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19"/>
        <w:rPr>
          <w:rFonts w:ascii="Times New Roman"/>
          <w:sz w:val="20"/>
          <w:lang w:eastAsia="zh-CN"/>
        </w:rPr>
      </w:pPr>
    </w:p>
    <w:p w14:paraId="71ACEBD5">
      <w:pPr>
        <w:pStyle w:val="19"/>
        <w:rPr>
          <w:rFonts w:ascii="Times New Roman"/>
          <w:sz w:val="20"/>
        </w:rPr>
      </w:pPr>
    </w:p>
    <w:p w14:paraId="11E04291">
      <w:pPr>
        <w:pStyle w:val="19"/>
        <w:rPr>
          <w:rFonts w:ascii="Times New Roman"/>
          <w:sz w:val="20"/>
        </w:rPr>
      </w:pPr>
    </w:p>
    <w:p w14:paraId="636675A3">
      <w:pPr>
        <w:pStyle w:val="19"/>
        <w:rPr>
          <w:rFonts w:ascii="Times New Roman"/>
          <w:sz w:val="20"/>
        </w:rPr>
      </w:pPr>
    </w:p>
    <w:p w14:paraId="6CBBDA8F">
      <w:pPr>
        <w:pStyle w:val="19"/>
        <w:rPr>
          <w:rFonts w:ascii="Times New Roman"/>
          <w:sz w:val="20"/>
        </w:rPr>
      </w:pPr>
    </w:p>
    <w:p w14:paraId="7DBC92D0">
      <w:pPr>
        <w:pStyle w:val="19"/>
        <w:spacing w:before="5"/>
        <w:rPr>
          <w:rFonts w:ascii="Times New Roman"/>
          <w:sz w:val="20"/>
        </w:rPr>
      </w:pPr>
    </w:p>
    <w:p w14:paraId="02B41927">
      <w:pPr>
        <w:pStyle w:val="19"/>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16BCD368">
      <w:pPr>
        <w:pStyle w:val="19"/>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35kV电缆在线局放监测预警系统采购施工项目</w:t>
      </w:r>
    </w:p>
    <w:p w14:paraId="1F595A08">
      <w:pPr>
        <w:pStyle w:val="19"/>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54"/>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FAP1-CGSQ-202606-008</w:t>
      </w:r>
      <w:r>
        <w:rPr>
          <w:color w:val="000000" w:themeColor="text1"/>
          <w:sz w:val="28"/>
          <w:szCs w:val="28"/>
          <w:u w:val="single"/>
        </w:rPr>
        <w:t xml:space="preserve"> </w:t>
      </w:r>
      <w:r>
        <w:rPr>
          <w:rFonts w:hint="eastAsia"/>
          <w:color w:val="000000" w:themeColor="text1"/>
          <w:sz w:val="28"/>
          <w:szCs w:val="28"/>
        </w:rPr>
        <w:t xml:space="preserve"> ）</w:t>
      </w:r>
    </w:p>
    <w:p w14:paraId="3EED7F56">
      <w:pPr>
        <w:pStyle w:val="19"/>
        <w:rPr>
          <w:rFonts w:ascii="微软雅黑"/>
          <w:b/>
          <w:sz w:val="94"/>
          <w:lang w:eastAsia="zh-CN"/>
        </w:rPr>
      </w:pPr>
    </w:p>
    <w:p w14:paraId="383ADAD6">
      <w:pPr>
        <w:pStyle w:val="19"/>
        <w:rPr>
          <w:rFonts w:ascii="微软雅黑"/>
          <w:b/>
          <w:sz w:val="94"/>
          <w:lang w:eastAsia="zh-CN"/>
        </w:rPr>
      </w:pPr>
    </w:p>
    <w:p w14:paraId="44EA205B">
      <w:pPr>
        <w:pStyle w:val="19"/>
        <w:rPr>
          <w:rFonts w:ascii="微软雅黑"/>
          <w:b/>
          <w:sz w:val="32"/>
          <w:szCs w:val="32"/>
          <w:lang w:eastAsia="zh-CN"/>
        </w:rPr>
      </w:pPr>
    </w:p>
    <w:p w14:paraId="64E80A04">
      <w:pPr>
        <w:pStyle w:val="19"/>
        <w:rPr>
          <w:rFonts w:ascii="微软雅黑"/>
          <w:b/>
          <w:sz w:val="32"/>
          <w:szCs w:val="32"/>
          <w:lang w:eastAsia="zh-CN"/>
        </w:rPr>
      </w:pPr>
    </w:p>
    <w:p w14:paraId="34D515D1">
      <w:pPr>
        <w:pStyle w:val="19"/>
        <w:rPr>
          <w:rFonts w:ascii="微软雅黑"/>
          <w:b/>
          <w:sz w:val="32"/>
          <w:szCs w:val="32"/>
          <w:lang w:eastAsia="zh-CN"/>
        </w:rPr>
      </w:pPr>
    </w:p>
    <w:p w14:paraId="6DB2CF03">
      <w:pPr>
        <w:pStyle w:val="19"/>
        <w:rPr>
          <w:rFonts w:ascii="微软雅黑"/>
          <w:b/>
          <w:sz w:val="32"/>
          <w:szCs w:val="32"/>
          <w:lang w:eastAsia="zh-CN"/>
        </w:rPr>
      </w:pPr>
    </w:p>
    <w:p w14:paraId="7FBC88FE">
      <w:pPr>
        <w:pStyle w:val="19"/>
        <w:rPr>
          <w:rFonts w:ascii="微软雅黑"/>
          <w:b/>
          <w:sz w:val="32"/>
          <w:szCs w:val="32"/>
          <w:lang w:eastAsia="zh-CN"/>
        </w:rPr>
      </w:pPr>
    </w:p>
    <w:p w14:paraId="7EE06F7B">
      <w:pPr>
        <w:pStyle w:val="54"/>
        <w:jc w:val="center"/>
        <w:rPr>
          <w:rFonts w:ascii="微软雅黑" w:hAnsi="微软雅黑" w:eastAsia="微软雅黑"/>
          <w:b/>
          <w:color w:val="000000" w:themeColor="text1"/>
          <w:sz w:val="28"/>
          <w:szCs w:val="28"/>
        </w:rPr>
      </w:pPr>
      <w:r>
        <w:rPr>
          <w:rFonts w:hint="eastAsia" w:ascii="微软雅黑" w:hAnsi="微软雅黑" w:eastAsia="微软雅黑"/>
          <w:b/>
          <w:color w:val="000000" w:themeColor="text1"/>
          <w:sz w:val="28"/>
          <w:szCs w:val="28"/>
        </w:rPr>
        <w:t>福建</w:t>
      </w:r>
      <w:r>
        <w:rPr>
          <w:rFonts w:ascii="微软雅黑" w:hAnsi="微软雅黑" w:eastAsia="微软雅黑"/>
          <w:b/>
          <w:color w:val="000000" w:themeColor="text1"/>
          <w:sz w:val="28"/>
          <w:szCs w:val="28"/>
        </w:rPr>
        <w:t>福海创石油化工有限公司</w:t>
      </w:r>
      <w:r>
        <w:rPr>
          <w:rFonts w:hint="eastAsia" w:ascii="微软雅黑" w:hAnsi="微软雅黑" w:eastAsia="微软雅黑"/>
          <w:b/>
          <w:color w:val="000000" w:themeColor="text1"/>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七</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19"/>
        <w:rPr>
          <w:rFonts w:ascii="黑体"/>
          <w:sz w:val="20"/>
          <w:lang w:eastAsia="zh-CN"/>
        </w:rPr>
      </w:pPr>
    </w:p>
    <w:p w14:paraId="2601590C">
      <w:pPr>
        <w:pStyle w:val="19"/>
        <w:rPr>
          <w:rFonts w:ascii="黑体"/>
          <w:sz w:val="20"/>
          <w:lang w:eastAsia="zh-CN"/>
        </w:rPr>
      </w:pPr>
    </w:p>
    <w:p w14:paraId="1CC1F056">
      <w:pPr>
        <w:pStyle w:val="19"/>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0"/>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4"/>
      </w:pPr>
    </w:p>
    <w:p w14:paraId="1B4CB54B">
      <w:pPr>
        <w:jc w:val="center"/>
        <w:rPr>
          <w:rFonts w:hint="eastAsia"/>
          <w:b/>
          <w:bCs/>
          <w:sz w:val="32"/>
          <w:lang w:eastAsia="zh-CN"/>
        </w:rPr>
      </w:pPr>
      <w:r>
        <w:rPr>
          <w:rFonts w:hint="eastAsia"/>
          <w:b/>
          <w:bCs/>
          <w:sz w:val="32"/>
          <w:lang w:eastAsia="zh-CN"/>
        </w:rPr>
        <w:t>福建福海创石油化工有限公司</w:t>
      </w:r>
    </w:p>
    <w:p w14:paraId="2FDCCBCC">
      <w:pPr>
        <w:jc w:val="center"/>
        <w:rPr>
          <w:b/>
          <w:bCs/>
          <w:color w:val="FF0000"/>
          <w:sz w:val="32"/>
          <w:shd w:val="pct15" w:color="auto" w:fill="FFFFFF"/>
          <w:lang w:eastAsia="zh-CN"/>
        </w:rPr>
      </w:pPr>
      <w:r>
        <w:rPr>
          <w:rFonts w:hint="eastAsia"/>
          <w:b/>
          <w:bCs/>
          <w:sz w:val="32"/>
          <w:lang w:eastAsia="zh-CN"/>
        </w:rPr>
        <w:t>35kV电缆在线局放监测预警系统采购施工项目</w:t>
      </w:r>
    </w:p>
    <w:p w14:paraId="448318D1">
      <w:pPr>
        <w:jc w:val="center"/>
        <w:rPr>
          <w:rFonts w:hint="eastAsia"/>
          <w:b/>
          <w:bCs/>
          <w:sz w:val="32"/>
          <w:lang w:eastAsia="zh-CN"/>
        </w:rPr>
      </w:pPr>
      <w:r>
        <w:rPr>
          <w:rFonts w:hint="eastAsia"/>
          <w:b/>
          <w:bCs/>
          <w:sz w:val="32"/>
          <w:lang w:eastAsia="zh-CN"/>
        </w:rPr>
        <w:t>询比公告</w:t>
      </w:r>
    </w:p>
    <w:p w14:paraId="745BDD3E">
      <w:pPr>
        <w:pStyle w:val="19"/>
        <w:rPr>
          <w:b/>
          <w:sz w:val="28"/>
          <w:lang w:eastAsia="zh-CN"/>
        </w:rPr>
      </w:pPr>
    </w:p>
    <w:p w14:paraId="03439321">
      <w:pPr>
        <w:pStyle w:val="19"/>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福建福海创石油化工有限公司35kV电缆在线局放监测预警系统采购施工项目（项目编号：FAP1-CGSQ-202606-008）</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1896CA9">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项目名称：福建福海创石油化工有限公司35kV电缆在线局放监测预警系统采购施工项目</w:t>
      </w:r>
    </w:p>
    <w:p w14:paraId="001A6D82">
      <w:pPr>
        <w:tabs>
          <w:tab w:val="left" w:pos="709"/>
        </w:tabs>
        <w:spacing w:line="360" w:lineRule="auto"/>
        <w:ind w:firstLine="480" w:firstLineChars="200"/>
        <w:rPr>
          <w:sz w:val="24"/>
          <w:szCs w:val="24"/>
          <w:lang w:eastAsia="zh-CN"/>
        </w:rPr>
      </w:pPr>
      <w:r>
        <w:rPr>
          <w:sz w:val="24"/>
          <w:szCs w:val="24"/>
          <w:lang w:eastAsia="zh-CN"/>
        </w:rPr>
        <w:t>2.</w:t>
      </w:r>
      <w:r>
        <w:rPr>
          <w:rFonts w:hint="eastAsia"/>
          <w:sz w:val="24"/>
          <w:szCs w:val="24"/>
          <w:lang w:eastAsia="zh-CN"/>
        </w:rPr>
        <w:t>采购项目简要说明：福建福海创石油化工有限公司</w:t>
      </w:r>
      <w:r>
        <w:rPr>
          <w:rFonts w:hint="eastAsia" w:ascii="宋体" w:hAnsi="宋体" w:cs="宋体"/>
          <w:color w:val="auto"/>
          <w:sz w:val="24"/>
          <w:szCs w:val="24"/>
          <w:highlight w:val="none"/>
          <w:lang w:val="en-US" w:eastAsia="zh-CN"/>
        </w:rPr>
        <w:t>35kV电缆在线局放监测</w:t>
      </w:r>
      <w:r>
        <w:rPr>
          <w:rFonts w:hint="eastAsia" w:ascii="宋体" w:hAnsi="宋体" w:eastAsia="宋体" w:cs="宋体"/>
          <w:color w:val="auto"/>
          <w:sz w:val="24"/>
          <w:szCs w:val="24"/>
          <w:lang w:val="en-US" w:eastAsia="zh-CN"/>
        </w:rPr>
        <w:t>预警</w:t>
      </w:r>
      <w:r>
        <w:rPr>
          <w:rFonts w:hint="eastAsia" w:ascii="宋体" w:hAnsi="宋体" w:cs="宋体"/>
          <w:color w:val="auto"/>
          <w:sz w:val="24"/>
          <w:szCs w:val="24"/>
          <w:highlight w:val="none"/>
          <w:lang w:val="en-US" w:eastAsia="zh-CN"/>
        </w:rPr>
        <w:t>系统</w:t>
      </w:r>
      <w:r>
        <w:rPr>
          <w:rFonts w:hint="eastAsia" w:ascii="宋体" w:hAnsi="宋体" w:eastAsia="宋体" w:cs="宋体"/>
          <w:i w:val="0"/>
          <w:iCs w:val="0"/>
          <w:caps w:val="0"/>
          <w:color w:val="auto"/>
          <w:spacing w:val="0"/>
          <w:sz w:val="24"/>
          <w:szCs w:val="24"/>
          <w:highlight w:val="none"/>
          <w:shd w:val="clear" w:fill="FFFFFF"/>
          <w:lang w:val="en-US" w:eastAsia="zh-CN"/>
        </w:rPr>
        <w:t>采购、</w:t>
      </w:r>
      <w:r>
        <w:rPr>
          <w:rFonts w:hint="eastAsia" w:ascii="宋体" w:hAnsi="宋体" w:cs="宋体"/>
          <w:i w:val="0"/>
          <w:iCs w:val="0"/>
          <w:caps w:val="0"/>
          <w:color w:val="auto"/>
          <w:spacing w:val="0"/>
          <w:sz w:val="24"/>
          <w:szCs w:val="24"/>
          <w:highlight w:val="none"/>
          <w:shd w:val="clear" w:fill="FFFFFF"/>
          <w:lang w:val="en-US" w:eastAsia="zh-CN"/>
        </w:rPr>
        <w:t>安装、施工、调试及技术服务等工作。</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采购控制价：2</w:t>
      </w:r>
      <w:r>
        <w:rPr>
          <w:rFonts w:hint="eastAsia"/>
          <w:sz w:val="24"/>
          <w:szCs w:val="24"/>
          <w:lang w:val="en-US" w:eastAsia="zh-CN"/>
        </w:rPr>
        <w:t>,</w:t>
      </w:r>
      <w:r>
        <w:rPr>
          <w:rFonts w:hint="eastAsia"/>
          <w:sz w:val="24"/>
          <w:szCs w:val="24"/>
          <w:lang w:eastAsia="zh-CN"/>
        </w:rPr>
        <w:t>850</w:t>
      </w:r>
      <w:r>
        <w:rPr>
          <w:rFonts w:hint="eastAsia"/>
          <w:sz w:val="24"/>
          <w:szCs w:val="24"/>
          <w:lang w:val="en-US" w:eastAsia="zh-CN"/>
        </w:rPr>
        <w:t>,</w:t>
      </w:r>
      <w:r>
        <w:rPr>
          <w:rFonts w:hint="eastAsia"/>
          <w:sz w:val="24"/>
          <w:szCs w:val="24"/>
          <w:lang w:eastAsia="zh-CN"/>
        </w:rPr>
        <w:t>000（</w:t>
      </w:r>
      <w:r>
        <w:rPr>
          <w:rFonts w:hint="eastAsia"/>
          <w:sz w:val="24"/>
          <w:szCs w:val="24"/>
          <w:lang w:val="en-US" w:eastAsia="zh-CN"/>
        </w:rPr>
        <w:t>含税</w:t>
      </w:r>
      <w:r>
        <w:rPr>
          <w:rFonts w:hint="eastAsia"/>
          <w:sz w:val="24"/>
          <w:szCs w:val="24"/>
          <w:lang w:eastAsia="zh-CN"/>
        </w:rPr>
        <w:t>）</w:t>
      </w:r>
    </w:p>
    <w:p w14:paraId="4E3EE2E0">
      <w:pPr>
        <w:tabs>
          <w:tab w:val="left" w:pos="709"/>
        </w:tabs>
        <w:spacing w:line="360" w:lineRule="auto"/>
        <w:ind w:firstLine="480" w:firstLineChars="200"/>
        <w:rPr>
          <w:sz w:val="24"/>
          <w:szCs w:val="24"/>
          <w:lang w:eastAsia="zh-CN"/>
        </w:rPr>
      </w:pPr>
      <w:r>
        <w:rPr>
          <w:rFonts w:hint="eastAsia"/>
          <w:sz w:val="24"/>
          <w:szCs w:val="24"/>
          <w:lang w:eastAsia="zh-CN"/>
        </w:rPr>
        <w:t>4</w:t>
      </w:r>
      <w:r>
        <w:rPr>
          <w:sz w:val="24"/>
          <w:szCs w:val="24"/>
          <w:lang w:eastAsia="zh-CN"/>
        </w:rPr>
        <w:t>.工期要求</w:t>
      </w:r>
      <w:r>
        <w:rPr>
          <w:rFonts w:hint="eastAsia"/>
          <w:sz w:val="24"/>
          <w:szCs w:val="24"/>
          <w:lang w:eastAsia="zh-CN"/>
        </w:rPr>
        <w:t>：</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177B0DBF">
      <w:pPr>
        <w:tabs>
          <w:tab w:val="left" w:pos="709"/>
        </w:tabs>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sz w:val="24"/>
          <w:szCs w:val="24"/>
          <w:lang w:eastAsia="zh-CN"/>
        </w:rPr>
        <w:t>2</w:t>
      </w:r>
      <w:r>
        <w:rPr>
          <w:sz w:val="24"/>
          <w:szCs w:val="24"/>
          <w:lang w:eastAsia="zh-CN"/>
        </w:rPr>
        <w:t>.</w:t>
      </w:r>
      <w:r>
        <w:rPr>
          <w:rFonts w:hint="eastAsia" w:asciiTheme="minorEastAsia" w:hAnsiTheme="minorEastAsia" w:eastAsiaTheme="minorEastAsia" w:cstheme="minorEastAsia"/>
          <w:sz w:val="24"/>
          <w:szCs w:val="24"/>
        </w:rPr>
        <w:t>安装单位应具有以下资质中的一种</w:t>
      </w:r>
      <w:r>
        <w:rPr>
          <w:rFonts w:hint="eastAsia" w:asciiTheme="minorEastAsia" w:hAnsiTheme="minorEastAsia" w:eastAsiaTheme="minorEastAsia" w:cstheme="minorEastAsia"/>
          <w:sz w:val="24"/>
          <w:szCs w:val="24"/>
          <w:lang w:eastAsia="zh-CN"/>
        </w:rPr>
        <w:t>：</w:t>
      </w:r>
    </w:p>
    <w:p w14:paraId="6CBB5AB3">
      <w:pPr>
        <w:numPr>
          <w:ilvl w:val="0"/>
          <w:numId w:val="8"/>
        </w:num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电力工程施工总承包三级及以上；</w:t>
      </w:r>
    </w:p>
    <w:p w14:paraId="7CD7CCC2">
      <w:pPr>
        <w:numPr>
          <w:ilvl w:val="0"/>
          <w:numId w:val="8"/>
        </w:num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机电工程施工总承包三级及以上；</w:t>
      </w:r>
    </w:p>
    <w:p w14:paraId="55B5E670">
      <w:pPr>
        <w:numPr>
          <w:ilvl w:val="0"/>
          <w:numId w:val="8"/>
        </w:num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输变电工程专业承包三级及以上；</w:t>
      </w:r>
    </w:p>
    <w:p w14:paraId="65900366">
      <w:pPr>
        <w:numPr>
          <w:ilvl w:val="0"/>
          <w:numId w:val="8"/>
        </w:numPr>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承装（修、试）电力设施许可证</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级及以上。</w:t>
      </w:r>
    </w:p>
    <w:p w14:paraId="31C97480">
      <w:pPr>
        <w:tabs>
          <w:tab w:val="left" w:pos="709"/>
        </w:tabs>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施工作业人员应具有高压电工作业证，试验人员应具有电气试验作业证</w:t>
      </w:r>
      <w:r>
        <w:rPr>
          <w:rFonts w:hint="eastAsia" w:asciiTheme="minorEastAsia" w:hAnsiTheme="minorEastAsia" w:eastAsiaTheme="minorEastAsia" w:cstheme="minorEastAsia"/>
          <w:sz w:val="24"/>
          <w:szCs w:val="24"/>
          <w:lang w:eastAsia="zh-CN"/>
        </w:rPr>
        <w:t>。</w:t>
      </w:r>
    </w:p>
    <w:p w14:paraId="19885661">
      <w:pPr>
        <w:tabs>
          <w:tab w:val="left" w:pos="709"/>
        </w:tabs>
        <w:spacing w:line="360" w:lineRule="auto"/>
        <w:ind w:firstLine="720" w:firstLineChars="3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如果参比人是供货商，则在参选期间无需提供安装单位的资质，但后续合同执行过程需要将本项目安装部分分包给具有相应资质的单位，并提前将安装单位及施工作业人员的资质报发包人审核。</w:t>
      </w:r>
    </w:p>
    <w:p w14:paraId="560B8A2E">
      <w:pPr>
        <w:tabs>
          <w:tab w:val="left" w:pos="709"/>
        </w:tabs>
        <w:spacing w:line="360" w:lineRule="auto"/>
        <w:ind w:firstLine="480" w:firstLineChars="200"/>
        <w:rPr>
          <w:color w:val="auto"/>
          <w:sz w:val="24"/>
          <w:szCs w:val="24"/>
          <w:lang w:eastAsia="zh-CN"/>
        </w:rPr>
      </w:pPr>
      <w:r>
        <w:rPr>
          <w:rFonts w:hint="eastAsia"/>
          <w:color w:val="auto"/>
          <w:sz w:val="24"/>
          <w:szCs w:val="24"/>
          <w:lang w:val="en-US" w:eastAsia="zh-CN"/>
        </w:rPr>
        <w:t>3</w:t>
      </w:r>
      <w:r>
        <w:rPr>
          <w:rFonts w:hint="eastAsia"/>
          <w:color w:val="auto"/>
          <w:sz w:val="24"/>
          <w:szCs w:val="24"/>
          <w:lang w:eastAsia="zh-CN"/>
        </w:rPr>
        <w:t>.</w:t>
      </w:r>
      <w:r>
        <w:rPr>
          <w:color w:val="auto"/>
          <w:sz w:val="24"/>
          <w:szCs w:val="24"/>
          <w:lang w:eastAsia="zh-CN"/>
        </w:rPr>
        <w:t>参</w:t>
      </w:r>
      <w:r>
        <w:rPr>
          <w:rFonts w:hint="eastAsia"/>
          <w:color w:val="auto"/>
          <w:sz w:val="24"/>
          <w:szCs w:val="24"/>
          <w:lang w:eastAsia="zh-CN"/>
        </w:rPr>
        <w:t>比</w:t>
      </w:r>
      <w:r>
        <w:rPr>
          <w:color w:val="auto"/>
          <w:sz w:val="24"/>
          <w:szCs w:val="24"/>
          <w:lang w:eastAsia="zh-CN"/>
        </w:rPr>
        <w:t>人没有失信黑名单记录（以最高院失信被执行人系统发布信息为准）</w:t>
      </w:r>
      <w:r>
        <w:rPr>
          <w:rFonts w:hint="eastAsia"/>
          <w:color w:val="auto"/>
          <w:sz w:val="24"/>
          <w:szCs w:val="24"/>
          <w:lang w:eastAsia="zh-CN"/>
        </w:rPr>
        <w:t>。</w:t>
      </w:r>
    </w:p>
    <w:p w14:paraId="4ADE3900">
      <w:pPr>
        <w:tabs>
          <w:tab w:val="left" w:pos="709"/>
        </w:tabs>
        <w:spacing w:line="360" w:lineRule="auto"/>
        <w:ind w:firstLine="480" w:firstLineChars="200"/>
        <w:rPr>
          <w:color w:val="auto"/>
          <w:sz w:val="24"/>
          <w:szCs w:val="24"/>
          <w:lang w:eastAsia="zh-CN"/>
        </w:rPr>
      </w:pPr>
      <w:r>
        <w:rPr>
          <w:rFonts w:hint="eastAsia"/>
          <w:color w:val="auto"/>
          <w:sz w:val="24"/>
          <w:szCs w:val="24"/>
          <w:lang w:val="en-US" w:eastAsia="zh-CN"/>
        </w:rPr>
        <w:t>4</w:t>
      </w:r>
      <w:r>
        <w:rPr>
          <w:color w:val="auto"/>
          <w:sz w:val="24"/>
          <w:szCs w:val="24"/>
          <w:lang w:eastAsia="zh-CN"/>
        </w:rPr>
        <w:t>.与</w:t>
      </w:r>
      <w:r>
        <w:rPr>
          <w:rFonts w:hint="eastAsia"/>
          <w:color w:val="auto"/>
          <w:sz w:val="24"/>
          <w:szCs w:val="24"/>
          <w:lang w:eastAsia="zh-CN"/>
        </w:rPr>
        <w:t>采购人</w:t>
      </w:r>
      <w:r>
        <w:rPr>
          <w:color w:val="auto"/>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7DAA6C24">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1.报名时间：202</w:t>
      </w:r>
      <w:r>
        <w:rPr>
          <w:rFonts w:hint="eastAsia"/>
          <w:color w:val="auto"/>
          <w:sz w:val="24"/>
          <w:szCs w:val="24"/>
          <w:lang w:val="en-US" w:eastAsia="zh-CN"/>
        </w:rPr>
        <w:t>6</w:t>
      </w:r>
      <w:r>
        <w:rPr>
          <w:rFonts w:hint="eastAsia"/>
          <w:color w:val="auto"/>
          <w:sz w:val="24"/>
          <w:szCs w:val="24"/>
          <w:lang w:eastAsia="zh-CN"/>
        </w:rPr>
        <w:t>年</w:t>
      </w:r>
      <w:r>
        <w:rPr>
          <w:rFonts w:hint="eastAsia"/>
          <w:color w:val="auto"/>
          <w:sz w:val="24"/>
          <w:szCs w:val="24"/>
          <w:lang w:val="en-US" w:eastAsia="zh-CN"/>
        </w:rPr>
        <w:t>7</w:t>
      </w:r>
      <w:r>
        <w:rPr>
          <w:rFonts w:hint="eastAsia"/>
          <w:color w:val="auto"/>
          <w:sz w:val="24"/>
          <w:szCs w:val="24"/>
          <w:lang w:eastAsia="zh-CN"/>
        </w:rPr>
        <w:t>月</w:t>
      </w:r>
      <w:r>
        <w:rPr>
          <w:rFonts w:hint="eastAsia"/>
          <w:color w:val="auto"/>
          <w:sz w:val="24"/>
          <w:szCs w:val="24"/>
          <w:lang w:val="en-US" w:eastAsia="zh-CN"/>
        </w:rPr>
        <w:t>3</w:t>
      </w:r>
      <w:r>
        <w:rPr>
          <w:rFonts w:hint="eastAsia"/>
          <w:color w:val="auto"/>
          <w:sz w:val="24"/>
          <w:szCs w:val="24"/>
          <w:lang w:eastAsia="zh-CN"/>
        </w:rPr>
        <w:t>日至202</w:t>
      </w:r>
      <w:r>
        <w:rPr>
          <w:rFonts w:hint="eastAsia"/>
          <w:color w:val="auto"/>
          <w:sz w:val="24"/>
          <w:szCs w:val="24"/>
          <w:lang w:val="en-US" w:eastAsia="zh-CN"/>
        </w:rPr>
        <w:t>6</w:t>
      </w:r>
      <w:r>
        <w:rPr>
          <w:rFonts w:hint="eastAsia"/>
          <w:color w:val="auto"/>
          <w:sz w:val="24"/>
          <w:szCs w:val="24"/>
          <w:lang w:eastAsia="zh-CN"/>
        </w:rPr>
        <w:t>年</w:t>
      </w:r>
      <w:r>
        <w:rPr>
          <w:rFonts w:hint="eastAsia"/>
          <w:color w:val="auto"/>
          <w:sz w:val="24"/>
          <w:szCs w:val="24"/>
          <w:lang w:val="en-US" w:eastAsia="zh-CN"/>
        </w:rPr>
        <w:t>7</w:t>
      </w:r>
      <w:r>
        <w:rPr>
          <w:rFonts w:hint="eastAsia"/>
          <w:color w:val="auto"/>
          <w:sz w:val="24"/>
          <w:szCs w:val="24"/>
          <w:lang w:eastAsia="zh-CN"/>
        </w:rPr>
        <w:t>月</w:t>
      </w:r>
      <w:r>
        <w:rPr>
          <w:rFonts w:hint="eastAsia"/>
          <w:color w:val="auto"/>
          <w:sz w:val="24"/>
          <w:szCs w:val="24"/>
          <w:lang w:val="en-US" w:eastAsia="zh-CN"/>
        </w:rPr>
        <w:t>12</w:t>
      </w:r>
      <w:r>
        <w:rPr>
          <w:rFonts w:hint="eastAsia"/>
          <w:color w:val="auto"/>
          <w:sz w:val="24"/>
          <w:szCs w:val="24"/>
          <w:lang w:eastAsia="zh-CN"/>
        </w:rPr>
        <w:t>日</w:t>
      </w:r>
    </w:p>
    <w:p w14:paraId="03CB22A6">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2.报名方式：参比人在报名时间内将报名文件发送至邮箱hjzhang@fhcpec.com.cn，报名文件包含：</w:t>
      </w:r>
    </w:p>
    <w:p w14:paraId="7E5F5875">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（1）法定代表人授权委托书（扫描件，格式详见“附件：法定代表人授权委托书”）；</w:t>
      </w:r>
    </w:p>
    <w:p w14:paraId="781E3CF5">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（2）营业执照（加盖单位公章的扫描件）。</w:t>
      </w:r>
    </w:p>
    <w:p w14:paraId="4168296C">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3.获取采购文件：本项目采购文件请有意向参比人自行下载，不收取费用。（特别声明：未进行登记报名的参比人，其递交的参比文件将被拒收。）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13</w:t>
      </w:r>
      <w:r>
        <w:rPr>
          <w:rFonts w:hint="eastAsia"/>
          <w:color w:val="000000" w:themeColor="text1"/>
          <w:sz w:val="24"/>
          <w:szCs w:val="24"/>
          <w:lang w:eastAsia="zh-CN"/>
        </w:rPr>
        <w:t>日14时0分。</w:t>
      </w:r>
    </w:p>
    <w:p w14:paraId="41FAF71A">
      <w:pPr>
        <w:spacing w:line="360" w:lineRule="auto"/>
        <w:ind w:firstLine="514" w:firstLineChars="200"/>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w:t>
      </w:r>
      <w:r>
        <w:rPr>
          <w:rFonts w:hint="eastAsia"/>
          <w:color w:val="000000" w:themeColor="text1"/>
          <w:sz w:val="24"/>
          <w:szCs w:val="24"/>
          <w:lang w:val="en-US" w:eastAsia="zh-CN"/>
        </w:rPr>
        <w:t>19959614657</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color w:val="000000" w:themeColor="text1"/>
          <w:sz w:val="24"/>
          <w:szCs w:val="24"/>
          <w:lang w:eastAsia="zh-CN"/>
        </w:rPr>
      </w:pPr>
      <w:r>
        <w:rPr>
          <w:rFonts w:hint="eastAsia"/>
          <w:sz w:val="24"/>
          <w:szCs w:val="24"/>
          <w:lang w:eastAsia="zh-CN"/>
        </w:rPr>
        <w:t xml:space="preserve">                                           福</w:t>
      </w:r>
      <w:r>
        <w:rPr>
          <w:rFonts w:hint="eastAsia"/>
          <w:color w:val="000000" w:themeColor="text1"/>
          <w:sz w:val="24"/>
          <w:szCs w:val="24"/>
          <w:lang w:eastAsia="zh-CN"/>
        </w:rPr>
        <w:t xml:space="preserve">建福海创石油化工有限公司 </w:t>
      </w:r>
    </w:p>
    <w:p w14:paraId="1BB433C0">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3</w:t>
      </w:r>
      <w:bookmarkStart w:id="1" w:name="_GoBack"/>
      <w:bookmarkEnd w:id="1"/>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4"/>
      </w:pPr>
    </w:p>
    <w:p w14:paraId="0480057A">
      <w:pPr>
        <w:pStyle w:val="54"/>
      </w:pPr>
    </w:p>
    <w:p w14:paraId="3E5EC0CF">
      <w:pPr>
        <w:pStyle w:val="54"/>
      </w:pPr>
    </w:p>
    <w:p w14:paraId="54179479">
      <w:pPr>
        <w:pStyle w:val="54"/>
      </w:pPr>
    </w:p>
    <w:p w14:paraId="27A7C68B">
      <w:pPr>
        <w:pStyle w:val="54"/>
      </w:pPr>
    </w:p>
    <w:p w14:paraId="6A787B24">
      <w:pPr>
        <w:pStyle w:val="54"/>
      </w:pPr>
    </w:p>
    <w:p w14:paraId="2B18FA35">
      <w:pPr>
        <w:pStyle w:val="54"/>
      </w:pPr>
    </w:p>
    <w:p w14:paraId="78438CD5">
      <w:pPr>
        <w:pStyle w:val="54"/>
      </w:pPr>
    </w:p>
    <w:p w14:paraId="527EAF74">
      <w:pPr>
        <w:pStyle w:val="54"/>
      </w:pPr>
    </w:p>
    <w:p w14:paraId="611DDA84">
      <w:pPr>
        <w:pStyle w:val="54"/>
      </w:pPr>
    </w:p>
    <w:p w14:paraId="5154F0F0">
      <w:pPr>
        <w:pStyle w:val="5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w:t>
      </w:r>
      <w:r>
        <w:rPr>
          <w:rFonts w:hint="eastAsia" w:hAnsi="Calibri" w:cs="黑体"/>
          <w:color w:val="000000" w:themeColor="text1"/>
          <w:sz w:val="24"/>
          <w:szCs w:val="24"/>
          <w:lang w:eastAsia="zh-CN"/>
        </w:rPr>
        <w:t>的</w:t>
      </w:r>
      <w:r>
        <w:rPr>
          <w:rFonts w:hAnsi="Calibri" w:cs="黑体"/>
          <w:color w:val="000000" w:themeColor="text1"/>
          <w:sz w:val="24"/>
          <w:szCs w:val="24"/>
          <w:u w:val="single"/>
          <w:lang w:eastAsia="zh-CN"/>
        </w:rPr>
        <w:t xml:space="preserve"> </w:t>
      </w:r>
      <w:r>
        <w:rPr>
          <w:rFonts w:hint="eastAsia"/>
          <w:bCs/>
          <w:color w:val="000000" w:themeColor="text1"/>
          <w:u w:val="single"/>
          <w:lang w:eastAsia="zh-CN"/>
        </w:rPr>
        <w:t>福建福海创石油化工有限公司35kV电缆在线局放监测预警系统采购施工项目（项目编号：FAP1-CGSQ-202606-008）</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59FC1B">
      <w:pPr>
        <w:pStyle w:val="19"/>
        <w:spacing w:line="360" w:lineRule="auto"/>
        <w:ind w:right="121"/>
        <w:jc w:val="both"/>
        <w:rPr>
          <w:lang w:eastAsia="zh-CN"/>
        </w:rPr>
      </w:pPr>
      <w:r>
        <w:rPr>
          <w:rFonts w:hint="eastAsia"/>
          <w:lang w:eastAsia="zh-CN"/>
        </w:rPr>
        <w:t xml:space="preserve">    1.项目</w:t>
      </w:r>
      <w:r>
        <w:rPr>
          <w:lang w:eastAsia="zh-CN"/>
        </w:rPr>
        <w:t>名称：</w:t>
      </w:r>
      <w:r>
        <w:rPr>
          <w:rFonts w:hint="eastAsia"/>
          <w:lang w:eastAsia="zh-CN"/>
        </w:rPr>
        <w:t>福建福海创石油化工有限公司35kV电缆在线局放监测预警系统采购施工项目</w:t>
      </w:r>
    </w:p>
    <w:p w14:paraId="48298414">
      <w:pPr>
        <w:pStyle w:val="19"/>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14:paraId="7BBCDF29">
      <w:pPr>
        <w:pStyle w:val="19"/>
        <w:spacing w:line="360" w:lineRule="auto"/>
        <w:ind w:right="121"/>
        <w:jc w:val="both"/>
        <w:rPr>
          <w:lang w:eastAsia="zh-CN"/>
        </w:rPr>
      </w:pPr>
      <w:r>
        <w:rPr>
          <w:rFonts w:hint="eastAsia"/>
          <w:lang w:eastAsia="zh-CN"/>
        </w:rPr>
        <w:t xml:space="preserve">    3.承包方</w:t>
      </w:r>
      <w:r>
        <w:rPr>
          <w:rFonts w:hint="eastAsia"/>
          <w:color w:val="000000" w:themeColor="text1"/>
          <w:lang w:eastAsia="zh-CN"/>
        </w:rPr>
        <w:t>式：固定总价包干</w:t>
      </w:r>
    </w:p>
    <w:p w14:paraId="17CA1751">
      <w:pPr>
        <w:pStyle w:val="19"/>
        <w:spacing w:line="360" w:lineRule="auto"/>
        <w:ind w:right="121"/>
        <w:jc w:val="both"/>
        <w:rPr>
          <w:rFonts w:hint="default"/>
          <w:lang w:val="en-US" w:eastAsia="zh-CN"/>
        </w:rPr>
      </w:pPr>
      <w:r>
        <w:rPr>
          <w:rFonts w:hint="eastAsia"/>
          <w:lang w:eastAsia="zh-CN"/>
        </w:rPr>
        <w:t xml:space="preserve">    4.项目工作范围及技术要求：见附件发包</w:t>
      </w:r>
      <w:r>
        <w:rPr>
          <w:rFonts w:hint="eastAsia"/>
          <w:lang w:val="en-US" w:eastAsia="zh-CN"/>
        </w:rPr>
        <w:t>技术要求</w:t>
      </w:r>
    </w:p>
    <w:p w14:paraId="3EED35CC">
      <w:pPr>
        <w:pStyle w:val="19"/>
        <w:spacing w:line="360" w:lineRule="auto"/>
        <w:ind w:right="121"/>
        <w:jc w:val="both"/>
        <w:rPr>
          <w:lang w:eastAsia="zh-CN"/>
        </w:rPr>
      </w:pPr>
      <w:r>
        <w:rPr>
          <w:rFonts w:hint="eastAsia"/>
          <w:lang w:eastAsia="zh-CN"/>
        </w:rPr>
        <w:t xml:space="preserve">    5.项目联系人</w:t>
      </w:r>
    </w:p>
    <w:p w14:paraId="2D35B5DE">
      <w:pPr>
        <w:pStyle w:val="19"/>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Pr>
          <w:rFonts w:hint="eastAsia" w:ascii="宋体" w:hAnsi="宋体" w:eastAsia="宋体" w:cs="宋体"/>
          <w:lang w:val="en-US" w:eastAsia="zh-CN"/>
        </w:rPr>
        <w:t xml:space="preserve"> 技术联系人：刘爱斌 15260065646，abliu@fhcpec.com.cn  </w:t>
      </w:r>
    </w:p>
    <w:p w14:paraId="008EC890">
      <w:pPr>
        <w:pStyle w:val="19"/>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w:t>
      </w:r>
      <w:r>
        <w:rPr>
          <w:rFonts w:hint="eastAsia"/>
          <w:lang w:val="en-US" w:eastAsia="zh-CN"/>
        </w:rPr>
        <w:t>19959614657</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19"/>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19"/>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19"/>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19"/>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19"/>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19"/>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19"/>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19"/>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19"/>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19"/>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2D965417">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41C8D520">
      <w:pPr>
        <w:tabs>
          <w:tab w:val="left" w:pos="709"/>
        </w:tabs>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sz w:val="24"/>
          <w:szCs w:val="24"/>
          <w:lang w:eastAsia="zh-CN"/>
        </w:rPr>
        <w:t>2</w:t>
      </w:r>
      <w:r>
        <w:rPr>
          <w:sz w:val="24"/>
          <w:szCs w:val="24"/>
          <w:lang w:eastAsia="zh-CN"/>
        </w:rPr>
        <w:t>.</w:t>
      </w:r>
      <w:r>
        <w:rPr>
          <w:rFonts w:hint="eastAsia" w:asciiTheme="minorEastAsia" w:hAnsiTheme="minorEastAsia" w:eastAsiaTheme="minorEastAsia" w:cstheme="minorEastAsia"/>
          <w:sz w:val="24"/>
          <w:szCs w:val="24"/>
        </w:rPr>
        <w:t>安装单位应具有以下资质中的一种</w:t>
      </w:r>
      <w:r>
        <w:rPr>
          <w:rFonts w:hint="eastAsia" w:asciiTheme="minorEastAsia" w:hAnsiTheme="minorEastAsia" w:eastAsiaTheme="minorEastAsia" w:cstheme="minorEastAsia"/>
          <w:sz w:val="24"/>
          <w:szCs w:val="24"/>
          <w:lang w:eastAsia="zh-CN"/>
        </w:rPr>
        <w:t>：</w:t>
      </w:r>
    </w:p>
    <w:p w14:paraId="6B112A4A">
      <w:pPr>
        <w:numPr>
          <w:ilvl w:val="0"/>
          <w:numId w:val="8"/>
        </w:num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电力工程施工总承包三级及以上；</w:t>
      </w:r>
    </w:p>
    <w:p w14:paraId="1783FA83">
      <w:pPr>
        <w:numPr>
          <w:ilvl w:val="0"/>
          <w:numId w:val="8"/>
        </w:num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机电工程施工总承包三级及以上；</w:t>
      </w:r>
    </w:p>
    <w:p w14:paraId="78025EC5">
      <w:pPr>
        <w:numPr>
          <w:ilvl w:val="0"/>
          <w:numId w:val="8"/>
        </w:num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输变电工程专业承包三级及以上；</w:t>
      </w:r>
    </w:p>
    <w:p w14:paraId="20F9D6F5">
      <w:pPr>
        <w:numPr>
          <w:ilvl w:val="0"/>
          <w:numId w:val="8"/>
        </w:numPr>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承装（修、试）电力设施许可证</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级及以上。</w:t>
      </w:r>
    </w:p>
    <w:p w14:paraId="7D085187">
      <w:pPr>
        <w:tabs>
          <w:tab w:val="left" w:pos="709"/>
        </w:tabs>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施工作业人员应具有高压电工作业证，试验人员应具有电气试验作业证</w:t>
      </w:r>
      <w:r>
        <w:rPr>
          <w:rFonts w:hint="eastAsia" w:asciiTheme="minorEastAsia" w:hAnsiTheme="minorEastAsia" w:eastAsiaTheme="minorEastAsia" w:cstheme="minorEastAsia"/>
          <w:sz w:val="24"/>
          <w:szCs w:val="24"/>
          <w:lang w:eastAsia="zh-CN"/>
        </w:rPr>
        <w:t>。</w:t>
      </w:r>
    </w:p>
    <w:p w14:paraId="6C70CA69">
      <w:pPr>
        <w:tabs>
          <w:tab w:val="left" w:pos="709"/>
        </w:tabs>
        <w:spacing w:line="360" w:lineRule="auto"/>
        <w:ind w:firstLine="720" w:firstLineChars="3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如果参比人是供货商，则在参选期间无需提供安装单位的资质，但后续合同执行过程需要将本项目安装部分分包给具有相应资质的单位，并提前将安装单位及施工作业人员的资质报发包人审核。</w:t>
      </w:r>
    </w:p>
    <w:p w14:paraId="7AB4840C">
      <w:pPr>
        <w:tabs>
          <w:tab w:val="left" w:pos="709"/>
        </w:tabs>
        <w:spacing w:line="360" w:lineRule="auto"/>
        <w:ind w:firstLine="480" w:firstLineChars="200"/>
        <w:rPr>
          <w:color w:val="auto"/>
          <w:sz w:val="24"/>
          <w:szCs w:val="24"/>
          <w:lang w:eastAsia="zh-CN"/>
        </w:rPr>
      </w:pPr>
      <w:r>
        <w:rPr>
          <w:rFonts w:hint="eastAsia"/>
          <w:color w:val="auto"/>
          <w:sz w:val="24"/>
          <w:szCs w:val="24"/>
          <w:lang w:val="en-US" w:eastAsia="zh-CN"/>
        </w:rPr>
        <w:t>3</w:t>
      </w:r>
      <w:r>
        <w:rPr>
          <w:rFonts w:hint="eastAsia"/>
          <w:color w:val="auto"/>
          <w:sz w:val="24"/>
          <w:szCs w:val="24"/>
          <w:lang w:eastAsia="zh-CN"/>
        </w:rPr>
        <w:t>.</w:t>
      </w:r>
      <w:r>
        <w:rPr>
          <w:color w:val="auto"/>
          <w:sz w:val="24"/>
          <w:szCs w:val="24"/>
          <w:lang w:eastAsia="zh-CN"/>
        </w:rPr>
        <w:t>参</w:t>
      </w:r>
      <w:r>
        <w:rPr>
          <w:rFonts w:hint="eastAsia"/>
          <w:color w:val="auto"/>
          <w:sz w:val="24"/>
          <w:szCs w:val="24"/>
          <w:lang w:eastAsia="zh-CN"/>
        </w:rPr>
        <w:t>比</w:t>
      </w:r>
      <w:r>
        <w:rPr>
          <w:color w:val="auto"/>
          <w:sz w:val="24"/>
          <w:szCs w:val="24"/>
          <w:lang w:eastAsia="zh-CN"/>
        </w:rPr>
        <w:t>人没有失信黑名单记录（以最高院失信被执行人系统发布信息为准）</w:t>
      </w:r>
      <w:r>
        <w:rPr>
          <w:rFonts w:hint="eastAsia"/>
          <w:color w:val="auto"/>
          <w:sz w:val="24"/>
          <w:szCs w:val="24"/>
          <w:lang w:eastAsia="zh-CN"/>
        </w:rPr>
        <w:t>。</w:t>
      </w:r>
    </w:p>
    <w:p w14:paraId="7F59DFE9">
      <w:pPr>
        <w:tabs>
          <w:tab w:val="left" w:pos="709"/>
        </w:tabs>
        <w:spacing w:line="360" w:lineRule="auto"/>
        <w:ind w:firstLine="480" w:firstLineChars="200"/>
        <w:rPr>
          <w:color w:val="auto"/>
          <w:sz w:val="24"/>
          <w:szCs w:val="24"/>
          <w:lang w:eastAsia="zh-CN"/>
        </w:rPr>
      </w:pPr>
      <w:r>
        <w:rPr>
          <w:rFonts w:hint="eastAsia"/>
          <w:color w:val="auto"/>
          <w:sz w:val="24"/>
          <w:szCs w:val="24"/>
          <w:lang w:val="en-US" w:eastAsia="zh-CN"/>
        </w:rPr>
        <w:t>4</w:t>
      </w:r>
      <w:r>
        <w:rPr>
          <w:color w:val="auto"/>
          <w:sz w:val="24"/>
          <w:szCs w:val="24"/>
          <w:lang w:eastAsia="zh-CN"/>
        </w:rPr>
        <w:t>.与</w:t>
      </w:r>
      <w:r>
        <w:rPr>
          <w:rFonts w:hint="eastAsia"/>
          <w:color w:val="auto"/>
          <w:sz w:val="24"/>
          <w:szCs w:val="24"/>
          <w:lang w:eastAsia="zh-CN"/>
        </w:rPr>
        <w:t>采购人</w:t>
      </w:r>
      <w:r>
        <w:rPr>
          <w:color w:val="auto"/>
          <w:sz w:val="24"/>
          <w:szCs w:val="24"/>
          <w:lang w:eastAsia="zh-CN"/>
        </w:rPr>
        <w:t>无诉讼纠纷。</w:t>
      </w:r>
    </w:p>
    <w:p w14:paraId="584E60F4">
      <w:pPr>
        <w:pStyle w:val="19"/>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19"/>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50000</w:t>
      </w:r>
      <w:r>
        <w:rPr>
          <w:rFonts w:hint="eastAsia"/>
          <w:color w:val="000000" w:themeColor="text1"/>
          <w:lang w:eastAsia="zh-CN"/>
        </w:rPr>
        <w:t>元整，参比单位应按照要求从参比单位基本账户转入采购单位的账户，比选单位账户信息如下：</w:t>
      </w:r>
    </w:p>
    <w:p w14:paraId="27E6F7F0">
      <w:pPr>
        <w:pStyle w:val="19"/>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19"/>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19"/>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19"/>
        <w:spacing w:line="360" w:lineRule="auto"/>
        <w:ind w:right="121"/>
        <w:jc w:val="both"/>
        <w:rPr>
          <w:color w:val="000000" w:themeColor="text1"/>
          <w:lang w:eastAsia="zh-CN"/>
        </w:rPr>
      </w:pPr>
      <w:r>
        <w:rPr>
          <w:rFonts w:hint="eastAsia"/>
          <w:color w:val="000000" w:themeColor="text1"/>
          <w:lang w:eastAsia="zh-CN"/>
        </w:rPr>
        <w:t xml:space="preserve">    注明用途：35kV电缆在线局放监测预警系统采购施工参比</w:t>
      </w:r>
      <w:r>
        <w:rPr>
          <w:color w:val="000000" w:themeColor="text1"/>
          <w:lang w:eastAsia="zh-CN"/>
        </w:rPr>
        <w:t>保证金</w:t>
      </w:r>
    </w:p>
    <w:p w14:paraId="5F94F630">
      <w:pPr>
        <w:pStyle w:val="19"/>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19"/>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19"/>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19"/>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19"/>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19"/>
        <w:spacing w:line="360" w:lineRule="auto"/>
        <w:ind w:right="121"/>
        <w:jc w:val="both"/>
        <w:rPr>
          <w:lang w:eastAsia="zh-CN"/>
        </w:rPr>
      </w:pPr>
      <w:r>
        <w:rPr>
          <w:rFonts w:hint="eastAsia"/>
          <w:lang w:eastAsia="zh-CN"/>
        </w:rPr>
        <w:t xml:space="preserve">    5.如有下列情况发生，将被没收参比保证金：</w:t>
      </w:r>
    </w:p>
    <w:p w14:paraId="4AE5A215">
      <w:pPr>
        <w:pStyle w:val="19"/>
        <w:spacing w:line="360" w:lineRule="auto"/>
        <w:ind w:right="121"/>
        <w:jc w:val="both"/>
        <w:rPr>
          <w:lang w:eastAsia="zh-CN"/>
        </w:rPr>
      </w:pPr>
      <w:r>
        <w:rPr>
          <w:rFonts w:hint="eastAsia"/>
          <w:lang w:eastAsia="zh-CN"/>
        </w:rPr>
        <w:t xml:space="preserve">    （1）参比单位在参选有效期内撤回询比文件；</w:t>
      </w:r>
    </w:p>
    <w:p w14:paraId="6687E022">
      <w:pPr>
        <w:pStyle w:val="19"/>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19"/>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w:t>
      </w:r>
      <w:r>
        <w:rPr>
          <w:color w:val="000000" w:themeColor="text1"/>
          <w:lang w:eastAsia="zh-CN"/>
        </w:rPr>
        <w:t>截止时间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7</w:t>
      </w:r>
      <w:r>
        <w:rPr>
          <w:rFonts w:hint="eastAsia"/>
          <w:color w:val="000000" w:themeColor="text1"/>
          <w:lang w:eastAsia="zh-CN"/>
        </w:rPr>
        <w:t>月</w:t>
      </w:r>
      <w:r>
        <w:rPr>
          <w:rFonts w:hint="eastAsia"/>
          <w:color w:val="000000" w:themeColor="text1"/>
          <w:lang w:val="en-US" w:eastAsia="zh-CN"/>
        </w:rPr>
        <w:t>13</w:t>
      </w:r>
      <w:r>
        <w:rPr>
          <w:rFonts w:hint="eastAsia"/>
          <w:color w:val="000000" w:themeColor="text1"/>
          <w:lang w:eastAsia="zh-CN"/>
        </w:rPr>
        <w:t>日14时0分。</w:t>
      </w:r>
    </w:p>
    <w:p w14:paraId="7C2A1CFD">
      <w:pPr>
        <w:pStyle w:val="19"/>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color w:val="000000" w:themeColor="text1"/>
          <w:lang w:eastAsia="zh-CN"/>
        </w:rPr>
        <w:t>/3921639</w:t>
      </w:r>
      <w:r>
        <w:rPr>
          <w:rFonts w:hint="eastAsia"/>
          <w:lang w:eastAsia="zh-CN"/>
        </w:rPr>
        <w:t xml:space="preserve"> 。</w:t>
      </w:r>
    </w:p>
    <w:p w14:paraId="76A70181">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19"/>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19"/>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19"/>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19"/>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5931048F">
      <w:pPr>
        <w:pStyle w:val="19"/>
        <w:spacing w:line="360" w:lineRule="auto"/>
        <w:ind w:right="121" w:firstLine="480" w:firstLineChars="200"/>
        <w:jc w:val="both"/>
        <w:rPr>
          <w:lang w:eastAsia="zh-CN"/>
        </w:rPr>
      </w:pPr>
      <w:r>
        <w:rPr>
          <w:rFonts w:hint="eastAsia"/>
          <w:lang w:eastAsia="zh-CN"/>
        </w:rPr>
        <w:t>1.技术参比文件</w:t>
      </w:r>
    </w:p>
    <w:p w14:paraId="4888CBF9">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eastAsia="zh-CN"/>
        </w:rPr>
        <w:t>（1）参比单位企业概况（企业简介、经营状况、近</w:t>
      </w:r>
      <w:r>
        <w:rPr>
          <w:rFonts w:hint="eastAsia" w:ascii="宋体" w:hAnsi="宋体" w:eastAsia="宋体" w:cs="宋体"/>
          <w:color w:val="auto"/>
          <w:lang w:val="en-US" w:eastAsia="zh-CN"/>
        </w:rPr>
        <w:t>3</w:t>
      </w:r>
      <w:r>
        <w:rPr>
          <w:rFonts w:hint="eastAsia" w:ascii="宋体" w:hAnsi="宋体" w:eastAsia="宋体" w:cs="宋体"/>
          <w:color w:val="auto"/>
          <w:lang w:eastAsia="zh-CN"/>
        </w:rPr>
        <w:t>年业绩）、营业执照、资质证书、等。</w:t>
      </w:r>
    </w:p>
    <w:p w14:paraId="1B706258">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eastAsia="zh-CN"/>
        </w:rPr>
        <w:t>（2）详细技术及施工方案。</w:t>
      </w:r>
    </w:p>
    <w:p w14:paraId="41799C51">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）项目管理体系。</w:t>
      </w:r>
    </w:p>
    <w:p w14:paraId="716E9ACD">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lang w:eastAsia="zh-CN"/>
        </w:rPr>
        <w:t>）项目团队配备。</w:t>
      </w:r>
    </w:p>
    <w:p w14:paraId="381A12AA">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）资源配置情况。</w:t>
      </w:r>
    </w:p>
    <w:p w14:paraId="5B4AE6E3">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lang w:eastAsia="zh-CN"/>
        </w:rPr>
        <w:t>）提供在</w:t>
      </w:r>
      <w:r>
        <w:rPr>
          <w:rFonts w:hint="eastAsia" w:ascii="宋体" w:hAnsi="宋体" w:eastAsia="宋体" w:cs="宋体"/>
          <w:color w:val="auto"/>
          <w:lang w:val="en-US" w:eastAsia="zh-CN"/>
        </w:rPr>
        <w:t>3</w:t>
      </w:r>
      <w:r>
        <w:rPr>
          <w:rFonts w:hint="eastAsia" w:ascii="宋体" w:hAnsi="宋体" w:eastAsia="宋体" w:cs="宋体"/>
          <w:color w:val="auto"/>
          <w:lang w:eastAsia="zh-CN"/>
        </w:rPr>
        <w:t>年内同类工程的业绩证明（如合同）等，其他可以证明参比单位具有类似良好业绩的相关材料；凡弄虚作假的，一经查实，采购人有权取消其中选资格。</w:t>
      </w:r>
    </w:p>
    <w:p w14:paraId="63887837">
      <w:pPr>
        <w:pStyle w:val="19"/>
        <w:spacing w:line="360" w:lineRule="auto"/>
        <w:ind w:right="121" w:firstLine="480" w:firstLineChars="200"/>
        <w:jc w:val="both"/>
        <w:rPr>
          <w:lang w:eastAsia="zh-CN"/>
        </w:rPr>
      </w:pPr>
      <w:r>
        <w:rPr>
          <w:rFonts w:hint="eastAsia"/>
          <w:lang w:eastAsia="zh-CN"/>
        </w:rPr>
        <w:t>2.商务参比文件</w:t>
      </w:r>
    </w:p>
    <w:p w14:paraId="0578C973">
      <w:pPr>
        <w:pStyle w:val="19"/>
        <w:spacing w:line="360" w:lineRule="auto"/>
        <w:ind w:right="121" w:firstLine="480" w:firstLineChars="200"/>
        <w:jc w:val="both"/>
        <w:rPr>
          <w:lang w:eastAsia="zh-CN"/>
        </w:rPr>
      </w:pP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19"/>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19"/>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19"/>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19"/>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19"/>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19"/>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19"/>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19"/>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19"/>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19"/>
        <w:spacing w:line="360" w:lineRule="auto"/>
        <w:ind w:right="121" w:firstLine="482" w:firstLineChars="200"/>
        <w:jc w:val="both"/>
        <w:rPr>
          <w:lang w:eastAsia="zh-CN"/>
        </w:rPr>
      </w:pPr>
      <w:r>
        <w:rPr>
          <w:rFonts w:hint="eastAsia"/>
          <w:b/>
          <w:color w:val="auto"/>
          <w:lang w:eastAsia="zh-CN"/>
        </w:rPr>
        <w:t>本项目设置最高控制价2</w:t>
      </w:r>
      <w:r>
        <w:rPr>
          <w:rFonts w:hint="eastAsia"/>
          <w:b/>
          <w:color w:val="auto"/>
          <w:lang w:val="en-US" w:eastAsia="zh-CN"/>
        </w:rPr>
        <w:t>,</w:t>
      </w:r>
      <w:r>
        <w:rPr>
          <w:rFonts w:hint="eastAsia"/>
          <w:b/>
          <w:color w:val="auto"/>
          <w:lang w:eastAsia="zh-CN"/>
        </w:rPr>
        <w:t>850</w:t>
      </w:r>
      <w:r>
        <w:rPr>
          <w:rFonts w:hint="eastAsia"/>
          <w:b/>
          <w:color w:val="auto"/>
          <w:lang w:val="en-US" w:eastAsia="zh-CN"/>
        </w:rPr>
        <w:t>,</w:t>
      </w:r>
      <w:r>
        <w:rPr>
          <w:rFonts w:hint="eastAsia"/>
          <w:b/>
          <w:color w:val="auto"/>
          <w:lang w:eastAsia="zh-CN"/>
        </w:rPr>
        <w:t>000元整（含税包干总价）</w:t>
      </w:r>
      <w:r>
        <w:rPr>
          <w:rFonts w:hint="eastAsia"/>
          <w:color w:val="auto"/>
          <w:lang w:eastAsia="zh-CN"/>
        </w:rPr>
        <w:t>。参比人所填报的报价高于本项目最高限价的，其参比将被评审小组予以否决。</w:t>
      </w:r>
      <w:r>
        <w:rPr>
          <w:color w:val="auto"/>
        </w:rPr>
        <w:fldChar w:fldCharType="begin"/>
      </w:r>
      <w:r>
        <w:rPr>
          <w:color w:val="auto"/>
        </w:rPr>
        <w:instrText xml:space="preserve"> HYPERLINK "mailto:如参比人对控制价存疑请于报价截止前发邮件至hjzhang@fhcpec.com.cn" </w:instrText>
      </w:r>
      <w:r>
        <w:rPr>
          <w:color w:val="auto"/>
        </w:rPr>
        <w:fldChar w:fldCharType="separate"/>
      </w:r>
      <w:r>
        <w:rPr>
          <w:rFonts w:hint="eastAsia"/>
          <w:color w:val="auto"/>
          <w:lang w:eastAsia="zh-CN"/>
        </w:rPr>
        <w:t>如参比人对控制价存疑请于报价截止前发邮件至hjzhang@fhcpec.com.cn</w:t>
      </w:r>
      <w:r>
        <w:rPr>
          <w:rFonts w:hint="eastAsia"/>
          <w:color w:val="auto"/>
          <w:lang w:eastAsia="zh-CN"/>
        </w:rPr>
        <w:fldChar w:fldCharType="end"/>
      </w:r>
      <w:r>
        <w:rPr>
          <w:rFonts w:hint="eastAsia"/>
          <w:lang w:eastAsia="zh-CN"/>
        </w:rPr>
        <w:t>。</w:t>
      </w:r>
    </w:p>
    <w:p w14:paraId="17E40361">
      <w:pPr>
        <w:pStyle w:val="19"/>
        <w:spacing w:line="360" w:lineRule="auto"/>
        <w:ind w:right="121" w:firstLine="480" w:firstLineChars="200"/>
        <w:jc w:val="both"/>
        <w:rPr>
          <w:lang w:eastAsia="zh-CN"/>
        </w:rPr>
      </w:pPr>
      <w:r>
        <w:rPr>
          <w:rFonts w:hint="eastAsia"/>
          <w:lang w:eastAsia="zh-CN"/>
        </w:rPr>
        <w:t>采用综合评审的方式，从</w:t>
      </w:r>
      <w:r>
        <w:rPr>
          <w:rFonts w:hint="eastAsia"/>
          <w:lang w:val="en-US" w:eastAsia="zh-CN"/>
        </w:rPr>
        <w:t>报价</w:t>
      </w:r>
      <w:r>
        <w:rPr>
          <w:rFonts w:hint="eastAsia"/>
          <w:lang w:eastAsia="zh-CN"/>
        </w:rPr>
        <w:t>和技术（</w:t>
      </w:r>
      <w:r>
        <w:rPr>
          <w:rFonts w:hint="eastAsia"/>
          <w:lang w:val="en-US" w:eastAsia="zh-CN"/>
        </w:rPr>
        <w:t>含商务</w:t>
      </w:r>
      <w:r>
        <w:rPr>
          <w:rFonts w:hint="eastAsia"/>
          <w:lang w:eastAsia="zh-CN"/>
        </w:rPr>
        <w:t>）两部分进行综合评价。</w:t>
      </w:r>
      <w:r>
        <w:rPr>
          <w:rFonts w:hint="eastAsia"/>
          <w:lang w:val="en-US" w:eastAsia="zh-CN"/>
        </w:rPr>
        <w:t>报价</w:t>
      </w:r>
      <w:r>
        <w:rPr>
          <w:rFonts w:hint="eastAsia"/>
          <w:lang w:eastAsia="zh-CN"/>
        </w:rPr>
        <w:t>分与技术分的比例为</w:t>
      </w:r>
      <w:r>
        <w:rPr>
          <w:rFonts w:hint="eastAsia"/>
          <w:lang w:val="en-US" w:eastAsia="zh-CN"/>
        </w:rPr>
        <w:t>70</w:t>
      </w:r>
      <w:r>
        <w:rPr>
          <w:rFonts w:hint="eastAsia"/>
          <w:lang w:eastAsia="zh-CN"/>
        </w:rPr>
        <w:t>：</w:t>
      </w:r>
      <w:r>
        <w:rPr>
          <w:rFonts w:hint="eastAsia"/>
          <w:lang w:val="en-US" w:eastAsia="zh-CN"/>
        </w:rPr>
        <w:t>30</w:t>
      </w:r>
      <w:r>
        <w:rPr>
          <w:rFonts w:hint="eastAsia"/>
          <w:lang w:eastAsia="zh-CN"/>
        </w:rPr>
        <w:t>。综合得分最高者作为第一中选人。</w:t>
      </w:r>
    </w:p>
    <w:p w14:paraId="2162713D">
      <w:pPr>
        <w:pStyle w:val="19"/>
        <w:spacing w:line="360" w:lineRule="auto"/>
        <w:ind w:right="121" w:firstLine="480" w:firstLineChars="200"/>
        <w:jc w:val="both"/>
        <w:rPr>
          <w:lang w:eastAsia="zh-CN"/>
        </w:rPr>
      </w:pPr>
      <w:r>
        <w:rPr>
          <w:rFonts w:hint="eastAsia"/>
          <w:lang w:eastAsia="zh-CN"/>
        </w:rPr>
        <w:t>评分细则如下：</w:t>
      </w:r>
    </w:p>
    <w:tbl>
      <w:tblPr>
        <w:tblStyle w:val="45"/>
        <w:tblW w:w="0" w:type="auto"/>
        <w:tblInd w:w="108" w:type="dxa"/>
        <w:tblLayout w:type="autofit"/>
        <w:tblCellMar>
          <w:top w:w="0" w:type="dxa"/>
          <w:left w:w="108" w:type="dxa"/>
          <w:bottom w:w="0" w:type="dxa"/>
          <w:right w:w="108" w:type="dxa"/>
        </w:tblCellMar>
      </w:tblPr>
      <w:tblGrid>
        <w:gridCol w:w="638"/>
        <w:gridCol w:w="1279"/>
        <w:gridCol w:w="5747"/>
        <w:gridCol w:w="638"/>
        <w:gridCol w:w="638"/>
        <w:gridCol w:w="638"/>
      </w:tblGrid>
      <w:tr w14:paraId="0DBD1204">
        <w:tblPrEx>
          <w:tblCellMar>
            <w:top w:w="0" w:type="dxa"/>
            <w:left w:w="108" w:type="dxa"/>
            <w:bottom w:w="0" w:type="dxa"/>
            <w:right w:w="108" w:type="dxa"/>
          </w:tblCellMar>
        </w:tblPrEx>
        <w:trPr>
          <w:trHeight w:val="5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9EF23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NO</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4BE5B7A">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项目</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5C8461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评分细项</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F34BF7D">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分值</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5A2D2A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得分</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27781D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备注</w:t>
            </w:r>
          </w:p>
        </w:tc>
      </w:tr>
      <w:tr w14:paraId="0314462B">
        <w:tblPrEx>
          <w:tblCellMar>
            <w:top w:w="0" w:type="dxa"/>
            <w:left w:w="108" w:type="dxa"/>
            <w:bottom w:w="0" w:type="dxa"/>
            <w:right w:w="108" w:type="dxa"/>
          </w:tblCellMar>
        </w:tblPrEx>
        <w:trPr>
          <w:trHeight w:val="69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68CF1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一、</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34DC67B7">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val="en-US" w:eastAsia="zh-CN"/>
              </w:rPr>
              <w:t>报价</w:t>
            </w:r>
            <w:r>
              <w:rPr>
                <w:rFonts w:hint="eastAsia" w:asciiTheme="minorEastAsia" w:hAnsiTheme="minorEastAsia" w:eastAsiaTheme="minorEastAsia"/>
                <w:b/>
                <w:bCs/>
                <w:color w:val="000000"/>
                <w:sz w:val="21"/>
                <w:szCs w:val="21"/>
                <w:lang w:eastAsia="zh-CN"/>
              </w:rPr>
              <w:t>评分</w:t>
            </w:r>
          </w:p>
        </w:tc>
        <w:tc>
          <w:tcPr>
            <w:tcW w:w="0" w:type="auto"/>
            <w:tcBorders>
              <w:top w:val="nil"/>
              <w:left w:val="nil"/>
              <w:bottom w:val="single" w:color="auto" w:sz="4" w:space="0"/>
              <w:right w:val="single" w:color="auto" w:sz="4" w:space="0"/>
            </w:tcBorders>
            <w:shd w:val="clear" w:color="auto" w:fill="auto"/>
            <w:noWrap/>
            <w:vAlign w:val="center"/>
          </w:tcPr>
          <w:p w14:paraId="0683953A">
            <w:pPr>
              <w:widowControl/>
              <w:autoSpaceDE/>
              <w:autoSpaceDN/>
              <w:jc w:val="center"/>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color w:val="000000"/>
                <w:sz w:val="21"/>
                <w:szCs w:val="21"/>
                <w:lang w:val="en-US" w:eastAsia="zh-CN"/>
              </w:rPr>
              <w:t>70</w:t>
            </w:r>
          </w:p>
        </w:tc>
        <w:tc>
          <w:tcPr>
            <w:tcW w:w="0" w:type="auto"/>
            <w:tcBorders>
              <w:top w:val="nil"/>
              <w:left w:val="nil"/>
              <w:bottom w:val="single" w:color="auto" w:sz="4" w:space="0"/>
              <w:right w:val="single" w:color="auto" w:sz="4" w:space="0"/>
            </w:tcBorders>
            <w:shd w:val="clear" w:color="auto" w:fill="auto"/>
            <w:noWrap/>
            <w:vAlign w:val="center"/>
          </w:tcPr>
          <w:p w14:paraId="010078F6">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A2D334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5A60D6BF">
        <w:tblPrEx>
          <w:tblCellMar>
            <w:top w:w="0" w:type="dxa"/>
            <w:left w:w="108" w:type="dxa"/>
            <w:bottom w:w="0" w:type="dxa"/>
            <w:right w:w="108" w:type="dxa"/>
          </w:tblCellMar>
        </w:tblPrEx>
        <w:trPr>
          <w:trHeight w:val="2343"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D4A0C6">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67289027">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商务报价</w:t>
            </w:r>
          </w:p>
        </w:tc>
        <w:tc>
          <w:tcPr>
            <w:tcW w:w="0" w:type="auto"/>
            <w:tcBorders>
              <w:top w:val="nil"/>
              <w:left w:val="nil"/>
              <w:bottom w:val="single" w:color="auto" w:sz="4" w:space="0"/>
              <w:right w:val="single" w:color="auto" w:sz="4" w:space="0"/>
            </w:tcBorders>
            <w:shd w:val="clear" w:color="auto" w:fill="auto"/>
            <w:vAlign w:val="center"/>
          </w:tcPr>
          <w:p w14:paraId="64085D15">
            <w:pPr>
              <w:widowControl/>
              <w:jc w:val="left"/>
              <w:textAlignment w:val="center"/>
              <w:rPr>
                <w:rStyle w:val="205"/>
                <w:rFonts w:hint="default" w:asciiTheme="majorEastAsia" w:hAnsiTheme="majorEastAsia" w:eastAsiaTheme="majorEastAsia"/>
                <w:sz w:val="21"/>
                <w:szCs w:val="21"/>
                <w:lang w:eastAsia="zh-CN"/>
              </w:rPr>
            </w:pPr>
            <w:r>
              <w:rPr>
                <w:rStyle w:val="205"/>
                <w:rFonts w:hint="default" w:asciiTheme="majorEastAsia" w:hAnsiTheme="majorEastAsia" w:eastAsiaTheme="majorEastAsia"/>
                <w:sz w:val="21"/>
                <w:szCs w:val="21"/>
                <w:lang w:eastAsia="zh-CN"/>
              </w:rPr>
              <w:t>报价得分=( F</w:t>
            </w:r>
            <w:r>
              <w:rPr>
                <w:rStyle w:val="205"/>
                <w:rFonts w:hint="default" w:asciiTheme="majorEastAsia" w:hAnsiTheme="majorEastAsia" w:eastAsiaTheme="majorEastAsia"/>
                <w:sz w:val="21"/>
                <w:szCs w:val="21"/>
                <w:vertAlign w:val="subscript"/>
                <w:lang w:eastAsia="zh-CN"/>
              </w:rPr>
              <w:t>低</w:t>
            </w:r>
            <w:r>
              <w:rPr>
                <w:rStyle w:val="205"/>
                <w:rFonts w:hint="default" w:asciiTheme="majorEastAsia" w:hAnsiTheme="majorEastAsia" w:eastAsiaTheme="majorEastAsia"/>
                <w:sz w:val="21"/>
                <w:szCs w:val="21"/>
                <w:lang w:eastAsia="zh-CN"/>
              </w:rPr>
              <w:t>/ Fn)×</w:t>
            </w:r>
            <w:r>
              <w:rPr>
                <w:rStyle w:val="205"/>
                <w:rFonts w:hint="eastAsia" w:asciiTheme="majorEastAsia" w:hAnsiTheme="majorEastAsia" w:eastAsiaTheme="majorEastAsia"/>
                <w:sz w:val="21"/>
                <w:szCs w:val="21"/>
                <w:lang w:val="en-US" w:eastAsia="zh-CN"/>
              </w:rPr>
              <w:t>7</w:t>
            </w:r>
            <w:r>
              <w:rPr>
                <w:rStyle w:val="205"/>
                <w:rFonts w:hint="default" w:asciiTheme="majorEastAsia" w:hAnsiTheme="majorEastAsia" w:eastAsiaTheme="majorEastAsia"/>
                <w:sz w:val="21"/>
                <w:szCs w:val="21"/>
                <w:lang w:eastAsia="zh-CN"/>
              </w:rPr>
              <w:t>0</w:t>
            </w:r>
          </w:p>
          <w:p w14:paraId="2DB921A5">
            <w:pPr>
              <w:widowControl/>
              <w:jc w:val="left"/>
              <w:textAlignment w:val="center"/>
              <w:rPr>
                <w:rStyle w:val="205"/>
                <w:rFonts w:hint="default" w:asciiTheme="majorEastAsia" w:hAnsiTheme="majorEastAsia" w:eastAsiaTheme="majorEastAsia"/>
                <w:sz w:val="21"/>
                <w:szCs w:val="21"/>
                <w:lang w:eastAsia="zh-CN"/>
              </w:rPr>
            </w:pPr>
            <w:r>
              <w:rPr>
                <w:rStyle w:val="205"/>
                <w:rFonts w:hint="eastAsia" w:asciiTheme="majorEastAsia" w:hAnsiTheme="majorEastAsia" w:eastAsiaTheme="majorEastAsia"/>
                <w:sz w:val="21"/>
                <w:szCs w:val="21"/>
                <w:lang w:val="en-US" w:eastAsia="zh-CN"/>
              </w:rPr>
              <w:t>公</w:t>
            </w:r>
            <w:r>
              <w:rPr>
                <w:rStyle w:val="205"/>
                <w:rFonts w:hint="default" w:asciiTheme="majorEastAsia" w:hAnsiTheme="majorEastAsia" w:eastAsiaTheme="majorEastAsia"/>
                <w:sz w:val="21"/>
                <w:szCs w:val="21"/>
                <w:lang w:eastAsia="zh-CN"/>
              </w:rPr>
              <w:t>式中：</w:t>
            </w:r>
          </w:p>
          <w:p w14:paraId="3795C328">
            <w:pPr>
              <w:widowControl/>
              <w:jc w:val="left"/>
              <w:textAlignment w:val="center"/>
              <w:rPr>
                <w:rStyle w:val="205"/>
                <w:rFonts w:hint="default" w:asciiTheme="majorEastAsia" w:hAnsiTheme="majorEastAsia" w:eastAsiaTheme="majorEastAsia"/>
                <w:sz w:val="21"/>
                <w:szCs w:val="21"/>
                <w:lang w:eastAsia="zh-CN"/>
              </w:rPr>
            </w:pPr>
            <w:r>
              <w:rPr>
                <w:rStyle w:val="205"/>
                <w:rFonts w:hint="default" w:asciiTheme="majorEastAsia" w:hAnsiTheme="majorEastAsia" w:eastAsiaTheme="majorEastAsia"/>
                <w:sz w:val="21"/>
                <w:szCs w:val="21"/>
                <w:lang w:eastAsia="zh-CN"/>
              </w:rPr>
              <w:t>①F</w:t>
            </w:r>
            <w:r>
              <w:rPr>
                <w:rStyle w:val="205"/>
                <w:rFonts w:hint="default" w:asciiTheme="majorEastAsia" w:hAnsiTheme="majorEastAsia" w:eastAsiaTheme="majorEastAsia"/>
                <w:sz w:val="21"/>
                <w:szCs w:val="21"/>
                <w:vertAlign w:val="subscript"/>
                <w:lang w:eastAsia="zh-CN"/>
              </w:rPr>
              <w:t>低</w:t>
            </w:r>
            <w:r>
              <w:rPr>
                <w:rStyle w:val="205"/>
                <w:rFonts w:hint="default" w:asciiTheme="majorEastAsia" w:hAnsiTheme="majorEastAsia" w:eastAsiaTheme="majorEastAsia"/>
                <w:sz w:val="21"/>
                <w:szCs w:val="21"/>
                <w:lang w:eastAsia="zh-CN"/>
              </w:rPr>
              <w:t>为评标基准价=进入报价部分评分的各合格参比人中最低的报价评标价。</w:t>
            </w:r>
          </w:p>
          <w:p w14:paraId="1B32D875">
            <w:pPr>
              <w:widowControl/>
              <w:autoSpaceDE/>
              <w:autoSpaceDN/>
              <w:rPr>
                <w:rFonts w:asciiTheme="minorEastAsia" w:hAnsiTheme="minorEastAsia" w:eastAsiaTheme="minorEastAsia"/>
                <w:color w:val="000000"/>
                <w:sz w:val="21"/>
                <w:szCs w:val="21"/>
                <w:lang w:eastAsia="zh-CN"/>
              </w:rPr>
            </w:pPr>
            <w:r>
              <w:rPr>
                <w:rStyle w:val="205"/>
                <w:rFonts w:hint="default" w:asciiTheme="majorEastAsia" w:hAnsiTheme="majorEastAsia" w:eastAsiaTheme="majorEastAsia"/>
                <w:sz w:val="21"/>
                <w:szCs w:val="21"/>
              </w:rPr>
              <w:t>②Fn为进入报价部分评分的各合格参比人的报价评标价。</w:t>
            </w:r>
            <w:r>
              <w:rPr>
                <w:rFonts w:hint="eastAsia" w:asciiTheme="minorEastAsia" w:hAnsiTheme="minorEastAsia" w:eastAsiaTheme="minorEastAsia"/>
                <w:color w:val="000000"/>
                <w:sz w:val="21"/>
                <w:szCs w:val="21"/>
                <w:lang w:eastAsia="zh-CN"/>
              </w:rPr>
              <w:br w:type="textWrapping"/>
            </w:r>
            <w:r>
              <w:rPr>
                <w:rFonts w:hint="eastAsia" w:asciiTheme="minorEastAsia" w:hAnsiTheme="minorEastAsia" w:eastAsiaTheme="minorEastAsia"/>
                <w:color w:val="000000"/>
                <w:sz w:val="21"/>
                <w:szCs w:val="21"/>
                <w:lang w:eastAsia="zh-CN"/>
              </w:rPr>
              <w:t>投标报价得分小数点后保留两位，第三位“四舍五入”，第四位及以后不计。</w:t>
            </w:r>
          </w:p>
        </w:tc>
        <w:tc>
          <w:tcPr>
            <w:tcW w:w="0" w:type="auto"/>
            <w:tcBorders>
              <w:top w:val="nil"/>
              <w:left w:val="nil"/>
              <w:bottom w:val="single" w:color="auto" w:sz="4" w:space="0"/>
              <w:right w:val="single" w:color="auto" w:sz="4" w:space="0"/>
            </w:tcBorders>
            <w:shd w:val="clear" w:color="auto" w:fill="auto"/>
            <w:noWrap/>
            <w:vAlign w:val="center"/>
          </w:tcPr>
          <w:p w14:paraId="08A6C571">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0F137BA">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40F38C7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659555C3">
        <w:tblPrEx>
          <w:tblCellMar>
            <w:top w:w="0" w:type="dxa"/>
            <w:left w:w="108" w:type="dxa"/>
            <w:bottom w:w="0" w:type="dxa"/>
            <w:right w:w="108" w:type="dxa"/>
          </w:tblCellMar>
        </w:tblPrEx>
        <w:trPr>
          <w:trHeight w:val="5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1B4C0E">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二</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424199CA">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技术评分</w:t>
            </w:r>
          </w:p>
        </w:tc>
        <w:tc>
          <w:tcPr>
            <w:tcW w:w="0" w:type="auto"/>
            <w:tcBorders>
              <w:top w:val="nil"/>
              <w:left w:val="nil"/>
              <w:bottom w:val="single" w:color="auto" w:sz="4" w:space="0"/>
              <w:right w:val="single" w:color="auto" w:sz="4" w:space="0"/>
            </w:tcBorders>
            <w:shd w:val="clear" w:color="auto" w:fill="auto"/>
            <w:noWrap/>
            <w:vAlign w:val="center"/>
          </w:tcPr>
          <w:p w14:paraId="69B5B904">
            <w:pPr>
              <w:widowControl/>
              <w:autoSpaceDE/>
              <w:autoSpaceDN/>
              <w:jc w:val="center"/>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color w:val="000000"/>
                <w:sz w:val="21"/>
                <w:szCs w:val="21"/>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7B87B81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0AE9BA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408A14E5">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0817B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single" w:color="auto" w:sz="4" w:space="0"/>
              <w:bottom w:val="single" w:color="auto" w:sz="4" w:space="0"/>
              <w:right w:val="single" w:color="auto" w:sz="4" w:space="0"/>
            </w:tcBorders>
            <w:shd w:val="clear" w:color="auto" w:fill="auto"/>
            <w:vAlign w:val="center"/>
          </w:tcPr>
          <w:p w14:paraId="2A82CDAE">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企业</w:t>
            </w:r>
            <w:r>
              <w:rPr>
                <w:rFonts w:hint="eastAsia" w:ascii="宋体" w:hAnsi="宋体" w:cs="宋体"/>
                <w:sz w:val="21"/>
                <w:szCs w:val="21"/>
                <w:lang w:bidi="ar"/>
              </w:rPr>
              <w:t>综合实力</w:t>
            </w:r>
          </w:p>
        </w:tc>
        <w:tc>
          <w:tcPr>
            <w:tcW w:w="0" w:type="auto"/>
            <w:tcBorders>
              <w:top w:val="nil"/>
              <w:left w:val="nil"/>
              <w:bottom w:val="single" w:color="auto" w:sz="4" w:space="0"/>
              <w:right w:val="single" w:color="auto" w:sz="4" w:space="0"/>
            </w:tcBorders>
            <w:shd w:val="clear" w:color="auto" w:fill="auto"/>
            <w:vAlign w:val="center"/>
          </w:tcPr>
          <w:p w14:paraId="7BE6F579">
            <w:pPr>
              <w:keepNext w:val="0"/>
              <w:keepLines w:val="0"/>
              <w:pageBreakBefore w:val="0"/>
              <w:widowControl/>
              <w:kinsoku/>
              <w:wordWrap/>
              <w:overflowPunct/>
              <w:topLinePunct w:val="0"/>
              <w:autoSpaceDE/>
              <w:autoSpaceDN/>
              <w:bidi w:val="0"/>
              <w:adjustRightInd/>
              <w:snapToGrid/>
              <w:spacing w:line="240" w:lineRule="auto"/>
              <w:textAlignment w:val="auto"/>
              <w:rPr>
                <w:rFonts w:asciiTheme="minorEastAsia" w:hAnsiTheme="minorEastAsia" w:eastAsiaTheme="minorEastAsia"/>
                <w:color w:val="000000"/>
                <w:sz w:val="21"/>
                <w:szCs w:val="21"/>
                <w:lang w:eastAsia="zh-CN"/>
              </w:rPr>
            </w:pPr>
            <w:r>
              <w:rPr>
                <w:rFonts w:hint="eastAsia"/>
                <w:sz w:val="21"/>
                <w:szCs w:val="21"/>
                <w:lang w:val="zh-CN" w:eastAsia="zh-CN"/>
              </w:rPr>
              <w:t>根据参比人的企业概况、企业规模、企业优势、企业的专业性、企业资质、近3年企业获行政主管部门颁发的奖情况等方面情况，由评标委员会进行评议并在0-</w:t>
            </w:r>
            <w:r>
              <w:rPr>
                <w:sz w:val="21"/>
                <w:szCs w:val="21"/>
                <w:lang w:val="zh-CN" w:eastAsia="zh-CN"/>
              </w:rPr>
              <w:t>1</w:t>
            </w:r>
            <w:r>
              <w:rPr>
                <w:rFonts w:hint="eastAsia"/>
                <w:sz w:val="21"/>
                <w:szCs w:val="21"/>
                <w:lang w:val="zh-CN" w:eastAsia="zh-CN"/>
              </w:rPr>
              <w:t>分之间进行评分。</w:t>
            </w:r>
          </w:p>
        </w:tc>
        <w:tc>
          <w:tcPr>
            <w:tcW w:w="0" w:type="auto"/>
            <w:tcBorders>
              <w:top w:val="nil"/>
              <w:left w:val="nil"/>
              <w:bottom w:val="single" w:color="auto" w:sz="4" w:space="0"/>
              <w:right w:val="single" w:color="auto" w:sz="4" w:space="0"/>
            </w:tcBorders>
            <w:shd w:val="clear" w:color="auto" w:fill="auto"/>
            <w:noWrap/>
            <w:vAlign w:val="center"/>
          </w:tcPr>
          <w:p w14:paraId="27D1EA51">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3B16EAF6">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940A86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3083AAE9">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50712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14:paraId="0510D3F6">
            <w:pPr>
              <w:widowControl/>
              <w:autoSpaceDE/>
              <w:autoSpaceDN/>
              <w:rPr>
                <w:rFonts w:asciiTheme="minorEastAsia" w:hAnsiTheme="minorEastAsia" w:eastAsiaTheme="minorEastAsia"/>
                <w:color w:val="000000"/>
                <w:sz w:val="21"/>
                <w:szCs w:val="21"/>
                <w:lang w:eastAsia="zh-CN"/>
              </w:rPr>
            </w:pPr>
            <w:r>
              <w:rPr>
                <w:rFonts w:hint="eastAsia" w:ascii="宋体" w:hAnsi="宋体" w:cs="宋体"/>
                <w:sz w:val="21"/>
                <w:szCs w:val="21"/>
              </w:rPr>
              <w:t>类似项目业绩</w:t>
            </w:r>
          </w:p>
        </w:tc>
        <w:tc>
          <w:tcPr>
            <w:tcW w:w="0" w:type="auto"/>
            <w:tcBorders>
              <w:top w:val="single" w:color="auto" w:sz="4" w:space="0"/>
              <w:left w:val="nil"/>
              <w:bottom w:val="single" w:color="auto" w:sz="4" w:space="0"/>
              <w:right w:val="single" w:color="auto" w:sz="4" w:space="0"/>
            </w:tcBorders>
            <w:shd w:val="clear" w:color="auto" w:fill="auto"/>
            <w:vAlign w:val="center"/>
          </w:tcPr>
          <w:p w14:paraId="0EE0AF75">
            <w:pPr>
              <w:pStyle w:val="70"/>
              <w:numPr>
                <w:ilvl w:val="0"/>
                <w:numId w:val="0"/>
              </w:numPr>
              <w:ind w:leftChars="0"/>
              <w:rPr>
                <w:lang w:eastAsia="zh-CN"/>
              </w:rPr>
            </w:pPr>
            <w:r>
              <w:rPr>
                <w:rFonts w:hint="eastAsia" w:asciiTheme="majorEastAsia" w:hAnsiTheme="majorEastAsia" w:eastAsiaTheme="majorEastAsia"/>
                <w:sz w:val="21"/>
                <w:szCs w:val="21"/>
                <w:lang w:eastAsia="zh-CN"/>
              </w:rPr>
              <w:t>近3年完成同类似的项目业绩（需提供合同</w:t>
            </w:r>
            <w:r>
              <w:rPr>
                <w:rFonts w:hint="eastAsia" w:asciiTheme="majorEastAsia" w:hAnsiTheme="majorEastAsia" w:eastAsiaTheme="majorEastAsia"/>
                <w:sz w:val="21"/>
                <w:szCs w:val="21"/>
                <w:lang w:val="en-US" w:eastAsia="zh-CN"/>
              </w:rPr>
              <w:t>复印件</w:t>
            </w:r>
            <w:r>
              <w:rPr>
                <w:rFonts w:hint="eastAsia" w:asciiTheme="majorEastAsia" w:hAnsiTheme="majorEastAsia" w:eastAsiaTheme="majorEastAsia"/>
                <w:sz w:val="21"/>
                <w:szCs w:val="21"/>
                <w:lang w:eastAsia="zh-CN"/>
              </w:rPr>
              <w:t>），提供一个合同的1分，最高得</w:t>
            </w:r>
            <w:r>
              <w:rPr>
                <w:rFonts w:hint="eastAsia" w:asciiTheme="majorEastAsia" w:hAnsiTheme="majorEastAsia" w:eastAsiaTheme="majorEastAsia"/>
                <w:sz w:val="21"/>
                <w:szCs w:val="21"/>
                <w:lang w:val="en-US" w:eastAsia="zh-CN"/>
              </w:rPr>
              <w:t>4</w:t>
            </w:r>
            <w:r>
              <w:rPr>
                <w:rFonts w:hint="eastAsia" w:asciiTheme="majorEastAsia" w:hAnsiTheme="majorEastAsia" w:eastAsiaTheme="majorEastAsia"/>
                <w:sz w:val="21"/>
                <w:szCs w:val="21"/>
                <w:lang w:eastAsia="zh-CN"/>
              </w:rPr>
              <w:t>分。</w:t>
            </w:r>
          </w:p>
        </w:tc>
        <w:tc>
          <w:tcPr>
            <w:tcW w:w="0" w:type="auto"/>
            <w:tcBorders>
              <w:top w:val="nil"/>
              <w:left w:val="nil"/>
              <w:bottom w:val="single" w:color="auto" w:sz="4" w:space="0"/>
              <w:right w:val="single" w:color="auto" w:sz="4" w:space="0"/>
            </w:tcBorders>
            <w:shd w:val="clear" w:color="auto" w:fill="auto"/>
            <w:noWrap/>
            <w:vAlign w:val="center"/>
          </w:tcPr>
          <w:p w14:paraId="6942BA8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3FFBF0CB">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F51645A">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7A97EFF2">
        <w:tblPrEx>
          <w:tblCellMar>
            <w:top w:w="0" w:type="dxa"/>
            <w:left w:w="108" w:type="dxa"/>
            <w:bottom w:w="0" w:type="dxa"/>
            <w:right w:w="108" w:type="dxa"/>
          </w:tblCellMar>
        </w:tblPrEx>
        <w:trPr>
          <w:trHeight w:val="127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407AC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14:paraId="3163294A">
            <w:pPr>
              <w:widowControl/>
              <w:autoSpaceDE/>
              <w:autoSpaceDN/>
              <w:rPr>
                <w:rFonts w:asciiTheme="minorEastAsia" w:hAnsiTheme="minorEastAsia" w:eastAsiaTheme="minorEastAsia"/>
                <w:color w:val="000000"/>
                <w:sz w:val="21"/>
                <w:szCs w:val="21"/>
                <w:lang w:eastAsia="zh-CN"/>
              </w:rPr>
            </w:pPr>
            <w:r>
              <w:rPr>
                <w:rFonts w:hint="eastAsia" w:ascii="宋体" w:hAnsi="宋体" w:eastAsia="宋体" w:cs="宋体"/>
                <w:sz w:val="21"/>
                <w:szCs w:val="21"/>
                <w:lang w:eastAsia="zh-CN"/>
              </w:rPr>
              <w:t>详细技术及施工</w:t>
            </w:r>
            <w:r>
              <w:rPr>
                <w:rFonts w:hint="eastAsia" w:ascii="宋体" w:hAnsi="宋体" w:eastAsia="宋体" w:cs="宋体"/>
                <w:sz w:val="21"/>
                <w:szCs w:val="21"/>
              </w:rPr>
              <w:t>方案</w:t>
            </w:r>
          </w:p>
        </w:tc>
        <w:tc>
          <w:tcPr>
            <w:tcW w:w="0" w:type="auto"/>
            <w:tcBorders>
              <w:top w:val="single" w:color="auto" w:sz="4" w:space="0"/>
              <w:left w:val="nil"/>
              <w:bottom w:val="single" w:color="auto" w:sz="4" w:space="0"/>
              <w:right w:val="single" w:color="auto" w:sz="4" w:space="0"/>
            </w:tcBorders>
            <w:shd w:val="clear" w:color="auto" w:fill="auto"/>
            <w:vAlign w:val="center"/>
          </w:tcPr>
          <w:p w14:paraId="4CB2187B">
            <w:pPr>
              <w:pStyle w:val="70"/>
              <w:spacing w:line="240" w:lineRule="atLeast"/>
              <w:ind w:left="0" w:leftChars="0" w:firstLine="0" w:firstLineChars="0"/>
              <w:jc w:val="left"/>
              <w:rPr>
                <w:sz w:val="21"/>
                <w:szCs w:val="21"/>
                <w:lang w:eastAsia="zh-CN"/>
              </w:rPr>
            </w:pPr>
            <w:r>
              <w:rPr>
                <w:rFonts w:hint="eastAsia"/>
                <w:sz w:val="21"/>
                <w:szCs w:val="21"/>
              </w:rPr>
              <w:fldChar w:fldCharType="begin"/>
            </w:r>
            <w:r>
              <w:rPr>
                <w:rFonts w:hint="eastAsia"/>
                <w:sz w:val="21"/>
                <w:szCs w:val="21"/>
                <w:lang w:eastAsia="zh-CN"/>
              </w:rPr>
              <w:instrText xml:space="preserve"> = 1 \* GB3 </w:instrText>
            </w:r>
            <w:r>
              <w:rPr>
                <w:rFonts w:hint="eastAsia"/>
                <w:sz w:val="21"/>
                <w:szCs w:val="21"/>
              </w:rPr>
              <w:fldChar w:fldCharType="separate"/>
            </w:r>
            <w:r>
              <w:rPr>
                <w:rFonts w:hint="eastAsia"/>
                <w:sz w:val="21"/>
                <w:szCs w:val="21"/>
                <w:lang w:eastAsia="zh-CN"/>
              </w:rPr>
              <w:t>①</w:t>
            </w:r>
            <w:r>
              <w:rPr>
                <w:rFonts w:hint="eastAsia"/>
                <w:sz w:val="21"/>
                <w:szCs w:val="21"/>
              </w:rPr>
              <w:fldChar w:fldCharType="end"/>
            </w:r>
            <w:r>
              <w:rPr>
                <w:rFonts w:hint="eastAsia"/>
                <w:sz w:val="21"/>
                <w:szCs w:val="21"/>
                <w:lang w:eastAsia="zh-CN"/>
              </w:rPr>
              <w:t>结合本询比项目情况对</w:t>
            </w:r>
            <w:r>
              <w:rPr>
                <w:rFonts w:hint="eastAsia"/>
                <w:sz w:val="21"/>
                <w:szCs w:val="21"/>
                <w:lang w:val="en-US" w:eastAsia="zh-CN"/>
              </w:rPr>
              <w:t>35kV电缆在线局放监测</w:t>
            </w:r>
            <w:r>
              <w:rPr>
                <w:rFonts w:hint="eastAsia"/>
                <w:sz w:val="21"/>
                <w:szCs w:val="21"/>
                <w:lang w:eastAsia="zh-CN"/>
              </w:rPr>
              <w:t>技术及安装的重点难点进行分析说明。分析说明内容全面完整准确的，得</w:t>
            </w:r>
            <w:r>
              <w:rPr>
                <w:rFonts w:hint="eastAsia"/>
                <w:sz w:val="21"/>
                <w:szCs w:val="21"/>
                <w:lang w:val="en-US" w:eastAsia="zh-CN"/>
              </w:rPr>
              <w:t>4-5</w:t>
            </w:r>
            <w:r>
              <w:rPr>
                <w:rFonts w:hint="eastAsia"/>
                <w:sz w:val="21"/>
                <w:szCs w:val="21"/>
                <w:lang w:eastAsia="zh-CN"/>
              </w:rPr>
              <w:t>分；分析说明内容较为全面较准确的，得</w:t>
            </w:r>
            <w:r>
              <w:rPr>
                <w:rFonts w:hint="eastAsia"/>
                <w:sz w:val="21"/>
                <w:szCs w:val="21"/>
                <w:lang w:val="en-US" w:eastAsia="zh-CN"/>
              </w:rPr>
              <w:t>2-3</w:t>
            </w:r>
            <w:r>
              <w:rPr>
                <w:rFonts w:hint="eastAsia"/>
                <w:sz w:val="21"/>
                <w:szCs w:val="21"/>
                <w:lang w:eastAsia="zh-CN"/>
              </w:rPr>
              <w:t>分；分析说明内容较为一般的，得1分；未进行分析说明的，得0分。</w:t>
            </w:r>
          </w:p>
          <w:p w14:paraId="14C1A345">
            <w:pPr>
              <w:spacing w:line="240" w:lineRule="atLeast"/>
              <w:jc w:val="left"/>
              <w:rPr>
                <w:sz w:val="21"/>
                <w:szCs w:val="21"/>
                <w:lang w:eastAsia="zh-CN"/>
              </w:rPr>
            </w:pPr>
            <w:r>
              <w:rPr>
                <w:rFonts w:hint="eastAsia"/>
                <w:sz w:val="21"/>
                <w:szCs w:val="21"/>
              </w:rPr>
              <w:fldChar w:fldCharType="begin"/>
            </w:r>
            <w:r>
              <w:rPr>
                <w:rFonts w:hint="eastAsia"/>
                <w:sz w:val="21"/>
                <w:szCs w:val="21"/>
                <w:lang w:eastAsia="zh-CN"/>
              </w:rPr>
              <w:instrText xml:space="preserve"> = 2 \* GB3 </w:instrText>
            </w:r>
            <w:r>
              <w:rPr>
                <w:rFonts w:hint="eastAsia"/>
                <w:sz w:val="21"/>
                <w:szCs w:val="21"/>
              </w:rPr>
              <w:fldChar w:fldCharType="separate"/>
            </w:r>
            <w:r>
              <w:rPr>
                <w:rFonts w:hint="eastAsia"/>
                <w:sz w:val="21"/>
                <w:szCs w:val="21"/>
                <w:lang w:eastAsia="zh-CN"/>
              </w:rPr>
              <w:t>②</w:t>
            </w:r>
            <w:r>
              <w:rPr>
                <w:rFonts w:hint="eastAsia"/>
                <w:sz w:val="21"/>
                <w:szCs w:val="21"/>
              </w:rPr>
              <w:fldChar w:fldCharType="end"/>
            </w:r>
            <w:r>
              <w:rPr>
                <w:rFonts w:hint="eastAsia"/>
                <w:sz w:val="21"/>
                <w:szCs w:val="21"/>
                <w:lang w:eastAsia="zh-CN"/>
              </w:rPr>
              <w:t>根据参比人提供的本</w:t>
            </w:r>
            <w:r>
              <w:rPr>
                <w:rFonts w:hint="eastAsia"/>
                <w:sz w:val="21"/>
                <w:szCs w:val="21"/>
                <w:lang w:val="en-US" w:eastAsia="zh-CN"/>
              </w:rPr>
              <w:t>项目</w:t>
            </w:r>
            <w:r>
              <w:rPr>
                <w:rFonts w:hint="eastAsia"/>
                <w:sz w:val="21"/>
                <w:szCs w:val="21"/>
                <w:lang w:eastAsia="zh-CN"/>
              </w:rPr>
              <w:t>施工方案清晰完整度、保证措施标准具体程度、可执行、可操作性，优的得</w:t>
            </w:r>
            <w:r>
              <w:rPr>
                <w:rFonts w:hint="eastAsia"/>
                <w:sz w:val="21"/>
                <w:szCs w:val="21"/>
                <w:lang w:val="en-US" w:eastAsia="zh-CN"/>
              </w:rPr>
              <w:t>8-10</w:t>
            </w:r>
            <w:r>
              <w:rPr>
                <w:rFonts w:hint="eastAsia"/>
                <w:sz w:val="21"/>
                <w:szCs w:val="21"/>
                <w:lang w:eastAsia="zh-CN"/>
              </w:rPr>
              <w:t>分，良好得</w:t>
            </w:r>
            <w:r>
              <w:rPr>
                <w:rFonts w:hint="eastAsia"/>
                <w:sz w:val="21"/>
                <w:szCs w:val="21"/>
                <w:lang w:val="en-US" w:eastAsia="zh-CN"/>
              </w:rPr>
              <w:t>4-7</w:t>
            </w:r>
            <w:r>
              <w:rPr>
                <w:rFonts w:hint="eastAsia"/>
                <w:sz w:val="21"/>
                <w:szCs w:val="21"/>
                <w:lang w:eastAsia="zh-CN"/>
              </w:rPr>
              <w:t>分，一般得1</w:t>
            </w:r>
            <w:r>
              <w:rPr>
                <w:rFonts w:hint="eastAsia"/>
                <w:sz w:val="21"/>
                <w:szCs w:val="21"/>
                <w:lang w:val="en-US" w:eastAsia="zh-CN"/>
              </w:rPr>
              <w:t>-3</w:t>
            </w:r>
            <w:r>
              <w:rPr>
                <w:rFonts w:hint="eastAsia"/>
                <w:sz w:val="21"/>
                <w:szCs w:val="21"/>
                <w:lang w:eastAsia="zh-CN"/>
              </w:rPr>
              <w:t>分，未进行叙述的，得0分。</w:t>
            </w:r>
          </w:p>
          <w:p w14:paraId="79F28BC5">
            <w:pPr>
              <w:widowControl/>
              <w:autoSpaceDE/>
              <w:autoSpaceDN/>
              <w:rPr>
                <w:rFonts w:hint="default" w:eastAsia="宋体"/>
                <w:lang w:val="en-US" w:eastAsia="zh-CN"/>
              </w:rPr>
            </w:pPr>
            <w:r>
              <w:rPr>
                <w:rFonts w:hint="eastAsia" w:hAnsi="宋体"/>
                <w:sz w:val="21"/>
                <w:szCs w:val="21"/>
              </w:rPr>
              <w:fldChar w:fldCharType="begin"/>
            </w:r>
            <w:r>
              <w:rPr>
                <w:rFonts w:hint="eastAsia" w:hAnsi="宋体"/>
                <w:sz w:val="21"/>
                <w:szCs w:val="21"/>
              </w:rPr>
              <w:instrText xml:space="preserve"> = 3 \* GB3 \* MERGEFORMAT </w:instrText>
            </w:r>
            <w:r>
              <w:rPr>
                <w:rFonts w:hint="eastAsia" w:hAnsi="宋体"/>
                <w:sz w:val="21"/>
                <w:szCs w:val="21"/>
              </w:rPr>
              <w:fldChar w:fldCharType="separate"/>
            </w:r>
            <w:r>
              <w:rPr>
                <w:rFonts w:hint="eastAsia" w:hAnsi="宋体"/>
                <w:sz w:val="21"/>
                <w:szCs w:val="21"/>
              </w:rPr>
              <w:t>③</w:t>
            </w:r>
            <w:r>
              <w:rPr>
                <w:rFonts w:hint="eastAsia" w:hAnsi="宋体"/>
                <w:sz w:val="21"/>
                <w:szCs w:val="21"/>
              </w:rPr>
              <w:fldChar w:fldCharType="end"/>
            </w:r>
            <w:r>
              <w:rPr>
                <w:rFonts w:hint="eastAsia" w:hAnsi="宋体"/>
                <w:sz w:val="21"/>
                <w:szCs w:val="21"/>
              </w:rPr>
              <w:t>参比人根据自身经验针对本询比项目提出的可行性建议及优化方案，根据可行性建议及优化方案的合理性及可行性在</w:t>
            </w:r>
            <w:r>
              <w:rPr>
                <w:rFonts w:hint="eastAsia"/>
                <w:sz w:val="21"/>
                <w:szCs w:val="21"/>
                <w:lang w:val="en-US" w:eastAsia="zh-CN"/>
              </w:rPr>
              <w:t>0</w:t>
            </w:r>
            <w:r>
              <w:rPr>
                <w:rFonts w:hint="eastAsia" w:hAnsi="宋体"/>
                <w:sz w:val="21"/>
                <w:szCs w:val="21"/>
                <w:lang w:val="en-US" w:eastAsia="zh-CN"/>
              </w:rPr>
              <w:t>-5</w:t>
            </w:r>
            <w:r>
              <w:rPr>
                <w:rFonts w:hint="eastAsia" w:hAnsi="宋体"/>
                <w:sz w:val="21"/>
                <w:szCs w:val="21"/>
              </w:rPr>
              <w:t>分之间评分</w:t>
            </w:r>
            <w:r>
              <w:rPr>
                <w:rFonts w:hint="eastAsia"/>
                <w:sz w:val="21"/>
                <w:szCs w:val="21"/>
                <w:lang w:eastAsia="zh-CN"/>
              </w:rPr>
              <w:t>。</w:t>
            </w:r>
            <w:r>
              <w:rPr>
                <w:rFonts w:hint="eastAsia"/>
                <w:sz w:val="21"/>
                <w:szCs w:val="21"/>
                <w:lang w:val="en-US" w:eastAsia="zh-CN"/>
              </w:rPr>
              <w:t>建议及方案内容全面完整可执行的，</w:t>
            </w:r>
            <w:r>
              <w:rPr>
                <w:rFonts w:hint="eastAsia"/>
                <w:sz w:val="21"/>
                <w:szCs w:val="21"/>
                <w:lang w:eastAsia="zh-CN"/>
              </w:rPr>
              <w:t>得</w:t>
            </w:r>
            <w:r>
              <w:rPr>
                <w:rFonts w:hint="eastAsia"/>
                <w:sz w:val="21"/>
                <w:szCs w:val="21"/>
                <w:lang w:val="en-US" w:eastAsia="zh-CN"/>
              </w:rPr>
              <w:t>4-5</w:t>
            </w:r>
            <w:r>
              <w:rPr>
                <w:rFonts w:hint="eastAsia"/>
                <w:sz w:val="21"/>
                <w:szCs w:val="21"/>
                <w:lang w:eastAsia="zh-CN"/>
              </w:rPr>
              <w:t>分，</w:t>
            </w:r>
            <w:r>
              <w:rPr>
                <w:rFonts w:hint="eastAsia"/>
                <w:sz w:val="21"/>
                <w:szCs w:val="21"/>
                <w:lang w:val="en-US" w:eastAsia="zh-CN"/>
              </w:rPr>
              <w:t>建议及方案一般的，得1-3分；未提供建议及方案的，得0分。</w:t>
            </w:r>
          </w:p>
        </w:tc>
        <w:tc>
          <w:tcPr>
            <w:tcW w:w="0" w:type="auto"/>
            <w:tcBorders>
              <w:top w:val="nil"/>
              <w:left w:val="nil"/>
              <w:bottom w:val="single" w:color="auto" w:sz="4" w:space="0"/>
              <w:right w:val="single" w:color="auto" w:sz="4" w:space="0"/>
            </w:tcBorders>
            <w:shd w:val="clear" w:color="auto" w:fill="auto"/>
            <w:noWrap/>
            <w:vAlign w:val="center"/>
          </w:tcPr>
          <w:p w14:paraId="0FD2C066">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14:paraId="232BD24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32E199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7B0A2DD">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DD050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w:t>
            </w:r>
          </w:p>
        </w:tc>
        <w:tc>
          <w:tcPr>
            <w:tcW w:w="0" w:type="auto"/>
            <w:tcBorders>
              <w:top w:val="single" w:color="auto" w:sz="4" w:space="0"/>
              <w:left w:val="single" w:color="auto" w:sz="4" w:space="0"/>
              <w:bottom w:val="nil"/>
              <w:right w:val="single" w:color="auto" w:sz="4" w:space="0"/>
            </w:tcBorders>
            <w:vAlign w:val="center"/>
          </w:tcPr>
          <w:p w14:paraId="0717EAE4">
            <w:pPr>
              <w:widowControl/>
              <w:autoSpaceDE/>
              <w:autoSpaceDN/>
              <w:rPr>
                <w:rFonts w:hint="eastAsia" w:ascii="宋体" w:hAnsi="宋体" w:eastAsia="宋体" w:cs="宋体"/>
                <w:sz w:val="21"/>
                <w:szCs w:val="21"/>
                <w:lang w:eastAsia="zh-CN"/>
              </w:rPr>
            </w:pPr>
            <w:r>
              <w:rPr>
                <w:rFonts w:hint="eastAsia" w:ascii="宋体" w:hAnsi="宋体" w:eastAsia="宋体" w:cs="宋体"/>
                <w:sz w:val="21"/>
                <w:szCs w:val="21"/>
                <w:lang w:eastAsia="zh-CN"/>
              </w:rPr>
              <w:t>项目管理体系</w:t>
            </w:r>
          </w:p>
        </w:tc>
        <w:tc>
          <w:tcPr>
            <w:tcW w:w="0" w:type="auto"/>
            <w:tcBorders>
              <w:top w:val="nil"/>
              <w:left w:val="nil"/>
              <w:bottom w:val="nil"/>
              <w:right w:val="nil"/>
            </w:tcBorders>
            <w:shd w:val="clear" w:color="auto" w:fill="auto"/>
            <w:vAlign w:val="center"/>
          </w:tcPr>
          <w:p w14:paraId="66B6D3BF">
            <w:pPr>
              <w:widowControl/>
              <w:autoSpaceDE/>
              <w:autoSpaceDN/>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 1 \* GB3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①</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质量管理：根据参比人提供的质量目标是否明确，质量管理制度是否完善，质量控制计划、质量控制措施的齐全性、可操作性等进行评审，并在0-</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分之间进行评分。</w:t>
            </w:r>
          </w:p>
          <w:p w14:paraId="64300095">
            <w:pPr>
              <w:widowControl/>
              <w:autoSpaceDE/>
              <w:autoSpaceDN/>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 2 \* GB3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②</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安全管理：根据参比人提供的安全管理目标是否明确、安全管理制度是否完善、安全控制计划，安全控制措施的齐全性、可操作性等进行评审，并在0-</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分之间进行评分。</w:t>
            </w:r>
          </w:p>
          <w:p w14:paraId="3DBB7653">
            <w:pPr>
              <w:widowControl/>
              <w:autoSpaceDE/>
              <w:autoSpaceDN/>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 3 \* GB3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③</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环境与健康管理：根据参比人提供的环境与健康管理目标是否明确，环境与健康管理制度是否完善，环境与健康管理控制计划、环境与健康管理控制措施的齐全性、可操作性等进行评审，并在0-</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分之间进行评分。</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1D651611">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4A0C4AC4">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49D0AB5">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26FF169">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64BB5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39740E9D">
            <w:pPr>
              <w:widowControl/>
              <w:autoSpaceDE/>
              <w:autoSpaceDN/>
              <w:rPr>
                <w:rFonts w:hint="eastAsia" w:ascii="宋体" w:hAnsi="宋体" w:eastAsia="宋体" w:cs="宋体"/>
                <w:sz w:val="21"/>
                <w:szCs w:val="21"/>
                <w:lang w:eastAsia="zh-CN"/>
              </w:rPr>
            </w:pPr>
            <w:r>
              <w:rPr>
                <w:rFonts w:hint="eastAsia" w:ascii="宋体" w:hAnsi="宋体" w:eastAsia="宋体" w:cs="宋体"/>
                <w:sz w:val="21"/>
                <w:szCs w:val="21"/>
                <w:lang w:eastAsia="zh-CN"/>
              </w:rPr>
              <w:t>项目团队配备</w:t>
            </w:r>
          </w:p>
        </w:tc>
        <w:tc>
          <w:tcPr>
            <w:tcW w:w="0" w:type="auto"/>
            <w:tcBorders>
              <w:top w:val="single" w:color="auto" w:sz="4" w:space="0"/>
              <w:left w:val="nil"/>
              <w:bottom w:val="single" w:color="auto" w:sz="4" w:space="0"/>
              <w:right w:val="single" w:color="auto" w:sz="4" w:space="0"/>
            </w:tcBorders>
            <w:shd w:val="clear" w:color="auto" w:fill="auto"/>
            <w:vAlign w:val="center"/>
          </w:tcPr>
          <w:p w14:paraId="58C7598B">
            <w:pPr>
              <w:widowControl/>
              <w:autoSpaceDE/>
              <w:autoSpaceDN/>
              <w:rPr>
                <w:rFonts w:hint="eastAsia" w:ascii="宋体" w:hAnsi="宋体" w:eastAsia="宋体" w:cs="宋体"/>
                <w:sz w:val="21"/>
                <w:szCs w:val="21"/>
                <w:lang w:eastAsia="zh-CN"/>
              </w:rPr>
            </w:pPr>
            <w:r>
              <w:rPr>
                <w:rFonts w:hint="eastAsia" w:ascii="宋体" w:hAnsi="宋体" w:eastAsia="宋体" w:cs="宋体"/>
                <w:sz w:val="21"/>
                <w:szCs w:val="21"/>
                <w:lang w:eastAsia="zh-CN"/>
              </w:rPr>
              <w:t>项目团队技术维护人员资质</w:t>
            </w:r>
            <w:r>
              <w:rPr>
                <w:rFonts w:hint="eastAsia" w:ascii="宋体" w:hAnsi="宋体" w:eastAsia="宋体" w:cs="宋体"/>
                <w:sz w:val="21"/>
                <w:szCs w:val="21"/>
                <w:lang w:val="zh-CN" w:eastAsia="zh-CN"/>
              </w:rPr>
              <w:t>（</w:t>
            </w:r>
            <w:r>
              <w:rPr>
                <w:rFonts w:hint="eastAsia" w:ascii="宋体" w:hAnsi="宋体" w:eastAsia="宋体" w:cs="宋体"/>
                <w:sz w:val="21"/>
                <w:szCs w:val="21"/>
                <w:lang w:eastAsia="zh-CN"/>
              </w:rPr>
              <w:t>1</w:t>
            </w:r>
            <w:r>
              <w:rPr>
                <w:rFonts w:hint="eastAsia" w:ascii="宋体" w:hAnsi="宋体" w:eastAsia="宋体" w:cs="宋体"/>
                <w:sz w:val="21"/>
                <w:szCs w:val="21"/>
                <w:lang w:val="zh-CN" w:eastAsia="zh-CN"/>
              </w:rPr>
              <w:t>分）</w:t>
            </w:r>
          </w:p>
          <w:p w14:paraId="5D0844A4">
            <w:pPr>
              <w:widowControl/>
              <w:autoSpaceDE/>
              <w:autoSpaceDN/>
              <w:rPr>
                <w:rFonts w:hint="eastAsia" w:ascii="宋体" w:hAnsi="宋体" w:eastAsia="宋体" w:cs="宋体"/>
                <w:sz w:val="21"/>
                <w:szCs w:val="21"/>
                <w:lang w:eastAsia="zh-CN"/>
              </w:rPr>
            </w:pPr>
            <w:r>
              <w:rPr>
                <w:rFonts w:hint="eastAsia" w:ascii="宋体" w:hAnsi="宋体" w:eastAsia="宋体" w:cs="宋体"/>
                <w:sz w:val="21"/>
                <w:szCs w:val="21"/>
                <w:lang w:eastAsia="zh-CN"/>
              </w:rPr>
              <w:t>根据参比人拟派本项目的其他技术骨干人员（包括机务专业、电气专业、仪控专业等技术维护人员）的资质（职称、操作证、从业资格证、年龄、经验、资历等方面）满足询比文件技术要求的程度进行评审并在0-1分之间评分。</w:t>
            </w:r>
          </w:p>
          <w:p w14:paraId="19D52355">
            <w:pPr>
              <w:widowControl/>
              <w:autoSpaceDE/>
              <w:autoSpaceDN/>
              <w:rPr>
                <w:rFonts w:hint="eastAsia" w:ascii="宋体" w:hAnsi="宋体" w:eastAsia="宋体" w:cs="宋体"/>
                <w:sz w:val="21"/>
                <w:szCs w:val="21"/>
                <w:lang w:eastAsia="zh-CN"/>
              </w:rPr>
            </w:pPr>
            <w:r>
              <w:rPr>
                <w:rFonts w:hint="eastAsia" w:ascii="宋体" w:hAnsi="宋体" w:eastAsia="宋体" w:cs="宋体"/>
                <w:sz w:val="21"/>
                <w:szCs w:val="21"/>
                <w:lang w:eastAsia="zh-CN"/>
              </w:rPr>
              <w:t>注:参比人须附上以上人员的相关证明材料并加盖参比人单位公章，否则将评委将可能作出不利评审。</w:t>
            </w:r>
          </w:p>
        </w:tc>
        <w:tc>
          <w:tcPr>
            <w:tcW w:w="0" w:type="auto"/>
            <w:tcBorders>
              <w:top w:val="nil"/>
              <w:left w:val="nil"/>
              <w:bottom w:val="single" w:color="auto" w:sz="4" w:space="0"/>
              <w:right w:val="single" w:color="auto" w:sz="4" w:space="0"/>
            </w:tcBorders>
            <w:shd w:val="clear" w:color="auto" w:fill="auto"/>
            <w:noWrap/>
            <w:vAlign w:val="center"/>
          </w:tcPr>
          <w:p w14:paraId="162EFAA7">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2352891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0615E6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624B3DB0">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8D080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6</w:t>
            </w:r>
          </w:p>
        </w:tc>
        <w:tc>
          <w:tcPr>
            <w:tcW w:w="0" w:type="auto"/>
            <w:tcBorders>
              <w:top w:val="single" w:color="auto" w:sz="4" w:space="0"/>
              <w:left w:val="nil"/>
              <w:bottom w:val="single" w:color="auto" w:sz="4" w:space="0"/>
              <w:right w:val="single" w:color="auto" w:sz="4" w:space="0"/>
            </w:tcBorders>
            <w:vAlign w:val="center"/>
          </w:tcPr>
          <w:p w14:paraId="2C791DC7">
            <w:pPr>
              <w:widowControl/>
              <w:autoSpaceDE/>
              <w:autoSpaceDN/>
              <w:rPr>
                <w:rFonts w:hint="eastAsia" w:ascii="宋体" w:hAnsi="宋体" w:eastAsia="宋体" w:cs="宋体"/>
                <w:sz w:val="21"/>
                <w:szCs w:val="21"/>
                <w:lang w:eastAsia="zh-CN"/>
              </w:rPr>
            </w:pPr>
            <w:r>
              <w:rPr>
                <w:rFonts w:hint="eastAsia" w:ascii="宋体" w:hAnsi="宋体" w:eastAsia="宋体" w:cs="宋体"/>
                <w:sz w:val="21"/>
                <w:szCs w:val="21"/>
                <w:lang w:eastAsia="zh-CN"/>
              </w:rPr>
              <w:t>资源配置情况</w:t>
            </w:r>
          </w:p>
        </w:tc>
        <w:tc>
          <w:tcPr>
            <w:tcW w:w="0" w:type="auto"/>
            <w:tcBorders>
              <w:top w:val="single" w:color="auto" w:sz="4" w:space="0"/>
              <w:left w:val="nil"/>
              <w:bottom w:val="single" w:color="auto" w:sz="4" w:space="0"/>
              <w:right w:val="single" w:color="auto" w:sz="4" w:space="0"/>
            </w:tcBorders>
            <w:shd w:val="clear" w:color="auto" w:fill="auto"/>
            <w:vAlign w:val="center"/>
          </w:tcPr>
          <w:p w14:paraId="3FF17664">
            <w:pPr>
              <w:widowControl/>
              <w:autoSpaceDE/>
              <w:autoSpaceDN/>
              <w:rPr>
                <w:rFonts w:hint="eastAsia" w:ascii="宋体" w:hAnsi="宋体" w:eastAsia="宋体" w:cs="宋体"/>
                <w:sz w:val="21"/>
                <w:szCs w:val="21"/>
                <w:lang w:eastAsia="zh-CN"/>
              </w:rPr>
            </w:pPr>
            <w:r>
              <w:rPr>
                <w:rFonts w:hint="eastAsia" w:ascii="宋体" w:hAnsi="宋体" w:eastAsia="宋体" w:cs="宋体"/>
                <w:sz w:val="21"/>
                <w:szCs w:val="21"/>
                <w:lang w:eastAsia="zh-CN"/>
              </w:rPr>
              <w:t>根据参比人拟投入本项目的施工用机械、设备齐全性，满足询比文件要求的程度，在0-1分之间评分。</w:t>
            </w:r>
          </w:p>
        </w:tc>
        <w:tc>
          <w:tcPr>
            <w:tcW w:w="0" w:type="auto"/>
            <w:tcBorders>
              <w:top w:val="nil"/>
              <w:left w:val="nil"/>
              <w:bottom w:val="single" w:color="auto" w:sz="4" w:space="0"/>
              <w:right w:val="single" w:color="auto" w:sz="4" w:space="0"/>
            </w:tcBorders>
            <w:shd w:val="clear" w:color="auto" w:fill="auto"/>
            <w:noWrap/>
            <w:vAlign w:val="center"/>
          </w:tcPr>
          <w:p w14:paraId="183051FC">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10C5FB41">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1644A3C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3E12A5E">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F56D38">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三</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166BDB4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合计</w:t>
            </w:r>
          </w:p>
        </w:tc>
        <w:tc>
          <w:tcPr>
            <w:tcW w:w="0" w:type="auto"/>
            <w:tcBorders>
              <w:top w:val="nil"/>
              <w:left w:val="nil"/>
              <w:bottom w:val="single" w:color="auto" w:sz="4" w:space="0"/>
              <w:right w:val="single" w:color="auto" w:sz="4" w:space="0"/>
            </w:tcBorders>
            <w:shd w:val="clear" w:color="auto" w:fill="auto"/>
            <w:noWrap/>
            <w:vAlign w:val="center"/>
          </w:tcPr>
          <w:p w14:paraId="42C910A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100</w:t>
            </w:r>
          </w:p>
        </w:tc>
        <w:tc>
          <w:tcPr>
            <w:tcW w:w="0" w:type="auto"/>
            <w:tcBorders>
              <w:top w:val="nil"/>
              <w:left w:val="nil"/>
              <w:bottom w:val="single" w:color="auto" w:sz="4" w:space="0"/>
              <w:right w:val="single" w:color="auto" w:sz="4" w:space="0"/>
            </w:tcBorders>
            <w:shd w:val="clear" w:color="auto" w:fill="auto"/>
            <w:noWrap/>
            <w:vAlign w:val="center"/>
          </w:tcPr>
          <w:p w14:paraId="368FF3C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4B8762A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bl>
    <w:p w14:paraId="10230F60">
      <w:pPr>
        <w:rPr>
          <w:lang w:eastAsia="zh-CN"/>
        </w:rPr>
      </w:pP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19"/>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19"/>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19"/>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19"/>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19"/>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19"/>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19"/>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19"/>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19"/>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19"/>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19"/>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19"/>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19"/>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19"/>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19"/>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19"/>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19"/>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施工承包</w:t>
      </w:r>
      <w:r>
        <w:rPr>
          <w:rFonts w:hint="eastAsia"/>
          <w:lang w:eastAsia="zh-CN"/>
        </w:rPr>
        <w:t>合同</w:t>
      </w:r>
      <w:r>
        <w:rPr>
          <w:lang w:eastAsia="zh-CN"/>
        </w:rPr>
        <w:t>（详见附件一）的规定。</w:t>
      </w:r>
    </w:p>
    <w:p w14:paraId="2B23763A">
      <w:pPr>
        <w:pStyle w:val="19"/>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19"/>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4"/>
      </w:pPr>
    </w:p>
    <w:p w14:paraId="00ABAC03">
      <w:pPr>
        <w:pStyle w:val="54"/>
      </w:pPr>
    </w:p>
    <w:p w14:paraId="54F29C7F">
      <w:pPr>
        <w:pStyle w:val="54"/>
      </w:pPr>
    </w:p>
    <w:p w14:paraId="7A6A90D2">
      <w:pPr>
        <w:pStyle w:val="5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19"/>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19"/>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19"/>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19"/>
        <w:spacing w:line="360" w:lineRule="auto"/>
        <w:ind w:left="215"/>
        <w:rPr>
          <w:lang w:eastAsia="zh-CN"/>
        </w:rPr>
      </w:pPr>
      <w:r>
        <w:rPr>
          <w:lang w:eastAsia="zh-CN"/>
        </w:rPr>
        <w:br w:type="page"/>
      </w:r>
    </w:p>
    <w:p w14:paraId="3F4B5FBC">
      <w:pPr>
        <w:pStyle w:val="19"/>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468D0824">
      <w:pPr>
        <w:jc w:val="center"/>
        <w:rPr>
          <w:b/>
          <w:sz w:val="44"/>
          <w:szCs w:val="44"/>
          <w:lang w:eastAsia="zh-CN"/>
        </w:rPr>
      </w:pPr>
      <w:r>
        <w:rPr>
          <w:rFonts w:hint="eastAsia"/>
          <w:b/>
          <w:sz w:val="44"/>
          <w:szCs w:val="44"/>
          <w:lang w:eastAsia="zh-CN"/>
        </w:rPr>
        <w:t>福建福海创石油化工有限公司</w:t>
      </w:r>
    </w:p>
    <w:p w14:paraId="2B7E1636">
      <w:pPr>
        <w:jc w:val="center"/>
        <w:rPr>
          <w:b/>
          <w:sz w:val="44"/>
          <w:szCs w:val="44"/>
          <w:lang w:eastAsia="zh-CN"/>
        </w:rPr>
      </w:pPr>
    </w:p>
    <w:p w14:paraId="1F26D3E3">
      <w:pPr>
        <w:jc w:val="center"/>
        <w:rPr>
          <w:b/>
          <w:color w:val="000000"/>
          <w:sz w:val="44"/>
          <w:szCs w:val="44"/>
          <w:lang w:eastAsia="zh-CN"/>
        </w:rPr>
      </w:pPr>
    </w:p>
    <w:p w14:paraId="2F9B5CC5">
      <w:pPr>
        <w:pStyle w:val="54"/>
      </w:pPr>
    </w:p>
    <w:p w14:paraId="564296B7">
      <w:pPr>
        <w:spacing w:line="480" w:lineRule="exact"/>
        <w:jc w:val="center"/>
        <w:rPr>
          <w:rFonts w:hint="eastAsia"/>
          <w:b/>
          <w:color w:val="000000"/>
          <w:sz w:val="44"/>
          <w:szCs w:val="44"/>
          <w:lang w:eastAsia="zh-CN"/>
        </w:rPr>
      </w:pPr>
      <w:r>
        <w:rPr>
          <w:rFonts w:hint="eastAsia"/>
          <w:b/>
          <w:color w:val="000000"/>
          <w:sz w:val="44"/>
          <w:szCs w:val="44"/>
          <w:lang w:eastAsia="zh-CN"/>
        </w:rPr>
        <w:t>35kV电缆在线局放监测预警系统</w:t>
      </w:r>
    </w:p>
    <w:p w14:paraId="60A31B51">
      <w:pPr>
        <w:spacing w:line="480" w:lineRule="exact"/>
        <w:jc w:val="center"/>
        <w:rPr>
          <w:rFonts w:hint="eastAsia"/>
          <w:b/>
          <w:color w:val="000000"/>
          <w:sz w:val="44"/>
          <w:szCs w:val="44"/>
          <w:lang w:eastAsia="zh-CN"/>
        </w:rPr>
      </w:pPr>
    </w:p>
    <w:p w14:paraId="78BF0644">
      <w:pPr>
        <w:spacing w:line="480" w:lineRule="exact"/>
        <w:jc w:val="center"/>
        <w:rPr>
          <w:b/>
          <w:color w:val="000000"/>
          <w:sz w:val="44"/>
          <w:szCs w:val="44"/>
          <w:lang w:eastAsia="zh-CN"/>
        </w:rPr>
      </w:pPr>
      <w:r>
        <w:rPr>
          <w:rFonts w:hint="eastAsia"/>
          <w:b/>
          <w:color w:val="000000"/>
          <w:sz w:val="44"/>
          <w:szCs w:val="44"/>
          <w:lang w:eastAsia="zh-CN"/>
        </w:rPr>
        <w:t>采购施工</w:t>
      </w:r>
      <w:r>
        <w:rPr>
          <w:b/>
          <w:color w:val="000000"/>
          <w:sz w:val="44"/>
          <w:szCs w:val="44"/>
          <w:lang w:eastAsia="zh-CN"/>
        </w:rPr>
        <w:t>合同</w:t>
      </w:r>
    </w:p>
    <w:p w14:paraId="5360486D">
      <w:pPr>
        <w:spacing w:line="480" w:lineRule="exact"/>
        <w:jc w:val="center"/>
        <w:rPr>
          <w:b/>
          <w:color w:val="000000"/>
          <w:sz w:val="44"/>
          <w:szCs w:val="44"/>
          <w:lang w:eastAsia="zh-CN"/>
        </w:rPr>
      </w:pPr>
    </w:p>
    <w:p w14:paraId="2FC762D4">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pPr>
        <w:rPr>
          <w:b/>
          <w:sz w:val="30"/>
          <w:lang w:eastAsia="zh-CN"/>
        </w:rPr>
      </w:pPr>
    </w:p>
    <w:p w14:paraId="6B44C331">
      <w:pPr>
        <w:rPr>
          <w:b/>
          <w:sz w:val="30"/>
          <w:lang w:eastAsia="zh-CN"/>
        </w:rPr>
      </w:pPr>
    </w:p>
    <w:p w14:paraId="48010F9C">
      <w:pPr>
        <w:rPr>
          <w:b/>
          <w:sz w:val="30"/>
          <w:lang w:eastAsia="zh-CN"/>
        </w:rPr>
      </w:pPr>
    </w:p>
    <w:p w14:paraId="6BC0A138">
      <w:pPr>
        <w:rPr>
          <w:b/>
          <w:sz w:val="30"/>
          <w:lang w:eastAsia="zh-CN"/>
        </w:rPr>
      </w:pPr>
    </w:p>
    <w:p w14:paraId="57F5E178">
      <w:pPr>
        <w:rPr>
          <w:b/>
          <w:sz w:val="30"/>
          <w:lang w:eastAsia="zh-CN"/>
        </w:rPr>
      </w:pPr>
    </w:p>
    <w:p w14:paraId="0ED7A9D0">
      <w:pPr>
        <w:rPr>
          <w:b/>
          <w:sz w:val="30"/>
          <w:lang w:eastAsia="zh-CN"/>
        </w:rPr>
      </w:pPr>
    </w:p>
    <w:p w14:paraId="029A55A7">
      <w:pPr>
        <w:ind w:firstLine="960" w:firstLineChars="300"/>
        <w:rPr>
          <w:sz w:val="32"/>
          <w:szCs w:val="32"/>
          <w:lang w:eastAsia="zh-CN"/>
        </w:rPr>
      </w:pPr>
      <w:r>
        <w:rPr>
          <w:rFonts w:hint="eastAsia"/>
          <w:sz w:val="32"/>
          <w:szCs w:val="32"/>
          <w:lang w:val="en-US" w:eastAsia="zh-CN"/>
        </w:rPr>
        <w:t>发包人</w:t>
      </w:r>
      <w:r>
        <w:rPr>
          <w:rFonts w:hint="eastAsia"/>
          <w:sz w:val="32"/>
          <w:szCs w:val="32"/>
          <w:lang w:eastAsia="zh-CN"/>
        </w:rPr>
        <w:t>：福建福海创石油化工有限公司</w:t>
      </w:r>
    </w:p>
    <w:p w14:paraId="75D486E9">
      <w:pPr>
        <w:ind w:firstLine="960" w:firstLineChars="300"/>
        <w:rPr>
          <w:sz w:val="32"/>
          <w:szCs w:val="32"/>
          <w:lang w:eastAsia="zh-CN"/>
        </w:rPr>
      </w:pPr>
      <w:r>
        <w:rPr>
          <w:rFonts w:hint="eastAsia"/>
          <w:sz w:val="32"/>
          <w:szCs w:val="32"/>
          <w:lang w:val="en-US" w:eastAsia="zh-CN"/>
        </w:rPr>
        <w:t>承包人</w:t>
      </w:r>
      <w:r>
        <w:rPr>
          <w:rFonts w:hint="eastAsia"/>
          <w:sz w:val="32"/>
          <w:szCs w:val="32"/>
          <w:lang w:eastAsia="zh-CN"/>
        </w:rPr>
        <w:t xml:space="preserve">： </w:t>
      </w:r>
    </w:p>
    <w:p w14:paraId="75488F08">
      <w:pPr>
        <w:ind w:firstLine="800" w:firstLineChars="250"/>
        <w:rPr>
          <w:sz w:val="32"/>
          <w:szCs w:val="32"/>
          <w:lang w:eastAsia="zh-CN"/>
        </w:rPr>
      </w:pPr>
    </w:p>
    <w:p w14:paraId="7BA41685">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7</w:t>
      </w:r>
      <w:r>
        <w:rPr>
          <w:rFonts w:hint="eastAsia"/>
          <w:sz w:val="32"/>
          <w:szCs w:val="32"/>
          <w:lang w:eastAsia="zh-CN"/>
        </w:rPr>
        <w:t>月  日</w:t>
      </w:r>
    </w:p>
    <w:p w14:paraId="6100ECD1">
      <w:pPr>
        <w:tabs>
          <w:tab w:val="left" w:pos="2130"/>
          <w:tab w:val="center" w:pos="4535"/>
        </w:tabs>
        <w:jc w:val="center"/>
        <w:rPr>
          <w:b/>
          <w:sz w:val="30"/>
          <w:szCs w:val="30"/>
          <w:lang w:eastAsia="zh-CN"/>
        </w:rPr>
      </w:pPr>
    </w:p>
    <w:p w14:paraId="7EF544D9">
      <w:pPr>
        <w:tabs>
          <w:tab w:val="left" w:pos="420"/>
        </w:tabs>
        <w:rPr>
          <w:rFonts w:hint="default" w:ascii="宋体" w:hAnsi="宋体" w:eastAsia="宋体" w:cs="宋体"/>
          <w:color w:val="222222"/>
          <w:kern w:val="0"/>
          <w:szCs w:val="21"/>
          <w:lang w:val="en-US" w:eastAsia="zh-CN"/>
        </w:rPr>
      </w:pPr>
      <w:r>
        <w:rPr>
          <w:b/>
          <w:sz w:val="30"/>
          <w:szCs w:val="30"/>
          <w:lang w:eastAsia="zh-CN"/>
        </w:rPr>
        <w:br w:type="page"/>
      </w:r>
      <w:r>
        <w:rPr>
          <w:rFonts w:hint="eastAsia" w:ascii="宋体" w:hAnsi="宋体" w:cs="宋体"/>
          <w:color w:val="222222"/>
          <w:kern w:val="0"/>
          <w:szCs w:val="21"/>
        </w:rPr>
        <w:t>发包人（甲方）</w:t>
      </w:r>
      <w:r>
        <w:rPr>
          <w:rFonts w:ascii="宋体" w:hAnsi="宋体" w:cs="宋体"/>
          <w:color w:val="222222"/>
          <w:kern w:val="0"/>
          <w:szCs w:val="21"/>
        </w:rPr>
        <w:t>：</w:t>
      </w:r>
      <w:r>
        <w:rPr>
          <w:rFonts w:hint="eastAsia" w:ascii="宋体" w:hAnsi="宋体" w:cs="宋体"/>
          <w:color w:val="222222"/>
          <w:kern w:val="0"/>
          <w:szCs w:val="21"/>
        </w:rPr>
        <w:t xml:space="preserve"> </w:t>
      </w:r>
      <w:r>
        <w:rPr>
          <w:rFonts w:hint="eastAsia" w:ascii="宋体" w:hAnsi="宋体" w:cs="宋体"/>
          <w:color w:val="222222"/>
          <w:kern w:val="0"/>
          <w:szCs w:val="21"/>
          <w:lang w:val="en-US" w:eastAsia="zh-CN"/>
        </w:rPr>
        <w:t>福建福海创石油化工有限公司</w:t>
      </w:r>
    </w:p>
    <w:p w14:paraId="360F8ECA">
      <w:pPr>
        <w:tabs>
          <w:tab w:val="left" w:pos="420"/>
        </w:tabs>
        <w:rPr>
          <w:rFonts w:hint="eastAsia" w:ascii="宋体" w:hAnsi="宋体" w:cs="宋体"/>
          <w:color w:val="222222"/>
          <w:kern w:val="0"/>
          <w:szCs w:val="21"/>
        </w:rPr>
      </w:pPr>
    </w:p>
    <w:p w14:paraId="10716587">
      <w:pPr>
        <w:tabs>
          <w:tab w:val="left" w:pos="420"/>
        </w:tabs>
        <w:spacing w:line="288" w:lineRule="auto"/>
        <w:rPr>
          <w:szCs w:val="21"/>
        </w:rPr>
      </w:pPr>
      <w:r>
        <w:rPr>
          <w:rFonts w:hint="eastAsia" w:ascii="宋体" w:hAnsi="宋体" w:cs="宋体"/>
          <w:color w:val="222222"/>
          <w:kern w:val="0"/>
          <w:szCs w:val="21"/>
        </w:rPr>
        <w:t>承包人（乙方）</w:t>
      </w:r>
      <w:r>
        <w:rPr>
          <w:rFonts w:ascii="宋体" w:hAnsi="宋体" w:cs="宋体"/>
          <w:color w:val="222222"/>
          <w:kern w:val="0"/>
          <w:szCs w:val="21"/>
        </w:rPr>
        <w:t>：</w:t>
      </w:r>
    </w:p>
    <w:p w14:paraId="7482F283">
      <w:pPr>
        <w:tabs>
          <w:tab w:val="left" w:pos="420"/>
        </w:tabs>
        <w:spacing w:line="288" w:lineRule="auto"/>
        <w:rPr>
          <w:rFonts w:hint="eastAsia" w:ascii="宋体" w:hAnsi="宋体" w:cs="宋体"/>
          <w:color w:val="222222"/>
          <w:kern w:val="0"/>
          <w:szCs w:val="21"/>
        </w:rPr>
      </w:pPr>
      <w:r>
        <w:rPr>
          <w:rFonts w:hint="eastAsia" w:ascii="宋体" w:hAnsi="宋体" w:cs="宋体"/>
          <w:color w:val="222222"/>
          <w:kern w:val="0"/>
          <w:szCs w:val="21"/>
        </w:rPr>
        <w:t xml:space="preserve"> </w:t>
      </w:r>
    </w:p>
    <w:p w14:paraId="281DA731">
      <w:pPr>
        <w:widowControl/>
        <w:spacing w:line="360" w:lineRule="auto"/>
        <w:ind w:firstLine="420"/>
        <w:rPr>
          <w:rFonts w:hint="eastAsia"/>
        </w:rPr>
      </w:pPr>
      <w:r>
        <w:rPr>
          <w:rFonts w:hint="eastAsia"/>
        </w:rPr>
        <w:t>依照《中华人民共和国民法典》合同编、《中华人民共和国建筑法》及其他有关法律、行政法规，遵循平等、自愿、公平和诚实信用的原则，双方就本合同中承包范围内的工程施工事项协商一致，订立本合同。</w:t>
      </w:r>
    </w:p>
    <w:p w14:paraId="13338828">
      <w:pPr>
        <w:widowControl/>
        <w:spacing w:line="360" w:lineRule="auto"/>
        <w:ind w:firstLine="420"/>
        <w:rPr>
          <w:rFonts w:ascii="宋体" w:hAnsi="宋体" w:cs="宋体"/>
          <w:color w:val="222222"/>
          <w:kern w:val="0"/>
          <w:szCs w:val="21"/>
        </w:rPr>
      </w:pPr>
      <w:r>
        <w:rPr>
          <w:rFonts w:hint="eastAsia" w:ascii="宋体" w:hAnsi="宋体" w:cs="宋体"/>
          <w:color w:val="222222"/>
          <w:kern w:val="0"/>
          <w:szCs w:val="21"/>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223C9069">
      <w:pPr>
        <w:tabs>
          <w:tab w:val="left" w:pos="420"/>
        </w:tabs>
        <w:ind w:firstLine="440" w:firstLineChars="200"/>
        <w:rPr>
          <w:rFonts w:hint="eastAsia" w:ascii="宋体" w:hAnsi="宋体" w:cs="宋体"/>
          <w:color w:val="222222"/>
          <w:kern w:val="0"/>
          <w:szCs w:val="21"/>
        </w:rPr>
      </w:pPr>
    </w:p>
    <w:p w14:paraId="70EA033C">
      <w:pPr>
        <w:numPr>
          <w:ilvl w:val="0"/>
          <w:numId w:val="9"/>
        </w:numPr>
        <w:spacing w:line="300" w:lineRule="auto"/>
        <w:rPr>
          <w:rFonts w:hint="eastAsia"/>
          <w:b/>
        </w:rPr>
      </w:pPr>
      <w:r>
        <w:rPr>
          <w:rFonts w:hint="eastAsia"/>
          <w:b/>
        </w:rPr>
        <w:t>工程概况</w:t>
      </w:r>
    </w:p>
    <w:p w14:paraId="48826C51">
      <w:pPr>
        <w:tabs>
          <w:tab w:val="left" w:pos="420"/>
        </w:tabs>
        <w:spacing w:line="360" w:lineRule="auto"/>
        <w:ind w:left="770" w:leftChars="150" w:hanging="440" w:hangingChars="200"/>
        <w:rPr>
          <w:rFonts w:hint="eastAsia" w:ascii="宋体" w:hAnsi="宋体" w:cs="宋体"/>
          <w:color w:val="222222"/>
          <w:kern w:val="0"/>
          <w:szCs w:val="21"/>
        </w:rPr>
      </w:pPr>
      <w:r>
        <w:rPr>
          <w:rFonts w:hint="eastAsia" w:ascii="宋体" w:hAnsi="宋体" w:cs="宋体"/>
          <w:color w:val="222222"/>
          <w:kern w:val="0"/>
          <w:szCs w:val="21"/>
        </w:rPr>
        <w:t>1、</w:t>
      </w:r>
      <w:r>
        <w:rPr>
          <w:rFonts w:ascii="宋体" w:hAnsi="宋体" w:cs="宋体"/>
          <w:color w:val="222222"/>
          <w:kern w:val="0"/>
          <w:szCs w:val="21"/>
        </w:rPr>
        <w:t>工程名称：</w:t>
      </w:r>
      <w:r>
        <w:rPr>
          <w:rFonts w:hint="eastAsia" w:ascii="宋体" w:hAnsi="宋体" w:cs="宋体"/>
          <w:color w:val="222222"/>
          <w:kern w:val="0"/>
          <w:szCs w:val="21"/>
        </w:rPr>
        <w:t xml:space="preserve"> 福建福海创石油化工有限公司35kV电缆在线局放监测预警系统采购施工项目</w:t>
      </w:r>
    </w:p>
    <w:p w14:paraId="5D8A818D">
      <w:pPr>
        <w:tabs>
          <w:tab w:val="left" w:pos="420"/>
        </w:tabs>
        <w:spacing w:line="360" w:lineRule="auto"/>
        <w:ind w:left="770" w:leftChars="150" w:hanging="440" w:hangingChars="200"/>
        <w:rPr>
          <w:rFonts w:hint="default" w:ascii="宋体" w:hAnsi="宋体" w:eastAsia="宋体" w:cs="宋体"/>
          <w:color w:val="222222"/>
          <w:kern w:val="0"/>
          <w:szCs w:val="21"/>
          <w:lang w:val="en-US" w:eastAsia="zh-CN"/>
        </w:rPr>
      </w:pPr>
      <w:r>
        <w:rPr>
          <w:rFonts w:hint="eastAsia" w:ascii="宋体" w:hAnsi="宋体" w:cs="宋体"/>
          <w:color w:val="222222"/>
          <w:kern w:val="0"/>
          <w:szCs w:val="21"/>
        </w:rPr>
        <w:t>2、</w:t>
      </w:r>
      <w:r>
        <w:rPr>
          <w:rFonts w:ascii="宋体" w:hAnsi="宋体" w:cs="宋体"/>
          <w:color w:val="222222"/>
          <w:kern w:val="0"/>
          <w:szCs w:val="21"/>
        </w:rPr>
        <w:t>工程地点：</w:t>
      </w:r>
      <w:r>
        <w:rPr>
          <w:rFonts w:hint="eastAsia" w:ascii="宋体" w:hAnsi="宋体" w:cs="宋体"/>
          <w:color w:val="222222"/>
          <w:kern w:val="0"/>
          <w:szCs w:val="21"/>
          <w:lang w:val="en-US" w:eastAsia="zh-CN"/>
        </w:rPr>
        <w:t>发包人现场所在地</w:t>
      </w:r>
    </w:p>
    <w:p w14:paraId="61508AF8">
      <w:pPr>
        <w:tabs>
          <w:tab w:val="left" w:pos="420"/>
        </w:tabs>
        <w:spacing w:line="360" w:lineRule="auto"/>
        <w:ind w:firstLine="220" w:firstLineChars="100"/>
        <w:rPr>
          <w:rFonts w:hint="eastAsia" w:ascii="宋体" w:hAnsi="宋体" w:cs="宋体"/>
          <w:color w:val="222222"/>
          <w:kern w:val="0"/>
          <w:szCs w:val="21"/>
        </w:rPr>
      </w:pPr>
      <w:r>
        <w:rPr>
          <w:rFonts w:hint="eastAsia" w:ascii="宋体" w:hAnsi="宋体" w:cs="宋体"/>
          <w:color w:val="222222"/>
          <w:kern w:val="0"/>
          <w:szCs w:val="21"/>
        </w:rPr>
        <w:t xml:space="preserve"> 3、</w:t>
      </w:r>
      <w:r>
        <w:rPr>
          <w:rFonts w:ascii="宋体" w:hAnsi="宋体" w:cs="宋体"/>
          <w:color w:val="222222"/>
          <w:kern w:val="0"/>
          <w:szCs w:val="21"/>
        </w:rPr>
        <w:t>承包范围：</w:t>
      </w:r>
    </w:p>
    <w:p w14:paraId="088F190A">
      <w:pPr>
        <w:widowControl/>
        <w:spacing w:line="360" w:lineRule="auto"/>
        <w:ind w:firstLine="420"/>
        <w:rPr>
          <w:rFonts w:hint="eastAsia" w:ascii="宋体" w:hAnsi="宋体" w:eastAsia="宋体" w:cs="宋体"/>
          <w:color w:val="222222"/>
          <w:kern w:val="0"/>
          <w:szCs w:val="21"/>
          <w:lang w:val="en-US" w:eastAsia="zh-CN"/>
        </w:rPr>
      </w:pPr>
      <w:r>
        <w:rPr>
          <w:rFonts w:hint="eastAsia" w:ascii="宋体" w:hAnsi="宋体" w:eastAsia="宋体" w:cs="宋体"/>
          <w:color w:val="222222"/>
          <w:kern w:val="0"/>
          <w:szCs w:val="21"/>
          <w:lang w:val="en-US" w:eastAsia="zh-CN"/>
        </w:rPr>
        <w:t>（1）</w:t>
      </w:r>
      <w:r>
        <w:rPr>
          <w:rFonts w:hint="eastAsia" w:ascii="宋体" w:hAnsi="宋体" w:eastAsia="宋体" w:cs="宋体"/>
          <w:color w:val="222222"/>
          <w:kern w:val="0"/>
          <w:szCs w:val="21"/>
        </w:rPr>
        <w:t>供货：</w:t>
      </w:r>
      <w:r>
        <w:rPr>
          <w:rFonts w:hint="eastAsia" w:ascii="宋体" w:hAnsi="宋体" w:eastAsia="宋体" w:cs="宋体"/>
          <w:color w:val="222222"/>
          <w:kern w:val="0"/>
          <w:szCs w:val="21"/>
          <w:lang w:val="en-US" w:eastAsia="zh-CN"/>
        </w:rPr>
        <w:t xml:space="preserve">35kV电缆在线局放监测预警系统全部功能实现的全部设备及安装材料、线缆、光缆、附件、软件、随机备件、专用工具、现场安装、调试服务等。        </w:t>
      </w:r>
    </w:p>
    <w:p w14:paraId="734ADDB0">
      <w:pPr>
        <w:widowControl/>
        <w:spacing w:line="360" w:lineRule="auto"/>
        <w:ind w:firstLine="420"/>
        <w:rPr>
          <w:rFonts w:hint="default" w:ascii="宋体" w:hAnsi="宋体" w:eastAsia="宋体" w:cs="宋体"/>
          <w:color w:val="222222"/>
          <w:kern w:val="0"/>
          <w:szCs w:val="21"/>
          <w:lang w:val="en-US" w:eastAsia="zh-CN"/>
        </w:rPr>
      </w:pPr>
      <w:r>
        <w:rPr>
          <w:rFonts w:hint="eastAsia" w:ascii="宋体" w:hAnsi="宋体" w:eastAsia="宋体" w:cs="宋体"/>
          <w:color w:val="222222"/>
          <w:kern w:val="0"/>
          <w:szCs w:val="21"/>
          <w:lang w:val="en-US" w:eastAsia="zh-CN"/>
        </w:rPr>
        <w:t>（2）施工：在发包人指定位置部署35kV电缆在线局放监测系统，完成安装、接线、调试等。</w:t>
      </w:r>
    </w:p>
    <w:p w14:paraId="468B0348">
      <w:pPr>
        <w:widowControl/>
        <w:spacing w:line="360" w:lineRule="auto"/>
        <w:ind w:firstLine="420"/>
        <w:rPr>
          <w:rFonts w:hint="eastAsia" w:ascii="宋体" w:hAnsi="宋体" w:eastAsia="宋体" w:cs="宋体"/>
          <w:color w:val="222222"/>
          <w:kern w:val="0"/>
          <w:szCs w:val="21"/>
          <w:lang w:val="en-US" w:eastAsia="zh-CN"/>
        </w:rPr>
      </w:pPr>
      <w:r>
        <w:rPr>
          <w:rFonts w:hint="eastAsia" w:ascii="宋体" w:hAnsi="宋体" w:eastAsia="宋体" w:cs="宋体"/>
          <w:color w:val="222222"/>
          <w:kern w:val="0"/>
          <w:szCs w:val="21"/>
          <w:lang w:val="en-US" w:eastAsia="zh-CN"/>
        </w:rPr>
        <w:t>（3）技术服务：承包人应在主要设备（传感器）寿命周期内对软件部分（系统和模型等）进行升级，且每年不少于1次。</w:t>
      </w:r>
    </w:p>
    <w:p w14:paraId="53245378">
      <w:pPr>
        <w:numPr>
          <w:ilvl w:val="0"/>
          <w:numId w:val="9"/>
        </w:numPr>
        <w:spacing w:line="300" w:lineRule="auto"/>
        <w:rPr>
          <w:rFonts w:hint="eastAsia"/>
          <w:b/>
        </w:rPr>
      </w:pPr>
      <w:r>
        <w:rPr>
          <w:rFonts w:hint="eastAsia"/>
          <w:b/>
        </w:rPr>
        <w:t>合同工期</w:t>
      </w:r>
    </w:p>
    <w:p w14:paraId="0E85F351">
      <w:pPr>
        <w:widowControl/>
        <w:spacing w:line="360" w:lineRule="auto"/>
        <w:ind w:firstLine="420"/>
        <w:rPr>
          <w:rFonts w:hint="eastAsia" w:ascii="宋体" w:hAnsi="宋体" w:eastAsia="宋体" w:cs="宋体"/>
          <w:color w:val="222222"/>
          <w:kern w:val="0"/>
          <w:szCs w:val="21"/>
        </w:rPr>
      </w:pPr>
      <w:r>
        <w:rPr>
          <w:rFonts w:hint="eastAsia" w:ascii="宋体" w:hAnsi="宋体" w:eastAsia="宋体" w:cs="宋体"/>
          <w:color w:val="222222"/>
          <w:kern w:val="0"/>
          <w:szCs w:val="21"/>
          <w:lang w:val="en-US" w:eastAsia="zh-CN"/>
        </w:rPr>
        <w:t>2026年09月30日之前到货安装完毕</w:t>
      </w:r>
      <w:r>
        <w:rPr>
          <w:rFonts w:hint="eastAsia" w:ascii="宋体" w:hAnsi="宋体" w:eastAsia="宋体" w:cs="宋体"/>
          <w:color w:val="222222"/>
          <w:kern w:val="0"/>
          <w:szCs w:val="21"/>
        </w:rPr>
        <w:t>，</w:t>
      </w:r>
      <w:r>
        <w:rPr>
          <w:rFonts w:hint="eastAsia" w:ascii="宋体" w:hAnsi="宋体" w:eastAsia="宋体" w:cs="宋体"/>
          <w:color w:val="222222"/>
          <w:kern w:val="0"/>
          <w:szCs w:val="21"/>
          <w:lang w:val="en-US" w:eastAsia="zh-CN"/>
        </w:rPr>
        <w:t>如因发包人原因，则工期相应延长</w:t>
      </w:r>
      <w:r>
        <w:rPr>
          <w:rFonts w:hint="eastAsia" w:ascii="宋体" w:hAnsi="宋体" w:eastAsia="宋体" w:cs="宋体"/>
          <w:color w:val="222222"/>
          <w:kern w:val="0"/>
          <w:szCs w:val="21"/>
        </w:rPr>
        <w:t>。</w:t>
      </w:r>
    </w:p>
    <w:p w14:paraId="29C4C3E4">
      <w:pPr>
        <w:numPr>
          <w:ilvl w:val="0"/>
          <w:numId w:val="10"/>
        </w:numPr>
        <w:tabs>
          <w:tab w:val="left" w:pos="360"/>
        </w:tabs>
        <w:spacing w:line="360" w:lineRule="auto"/>
      </w:pPr>
      <w:r>
        <w:rPr>
          <w:rFonts w:hint="eastAsia"/>
        </w:rPr>
        <w:t>合同价款</w:t>
      </w:r>
    </w:p>
    <w:p w14:paraId="6126EFD8">
      <w:pPr>
        <w:numPr>
          <w:ilvl w:val="0"/>
          <w:numId w:val="11"/>
        </w:numPr>
        <w:spacing w:line="288" w:lineRule="auto"/>
        <w:rPr>
          <w:rFonts w:hint="eastAsia" w:ascii="宋体" w:hAnsi="宋体" w:cs="宋体"/>
          <w:color w:val="222222"/>
          <w:kern w:val="0"/>
          <w:szCs w:val="21"/>
        </w:rPr>
      </w:pPr>
      <w:r>
        <w:rPr>
          <w:rFonts w:hint="eastAsia" w:ascii="宋体" w:hAnsi="宋体" w:cs="宋体"/>
          <w:color w:val="222222"/>
          <w:kern w:val="0"/>
          <w:szCs w:val="21"/>
        </w:rPr>
        <w:t>合同总价金额</w:t>
      </w:r>
      <w:r>
        <w:rPr>
          <w:rFonts w:hint="eastAsia"/>
          <w:color w:val="222222"/>
          <w:szCs w:val="21"/>
        </w:rPr>
        <w:t>（含税包干总价）</w:t>
      </w:r>
      <w:r>
        <w:rPr>
          <w:rFonts w:ascii="宋体" w:hAnsi="宋体" w:cs="宋体"/>
          <w:color w:val="222222"/>
          <w:kern w:val="0"/>
          <w:szCs w:val="21"/>
        </w:rPr>
        <w:t>：</w:t>
      </w:r>
      <w:r>
        <w:rPr>
          <w:rFonts w:hint="eastAsia" w:ascii="宋体" w:hAnsi="宋体" w:cs="宋体"/>
          <w:color w:val="222222"/>
          <w:kern w:val="0"/>
          <w:szCs w:val="21"/>
          <w:u w:val="single"/>
        </w:rPr>
        <w:t xml:space="preserve"> </w:t>
      </w:r>
      <w:r>
        <w:rPr>
          <w:rFonts w:ascii="宋体" w:hAnsi="宋体" w:cs="宋体"/>
          <w:color w:val="222222"/>
          <w:kern w:val="0"/>
          <w:szCs w:val="21"/>
          <w:u w:val="single"/>
        </w:rPr>
        <w:t xml:space="preserve">        </w:t>
      </w:r>
      <w:r>
        <w:rPr>
          <w:rFonts w:hint="eastAsia" w:ascii="宋体" w:hAnsi="宋体" w:cs="宋体"/>
          <w:color w:val="222222"/>
          <w:kern w:val="0"/>
          <w:szCs w:val="21"/>
          <w:u w:val="single"/>
        </w:rPr>
        <w:t xml:space="preserve">（即￥： </w:t>
      </w:r>
      <w:r>
        <w:rPr>
          <w:rFonts w:ascii="宋体" w:hAnsi="宋体" w:cs="宋体"/>
          <w:color w:val="222222"/>
          <w:kern w:val="0"/>
          <w:szCs w:val="21"/>
          <w:u w:val="single"/>
        </w:rPr>
        <w:t xml:space="preserve">    </w:t>
      </w:r>
      <w:r>
        <w:rPr>
          <w:rFonts w:hint="eastAsia" w:ascii="宋体" w:hAnsi="宋体" w:cs="宋体"/>
          <w:color w:val="222222"/>
          <w:kern w:val="0"/>
          <w:szCs w:val="21"/>
          <w:u w:val="single"/>
        </w:rPr>
        <w:t xml:space="preserve"> 元）</w:t>
      </w:r>
      <w:r>
        <w:rPr>
          <w:rFonts w:hint="eastAsia" w:ascii="宋体" w:hAnsi="宋体" w:cs="宋体"/>
          <w:color w:val="222222"/>
          <w:kern w:val="0"/>
          <w:szCs w:val="21"/>
        </w:rPr>
        <w:t>。</w:t>
      </w:r>
    </w:p>
    <w:p w14:paraId="0EEDC159">
      <w:pPr>
        <w:numPr>
          <w:ilvl w:val="0"/>
          <w:numId w:val="11"/>
        </w:numPr>
        <w:spacing w:line="288" w:lineRule="auto"/>
        <w:rPr>
          <w:rFonts w:hint="eastAsia"/>
          <w:color w:val="222222"/>
          <w:szCs w:val="21"/>
        </w:rPr>
      </w:pPr>
      <w:r>
        <w:rPr>
          <w:rFonts w:ascii="宋体" w:hAnsi="宋体" w:cs="宋体"/>
          <w:color w:val="222222"/>
          <w:kern w:val="0"/>
          <w:szCs w:val="21"/>
        </w:rPr>
        <w:t>本工程开立</w:t>
      </w:r>
      <w:r>
        <w:rPr>
          <w:rFonts w:hint="eastAsia" w:ascii="宋体" w:hAnsi="宋体" w:cs="宋体"/>
          <w:color w:val="222222"/>
          <w:kern w:val="0"/>
          <w:szCs w:val="21"/>
          <w:u w:val="single"/>
        </w:rPr>
        <w:t xml:space="preserve"> </w:t>
      </w:r>
      <w:r>
        <w:rPr>
          <w:rFonts w:ascii="宋体" w:hAnsi="宋体" w:cs="宋体"/>
          <w:color w:val="222222"/>
          <w:kern w:val="0"/>
          <w:szCs w:val="21"/>
          <w:u w:val="single"/>
        </w:rPr>
        <w:t xml:space="preserve">    </w:t>
      </w:r>
      <w:r>
        <w:rPr>
          <w:rFonts w:hint="eastAsia" w:ascii="宋体" w:hAnsi="宋体" w:cs="宋体"/>
          <w:color w:val="222222"/>
          <w:kern w:val="0"/>
          <w:szCs w:val="21"/>
        </w:rPr>
        <w:t>%增值税专用</w:t>
      </w:r>
      <w:r>
        <w:rPr>
          <w:rFonts w:ascii="宋体" w:hAnsi="宋体" w:cs="宋体"/>
          <w:color w:val="222222"/>
          <w:kern w:val="0"/>
          <w:szCs w:val="21"/>
        </w:rPr>
        <w:t>发票；合同</w:t>
      </w:r>
      <w:r>
        <w:rPr>
          <w:rFonts w:hint="eastAsia" w:ascii="宋体" w:hAnsi="宋体" w:cs="宋体"/>
          <w:color w:val="222222"/>
          <w:kern w:val="0"/>
          <w:szCs w:val="21"/>
        </w:rPr>
        <w:t>总价</w:t>
      </w:r>
      <w:r>
        <w:rPr>
          <w:rFonts w:ascii="宋体" w:hAnsi="宋体" w:cs="宋体"/>
          <w:color w:val="222222"/>
          <w:kern w:val="0"/>
          <w:szCs w:val="21"/>
        </w:rPr>
        <w:t>已包含税费、保险、保固等所有费用；合同总价包含所有工程风险。</w:t>
      </w:r>
      <w:r>
        <w:rPr>
          <w:rFonts w:hint="eastAsia"/>
          <w:color w:val="222222"/>
          <w:szCs w:val="21"/>
        </w:rPr>
        <w:t>除非双方另外约定外，否则甲方不再另行支付任何费用。</w:t>
      </w:r>
    </w:p>
    <w:p w14:paraId="2B81B9B1">
      <w:pPr>
        <w:numPr>
          <w:ilvl w:val="0"/>
          <w:numId w:val="11"/>
        </w:numPr>
        <w:spacing w:line="288" w:lineRule="auto"/>
        <w:rPr>
          <w:rFonts w:hint="eastAsia" w:ascii="宋体" w:hAnsi="宋体" w:cs="宋体"/>
          <w:b/>
          <w:color w:val="222222"/>
          <w:kern w:val="0"/>
          <w:szCs w:val="21"/>
        </w:rPr>
      </w:pPr>
      <w:r>
        <w:rPr>
          <w:rFonts w:ascii="宋体" w:hAnsi="宋体" w:cs="宋体"/>
          <w:b/>
          <w:color w:val="222222"/>
          <w:kern w:val="0"/>
          <w:szCs w:val="21"/>
        </w:rPr>
        <w:t>凡涉及本合同工程质量</w:t>
      </w:r>
      <w:r>
        <w:rPr>
          <w:rFonts w:hint="eastAsia" w:ascii="宋体" w:hAnsi="宋体" w:cs="宋体"/>
          <w:b/>
          <w:color w:val="222222"/>
          <w:kern w:val="0"/>
          <w:szCs w:val="21"/>
        </w:rPr>
        <w:t>、标准、施工方式、</w:t>
      </w:r>
      <w:r>
        <w:rPr>
          <w:rFonts w:ascii="宋体" w:hAnsi="宋体" w:cs="宋体"/>
          <w:b/>
          <w:color w:val="222222"/>
          <w:kern w:val="0"/>
          <w:szCs w:val="21"/>
        </w:rPr>
        <w:t>价款</w:t>
      </w:r>
      <w:r>
        <w:rPr>
          <w:rFonts w:hint="eastAsia" w:ascii="宋体" w:hAnsi="宋体" w:cs="宋体"/>
          <w:b/>
          <w:color w:val="222222"/>
          <w:kern w:val="0"/>
          <w:szCs w:val="21"/>
        </w:rPr>
        <w:t>的变更</w:t>
      </w:r>
      <w:r>
        <w:rPr>
          <w:rFonts w:ascii="宋体" w:hAnsi="宋体" w:cs="宋体"/>
          <w:b/>
          <w:color w:val="222222"/>
          <w:kern w:val="0"/>
          <w:szCs w:val="21"/>
        </w:rPr>
        <w:t>均应由有</w:t>
      </w:r>
      <w:r>
        <w:rPr>
          <w:rFonts w:hint="eastAsia" w:ascii="宋体" w:hAnsi="宋体" w:cs="宋体"/>
          <w:b/>
          <w:color w:val="222222"/>
          <w:kern w:val="0"/>
          <w:szCs w:val="21"/>
        </w:rPr>
        <w:t>甲方</w:t>
      </w:r>
      <w:r>
        <w:rPr>
          <w:rFonts w:ascii="宋体" w:hAnsi="宋体" w:cs="宋体"/>
          <w:b/>
          <w:color w:val="222222"/>
          <w:kern w:val="0"/>
          <w:szCs w:val="21"/>
        </w:rPr>
        <w:t>书面授权的人员签证完成并加盖</w:t>
      </w:r>
      <w:r>
        <w:rPr>
          <w:rFonts w:hint="eastAsia" w:ascii="宋体" w:hAnsi="宋体" w:cs="宋体"/>
          <w:b/>
          <w:color w:val="222222"/>
          <w:kern w:val="0"/>
          <w:szCs w:val="21"/>
        </w:rPr>
        <w:t>甲方</w:t>
      </w:r>
      <w:r>
        <w:rPr>
          <w:rFonts w:ascii="宋体" w:hAnsi="宋体" w:cs="宋体"/>
          <w:b/>
          <w:color w:val="222222"/>
          <w:kern w:val="0"/>
          <w:szCs w:val="21"/>
        </w:rPr>
        <w:t>公章始得生效，否则对</w:t>
      </w:r>
      <w:r>
        <w:rPr>
          <w:rFonts w:hint="eastAsia" w:ascii="宋体" w:hAnsi="宋体" w:cs="宋体"/>
          <w:b/>
          <w:color w:val="222222"/>
          <w:kern w:val="0"/>
          <w:szCs w:val="21"/>
        </w:rPr>
        <w:t>甲方</w:t>
      </w:r>
      <w:r>
        <w:rPr>
          <w:rFonts w:ascii="宋体" w:hAnsi="宋体" w:cs="宋体"/>
          <w:b/>
          <w:color w:val="222222"/>
          <w:kern w:val="0"/>
          <w:szCs w:val="21"/>
        </w:rPr>
        <w:t>无约束力。当</w:t>
      </w:r>
      <w:r>
        <w:rPr>
          <w:rFonts w:hint="eastAsia" w:ascii="宋体" w:hAnsi="宋体" w:cs="宋体"/>
          <w:b/>
          <w:color w:val="222222"/>
          <w:kern w:val="0"/>
          <w:szCs w:val="21"/>
        </w:rPr>
        <w:t>甲方</w:t>
      </w:r>
      <w:r>
        <w:rPr>
          <w:rFonts w:ascii="宋体" w:hAnsi="宋体" w:cs="宋体"/>
          <w:b/>
          <w:color w:val="222222"/>
          <w:kern w:val="0"/>
          <w:szCs w:val="21"/>
        </w:rPr>
        <w:t>由于</w:t>
      </w:r>
      <w:r>
        <w:rPr>
          <w:rFonts w:hint="eastAsia" w:ascii="宋体" w:hAnsi="宋体" w:cs="宋体"/>
          <w:b/>
          <w:color w:val="222222"/>
          <w:kern w:val="0"/>
          <w:szCs w:val="21"/>
        </w:rPr>
        <w:t>情况</w:t>
      </w:r>
      <w:r>
        <w:rPr>
          <w:rFonts w:ascii="宋体" w:hAnsi="宋体" w:cs="宋体"/>
          <w:b/>
          <w:color w:val="222222"/>
          <w:kern w:val="0"/>
          <w:szCs w:val="21"/>
        </w:rPr>
        <w:t>调整需要将上述的工程范围中的局部或部分内容取消不做时，上述对应的工程价款</w:t>
      </w:r>
      <w:r>
        <w:rPr>
          <w:rFonts w:hint="eastAsia" w:ascii="宋体" w:hAnsi="宋体" w:cs="宋体"/>
          <w:b/>
          <w:color w:val="222222"/>
          <w:kern w:val="0"/>
          <w:szCs w:val="21"/>
        </w:rPr>
        <w:t>甲方</w:t>
      </w:r>
      <w:r>
        <w:rPr>
          <w:rFonts w:ascii="宋体" w:hAnsi="宋体" w:cs="宋体"/>
          <w:b/>
          <w:color w:val="222222"/>
          <w:kern w:val="0"/>
          <w:szCs w:val="21"/>
        </w:rPr>
        <w:t>相应扣回，</w:t>
      </w:r>
      <w:r>
        <w:rPr>
          <w:rFonts w:hint="eastAsia" w:ascii="宋体" w:hAnsi="宋体" w:cs="宋体"/>
          <w:b/>
          <w:color w:val="222222"/>
          <w:kern w:val="0"/>
          <w:szCs w:val="21"/>
        </w:rPr>
        <w:t>乙方</w:t>
      </w:r>
      <w:r>
        <w:rPr>
          <w:rFonts w:ascii="宋体" w:hAnsi="宋体" w:cs="宋体"/>
          <w:b/>
          <w:color w:val="222222"/>
          <w:kern w:val="0"/>
          <w:szCs w:val="21"/>
        </w:rPr>
        <w:t>不得有任何异议，工程合同的造价相应调整。</w:t>
      </w:r>
    </w:p>
    <w:p w14:paraId="463D4977">
      <w:pPr>
        <w:numPr>
          <w:ilvl w:val="0"/>
          <w:numId w:val="11"/>
        </w:numPr>
        <w:spacing w:line="288" w:lineRule="auto"/>
        <w:rPr>
          <w:rFonts w:ascii="宋体" w:hAnsi="宋体" w:cs="宋体"/>
          <w:color w:val="222222"/>
          <w:kern w:val="0"/>
          <w:szCs w:val="21"/>
        </w:rPr>
      </w:pPr>
      <w:r>
        <w:rPr>
          <w:rFonts w:hint="eastAsia" w:ascii="宋体" w:hAnsi="宋体" w:cs="宋体"/>
          <w:color w:val="222222"/>
          <w:kern w:val="0"/>
          <w:szCs w:val="21"/>
        </w:rPr>
        <w:t>与合同有关的通知、批准、证明、证书、指示、要求、请求、同意、意见、确定和决定等，均应采用书面形式。</w:t>
      </w:r>
    </w:p>
    <w:p w14:paraId="49B0D62E">
      <w:pPr>
        <w:numPr>
          <w:ilvl w:val="0"/>
          <w:numId w:val="11"/>
        </w:numPr>
        <w:spacing w:line="288" w:lineRule="auto"/>
        <w:rPr>
          <w:rFonts w:ascii="宋体" w:hAnsi="宋体" w:cs="宋体"/>
          <w:color w:val="222222"/>
          <w:kern w:val="0"/>
          <w:szCs w:val="21"/>
        </w:rPr>
      </w:pPr>
      <w:r>
        <w:rPr>
          <w:rFonts w:hint="eastAsia" w:ascii="宋体" w:hAnsi="宋体" w:cs="宋体"/>
          <w:color w:val="222222"/>
          <w:kern w:val="0"/>
          <w:szCs w:val="21"/>
        </w:rPr>
        <w:t>工程量的确认及变更均需经甲方书面授权的人员签证。</w:t>
      </w:r>
    </w:p>
    <w:p w14:paraId="7B2C6AC1">
      <w:pPr>
        <w:numPr>
          <w:ilvl w:val="0"/>
          <w:numId w:val="10"/>
        </w:numPr>
        <w:tabs>
          <w:tab w:val="left" w:pos="360"/>
        </w:tabs>
        <w:spacing w:line="360" w:lineRule="auto"/>
      </w:pPr>
      <w:r>
        <w:rPr>
          <w:rFonts w:hint="eastAsia"/>
        </w:rPr>
        <w:t>工程款结算方式及期限</w:t>
      </w:r>
    </w:p>
    <w:p w14:paraId="33417DE2">
      <w:pPr>
        <w:numPr>
          <w:ilvl w:val="0"/>
          <w:numId w:val="12"/>
        </w:numPr>
        <w:spacing w:line="288" w:lineRule="auto"/>
        <w:rPr>
          <w:rFonts w:hint="eastAsia" w:ascii="宋体" w:hAnsi="宋体" w:eastAsia="宋体" w:cs="宋体"/>
          <w:color w:val="222222"/>
          <w:kern w:val="0"/>
          <w:szCs w:val="21"/>
        </w:rPr>
      </w:pPr>
      <w:r>
        <w:rPr>
          <w:rFonts w:hint="eastAsia" w:ascii="宋体" w:hAnsi="宋体" w:eastAsia="宋体" w:cs="宋体"/>
          <w:color w:val="222222"/>
          <w:kern w:val="0"/>
          <w:szCs w:val="21"/>
        </w:rPr>
        <w:t xml:space="preserve">合同签订，人员工具进场开始作业，工程完工经甲方验收合格,支付合同总价的 </w:t>
      </w:r>
      <w:r>
        <w:rPr>
          <w:rFonts w:hint="eastAsia" w:ascii="宋体" w:hAnsi="宋体" w:eastAsia="宋体" w:cs="宋体"/>
          <w:color w:val="222222"/>
          <w:kern w:val="0"/>
          <w:szCs w:val="21"/>
          <w:lang w:val="en-US" w:eastAsia="zh-CN"/>
        </w:rPr>
        <w:t>97</w:t>
      </w:r>
      <w:r>
        <w:rPr>
          <w:rFonts w:hint="eastAsia" w:ascii="宋体" w:hAnsi="宋体" w:eastAsia="宋体" w:cs="宋体"/>
          <w:color w:val="222222"/>
          <w:kern w:val="0"/>
          <w:szCs w:val="21"/>
        </w:rPr>
        <w:t xml:space="preserve"> %；尾款</w:t>
      </w:r>
      <w:r>
        <w:rPr>
          <w:rFonts w:hint="eastAsia" w:ascii="宋体" w:hAnsi="宋体" w:eastAsia="宋体" w:cs="宋体"/>
          <w:color w:val="222222"/>
          <w:kern w:val="0"/>
          <w:szCs w:val="21"/>
          <w:lang w:val="en-US" w:eastAsia="zh-CN"/>
        </w:rPr>
        <w:t>3</w:t>
      </w:r>
      <w:r>
        <w:rPr>
          <w:rFonts w:hint="eastAsia" w:ascii="宋体" w:hAnsi="宋体" w:eastAsia="宋体" w:cs="宋体"/>
          <w:color w:val="222222"/>
          <w:kern w:val="0"/>
          <w:szCs w:val="21"/>
        </w:rPr>
        <w:t>%作质保金</w:t>
      </w:r>
      <w:r>
        <w:rPr>
          <w:rFonts w:hint="eastAsia" w:ascii="宋体" w:hAnsi="宋体" w:eastAsia="宋体" w:cs="宋体"/>
          <w:color w:val="222222"/>
          <w:kern w:val="0"/>
          <w:szCs w:val="21"/>
          <w:lang w:eastAsia="zh-CN"/>
        </w:rPr>
        <w:t>。</w:t>
      </w:r>
      <w:r>
        <w:rPr>
          <w:rFonts w:hint="eastAsia" w:ascii="宋体" w:hAnsi="宋体" w:eastAsia="宋体" w:cs="宋体"/>
          <w:color w:val="222222"/>
          <w:kern w:val="0"/>
          <w:szCs w:val="21"/>
          <w:lang w:val="en-US" w:eastAsia="zh-CN"/>
        </w:rPr>
        <w:t>质保期为设备投运十二个月或货到现场验收合格后十八个月（两者时间以先到者为准），该期间产品实行三包。</w:t>
      </w:r>
      <w:r>
        <w:rPr>
          <w:rFonts w:hint="eastAsia" w:ascii="宋体" w:hAnsi="宋体" w:eastAsia="宋体" w:cs="宋体"/>
          <w:color w:val="222222"/>
          <w:kern w:val="0"/>
          <w:szCs w:val="21"/>
        </w:rPr>
        <w:t>质保期满无质量问题一次性汇至乙方指定账户。</w:t>
      </w:r>
    </w:p>
    <w:p w14:paraId="3EFF29F3">
      <w:pPr>
        <w:numPr>
          <w:ilvl w:val="0"/>
          <w:numId w:val="12"/>
        </w:numPr>
        <w:spacing w:line="288" w:lineRule="auto"/>
        <w:rPr>
          <w:rFonts w:ascii="宋体" w:hAnsi="宋体" w:cs="宋体"/>
          <w:color w:val="222222"/>
          <w:kern w:val="0"/>
          <w:szCs w:val="21"/>
        </w:rPr>
      </w:pPr>
      <w:r>
        <w:rPr>
          <w:rFonts w:hint="eastAsia" w:ascii="宋体" w:hAnsi="宋体" w:cs="宋体"/>
          <w:color w:val="222222"/>
          <w:kern w:val="0"/>
          <w:szCs w:val="21"/>
        </w:rPr>
        <w:t>上述款项支付前，乙方需提供等额的</w:t>
      </w:r>
      <w:r>
        <w:rPr>
          <w:rFonts w:ascii="宋体" w:hAnsi="宋体" w:cs="宋体"/>
          <w:color w:val="222222"/>
          <w:kern w:val="0"/>
          <w:szCs w:val="21"/>
          <w:u w:val="single"/>
        </w:rPr>
        <w:t xml:space="preserve">   </w:t>
      </w:r>
      <w:r>
        <w:rPr>
          <w:rFonts w:hint="eastAsia" w:ascii="宋体" w:hAnsi="宋体" w:cs="宋体"/>
          <w:color w:val="222222"/>
          <w:kern w:val="0"/>
          <w:szCs w:val="21"/>
        </w:rPr>
        <w:t>%增值税专用发票给甲方，甲方收到发票原件后</w:t>
      </w:r>
      <w:r>
        <w:rPr>
          <w:rFonts w:hint="eastAsia" w:ascii="宋体" w:hAnsi="宋体" w:cs="宋体"/>
          <w:color w:val="222222"/>
          <w:kern w:val="0"/>
          <w:szCs w:val="21"/>
          <w:lang w:val="en-US" w:eastAsia="zh-CN"/>
        </w:rPr>
        <w:t>30</w:t>
      </w:r>
      <w:r>
        <w:rPr>
          <w:rFonts w:hint="eastAsia" w:ascii="宋体" w:hAnsi="宋体" w:cs="宋体"/>
          <w:color w:val="222222"/>
          <w:kern w:val="0"/>
          <w:szCs w:val="21"/>
        </w:rPr>
        <w:t>日内支付相应款项，乙方未提供发票原件前，甲方有权拒绝付款。乙方提供账户并确认该账户合法，甲方将款项按本合同约定汇入该账户，若因乙方指定的收款账户被冻结等原因无法使用的，甲方不承担任何责任。</w:t>
      </w:r>
    </w:p>
    <w:p w14:paraId="3CDB330B">
      <w:pPr>
        <w:spacing w:line="288" w:lineRule="auto"/>
        <w:ind w:left="315"/>
        <w:rPr>
          <w:rFonts w:hint="eastAsia" w:ascii="宋体" w:hAnsi="宋体" w:cs="宋体"/>
          <w:color w:val="222222"/>
          <w:kern w:val="0"/>
          <w:szCs w:val="21"/>
        </w:rPr>
      </w:pPr>
      <w:r>
        <w:rPr>
          <w:rFonts w:hint="eastAsia" w:ascii="宋体" w:hAnsi="宋体" w:cs="宋体"/>
          <w:color w:val="222222"/>
          <w:kern w:val="0"/>
          <w:szCs w:val="21"/>
        </w:rPr>
        <w:t xml:space="preserve">      乙方收款账户信息：</w:t>
      </w:r>
    </w:p>
    <w:p w14:paraId="3A611180">
      <w:pPr>
        <w:spacing w:line="288" w:lineRule="auto"/>
        <w:ind w:left="315" w:firstLine="660" w:firstLineChars="300"/>
        <w:rPr>
          <w:rFonts w:hint="eastAsia" w:ascii="宋体" w:hAnsi="宋体" w:cs="宋体"/>
          <w:color w:val="222222"/>
          <w:kern w:val="0"/>
          <w:szCs w:val="21"/>
        </w:rPr>
      </w:pPr>
      <w:r>
        <w:rPr>
          <w:rFonts w:hint="eastAsia" w:ascii="宋体" w:hAnsi="宋体" w:cs="宋体"/>
          <w:color w:val="222222"/>
          <w:kern w:val="0"/>
          <w:szCs w:val="21"/>
        </w:rPr>
        <w:t xml:space="preserve">收款人：                     </w:t>
      </w:r>
    </w:p>
    <w:p w14:paraId="31C62757">
      <w:pPr>
        <w:spacing w:line="288" w:lineRule="auto"/>
        <w:ind w:left="315" w:firstLine="660" w:firstLineChars="300"/>
        <w:rPr>
          <w:rFonts w:hint="eastAsia" w:ascii="宋体" w:hAnsi="宋体" w:cs="宋体"/>
          <w:color w:val="222222"/>
          <w:kern w:val="0"/>
          <w:szCs w:val="21"/>
        </w:rPr>
      </w:pPr>
      <w:r>
        <w:rPr>
          <w:rFonts w:hint="eastAsia" w:ascii="宋体" w:hAnsi="宋体" w:cs="宋体"/>
          <w:color w:val="222222"/>
          <w:kern w:val="0"/>
          <w:szCs w:val="21"/>
        </w:rPr>
        <w:t xml:space="preserve">开户行：            </w:t>
      </w:r>
    </w:p>
    <w:p w14:paraId="48939C64">
      <w:pPr>
        <w:spacing w:line="288" w:lineRule="auto"/>
        <w:ind w:left="315" w:firstLine="660" w:firstLineChars="300"/>
        <w:rPr>
          <w:rFonts w:hint="eastAsia" w:ascii="宋体" w:hAnsi="宋体" w:cs="宋体"/>
          <w:color w:val="222222"/>
          <w:kern w:val="0"/>
          <w:szCs w:val="21"/>
        </w:rPr>
      </w:pPr>
      <w:r>
        <w:rPr>
          <w:rFonts w:hint="eastAsia" w:ascii="宋体" w:hAnsi="宋体" w:cs="宋体"/>
          <w:color w:val="222222"/>
          <w:kern w:val="0"/>
          <w:szCs w:val="21"/>
        </w:rPr>
        <w:t xml:space="preserve">账号：  </w:t>
      </w:r>
    </w:p>
    <w:p w14:paraId="0E9450FD">
      <w:pPr>
        <w:numPr>
          <w:ilvl w:val="0"/>
          <w:numId w:val="9"/>
        </w:numPr>
        <w:spacing w:line="300" w:lineRule="auto"/>
        <w:rPr>
          <w:rFonts w:hint="eastAsia"/>
          <w:b/>
        </w:rPr>
      </w:pPr>
      <w:r>
        <w:rPr>
          <w:rFonts w:hint="eastAsia"/>
          <w:b/>
        </w:rPr>
        <w:t>施工要求</w:t>
      </w:r>
    </w:p>
    <w:p w14:paraId="1885E5E0">
      <w:pPr>
        <w:tabs>
          <w:tab w:val="left" w:pos="420"/>
        </w:tabs>
        <w:spacing w:line="288" w:lineRule="auto"/>
        <w:ind w:left="770" w:leftChars="150" w:hanging="440" w:hangingChars="200"/>
        <w:rPr>
          <w:rFonts w:hint="eastAsia" w:ascii="宋体" w:hAnsi="宋体" w:cs="宋体"/>
          <w:color w:val="222222"/>
          <w:kern w:val="0"/>
          <w:szCs w:val="21"/>
        </w:rPr>
      </w:pPr>
      <w:r>
        <w:rPr>
          <w:rFonts w:hint="eastAsia" w:ascii="宋体" w:hAnsi="宋体" w:cs="宋体"/>
          <w:color w:val="222222"/>
          <w:kern w:val="0"/>
          <w:szCs w:val="21"/>
        </w:rPr>
        <w:t>1、乙方必须严格依照相关行业标准施工。</w:t>
      </w:r>
    </w:p>
    <w:p w14:paraId="0B4C119F">
      <w:pPr>
        <w:spacing w:line="288" w:lineRule="auto"/>
        <w:ind w:left="770" w:leftChars="150" w:hanging="440" w:hangingChars="200"/>
        <w:rPr>
          <w:rFonts w:hint="eastAsia" w:ascii="宋体" w:hAnsi="宋体" w:cs="宋体"/>
          <w:color w:val="222222"/>
          <w:kern w:val="0"/>
          <w:szCs w:val="21"/>
        </w:rPr>
      </w:pPr>
      <w:r>
        <w:rPr>
          <w:rFonts w:hint="eastAsia" w:ascii="宋体" w:hAnsi="宋体" w:cs="宋体"/>
          <w:color w:val="222222"/>
          <w:kern w:val="0"/>
          <w:szCs w:val="21"/>
        </w:rPr>
        <w:t>2、乙方选用的材料应符合现行国家标准的规定。</w:t>
      </w:r>
    </w:p>
    <w:p w14:paraId="21AA838A">
      <w:pPr>
        <w:tabs>
          <w:tab w:val="left" w:pos="420"/>
        </w:tabs>
        <w:spacing w:line="288" w:lineRule="auto"/>
        <w:ind w:left="772" w:leftChars="150" w:hanging="442" w:hangingChars="200"/>
        <w:rPr>
          <w:rFonts w:hint="eastAsia" w:ascii="宋体" w:hAnsi="宋体" w:cs="宋体"/>
          <w:b/>
          <w:color w:val="222222"/>
          <w:kern w:val="0"/>
          <w:szCs w:val="21"/>
        </w:rPr>
      </w:pPr>
      <w:r>
        <w:rPr>
          <w:rFonts w:hint="eastAsia" w:ascii="宋体" w:hAnsi="宋体" w:cs="宋体"/>
          <w:b/>
          <w:color w:val="222222"/>
          <w:kern w:val="0"/>
          <w:szCs w:val="21"/>
        </w:rPr>
        <w:t>3、施工中需用到的所有材料，由乙方自行解决，且需符合甲方的质量要求。</w:t>
      </w:r>
    </w:p>
    <w:p w14:paraId="35445E61">
      <w:pPr>
        <w:tabs>
          <w:tab w:val="left" w:pos="420"/>
        </w:tabs>
        <w:spacing w:line="288" w:lineRule="auto"/>
        <w:ind w:left="770" w:leftChars="150" w:hanging="440" w:hangingChars="200"/>
        <w:rPr>
          <w:rFonts w:hint="eastAsia" w:ascii="宋体" w:hAnsi="宋体" w:cs="宋体"/>
          <w:color w:val="222222"/>
          <w:kern w:val="0"/>
          <w:szCs w:val="21"/>
        </w:rPr>
      </w:pPr>
      <w:r>
        <w:rPr>
          <w:rFonts w:hint="eastAsia" w:ascii="宋体" w:hAnsi="宋体" w:cs="宋体"/>
          <w:color w:val="222222"/>
          <w:kern w:val="0"/>
          <w:szCs w:val="21"/>
        </w:rPr>
        <w:t>4、乙方于施工前应提供所用材料的质量合格证。</w:t>
      </w:r>
    </w:p>
    <w:p w14:paraId="084CBD24">
      <w:pPr>
        <w:tabs>
          <w:tab w:val="left" w:pos="420"/>
        </w:tabs>
        <w:spacing w:line="288" w:lineRule="auto"/>
        <w:ind w:left="741" w:leftChars="150" w:hanging="411" w:hangingChars="187"/>
        <w:rPr>
          <w:rFonts w:ascii="宋体" w:hAnsi="宋体" w:cs="宋体"/>
          <w:color w:val="222222"/>
          <w:kern w:val="0"/>
          <w:szCs w:val="21"/>
        </w:rPr>
      </w:pPr>
      <w:r>
        <w:rPr>
          <w:rFonts w:hint="eastAsia" w:ascii="宋体" w:hAnsi="宋体" w:cs="宋体"/>
          <w:color w:val="222222"/>
          <w:kern w:val="0"/>
          <w:szCs w:val="21"/>
        </w:rPr>
        <w:t>5、</w:t>
      </w:r>
      <w:r>
        <w:rPr>
          <w:rFonts w:ascii="宋体" w:hAnsi="宋体" w:cs="宋体"/>
          <w:color w:val="222222"/>
          <w:kern w:val="0"/>
          <w:szCs w:val="21"/>
        </w:rPr>
        <w:t>乙方应将执行本合约之组织及各级负责人名单，以书面报请甲方备查，</w:t>
      </w:r>
      <w:r>
        <w:rPr>
          <w:rFonts w:hint="eastAsia" w:ascii="宋体" w:hAnsi="宋体" w:cs="宋体"/>
          <w:color w:val="222222"/>
          <w:kern w:val="0"/>
          <w:szCs w:val="21"/>
        </w:rPr>
        <w:t>未经甲方同意不得随意变更。</w:t>
      </w:r>
    </w:p>
    <w:p w14:paraId="29634DCD">
      <w:pPr>
        <w:tabs>
          <w:tab w:val="left" w:pos="420"/>
        </w:tabs>
        <w:spacing w:line="288" w:lineRule="auto"/>
        <w:ind w:left="770" w:leftChars="150" w:hanging="440" w:hangingChars="200"/>
        <w:rPr>
          <w:rFonts w:ascii="宋体" w:hAnsi="宋体" w:cs="宋体"/>
          <w:color w:val="222222"/>
          <w:kern w:val="0"/>
          <w:szCs w:val="21"/>
        </w:rPr>
      </w:pPr>
      <w:r>
        <w:rPr>
          <w:rFonts w:hint="eastAsia" w:ascii="宋体" w:hAnsi="宋体" w:cs="宋体"/>
          <w:color w:val="222222"/>
          <w:kern w:val="0"/>
          <w:szCs w:val="21"/>
        </w:rPr>
        <w:t>6、</w:t>
      </w:r>
      <w:r>
        <w:rPr>
          <w:rFonts w:ascii="宋体" w:hAnsi="宋体" w:cs="宋体"/>
          <w:color w:val="222222"/>
          <w:kern w:val="0"/>
          <w:szCs w:val="21"/>
        </w:rPr>
        <w:t>乙方之工地负责人视为乙方之当然代表。</w:t>
      </w:r>
    </w:p>
    <w:p w14:paraId="61FA50FF">
      <w:pPr>
        <w:tabs>
          <w:tab w:val="left" w:pos="420"/>
        </w:tabs>
        <w:spacing w:line="288" w:lineRule="auto"/>
        <w:ind w:left="770" w:leftChars="150" w:hanging="440" w:hangingChars="200"/>
        <w:rPr>
          <w:rFonts w:ascii="宋体" w:hAnsi="宋体" w:cs="宋体"/>
          <w:color w:val="222222"/>
          <w:kern w:val="0"/>
          <w:szCs w:val="21"/>
        </w:rPr>
      </w:pPr>
      <w:r>
        <w:rPr>
          <w:rFonts w:hint="eastAsia" w:ascii="宋体" w:hAnsi="宋体" w:cs="宋体"/>
          <w:color w:val="222222"/>
          <w:kern w:val="0"/>
          <w:szCs w:val="21"/>
        </w:rPr>
        <w:t>7、</w:t>
      </w:r>
      <w:r>
        <w:rPr>
          <w:rFonts w:ascii="宋体" w:hAnsi="宋体" w:cs="宋体"/>
          <w:color w:val="222222"/>
          <w:kern w:val="0"/>
          <w:szCs w:val="21"/>
        </w:rPr>
        <w:t>乙方对于甲方认为有机密性之工程，无论任何文件，地点，时效等均应严格保密，不得泄露，否则应</w:t>
      </w:r>
      <w:r>
        <w:rPr>
          <w:rFonts w:hint="eastAsia" w:ascii="宋体" w:hAnsi="宋体" w:cs="宋体"/>
          <w:color w:val="222222"/>
          <w:kern w:val="0"/>
          <w:szCs w:val="21"/>
        </w:rPr>
        <w:t>赔偿因此给甲方造成的损失</w:t>
      </w:r>
      <w:r>
        <w:rPr>
          <w:rFonts w:ascii="宋体" w:hAnsi="宋体" w:cs="宋体"/>
          <w:color w:val="222222"/>
          <w:kern w:val="0"/>
          <w:szCs w:val="21"/>
        </w:rPr>
        <w:t>。</w:t>
      </w:r>
    </w:p>
    <w:p w14:paraId="551BDDCF">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8、</w:t>
      </w:r>
      <w:r>
        <w:rPr>
          <w:rFonts w:ascii="宋体" w:hAnsi="宋体" w:cs="宋体"/>
          <w:color w:val="222222"/>
          <w:kern w:val="0"/>
          <w:szCs w:val="21"/>
        </w:rPr>
        <w:t>施工期间，乙方应</w:t>
      </w:r>
      <w:r>
        <w:rPr>
          <w:rFonts w:hint="eastAsia" w:ascii="宋体" w:hAnsi="宋体" w:cs="宋体"/>
          <w:color w:val="222222"/>
          <w:kern w:val="0"/>
          <w:szCs w:val="21"/>
        </w:rPr>
        <w:t>注意安全</w:t>
      </w:r>
      <w:r>
        <w:rPr>
          <w:rFonts w:ascii="宋体" w:hAnsi="宋体" w:cs="宋体"/>
          <w:color w:val="222222"/>
          <w:kern w:val="0"/>
          <w:szCs w:val="21"/>
        </w:rPr>
        <w:t>，对于工地工人及附近人畜及公私财产之安全卫生，必须慎重防范，</w:t>
      </w:r>
      <w:r>
        <w:rPr>
          <w:rFonts w:hint="eastAsia" w:ascii="宋体" w:hAnsi="宋体" w:cs="宋体"/>
          <w:color w:val="222222"/>
          <w:kern w:val="0"/>
          <w:szCs w:val="21"/>
        </w:rPr>
        <w:t>如</w:t>
      </w:r>
      <w:r>
        <w:rPr>
          <w:rFonts w:ascii="宋体" w:hAnsi="宋体" w:cs="宋体"/>
          <w:color w:val="222222"/>
          <w:kern w:val="0"/>
          <w:szCs w:val="21"/>
        </w:rPr>
        <w:t>因疏忽以致发生任何意外损失，均由乙方承担。</w:t>
      </w:r>
    </w:p>
    <w:p w14:paraId="0423B67D">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9、</w:t>
      </w:r>
      <w:r>
        <w:rPr>
          <w:rFonts w:ascii="宋体" w:hAnsi="宋体" w:cs="宋体"/>
          <w:color w:val="222222"/>
          <w:kern w:val="0"/>
          <w:szCs w:val="21"/>
        </w:rPr>
        <w:t>乙方应确实遵守政府有关劳工安全卫生法规之规定，对劳工实施安全卫生教育，提供必需之安全卫生设施，尽保护劳工之责任，</w:t>
      </w:r>
      <w:r>
        <w:rPr>
          <w:rFonts w:hint="eastAsia" w:ascii="宋体" w:hAnsi="宋体" w:cs="宋体"/>
          <w:color w:val="222222"/>
          <w:kern w:val="0"/>
          <w:szCs w:val="21"/>
        </w:rPr>
        <w:t>为劳工投保法定工伤保险，</w:t>
      </w:r>
      <w:r>
        <w:rPr>
          <w:rFonts w:ascii="宋体" w:hAnsi="宋体" w:cs="宋体"/>
          <w:color w:val="222222"/>
          <w:kern w:val="0"/>
          <w:szCs w:val="21"/>
        </w:rPr>
        <w:t>此费用已包括在总价内</w:t>
      </w:r>
      <w:r>
        <w:rPr>
          <w:rFonts w:hint="eastAsia" w:ascii="宋体" w:hAnsi="宋体" w:cs="宋体"/>
          <w:color w:val="222222"/>
          <w:kern w:val="0"/>
          <w:szCs w:val="21"/>
        </w:rPr>
        <w:t>。如出现工伤等意外事故，由乙方负全部责任。</w:t>
      </w:r>
    </w:p>
    <w:p w14:paraId="0D5C8F37">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10、</w:t>
      </w:r>
      <w:r>
        <w:rPr>
          <w:rFonts w:ascii="宋体" w:hAnsi="宋体" w:cs="宋体"/>
          <w:color w:val="222222"/>
          <w:kern w:val="0"/>
          <w:szCs w:val="21"/>
        </w:rPr>
        <w:t>乙方进入甲方</w:t>
      </w:r>
      <w:r>
        <w:rPr>
          <w:rFonts w:hint="eastAsia" w:ascii="宋体" w:hAnsi="宋体" w:cs="宋体"/>
          <w:color w:val="222222"/>
          <w:kern w:val="0"/>
          <w:szCs w:val="21"/>
        </w:rPr>
        <w:t>厂</w:t>
      </w:r>
      <w:r>
        <w:rPr>
          <w:rFonts w:ascii="宋体" w:hAnsi="宋体" w:cs="宋体"/>
          <w:color w:val="222222"/>
          <w:kern w:val="0"/>
          <w:szCs w:val="21"/>
        </w:rPr>
        <w:t>区，必须遵守甲方的相关规定。</w:t>
      </w:r>
      <w:r>
        <w:rPr>
          <w:rFonts w:hint="eastAsia" w:ascii="宋体" w:hAnsi="宋体" w:cs="宋体"/>
          <w:color w:val="222222"/>
          <w:kern w:val="0"/>
          <w:szCs w:val="21"/>
        </w:rPr>
        <w:t>乙方施工期间应维护甲方环境卫生，及时清运土头垃圾，否则甲方有权每次扣款</w:t>
      </w:r>
      <w:r>
        <w:rPr>
          <w:rFonts w:ascii="宋体" w:hAnsi="宋体" w:cs="宋体"/>
          <w:color w:val="222222"/>
          <w:kern w:val="0"/>
          <w:szCs w:val="21"/>
          <w:u w:val="single"/>
        </w:rPr>
        <w:t xml:space="preserve"> </w:t>
      </w:r>
      <w:r>
        <w:rPr>
          <w:rFonts w:hint="eastAsia" w:ascii="宋体" w:hAnsi="宋体" w:cs="宋体"/>
          <w:color w:val="222222"/>
          <w:kern w:val="0"/>
          <w:szCs w:val="21"/>
          <w:u w:val="single"/>
          <w:lang w:val="en-US" w:eastAsia="zh-CN"/>
        </w:rPr>
        <w:t>2000</w:t>
      </w:r>
      <w:r>
        <w:rPr>
          <w:rFonts w:ascii="宋体" w:hAnsi="宋体" w:cs="宋体"/>
          <w:color w:val="222222"/>
          <w:kern w:val="0"/>
          <w:szCs w:val="21"/>
          <w:u w:val="single"/>
        </w:rPr>
        <w:t xml:space="preserve"> </w:t>
      </w:r>
      <w:r>
        <w:rPr>
          <w:rFonts w:hint="eastAsia" w:ascii="宋体" w:hAnsi="宋体" w:cs="宋体"/>
          <w:color w:val="222222"/>
          <w:kern w:val="0"/>
          <w:szCs w:val="21"/>
        </w:rPr>
        <w:t>元。</w:t>
      </w:r>
    </w:p>
    <w:p w14:paraId="0C476D36">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11、施工过程中应厉行节约，甲方提供使用的水、气、汽、风等，乙方要做到即用即开，用毕立即关闭，严禁浪费。如有违反，扣款</w:t>
      </w:r>
      <w:r>
        <w:rPr>
          <w:rFonts w:ascii="宋体" w:hAnsi="宋体" w:cs="宋体"/>
          <w:color w:val="222222"/>
          <w:kern w:val="0"/>
          <w:szCs w:val="21"/>
          <w:u w:val="single"/>
        </w:rPr>
        <w:t xml:space="preserve"> </w:t>
      </w:r>
      <w:r>
        <w:rPr>
          <w:rFonts w:hint="eastAsia" w:ascii="宋体" w:hAnsi="宋体" w:cs="宋体"/>
          <w:color w:val="222222"/>
          <w:kern w:val="0"/>
          <w:szCs w:val="21"/>
          <w:u w:val="single"/>
          <w:lang w:val="en-US" w:eastAsia="zh-CN"/>
        </w:rPr>
        <w:t>2000</w:t>
      </w:r>
      <w:r>
        <w:rPr>
          <w:rFonts w:hint="eastAsia" w:ascii="宋体" w:hAnsi="宋体" w:cs="宋体"/>
          <w:color w:val="222222"/>
          <w:kern w:val="0"/>
          <w:szCs w:val="21"/>
        </w:rPr>
        <w:t>元/次。</w:t>
      </w:r>
    </w:p>
    <w:p w14:paraId="76AF4C8F">
      <w:pPr>
        <w:spacing w:line="288" w:lineRule="auto"/>
        <w:ind w:left="660" w:leftChars="150" w:hanging="330" w:hangingChars="150"/>
        <w:rPr>
          <w:rFonts w:ascii="宋体" w:hAnsi="宋体" w:cs="宋体"/>
          <w:color w:val="222222"/>
          <w:kern w:val="0"/>
          <w:szCs w:val="21"/>
        </w:rPr>
      </w:pPr>
      <w:r>
        <w:rPr>
          <w:rFonts w:hint="eastAsia" w:ascii="宋体" w:hAnsi="宋体" w:cs="宋体"/>
          <w:color w:val="222222"/>
          <w:kern w:val="0"/>
          <w:szCs w:val="21"/>
        </w:rPr>
        <w:t>12、严禁乙方将本工程转包或分包，否则由此而引起的一切纠纷由乙方负责。</w:t>
      </w:r>
    </w:p>
    <w:p w14:paraId="7E289403">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13、施工过程中，需要改动的施工，乙方需全力配合，听从甲方工程人员的安排。</w:t>
      </w:r>
    </w:p>
    <w:p w14:paraId="488DC5DD">
      <w:pPr>
        <w:spacing w:line="288" w:lineRule="auto"/>
        <w:ind w:left="661" w:leftChars="150" w:hanging="331" w:hangingChars="150"/>
        <w:rPr>
          <w:rFonts w:hint="eastAsia" w:ascii="宋体" w:hAnsi="宋体" w:cs="宋体"/>
          <w:b/>
          <w:color w:val="222222"/>
          <w:kern w:val="0"/>
          <w:szCs w:val="21"/>
        </w:rPr>
      </w:pPr>
      <w:r>
        <w:rPr>
          <w:rFonts w:hint="eastAsia" w:ascii="宋体" w:hAnsi="宋体" w:cs="宋体"/>
          <w:b/>
          <w:color w:val="222222"/>
          <w:kern w:val="0"/>
          <w:szCs w:val="21"/>
        </w:rPr>
        <w:t>14、乙方在施工中不得损坏相关设备或设施，如果损坏应该负责修复或承担修复费用；造成甲方生产及其它损失的，乙方应对全部损失承担赔偿责任。</w:t>
      </w:r>
    </w:p>
    <w:p w14:paraId="224B95C4">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15、乙方必须遵守甲方各项管理规定，甲方有权对工厂内发生的违反甲方公司规章制度的行为进行处罚。</w:t>
      </w:r>
    </w:p>
    <w:p w14:paraId="4968E94C">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16、</w:t>
      </w:r>
      <w:r>
        <w:rPr>
          <w:rFonts w:hint="eastAsia"/>
          <w:sz w:val="24"/>
        </w:rPr>
        <w:t>为</w:t>
      </w:r>
      <w:r>
        <w:rPr>
          <w:rFonts w:hint="eastAsia" w:ascii="宋体" w:hAnsi="宋体" w:cs="宋体"/>
          <w:color w:val="222222"/>
          <w:kern w:val="0"/>
          <w:szCs w:val="21"/>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466842EE">
      <w:pPr>
        <w:numPr>
          <w:ilvl w:val="0"/>
          <w:numId w:val="9"/>
        </w:numPr>
        <w:spacing w:line="300" w:lineRule="auto"/>
        <w:rPr>
          <w:b/>
        </w:rPr>
      </w:pPr>
      <w:r>
        <w:rPr>
          <w:b/>
        </w:rPr>
        <w:t>原材料的提供办法及规格、数量、质量</w:t>
      </w:r>
    </w:p>
    <w:p w14:paraId="0F01E39B">
      <w:pPr>
        <w:spacing w:line="288" w:lineRule="auto"/>
        <w:ind w:left="297" w:leftChars="135" w:firstLine="444" w:firstLineChars="202"/>
        <w:rPr>
          <w:rFonts w:hint="eastAsia" w:ascii="宋体" w:hAnsi="宋体" w:cs="宋体"/>
          <w:color w:val="222222"/>
          <w:kern w:val="0"/>
          <w:szCs w:val="21"/>
        </w:rPr>
      </w:pPr>
      <w:r>
        <w:rPr>
          <w:rFonts w:ascii="宋体" w:hAnsi="宋体" w:cs="宋体"/>
          <w:color w:val="222222"/>
          <w:kern w:val="0"/>
          <w:szCs w:val="21"/>
        </w:rPr>
        <w:t>乙方</w:t>
      </w:r>
      <w:r>
        <w:rPr>
          <w:rFonts w:hint="eastAsia" w:ascii="宋体" w:hAnsi="宋体" w:cs="宋体"/>
          <w:color w:val="222222"/>
          <w:kern w:val="0"/>
          <w:szCs w:val="21"/>
        </w:rPr>
        <w:t>提供</w:t>
      </w:r>
      <w:r>
        <w:rPr>
          <w:rFonts w:ascii="宋体" w:hAnsi="宋体" w:cs="宋体"/>
          <w:color w:val="222222"/>
          <w:kern w:val="0"/>
          <w:szCs w:val="21"/>
        </w:rPr>
        <w:t>材料，</w:t>
      </w:r>
      <w:r>
        <w:rPr>
          <w:rFonts w:hint="eastAsia" w:ascii="宋体" w:hAnsi="宋体" w:cs="宋体"/>
          <w:color w:val="222222"/>
          <w:kern w:val="0"/>
          <w:szCs w:val="21"/>
        </w:rPr>
        <w:t>应</w:t>
      </w:r>
      <w:r>
        <w:rPr>
          <w:rFonts w:ascii="宋体" w:hAnsi="宋体" w:cs="宋体"/>
          <w:color w:val="222222"/>
          <w:kern w:val="0"/>
          <w:szCs w:val="21"/>
        </w:rPr>
        <w:t>接受</w:t>
      </w:r>
      <w:r>
        <w:rPr>
          <w:rFonts w:hint="eastAsia" w:ascii="宋体" w:hAnsi="宋体" w:cs="宋体"/>
          <w:color w:val="222222"/>
          <w:kern w:val="0"/>
          <w:szCs w:val="21"/>
        </w:rPr>
        <w:t>甲方</w:t>
      </w:r>
      <w:r>
        <w:rPr>
          <w:rFonts w:ascii="宋体" w:hAnsi="宋体" w:cs="宋体"/>
          <w:color w:val="222222"/>
          <w:kern w:val="0"/>
          <w:szCs w:val="21"/>
        </w:rPr>
        <w:t>检验</w:t>
      </w:r>
      <w:r>
        <w:rPr>
          <w:rFonts w:hint="eastAsia" w:ascii="宋体" w:hAnsi="宋体" w:cs="宋体"/>
          <w:color w:val="222222"/>
          <w:kern w:val="0"/>
          <w:szCs w:val="21"/>
        </w:rPr>
        <w:t>；</w:t>
      </w:r>
      <w:r>
        <w:rPr>
          <w:rFonts w:ascii="宋体" w:hAnsi="宋体" w:cs="宋体"/>
          <w:color w:val="222222"/>
          <w:kern w:val="0"/>
          <w:szCs w:val="21"/>
        </w:rPr>
        <w:t>乙方隐瞒原材料的缺陷或者</w:t>
      </w:r>
      <w:r>
        <w:rPr>
          <w:rFonts w:hint="eastAsia" w:ascii="宋体" w:hAnsi="宋体" w:cs="宋体"/>
          <w:color w:val="222222"/>
          <w:kern w:val="0"/>
          <w:szCs w:val="21"/>
        </w:rPr>
        <w:t>使用</w:t>
      </w:r>
      <w:r>
        <w:rPr>
          <w:rFonts w:ascii="宋体" w:hAnsi="宋体" w:cs="宋体"/>
          <w:color w:val="222222"/>
          <w:kern w:val="0"/>
          <w:szCs w:val="21"/>
        </w:rPr>
        <w:t>不符合合同</w:t>
      </w:r>
      <w:r>
        <w:rPr>
          <w:rFonts w:hint="eastAsia" w:ascii="宋体" w:hAnsi="宋体" w:cs="宋体"/>
          <w:color w:val="222222"/>
          <w:kern w:val="0"/>
          <w:szCs w:val="21"/>
        </w:rPr>
        <w:t>、国家、行业标准的</w:t>
      </w:r>
      <w:r>
        <w:rPr>
          <w:rFonts w:ascii="宋体" w:hAnsi="宋体" w:cs="宋体"/>
          <w:color w:val="222222"/>
          <w:kern w:val="0"/>
          <w:szCs w:val="21"/>
        </w:rPr>
        <w:t>材料影响</w:t>
      </w:r>
      <w:r>
        <w:rPr>
          <w:rFonts w:hint="eastAsia" w:ascii="宋体" w:hAnsi="宋体" w:cs="宋体"/>
          <w:color w:val="222222"/>
          <w:kern w:val="0"/>
          <w:szCs w:val="21"/>
        </w:rPr>
        <w:t>工程</w:t>
      </w:r>
      <w:r>
        <w:rPr>
          <w:rFonts w:ascii="宋体" w:hAnsi="宋体" w:cs="宋体"/>
          <w:color w:val="222222"/>
          <w:kern w:val="0"/>
          <w:szCs w:val="21"/>
        </w:rPr>
        <w:t>质量时，</w:t>
      </w:r>
      <w:r>
        <w:rPr>
          <w:rFonts w:hint="eastAsia" w:ascii="宋体" w:hAnsi="宋体" w:cs="宋体"/>
          <w:color w:val="222222"/>
          <w:kern w:val="0"/>
          <w:szCs w:val="21"/>
        </w:rPr>
        <w:t>甲方</w:t>
      </w:r>
      <w:r>
        <w:rPr>
          <w:rFonts w:ascii="宋体" w:hAnsi="宋体" w:cs="宋体"/>
          <w:color w:val="222222"/>
          <w:kern w:val="0"/>
          <w:szCs w:val="21"/>
        </w:rPr>
        <w:t>有权要求乙方更换、</w:t>
      </w:r>
      <w:r>
        <w:rPr>
          <w:rFonts w:hint="eastAsia" w:ascii="宋体" w:hAnsi="宋体" w:cs="宋体"/>
          <w:color w:val="222222"/>
          <w:kern w:val="0"/>
          <w:szCs w:val="21"/>
        </w:rPr>
        <w:t>返工</w:t>
      </w:r>
      <w:r>
        <w:rPr>
          <w:rFonts w:ascii="宋体" w:hAnsi="宋体" w:cs="宋体"/>
          <w:color w:val="222222"/>
          <w:kern w:val="0"/>
          <w:szCs w:val="21"/>
        </w:rPr>
        <w:t>、</w:t>
      </w:r>
      <w:r>
        <w:rPr>
          <w:rFonts w:hint="eastAsia" w:ascii="宋体" w:hAnsi="宋体" w:cs="宋体"/>
          <w:color w:val="222222"/>
          <w:kern w:val="0"/>
          <w:szCs w:val="21"/>
        </w:rPr>
        <w:t>扣罚工程款，因此造成甲方损失的，乙方应承担赔偿责任</w:t>
      </w:r>
      <w:r>
        <w:rPr>
          <w:rFonts w:ascii="宋体" w:hAnsi="宋体" w:cs="宋体"/>
          <w:color w:val="222222"/>
          <w:kern w:val="0"/>
          <w:szCs w:val="21"/>
        </w:rPr>
        <w:t>。</w:t>
      </w:r>
    </w:p>
    <w:p w14:paraId="5881FCBA">
      <w:pPr>
        <w:numPr>
          <w:ilvl w:val="0"/>
          <w:numId w:val="9"/>
        </w:numPr>
        <w:spacing w:line="300" w:lineRule="auto"/>
        <w:rPr>
          <w:rFonts w:hint="eastAsia"/>
          <w:b/>
        </w:rPr>
      </w:pPr>
      <w:r>
        <w:rPr>
          <w:b/>
        </w:rPr>
        <w:t>验收标准和方法</w:t>
      </w:r>
    </w:p>
    <w:p w14:paraId="6768E483">
      <w:pPr>
        <w:spacing w:line="288" w:lineRule="auto"/>
        <w:ind w:left="660" w:leftChars="150" w:hanging="330" w:hangingChars="150"/>
        <w:rPr>
          <w:rFonts w:ascii="宋体" w:hAnsi="宋体" w:cs="宋体"/>
          <w:color w:val="222222"/>
          <w:kern w:val="0"/>
          <w:szCs w:val="21"/>
        </w:rPr>
      </w:pPr>
      <w:r>
        <w:rPr>
          <w:rFonts w:hint="eastAsia" w:ascii="宋体" w:hAnsi="宋体" w:cs="宋体"/>
          <w:color w:val="222222"/>
          <w:kern w:val="0"/>
          <w:szCs w:val="21"/>
        </w:rPr>
        <w:t>1、以行业标准及甲方要求</w:t>
      </w:r>
      <w:r>
        <w:rPr>
          <w:rFonts w:ascii="宋体" w:hAnsi="宋体" w:cs="宋体"/>
          <w:color w:val="222222"/>
          <w:kern w:val="0"/>
          <w:szCs w:val="21"/>
        </w:rPr>
        <w:t>作为验收</w:t>
      </w:r>
      <w:r>
        <w:rPr>
          <w:rFonts w:hint="eastAsia" w:ascii="宋体" w:hAnsi="宋体" w:cs="宋体"/>
          <w:color w:val="222222"/>
          <w:kern w:val="0"/>
          <w:szCs w:val="21"/>
        </w:rPr>
        <w:t>依据。</w:t>
      </w:r>
    </w:p>
    <w:p w14:paraId="276CC368">
      <w:pPr>
        <w:spacing w:line="288" w:lineRule="auto"/>
        <w:ind w:left="660" w:leftChars="150" w:hanging="330" w:hangingChars="150"/>
        <w:rPr>
          <w:rFonts w:ascii="宋体" w:hAnsi="宋体" w:cs="宋体"/>
          <w:color w:val="222222"/>
          <w:kern w:val="0"/>
          <w:szCs w:val="21"/>
        </w:rPr>
      </w:pPr>
      <w:r>
        <w:rPr>
          <w:rFonts w:hint="eastAsia" w:ascii="宋体" w:hAnsi="宋体" w:cs="宋体"/>
          <w:color w:val="222222"/>
          <w:kern w:val="0"/>
          <w:szCs w:val="21"/>
        </w:rPr>
        <w:t>2、</w:t>
      </w:r>
      <w:r>
        <w:rPr>
          <w:rFonts w:ascii="宋体" w:hAnsi="宋体" w:cs="宋体"/>
          <w:color w:val="222222"/>
          <w:kern w:val="0"/>
          <w:szCs w:val="21"/>
        </w:rPr>
        <w:t>乙方</w:t>
      </w:r>
      <w:r>
        <w:rPr>
          <w:rFonts w:hint="eastAsia" w:ascii="宋体" w:hAnsi="宋体" w:cs="宋体"/>
          <w:color w:val="222222"/>
          <w:kern w:val="0"/>
          <w:szCs w:val="21"/>
        </w:rPr>
        <w:t>在自检合格后向甲方提交书面验收申请，甲方</w:t>
      </w:r>
      <w:r>
        <w:rPr>
          <w:rFonts w:ascii="宋体" w:hAnsi="宋体" w:cs="宋体"/>
          <w:color w:val="222222"/>
          <w:kern w:val="0"/>
          <w:szCs w:val="21"/>
        </w:rPr>
        <w:t>应</w:t>
      </w:r>
      <w:r>
        <w:rPr>
          <w:rFonts w:hint="eastAsia" w:ascii="宋体" w:hAnsi="宋体" w:cs="宋体"/>
          <w:color w:val="222222"/>
          <w:kern w:val="0"/>
          <w:szCs w:val="21"/>
        </w:rPr>
        <w:t>在</w:t>
      </w:r>
      <w:r>
        <w:rPr>
          <w:rFonts w:ascii="宋体" w:hAnsi="宋体" w:cs="宋体"/>
          <w:color w:val="222222"/>
          <w:kern w:val="0"/>
          <w:szCs w:val="21"/>
          <w:u w:val="single"/>
        </w:rPr>
        <w:t xml:space="preserve">  </w:t>
      </w:r>
      <w:r>
        <w:rPr>
          <w:rFonts w:hint="eastAsia" w:ascii="宋体" w:hAnsi="宋体" w:cs="宋体"/>
          <w:color w:val="222222"/>
          <w:kern w:val="0"/>
          <w:szCs w:val="21"/>
          <w:u w:val="single"/>
          <w:lang w:val="en-US" w:eastAsia="zh-CN"/>
        </w:rPr>
        <w:t>5</w:t>
      </w:r>
      <w:r>
        <w:rPr>
          <w:rFonts w:ascii="宋体" w:hAnsi="宋体" w:cs="宋体"/>
          <w:color w:val="222222"/>
          <w:kern w:val="0"/>
          <w:szCs w:val="21"/>
          <w:u w:val="single"/>
        </w:rPr>
        <w:t xml:space="preserve">  </w:t>
      </w:r>
      <w:r>
        <w:rPr>
          <w:rFonts w:hint="eastAsia" w:ascii="宋体" w:hAnsi="宋体" w:cs="宋体"/>
          <w:color w:val="222222"/>
          <w:kern w:val="0"/>
          <w:szCs w:val="21"/>
        </w:rPr>
        <w:t>日内对</w:t>
      </w:r>
      <w:r>
        <w:rPr>
          <w:rFonts w:ascii="宋体" w:hAnsi="宋体" w:cs="宋体"/>
          <w:color w:val="222222"/>
          <w:kern w:val="0"/>
          <w:szCs w:val="21"/>
        </w:rPr>
        <w:t>乙方所完成的工作</w:t>
      </w:r>
      <w:r>
        <w:rPr>
          <w:rFonts w:hint="eastAsia" w:ascii="宋体" w:hAnsi="宋体" w:cs="宋体"/>
          <w:color w:val="222222"/>
          <w:kern w:val="0"/>
          <w:szCs w:val="21"/>
        </w:rPr>
        <w:t>进行</w:t>
      </w:r>
      <w:r>
        <w:rPr>
          <w:rFonts w:ascii="宋体" w:hAnsi="宋体" w:cs="宋体"/>
          <w:color w:val="222222"/>
          <w:kern w:val="0"/>
          <w:szCs w:val="21"/>
        </w:rPr>
        <w:t>验收。验收前乙方应当向</w:t>
      </w:r>
      <w:r>
        <w:rPr>
          <w:rFonts w:hint="eastAsia" w:ascii="宋体" w:hAnsi="宋体" w:cs="宋体"/>
          <w:color w:val="222222"/>
          <w:kern w:val="0"/>
          <w:szCs w:val="21"/>
        </w:rPr>
        <w:t>甲方</w:t>
      </w:r>
      <w:r>
        <w:rPr>
          <w:rFonts w:ascii="宋体" w:hAnsi="宋体" w:cs="宋体"/>
          <w:color w:val="222222"/>
          <w:kern w:val="0"/>
          <w:szCs w:val="21"/>
        </w:rPr>
        <w:t>提交必需的技术资料和有关质量证明。</w:t>
      </w:r>
    </w:p>
    <w:p w14:paraId="5CA67AE7">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3、隐蔽工程必须在甲方检查验收合格签章后，方可进行下一道工序。</w:t>
      </w:r>
    </w:p>
    <w:p w14:paraId="10DC54E3">
      <w:pPr>
        <w:numPr>
          <w:ilvl w:val="0"/>
          <w:numId w:val="9"/>
        </w:numPr>
        <w:spacing w:line="300" w:lineRule="auto"/>
        <w:rPr>
          <w:rFonts w:hint="eastAsia"/>
          <w:b/>
        </w:rPr>
      </w:pPr>
      <w:r>
        <w:rPr>
          <w:rFonts w:hint="eastAsia"/>
          <w:b/>
        </w:rPr>
        <w:t>保修期及保修责任</w:t>
      </w:r>
    </w:p>
    <w:p w14:paraId="75BC4270">
      <w:pPr>
        <w:numPr>
          <w:ilvl w:val="0"/>
          <w:numId w:val="13"/>
        </w:numPr>
        <w:spacing w:line="300" w:lineRule="auto"/>
      </w:pPr>
      <w:r>
        <w:rPr>
          <w:rFonts w:hint="eastAsia" w:ascii="宋体" w:hAnsi="宋体"/>
          <w:szCs w:val="21"/>
        </w:rPr>
        <w:t>承包人应按法律、行政法规或国家关于工程质量保修的相关规定，对交付发包人使用的工程在质量保修期内承担质量保修责任及维修保养责任。</w:t>
      </w:r>
    </w:p>
    <w:p w14:paraId="1D7FDE54">
      <w:pPr>
        <w:numPr>
          <w:ilvl w:val="0"/>
          <w:numId w:val="13"/>
        </w:numPr>
        <w:spacing w:line="300" w:lineRule="auto"/>
        <w:rPr>
          <w:b/>
        </w:rPr>
      </w:pPr>
      <w:r>
        <w:rPr>
          <w:rFonts w:hint="eastAsia"/>
        </w:rPr>
        <w:t>本</w:t>
      </w:r>
      <w:r>
        <w:rPr>
          <w:rFonts w:hint="eastAsia"/>
          <w:lang w:val="en-US" w:eastAsia="zh-CN"/>
        </w:rPr>
        <w:t>项目</w:t>
      </w:r>
      <w:r>
        <w:rPr>
          <w:rFonts w:hint="eastAsia" w:ascii="宋体" w:hAnsi="宋体" w:eastAsia="宋体" w:cs="宋体"/>
          <w:color w:val="222222"/>
          <w:kern w:val="0"/>
          <w:szCs w:val="21"/>
          <w:lang w:val="en-US" w:eastAsia="zh-CN"/>
        </w:rPr>
        <w:t>质保期为设备投运十二个月或货到现场验收合格后十八个月（两者时间以先到者为准），该期间产品实行三包</w:t>
      </w:r>
      <w:r>
        <w:rPr>
          <w:rFonts w:hint="eastAsia"/>
        </w:rPr>
        <w:t>。</w:t>
      </w:r>
      <w:r>
        <w:rPr>
          <w:rFonts w:hint="eastAsia"/>
          <w:lang w:val="en-US" w:eastAsia="zh-CN"/>
        </w:rPr>
        <w:t>质保期</w:t>
      </w:r>
      <w:r>
        <w:rPr>
          <w:rFonts w:hint="eastAsia"/>
        </w:rPr>
        <w:t>内，如发现质量问题，乙方应在甲方指定期限内修复，其一切工料费用均由乙方负责。如</w:t>
      </w:r>
      <w:r>
        <w:rPr>
          <w:rFonts w:hint="eastAsia"/>
          <w:b/>
        </w:rPr>
        <w:t>乙方未在甲方要求的时间内修复，甲方有权自行修复或请第三方进行修复，所发生的一切费用由乙方承担，且质保期待修复合格后相应顺延。</w:t>
      </w:r>
    </w:p>
    <w:p w14:paraId="428D93EB">
      <w:pPr>
        <w:numPr>
          <w:ilvl w:val="0"/>
          <w:numId w:val="13"/>
        </w:numPr>
        <w:spacing w:line="300" w:lineRule="auto"/>
      </w:pPr>
      <w:r>
        <w:rPr>
          <w:rFonts w:hint="eastAsia"/>
        </w:rPr>
        <w:t>乙方指定负责本工程的维护人员及其联系方式如下，如有变更，乙方应提前</w:t>
      </w:r>
      <w:r>
        <w:rPr>
          <w:u w:val="single"/>
        </w:rPr>
        <w:t xml:space="preserve">    </w:t>
      </w:r>
      <w:r>
        <w:rPr>
          <w:rFonts w:hint="eastAsia"/>
        </w:rPr>
        <w:t>日书面通知甲方，否则甲方有权委托第三方修复，所发生的费用从保固费中扣除。</w:t>
      </w:r>
    </w:p>
    <w:p w14:paraId="0C409D1D">
      <w:pPr>
        <w:tabs>
          <w:tab w:val="left" w:pos="851"/>
        </w:tabs>
        <w:spacing w:line="300" w:lineRule="auto"/>
        <w:ind w:left="360" w:firstLine="457" w:firstLineChars="208"/>
      </w:pPr>
      <w:r>
        <w:rPr>
          <w:rFonts w:hint="eastAsia"/>
        </w:rPr>
        <w:t>乙方联系人：</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w:t>
      </w:r>
    </w:p>
    <w:p w14:paraId="585E929D">
      <w:pPr>
        <w:tabs>
          <w:tab w:val="left" w:pos="851"/>
        </w:tabs>
        <w:spacing w:line="300" w:lineRule="auto"/>
        <w:ind w:left="360" w:firstLine="457" w:firstLineChars="208"/>
      </w:pPr>
      <w:r>
        <w:rPr>
          <w:rFonts w:hint="eastAsia"/>
        </w:rPr>
        <w:t>联系方式：</w:t>
      </w:r>
      <w:r>
        <w:rPr>
          <w:u w:val="single"/>
        </w:rPr>
        <w:t xml:space="preserve">        </w:t>
      </w:r>
      <w:r>
        <w:rPr>
          <w:rFonts w:hint="eastAsia"/>
          <w:u w:val="single"/>
        </w:rPr>
        <w:t xml:space="preserve">                     </w:t>
      </w:r>
      <w:r>
        <w:rPr>
          <w:u w:val="single"/>
        </w:rPr>
        <w:t xml:space="preserve"> </w:t>
      </w:r>
      <w:r>
        <w:rPr>
          <w:rFonts w:hint="eastAsia"/>
        </w:rPr>
        <w:t>；</w:t>
      </w:r>
    </w:p>
    <w:p w14:paraId="3C17C747">
      <w:pPr>
        <w:spacing w:line="300" w:lineRule="auto"/>
        <w:ind w:left="360"/>
      </w:pPr>
      <w:r>
        <w:rPr>
          <w:rFonts w:hint="eastAsia"/>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t>2</w:t>
      </w:r>
      <w:r>
        <w:rPr>
          <w:rFonts w:hint="eastAsia"/>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1C93EAF0">
      <w:pPr>
        <w:numPr>
          <w:ilvl w:val="0"/>
          <w:numId w:val="13"/>
        </w:numPr>
        <w:spacing w:line="288" w:lineRule="auto"/>
        <w:ind w:left="660" w:leftChars="150" w:hanging="330" w:hangingChars="150"/>
        <w:rPr>
          <w:rFonts w:hint="eastAsia" w:ascii="宋体" w:hAnsi="宋体" w:cs="宋体"/>
          <w:color w:val="222222"/>
          <w:kern w:val="0"/>
          <w:szCs w:val="21"/>
        </w:rPr>
      </w:pPr>
      <w:r>
        <w:rPr>
          <w:rFonts w:hint="eastAsia"/>
        </w:rPr>
        <w:t>在保修期外，如甲方就本工程有关问题委托乙方修复，乙方应按成本计费。</w:t>
      </w:r>
    </w:p>
    <w:p w14:paraId="420C0EE6">
      <w:pPr>
        <w:numPr>
          <w:ilvl w:val="0"/>
          <w:numId w:val="9"/>
        </w:numPr>
        <w:spacing w:line="300" w:lineRule="auto"/>
        <w:rPr>
          <w:rFonts w:hint="eastAsia"/>
          <w:b/>
        </w:rPr>
      </w:pPr>
      <w:r>
        <w:rPr>
          <w:b/>
        </w:rPr>
        <w:t>乙方的违约责任</w:t>
      </w:r>
    </w:p>
    <w:p w14:paraId="2AB6A7A3">
      <w:pPr>
        <w:spacing w:line="288" w:lineRule="auto"/>
        <w:ind w:left="660" w:leftChars="150" w:hanging="330" w:hangingChars="150"/>
        <w:rPr>
          <w:rFonts w:ascii="宋体" w:hAnsi="宋体" w:cs="宋体"/>
          <w:b/>
          <w:color w:val="222222"/>
          <w:kern w:val="0"/>
          <w:szCs w:val="21"/>
        </w:rPr>
      </w:pPr>
      <w:r>
        <w:rPr>
          <w:rFonts w:hint="eastAsia" w:ascii="宋体" w:hAnsi="宋体" w:cs="宋体"/>
          <w:color w:val="222222"/>
          <w:kern w:val="0"/>
          <w:szCs w:val="21"/>
        </w:rPr>
        <w:t>1</w:t>
      </w:r>
      <w:r>
        <w:rPr>
          <w:rFonts w:ascii="宋体" w:hAnsi="宋体" w:cs="宋体"/>
          <w:color w:val="222222"/>
          <w:kern w:val="0"/>
          <w:szCs w:val="21"/>
        </w:rPr>
        <w:t>、未按合同规定的质量完成工作，</w:t>
      </w:r>
      <w:r>
        <w:rPr>
          <w:rFonts w:hint="eastAsia" w:ascii="宋体" w:hAnsi="宋体" w:cs="宋体"/>
          <w:color w:val="222222"/>
          <w:kern w:val="0"/>
          <w:szCs w:val="21"/>
        </w:rPr>
        <w:t>乙方</w:t>
      </w:r>
      <w:r>
        <w:rPr>
          <w:rFonts w:ascii="宋体" w:hAnsi="宋体" w:cs="宋体"/>
          <w:color w:val="222222"/>
          <w:kern w:val="0"/>
          <w:szCs w:val="21"/>
        </w:rPr>
        <w:t>应当负责</w:t>
      </w:r>
      <w:r>
        <w:rPr>
          <w:rFonts w:hint="eastAsia" w:ascii="宋体" w:hAnsi="宋体" w:cs="宋体"/>
          <w:color w:val="222222"/>
          <w:kern w:val="0"/>
          <w:szCs w:val="21"/>
        </w:rPr>
        <w:t>返工</w:t>
      </w:r>
      <w:r>
        <w:rPr>
          <w:rFonts w:ascii="宋体" w:hAnsi="宋体" w:cs="宋体"/>
          <w:color w:val="222222"/>
          <w:kern w:val="0"/>
          <w:szCs w:val="21"/>
        </w:rPr>
        <w:t>，</w:t>
      </w:r>
      <w:r>
        <w:rPr>
          <w:rFonts w:hint="eastAsia" w:ascii="宋体" w:hAnsi="宋体" w:cs="宋体"/>
          <w:b/>
          <w:color w:val="222222"/>
          <w:kern w:val="0"/>
          <w:szCs w:val="21"/>
        </w:rPr>
        <w:t>如果返工后的交付时间超过合同约定的日期，应当</w:t>
      </w:r>
      <w:r>
        <w:rPr>
          <w:rFonts w:ascii="宋体" w:hAnsi="宋体" w:cs="宋体"/>
          <w:b/>
          <w:color w:val="222222"/>
          <w:kern w:val="0"/>
          <w:szCs w:val="21"/>
        </w:rPr>
        <w:t>承担逾期交付</w:t>
      </w:r>
      <w:r>
        <w:rPr>
          <w:rFonts w:hint="eastAsia" w:ascii="宋体" w:hAnsi="宋体" w:cs="宋体"/>
          <w:b/>
          <w:color w:val="222222"/>
          <w:kern w:val="0"/>
          <w:szCs w:val="21"/>
        </w:rPr>
        <w:t>责任，并承担因此给甲方造成的损失</w:t>
      </w:r>
      <w:r>
        <w:rPr>
          <w:rFonts w:ascii="宋体" w:hAnsi="宋体" w:cs="宋体"/>
          <w:b/>
          <w:color w:val="222222"/>
          <w:kern w:val="0"/>
          <w:szCs w:val="21"/>
        </w:rPr>
        <w:t>。</w:t>
      </w:r>
    </w:p>
    <w:p w14:paraId="6BA9D379">
      <w:pPr>
        <w:spacing w:line="288" w:lineRule="auto"/>
        <w:ind w:left="660" w:leftChars="150" w:hanging="330" w:hangingChars="150"/>
        <w:rPr>
          <w:rFonts w:ascii="宋体" w:hAnsi="宋体" w:cs="宋体"/>
          <w:color w:val="222222"/>
          <w:kern w:val="0"/>
          <w:szCs w:val="21"/>
        </w:rPr>
      </w:pPr>
      <w:r>
        <w:rPr>
          <w:rFonts w:hint="eastAsia" w:ascii="宋体" w:hAnsi="宋体" w:cs="宋体"/>
          <w:color w:val="222222"/>
          <w:kern w:val="0"/>
          <w:szCs w:val="21"/>
        </w:rPr>
        <w:t>2</w:t>
      </w:r>
      <w:r>
        <w:rPr>
          <w:rFonts w:ascii="宋体" w:hAnsi="宋体" w:cs="宋体"/>
          <w:color w:val="222222"/>
          <w:kern w:val="0"/>
          <w:szCs w:val="21"/>
        </w:rPr>
        <w:t>、</w:t>
      </w:r>
      <w:r>
        <w:rPr>
          <w:rFonts w:ascii="宋体" w:hAnsi="宋体" w:cs="宋体"/>
          <w:b/>
          <w:color w:val="222222"/>
          <w:kern w:val="0"/>
          <w:szCs w:val="21"/>
        </w:rPr>
        <w:t>完成</w:t>
      </w:r>
      <w:r>
        <w:rPr>
          <w:rFonts w:hint="eastAsia" w:ascii="宋体" w:hAnsi="宋体" w:cs="宋体"/>
          <w:b/>
          <w:color w:val="222222"/>
          <w:kern w:val="0"/>
          <w:szCs w:val="21"/>
        </w:rPr>
        <w:t>的工作量</w:t>
      </w:r>
      <w:r>
        <w:rPr>
          <w:rFonts w:ascii="宋体" w:hAnsi="宋体" w:cs="宋体"/>
          <w:b/>
          <w:color w:val="222222"/>
          <w:kern w:val="0"/>
          <w:szCs w:val="21"/>
        </w:rPr>
        <w:t>少于合同</w:t>
      </w:r>
      <w:r>
        <w:rPr>
          <w:rFonts w:hint="eastAsia" w:ascii="宋体" w:hAnsi="宋体" w:cs="宋体"/>
          <w:b/>
          <w:color w:val="222222"/>
          <w:kern w:val="0"/>
          <w:szCs w:val="21"/>
        </w:rPr>
        <w:t>约</w:t>
      </w:r>
      <w:r>
        <w:rPr>
          <w:rFonts w:ascii="宋体" w:hAnsi="宋体" w:cs="宋体"/>
          <w:b/>
          <w:color w:val="222222"/>
          <w:kern w:val="0"/>
          <w:szCs w:val="21"/>
        </w:rPr>
        <w:t>定，</w:t>
      </w:r>
      <w:r>
        <w:rPr>
          <w:rFonts w:hint="eastAsia" w:ascii="宋体" w:hAnsi="宋体" w:cs="宋体"/>
          <w:b/>
          <w:color w:val="222222"/>
          <w:kern w:val="0"/>
          <w:szCs w:val="21"/>
        </w:rPr>
        <w:t>乙方</w:t>
      </w:r>
      <w:r>
        <w:rPr>
          <w:rFonts w:ascii="宋体" w:hAnsi="宋体" w:cs="宋体"/>
          <w:b/>
          <w:color w:val="222222"/>
          <w:kern w:val="0"/>
          <w:szCs w:val="21"/>
        </w:rPr>
        <w:t>应当照数补齐</w:t>
      </w:r>
      <w:r>
        <w:rPr>
          <w:rFonts w:hint="eastAsia" w:ascii="宋体" w:hAnsi="宋体" w:cs="宋体"/>
          <w:b/>
          <w:color w:val="222222"/>
          <w:kern w:val="0"/>
          <w:szCs w:val="21"/>
        </w:rPr>
        <w:t>施工</w:t>
      </w:r>
      <w:r>
        <w:rPr>
          <w:rFonts w:ascii="宋体" w:hAnsi="宋体" w:cs="宋体"/>
          <w:b/>
          <w:color w:val="222222"/>
          <w:kern w:val="0"/>
          <w:szCs w:val="21"/>
        </w:rPr>
        <w:t>，</w:t>
      </w:r>
      <w:r>
        <w:rPr>
          <w:rFonts w:hint="eastAsia" w:ascii="宋体" w:hAnsi="宋体" w:cs="宋体"/>
          <w:b/>
          <w:color w:val="222222"/>
          <w:kern w:val="0"/>
          <w:szCs w:val="21"/>
        </w:rPr>
        <w:t>因此超过合同约定的交付时间的，应当承担逾期交付责任，并承担因此给甲方造成的损失。</w:t>
      </w:r>
    </w:p>
    <w:p w14:paraId="45E3D1AE">
      <w:pPr>
        <w:spacing w:line="288" w:lineRule="auto"/>
        <w:ind w:left="660" w:leftChars="150" w:hanging="330" w:hangingChars="150"/>
        <w:rPr>
          <w:rFonts w:ascii="宋体" w:hAnsi="宋体" w:cs="宋体"/>
          <w:color w:val="222222"/>
          <w:kern w:val="0"/>
          <w:szCs w:val="21"/>
        </w:rPr>
      </w:pPr>
      <w:r>
        <w:rPr>
          <w:rFonts w:hint="eastAsia" w:ascii="宋体" w:hAnsi="宋体" w:cs="宋体"/>
          <w:color w:val="222222"/>
          <w:kern w:val="0"/>
          <w:szCs w:val="21"/>
        </w:rPr>
        <w:t>3</w:t>
      </w:r>
      <w:r>
        <w:rPr>
          <w:rFonts w:ascii="宋体" w:hAnsi="宋体" w:cs="宋体"/>
          <w:color w:val="222222"/>
          <w:kern w:val="0"/>
          <w:szCs w:val="21"/>
        </w:rPr>
        <w:t>、</w:t>
      </w:r>
      <w:r>
        <w:rPr>
          <w:rFonts w:hint="eastAsia" w:ascii="宋体" w:hAnsi="宋体" w:cs="宋体"/>
          <w:color w:val="222222"/>
          <w:kern w:val="0"/>
          <w:szCs w:val="21"/>
        </w:rPr>
        <w:t>在工程现场，</w:t>
      </w:r>
      <w:r>
        <w:rPr>
          <w:rFonts w:ascii="宋体" w:hAnsi="宋体" w:cs="宋体"/>
          <w:color w:val="222222"/>
          <w:kern w:val="0"/>
          <w:szCs w:val="21"/>
        </w:rPr>
        <w:t>乙方</w:t>
      </w:r>
      <w:r>
        <w:rPr>
          <w:rFonts w:hint="eastAsia" w:ascii="宋体" w:hAnsi="宋体" w:cs="宋体"/>
          <w:color w:val="222222"/>
          <w:kern w:val="0"/>
          <w:szCs w:val="21"/>
        </w:rPr>
        <w:t>进场的及甲方提供的材料设备的保管责任由</w:t>
      </w:r>
      <w:r>
        <w:rPr>
          <w:rFonts w:ascii="宋体" w:hAnsi="宋体" w:cs="宋体"/>
          <w:color w:val="222222"/>
          <w:kern w:val="0"/>
          <w:szCs w:val="21"/>
        </w:rPr>
        <w:t>乙方</w:t>
      </w:r>
      <w:r>
        <w:rPr>
          <w:rFonts w:hint="eastAsia" w:ascii="宋体" w:hAnsi="宋体" w:cs="宋体"/>
          <w:color w:val="222222"/>
          <w:kern w:val="0"/>
          <w:szCs w:val="21"/>
        </w:rPr>
        <w:t>承担。</w:t>
      </w:r>
    </w:p>
    <w:p w14:paraId="0799DD5C">
      <w:pPr>
        <w:spacing w:line="288" w:lineRule="auto"/>
        <w:ind w:left="660" w:leftChars="150" w:hanging="330" w:hangingChars="150"/>
        <w:rPr>
          <w:rFonts w:ascii="宋体" w:hAnsi="宋体" w:cs="宋体"/>
          <w:b/>
          <w:color w:val="222222"/>
          <w:kern w:val="0"/>
          <w:szCs w:val="21"/>
        </w:rPr>
      </w:pPr>
      <w:r>
        <w:rPr>
          <w:rFonts w:hint="eastAsia" w:ascii="宋体" w:hAnsi="宋体" w:cs="宋体"/>
          <w:color w:val="222222"/>
          <w:kern w:val="0"/>
          <w:szCs w:val="21"/>
        </w:rPr>
        <w:t>4</w:t>
      </w:r>
      <w:r>
        <w:rPr>
          <w:rFonts w:ascii="宋体" w:hAnsi="宋体" w:cs="宋体"/>
          <w:color w:val="222222"/>
          <w:kern w:val="0"/>
          <w:szCs w:val="21"/>
        </w:rPr>
        <w:t>、</w:t>
      </w:r>
      <w:r>
        <w:rPr>
          <w:rFonts w:ascii="宋体" w:hAnsi="宋体" w:cs="宋体"/>
          <w:b/>
          <w:color w:val="222222"/>
          <w:kern w:val="0"/>
          <w:szCs w:val="21"/>
        </w:rPr>
        <w:t>逾期</w:t>
      </w:r>
      <w:r>
        <w:rPr>
          <w:rFonts w:hint="eastAsia" w:ascii="宋体" w:hAnsi="宋体" w:cs="宋体"/>
          <w:b/>
          <w:color w:val="222222"/>
          <w:kern w:val="0"/>
          <w:szCs w:val="21"/>
        </w:rPr>
        <w:t>完工的</w:t>
      </w:r>
      <w:r>
        <w:rPr>
          <w:rFonts w:ascii="宋体" w:hAnsi="宋体" w:cs="宋体"/>
          <w:b/>
          <w:color w:val="222222"/>
          <w:kern w:val="0"/>
          <w:szCs w:val="21"/>
        </w:rPr>
        <w:t xml:space="preserve"> (包括</w:t>
      </w:r>
      <w:r>
        <w:rPr>
          <w:rFonts w:hint="eastAsia" w:ascii="宋体" w:hAnsi="宋体" w:cs="宋体"/>
          <w:b/>
          <w:color w:val="222222"/>
          <w:kern w:val="0"/>
          <w:szCs w:val="21"/>
        </w:rPr>
        <w:t>因</w:t>
      </w:r>
      <w:r>
        <w:rPr>
          <w:rFonts w:ascii="宋体" w:hAnsi="宋体" w:cs="宋体"/>
          <w:b/>
          <w:color w:val="222222"/>
          <w:kern w:val="0"/>
          <w:szCs w:val="21"/>
        </w:rPr>
        <w:t>返修、更换、补交</w:t>
      </w:r>
      <w:r>
        <w:rPr>
          <w:rFonts w:hint="eastAsia" w:ascii="宋体" w:hAnsi="宋体" w:cs="宋体"/>
          <w:b/>
          <w:color w:val="222222"/>
          <w:kern w:val="0"/>
          <w:szCs w:val="21"/>
        </w:rPr>
        <w:t>等造成的逾期</w:t>
      </w:r>
      <w:r>
        <w:rPr>
          <w:rFonts w:ascii="宋体" w:hAnsi="宋体" w:cs="宋体"/>
          <w:b/>
          <w:color w:val="222222"/>
          <w:kern w:val="0"/>
          <w:szCs w:val="21"/>
        </w:rPr>
        <w:t>)，应当向</w:t>
      </w:r>
      <w:r>
        <w:rPr>
          <w:rFonts w:hint="eastAsia" w:ascii="宋体" w:hAnsi="宋体" w:cs="宋体"/>
          <w:b/>
          <w:color w:val="222222"/>
          <w:kern w:val="0"/>
          <w:szCs w:val="21"/>
        </w:rPr>
        <w:t>甲方</w:t>
      </w:r>
      <w:r>
        <w:rPr>
          <w:rFonts w:ascii="宋体" w:hAnsi="宋体" w:cs="宋体"/>
          <w:b/>
          <w:color w:val="222222"/>
          <w:kern w:val="0"/>
          <w:szCs w:val="21"/>
        </w:rPr>
        <w:t>偿付违约金</w:t>
      </w:r>
      <w:r>
        <w:rPr>
          <w:rFonts w:hint="eastAsia" w:ascii="宋体" w:hAnsi="宋体" w:cs="宋体"/>
          <w:b/>
          <w:color w:val="222222"/>
          <w:kern w:val="0"/>
          <w:szCs w:val="21"/>
        </w:rPr>
        <w:t>，</w:t>
      </w:r>
      <w:r>
        <w:rPr>
          <w:rFonts w:ascii="宋体" w:hAnsi="宋体" w:cs="宋体"/>
          <w:b/>
          <w:color w:val="222222"/>
          <w:kern w:val="0"/>
          <w:szCs w:val="21"/>
        </w:rPr>
        <w:t>每逾期一天，按</w:t>
      </w:r>
      <w:r>
        <w:rPr>
          <w:rFonts w:hint="eastAsia" w:ascii="宋体" w:hAnsi="宋体" w:cs="宋体"/>
          <w:b/>
          <w:color w:val="222222"/>
          <w:kern w:val="0"/>
          <w:szCs w:val="21"/>
        </w:rPr>
        <w:t>合同总金额</w:t>
      </w:r>
      <w:r>
        <w:rPr>
          <w:rFonts w:ascii="宋体" w:hAnsi="宋体" w:cs="宋体"/>
          <w:b/>
          <w:color w:val="222222"/>
          <w:kern w:val="0"/>
          <w:szCs w:val="21"/>
        </w:rPr>
        <w:t>的</w:t>
      </w:r>
      <w:r>
        <w:rPr>
          <w:rFonts w:ascii="宋体" w:hAnsi="宋体" w:cs="宋体"/>
          <w:b/>
          <w:color w:val="222222"/>
          <w:kern w:val="0"/>
          <w:szCs w:val="21"/>
          <w:u w:val="single"/>
        </w:rPr>
        <w:t xml:space="preserve"> </w:t>
      </w:r>
      <w:r>
        <w:rPr>
          <w:rFonts w:hint="eastAsia" w:ascii="宋体" w:hAnsi="宋体" w:cs="宋体"/>
          <w:b/>
          <w:color w:val="222222"/>
          <w:kern w:val="0"/>
          <w:szCs w:val="21"/>
          <w:u w:val="single"/>
          <w:lang w:val="en-US" w:eastAsia="zh-CN"/>
        </w:rPr>
        <w:t>1</w:t>
      </w:r>
      <w:r>
        <w:rPr>
          <w:rFonts w:ascii="宋体" w:hAnsi="宋体" w:cs="宋体"/>
          <w:b/>
          <w:color w:val="222222"/>
          <w:kern w:val="0"/>
          <w:szCs w:val="21"/>
          <w:u w:val="single"/>
        </w:rPr>
        <w:t xml:space="preserve"> </w:t>
      </w:r>
      <w:r>
        <w:rPr>
          <w:rFonts w:hint="eastAsia" w:ascii="宋体" w:hAnsi="宋体" w:cs="宋体"/>
          <w:b/>
          <w:color w:val="222222"/>
          <w:kern w:val="0"/>
          <w:szCs w:val="21"/>
        </w:rPr>
        <w:t>‰</w:t>
      </w:r>
      <w:r>
        <w:rPr>
          <w:rFonts w:ascii="宋体" w:hAnsi="宋体" w:cs="宋体"/>
          <w:b/>
          <w:color w:val="222222"/>
          <w:kern w:val="0"/>
          <w:szCs w:val="21"/>
        </w:rPr>
        <w:t>偿付违约金。逾期超过</w:t>
      </w:r>
      <w:r>
        <w:rPr>
          <w:rFonts w:ascii="宋体" w:hAnsi="宋体" w:cs="宋体"/>
          <w:b/>
          <w:color w:val="222222"/>
          <w:kern w:val="0"/>
          <w:szCs w:val="21"/>
          <w:u w:val="single"/>
        </w:rPr>
        <w:t xml:space="preserve">   </w:t>
      </w:r>
      <w:r>
        <w:rPr>
          <w:rFonts w:hint="eastAsia" w:ascii="宋体" w:hAnsi="宋体" w:cs="宋体"/>
          <w:b/>
          <w:color w:val="222222"/>
          <w:kern w:val="0"/>
          <w:szCs w:val="21"/>
          <w:u w:val="single"/>
          <w:lang w:val="en-US" w:eastAsia="zh-CN"/>
        </w:rPr>
        <w:t>10</w:t>
      </w:r>
      <w:r>
        <w:rPr>
          <w:rFonts w:ascii="宋体" w:hAnsi="宋体" w:cs="宋体"/>
          <w:b/>
          <w:color w:val="222222"/>
          <w:kern w:val="0"/>
          <w:szCs w:val="21"/>
          <w:u w:val="single"/>
        </w:rPr>
        <w:t xml:space="preserve">  </w:t>
      </w:r>
      <w:r>
        <w:rPr>
          <w:rFonts w:ascii="宋体" w:hAnsi="宋体" w:cs="宋体"/>
          <w:b/>
          <w:color w:val="222222"/>
          <w:kern w:val="0"/>
          <w:szCs w:val="21"/>
        </w:rPr>
        <w:t>日，甲方有权单方解除合同，乙方须按合同总价款的</w:t>
      </w:r>
      <w:r>
        <w:rPr>
          <w:rFonts w:ascii="宋体" w:hAnsi="宋体" w:cs="宋体"/>
          <w:b/>
          <w:color w:val="222222"/>
          <w:kern w:val="0"/>
          <w:szCs w:val="21"/>
          <w:u w:val="single"/>
        </w:rPr>
        <w:t xml:space="preserve">  </w:t>
      </w:r>
      <w:r>
        <w:rPr>
          <w:rFonts w:hint="eastAsia" w:ascii="宋体" w:hAnsi="宋体" w:cs="宋体"/>
          <w:b/>
          <w:color w:val="222222"/>
          <w:kern w:val="0"/>
          <w:szCs w:val="21"/>
          <w:u w:val="single"/>
          <w:lang w:val="en-US" w:eastAsia="zh-CN"/>
        </w:rPr>
        <w:t>20</w:t>
      </w:r>
      <w:r>
        <w:rPr>
          <w:rFonts w:ascii="宋体" w:hAnsi="宋体" w:cs="宋体"/>
          <w:b/>
          <w:color w:val="222222"/>
          <w:kern w:val="0"/>
          <w:szCs w:val="21"/>
          <w:u w:val="single"/>
        </w:rPr>
        <w:t xml:space="preserve">   </w:t>
      </w:r>
      <w:r>
        <w:rPr>
          <w:rFonts w:hint="eastAsia" w:ascii="宋体" w:hAnsi="宋体" w:cs="宋体"/>
          <w:b/>
          <w:color w:val="222222"/>
          <w:kern w:val="0"/>
          <w:szCs w:val="21"/>
        </w:rPr>
        <w:t>％</w:t>
      </w:r>
      <w:r>
        <w:rPr>
          <w:rFonts w:ascii="宋体" w:hAnsi="宋体" w:cs="宋体"/>
          <w:b/>
          <w:color w:val="222222"/>
          <w:kern w:val="0"/>
          <w:szCs w:val="21"/>
        </w:rPr>
        <w:t>向甲方支付违约金。</w:t>
      </w:r>
      <w:r>
        <w:rPr>
          <w:rFonts w:hint="eastAsia" w:ascii="宋体" w:hAnsi="宋体" w:cs="宋体"/>
          <w:b/>
          <w:color w:val="222222"/>
          <w:kern w:val="0"/>
          <w:szCs w:val="21"/>
        </w:rPr>
        <w:t>违约金不足以弥补甲方损失的，甲方有权追偿。</w:t>
      </w:r>
    </w:p>
    <w:p w14:paraId="4FE0BBE7">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5</w:t>
      </w:r>
      <w:r>
        <w:rPr>
          <w:rFonts w:ascii="宋体" w:hAnsi="宋体" w:cs="宋体"/>
          <w:color w:val="222222"/>
          <w:kern w:val="0"/>
          <w:szCs w:val="21"/>
        </w:rPr>
        <w:t>、擅自调换</w:t>
      </w:r>
      <w:r>
        <w:rPr>
          <w:rFonts w:hint="eastAsia" w:ascii="宋体" w:hAnsi="宋体" w:cs="宋体"/>
          <w:color w:val="222222"/>
          <w:kern w:val="0"/>
          <w:szCs w:val="21"/>
        </w:rPr>
        <w:t>经甲方验收合格</w:t>
      </w:r>
      <w:r>
        <w:rPr>
          <w:rFonts w:ascii="宋体" w:hAnsi="宋体" w:cs="宋体"/>
          <w:color w:val="222222"/>
          <w:kern w:val="0"/>
          <w:szCs w:val="21"/>
        </w:rPr>
        <w:t>的材料，乙方应</w:t>
      </w:r>
      <w:r>
        <w:rPr>
          <w:rFonts w:hint="eastAsia" w:ascii="宋体" w:hAnsi="宋体" w:cs="宋体"/>
          <w:color w:val="222222"/>
          <w:kern w:val="0"/>
          <w:szCs w:val="21"/>
        </w:rPr>
        <w:t>按甲方</w:t>
      </w:r>
      <w:r>
        <w:rPr>
          <w:rFonts w:ascii="宋体" w:hAnsi="宋体" w:cs="宋体"/>
          <w:color w:val="222222"/>
          <w:kern w:val="0"/>
          <w:szCs w:val="21"/>
        </w:rPr>
        <w:t>要求重作</w:t>
      </w:r>
      <w:r>
        <w:rPr>
          <w:rFonts w:hint="eastAsia" w:ascii="宋体" w:hAnsi="宋体" w:cs="宋体"/>
          <w:color w:val="222222"/>
          <w:kern w:val="0"/>
          <w:szCs w:val="21"/>
        </w:rPr>
        <w:t>并</w:t>
      </w:r>
      <w:r>
        <w:rPr>
          <w:rFonts w:ascii="宋体" w:hAnsi="宋体" w:cs="宋体"/>
          <w:color w:val="222222"/>
          <w:kern w:val="0"/>
          <w:szCs w:val="21"/>
        </w:rPr>
        <w:t>赔偿</w:t>
      </w:r>
      <w:r>
        <w:rPr>
          <w:rFonts w:hint="eastAsia" w:ascii="宋体" w:hAnsi="宋体" w:cs="宋体"/>
          <w:color w:val="222222"/>
          <w:kern w:val="0"/>
          <w:szCs w:val="21"/>
        </w:rPr>
        <w:t>甲方</w:t>
      </w:r>
      <w:r>
        <w:rPr>
          <w:rFonts w:ascii="宋体" w:hAnsi="宋体" w:cs="宋体"/>
          <w:color w:val="222222"/>
          <w:kern w:val="0"/>
          <w:szCs w:val="21"/>
        </w:rPr>
        <w:t>因此造成的损失。</w:t>
      </w:r>
      <w:r>
        <w:rPr>
          <w:rFonts w:hint="eastAsia" w:ascii="宋体" w:hAnsi="宋体" w:cs="宋体"/>
          <w:color w:val="222222"/>
          <w:kern w:val="0"/>
          <w:szCs w:val="21"/>
        </w:rPr>
        <w:t>超过合同约定的交付期限的，应</w:t>
      </w:r>
      <w:r>
        <w:rPr>
          <w:rFonts w:ascii="宋体" w:hAnsi="宋体" w:cs="宋体"/>
          <w:color w:val="222222"/>
          <w:kern w:val="0"/>
          <w:szCs w:val="21"/>
        </w:rPr>
        <w:t>承担逾期交付的责任。</w:t>
      </w:r>
    </w:p>
    <w:p w14:paraId="01623CE4">
      <w:pPr>
        <w:spacing w:line="288" w:lineRule="auto"/>
        <w:ind w:left="660" w:leftChars="150" w:hanging="330" w:hangingChars="150"/>
        <w:rPr>
          <w:rFonts w:hint="eastAsia" w:ascii="宋体" w:hAnsi="宋体" w:cs="宋体"/>
          <w:color w:val="222222"/>
          <w:kern w:val="0"/>
          <w:szCs w:val="21"/>
        </w:rPr>
      </w:pPr>
    </w:p>
    <w:p w14:paraId="59F69FCE">
      <w:pPr>
        <w:numPr>
          <w:ilvl w:val="0"/>
          <w:numId w:val="9"/>
        </w:numPr>
        <w:spacing w:line="300" w:lineRule="auto"/>
        <w:rPr>
          <w:b/>
        </w:rPr>
      </w:pPr>
      <w:r>
        <w:rPr>
          <w:rFonts w:hint="eastAsia"/>
          <w:b/>
        </w:rPr>
        <w:t>甲方</w:t>
      </w:r>
      <w:r>
        <w:rPr>
          <w:b/>
        </w:rPr>
        <w:t>的违约责任</w:t>
      </w:r>
    </w:p>
    <w:p w14:paraId="12E45BAB">
      <w:pPr>
        <w:spacing w:line="288" w:lineRule="auto"/>
        <w:ind w:left="661" w:leftChars="150" w:hanging="331" w:hangingChars="150"/>
        <w:rPr>
          <w:rFonts w:ascii="宋体" w:hAnsi="宋体" w:cs="宋体"/>
          <w:b/>
          <w:color w:val="222222"/>
          <w:kern w:val="0"/>
          <w:szCs w:val="21"/>
        </w:rPr>
      </w:pPr>
      <w:r>
        <w:rPr>
          <w:rFonts w:hint="eastAsia" w:ascii="宋体" w:hAnsi="宋体" w:cs="宋体"/>
          <w:b/>
          <w:color w:val="222222"/>
          <w:kern w:val="0"/>
          <w:szCs w:val="21"/>
        </w:rPr>
        <w:t>1</w:t>
      </w:r>
      <w:r>
        <w:rPr>
          <w:rFonts w:ascii="宋体" w:hAnsi="宋体" w:cs="宋体"/>
          <w:b/>
          <w:color w:val="222222"/>
          <w:kern w:val="0"/>
          <w:szCs w:val="21"/>
        </w:rPr>
        <w:t>、</w:t>
      </w:r>
      <w:r>
        <w:rPr>
          <w:rFonts w:hint="eastAsia"/>
          <w:sz w:val="24"/>
          <w:lang w:eastAsia="zh-CN"/>
        </w:rPr>
        <w:t>甲方无故逾期付款的，按照全国银行间同业拆借中心公布的</w:t>
      </w:r>
      <w:r>
        <w:rPr>
          <w:rFonts w:hint="eastAsia"/>
          <w:sz w:val="24"/>
          <w:lang w:val="en-US" w:eastAsia="zh-CN"/>
        </w:rPr>
        <w:t>一年期</w:t>
      </w:r>
      <w:r>
        <w:rPr>
          <w:rFonts w:hint="eastAsia"/>
          <w:sz w:val="24"/>
          <w:lang w:eastAsia="zh-CN"/>
        </w:rPr>
        <w:t>贷款市场报价利率支付利息</w:t>
      </w:r>
      <w:r>
        <w:rPr>
          <w:rFonts w:ascii="宋体" w:hAnsi="宋体" w:cs="宋体"/>
          <w:b/>
          <w:color w:val="222222"/>
          <w:kern w:val="0"/>
          <w:szCs w:val="21"/>
        </w:rPr>
        <w:t>。</w:t>
      </w:r>
    </w:p>
    <w:p w14:paraId="763764A1">
      <w:pPr>
        <w:numPr>
          <w:ilvl w:val="0"/>
          <w:numId w:val="9"/>
        </w:numPr>
        <w:spacing w:line="300" w:lineRule="auto"/>
        <w:rPr>
          <w:b/>
        </w:rPr>
      </w:pPr>
      <w:r>
        <w:rPr>
          <w:rFonts w:hint="eastAsia"/>
          <w:b/>
        </w:rPr>
        <w:t>廉洁条款</w:t>
      </w:r>
    </w:p>
    <w:p w14:paraId="63801646">
      <w:pPr>
        <w:spacing w:line="300" w:lineRule="auto"/>
        <w:ind w:firstLine="360"/>
        <w:rPr>
          <w:rFonts w:hint="eastAsia"/>
        </w:rPr>
      </w:pPr>
      <w:r>
        <w:rPr>
          <w:rFonts w:hint="eastAsia"/>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t>50</w:t>
      </w:r>
      <w:r>
        <w:rPr>
          <w:rFonts w:hint="eastAsia"/>
        </w:rPr>
        <w:t>％的违约金，因解除相关合同给甲方造成损失的，由乙方承担赔偿责任；同时，乙方如有其它违约，仍须承担违约责任。</w:t>
      </w:r>
    </w:p>
    <w:p w14:paraId="5E7080DD">
      <w:pPr>
        <w:numPr>
          <w:ilvl w:val="0"/>
          <w:numId w:val="9"/>
        </w:numPr>
        <w:spacing w:line="300" w:lineRule="auto"/>
      </w:pPr>
      <w:r>
        <w:rPr>
          <w:rFonts w:hint="eastAsia"/>
        </w:rPr>
        <w:t>合同的解除</w:t>
      </w:r>
    </w:p>
    <w:p w14:paraId="3B013B69">
      <w:pPr>
        <w:numPr>
          <w:ilvl w:val="0"/>
          <w:numId w:val="14"/>
        </w:numPr>
        <w:spacing w:line="300" w:lineRule="auto"/>
        <w:rPr>
          <w:b/>
        </w:rPr>
      </w:pPr>
      <w:r>
        <w:rPr>
          <w:rFonts w:hint="eastAsia"/>
          <w:b/>
        </w:rPr>
        <w:t>乙方有下列情形之一者，甲方有权解除合同：</w:t>
      </w:r>
    </w:p>
    <w:p w14:paraId="65EAEA88">
      <w:pPr>
        <w:numPr>
          <w:ilvl w:val="0"/>
          <w:numId w:val="15"/>
        </w:numPr>
        <w:spacing w:line="300" w:lineRule="auto"/>
      </w:pPr>
      <w:r>
        <w:rPr>
          <w:rFonts w:hint="eastAsia"/>
        </w:rPr>
        <w:t>乙方逾约定开工日期</w:t>
      </w:r>
      <w:r>
        <w:rPr>
          <w:color w:val="auto"/>
          <w:highlight w:val="none"/>
          <w:u w:val="single"/>
        </w:rPr>
        <w:t xml:space="preserve">   </w:t>
      </w:r>
      <w:r>
        <w:rPr>
          <w:rFonts w:hint="eastAsia"/>
          <w:color w:val="auto"/>
          <w:highlight w:val="none"/>
          <w:u w:val="single"/>
          <w:lang w:val="en-US" w:eastAsia="zh-CN"/>
        </w:rPr>
        <w:t>10</w:t>
      </w:r>
      <w:r>
        <w:rPr>
          <w:color w:val="auto"/>
          <w:highlight w:val="none"/>
          <w:u w:val="single"/>
        </w:rPr>
        <w:t xml:space="preserve">  </w:t>
      </w:r>
      <w:r>
        <w:rPr>
          <w:rFonts w:hint="eastAsia"/>
          <w:color w:val="auto"/>
          <w:highlight w:val="none"/>
        </w:rPr>
        <w:t>天，或逾期完工超过</w:t>
      </w:r>
      <w:r>
        <w:rPr>
          <w:color w:val="auto"/>
          <w:highlight w:val="none"/>
          <w:u w:val="single"/>
        </w:rPr>
        <w:t xml:space="preserve">   </w:t>
      </w:r>
      <w:r>
        <w:rPr>
          <w:rFonts w:hint="eastAsia"/>
          <w:color w:val="auto"/>
          <w:highlight w:val="none"/>
          <w:u w:val="single"/>
          <w:lang w:val="en-US" w:eastAsia="zh-CN"/>
        </w:rPr>
        <w:t>10</w:t>
      </w:r>
      <w:r>
        <w:rPr>
          <w:color w:val="auto"/>
          <w:highlight w:val="none"/>
          <w:u w:val="single"/>
        </w:rPr>
        <w:t xml:space="preserve">  </w:t>
      </w:r>
      <w:r>
        <w:rPr>
          <w:rFonts w:hint="eastAsia"/>
          <w:color w:val="auto"/>
          <w:highlight w:val="none"/>
        </w:rPr>
        <w:t>天，或</w:t>
      </w:r>
      <w:r>
        <w:rPr>
          <w:rFonts w:hint="eastAsia"/>
        </w:rPr>
        <w:t>甲方认为不能按规定期限完工的。</w:t>
      </w:r>
    </w:p>
    <w:p w14:paraId="1CD7E616">
      <w:pPr>
        <w:numPr>
          <w:ilvl w:val="0"/>
          <w:numId w:val="15"/>
        </w:numPr>
        <w:spacing w:line="300" w:lineRule="auto"/>
        <w:rPr>
          <w:rFonts w:hint="eastAsia"/>
        </w:rPr>
      </w:pPr>
      <w:r>
        <w:rPr>
          <w:rFonts w:hint="eastAsia"/>
        </w:rPr>
        <w:t>乙方违反合同约定义务或发生变故不能履行合同的。</w:t>
      </w:r>
    </w:p>
    <w:p w14:paraId="30D17885">
      <w:pPr>
        <w:numPr>
          <w:ilvl w:val="0"/>
          <w:numId w:val="15"/>
        </w:numPr>
        <w:spacing w:line="300" w:lineRule="auto"/>
      </w:pPr>
      <w:r>
        <w:rPr>
          <w:rFonts w:hint="eastAsia"/>
        </w:rPr>
        <w:t>乙方偷工减料的。</w:t>
      </w:r>
    </w:p>
    <w:p w14:paraId="46A563A2">
      <w:pPr>
        <w:numPr>
          <w:ilvl w:val="0"/>
          <w:numId w:val="15"/>
        </w:numPr>
        <w:spacing w:line="300" w:lineRule="auto"/>
      </w:pPr>
      <w:r>
        <w:rPr>
          <w:rFonts w:hint="eastAsia"/>
        </w:rPr>
        <w:t>乙方的施工材料不符合约定标准，经纠正后仍达不到标准的。</w:t>
      </w:r>
    </w:p>
    <w:p w14:paraId="0AD8B430">
      <w:pPr>
        <w:numPr>
          <w:ilvl w:val="0"/>
          <w:numId w:val="15"/>
        </w:numPr>
        <w:spacing w:line="300" w:lineRule="auto"/>
      </w:pPr>
      <w:r>
        <w:rPr>
          <w:rFonts w:hint="eastAsia"/>
        </w:rPr>
        <w:t>乙方无正当理由，自停工达</w:t>
      </w:r>
      <w:r>
        <w:rPr>
          <w:u w:val="single"/>
        </w:rPr>
        <w:t xml:space="preserve">  </w:t>
      </w:r>
      <w:r>
        <w:rPr>
          <w:rFonts w:hint="eastAsia"/>
          <w:u w:val="single"/>
          <w:lang w:val="en-US" w:eastAsia="zh-CN"/>
        </w:rPr>
        <w:t>72</w:t>
      </w:r>
      <w:r>
        <w:rPr>
          <w:u w:val="single"/>
        </w:rPr>
        <w:t xml:space="preserve">   </w:t>
      </w:r>
      <w:r>
        <w:rPr>
          <w:rFonts w:hint="eastAsia"/>
        </w:rPr>
        <w:t>小时以上的。</w:t>
      </w:r>
    </w:p>
    <w:p w14:paraId="09071853">
      <w:pPr>
        <w:numPr>
          <w:ilvl w:val="0"/>
          <w:numId w:val="14"/>
        </w:numPr>
        <w:spacing w:line="300" w:lineRule="auto"/>
      </w:pPr>
      <w:r>
        <w:rPr>
          <w:rFonts w:hint="eastAsia"/>
          <w:b/>
        </w:rPr>
        <w:t>因上述原因导致合同解除的，乙方应按合同总价</w:t>
      </w:r>
      <w:r>
        <w:rPr>
          <w:b/>
          <w:u w:val="single"/>
        </w:rPr>
        <w:t xml:space="preserve">  </w:t>
      </w:r>
      <w:r>
        <w:rPr>
          <w:rFonts w:hint="eastAsia"/>
          <w:b/>
          <w:u w:val="single"/>
          <w:lang w:val="en-US" w:eastAsia="zh-CN"/>
        </w:rPr>
        <w:t>20</w:t>
      </w:r>
      <w:r>
        <w:rPr>
          <w:b/>
          <w:u w:val="single"/>
        </w:rPr>
        <w:t xml:space="preserve">   </w:t>
      </w:r>
      <w:r>
        <w:rPr>
          <w:b/>
        </w:rPr>
        <w:t>%</w:t>
      </w:r>
      <w:r>
        <w:rPr>
          <w:rFonts w:hint="eastAsia"/>
          <w:b/>
        </w:rPr>
        <w:t>向甲方支付违约金，违约金不足以弥补甲方损失的，甲方有权追偿。</w:t>
      </w:r>
      <w:r>
        <w:rPr>
          <w:rFonts w:hint="eastAsia"/>
        </w:rPr>
        <w:t>。</w:t>
      </w:r>
    </w:p>
    <w:p w14:paraId="05C28954">
      <w:pPr>
        <w:numPr>
          <w:ilvl w:val="0"/>
          <w:numId w:val="14"/>
        </w:numPr>
        <w:spacing w:line="300" w:lineRule="auto"/>
      </w:pPr>
      <w:r>
        <w:rPr>
          <w:rFonts w:hint="eastAsia"/>
        </w:rPr>
        <w:t>解除合同时，乙方应返还甲方提供的一切资料，并应继续承担保密义务。</w:t>
      </w:r>
    </w:p>
    <w:p w14:paraId="1AE3F148">
      <w:pPr>
        <w:numPr>
          <w:ilvl w:val="0"/>
          <w:numId w:val="9"/>
        </w:numPr>
        <w:spacing w:line="300" w:lineRule="auto"/>
      </w:pPr>
      <w:r>
        <w:rPr>
          <w:rFonts w:hint="eastAsia"/>
        </w:rPr>
        <w:t>争议解决</w:t>
      </w:r>
    </w:p>
    <w:p w14:paraId="29C33EBE">
      <w:pPr>
        <w:spacing w:line="300" w:lineRule="auto"/>
        <w:ind w:firstLine="360"/>
      </w:pPr>
      <w:r>
        <w:rPr>
          <w:rFonts w:hint="eastAsia"/>
        </w:rPr>
        <w:t>本合同发生纠纷时，当事人双方应协商解决；协商不成的，双方均应向</w:t>
      </w:r>
      <w:r>
        <w:rPr>
          <w:rFonts w:hint="eastAsia"/>
          <w:u w:val="single"/>
        </w:rPr>
        <w:t>甲</w:t>
      </w:r>
      <w:r>
        <w:rPr>
          <w:rFonts w:hint="eastAsia"/>
        </w:rPr>
        <w:t>方所在地人民法院提起诉讼。</w:t>
      </w:r>
    </w:p>
    <w:p w14:paraId="4E5515EB">
      <w:pPr>
        <w:numPr>
          <w:ilvl w:val="0"/>
          <w:numId w:val="9"/>
        </w:numPr>
        <w:spacing w:line="300" w:lineRule="auto"/>
      </w:pPr>
      <w:r>
        <w:rPr>
          <w:rFonts w:hint="eastAsia"/>
        </w:rPr>
        <w:t>附则</w:t>
      </w:r>
    </w:p>
    <w:p w14:paraId="0BD34A10">
      <w:pPr>
        <w:numPr>
          <w:ilvl w:val="0"/>
          <w:numId w:val="16"/>
        </w:numPr>
        <w:spacing w:line="300" w:lineRule="auto"/>
      </w:pPr>
      <w:r>
        <w:rPr>
          <w:rFonts w:hint="eastAsia"/>
        </w:rPr>
        <w:t>本合同如有未尽事宜，经双方友好协商，另签补充协议。经双方签字确认的补充协议等书面材料均为本合同的组成部分，与本合同具同等法律效力，内容如有冲突，以时间在后的为准。</w:t>
      </w:r>
    </w:p>
    <w:p w14:paraId="4FA8A284">
      <w:pPr>
        <w:numPr>
          <w:ilvl w:val="0"/>
          <w:numId w:val="16"/>
        </w:numPr>
        <w:spacing w:line="300" w:lineRule="auto"/>
      </w:pPr>
      <w:r>
        <w:rPr>
          <w:rFonts w:hint="eastAsia"/>
        </w:rPr>
        <w:t>本合同经双方加盖公章后立即生效。</w:t>
      </w:r>
    </w:p>
    <w:p w14:paraId="1327AD60">
      <w:pPr>
        <w:numPr>
          <w:ilvl w:val="0"/>
          <w:numId w:val="16"/>
        </w:numPr>
        <w:spacing w:line="300" w:lineRule="auto"/>
      </w:pPr>
      <w:r>
        <w:rPr>
          <w:rFonts w:hint="eastAsia"/>
        </w:rPr>
        <w:t>本合同项下的任何权利义务，未经一方书面同意，任何一方均不得转让。</w:t>
      </w:r>
    </w:p>
    <w:p w14:paraId="0E32CD9A">
      <w:pPr>
        <w:numPr>
          <w:ilvl w:val="0"/>
          <w:numId w:val="16"/>
        </w:numPr>
        <w:spacing w:line="300" w:lineRule="auto"/>
        <w:rPr>
          <w:b/>
        </w:rPr>
      </w:pPr>
      <w:r>
        <w:rPr>
          <w:rFonts w:hint="eastAsia"/>
        </w:rPr>
        <w:t>合同一式伍份，甲方执肆份，乙方执壹份，具有同等法律效力。</w:t>
      </w:r>
    </w:p>
    <w:p w14:paraId="380A892A">
      <w:pPr>
        <w:numPr>
          <w:ilvl w:val="0"/>
          <w:numId w:val="9"/>
        </w:numPr>
        <w:spacing w:line="300" w:lineRule="auto"/>
        <w:rPr>
          <w:rFonts w:hint="eastAsia" w:ascii="宋体" w:hAnsi="宋体" w:eastAsia="宋体" w:cs="宋体"/>
        </w:rPr>
      </w:pPr>
      <w:r>
        <w:rPr>
          <w:rFonts w:hint="eastAsia" w:ascii="宋体" w:hAnsi="宋体" w:eastAsia="宋体" w:cs="宋体"/>
        </w:rPr>
        <w:t>合同附件：</w:t>
      </w:r>
    </w:p>
    <w:p w14:paraId="0D9CA031">
      <w:pPr>
        <w:spacing w:line="300" w:lineRule="auto"/>
        <w:rPr>
          <w:rFonts w:hint="eastAsia" w:ascii="宋体" w:hAnsi="宋体" w:cs="宋体"/>
          <w:color w:val="222222"/>
          <w:kern w:val="0"/>
          <w:szCs w:val="21"/>
        </w:rPr>
      </w:pPr>
      <w:r>
        <w:rPr>
          <w:rFonts w:hint="eastAsia" w:ascii="宋体" w:hAnsi="宋体" w:cs="宋体"/>
          <w:color w:val="222222"/>
          <w:kern w:val="0"/>
          <w:szCs w:val="21"/>
          <w:lang w:val="en-US" w:eastAsia="zh-CN"/>
        </w:rPr>
        <w:t>附件1、</w:t>
      </w:r>
      <w:r>
        <w:rPr>
          <w:rFonts w:hint="eastAsia" w:ascii="宋体" w:hAnsi="宋体" w:cs="宋体"/>
          <w:color w:val="222222"/>
          <w:kern w:val="0"/>
          <w:szCs w:val="21"/>
        </w:rPr>
        <w:t>《安全环保协议》</w:t>
      </w:r>
    </w:p>
    <w:p w14:paraId="5AC64774">
      <w:pPr>
        <w:spacing w:line="300" w:lineRule="auto"/>
        <w:rPr>
          <w:rFonts w:hint="eastAsia" w:ascii="宋体" w:hAnsi="宋体" w:cs="宋体"/>
          <w:color w:val="222222"/>
          <w:kern w:val="0"/>
          <w:szCs w:val="21"/>
          <w:lang w:val="en-US" w:eastAsia="zh-CN"/>
        </w:rPr>
      </w:pPr>
      <w:r>
        <w:rPr>
          <w:rFonts w:hint="eastAsia" w:ascii="宋体" w:hAnsi="宋体" w:cs="宋体"/>
          <w:color w:val="222222"/>
          <w:kern w:val="0"/>
          <w:szCs w:val="21"/>
          <w:lang w:val="en-US" w:eastAsia="zh-CN"/>
        </w:rPr>
        <w:t>附件2、技术要求</w:t>
      </w:r>
    </w:p>
    <w:p w14:paraId="24025675">
      <w:pPr>
        <w:spacing w:line="300" w:lineRule="auto"/>
        <w:rPr>
          <w:rFonts w:hint="eastAsia" w:ascii="宋体" w:hAnsi="宋体" w:cs="宋体"/>
          <w:color w:val="222222"/>
          <w:kern w:val="0"/>
          <w:szCs w:val="21"/>
          <w:lang w:val="en-US" w:eastAsia="zh-CN"/>
        </w:rPr>
      </w:pPr>
      <w:r>
        <w:rPr>
          <w:rFonts w:hint="eastAsia" w:ascii="宋体" w:hAnsi="宋体" w:cs="宋体"/>
          <w:color w:val="222222"/>
          <w:kern w:val="0"/>
          <w:szCs w:val="21"/>
          <w:lang w:val="en-US" w:eastAsia="zh-CN"/>
        </w:rPr>
        <w:t>附件3、发包说明</w:t>
      </w:r>
    </w:p>
    <w:p w14:paraId="68C7A6D7">
      <w:pPr>
        <w:spacing w:line="300" w:lineRule="auto"/>
        <w:rPr>
          <w:rFonts w:hint="eastAsia" w:ascii="宋体" w:hAnsi="宋体" w:cs="宋体"/>
          <w:color w:val="222222"/>
          <w:kern w:val="0"/>
          <w:szCs w:val="21"/>
          <w:lang w:val="en-US" w:eastAsia="zh-CN"/>
        </w:rPr>
      </w:pPr>
    </w:p>
    <w:p w14:paraId="3A7771ED">
      <w:pPr>
        <w:spacing w:line="300" w:lineRule="auto"/>
        <w:rPr>
          <w:rFonts w:hint="default" w:ascii="宋体" w:hAnsi="宋体" w:cs="宋体"/>
          <w:color w:val="222222"/>
          <w:kern w:val="0"/>
          <w:szCs w:val="21"/>
          <w:lang w:val="en-US" w:eastAsia="zh-CN"/>
        </w:rPr>
      </w:pPr>
    </w:p>
    <w:tbl>
      <w:tblPr>
        <w:tblStyle w:val="45"/>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7CC5063A">
      <w:pPr>
        <w:pStyle w:val="54"/>
        <w:rPr>
          <w:rFonts w:hint="eastAsia"/>
        </w:rPr>
      </w:pPr>
    </w:p>
    <w:p w14:paraId="579CDC68">
      <w:pPr>
        <w:pStyle w:val="54"/>
        <w:rPr>
          <w:rFonts w:hint="eastAsia"/>
        </w:rPr>
      </w:pPr>
    </w:p>
    <w:p w14:paraId="5A1387A5">
      <w:pPr>
        <w:pStyle w:val="54"/>
        <w:rPr>
          <w:rFonts w:hint="eastAsia"/>
        </w:rPr>
      </w:pPr>
    </w:p>
    <w:p w14:paraId="1CF4F3C9">
      <w:pPr>
        <w:pStyle w:val="54"/>
        <w:rPr>
          <w:rFonts w:hint="eastAsia"/>
        </w:rPr>
      </w:pPr>
    </w:p>
    <w:p w14:paraId="39AF1AF1">
      <w:pPr>
        <w:pStyle w:val="54"/>
        <w:rPr>
          <w:rFonts w:hint="eastAsia"/>
        </w:rPr>
      </w:pPr>
    </w:p>
    <w:p w14:paraId="1044AA59">
      <w:pPr>
        <w:pStyle w:val="54"/>
        <w:rPr>
          <w:rFonts w:hint="eastAsia"/>
        </w:rPr>
      </w:pPr>
    </w:p>
    <w:p w14:paraId="5076C349">
      <w:pPr>
        <w:pStyle w:val="54"/>
        <w:rPr>
          <w:rFonts w:hint="eastAsia"/>
        </w:rPr>
      </w:pPr>
    </w:p>
    <w:p w14:paraId="4A06CBF7">
      <w:pPr>
        <w:pStyle w:val="54"/>
        <w:rPr>
          <w:rFonts w:hint="eastAsia"/>
        </w:rPr>
      </w:pPr>
    </w:p>
    <w:p w14:paraId="51AB5458">
      <w:pPr>
        <w:pStyle w:val="54"/>
        <w:rPr>
          <w:rFonts w:hint="eastAsia"/>
        </w:rPr>
      </w:pPr>
    </w:p>
    <w:p w14:paraId="3A1AFEEA">
      <w:pPr>
        <w:pStyle w:val="54"/>
        <w:rPr>
          <w:rFonts w:hint="eastAsia"/>
        </w:rPr>
      </w:pPr>
    </w:p>
    <w:p w14:paraId="3CC4E78B">
      <w:pPr>
        <w:pStyle w:val="54"/>
        <w:rPr>
          <w:rFonts w:hint="eastAsia"/>
        </w:rPr>
      </w:pPr>
    </w:p>
    <w:p w14:paraId="14D66E84">
      <w:pPr>
        <w:pStyle w:val="54"/>
        <w:rPr>
          <w:rFonts w:hint="eastAsia"/>
        </w:rPr>
      </w:pPr>
    </w:p>
    <w:p w14:paraId="3C55CF85">
      <w:pPr>
        <w:pStyle w:val="54"/>
        <w:rPr>
          <w:sz w:val="28"/>
          <w:szCs w:val="28"/>
        </w:rPr>
      </w:pPr>
      <w:r>
        <w:rPr>
          <w:rFonts w:hint="eastAsia"/>
          <w:sz w:val="28"/>
          <w:szCs w:val="28"/>
        </w:rPr>
        <w:t>附件</w:t>
      </w:r>
      <w:r>
        <w:rPr>
          <w:rFonts w:hint="eastAsia"/>
          <w:sz w:val="28"/>
          <w:szCs w:val="28"/>
          <w:lang w:val="en-US" w:eastAsia="zh-CN"/>
        </w:rPr>
        <w:t>1</w:t>
      </w:r>
      <w:r>
        <w:rPr>
          <w:rFonts w:hint="eastAsia"/>
          <w:sz w:val="28"/>
          <w:szCs w:val="28"/>
        </w:rPr>
        <w:t>、</w:t>
      </w:r>
    </w:p>
    <w:p w14:paraId="118E0C0A">
      <w:pPr>
        <w:pStyle w:val="24"/>
        <w:spacing w:after="468" w:afterLines="150" w:line="276"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14:paraId="17F6F4AB">
      <w:pPr>
        <w:spacing w:line="360" w:lineRule="auto"/>
        <w:ind w:left="-147" w:leftChars="-67"/>
        <w:rPr>
          <w:rFonts w:hint="eastAsia"/>
          <w:szCs w:val="21"/>
          <w:lang w:eastAsia="zh-CN"/>
        </w:rPr>
      </w:pPr>
      <w:r>
        <w:rPr>
          <w:rFonts w:hint="eastAsia"/>
          <w:szCs w:val="21"/>
          <w:lang w:eastAsia="zh-CN"/>
        </w:rPr>
        <w:t>发包</w:t>
      </w:r>
      <w:r>
        <w:rPr>
          <w:rFonts w:hint="eastAsia"/>
          <w:szCs w:val="21"/>
          <w:lang w:val="en-US" w:eastAsia="zh-CN"/>
        </w:rPr>
        <w:t>人</w:t>
      </w:r>
      <w:r>
        <w:rPr>
          <w:rFonts w:hint="eastAsia"/>
          <w:szCs w:val="21"/>
          <w:lang w:eastAsia="zh-CN"/>
        </w:rPr>
        <w:t>（以下简称甲方）：</w:t>
      </w:r>
      <w:r>
        <w:rPr>
          <w:rFonts w:hint="eastAsia"/>
          <w:szCs w:val="21"/>
          <w:u w:val="single"/>
          <w:lang w:eastAsia="zh-CN"/>
        </w:rPr>
        <w:t xml:space="preserve">                                         </w:t>
      </w:r>
      <w:r>
        <w:rPr>
          <w:rFonts w:hint="eastAsia"/>
          <w:szCs w:val="21"/>
          <w:lang w:eastAsia="zh-CN"/>
        </w:rPr>
        <w:t xml:space="preserve">   </w:t>
      </w:r>
    </w:p>
    <w:p w14:paraId="2496C936">
      <w:pPr>
        <w:spacing w:line="360" w:lineRule="auto"/>
        <w:ind w:left="-147" w:leftChars="-67"/>
        <w:rPr>
          <w:szCs w:val="21"/>
          <w:lang w:eastAsia="zh-CN"/>
        </w:rPr>
      </w:pPr>
      <w:r>
        <w:rPr>
          <w:rFonts w:hint="eastAsia"/>
          <w:szCs w:val="21"/>
          <w:lang w:eastAsia="zh-CN"/>
        </w:rPr>
        <w:t>承包</w:t>
      </w:r>
      <w:r>
        <w:rPr>
          <w:rFonts w:hint="eastAsia"/>
          <w:szCs w:val="21"/>
          <w:lang w:val="en-US" w:eastAsia="zh-CN"/>
        </w:rPr>
        <w:t>人</w:t>
      </w:r>
      <w:r>
        <w:rPr>
          <w:rFonts w:hint="eastAsia"/>
          <w:szCs w:val="21"/>
          <w:lang w:eastAsia="zh-CN"/>
        </w:rPr>
        <w:t>（以下简称乙方）：</w:t>
      </w:r>
      <w:r>
        <w:rPr>
          <w:rFonts w:hint="eastAsia"/>
          <w:szCs w:val="21"/>
          <w:u w:val="single"/>
          <w:lang w:eastAsia="zh-CN"/>
        </w:rPr>
        <w:t xml:space="preserve">                                          </w:t>
      </w:r>
      <w:r>
        <w:rPr>
          <w:rFonts w:hint="eastAsia"/>
          <w:szCs w:val="21"/>
          <w:lang w:eastAsia="zh-CN"/>
        </w:rPr>
        <w:t xml:space="preserve">                      </w:t>
      </w:r>
    </w:p>
    <w:p w14:paraId="47B1D962">
      <w:pPr>
        <w:spacing w:line="360" w:lineRule="auto"/>
        <w:ind w:left="-551" w:leftChars="-339" w:hanging="195" w:hangingChars="89"/>
        <w:rPr>
          <w:szCs w:val="21"/>
          <w:lang w:eastAsia="zh-CN"/>
        </w:rPr>
      </w:pPr>
      <w:r>
        <w:rPr>
          <w:rFonts w:hint="eastAsia"/>
          <w:szCs w:val="21"/>
          <w:lang w:eastAsia="zh-CN"/>
        </w:rPr>
        <w:t xml:space="preserve">     双方就</w:t>
      </w:r>
      <w:r>
        <w:rPr>
          <w:rFonts w:hint="eastAsia"/>
          <w:szCs w:val="21"/>
          <w:u w:val="single"/>
          <w:lang w:eastAsia="zh-CN"/>
        </w:rPr>
        <w:t xml:space="preserve">  福建福海创石油化工有限公司35kV电缆在线局放监测预警系统采购施工项目</w:t>
      </w:r>
      <w:r>
        <w:rPr>
          <w:rFonts w:hint="eastAsia"/>
          <w:szCs w:val="21"/>
          <w:lang w:eastAsia="zh-CN"/>
        </w:rPr>
        <w:t>签订了</w:t>
      </w:r>
      <w:r>
        <w:rPr>
          <w:rFonts w:hint="eastAsia"/>
          <w:szCs w:val="21"/>
          <w:u w:val="single"/>
          <w:lang w:eastAsia="zh-CN"/>
        </w:rPr>
        <w:t xml:space="preserve"> 福建福海创石油化工有限公司35kV电缆在线局放监测预警系统采购施工项目</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0CED6A5C">
      <w:pPr>
        <w:spacing w:line="360" w:lineRule="auto"/>
        <w:ind w:left="-549" w:leftChars="-339" w:hanging="197" w:hangingChars="89"/>
        <w:rPr>
          <w:szCs w:val="21"/>
          <w:lang w:eastAsia="zh-CN"/>
        </w:rPr>
      </w:pPr>
      <w:r>
        <w:rPr>
          <w:rFonts w:hint="eastAsia"/>
          <w:b/>
          <w:szCs w:val="21"/>
          <w:lang w:eastAsia="zh-CN"/>
        </w:rPr>
        <w:t>一、甲方的权利和义务：</w:t>
      </w:r>
    </w:p>
    <w:p w14:paraId="0B15F22A">
      <w:pPr>
        <w:pStyle w:val="70"/>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63F7E536">
      <w:pPr>
        <w:pStyle w:val="70"/>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38212C0C">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6BA3A39F">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7FC8EDBD">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5A5569EA">
      <w:pPr>
        <w:pStyle w:val="70"/>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19CD1266">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6B47851B">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31CA4389">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378DB9CF">
      <w:pPr>
        <w:spacing w:line="360" w:lineRule="auto"/>
        <w:ind w:left="-549" w:leftChars="-339" w:hanging="197" w:hangingChars="89"/>
        <w:rPr>
          <w:b/>
          <w:szCs w:val="21"/>
          <w:lang w:eastAsia="zh-CN"/>
        </w:rPr>
      </w:pPr>
      <w:r>
        <w:rPr>
          <w:rFonts w:hint="eastAsia"/>
          <w:b/>
          <w:szCs w:val="21"/>
          <w:lang w:eastAsia="zh-CN"/>
        </w:rPr>
        <w:t>二、乙方的权利和义务：</w:t>
      </w:r>
    </w:p>
    <w:p w14:paraId="531E0846">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230499C">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5184B9E4">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6BDC3FF5">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7B8E9BED">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2900D21A">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1F8904CA">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66898EF3">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63DEAC0">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5063A5DC">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19DEC829">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12B17B34">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3DD0371C">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77DEF001">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3EAA5777">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27EA48DF">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61FA6847">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5E7F60C1">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7AFBAB5">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0B9A8F7E">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37F912A">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0FF0E189">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2709001D">
      <w:pPr>
        <w:spacing w:line="360" w:lineRule="auto"/>
        <w:ind w:left="-551" w:leftChars="-289" w:hanging="85" w:hangingChars="39"/>
        <w:rPr>
          <w:szCs w:val="21"/>
          <w:lang w:eastAsia="zh-CN"/>
        </w:rPr>
      </w:pPr>
      <w:r>
        <w:rPr>
          <w:rFonts w:hint="eastAsia"/>
          <w:szCs w:val="21"/>
          <w:lang w:eastAsia="zh-CN"/>
        </w:rPr>
        <w:t>三、违约责任及处理</w:t>
      </w:r>
    </w:p>
    <w:p w14:paraId="1F562CFB">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480867DC">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05853220">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1E0A8E0">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02BB7C82">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6DA4469D">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5235E880">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792563D1">
      <w:pPr>
        <w:spacing w:line="550" w:lineRule="exact"/>
        <w:ind w:left="-549" w:leftChars="-339" w:hanging="197" w:hangingChars="89"/>
        <w:rPr>
          <w:b/>
          <w:szCs w:val="21"/>
          <w:lang w:eastAsia="zh-CN"/>
        </w:rPr>
      </w:pPr>
      <w:r>
        <w:rPr>
          <w:rFonts w:hint="eastAsia"/>
          <w:b/>
          <w:szCs w:val="21"/>
          <w:lang w:eastAsia="zh-CN"/>
        </w:rPr>
        <w:t>四、 不可抗力：</w:t>
      </w:r>
    </w:p>
    <w:p w14:paraId="2A7349A7">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7FE7F9C2">
      <w:pPr>
        <w:spacing w:line="550" w:lineRule="exact"/>
        <w:ind w:left="-549" w:leftChars="-339" w:hanging="197" w:hangingChars="89"/>
        <w:rPr>
          <w:b/>
          <w:szCs w:val="21"/>
          <w:lang w:eastAsia="zh-CN"/>
        </w:rPr>
      </w:pPr>
      <w:r>
        <w:rPr>
          <w:rFonts w:hint="eastAsia"/>
          <w:b/>
          <w:szCs w:val="21"/>
          <w:lang w:val="en-US" w:eastAsia="zh-CN"/>
        </w:rPr>
        <w:t>五</w:t>
      </w:r>
      <w:r>
        <w:rPr>
          <w:rFonts w:hint="eastAsia"/>
          <w:b/>
          <w:szCs w:val="21"/>
          <w:lang w:eastAsia="zh-CN"/>
        </w:rPr>
        <w:t>、本协议书经双方盖章后生效。</w:t>
      </w:r>
    </w:p>
    <w:p w14:paraId="01657673">
      <w:pPr>
        <w:spacing w:line="550" w:lineRule="exact"/>
        <w:ind w:left="-549" w:leftChars="-339" w:hanging="197" w:hangingChars="89"/>
        <w:rPr>
          <w:b/>
          <w:szCs w:val="21"/>
          <w:lang w:eastAsia="zh-CN"/>
        </w:rPr>
      </w:pPr>
      <w:r>
        <w:rPr>
          <w:rFonts w:hint="eastAsia"/>
          <w:b/>
          <w:szCs w:val="21"/>
          <w:lang w:val="en-US" w:eastAsia="zh-CN"/>
        </w:rPr>
        <w:t>六</w:t>
      </w:r>
      <w:r>
        <w:rPr>
          <w:rFonts w:hint="eastAsia"/>
          <w:b/>
          <w:szCs w:val="21"/>
          <w:lang w:eastAsia="zh-CN"/>
        </w:rPr>
        <w:t>、协议期限：</w:t>
      </w:r>
    </w:p>
    <w:p w14:paraId="2C7DCDB4">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71494782">
      <w:pPr>
        <w:spacing w:line="360" w:lineRule="auto"/>
        <w:ind w:left="-551" w:leftChars="-289" w:hanging="85" w:hangingChars="39"/>
        <w:rPr>
          <w:szCs w:val="21"/>
          <w:lang w:eastAsia="zh-CN"/>
        </w:rPr>
      </w:pPr>
      <w:r>
        <w:rPr>
          <w:rFonts w:hint="eastAsia"/>
          <w:szCs w:val="21"/>
          <w:lang w:eastAsia="zh-CN"/>
        </w:rPr>
        <w:t>（以下无正文）</w:t>
      </w:r>
    </w:p>
    <w:p w14:paraId="234938C2">
      <w:pPr>
        <w:spacing w:line="276" w:lineRule="auto"/>
        <w:ind w:left="-551" w:leftChars="-339" w:hanging="195" w:hangingChars="89"/>
        <w:rPr>
          <w:szCs w:val="21"/>
          <w:lang w:eastAsia="zh-CN"/>
        </w:rPr>
      </w:pPr>
    </w:p>
    <w:p w14:paraId="4B132359">
      <w:pPr>
        <w:spacing w:line="276" w:lineRule="auto"/>
        <w:ind w:left="-551" w:leftChars="-339" w:hanging="195" w:hangingChars="89"/>
        <w:rPr>
          <w:szCs w:val="21"/>
          <w:lang w:eastAsia="zh-CN"/>
        </w:rPr>
      </w:pPr>
    </w:p>
    <w:p w14:paraId="383FE200">
      <w:pPr>
        <w:spacing w:line="276" w:lineRule="auto"/>
        <w:ind w:left="-551" w:leftChars="-339" w:hanging="195" w:hangingChars="89"/>
        <w:rPr>
          <w:szCs w:val="21"/>
          <w:lang w:eastAsia="zh-CN"/>
        </w:rPr>
      </w:pPr>
      <w:r>
        <w:rPr>
          <w:rFonts w:hint="eastAsia"/>
          <w:szCs w:val="21"/>
          <w:lang w:eastAsia="zh-CN"/>
        </w:rPr>
        <w:t>甲方 (章)：                                  乙方(章)：</w:t>
      </w:r>
    </w:p>
    <w:p w14:paraId="05CDFD95">
      <w:pPr>
        <w:spacing w:line="276" w:lineRule="auto"/>
        <w:rPr>
          <w:szCs w:val="21"/>
          <w:lang w:eastAsia="zh-CN"/>
        </w:rPr>
      </w:pPr>
    </w:p>
    <w:p w14:paraId="4A85FFF7">
      <w:pPr>
        <w:spacing w:line="276" w:lineRule="auto"/>
        <w:rPr>
          <w:szCs w:val="21"/>
          <w:lang w:eastAsia="zh-CN"/>
        </w:rPr>
      </w:pPr>
    </w:p>
    <w:p w14:paraId="11B98179">
      <w:pPr>
        <w:spacing w:line="276" w:lineRule="auto"/>
        <w:ind w:left="-551" w:leftChars="-339" w:hanging="195" w:hangingChars="89"/>
        <w:rPr>
          <w:szCs w:val="21"/>
          <w:lang w:eastAsia="zh-CN"/>
        </w:rPr>
      </w:pPr>
      <w:r>
        <w:rPr>
          <w:rFonts w:hint="eastAsia"/>
          <w:szCs w:val="21"/>
          <w:lang w:eastAsia="zh-CN"/>
        </w:rPr>
        <w:t>法人代表:                                     法人代表:</w:t>
      </w:r>
    </w:p>
    <w:p w14:paraId="14A8B129">
      <w:pPr>
        <w:spacing w:line="276" w:lineRule="auto"/>
        <w:rPr>
          <w:szCs w:val="21"/>
          <w:lang w:eastAsia="zh-CN"/>
        </w:rPr>
      </w:pPr>
    </w:p>
    <w:p w14:paraId="26A14032">
      <w:pPr>
        <w:spacing w:line="276" w:lineRule="auto"/>
        <w:rPr>
          <w:szCs w:val="21"/>
          <w:lang w:eastAsia="zh-CN"/>
        </w:rPr>
      </w:pPr>
    </w:p>
    <w:p w14:paraId="132890E3">
      <w:pPr>
        <w:spacing w:line="276" w:lineRule="auto"/>
        <w:ind w:left="-551" w:leftChars="-339" w:hanging="195" w:hangingChars="89"/>
        <w:rPr>
          <w:szCs w:val="21"/>
          <w:lang w:eastAsia="zh-CN"/>
        </w:rPr>
      </w:pPr>
      <w:r>
        <w:rPr>
          <w:rFonts w:hint="eastAsia"/>
          <w:szCs w:val="21"/>
          <w:lang w:eastAsia="zh-CN"/>
        </w:rPr>
        <w:t>法人委托代理人 :                              法人委托代理人:</w:t>
      </w:r>
    </w:p>
    <w:p w14:paraId="164B1C53">
      <w:pPr>
        <w:spacing w:line="276" w:lineRule="auto"/>
        <w:rPr>
          <w:szCs w:val="21"/>
          <w:lang w:eastAsia="zh-CN"/>
        </w:rPr>
      </w:pPr>
    </w:p>
    <w:p w14:paraId="5A8A570B">
      <w:pPr>
        <w:spacing w:line="276" w:lineRule="auto"/>
        <w:ind w:left="-551" w:leftChars="-339" w:hanging="195" w:hangingChars="89"/>
        <w:rPr>
          <w:szCs w:val="21"/>
          <w:lang w:eastAsia="zh-CN"/>
        </w:rPr>
      </w:pPr>
    </w:p>
    <w:p w14:paraId="083A385C">
      <w:pPr>
        <w:spacing w:line="276" w:lineRule="auto"/>
        <w:ind w:left="-551" w:leftChars="-339" w:hanging="195" w:hangingChars="89"/>
        <w:rPr>
          <w:szCs w:val="21"/>
          <w:lang w:eastAsia="zh-CN"/>
        </w:rPr>
      </w:pPr>
    </w:p>
    <w:p w14:paraId="3C90E276">
      <w:pPr>
        <w:spacing w:line="276" w:lineRule="auto"/>
        <w:ind w:left="-551" w:leftChars="-339" w:hanging="195" w:hangingChars="89"/>
        <w:rPr>
          <w:szCs w:val="21"/>
          <w:lang w:eastAsia="zh-CN"/>
        </w:rPr>
      </w:pPr>
      <w:r>
        <w:rPr>
          <w:rFonts w:hint="eastAsia"/>
          <w:szCs w:val="21"/>
          <w:lang w:eastAsia="zh-CN"/>
        </w:rPr>
        <w:t>签定日期：    年    月    日                   年    月    日</w:t>
      </w:r>
    </w:p>
    <w:p w14:paraId="1D4C95D2">
      <w:pPr>
        <w:spacing w:line="276" w:lineRule="auto"/>
        <w:rPr>
          <w:szCs w:val="21"/>
          <w:lang w:eastAsia="zh-CN"/>
        </w:rPr>
      </w:pPr>
    </w:p>
    <w:p w14:paraId="1E1C61AC">
      <w:pPr>
        <w:rPr>
          <w:lang w:eastAsia="zh-CN"/>
        </w:rPr>
      </w:pPr>
    </w:p>
    <w:p w14:paraId="4DDA7961">
      <w:pPr>
        <w:pStyle w:val="54"/>
      </w:pPr>
    </w:p>
    <w:p w14:paraId="1E53FD7F">
      <w:pPr>
        <w:pStyle w:val="54"/>
      </w:pPr>
    </w:p>
    <w:p w14:paraId="1730C44F">
      <w:pPr>
        <w:pStyle w:val="54"/>
      </w:pPr>
    </w:p>
    <w:p w14:paraId="44E7D601">
      <w:pPr>
        <w:pStyle w:val="54"/>
      </w:pPr>
    </w:p>
    <w:p w14:paraId="0D09ACE6">
      <w:pPr>
        <w:pStyle w:val="54"/>
      </w:pPr>
    </w:p>
    <w:p w14:paraId="473AA070">
      <w:pPr>
        <w:pStyle w:val="54"/>
      </w:pPr>
    </w:p>
    <w:p w14:paraId="2F29BAF6">
      <w:pPr>
        <w:pStyle w:val="54"/>
      </w:pPr>
    </w:p>
    <w:p w14:paraId="6EF633C6">
      <w:pPr>
        <w:pStyle w:val="54"/>
      </w:pPr>
    </w:p>
    <w:p w14:paraId="762D2CE9">
      <w:pPr>
        <w:pStyle w:val="54"/>
      </w:pPr>
    </w:p>
    <w:p w14:paraId="39476FAE">
      <w:pPr>
        <w:pStyle w:val="54"/>
        <w:rPr>
          <w:rFonts w:hint="eastAsia"/>
          <w:b/>
          <w:bCs/>
          <w:sz w:val="24"/>
          <w:szCs w:val="24"/>
        </w:rPr>
      </w:pPr>
    </w:p>
    <w:p w14:paraId="42CFC663">
      <w:pPr>
        <w:pStyle w:val="54"/>
        <w:rPr>
          <w:b/>
          <w:bCs/>
          <w:sz w:val="24"/>
          <w:szCs w:val="24"/>
        </w:rPr>
      </w:pPr>
      <w:r>
        <w:rPr>
          <w:rFonts w:hint="eastAsia"/>
          <w:b/>
          <w:bCs/>
          <w:sz w:val="24"/>
          <w:szCs w:val="24"/>
        </w:rPr>
        <w:t>附件二、参比文件范本</w:t>
      </w:r>
    </w:p>
    <w:p w14:paraId="37FA9111">
      <w:pPr>
        <w:pStyle w:val="24"/>
        <w:jc w:val="center"/>
        <w:rPr>
          <w:rFonts w:ascii="Times New Roman" w:hAnsi="Times New Roman"/>
          <w:b/>
          <w:sz w:val="52"/>
          <w:szCs w:val="52"/>
          <w:lang w:eastAsia="zh-CN"/>
        </w:rPr>
      </w:pPr>
    </w:p>
    <w:p w14:paraId="229C0F7F">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4"/>
        <w:spacing w:line="615" w:lineRule="exact"/>
        <w:jc w:val="center"/>
        <w:rPr>
          <w:rFonts w:ascii="方正小标宋简体" w:hAnsi="方正小标宋简体" w:eastAsia="方正小标宋简体" w:cs="方正小标宋简体"/>
          <w:b/>
          <w:sz w:val="44"/>
          <w:szCs w:val="44"/>
          <w:lang w:eastAsia="zh-CN"/>
        </w:rPr>
      </w:pPr>
    </w:p>
    <w:p w14:paraId="4177FE27">
      <w:pPr>
        <w:pStyle w:val="24"/>
        <w:spacing w:line="615" w:lineRule="exact"/>
        <w:jc w:val="center"/>
        <w:rPr>
          <w:rFonts w:ascii="方正小标宋简体" w:hAnsi="方正小标宋简体" w:eastAsia="方正小标宋简体" w:cs="方正小标宋简体"/>
          <w:b/>
          <w:sz w:val="44"/>
          <w:szCs w:val="44"/>
          <w:lang w:eastAsia="zh-CN"/>
        </w:rPr>
      </w:pPr>
    </w:p>
    <w:p w14:paraId="655F586C">
      <w:pPr>
        <w:spacing w:line="1000" w:lineRule="exact"/>
        <w:jc w:val="center"/>
        <w:rPr>
          <w:rFonts w:hint="eastAsia"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eastAsia="zh-CN"/>
        </w:rPr>
        <w:t>35kV电缆在线局放监测预警系统</w:t>
      </w:r>
    </w:p>
    <w:p w14:paraId="335E0126">
      <w:pPr>
        <w:spacing w:line="1000" w:lineRule="exact"/>
        <w:jc w:val="center"/>
        <w:rPr>
          <w:rFonts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eastAsia="zh-CN"/>
        </w:rPr>
        <w:t>采购施工项目</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4"/>
      </w:pPr>
    </w:p>
    <w:p w14:paraId="54C8DC60">
      <w:pPr>
        <w:pStyle w:val="24"/>
        <w:rPr>
          <w:rFonts w:ascii="Times New Roman" w:hAnsi="Times New Roman"/>
          <w:lang w:eastAsia="zh-CN"/>
        </w:rPr>
      </w:pPr>
    </w:p>
    <w:p w14:paraId="38BB3959">
      <w:pPr>
        <w:pStyle w:val="24"/>
        <w:rPr>
          <w:rFonts w:ascii="Times New Roman" w:hAnsi="Times New Roman"/>
          <w:lang w:eastAsia="zh-CN"/>
        </w:rPr>
      </w:pPr>
    </w:p>
    <w:p w14:paraId="0193E972">
      <w:pPr>
        <w:pStyle w:val="24"/>
        <w:rPr>
          <w:rFonts w:ascii="Times New Roman" w:hAnsi="Times New Roman"/>
          <w:lang w:eastAsia="zh-CN"/>
        </w:rPr>
      </w:pPr>
    </w:p>
    <w:p w14:paraId="226F7349">
      <w:pPr>
        <w:pStyle w:val="24"/>
        <w:rPr>
          <w:rFonts w:ascii="Times New Roman" w:hAnsi="Times New Roman"/>
          <w:lang w:eastAsia="zh-CN"/>
        </w:rPr>
      </w:pPr>
    </w:p>
    <w:p w14:paraId="28A68C31">
      <w:pPr>
        <w:pStyle w:val="24"/>
        <w:rPr>
          <w:rFonts w:ascii="Times New Roman" w:hAnsi="Times New Roman"/>
          <w:lang w:eastAsia="zh-CN"/>
        </w:rPr>
      </w:pPr>
    </w:p>
    <w:p w14:paraId="185CFC85">
      <w:pPr>
        <w:pStyle w:val="24"/>
        <w:rPr>
          <w:rFonts w:ascii="Times New Roman" w:hAnsi="Times New Roman"/>
          <w:b/>
          <w:bCs/>
          <w:sz w:val="32"/>
          <w:szCs w:val="32"/>
          <w:lang w:eastAsia="zh-CN"/>
        </w:rPr>
      </w:pPr>
    </w:p>
    <w:p w14:paraId="42504BCD">
      <w:pPr>
        <w:pStyle w:val="24"/>
        <w:rPr>
          <w:rFonts w:ascii="Times New Roman" w:hAnsi="Times New Roman"/>
          <w:b/>
          <w:bCs/>
          <w:sz w:val="32"/>
          <w:szCs w:val="32"/>
          <w:lang w:eastAsia="zh-CN"/>
        </w:rPr>
      </w:pPr>
    </w:p>
    <w:p w14:paraId="1D78D2A0">
      <w:pPr>
        <w:pStyle w:val="24"/>
        <w:rPr>
          <w:rFonts w:ascii="Times New Roman" w:hAnsi="Times New Roman"/>
          <w:b/>
          <w:bCs/>
          <w:sz w:val="32"/>
          <w:szCs w:val="32"/>
          <w:lang w:eastAsia="zh-CN"/>
        </w:rPr>
      </w:pPr>
    </w:p>
    <w:p w14:paraId="3F350982">
      <w:pPr>
        <w:pStyle w:val="24"/>
        <w:rPr>
          <w:rFonts w:ascii="Times New Roman" w:hAnsi="Times New Roman"/>
          <w:b/>
          <w:bCs/>
          <w:sz w:val="32"/>
          <w:szCs w:val="36"/>
          <w:lang w:eastAsia="zh-CN"/>
        </w:rPr>
      </w:pPr>
    </w:p>
    <w:p w14:paraId="70BAA1B5">
      <w:pPr>
        <w:pStyle w:val="24"/>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4"/>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7</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54"/>
      </w:pPr>
    </w:p>
    <w:p w14:paraId="435EBD37">
      <w:pPr>
        <w:pStyle w:val="54"/>
      </w:pPr>
    </w:p>
    <w:p w14:paraId="248DBB34">
      <w:pPr>
        <w:pStyle w:val="5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6975AB76">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078E00DC">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w:t>
      </w:r>
      <w:r>
        <w:rPr>
          <w:rFonts w:hint="eastAsia" w:cs="Times New Roman"/>
          <w:bCs w:val="0"/>
          <w:color w:val="C00000"/>
          <w:sz w:val="24"/>
          <w:szCs w:val="24"/>
          <w:lang w:val="en-US" w:eastAsia="zh-CN"/>
        </w:rPr>
        <w:t>清单</w:t>
      </w:r>
      <w:r>
        <w:rPr>
          <w:rFonts w:hint="eastAsia" w:cs="Times New Roman"/>
          <w:bCs w:val="0"/>
          <w:color w:val="C00000"/>
          <w:sz w:val="24"/>
          <w:szCs w:val="24"/>
          <w:lang w:eastAsia="zh-CN"/>
        </w:rPr>
        <w:t>）一个包装、技术参比文件一个包装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DC3A1A8">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9" o:spid="_x0000_s1029"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2"/>
        <w:spacing w:beforeLines="0" w:afterLines="0" w:line="240" w:lineRule="auto"/>
        <w:ind w:firstLine="618" w:firstLineChars="221"/>
        <w:rPr>
          <w:rFonts w:cs="Times New Roman"/>
          <w:bCs w:val="0"/>
          <w:color w:val="C00000"/>
          <w:lang w:eastAsia="zh-CN"/>
        </w:rPr>
      </w:pPr>
    </w:p>
    <w:p w14:paraId="696004D1">
      <w:pPr>
        <w:pStyle w:val="72"/>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2"/>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7D8A0DF9">
      <w:pPr>
        <w:rPr>
          <w:szCs w:val="21"/>
          <w:lang w:eastAsia="zh-CN"/>
        </w:rPr>
      </w:pPr>
    </w:p>
    <w:p w14:paraId="21A51CDB">
      <w:pPr>
        <w:pStyle w:val="54"/>
      </w:pPr>
    </w:p>
    <w:p w14:paraId="5650CDBB">
      <w:pPr>
        <w:pStyle w:val="54"/>
      </w:pPr>
    </w:p>
    <w:p w14:paraId="74F16668">
      <w:pPr>
        <w:pStyle w:val="5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6A7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495B0E4">
            <w:pPr>
              <w:spacing w:line="500" w:lineRule="exact"/>
              <w:jc w:val="center"/>
              <w:rPr>
                <w:sz w:val="24"/>
              </w:rPr>
            </w:pPr>
            <w:r>
              <w:rPr>
                <w:rFonts w:hint="eastAsia"/>
                <w:sz w:val="24"/>
              </w:rPr>
              <w:t>7</w:t>
            </w:r>
          </w:p>
        </w:tc>
        <w:tc>
          <w:tcPr>
            <w:tcW w:w="6023" w:type="dxa"/>
          </w:tcPr>
          <w:p w14:paraId="2DB01DE1">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58770EBD">
            <w:pPr>
              <w:spacing w:line="500" w:lineRule="exact"/>
              <w:jc w:val="center"/>
              <w:rPr>
                <w:sz w:val="24"/>
              </w:rPr>
            </w:pPr>
          </w:p>
        </w:tc>
      </w:tr>
      <w:tr w14:paraId="309E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EE545A">
            <w:pPr>
              <w:spacing w:line="500" w:lineRule="exact"/>
              <w:jc w:val="center"/>
              <w:rPr>
                <w:sz w:val="24"/>
                <w:lang w:eastAsia="zh-CN"/>
              </w:rPr>
            </w:pPr>
            <w:r>
              <w:rPr>
                <w:rFonts w:hint="eastAsia"/>
                <w:sz w:val="24"/>
                <w:lang w:eastAsia="zh-CN"/>
              </w:rPr>
              <w:t>8</w:t>
            </w:r>
          </w:p>
        </w:tc>
        <w:tc>
          <w:tcPr>
            <w:tcW w:w="6023" w:type="dxa"/>
          </w:tcPr>
          <w:p w14:paraId="6C26E074">
            <w:pPr>
              <w:spacing w:line="500" w:lineRule="exact"/>
              <w:rPr>
                <w:sz w:val="24"/>
                <w:lang w:eastAsia="zh-CN"/>
              </w:rPr>
            </w:pPr>
            <w:r>
              <w:rPr>
                <w:rFonts w:hint="eastAsia" w:ascii="宋体" w:hAnsi="宋体" w:eastAsia="宋体" w:cs="宋体"/>
                <w:color w:val="auto"/>
                <w:lang w:eastAsia="zh-CN"/>
              </w:rPr>
              <w:t>详细技术及施工方案</w:t>
            </w:r>
          </w:p>
        </w:tc>
        <w:tc>
          <w:tcPr>
            <w:tcW w:w="1843" w:type="dxa"/>
          </w:tcPr>
          <w:p w14:paraId="2A7DA13A">
            <w:pPr>
              <w:spacing w:line="500" w:lineRule="exact"/>
              <w:jc w:val="center"/>
              <w:rPr>
                <w:sz w:val="24"/>
                <w:lang w:eastAsia="zh-CN"/>
              </w:rPr>
            </w:pPr>
          </w:p>
        </w:tc>
      </w:tr>
      <w:tr w14:paraId="0462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D25282A">
            <w:pPr>
              <w:spacing w:line="500" w:lineRule="exact"/>
              <w:jc w:val="center"/>
              <w:rPr>
                <w:sz w:val="24"/>
                <w:lang w:eastAsia="zh-CN"/>
              </w:rPr>
            </w:pPr>
            <w:r>
              <w:rPr>
                <w:sz w:val="24"/>
                <w:lang w:eastAsia="zh-CN"/>
              </w:rPr>
              <w:t>9</w:t>
            </w:r>
          </w:p>
        </w:tc>
        <w:tc>
          <w:tcPr>
            <w:tcW w:w="6023" w:type="dxa"/>
          </w:tcPr>
          <w:p w14:paraId="7582B795">
            <w:pPr>
              <w:spacing w:line="500" w:lineRule="exact"/>
              <w:rPr>
                <w:sz w:val="24"/>
              </w:rPr>
            </w:pPr>
            <w:r>
              <w:rPr>
                <w:rFonts w:hint="eastAsia" w:ascii="宋体" w:hAnsi="宋体" w:eastAsia="宋体" w:cs="宋体"/>
                <w:color w:val="auto"/>
                <w:lang w:eastAsia="zh-CN"/>
              </w:rPr>
              <w:t>项目管理体系</w:t>
            </w:r>
          </w:p>
        </w:tc>
        <w:tc>
          <w:tcPr>
            <w:tcW w:w="1843" w:type="dxa"/>
          </w:tcPr>
          <w:p w14:paraId="32C9D7A6">
            <w:pPr>
              <w:spacing w:line="500" w:lineRule="exact"/>
              <w:jc w:val="center"/>
              <w:rPr>
                <w:sz w:val="24"/>
              </w:rPr>
            </w:pPr>
          </w:p>
        </w:tc>
      </w:tr>
      <w:tr w14:paraId="08D2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E52C137">
            <w:pPr>
              <w:spacing w:line="500" w:lineRule="exact"/>
              <w:jc w:val="center"/>
              <w:rPr>
                <w:sz w:val="24"/>
                <w:lang w:eastAsia="zh-CN"/>
              </w:rPr>
            </w:pPr>
            <w:r>
              <w:rPr>
                <w:sz w:val="24"/>
                <w:lang w:eastAsia="zh-CN"/>
              </w:rPr>
              <w:t>10</w:t>
            </w:r>
          </w:p>
        </w:tc>
        <w:tc>
          <w:tcPr>
            <w:tcW w:w="6023" w:type="dxa"/>
          </w:tcPr>
          <w:p w14:paraId="27CB4A8D">
            <w:pPr>
              <w:spacing w:line="500" w:lineRule="exact"/>
              <w:rPr>
                <w:sz w:val="24"/>
                <w:szCs w:val="28"/>
              </w:rPr>
            </w:pPr>
            <w:r>
              <w:rPr>
                <w:rFonts w:hint="eastAsia" w:ascii="宋体" w:hAnsi="宋体" w:eastAsia="宋体" w:cs="宋体"/>
                <w:color w:val="auto"/>
                <w:lang w:eastAsia="zh-CN"/>
              </w:rPr>
              <w:t>项目团队配备</w:t>
            </w:r>
          </w:p>
        </w:tc>
        <w:tc>
          <w:tcPr>
            <w:tcW w:w="1843" w:type="dxa"/>
          </w:tcPr>
          <w:p w14:paraId="3CF7C875">
            <w:pPr>
              <w:spacing w:line="500" w:lineRule="exact"/>
              <w:jc w:val="center"/>
              <w:rPr>
                <w:sz w:val="24"/>
              </w:rPr>
            </w:pPr>
          </w:p>
        </w:tc>
      </w:tr>
      <w:tr w14:paraId="6034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BF22E80">
            <w:pPr>
              <w:spacing w:line="500" w:lineRule="exact"/>
              <w:jc w:val="center"/>
              <w:rPr>
                <w:sz w:val="24"/>
                <w:lang w:eastAsia="zh-CN"/>
              </w:rPr>
            </w:pPr>
            <w:r>
              <w:rPr>
                <w:rFonts w:hint="eastAsia"/>
                <w:sz w:val="24"/>
                <w:lang w:eastAsia="zh-CN"/>
              </w:rPr>
              <w:t>1</w:t>
            </w:r>
            <w:r>
              <w:rPr>
                <w:sz w:val="24"/>
                <w:lang w:eastAsia="zh-CN"/>
              </w:rPr>
              <w:t>1</w:t>
            </w:r>
          </w:p>
        </w:tc>
        <w:tc>
          <w:tcPr>
            <w:tcW w:w="6023" w:type="dxa"/>
          </w:tcPr>
          <w:p w14:paraId="14EEE528">
            <w:pPr>
              <w:spacing w:line="500" w:lineRule="exact"/>
              <w:rPr>
                <w:sz w:val="24"/>
                <w:szCs w:val="28"/>
                <w:lang w:eastAsia="zh-CN"/>
              </w:rPr>
            </w:pPr>
            <w:r>
              <w:rPr>
                <w:rFonts w:hint="eastAsia" w:ascii="宋体" w:hAnsi="宋体" w:eastAsia="宋体" w:cs="宋体"/>
                <w:color w:val="auto"/>
                <w:lang w:eastAsia="zh-CN"/>
              </w:rPr>
              <w:t>资源配置情况</w:t>
            </w:r>
          </w:p>
        </w:tc>
        <w:tc>
          <w:tcPr>
            <w:tcW w:w="1843" w:type="dxa"/>
          </w:tcPr>
          <w:p w14:paraId="2BD9DE5D">
            <w:pPr>
              <w:spacing w:line="500" w:lineRule="exact"/>
              <w:jc w:val="center"/>
              <w:rPr>
                <w:sz w:val="24"/>
                <w:lang w:eastAsia="zh-CN"/>
              </w:rPr>
            </w:pPr>
          </w:p>
        </w:tc>
      </w:tr>
      <w:tr w14:paraId="3D60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3F09E39">
            <w:pPr>
              <w:spacing w:line="500" w:lineRule="exact"/>
              <w:jc w:val="center"/>
              <w:rPr>
                <w:sz w:val="24"/>
                <w:lang w:eastAsia="zh-CN"/>
              </w:rPr>
            </w:pPr>
            <w:r>
              <w:rPr>
                <w:rFonts w:hint="eastAsia"/>
                <w:sz w:val="24"/>
                <w:lang w:eastAsia="zh-CN"/>
              </w:rPr>
              <w:t>1</w:t>
            </w:r>
            <w:r>
              <w:rPr>
                <w:sz w:val="24"/>
                <w:lang w:eastAsia="zh-CN"/>
              </w:rPr>
              <w:t>2</w:t>
            </w:r>
          </w:p>
        </w:tc>
        <w:tc>
          <w:tcPr>
            <w:tcW w:w="6023" w:type="dxa"/>
          </w:tcPr>
          <w:p w14:paraId="50F2CE11">
            <w:pPr>
              <w:spacing w:line="500" w:lineRule="exact"/>
              <w:rPr>
                <w:rFonts w:hint="default"/>
                <w:lang w:val="en-US" w:eastAsia="zh-CN"/>
              </w:rPr>
            </w:pPr>
            <w:r>
              <w:rPr>
                <w:rFonts w:hint="eastAsia"/>
                <w:lang w:val="en-US" w:eastAsia="zh-CN"/>
              </w:rPr>
              <w:t>业绩清单及证明文件</w:t>
            </w:r>
          </w:p>
        </w:tc>
        <w:tc>
          <w:tcPr>
            <w:tcW w:w="1843" w:type="dxa"/>
          </w:tcPr>
          <w:p w14:paraId="0DD84875">
            <w:pPr>
              <w:spacing w:line="500" w:lineRule="exact"/>
              <w:jc w:val="center"/>
              <w:rPr>
                <w:sz w:val="24"/>
                <w:lang w:eastAsia="zh-CN"/>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rFonts w:hint="default"/>
                <w:sz w:val="24"/>
                <w:lang w:val="en-US" w:eastAsia="zh-CN"/>
              </w:rPr>
            </w:pPr>
            <w:r>
              <w:rPr>
                <w:rFonts w:hint="eastAsia"/>
                <w:sz w:val="24"/>
                <w:lang w:val="en-US" w:eastAsia="zh-CN"/>
              </w:rPr>
              <w:t>13</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r>
              <w:rPr>
                <w:sz w:val="24"/>
              </w:rPr>
              <w:t>商务</w:t>
            </w:r>
            <w:r>
              <w:rPr>
                <w:rFonts w:hint="eastAsia"/>
                <w:sz w:val="24"/>
                <w:lang w:eastAsia="zh-CN"/>
              </w:rPr>
              <w:t>参比</w:t>
            </w:r>
            <w:r>
              <w:rPr>
                <w:sz w:val="24"/>
              </w:rPr>
              <w:t>文件</w:t>
            </w:r>
          </w:p>
        </w:tc>
      </w:tr>
    </w:tbl>
    <w:p w14:paraId="34F76B7F">
      <w:pPr>
        <w:spacing w:line="500" w:lineRule="exact"/>
        <w:jc w:val="center"/>
        <w:rPr>
          <w:b/>
          <w:bCs/>
          <w:sz w:val="24"/>
        </w:rPr>
      </w:pPr>
    </w:p>
    <w:p w14:paraId="7B46A8F6">
      <w:pPr>
        <w:pStyle w:val="54"/>
        <w:rPr>
          <w:b/>
          <w:bCs/>
          <w:sz w:val="36"/>
          <w:szCs w:val="36"/>
        </w:rPr>
      </w:pPr>
    </w:p>
    <w:p w14:paraId="2B9AE50F">
      <w:pPr>
        <w:pStyle w:val="54"/>
        <w:rPr>
          <w:b/>
          <w:bCs/>
          <w:sz w:val="36"/>
          <w:szCs w:val="36"/>
        </w:rPr>
      </w:pPr>
    </w:p>
    <w:p w14:paraId="07E74914">
      <w:pPr>
        <w:pStyle w:val="54"/>
        <w:rPr>
          <w:b/>
          <w:bCs/>
          <w:sz w:val="36"/>
          <w:szCs w:val="36"/>
        </w:rPr>
      </w:pPr>
    </w:p>
    <w:p w14:paraId="60CCCFB0">
      <w:pPr>
        <w:spacing w:line="500" w:lineRule="exact"/>
        <w:rPr>
          <w:b/>
          <w:bCs/>
          <w:sz w:val="36"/>
          <w:szCs w:val="36"/>
          <w:lang w:eastAsia="zh-CN"/>
        </w:rPr>
      </w:pPr>
    </w:p>
    <w:p w14:paraId="2C48898D">
      <w:pPr>
        <w:pStyle w:val="54"/>
        <w:rPr>
          <w:b/>
          <w:bCs/>
          <w:sz w:val="36"/>
          <w:szCs w:val="36"/>
        </w:rPr>
      </w:pPr>
    </w:p>
    <w:p w14:paraId="75D1AE4D">
      <w:pPr>
        <w:pStyle w:val="54"/>
        <w:rPr>
          <w:b/>
          <w:bCs/>
          <w:sz w:val="36"/>
          <w:szCs w:val="36"/>
        </w:rPr>
      </w:pPr>
    </w:p>
    <w:p w14:paraId="0818B623">
      <w:pPr>
        <w:pStyle w:val="54"/>
      </w:pPr>
    </w:p>
    <w:p w14:paraId="3710216D">
      <w:pPr>
        <w:pStyle w:val="54"/>
      </w:pPr>
    </w:p>
    <w:p w14:paraId="00DF1BBB">
      <w:pPr>
        <w:pStyle w:val="54"/>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4"/>
      </w:pPr>
    </w:p>
    <w:p w14:paraId="2D9283E2">
      <w:pPr>
        <w:pStyle w:val="5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4"/>
        <w:jc w:val="center"/>
      </w:pPr>
    </w:p>
    <w:p w14:paraId="39BC4322">
      <w:pPr>
        <w:pStyle w:val="54"/>
        <w:jc w:val="center"/>
      </w:pPr>
    </w:p>
    <w:p w14:paraId="066842E7">
      <w:pPr>
        <w:pStyle w:val="54"/>
        <w:jc w:val="center"/>
      </w:pPr>
    </w:p>
    <w:p w14:paraId="68DB3955">
      <w:pPr>
        <w:pStyle w:val="54"/>
        <w:jc w:val="center"/>
      </w:pPr>
    </w:p>
    <w:p w14:paraId="3D337288">
      <w:pPr>
        <w:pStyle w:val="5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35kV电缆在线局放监测预警系统采购施工项目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7</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4"/>
      </w:pPr>
    </w:p>
    <w:p w14:paraId="4A7A6043">
      <w:pPr>
        <w:pStyle w:val="54"/>
      </w:pPr>
    </w:p>
    <w:p w14:paraId="53CBD1E4">
      <w:pPr>
        <w:pStyle w:val="54"/>
      </w:pPr>
    </w:p>
    <w:p w14:paraId="4D3FF2B7">
      <w:pPr>
        <w:pStyle w:val="54"/>
      </w:pPr>
    </w:p>
    <w:p w14:paraId="294F3CFC">
      <w:pPr>
        <w:pStyle w:val="5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4"/>
        <w:jc w:val="center"/>
        <w:rPr>
          <w:color w:val="4E6127"/>
        </w:rPr>
      </w:pPr>
    </w:p>
    <w:p w14:paraId="2F57EEC8">
      <w:pPr>
        <w:pStyle w:val="54"/>
        <w:jc w:val="center"/>
      </w:pPr>
    </w:p>
    <w:p w14:paraId="5B702F78">
      <w:pPr>
        <w:pStyle w:val="54"/>
        <w:jc w:val="center"/>
      </w:pPr>
    </w:p>
    <w:p w14:paraId="79D9ED00">
      <w:pPr>
        <w:pStyle w:val="54"/>
        <w:jc w:val="center"/>
      </w:pPr>
    </w:p>
    <w:p w14:paraId="3866141C">
      <w:pPr>
        <w:pStyle w:val="54"/>
        <w:jc w:val="center"/>
      </w:pPr>
    </w:p>
    <w:p w14:paraId="3F1E3A6F">
      <w:pPr>
        <w:pStyle w:val="5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4"/>
        <w:rPr>
          <w:b/>
          <w:bCs/>
          <w:color w:val="4E6127"/>
          <w:sz w:val="36"/>
          <w:szCs w:val="36"/>
        </w:rPr>
      </w:pPr>
    </w:p>
    <w:p w14:paraId="79261888">
      <w:pPr>
        <w:pStyle w:val="54"/>
        <w:rPr>
          <w:b/>
          <w:bCs/>
          <w:color w:val="4E6127"/>
          <w:sz w:val="36"/>
          <w:szCs w:val="36"/>
        </w:rPr>
      </w:pPr>
    </w:p>
    <w:p w14:paraId="4588254C">
      <w:pPr>
        <w:pStyle w:val="54"/>
        <w:rPr>
          <w:b/>
          <w:bCs/>
          <w:color w:val="4E6127"/>
          <w:sz w:val="36"/>
          <w:szCs w:val="36"/>
        </w:rPr>
      </w:pPr>
    </w:p>
    <w:p w14:paraId="130BB33F">
      <w:pPr>
        <w:pStyle w:val="54"/>
        <w:rPr>
          <w:b/>
          <w:bCs/>
          <w:color w:val="4E6127"/>
          <w:sz w:val="36"/>
          <w:szCs w:val="36"/>
        </w:rPr>
      </w:pPr>
    </w:p>
    <w:p w14:paraId="42E83B2C">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4"/>
        <w:rPr>
          <w:b/>
          <w:bCs/>
          <w:sz w:val="36"/>
          <w:szCs w:val="36"/>
        </w:rPr>
      </w:pPr>
    </w:p>
    <w:p w14:paraId="33F04666">
      <w:pPr>
        <w:pStyle w:val="54"/>
        <w:rPr>
          <w:b/>
          <w:bCs/>
          <w:sz w:val="36"/>
          <w:szCs w:val="36"/>
        </w:rPr>
      </w:pPr>
    </w:p>
    <w:p w14:paraId="23C989C7">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2"/>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4"/>
        <w:jc w:val="center"/>
        <w:rPr>
          <w:color w:val="FF0000"/>
        </w:rPr>
      </w:pPr>
    </w:p>
    <w:p w14:paraId="71BD34CF">
      <w:pPr>
        <w:pStyle w:val="54"/>
        <w:jc w:val="center"/>
      </w:pPr>
    </w:p>
    <w:p w14:paraId="029FD09B">
      <w:pPr>
        <w:pStyle w:val="54"/>
        <w:jc w:val="center"/>
      </w:pPr>
    </w:p>
    <w:p w14:paraId="481270E6">
      <w:pPr>
        <w:pStyle w:val="54"/>
        <w:jc w:val="center"/>
      </w:pPr>
    </w:p>
    <w:p w14:paraId="0681EFF1">
      <w:pPr>
        <w:pStyle w:val="54"/>
        <w:jc w:val="center"/>
      </w:pPr>
    </w:p>
    <w:p w14:paraId="41DEA680">
      <w:pPr>
        <w:pStyle w:val="54"/>
        <w:jc w:val="center"/>
      </w:pPr>
    </w:p>
    <w:p w14:paraId="15A64DF3">
      <w:pPr>
        <w:pStyle w:val="54"/>
        <w:jc w:val="center"/>
      </w:pPr>
    </w:p>
    <w:p w14:paraId="280927C3">
      <w:pPr>
        <w:pStyle w:val="54"/>
        <w:jc w:val="center"/>
      </w:pPr>
    </w:p>
    <w:p w14:paraId="02473E6F">
      <w:pPr>
        <w:pStyle w:val="54"/>
        <w:jc w:val="center"/>
      </w:pPr>
    </w:p>
    <w:p w14:paraId="0232CC98">
      <w:pPr>
        <w:pStyle w:val="54"/>
        <w:jc w:val="center"/>
      </w:pPr>
    </w:p>
    <w:p w14:paraId="71DF9366">
      <w:pPr>
        <w:pStyle w:val="54"/>
        <w:jc w:val="center"/>
      </w:pPr>
    </w:p>
    <w:p w14:paraId="29269907">
      <w:pPr>
        <w:pStyle w:val="54"/>
        <w:jc w:val="center"/>
      </w:pPr>
    </w:p>
    <w:p w14:paraId="48C95FCF">
      <w:pPr>
        <w:pStyle w:val="54"/>
        <w:jc w:val="center"/>
      </w:pPr>
    </w:p>
    <w:p w14:paraId="706D5FDD">
      <w:pPr>
        <w:pStyle w:val="54"/>
        <w:jc w:val="center"/>
      </w:pPr>
    </w:p>
    <w:p w14:paraId="2F038F0E">
      <w:pPr>
        <w:pStyle w:val="54"/>
        <w:jc w:val="center"/>
      </w:pPr>
    </w:p>
    <w:p w14:paraId="3693E9F9">
      <w:pPr>
        <w:pStyle w:val="54"/>
        <w:jc w:val="center"/>
      </w:pPr>
    </w:p>
    <w:p w14:paraId="6383BFC9">
      <w:pPr>
        <w:pStyle w:val="54"/>
        <w:jc w:val="center"/>
      </w:pPr>
    </w:p>
    <w:p w14:paraId="5061630D">
      <w:pPr>
        <w:pStyle w:val="54"/>
        <w:jc w:val="center"/>
      </w:pPr>
    </w:p>
    <w:p w14:paraId="4321CC2E">
      <w:pPr>
        <w:pStyle w:val="5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4"/>
        <w:jc w:val="center"/>
      </w:pPr>
    </w:p>
    <w:p w14:paraId="0B9A4F61">
      <w:pPr>
        <w:pStyle w:val="54"/>
        <w:jc w:val="center"/>
      </w:pPr>
    </w:p>
    <w:p w14:paraId="39E3EE84">
      <w:pPr>
        <w:pStyle w:val="54"/>
        <w:jc w:val="center"/>
      </w:pPr>
    </w:p>
    <w:p w14:paraId="78421338">
      <w:pPr>
        <w:pStyle w:val="54"/>
        <w:jc w:val="center"/>
      </w:pPr>
    </w:p>
    <w:p w14:paraId="19E8404F">
      <w:pPr>
        <w:pStyle w:val="54"/>
        <w:jc w:val="center"/>
      </w:pPr>
    </w:p>
    <w:p w14:paraId="7DF7DF00">
      <w:pPr>
        <w:pStyle w:val="54"/>
        <w:jc w:val="center"/>
      </w:pPr>
    </w:p>
    <w:p w14:paraId="29330E12">
      <w:pPr>
        <w:pStyle w:val="54"/>
        <w:jc w:val="center"/>
      </w:pPr>
    </w:p>
    <w:p w14:paraId="26AF80D0">
      <w:pPr>
        <w:pStyle w:val="54"/>
        <w:jc w:val="center"/>
      </w:pPr>
    </w:p>
    <w:p w14:paraId="35ED6ED9">
      <w:pPr>
        <w:pStyle w:val="54"/>
        <w:jc w:val="center"/>
      </w:pPr>
    </w:p>
    <w:p w14:paraId="70C25904">
      <w:pPr>
        <w:pStyle w:val="54"/>
        <w:jc w:val="center"/>
      </w:pPr>
    </w:p>
    <w:p w14:paraId="6ADDD4A7">
      <w:pPr>
        <w:pStyle w:val="54"/>
        <w:jc w:val="center"/>
      </w:pPr>
    </w:p>
    <w:p w14:paraId="5B340194">
      <w:pPr>
        <w:pStyle w:val="54"/>
        <w:jc w:val="center"/>
      </w:pPr>
    </w:p>
    <w:p w14:paraId="752D6ECB">
      <w:pPr>
        <w:pStyle w:val="54"/>
        <w:jc w:val="center"/>
      </w:pPr>
    </w:p>
    <w:p w14:paraId="6B004E64">
      <w:pPr>
        <w:pStyle w:val="54"/>
        <w:jc w:val="center"/>
      </w:pPr>
    </w:p>
    <w:p w14:paraId="05CC3ADB">
      <w:pPr>
        <w:pStyle w:val="54"/>
        <w:jc w:val="center"/>
      </w:pPr>
    </w:p>
    <w:p w14:paraId="06FAA606">
      <w:pPr>
        <w:pStyle w:val="54"/>
        <w:jc w:val="center"/>
      </w:pPr>
    </w:p>
    <w:p w14:paraId="58BFEC13">
      <w:pPr>
        <w:pStyle w:val="54"/>
        <w:jc w:val="center"/>
      </w:pPr>
    </w:p>
    <w:p w14:paraId="55D08212">
      <w:pPr>
        <w:pStyle w:val="54"/>
        <w:jc w:val="center"/>
      </w:pPr>
    </w:p>
    <w:p w14:paraId="3B1ADF54">
      <w:pPr>
        <w:pStyle w:val="54"/>
        <w:jc w:val="center"/>
      </w:pPr>
    </w:p>
    <w:p w14:paraId="10F67DD9">
      <w:pPr>
        <w:pStyle w:val="54"/>
      </w:pPr>
    </w:p>
    <w:p w14:paraId="5B46A9A0">
      <w:pPr>
        <w:pStyle w:val="54"/>
        <w:jc w:val="center"/>
        <w:rPr>
          <w:rFonts w:ascii="Times New Roman" w:hAnsi="Times New Roman"/>
          <w:b/>
          <w:bCs/>
          <w:kern w:val="2"/>
          <w:sz w:val="36"/>
          <w:szCs w:val="36"/>
        </w:rPr>
      </w:pPr>
    </w:p>
    <w:p w14:paraId="40E63704">
      <w:pPr>
        <w:pStyle w:val="54"/>
        <w:jc w:val="center"/>
        <w:rPr>
          <w:rFonts w:ascii="Times New Roman" w:hAnsi="Times New Roman"/>
          <w:b/>
          <w:bCs/>
          <w:kern w:val="2"/>
          <w:sz w:val="36"/>
          <w:szCs w:val="36"/>
        </w:rPr>
      </w:pPr>
    </w:p>
    <w:p w14:paraId="5AD970C3">
      <w:pPr>
        <w:pStyle w:val="54"/>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62C7E0A6">
      <w:pPr>
        <w:pStyle w:val="54"/>
        <w:tabs>
          <w:tab w:val="left" w:pos="4944"/>
        </w:tabs>
        <w:jc w:val="left"/>
        <w:rPr>
          <w:color w:val="4E6127"/>
        </w:rPr>
      </w:pPr>
    </w:p>
    <w:p w14:paraId="29022B27">
      <w:pPr>
        <w:pStyle w:val="54"/>
        <w:tabs>
          <w:tab w:val="left" w:pos="4944"/>
        </w:tabs>
        <w:jc w:val="left"/>
        <w:rPr>
          <w:color w:val="0000FF"/>
        </w:rPr>
      </w:pPr>
    </w:p>
    <w:p w14:paraId="533E51C1">
      <w:pPr>
        <w:pStyle w:val="54"/>
        <w:tabs>
          <w:tab w:val="left" w:pos="4944"/>
        </w:tabs>
        <w:jc w:val="left"/>
        <w:rPr>
          <w:color w:val="0000FF"/>
        </w:rPr>
      </w:pPr>
    </w:p>
    <w:p w14:paraId="18D34A1C">
      <w:pPr>
        <w:pStyle w:val="54"/>
        <w:tabs>
          <w:tab w:val="left" w:pos="4944"/>
        </w:tabs>
        <w:jc w:val="left"/>
        <w:rPr>
          <w:color w:val="0000FF"/>
        </w:rPr>
      </w:pPr>
    </w:p>
    <w:p w14:paraId="7CCEC459">
      <w:pPr>
        <w:pStyle w:val="54"/>
        <w:tabs>
          <w:tab w:val="left" w:pos="4944"/>
        </w:tabs>
        <w:jc w:val="left"/>
        <w:rPr>
          <w:color w:val="0000FF"/>
        </w:rPr>
      </w:pPr>
    </w:p>
    <w:p w14:paraId="234F82AB">
      <w:pPr>
        <w:pStyle w:val="54"/>
        <w:tabs>
          <w:tab w:val="left" w:pos="4944"/>
        </w:tabs>
        <w:jc w:val="left"/>
        <w:rPr>
          <w:color w:val="0000FF"/>
        </w:rPr>
      </w:pPr>
    </w:p>
    <w:p w14:paraId="3C54A92C">
      <w:pPr>
        <w:pStyle w:val="54"/>
        <w:tabs>
          <w:tab w:val="left" w:pos="4944"/>
        </w:tabs>
        <w:jc w:val="left"/>
        <w:rPr>
          <w:color w:val="0000FF"/>
        </w:rPr>
      </w:pPr>
    </w:p>
    <w:p w14:paraId="16EAC8AA">
      <w:pPr>
        <w:pStyle w:val="54"/>
        <w:tabs>
          <w:tab w:val="left" w:pos="4944"/>
        </w:tabs>
        <w:jc w:val="left"/>
        <w:rPr>
          <w:color w:val="0000FF"/>
        </w:rPr>
      </w:pPr>
    </w:p>
    <w:p w14:paraId="4820E6C4">
      <w:pPr>
        <w:pStyle w:val="54"/>
        <w:tabs>
          <w:tab w:val="left" w:pos="4944"/>
        </w:tabs>
        <w:jc w:val="left"/>
        <w:rPr>
          <w:color w:val="0000FF"/>
        </w:rPr>
      </w:pPr>
    </w:p>
    <w:p w14:paraId="3141D235">
      <w:pPr>
        <w:pStyle w:val="54"/>
        <w:tabs>
          <w:tab w:val="left" w:pos="4944"/>
        </w:tabs>
        <w:jc w:val="left"/>
        <w:rPr>
          <w:color w:val="0000FF"/>
        </w:rPr>
      </w:pPr>
    </w:p>
    <w:p w14:paraId="452A0F66">
      <w:pPr>
        <w:pStyle w:val="54"/>
        <w:tabs>
          <w:tab w:val="left" w:pos="4944"/>
        </w:tabs>
        <w:jc w:val="left"/>
        <w:rPr>
          <w:color w:val="0000FF"/>
        </w:rPr>
      </w:pPr>
    </w:p>
    <w:p w14:paraId="799D9537">
      <w:pPr>
        <w:pStyle w:val="54"/>
        <w:tabs>
          <w:tab w:val="left" w:pos="4944"/>
        </w:tabs>
        <w:jc w:val="left"/>
        <w:rPr>
          <w:color w:val="0000FF"/>
        </w:rPr>
      </w:pPr>
    </w:p>
    <w:p w14:paraId="2D726507">
      <w:pPr>
        <w:pStyle w:val="54"/>
        <w:tabs>
          <w:tab w:val="left" w:pos="4944"/>
        </w:tabs>
        <w:jc w:val="left"/>
        <w:rPr>
          <w:color w:val="0000FF"/>
        </w:rPr>
      </w:pPr>
    </w:p>
    <w:p w14:paraId="189A95BC">
      <w:pPr>
        <w:pStyle w:val="54"/>
        <w:tabs>
          <w:tab w:val="left" w:pos="4944"/>
        </w:tabs>
        <w:jc w:val="left"/>
        <w:rPr>
          <w:color w:val="0000FF"/>
        </w:rPr>
      </w:pPr>
    </w:p>
    <w:p w14:paraId="7D6F1F1D">
      <w:pPr>
        <w:pStyle w:val="54"/>
        <w:tabs>
          <w:tab w:val="left" w:pos="4944"/>
        </w:tabs>
        <w:jc w:val="left"/>
        <w:rPr>
          <w:color w:val="0000FF"/>
        </w:rPr>
      </w:pPr>
    </w:p>
    <w:p w14:paraId="2B09A93A">
      <w:pPr>
        <w:pStyle w:val="54"/>
        <w:tabs>
          <w:tab w:val="left" w:pos="4944"/>
        </w:tabs>
        <w:jc w:val="left"/>
        <w:rPr>
          <w:color w:val="0000FF"/>
        </w:rPr>
      </w:pPr>
    </w:p>
    <w:p w14:paraId="2CADDC21">
      <w:pPr>
        <w:pStyle w:val="54"/>
        <w:tabs>
          <w:tab w:val="left" w:pos="4944"/>
        </w:tabs>
        <w:jc w:val="left"/>
        <w:rPr>
          <w:color w:val="0000FF"/>
        </w:rPr>
      </w:pPr>
    </w:p>
    <w:p w14:paraId="24E2B176">
      <w:pPr>
        <w:pStyle w:val="54"/>
        <w:tabs>
          <w:tab w:val="left" w:pos="4944"/>
        </w:tabs>
        <w:jc w:val="left"/>
        <w:rPr>
          <w:color w:val="0000FF"/>
        </w:rPr>
      </w:pPr>
    </w:p>
    <w:p w14:paraId="27BEBCAF">
      <w:pPr>
        <w:pStyle w:val="54"/>
        <w:tabs>
          <w:tab w:val="left" w:pos="4944"/>
        </w:tabs>
        <w:jc w:val="left"/>
        <w:rPr>
          <w:color w:val="0000FF"/>
        </w:rPr>
      </w:pPr>
    </w:p>
    <w:p w14:paraId="5B593D9F">
      <w:pPr>
        <w:pStyle w:val="54"/>
        <w:tabs>
          <w:tab w:val="left" w:pos="4944"/>
        </w:tabs>
        <w:jc w:val="left"/>
        <w:rPr>
          <w:color w:val="0000FF"/>
        </w:rPr>
      </w:pPr>
    </w:p>
    <w:p w14:paraId="099DD182">
      <w:pPr>
        <w:pStyle w:val="54"/>
        <w:jc w:val="center"/>
        <w:rPr>
          <w:rFonts w:ascii="Times New Roman" w:hAnsi="Times New Roman"/>
          <w:b/>
          <w:bCs/>
          <w:kern w:val="2"/>
          <w:sz w:val="36"/>
          <w:szCs w:val="36"/>
        </w:rPr>
      </w:pPr>
    </w:p>
    <w:p w14:paraId="067B2C6A">
      <w:pPr>
        <w:pStyle w:val="54"/>
        <w:jc w:val="center"/>
        <w:rPr>
          <w:rFonts w:ascii="Times New Roman" w:hAnsi="Times New Roman"/>
          <w:b/>
          <w:bCs/>
          <w:kern w:val="2"/>
          <w:sz w:val="36"/>
          <w:szCs w:val="36"/>
        </w:rPr>
      </w:pPr>
    </w:p>
    <w:p w14:paraId="5B99FEB4">
      <w:pPr>
        <w:pStyle w:val="54"/>
        <w:jc w:val="center"/>
        <w:rPr>
          <w:rFonts w:hint="eastAsia" w:ascii="Times New Roman" w:hAnsi="Times New Roman" w:eastAsia="宋体" w:cs="Times New Roman"/>
          <w:b/>
          <w:bCs/>
          <w:kern w:val="2"/>
          <w:sz w:val="36"/>
          <w:szCs w:val="36"/>
          <w:lang w:eastAsia="zh-CN"/>
        </w:rPr>
      </w:pPr>
      <w:r>
        <w:rPr>
          <w:rFonts w:hint="eastAsia" w:ascii="Times New Roman" w:hAnsi="Times New Roman" w:eastAsia="宋体" w:cs="Times New Roman"/>
          <w:b/>
          <w:bCs/>
          <w:kern w:val="2"/>
          <w:sz w:val="36"/>
          <w:szCs w:val="36"/>
          <w:lang w:eastAsia="zh-CN"/>
        </w:rPr>
        <w:t>详细技术及施工方案</w:t>
      </w:r>
    </w:p>
    <w:p w14:paraId="31872FFE">
      <w:pPr>
        <w:pStyle w:val="54"/>
        <w:jc w:val="center"/>
        <w:rPr>
          <w:rFonts w:hint="eastAsia" w:ascii="Times New Roman" w:hAnsi="Times New Roman" w:eastAsia="宋体" w:cs="Times New Roman"/>
          <w:b/>
          <w:bCs/>
          <w:kern w:val="2"/>
          <w:sz w:val="36"/>
          <w:szCs w:val="36"/>
          <w:lang w:eastAsia="zh-CN"/>
        </w:rPr>
      </w:pPr>
    </w:p>
    <w:p w14:paraId="7D1AB519">
      <w:pPr>
        <w:pStyle w:val="54"/>
        <w:jc w:val="center"/>
        <w:rPr>
          <w:rFonts w:hint="eastAsia" w:ascii="Times New Roman" w:hAnsi="Times New Roman" w:eastAsia="宋体" w:cs="Times New Roman"/>
          <w:b/>
          <w:bCs/>
          <w:kern w:val="2"/>
          <w:sz w:val="36"/>
          <w:szCs w:val="36"/>
          <w:lang w:eastAsia="zh-CN"/>
        </w:rPr>
      </w:pPr>
    </w:p>
    <w:p w14:paraId="27312E3D">
      <w:pPr>
        <w:pStyle w:val="54"/>
        <w:jc w:val="center"/>
        <w:rPr>
          <w:rFonts w:hint="eastAsia" w:ascii="Times New Roman" w:hAnsi="Times New Roman" w:eastAsia="宋体" w:cs="Times New Roman"/>
          <w:b/>
          <w:bCs/>
          <w:kern w:val="2"/>
          <w:sz w:val="36"/>
          <w:szCs w:val="36"/>
          <w:lang w:eastAsia="zh-CN"/>
        </w:rPr>
      </w:pPr>
    </w:p>
    <w:p w14:paraId="4BF9631C">
      <w:pPr>
        <w:pStyle w:val="54"/>
        <w:jc w:val="center"/>
        <w:rPr>
          <w:rFonts w:hint="eastAsia" w:ascii="Times New Roman" w:hAnsi="Times New Roman" w:eastAsia="宋体" w:cs="Times New Roman"/>
          <w:b/>
          <w:bCs/>
          <w:kern w:val="2"/>
          <w:sz w:val="36"/>
          <w:szCs w:val="36"/>
          <w:lang w:eastAsia="zh-CN"/>
        </w:rPr>
      </w:pPr>
    </w:p>
    <w:p w14:paraId="09869D1D">
      <w:pPr>
        <w:pStyle w:val="54"/>
        <w:jc w:val="center"/>
        <w:rPr>
          <w:rFonts w:hint="eastAsia" w:ascii="Times New Roman" w:hAnsi="Times New Roman" w:eastAsia="宋体" w:cs="Times New Roman"/>
          <w:b/>
          <w:bCs/>
          <w:kern w:val="2"/>
          <w:sz w:val="36"/>
          <w:szCs w:val="36"/>
          <w:lang w:eastAsia="zh-CN"/>
        </w:rPr>
      </w:pPr>
    </w:p>
    <w:p w14:paraId="4DCBD123">
      <w:pPr>
        <w:pStyle w:val="54"/>
        <w:jc w:val="center"/>
        <w:rPr>
          <w:rFonts w:hint="eastAsia" w:ascii="Times New Roman" w:hAnsi="Times New Roman" w:eastAsia="宋体" w:cs="Times New Roman"/>
          <w:b/>
          <w:bCs/>
          <w:kern w:val="2"/>
          <w:sz w:val="36"/>
          <w:szCs w:val="36"/>
          <w:lang w:eastAsia="zh-CN"/>
        </w:rPr>
      </w:pPr>
    </w:p>
    <w:p w14:paraId="3E942CBB">
      <w:pPr>
        <w:pStyle w:val="54"/>
        <w:jc w:val="center"/>
        <w:rPr>
          <w:rFonts w:hint="eastAsia" w:ascii="Times New Roman" w:hAnsi="Times New Roman" w:eastAsia="宋体" w:cs="Times New Roman"/>
          <w:b/>
          <w:bCs/>
          <w:kern w:val="2"/>
          <w:sz w:val="36"/>
          <w:szCs w:val="36"/>
          <w:lang w:eastAsia="zh-CN"/>
        </w:rPr>
      </w:pPr>
    </w:p>
    <w:p w14:paraId="45ACC708">
      <w:pPr>
        <w:pStyle w:val="54"/>
        <w:jc w:val="center"/>
        <w:rPr>
          <w:rFonts w:hint="eastAsia" w:ascii="Times New Roman" w:hAnsi="Times New Roman" w:eastAsia="宋体" w:cs="Times New Roman"/>
          <w:b/>
          <w:bCs/>
          <w:kern w:val="2"/>
          <w:sz w:val="36"/>
          <w:szCs w:val="36"/>
          <w:lang w:eastAsia="zh-CN"/>
        </w:rPr>
      </w:pPr>
    </w:p>
    <w:p w14:paraId="7FB6F592">
      <w:pPr>
        <w:pStyle w:val="54"/>
        <w:jc w:val="center"/>
        <w:rPr>
          <w:rFonts w:hint="eastAsia" w:ascii="Times New Roman" w:hAnsi="Times New Roman" w:eastAsia="宋体" w:cs="Times New Roman"/>
          <w:b/>
          <w:bCs/>
          <w:kern w:val="2"/>
          <w:sz w:val="36"/>
          <w:szCs w:val="36"/>
          <w:lang w:eastAsia="zh-CN"/>
        </w:rPr>
      </w:pPr>
    </w:p>
    <w:p w14:paraId="1B2C43AB">
      <w:pPr>
        <w:pStyle w:val="54"/>
        <w:jc w:val="center"/>
        <w:rPr>
          <w:rFonts w:hint="eastAsia" w:ascii="Times New Roman" w:hAnsi="Times New Roman" w:eastAsia="宋体" w:cs="Times New Roman"/>
          <w:b/>
          <w:bCs/>
          <w:kern w:val="2"/>
          <w:sz w:val="36"/>
          <w:szCs w:val="36"/>
          <w:lang w:eastAsia="zh-CN"/>
        </w:rPr>
      </w:pPr>
    </w:p>
    <w:p w14:paraId="22FD4168">
      <w:pPr>
        <w:pStyle w:val="54"/>
        <w:jc w:val="center"/>
        <w:rPr>
          <w:rFonts w:hint="eastAsia" w:ascii="Times New Roman" w:hAnsi="Times New Roman" w:eastAsia="宋体" w:cs="Times New Roman"/>
          <w:b/>
          <w:bCs/>
          <w:kern w:val="2"/>
          <w:sz w:val="36"/>
          <w:szCs w:val="36"/>
          <w:lang w:eastAsia="zh-CN"/>
        </w:rPr>
      </w:pPr>
    </w:p>
    <w:p w14:paraId="216A72C2">
      <w:pPr>
        <w:pStyle w:val="54"/>
        <w:jc w:val="center"/>
        <w:rPr>
          <w:rFonts w:hint="eastAsia" w:ascii="Times New Roman" w:hAnsi="Times New Roman" w:eastAsia="宋体" w:cs="Times New Roman"/>
          <w:b/>
          <w:bCs/>
          <w:kern w:val="2"/>
          <w:sz w:val="36"/>
          <w:szCs w:val="36"/>
          <w:lang w:eastAsia="zh-CN"/>
        </w:rPr>
      </w:pPr>
    </w:p>
    <w:p w14:paraId="04D1FD26">
      <w:pPr>
        <w:pStyle w:val="54"/>
        <w:jc w:val="center"/>
        <w:rPr>
          <w:rFonts w:hint="eastAsia" w:ascii="Times New Roman" w:hAnsi="Times New Roman" w:eastAsia="宋体" w:cs="Times New Roman"/>
          <w:b/>
          <w:bCs/>
          <w:kern w:val="2"/>
          <w:sz w:val="36"/>
          <w:szCs w:val="36"/>
          <w:lang w:eastAsia="zh-CN"/>
        </w:rPr>
      </w:pPr>
    </w:p>
    <w:p w14:paraId="30949317">
      <w:pPr>
        <w:pStyle w:val="54"/>
        <w:jc w:val="center"/>
        <w:rPr>
          <w:rFonts w:hint="eastAsia" w:ascii="Times New Roman" w:hAnsi="Times New Roman" w:eastAsia="宋体" w:cs="Times New Roman"/>
          <w:b/>
          <w:bCs/>
          <w:kern w:val="2"/>
          <w:sz w:val="36"/>
          <w:szCs w:val="36"/>
          <w:lang w:eastAsia="zh-CN"/>
        </w:rPr>
      </w:pPr>
    </w:p>
    <w:p w14:paraId="25962E7A">
      <w:pPr>
        <w:pStyle w:val="54"/>
        <w:jc w:val="center"/>
        <w:rPr>
          <w:rFonts w:hint="eastAsia" w:ascii="Times New Roman" w:hAnsi="Times New Roman" w:eastAsia="宋体" w:cs="Times New Roman"/>
          <w:b/>
          <w:bCs/>
          <w:kern w:val="2"/>
          <w:sz w:val="36"/>
          <w:szCs w:val="36"/>
          <w:lang w:eastAsia="zh-CN"/>
        </w:rPr>
      </w:pPr>
    </w:p>
    <w:p w14:paraId="63CC8A70">
      <w:pPr>
        <w:pStyle w:val="54"/>
        <w:jc w:val="center"/>
        <w:rPr>
          <w:rFonts w:hint="eastAsia" w:ascii="Times New Roman" w:hAnsi="Times New Roman" w:eastAsia="宋体" w:cs="Times New Roman"/>
          <w:b/>
          <w:bCs/>
          <w:kern w:val="2"/>
          <w:sz w:val="36"/>
          <w:szCs w:val="36"/>
          <w:lang w:eastAsia="zh-CN"/>
        </w:rPr>
      </w:pPr>
    </w:p>
    <w:p w14:paraId="77898F6A">
      <w:pPr>
        <w:pStyle w:val="54"/>
        <w:jc w:val="center"/>
        <w:rPr>
          <w:rFonts w:hint="eastAsia" w:ascii="Times New Roman" w:hAnsi="Times New Roman" w:eastAsia="宋体" w:cs="Times New Roman"/>
          <w:b/>
          <w:bCs/>
          <w:kern w:val="2"/>
          <w:sz w:val="36"/>
          <w:szCs w:val="36"/>
          <w:lang w:eastAsia="zh-CN"/>
        </w:rPr>
      </w:pPr>
    </w:p>
    <w:p w14:paraId="00983DEA">
      <w:pPr>
        <w:pStyle w:val="54"/>
        <w:jc w:val="center"/>
        <w:rPr>
          <w:rFonts w:hint="eastAsia" w:ascii="Times New Roman" w:hAnsi="Times New Roman" w:eastAsia="宋体" w:cs="Times New Roman"/>
          <w:b/>
          <w:bCs/>
          <w:kern w:val="2"/>
          <w:sz w:val="36"/>
          <w:szCs w:val="36"/>
          <w:lang w:eastAsia="zh-CN"/>
        </w:rPr>
      </w:pPr>
    </w:p>
    <w:p w14:paraId="052FC8BF">
      <w:pPr>
        <w:pStyle w:val="54"/>
        <w:jc w:val="center"/>
        <w:rPr>
          <w:rFonts w:hint="eastAsia" w:ascii="Times New Roman" w:hAnsi="Times New Roman" w:eastAsia="宋体" w:cs="Times New Roman"/>
          <w:b/>
          <w:bCs/>
          <w:kern w:val="2"/>
          <w:sz w:val="36"/>
          <w:szCs w:val="36"/>
          <w:lang w:eastAsia="zh-CN"/>
        </w:rPr>
      </w:pPr>
    </w:p>
    <w:p w14:paraId="798D8DF3">
      <w:pPr>
        <w:pStyle w:val="54"/>
        <w:jc w:val="center"/>
        <w:rPr>
          <w:rFonts w:hint="eastAsia" w:ascii="Times New Roman" w:hAnsi="Times New Roman" w:eastAsia="宋体" w:cs="Times New Roman"/>
          <w:b/>
          <w:bCs/>
          <w:kern w:val="2"/>
          <w:sz w:val="36"/>
          <w:szCs w:val="36"/>
          <w:lang w:eastAsia="zh-CN"/>
        </w:rPr>
      </w:pPr>
    </w:p>
    <w:p w14:paraId="72BD622D">
      <w:pPr>
        <w:pStyle w:val="54"/>
        <w:jc w:val="center"/>
        <w:rPr>
          <w:rFonts w:hint="eastAsia" w:ascii="Times New Roman" w:hAnsi="Times New Roman" w:eastAsia="宋体" w:cs="Times New Roman"/>
          <w:b/>
          <w:bCs/>
          <w:kern w:val="2"/>
          <w:sz w:val="36"/>
          <w:szCs w:val="36"/>
          <w:lang w:eastAsia="zh-CN"/>
        </w:rPr>
      </w:pPr>
    </w:p>
    <w:p w14:paraId="2F66A80F">
      <w:pPr>
        <w:pStyle w:val="54"/>
        <w:jc w:val="center"/>
        <w:rPr>
          <w:rFonts w:hint="eastAsia" w:ascii="Times New Roman" w:hAnsi="Times New Roman" w:eastAsia="宋体" w:cs="Times New Roman"/>
          <w:b/>
          <w:bCs/>
          <w:kern w:val="2"/>
          <w:sz w:val="36"/>
          <w:szCs w:val="36"/>
          <w:lang w:eastAsia="zh-CN"/>
        </w:rPr>
      </w:pPr>
    </w:p>
    <w:p w14:paraId="1AB520C2">
      <w:pPr>
        <w:pStyle w:val="54"/>
        <w:jc w:val="center"/>
        <w:rPr>
          <w:rFonts w:hint="eastAsia" w:ascii="Times New Roman" w:hAnsi="Times New Roman" w:eastAsia="宋体" w:cs="Times New Roman"/>
          <w:b/>
          <w:bCs/>
          <w:kern w:val="2"/>
          <w:sz w:val="36"/>
          <w:szCs w:val="36"/>
          <w:lang w:eastAsia="zh-CN"/>
        </w:rPr>
      </w:pPr>
      <w:r>
        <w:rPr>
          <w:rFonts w:hint="eastAsia" w:ascii="Times New Roman" w:hAnsi="Times New Roman" w:eastAsia="宋体" w:cs="Times New Roman"/>
          <w:b/>
          <w:bCs/>
          <w:kern w:val="2"/>
          <w:sz w:val="36"/>
          <w:szCs w:val="36"/>
          <w:lang w:eastAsia="zh-CN"/>
        </w:rPr>
        <w:t>项目管理体系</w:t>
      </w:r>
    </w:p>
    <w:p w14:paraId="29FF8F13">
      <w:pPr>
        <w:pStyle w:val="54"/>
        <w:jc w:val="center"/>
        <w:rPr>
          <w:rFonts w:hint="eastAsia" w:ascii="Times New Roman" w:hAnsi="Times New Roman" w:eastAsia="宋体" w:cs="Times New Roman"/>
          <w:b/>
          <w:bCs/>
          <w:kern w:val="2"/>
          <w:sz w:val="36"/>
          <w:szCs w:val="36"/>
          <w:lang w:eastAsia="zh-CN"/>
        </w:rPr>
      </w:pPr>
    </w:p>
    <w:p w14:paraId="47F7C747">
      <w:pPr>
        <w:pStyle w:val="54"/>
        <w:jc w:val="center"/>
        <w:rPr>
          <w:rFonts w:hint="eastAsia" w:ascii="Times New Roman" w:hAnsi="Times New Roman" w:eastAsia="宋体" w:cs="Times New Roman"/>
          <w:b/>
          <w:bCs/>
          <w:kern w:val="2"/>
          <w:sz w:val="36"/>
          <w:szCs w:val="36"/>
          <w:lang w:eastAsia="zh-CN"/>
        </w:rPr>
      </w:pPr>
    </w:p>
    <w:p w14:paraId="051D717E">
      <w:pPr>
        <w:pStyle w:val="54"/>
        <w:jc w:val="center"/>
        <w:rPr>
          <w:rFonts w:hint="eastAsia" w:ascii="Times New Roman" w:hAnsi="Times New Roman" w:eastAsia="宋体" w:cs="Times New Roman"/>
          <w:b/>
          <w:bCs/>
          <w:kern w:val="2"/>
          <w:sz w:val="36"/>
          <w:szCs w:val="36"/>
          <w:lang w:eastAsia="zh-CN"/>
        </w:rPr>
      </w:pPr>
    </w:p>
    <w:p w14:paraId="2098CC38">
      <w:pPr>
        <w:pStyle w:val="54"/>
        <w:jc w:val="center"/>
        <w:rPr>
          <w:rFonts w:hint="eastAsia" w:ascii="Times New Roman" w:hAnsi="Times New Roman" w:eastAsia="宋体" w:cs="Times New Roman"/>
          <w:b/>
          <w:bCs/>
          <w:kern w:val="2"/>
          <w:sz w:val="36"/>
          <w:szCs w:val="36"/>
          <w:lang w:eastAsia="zh-CN"/>
        </w:rPr>
      </w:pPr>
    </w:p>
    <w:p w14:paraId="50910FE3">
      <w:pPr>
        <w:pStyle w:val="54"/>
        <w:jc w:val="center"/>
        <w:rPr>
          <w:rFonts w:hint="eastAsia" w:ascii="Times New Roman" w:hAnsi="Times New Roman" w:eastAsia="宋体" w:cs="Times New Roman"/>
          <w:b/>
          <w:bCs/>
          <w:kern w:val="2"/>
          <w:sz w:val="36"/>
          <w:szCs w:val="36"/>
          <w:lang w:eastAsia="zh-CN"/>
        </w:rPr>
      </w:pPr>
    </w:p>
    <w:p w14:paraId="129E505B">
      <w:pPr>
        <w:pStyle w:val="54"/>
        <w:jc w:val="center"/>
        <w:rPr>
          <w:rFonts w:hint="eastAsia" w:ascii="Times New Roman" w:hAnsi="Times New Roman" w:eastAsia="宋体" w:cs="Times New Roman"/>
          <w:b/>
          <w:bCs/>
          <w:kern w:val="2"/>
          <w:sz w:val="36"/>
          <w:szCs w:val="36"/>
          <w:lang w:eastAsia="zh-CN"/>
        </w:rPr>
      </w:pPr>
    </w:p>
    <w:p w14:paraId="7CFD27EB">
      <w:pPr>
        <w:pStyle w:val="54"/>
        <w:jc w:val="center"/>
        <w:rPr>
          <w:rFonts w:hint="eastAsia" w:ascii="Times New Roman" w:hAnsi="Times New Roman" w:eastAsia="宋体" w:cs="Times New Roman"/>
          <w:b/>
          <w:bCs/>
          <w:kern w:val="2"/>
          <w:sz w:val="36"/>
          <w:szCs w:val="36"/>
          <w:lang w:eastAsia="zh-CN"/>
        </w:rPr>
      </w:pPr>
    </w:p>
    <w:p w14:paraId="7AFEB66B">
      <w:pPr>
        <w:pStyle w:val="54"/>
        <w:jc w:val="center"/>
        <w:rPr>
          <w:rFonts w:hint="eastAsia" w:ascii="Times New Roman" w:hAnsi="Times New Roman" w:eastAsia="宋体" w:cs="Times New Roman"/>
          <w:b/>
          <w:bCs/>
          <w:kern w:val="2"/>
          <w:sz w:val="36"/>
          <w:szCs w:val="36"/>
          <w:lang w:eastAsia="zh-CN"/>
        </w:rPr>
      </w:pPr>
    </w:p>
    <w:p w14:paraId="4250C534">
      <w:pPr>
        <w:pStyle w:val="54"/>
        <w:jc w:val="center"/>
        <w:rPr>
          <w:rFonts w:hint="eastAsia" w:ascii="Times New Roman" w:hAnsi="Times New Roman" w:eastAsia="宋体" w:cs="Times New Roman"/>
          <w:b/>
          <w:bCs/>
          <w:kern w:val="2"/>
          <w:sz w:val="36"/>
          <w:szCs w:val="36"/>
          <w:lang w:eastAsia="zh-CN"/>
        </w:rPr>
      </w:pPr>
    </w:p>
    <w:p w14:paraId="1E6D2B83">
      <w:pPr>
        <w:pStyle w:val="54"/>
        <w:jc w:val="center"/>
        <w:rPr>
          <w:rFonts w:hint="eastAsia" w:ascii="Times New Roman" w:hAnsi="Times New Roman" w:eastAsia="宋体" w:cs="Times New Roman"/>
          <w:b/>
          <w:bCs/>
          <w:kern w:val="2"/>
          <w:sz w:val="36"/>
          <w:szCs w:val="36"/>
          <w:lang w:eastAsia="zh-CN"/>
        </w:rPr>
      </w:pPr>
    </w:p>
    <w:p w14:paraId="006643B2">
      <w:pPr>
        <w:pStyle w:val="54"/>
        <w:jc w:val="center"/>
        <w:rPr>
          <w:rFonts w:hint="eastAsia" w:ascii="Times New Roman" w:hAnsi="Times New Roman" w:eastAsia="宋体" w:cs="Times New Roman"/>
          <w:b/>
          <w:bCs/>
          <w:kern w:val="2"/>
          <w:sz w:val="36"/>
          <w:szCs w:val="36"/>
          <w:lang w:eastAsia="zh-CN"/>
        </w:rPr>
      </w:pPr>
    </w:p>
    <w:p w14:paraId="052E1838">
      <w:pPr>
        <w:pStyle w:val="54"/>
        <w:jc w:val="center"/>
        <w:rPr>
          <w:rFonts w:hint="eastAsia" w:ascii="Times New Roman" w:hAnsi="Times New Roman" w:eastAsia="宋体" w:cs="Times New Roman"/>
          <w:b/>
          <w:bCs/>
          <w:kern w:val="2"/>
          <w:sz w:val="36"/>
          <w:szCs w:val="36"/>
          <w:lang w:eastAsia="zh-CN"/>
        </w:rPr>
      </w:pPr>
    </w:p>
    <w:p w14:paraId="311EDAA0">
      <w:pPr>
        <w:pStyle w:val="54"/>
        <w:jc w:val="center"/>
        <w:rPr>
          <w:rFonts w:hint="eastAsia" w:ascii="Times New Roman" w:hAnsi="Times New Roman" w:eastAsia="宋体" w:cs="Times New Roman"/>
          <w:b/>
          <w:bCs/>
          <w:kern w:val="2"/>
          <w:sz w:val="36"/>
          <w:szCs w:val="36"/>
          <w:lang w:eastAsia="zh-CN"/>
        </w:rPr>
      </w:pPr>
    </w:p>
    <w:p w14:paraId="5EF6A689">
      <w:pPr>
        <w:pStyle w:val="54"/>
        <w:jc w:val="center"/>
        <w:rPr>
          <w:rFonts w:hint="eastAsia" w:ascii="Times New Roman" w:hAnsi="Times New Roman" w:eastAsia="宋体" w:cs="Times New Roman"/>
          <w:b/>
          <w:bCs/>
          <w:kern w:val="2"/>
          <w:sz w:val="36"/>
          <w:szCs w:val="36"/>
          <w:lang w:eastAsia="zh-CN"/>
        </w:rPr>
      </w:pPr>
    </w:p>
    <w:p w14:paraId="05272B8D">
      <w:pPr>
        <w:pStyle w:val="54"/>
        <w:jc w:val="center"/>
        <w:rPr>
          <w:rFonts w:hint="eastAsia" w:ascii="Times New Roman" w:hAnsi="Times New Roman" w:eastAsia="宋体" w:cs="Times New Roman"/>
          <w:b/>
          <w:bCs/>
          <w:kern w:val="2"/>
          <w:sz w:val="36"/>
          <w:szCs w:val="36"/>
          <w:lang w:eastAsia="zh-CN"/>
        </w:rPr>
      </w:pPr>
    </w:p>
    <w:p w14:paraId="692010B5">
      <w:pPr>
        <w:pStyle w:val="54"/>
        <w:jc w:val="center"/>
        <w:rPr>
          <w:rFonts w:hint="eastAsia" w:ascii="Times New Roman" w:hAnsi="Times New Roman" w:eastAsia="宋体" w:cs="Times New Roman"/>
          <w:b/>
          <w:bCs/>
          <w:kern w:val="2"/>
          <w:sz w:val="36"/>
          <w:szCs w:val="36"/>
          <w:lang w:eastAsia="zh-CN"/>
        </w:rPr>
      </w:pPr>
    </w:p>
    <w:p w14:paraId="49457CF3">
      <w:pPr>
        <w:pStyle w:val="54"/>
        <w:jc w:val="center"/>
        <w:rPr>
          <w:rFonts w:hint="eastAsia" w:ascii="Times New Roman" w:hAnsi="Times New Roman" w:eastAsia="宋体" w:cs="Times New Roman"/>
          <w:b/>
          <w:bCs/>
          <w:kern w:val="2"/>
          <w:sz w:val="36"/>
          <w:szCs w:val="36"/>
          <w:lang w:eastAsia="zh-CN"/>
        </w:rPr>
      </w:pPr>
    </w:p>
    <w:p w14:paraId="4F3C5E75">
      <w:pPr>
        <w:pStyle w:val="54"/>
        <w:jc w:val="center"/>
        <w:rPr>
          <w:rFonts w:hint="eastAsia" w:ascii="Times New Roman" w:hAnsi="Times New Roman" w:eastAsia="宋体" w:cs="Times New Roman"/>
          <w:b/>
          <w:bCs/>
          <w:kern w:val="2"/>
          <w:sz w:val="36"/>
          <w:szCs w:val="36"/>
          <w:lang w:eastAsia="zh-CN"/>
        </w:rPr>
      </w:pPr>
    </w:p>
    <w:p w14:paraId="4092C10D">
      <w:pPr>
        <w:pStyle w:val="54"/>
        <w:jc w:val="center"/>
        <w:rPr>
          <w:rFonts w:hint="eastAsia" w:ascii="Times New Roman" w:hAnsi="Times New Roman" w:eastAsia="宋体" w:cs="Times New Roman"/>
          <w:b/>
          <w:bCs/>
          <w:kern w:val="2"/>
          <w:sz w:val="36"/>
          <w:szCs w:val="36"/>
          <w:lang w:eastAsia="zh-CN"/>
        </w:rPr>
      </w:pPr>
    </w:p>
    <w:p w14:paraId="70BFE7D9">
      <w:pPr>
        <w:pStyle w:val="54"/>
        <w:jc w:val="center"/>
        <w:rPr>
          <w:rFonts w:hint="eastAsia" w:ascii="Times New Roman" w:hAnsi="Times New Roman" w:eastAsia="宋体" w:cs="Times New Roman"/>
          <w:b/>
          <w:bCs/>
          <w:kern w:val="2"/>
          <w:sz w:val="36"/>
          <w:szCs w:val="36"/>
          <w:lang w:eastAsia="zh-CN"/>
        </w:rPr>
      </w:pPr>
    </w:p>
    <w:p w14:paraId="68AA8147">
      <w:pPr>
        <w:pStyle w:val="54"/>
        <w:jc w:val="center"/>
        <w:rPr>
          <w:rFonts w:hint="eastAsia" w:ascii="Times New Roman" w:hAnsi="Times New Roman" w:eastAsia="宋体" w:cs="Times New Roman"/>
          <w:b/>
          <w:bCs/>
          <w:kern w:val="2"/>
          <w:sz w:val="36"/>
          <w:szCs w:val="36"/>
          <w:lang w:eastAsia="zh-CN"/>
        </w:rPr>
      </w:pPr>
    </w:p>
    <w:p w14:paraId="0CE636BF">
      <w:pPr>
        <w:pStyle w:val="54"/>
        <w:jc w:val="center"/>
        <w:rPr>
          <w:rFonts w:hint="eastAsia" w:ascii="Times New Roman" w:hAnsi="Times New Roman" w:eastAsia="宋体" w:cs="Times New Roman"/>
          <w:b/>
          <w:bCs/>
          <w:kern w:val="2"/>
          <w:sz w:val="36"/>
          <w:szCs w:val="36"/>
          <w:lang w:eastAsia="zh-CN"/>
        </w:rPr>
      </w:pPr>
    </w:p>
    <w:p w14:paraId="2C4D6775">
      <w:pPr>
        <w:pStyle w:val="54"/>
        <w:jc w:val="center"/>
        <w:rPr>
          <w:rFonts w:hint="eastAsia" w:ascii="Times New Roman" w:hAnsi="Times New Roman" w:eastAsia="宋体" w:cs="Times New Roman"/>
          <w:b/>
          <w:bCs/>
          <w:kern w:val="2"/>
          <w:sz w:val="36"/>
          <w:szCs w:val="36"/>
          <w:lang w:eastAsia="zh-CN"/>
        </w:rPr>
      </w:pPr>
      <w:r>
        <w:rPr>
          <w:rFonts w:hint="eastAsia" w:ascii="Times New Roman" w:hAnsi="Times New Roman" w:eastAsia="宋体" w:cs="Times New Roman"/>
          <w:b/>
          <w:bCs/>
          <w:kern w:val="2"/>
          <w:sz w:val="36"/>
          <w:szCs w:val="36"/>
          <w:lang w:eastAsia="zh-CN"/>
        </w:rPr>
        <w:t>项目团队配备</w:t>
      </w:r>
    </w:p>
    <w:p w14:paraId="3DBDD728">
      <w:pPr>
        <w:pStyle w:val="54"/>
        <w:jc w:val="center"/>
        <w:rPr>
          <w:rFonts w:hint="eastAsia" w:ascii="Times New Roman" w:hAnsi="Times New Roman" w:eastAsia="宋体" w:cs="Times New Roman"/>
          <w:b/>
          <w:bCs/>
          <w:kern w:val="2"/>
          <w:sz w:val="36"/>
          <w:szCs w:val="36"/>
          <w:lang w:eastAsia="zh-CN"/>
        </w:rPr>
      </w:pPr>
    </w:p>
    <w:p w14:paraId="5EA2B734">
      <w:pPr>
        <w:pStyle w:val="54"/>
        <w:jc w:val="center"/>
        <w:rPr>
          <w:rFonts w:hint="eastAsia" w:ascii="Times New Roman" w:hAnsi="Times New Roman" w:eastAsia="宋体" w:cs="Times New Roman"/>
          <w:b/>
          <w:bCs/>
          <w:kern w:val="2"/>
          <w:sz w:val="36"/>
          <w:szCs w:val="36"/>
          <w:lang w:eastAsia="zh-CN"/>
        </w:rPr>
      </w:pPr>
    </w:p>
    <w:p w14:paraId="1E6B4A8C">
      <w:pPr>
        <w:pStyle w:val="54"/>
        <w:jc w:val="center"/>
        <w:rPr>
          <w:rFonts w:hint="eastAsia" w:ascii="Times New Roman" w:hAnsi="Times New Roman" w:eastAsia="宋体" w:cs="Times New Roman"/>
          <w:b/>
          <w:bCs/>
          <w:kern w:val="2"/>
          <w:sz w:val="36"/>
          <w:szCs w:val="36"/>
          <w:lang w:eastAsia="zh-CN"/>
        </w:rPr>
      </w:pPr>
    </w:p>
    <w:p w14:paraId="1198EEF1">
      <w:pPr>
        <w:pStyle w:val="54"/>
        <w:jc w:val="center"/>
        <w:rPr>
          <w:rFonts w:hint="eastAsia" w:ascii="Times New Roman" w:hAnsi="Times New Roman" w:eastAsia="宋体" w:cs="Times New Roman"/>
          <w:b/>
          <w:bCs/>
          <w:kern w:val="2"/>
          <w:sz w:val="36"/>
          <w:szCs w:val="36"/>
          <w:lang w:eastAsia="zh-CN"/>
        </w:rPr>
      </w:pPr>
    </w:p>
    <w:p w14:paraId="3B1792EC">
      <w:pPr>
        <w:pStyle w:val="54"/>
        <w:jc w:val="center"/>
        <w:rPr>
          <w:rFonts w:hint="eastAsia" w:ascii="Times New Roman" w:hAnsi="Times New Roman" w:eastAsia="宋体" w:cs="Times New Roman"/>
          <w:b/>
          <w:bCs/>
          <w:kern w:val="2"/>
          <w:sz w:val="36"/>
          <w:szCs w:val="36"/>
          <w:lang w:eastAsia="zh-CN"/>
        </w:rPr>
      </w:pPr>
    </w:p>
    <w:p w14:paraId="480F021C">
      <w:pPr>
        <w:pStyle w:val="54"/>
        <w:jc w:val="center"/>
        <w:rPr>
          <w:rFonts w:hint="eastAsia" w:ascii="Times New Roman" w:hAnsi="Times New Roman" w:eastAsia="宋体" w:cs="Times New Roman"/>
          <w:b/>
          <w:bCs/>
          <w:kern w:val="2"/>
          <w:sz w:val="36"/>
          <w:szCs w:val="36"/>
          <w:lang w:eastAsia="zh-CN"/>
        </w:rPr>
      </w:pPr>
    </w:p>
    <w:p w14:paraId="2C5ECCEB">
      <w:pPr>
        <w:pStyle w:val="54"/>
        <w:jc w:val="center"/>
        <w:rPr>
          <w:rFonts w:hint="eastAsia" w:ascii="Times New Roman" w:hAnsi="Times New Roman" w:eastAsia="宋体" w:cs="Times New Roman"/>
          <w:b/>
          <w:bCs/>
          <w:kern w:val="2"/>
          <w:sz w:val="36"/>
          <w:szCs w:val="36"/>
          <w:lang w:eastAsia="zh-CN"/>
        </w:rPr>
      </w:pPr>
    </w:p>
    <w:p w14:paraId="02066919">
      <w:pPr>
        <w:pStyle w:val="54"/>
        <w:jc w:val="center"/>
        <w:rPr>
          <w:rFonts w:hint="eastAsia" w:ascii="Times New Roman" w:hAnsi="Times New Roman" w:eastAsia="宋体" w:cs="Times New Roman"/>
          <w:b/>
          <w:bCs/>
          <w:kern w:val="2"/>
          <w:sz w:val="36"/>
          <w:szCs w:val="36"/>
          <w:lang w:eastAsia="zh-CN"/>
        </w:rPr>
      </w:pPr>
    </w:p>
    <w:p w14:paraId="262BF4EF">
      <w:pPr>
        <w:pStyle w:val="54"/>
        <w:jc w:val="center"/>
        <w:rPr>
          <w:rFonts w:hint="eastAsia" w:ascii="Times New Roman" w:hAnsi="Times New Roman" w:eastAsia="宋体" w:cs="Times New Roman"/>
          <w:b/>
          <w:bCs/>
          <w:kern w:val="2"/>
          <w:sz w:val="36"/>
          <w:szCs w:val="36"/>
          <w:lang w:eastAsia="zh-CN"/>
        </w:rPr>
      </w:pPr>
    </w:p>
    <w:p w14:paraId="774862F3">
      <w:pPr>
        <w:pStyle w:val="54"/>
        <w:jc w:val="center"/>
        <w:rPr>
          <w:rFonts w:hint="eastAsia" w:ascii="Times New Roman" w:hAnsi="Times New Roman" w:eastAsia="宋体" w:cs="Times New Roman"/>
          <w:b/>
          <w:bCs/>
          <w:kern w:val="2"/>
          <w:sz w:val="36"/>
          <w:szCs w:val="36"/>
          <w:lang w:eastAsia="zh-CN"/>
        </w:rPr>
      </w:pPr>
    </w:p>
    <w:p w14:paraId="79DF0122">
      <w:pPr>
        <w:pStyle w:val="54"/>
        <w:jc w:val="center"/>
        <w:rPr>
          <w:rFonts w:hint="eastAsia" w:ascii="Times New Roman" w:hAnsi="Times New Roman" w:eastAsia="宋体" w:cs="Times New Roman"/>
          <w:b/>
          <w:bCs/>
          <w:kern w:val="2"/>
          <w:sz w:val="36"/>
          <w:szCs w:val="36"/>
          <w:lang w:eastAsia="zh-CN"/>
        </w:rPr>
      </w:pPr>
    </w:p>
    <w:p w14:paraId="79314F94">
      <w:pPr>
        <w:pStyle w:val="54"/>
        <w:jc w:val="center"/>
        <w:rPr>
          <w:rFonts w:hint="eastAsia" w:ascii="Times New Roman" w:hAnsi="Times New Roman" w:eastAsia="宋体" w:cs="Times New Roman"/>
          <w:b/>
          <w:bCs/>
          <w:kern w:val="2"/>
          <w:sz w:val="36"/>
          <w:szCs w:val="36"/>
          <w:lang w:eastAsia="zh-CN"/>
        </w:rPr>
      </w:pPr>
    </w:p>
    <w:p w14:paraId="5577459F">
      <w:pPr>
        <w:pStyle w:val="54"/>
        <w:jc w:val="center"/>
        <w:rPr>
          <w:rFonts w:hint="eastAsia" w:ascii="Times New Roman" w:hAnsi="Times New Roman" w:eastAsia="宋体" w:cs="Times New Roman"/>
          <w:b/>
          <w:bCs/>
          <w:kern w:val="2"/>
          <w:sz w:val="36"/>
          <w:szCs w:val="36"/>
          <w:lang w:eastAsia="zh-CN"/>
        </w:rPr>
      </w:pPr>
    </w:p>
    <w:p w14:paraId="1F436E40">
      <w:pPr>
        <w:pStyle w:val="54"/>
        <w:jc w:val="center"/>
        <w:rPr>
          <w:rFonts w:hint="eastAsia" w:ascii="Times New Roman" w:hAnsi="Times New Roman" w:eastAsia="宋体" w:cs="Times New Roman"/>
          <w:b/>
          <w:bCs/>
          <w:kern w:val="2"/>
          <w:sz w:val="36"/>
          <w:szCs w:val="36"/>
          <w:lang w:eastAsia="zh-CN"/>
        </w:rPr>
      </w:pPr>
    </w:p>
    <w:p w14:paraId="7ECBC1A2">
      <w:pPr>
        <w:pStyle w:val="54"/>
        <w:jc w:val="center"/>
        <w:rPr>
          <w:rFonts w:hint="eastAsia" w:ascii="Times New Roman" w:hAnsi="Times New Roman" w:eastAsia="宋体" w:cs="Times New Roman"/>
          <w:b/>
          <w:bCs/>
          <w:kern w:val="2"/>
          <w:sz w:val="36"/>
          <w:szCs w:val="36"/>
          <w:lang w:eastAsia="zh-CN"/>
        </w:rPr>
      </w:pPr>
    </w:p>
    <w:p w14:paraId="31FF217A">
      <w:pPr>
        <w:pStyle w:val="54"/>
        <w:jc w:val="center"/>
        <w:rPr>
          <w:rFonts w:hint="eastAsia" w:ascii="Times New Roman" w:hAnsi="Times New Roman" w:eastAsia="宋体" w:cs="Times New Roman"/>
          <w:b/>
          <w:bCs/>
          <w:kern w:val="2"/>
          <w:sz w:val="36"/>
          <w:szCs w:val="36"/>
          <w:lang w:eastAsia="zh-CN"/>
        </w:rPr>
      </w:pPr>
    </w:p>
    <w:p w14:paraId="6992987C">
      <w:pPr>
        <w:pStyle w:val="54"/>
        <w:jc w:val="center"/>
        <w:rPr>
          <w:rFonts w:hint="eastAsia" w:ascii="Times New Roman" w:hAnsi="Times New Roman" w:eastAsia="宋体" w:cs="Times New Roman"/>
          <w:b/>
          <w:bCs/>
          <w:kern w:val="2"/>
          <w:sz w:val="36"/>
          <w:szCs w:val="36"/>
          <w:lang w:eastAsia="zh-CN"/>
        </w:rPr>
      </w:pPr>
    </w:p>
    <w:p w14:paraId="66471F97">
      <w:pPr>
        <w:pStyle w:val="54"/>
        <w:jc w:val="center"/>
        <w:rPr>
          <w:rFonts w:hint="eastAsia" w:ascii="Times New Roman" w:hAnsi="Times New Roman" w:eastAsia="宋体" w:cs="Times New Roman"/>
          <w:b/>
          <w:bCs/>
          <w:kern w:val="2"/>
          <w:sz w:val="36"/>
          <w:szCs w:val="36"/>
          <w:lang w:eastAsia="zh-CN"/>
        </w:rPr>
      </w:pPr>
    </w:p>
    <w:p w14:paraId="38331ABF">
      <w:pPr>
        <w:pStyle w:val="54"/>
        <w:jc w:val="center"/>
        <w:rPr>
          <w:rFonts w:hint="eastAsia" w:ascii="Times New Roman" w:hAnsi="Times New Roman" w:eastAsia="宋体" w:cs="Times New Roman"/>
          <w:b/>
          <w:bCs/>
          <w:kern w:val="2"/>
          <w:sz w:val="36"/>
          <w:szCs w:val="36"/>
          <w:lang w:eastAsia="zh-CN"/>
        </w:rPr>
      </w:pPr>
    </w:p>
    <w:p w14:paraId="746632A3">
      <w:pPr>
        <w:pStyle w:val="54"/>
        <w:jc w:val="center"/>
        <w:rPr>
          <w:rFonts w:hint="eastAsia" w:ascii="Times New Roman" w:hAnsi="Times New Roman" w:eastAsia="宋体" w:cs="Times New Roman"/>
          <w:b/>
          <w:bCs/>
          <w:kern w:val="2"/>
          <w:sz w:val="36"/>
          <w:szCs w:val="36"/>
          <w:lang w:eastAsia="zh-CN"/>
        </w:rPr>
      </w:pPr>
    </w:p>
    <w:p w14:paraId="45048C99">
      <w:pPr>
        <w:pStyle w:val="54"/>
        <w:jc w:val="center"/>
        <w:rPr>
          <w:rFonts w:hint="eastAsia" w:ascii="Times New Roman" w:hAnsi="Times New Roman" w:eastAsia="宋体" w:cs="Times New Roman"/>
          <w:b/>
          <w:bCs/>
          <w:kern w:val="2"/>
          <w:sz w:val="36"/>
          <w:szCs w:val="36"/>
          <w:lang w:eastAsia="zh-CN"/>
        </w:rPr>
      </w:pPr>
    </w:p>
    <w:p w14:paraId="18C2DDA7">
      <w:pPr>
        <w:pStyle w:val="54"/>
        <w:jc w:val="center"/>
        <w:rPr>
          <w:rFonts w:hint="eastAsia" w:ascii="Times New Roman" w:hAnsi="Times New Roman"/>
          <w:b/>
          <w:bCs/>
          <w:kern w:val="2"/>
          <w:sz w:val="36"/>
          <w:szCs w:val="36"/>
        </w:rPr>
      </w:pPr>
    </w:p>
    <w:p w14:paraId="134B5889">
      <w:pPr>
        <w:pStyle w:val="54"/>
        <w:jc w:val="center"/>
        <w:rPr>
          <w:rFonts w:hint="eastAsia" w:ascii="Times New Roman" w:hAnsi="Times New Roman" w:eastAsia="宋体" w:cs="Times New Roman"/>
          <w:b/>
          <w:bCs/>
          <w:kern w:val="2"/>
          <w:sz w:val="36"/>
          <w:szCs w:val="36"/>
          <w:lang w:eastAsia="zh-CN"/>
        </w:rPr>
      </w:pPr>
      <w:r>
        <w:rPr>
          <w:rFonts w:hint="eastAsia" w:ascii="Times New Roman" w:hAnsi="Times New Roman" w:eastAsia="宋体" w:cs="Times New Roman"/>
          <w:b/>
          <w:bCs/>
          <w:kern w:val="2"/>
          <w:sz w:val="36"/>
          <w:szCs w:val="36"/>
          <w:lang w:eastAsia="zh-CN"/>
        </w:rPr>
        <w:t>资源配置情况</w:t>
      </w:r>
    </w:p>
    <w:p w14:paraId="5D4E6143">
      <w:pPr>
        <w:pStyle w:val="54"/>
        <w:jc w:val="center"/>
        <w:rPr>
          <w:rFonts w:hint="eastAsia" w:ascii="Times New Roman" w:hAnsi="Times New Roman" w:eastAsia="宋体" w:cs="Times New Roman"/>
          <w:b/>
          <w:bCs/>
          <w:kern w:val="2"/>
          <w:sz w:val="36"/>
          <w:szCs w:val="36"/>
          <w:lang w:eastAsia="zh-CN"/>
        </w:rPr>
      </w:pPr>
    </w:p>
    <w:p w14:paraId="59DC7D45">
      <w:pPr>
        <w:pStyle w:val="54"/>
        <w:jc w:val="center"/>
        <w:rPr>
          <w:rFonts w:hint="eastAsia" w:ascii="Times New Roman" w:hAnsi="Times New Roman" w:eastAsia="宋体" w:cs="Times New Roman"/>
          <w:b/>
          <w:bCs/>
          <w:kern w:val="2"/>
          <w:sz w:val="36"/>
          <w:szCs w:val="36"/>
          <w:lang w:eastAsia="zh-CN"/>
        </w:rPr>
      </w:pPr>
    </w:p>
    <w:p w14:paraId="691FDB7C">
      <w:pPr>
        <w:pStyle w:val="54"/>
        <w:jc w:val="center"/>
        <w:rPr>
          <w:rFonts w:hint="eastAsia" w:ascii="Times New Roman" w:hAnsi="Times New Roman" w:eastAsia="宋体" w:cs="Times New Roman"/>
          <w:b/>
          <w:bCs/>
          <w:kern w:val="2"/>
          <w:sz w:val="36"/>
          <w:szCs w:val="36"/>
          <w:lang w:eastAsia="zh-CN"/>
        </w:rPr>
      </w:pPr>
    </w:p>
    <w:p w14:paraId="2B0484D5">
      <w:pPr>
        <w:pStyle w:val="54"/>
        <w:jc w:val="center"/>
        <w:rPr>
          <w:rFonts w:hint="eastAsia" w:ascii="Times New Roman" w:hAnsi="Times New Roman" w:eastAsia="宋体" w:cs="Times New Roman"/>
          <w:b/>
          <w:bCs/>
          <w:kern w:val="2"/>
          <w:sz w:val="36"/>
          <w:szCs w:val="36"/>
          <w:lang w:eastAsia="zh-CN"/>
        </w:rPr>
      </w:pPr>
    </w:p>
    <w:p w14:paraId="4B646624">
      <w:pPr>
        <w:pStyle w:val="54"/>
        <w:jc w:val="center"/>
        <w:rPr>
          <w:rFonts w:hint="eastAsia" w:ascii="Times New Roman" w:hAnsi="Times New Roman" w:eastAsia="宋体" w:cs="Times New Roman"/>
          <w:b/>
          <w:bCs/>
          <w:kern w:val="2"/>
          <w:sz w:val="36"/>
          <w:szCs w:val="36"/>
          <w:lang w:eastAsia="zh-CN"/>
        </w:rPr>
      </w:pPr>
    </w:p>
    <w:p w14:paraId="37360CF7">
      <w:pPr>
        <w:pStyle w:val="54"/>
        <w:jc w:val="center"/>
        <w:rPr>
          <w:rFonts w:hint="eastAsia" w:ascii="Times New Roman" w:hAnsi="Times New Roman" w:eastAsia="宋体" w:cs="Times New Roman"/>
          <w:b/>
          <w:bCs/>
          <w:kern w:val="2"/>
          <w:sz w:val="36"/>
          <w:szCs w:val="36"/>
          <w:lang w:eastAsia="zh-CN"/>
        </w:rPr>
      </w:pPr>
    </w:p>
    <w:p w14:paraId="78DF3D68">
      <w:pPr>
        <w:pStyle w:val="54"/>
        <w:jc w:val="center"/>
        <w:rPr>
          <w:rFonts w:hint="eastAsia" w:ascii="Times New Roman" w:hAnsi="Times New Roman" w:eastAsia="宋体" w:cs="Times New Roman"/>
          <w:b/>
          <w:bCs/>
          <w:kern w:val="2"/>
          <w:sz w:val="36"/>
          <w:szCs w:val="36"/>
          <w:lang w:eastAsia="zh-CN"/>
        </w:rPr>
      </w:pPr>
    </w:p>
    <w:p w14:paraId="1724127E">
      <w:pPr>
        <w:pStyle w:val="54"/>
        <w:jc w:val="center"/>
        <w:rPr>
          <w:rFonts w:hint="eastAsia" w:ascii="Times New Roman" w:hAnsi="Times New Roman" w:eastAsia="宋体" w:cs="Times New Roman"/>
          <w:b/>
          <w:bCs/>
          <w:kern w:val="2"/>
          <w:sz w:val="36"/>
          <w:szCs w:val="36"/>
          <w:lang w:eastAsia="zh-CN"/>
        </w:rPr>
      </w:pPr>
    </w:p>
    <w:p w14:paraId="37056C92">
      <w:pPr>
        <w:pStyle w:val="54"/>
        <w:jc w:val="center"/>
        <w:rPr>
          <w:rFonts w:hint="eastAsia" w:ascii="Times New Roman" w:hAnsi="Times New Roman" w:eastAsia="宋体" w:cs="Times New Roman"/>
          <w:b/>
          <w:bCs/>
          <w:kern w:val="2"/>
          <w:sz w:val="36"/>
          <w:szCs w:val="36"/>
          <w:lang w:eastAsia="zh-CN"/>
        </w:rPr>
      </w:pPr>
    </w:p>
    <w:p w14:paraId="4B3EBD8C">
      <w:pPr>
        <w:pStyle w:val="54"/>
        <w:jc w:val="center"/>
        <w:rPr>
          <w:rFonts w:hint="eastAsia" w:ascii="Times New Roman" w:hAnsi="Times New Roman" w:eastAsia="宋体" w:cs="Times New Roman"/>
          <w:b/>
          <w:bCs/>
          <w:kern w:val="2"/>
          <w:sz w:val="36"/>
          <w:szCs w:val="36"/>
          <w:lang w:eastAsia="zh-CN"/>
        </w:rPr>
      </w:pPr>
    </w:p>
    <w:p w14:paraId="7EE8961D">
      <w:pPr>
        <w:pStyle w:val="54"/>
        <w:jc w:val="center"/>
        <w:rPr>
          <w:rFonts w:hint="eastAsia" w:ascii="Times New Roman" w:hAnsi="Times New Roman" w:eastAsia="宋体" w:cs="Times New Roman"/>
          <w:b/>
          <w:bCs/>
          <w:kern w:val="2"/>
          <w:sz w:val="36"/>
          <w:szCs w:val="36"/>
          <w:lang w:eastAsia="zh-CN"/>
        </w:rPr>
      </w:pPr>
    </w:p>
    <w:p w14:paraId="4250F712">
      <w:pPr>
        <w:pStyle w:val="54"/>
        <w:jc w:val="center"/>
        <w:rPr>
          <w:rFonts w:hint="eastAsia" w:ascii="Times New Roman" w:hAnsi="Times New Roman" w:eastAsia="宋体" w:cs="Times New Roman"/>
          <w:b/>
          <w:bCs/>
          <w:kern w:val="2"/>
          <w:sz w:val="36"/>
          <w:szCs w:val="36"/>
          <w:lang w:eastAsia="zh-CN"/>
        </w:rPr>
      </w:pPr>
    </w:p>
    <w:p w14:paraId="36DBE33B">
      <w:pPr>
        <w:pStyle w:val="54"/>
        <w:jc w:val="center"/>
        <w:rPr>
          <w:rFonts w:hint="eastAsia" w:ascii="Times New Roman" w:hAnsi="Times New Roman" w:eastAsia="宋体" w:cs="Times New Roman"/>
          <w:b/>
          <w:bCs/>
          <w:kern w:val="2"/>
          <w:sz w:val="36"/>
          <w:szCs w:val="36"/>
          <w:lang w:eastAsia="zh-CN"/>
        </w:rPr>
      </w:pPr>
    </w:p>
    <w:p w14:paraId="4A357EDC">
      <w:pPr>
        <w:pStyle w:val="54"/>
        <w:jc w:val="center"/>
        <w:rPr>
          <w:rFonts w:hint="eastAsia" w:ascii="Times New Roman" w:hAnsi="Times New Roman" w:eastAsia="宋体" w:cs="Times New Roman"/>
          <w:b/>
          <w:bCs/>
          <w:kern w:val="2"/>
          <w:sz w:val="36"/>
          <w:szCs w:val="36"/>
          <w:lang w:eastAsia="zh-CN"/>
        </w:rPr>
      </w:pPr>
    </w:p>
    <w:p w14:paraId="0AE7F4F2">
      <w:pPr>
        <w:pStyle w:val="54"/>
        <w:jc w:val="center"/>
        <w:rPr>
          <w:rFonts w:hint="eastAsia" w:ascii="Times New Roman" w:hAnsi="Times New Roman" w:eastAsia="宋体" w:cs="Times New Roman"/>
          <w:b/>
          <w:bCs/>
          <w:kern w:val="2"/>
          <w:sz w:val="36"/>
          <w:szCs w:val="36"/>
          <w:lang w:eastAsia="zh-CN"/>
        </w:rPr>
      </w:pPr>
    </w:p>
    <w:p w14:paraId="719C31C2">
      <w:pPr>
        <w:pStyle w:val="54"/>
        <w:jc w:val="center"/>
        <w:rPr>
          <w:rFonts w:hint="eastAsia" w:ascii="Times New Roman" w:hAnsi="Times New Roman" w:eastAsia="宋体" w:cs="Times New Roman"/>
          <w:b/>
          <w:bCs/>
          <w:kern w:val="2"/>
          <w:sz w:val="36"/>
          <w:szCs w:val="36"/>
          <w:lang w:eastAsia="zh-CN"/>
        </w:rPr>
      </w:pPr>
    </w:p>
    <w:p w14:paraId="1015285A">
      <w:pPr>
        <w:pStyle w:val="54"/>
        <w:jc w:val="center"/>
        <w:rPr>
          <w:rFonts w:hint="eastAsia" w:ascii="Times New Roman" w:hAnsi="Times New Roman" w:eastAsia="宋体" w:cs="Times New Roman"/>
          <w:b/>
          <w:bCs/>
          <w:kern w:val="2"/>
          <w:sz w:val="36"/>
          <w:szCs w:val="36"/>
          <w:lang w:eastAsia="zh-CN"/>
        </w:rPr>
      </w:pPr>
    </w:p>
    <w:p w14:paraId="69E8AC62">
      <w:pPr>
        <w:pStyle w:val="54"/>
        <w:jc w:val="center"/>
        <w:rPr>
          <w:rFonts w:hint="eastAsia" w:ascii="Times New Roman" w:hAnsi="Times New Roman" w:eastAsia="宋体" w:cs="Times New Roman"/>
          <w:b/>
          <w:bCs/>
          <w:kern w:val="2"/>
          <w:sz w:val="36"/>
          <w:szCs w:val="36"/>
          <w:lang w:eastAsia="zh-CN"/>
        </w:rPr>
      </w:pPr>
    </w:p>
    <w:p w14:paraId="720B98BD">
      <w:pPr>
        <w:pStyle w:val="54"/>
        <w:jc w:val="center"/>
        <w:rPr>
          <w:rFonts w:hint="eastAsia" w:ascii="Times New Roman" w:hAnsi="Times New Roman" w:eastAsia="宋体" w:cs="Times New Roman"/>
          <w:b/>
          <w:bCs/>
          <w:kern w:val="2"/>
          <w:sz w:val="36"/>
          <w:szCs w:val="36"/>
          <w:lang w:eastAsia="zh-CN"/>
        </w:rPr>
      </w:pPr>
    </w:p>
    <w:p w14:paraId="171C0696">
      <w:pPr>
        <w:pStyle w:val="54"/>
        <w:jc w:val="center"/>
        <w:rPr>
          <w:rFonts w:hint="eastAsia" w:ascii="Times New Roman" w:hAnsi="Times New Roman" w:eastAsia="宋体" w:cs="Times New Roman"/>
          <w:b/>
          <w:bCs/>
          <w:kern w:val="2"/>
          <w:sz w:val="36"/>
          <w:szCs w:val="36"/>
          <w:lang w:eastAsia="zh-CN"/>
        </w:rPr>
      </w:pPr>
    </w:p>
    <w:p w14:paraId="34419517">
      <w:pPr>
        <w:pStyle w:val="54"/>
        <w:jc w:val="center"/>
        <w:rPr>
          <w:rFonts w:hint="eastAsia" w:ascii="Times New Roman" w:hAnsi="Times New Roman" w:eastAsia="宋体" w:cs="Times New Roman"/>
          <w:b/>
          <w:bCs/>
          <w:kern w:val="2"/>
          <w:sz w:val="36"/>
          <w:szCs w:val="36"/>
          <w:lang w:eastAsia="zh-CN"/>
        </w:rPr>
      </w:pPr>
    </w:p>
    <w:p w14:paraId="61A85054">
      <w:pPr>
        <w:pStyle w:val="54"/>
        <w:jc w:val="center"/>
        <w:rPr>
          <w:rFonts w:hint="eastAsia" w:ascii="Times New Roman" w:hAnsi="Times New Roman" w:eastAsia="宋体" w:cs="Times New Roman"/>
          <w:b/>
          <w:bCs/>
          <w:kern w:val="2"/>
          <w:sz w:val="36"/>
          <w:szCs w:val="36"/>
          <w:lang w:eastAsia="zh-CN"/>
        </w:rPr>
      </w:pPr>
    </w:p>
    <w:p w14:paraId="3E639D39">
      <w:pPr>
        <w:pStyle w:val="54"/>
        <w:jc w:val="center"/>
        <w:rPr>
          <w:rFonts w:hint="eastAsia" w:ascii="Times New Roman" w:hAnsi="Times New Roman" w:eastAsia="宋体"/>
          <w:b/>
          <w:bCs/>
          <w:kern w:val="2"/>
          <w:sz w:val="36"/>
          <w:szCs w:val="36"/>
          <w:lang w:val="en-US" w:eastAsia="zh-CN"/>
        </w:rPr>
      </w:pPr>
      <w:r>
        <w:rPr>
          <w:rFonts w:hint="eastAsia" w:ascii="Times New Roman" w:hAnsi="Times New Roman"/>
          <w:b/>
          <w:bCs/>
          <w:kern w:val="2"/>
          <w:sz w:val="36"/>
          <w:szCs w:val="36"/>
        </w:rPr>
        <w:t>业绩</w:t>
      </w:r>
      <w:r>
        <w:rPr>
          <w:rFonts w:hint="eastAsia" w:ascii="Times New Roman" w:hAnsi="Times New Roman"/>
          <w:b/>
          <w:bCs/>
          <w:kern w:val="2"/>
          <w:sz w:val="36"/>
          <w:szCs w:val="36"/>
          <w:lang w:val="en-US" w:eastAsia="zh-CN"/>
        </w:rPr>
        <w:t>清单及</w:t>
      </w:r>
      <w:r>
        <w:rPr>
          <w:rFonts w:hint="eastAsia" w:ascii="Times New Roman" w:hAnsi="Times New Roman"/>
          <w:b/>
          <w:bCs/>
          <w:kern w:val="2"/>
          <w:sz w:val="36"/>
          <w:szCs w:val="36"/>
        </w:rPr>
        <w:t>证明</w:t>
      </w:r>
      <w:r>
        <w:rPr>
          <w:rFonts w:hint="eastAsia" w:ascii="Times New Roman" w:hAnsi="Times New Roman"/>
          <w:b/>
          <w:bCs/>
          <w:kern w:val="2"/>
          <w:sz w:val="36"/>
          <w:szCs w:val="36"/>
          <w:lang w:val="en-US" w:eastAsia="zh-CN"/>
        </w:rPr>
        <w:t>文件</w:t>
      </w:r>
    </w:p>
    <w:p w14:paraId="0E936ED3">
      <w:pPr>
        <w:pStyle w:val="72"/>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14:paraId="490F4355">
      <w:pPr>
        <w:pStyle w:val="72"/>
        <w:spacing w:beforeLines="0" w:afterLines="0" w:line="240" w:lineRule="auto"/>
        <w:rPr>
          <w:rFonts w:cs="Times New Roman"/>
          <w:bCs w:val="0"/>
          <w:color w:val="4E6127"/>
          <w:lang w:eastAsia="zh-CN"/>
        </w:rPr>
      </w:pPr>
    </w:p>
    <w:p w14:paraId="6996F3EF">
      <w:pPr>
        <w:pStyle w:val="72"/>
        <w:spacing w:beforeLines="0" w:afterLines="0" w:line="240" w:lineRule="auto"/>
        <w:rPr>
          <w:rFonts w:cs="Times New Roman"/>
          <w:bCs w:val="0"/>
          <w:lang w:eastAsia="zh-CN"/>
        </w:rPr>
      </w:pPr>
    </w:p>
    <w:p w14:paraId="5F1912C8">
      <w:pPr>
        <w:pStyle w:val="72"/>
        <w:spacing w:beforeLines="0" w:afterLines="0" w:line="240" w:lineRule="auto"/>
        <w:rPr>
          <w:rFonts w:cs="Times New Roman"/>
          <w:bCs w:val="0"/>
          <w:lang w:eastAsia="zh-CN"/>
        </w:rPr>
      </w:pPr>
    </w:p>
    <w:p w14:paraId="5FF25F44">
      <w:pPr>
        <w:pStyle w:val="72"/>
        <w:spacing w:beforeLines="0" w:afterLines="0" w:line="240" w:lineRule="auto"/>
        <w:rPr>
          <w:rFonts w:cs="Times New Roman"/>
          <w:bCs w:val="0"/>
          <w:lang w:eastAsia="zh-CN"/>
        </w:rPr>
      </w:pPr>
    </w:p>
    <w:p w14:paraId="703DA105">
      <w:pPr>
        <w:pStyle w:val="72"/>
        <w:spacing w:beforeLines="0" w:afterLines="0" w:line="240" w:lineRule="auto"/>
        <w:rPr>
          <w:rFonts w:cs="Times New Roman"/>
          <w:bCs w:val="0"/>
          <w:lang w:eastAsia="zh-CN"/>
        </w:rPr>
      </w:pPr>
    </w:p>
    <w:p w14:paraId="07573D8C">
      <w:pPr>
        <w:pStyle w:val="72"/>
        <w:spacing w:beforeLines="0" w:afterLines="0" w:line="240" w:lineRule="auto"/>
        <w:rPr>
          <w:rFonts w:cs="Times New Roman"/>
          <w:bCs w:val="0"/>
          <w:lang w:eastAsia="zh-CN"/>
        </w:rPr>
      </w:pPr>
    </w:p>
    <w:p w14:paraId="38E0D9BC">
      <w:pPr>
        <w:pStyle w:val="72"/>
        <w:spacing w:beforeLines="0" w:afterLines="0" w:line="240" w:lineRule="auto"/>
        <w:rPr>
          <w:rFonts w:cs="Times New Roman"/>
          <w:bCs w:val="0"/>
          <w:lang w:eastAsia="zh-CN"/>
        </w:rPr>
      </w:pPr>
    </w:p>
    <w:p w14:paraId="250DCBC7">
      <w:pPr>
        <w:pStyle w:val="72"/>
        <w:spacing w:beforeLines="0" w:afterLines="0" w:line="240" w:lineRule="auto"/>
        <w:rPr>
          <w:rFonts w:cs="Times New Roman"/>
          <w:bCs w:val="0"/>
          <w:lang w:eastAsia="zh-CN"/>
        </w:rPr>
      </w:pPr>
    </w:p>
    <w:p w14:paraId="1D4F59E7">
      <w:pPr>
        <w:pStyle w:val="72"/>
        <w:spacing w:beforeLines="0" w:afterLines="0" w:line="240" w:lineRule="auto"/>
        <w:rPr>
          <w:rFonts w:cs="Times New Roman"/>
          <w:bCs w:val="0"/>
          <w:lang w:eastAsia="zh-CN"/>
        </w:rPr>
      </w:pPr>
    </w:p>
    <w:p w14:paraId="0838A6C6">
      <w:pPr>
        <w:pStyle w:val="72"/>
        <w:spacing w:beforeLines="0" w:afterLines="0" w:line="240" w:lineRule="auto"/>
        <w:rPr>
          <w:rFonts w:cs="Times New Roman"/>
          <w:bCs w:val="0"/>
          <w:lang w:eastAsia="zh-CN"/>
        </w:rPr>
      </w:pPr>
    </w:p>
    <w:p w14:paraId="0062A1B9">
      <w:pPr>
        <w:pStyle w:val="72"/>
        <w:spacing w:beforeLines="0" w:afterLines="0" w:line="240" w:lineRule="auto"/>
        <w:rPr>
          <w:rFonts w:cs="Times New Roman"/>
          <w:bCs w:val="0"/>
          <w:lang w:eastAsia="zh-CN"/>
        </w:rPr>
      </w:pPr>
    </w:p>
    <w:p w14:paraId="62E2D4A0">
      <w:pPr>
        <w:pStyle w:val="72"/>
        <w:spacing w:beforeLines="0" w:afterLines="0" w:line="240" w:lineRule="auto"/>
        <w:rPr>
          <w:rFonts w:cs="Times New Roman"/>
          <w:bCs w:val="0"/>
          <w:lang w:eastAsia="zh-CN"/>
        </w:rPr>
      </w:pPr>
    </w:p>
    <w:p w14:paraId="3303F497">
      <w:pPr>
        <w:pStyle w:val="72"/>
        <w:spacing w:beforeLines="0" w:afterLines="0" w:line="240" w:lineRule="auto"/>
        <w:rPr>
          <w:rFonts w:cs="Times New Roman"/>
          <w:bCs w:val="0"/>
          <w:lang w:eastAsia="zh-CN"/>
        </w:rPr>
      </w:pPr>
    </w:p>
    <w:p w14:paraId="39CB0D63">
      <w:pPr>
        <w:pStyle w:val="72"/>
        <w:spacing w:beforeLines="0" w:afterLines="0" w:line="240" w:lineRule="auto"/>
        <w:rPr>
          <w:rFonts w:cs="Times New Roman"/>
          <w:bCs w:val="0"/>
          <w:lang w:eastAsia="zh-CN"/>
        </w:rPr>
      </w:pPr>
    </w:p>
    <w:p w14:paraId="3DCD6236">
      <w:pPr>
        <w:pStyle w:val="72"/>
        <w:spacing w:beforeLines="0" w:afterLines="0" w:line="240" w:lineRule="auto"/>
        <w:rPr>
          <w:rFonts w:cs="Times New Roman"/>
          <w:bCs w:val="0"/>
          <w:lang w:eastAsia="zh-CN"/>
        </w:rPr>
      </w:pPr>
    </w:p>
    <w:p w14:paraId="0B3D83E4">
      <w:pPr>
        <w:pStyle w:val="72"/>
        <w:spacing w:beforeLines="0" w:afterLines="0" w:line="240" w:lineRule="auto"/>
        <w:rPr>
          <w:rFonts w:cs="Times New Roman"/>
          <w:bCs w:val="0"/>
          <w:lang w:eastAsia="zh-CN"/>
        </w:rPr>
      </w:pPr>
    </w:p>
    <w:p w14:paraId="51F9863D">
      <w:pPr>
        <w:pStyle w:val="72"/>
        <w:spacing w:beforeLines="0" w:afterLines="0" w:line="240" w:lineRule="auto"/>
        <w:rPr>
          <w:rFonts w:cs="Times New Roman"/>
          <w:bCs w:val="0"/>
          <w:lang w:eastAsia="zh-CN"/>
        </w:rPr>
      </w:pPr>
    </w:p>
    <w:p w14:paraId="6C9FA5C7">
      <w:pPr>
        <w:pStyle w:val="72"/>
        <w:spacing w:beforeLines="0" w:afterLines="0" w:line="240" w:lineRule="auto"/>
        <w:rPr>
          <w:rFonts w:cs="Times New Roman"/>
          <w:bCs w:val="0"/>
          <w:lang w:eastAsia="zh-CN"/>
        </w:rPr>
      </w:pPr>
    </w:p>
    <w:p w14:paraId="43A7B868">
      <w:pPr>
        <w:pStyle w:val="72"/>
        <w:spacing w:beforeLines="0" w:afterLines="0" w:line="240" w:lineRule="auto"/>
        <w:rPr>
          <w:rFonts w:cs="Times New Roman"/>
          <w:bCs w:val="0"/>
          <w:lang w:eastAsia="zh-CN"/>
        </w:rPr>
      </w:pPr>
    </w:p>
    <w:p w14:paraId="145A4407">
      <w:pPr>
        <w:pStyle w:val="72"/>
        <w:spacing w:beforeLines="0" w:afterLines="0" w:line="240" w:lineRule="auto"/>
        <w:rPr>
          <w:rFonts w:cs="Times New Roman"/>
          <w:bCs w:val="0"/>
          <w:lang w:eastAsia="zh-CN"/>
        </w:rPr>
      </w:pPr>
    </w:p>
    <w:p w14:paraId="65F076A4">
      <w:pPr>
        <w:pStyle w:val="72"/>
        <w:spacing w:beforeLines="0" w:afterLines="0" w:line="240" w:lineRule="auto"/>
        <w:rPr>
          <w:rFonts w:cs="Times New Roman"/>
          <w:bCs w:val="0"/>
          <w:lang w:eastAsia="zh-CN"/>
        </w:rPr>
      </w:pPr>
    </w:p>
    <w:p w14:paraId="550450F6">
      <w:pPr>
        <w:pStyle w:val="72"/>
        <w:spacing w:beforeLines="0" w:afterLines="0" w:line="240" w:lineRule="auto"/>
        <w:rPr>
          <w:rFonts w:cs="Times New Roman"/>
          <w:bCs w:val="0"/>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研究福建福海创石油化工有限公司35kV电缆在线局放监测预警系统采购施工项目采购文件的全部内容后，我方愿以以下报价，严格按照采购文件的要求，交付本项目并维修其中的任何缺陷。</w:t>
      </w:r>
    </w:p>
    <w:tbl>
      <w:tblPr>
        <w:tblStyle w:val="45"/>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具体各项报价清单如下：</w:t>
            </w:r>
          </w:p>
          <w:p w14:paraId="59173BE8">
            <w:pPr>
              <w:spacing w:line="360" w:lineRule="auto"/>
              <w:ind w:firstLine="980" w:firstLineChars="350"/>
              <w:rPr>
                <w:rFonts w:ascii="Times New Roman" w:hAnsi="Times New Roman"/>
                <w:sz w:val="28"/>
                <w:szCs w:val="28"/>
                <w:lang w:eastAsia="zh-CN"/>
              </w:rPr>
            </w:pPr>
          </w:p>
          <w:p w14:paraId="70A14B6D">
            <w:pPr>
              <w:pStyle w:val="54"/>
            </w:pP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4"/>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7552A791">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2D1A21">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19"/>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FDDCA"/>
    <w:multiLevelType w:val="singleLevel"/>
    <w:tmpl w:val="A51FDDCA"/>
    <w:lvl w:ilvl="0" w:tentative="0">
      <w:start w:val="1"/>
      <w:numFmt w:val="bullet"/>
      <w:lvlText w:val=""/>
      <w:lvlJc w:val="left"/>
      <w:pPr>
        <w:ind w:left="420" w:hanging="420"/>
      </w:pPr>
      <w:rPr>
        <w:rFonts w:hint="default" w:ascii="Wingdings" w:hAnsi="Wingdings"/>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3410A6C"/>
    <w:multiLevelType w:val="multilevel"/>
    <w:tmpl w:val="03410A6C"/>
    <w:lvl w:ilvl="0" w:tentative="0">
      <w:start w:val="1"/>
      <w:numFmt w:val="decimal"/>
      <w:lvlText w:val="%1、"/>
      <w:lvlJc w:val="left"/>
      <w:pPr>
        <w:ind w:left="786"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3">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645072F"/>
    <w:multiLevelType w:val="multilevel"/>
    <w:tmpl w:val="4645072F"/>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1">
    <w:nsid w:val="4B44014A"/>
    <w:multiLevelType w:val="singleLevel"/>
    <w:tmpl w:val="4B44014A"/>
    <w:lvl w:ilvl="0" w:tentative="0">
      <w:start w:val="9"/>
      <w:numFmt w:val="chineseCounting"/>
      <w:suff w:val="nothing"/>
      <w:lvlText w:val="%1、"/>
      <w:lvlJc w:val="left"/>
      <w:rPr>
        <w:rFonts w:hint="eastAsia"/>
      </w:rPr>
    </w:lvl>
  </w:abstractNum>
  <w:abstractNum w:abstractNumId="12">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4">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3"/>
  </w:num>
  <w:num w:numId="2">
    <w:abstractNumId w:val="1"/>
  </w:num>
  <w:num w:numId="3">
    <w:abstractNumId w:val="11"/>
  </w:num>
  <w:num w:numId="4">
    <w:abstractNumId w:val="5"/>
  </w:num>
  <w:num w:numId="5">
    <w:abstractNumId w:val="6"/>
  </w:num>
  <w:num w:numId="6">
    <w:abstractNumId w:val="7"/>
  </w:num>
  <w:num w:numId="7">
    <w:abstractNumId w:val="14"/>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2DA7D89"/>
    <w:rsid w:val="0367315B"/>
    <w:rsid w:val="061139E5"/>
    <w:rsid w:val="06F50B00"/>
    <w:rsid w:val="076E1278"/>
    <w:rsid w:val="07AB50F4"/>
    <w:rsid w:val="08D1141D"/>
    <w:rsid w:val="0AC630A3"/>
    <w:rsid w:val="0B296DE2"/>
    <w:rsid w:val="10294AA3"/>
    <w:rsid w:val="10E40CA0"/>
    <w:rsid w:val="136130D9"/>
    <w:rsid w:val="13C62C38"/>
    <w:rsid w:val="18DD4F7E"/>
    <w:rsid w:val="195B58A2"/>
    <w:rsid w:val="1C556DAA"/>
    <w:rsid w:val="1E085A14"/>
    <w:rsid w:val="1FF43DDB"/>
    <w:rsid w:val="1FFF643B"/>
    <w:rsid w:val="21933AA2"/>
    <w:rsid w:val="22B91EDA"/>
    <w:rsid w:val="22CD7DC3"/>
    <w:rsid w:val="25BF356F"/>
    <w:rsid w:val="25DB0C2D"/>
    <w:rsid w:val="269469E7"/>
    <w:rsid w:val="29FC3B14"/>
    <w:rsid w:val="2AC84FDC"/>
    <w:rsid w:val="2B11792E"/>
    <w:rsid w:val="2DBF5EFC"/>
    <w:rsid w:val="31B556B1"/>
    <w:rsid w:val="31C54755"/>
    <w:rsid w:val="3216608C"/>
    <w:rsid w:val="344622E0"/>
    <w:rsid w:val="34CE14C6"/>
    <w:rsid w:val="34D84CEC"/>
    <w:rsid w:val="34F626DE"/>
    <w:rsid w:val="37AF5AB7"/>
    <w:rsid w:val="3B1C3371"/>
    <w:rsid w:val="3CC23198"/>
    <w:rsid w:val="3DDF4815"/>
    <w:rsid w:val="3E654527"/>
    <w:rsid w:val="3FE669E5"/>
    <w:rsid w:val="42DB7916"/>
    <w:rsid w:val="49897C8A"/>
    <w:rsid w:val="4E640310"/>
    <w:rsid w:val="50F63E28"/>
    <w:rsid w:val="5221007F"/>
    <w:rsid w:val="52926B5A"/>
    <w:rsid w:val="545C5E51"/>
    <w:rsid w:val="5486175B"/>
    <w:rsid w:val="57667D24"/>
    <w:rsid w:val="57CE5BC3"/>
    <w:rsid w:val="58572305"/>
    <w:rsid w:val="591A6592"/>
    <w:rsid w:val="59B51AED"/>
    <w:rsid w:val="5AE1516A"/>
    <w:rsid w:val="5B6A3A79"/>
    <w:rsid w:val="5C1A5F7B"/>
    <w:rsid w:val="645771F8"/>
    <w:rsid w:val="6A54112D"/>
    <w:rsid w:val="6AA035AE"/>
    <w:rsid w:val="6E027268"/>
    <w:rsid w:val="6E0F2E14"/>
    <w:rsid w:val="6F1E141D"/>
    <w:rsid w:val="6F5354F8"/>
    <w:rsid w:val="740A2BDE"/>
    <w:rsid w:val="751839E0"/>
    <w:rsid w:val="75DD29AE"/>
    <w:rsid w:val="76274F93"/>
    <w:rsid w:val="79EB3F2F"/>
    <w:rsid w:val="7AAB10C9"/>
    <w:rsid w:val="7AFB041B"/>
    <w:rsid w:val="7B11789E"/>
    <w:rsid w:val="7C6B4C2B"/>
    <w:rsid w:val="7DC94A0A"/>
    <w:rsid w:val="7E5D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99"/>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0"/>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0"/>
    <w:qFormat/>
    <w:uiPriority w:val="0"/>
    <w:rPr>
      <w:rFonts w:ascii="Arial" w:hAnsi="Arial" w:eastAsia="黑体"/>
      <w:kern w:val="2"/>
      <w:sz w:val="24"/>
    </w:rPr>
  </w:style>
  <w:style w:type="character" w:customStyle="1" w:styleId="64">
    <w:name w:val="标题 9 Char"/>
    <w:basedOn w:val="47"/>
    <w:link w:val="11"/>
    <w:qFormat/>
    <w:uiPriority w:val="0"/>
    <w:rPr>
      <w:rFonts w:ascii="Arial" w:hAnsi="Arial" w:eastAsia="黑体"/>
      <w:kern w:val="2"/>
      <w:sz w:val="21"/>
    </w:rPr>
  </w:style>
  <w:style w:type="character" w:customStyle="1" w:styleId="65">
    <w:name w:val="正文文本 Char1"/>
    <w:basedOn w:val="47"/>
    <w:link w:val="19"/>
    <w:qFormat/>
    <w:uiPriority w:val="1"/>
    <w:rPr>
      <w:rFonts w:ascii="宋体" w:hAnsi="宋体" w:cs="宋体"/>
      <w:sz w:val="24"/>
      <w:szCs w:val="24"/>
      <w:lang w:eastAsia="en-US"/>
    </w:rPr>
  </w:style>
  <w:style w:type="character" w:customStyle="1" w:styleId="66">
    <w:name w:val="纯文本 Char"/>
    <w:basedOn w:val="47"/>
    <w:link w:val="24"/>
    <w:qFormat/>
    <w:uiPriority w:val="99"/>
    <w:rPr>
      <w:rFonts w:ascii="宋体" w:hAnsi="Courier New" w:cs="Courier New"/>
      <w:sz w:val="22"/>
      <w:szCs w:val="21"/>
      <w:lang w:eastAsia="en-US"/>
    </w:rPr>
  </w:style>
  <w:style w:type="character" w:customStyle="1" w:styleId="67">
    <w:name w:val="页脚 Char"/>
    <w:basedOn w:val="47"/>
    <w:link w:val="29"/>
    <w:qFormat/>
    <w:uiPriority w:val="99"/>
    <w:rPr>
      <w:rFonts w:ascii="宋体" w:hAnsi="宋体" w:cs="宋体"/>
      <w:sz w:val="18"/>
      <w:szCs w:val="18"/>
      <w:lang w:eastAsia="en-US"/>
    </w:rPr>
  </w:style>
  <w:style w:type="character" w:customStyle="1" w:styleId="68">
    <w:name w:val="页眉 Char"/>
    <w:basedOn w:val="47"/>
    <w:link w:val="30"/>
    <w:qFormat/>
    <w:uiPriority w:val="0"/>
    <w:rPr>
      <w:rFonts w:ascii="宋体" w:hAnsi="宋体" w:cs="宋体"/>
      <w:sz w:val="18"/>
      <w:szCs w:val="22"/>
      <w:lang w:eastAsia="en-US"/>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styleId="70">
    <w:name w:val="List Paragraph"/>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8"/>
    <w:qFormat/>
    <w:uiPriority w:val="0"/>
    <w:rPr>
      <w:b/>
      <w:kern w:val="2"/>
      <w:sz w:val="21"/>
    </w:rPr>
  </w:style>
  <w:style w:type="character" w:customStyle="1" w:styleId="76">
    <w:name w:val="普通(网站) Char"/>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6"/>
    <w:qFormat/>
    <w:uiPriority w:val="0"/>
    <w:rPr>
      <w:kern w:val="2"/>
      <w:sz w:val="21"/>
    </w:rPr>
  </w:style>
  <w:style w:type="character" w:customStyle="1" w:styleId="82">
    <w:name w:val="批注框文本 Char"/>
    <w:basedOn w:val="47"/>
    <w:link w:val="28"/>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0"/>
    <w:qFormat/>
    <w:uiPriority w:val="0"/>
    <w:rPr>
      <w:i/>
      <w:iCs/>
      <w:kern w:val="2"/>
      <w:sz w:val="21"/>
    </w:rPr>
  </w:style>
  <w:style w:type="character" w:customStyle="1" w:styleId="90">
    <w:name w:val="正文文本 3 Char"/>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5"/>
    <w:qFormat/>
    <w:uiPriority w:val="0"/>
    <w:rPr>
      <w:rFonts w:ascii="宋体"/>
      <w:sz w:val="28"/>
      <w:shd w:val="clear" w:color="auto" w:fill="000080"/>
    </w:rPr>
  </w:style>
  <w:style w:type="character" w:customStyle="1" w:styleId="95">
    <w:name w:val="日期 Char"/>
    <w:basedOn w:val="47"/>
    <w:link w:val="26"/>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character" w:customStyle="1" w:styleId="205">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41</Pages>
  <Words>1194</Words>
  <Characters>1383</Characters>
  <Lines>127</Lines>
  <Paragraphs>35</Paragraphs>
  <TotalTime>44</TotalTime>
  <ScaleCrop>false</ScaleCrop>
  <LinksUpToDate>false</LinksUpToDate>
  <CharactersWithSpaces>1628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2026-07-03T03:42:59Z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553A4E4B1BD84D42AF46C56FD702A793_12</vt:lpwstr>
  </property>
</Properties>
</file>