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19"/>
        <w:rPr>
          <w:rFonts w:ascii="Times New Roman"/>
          <w:sz w:val="20"/>
          <w:lang w:eastAsia="zh-CN"/>
        </w:rPr>
      </w:pPr>
    </w:p>
    <w:p w14:paraId="71ACEBD5">
      <w:pPr>
        <w:pStyle w:val="19"/>
        <w:rPr>
          <w:rFonts w:ascii="Times New Roman"/>
          <w:sz w:val="20"/>
        </w:rPr>
      </w:pPr>
    </w:p>
    <w:p w14:paraId="11E04291">
      <w:pPr>
        <w:pStyle w:val="19"/>
        <w:rPr>
          <w:rFonts w:ascii="Times New Roman"/>
          <w:sz w:val="20"/>
        </w:rPr>
      </w:pPr>
    </w:p>
    <w:p w14:paraId="636675A3">
      <w:pPr>
        <w:pStyle w:val="19"/>
        <w:rPr>
          <w:rFonts w:ascii="Times New Roman"/>
          <w:sz w:val="20"/>
        </w:rPr>
      </w:pPr>
    </w:p>
    <w:p w14:paraId="6CBBDA8F">
      <w:pPr>
        <w:pStyle w:val="19"/>
        <w:rPr>
          <w:rFonts w:ascii="Times New Roman"/>
          <w:sz w:val="20"/>
        </w:rPr>
      </w:pPr>
    </w:p>
    <w:p w14:paraId="7DBC92D0">
      <w:pPr>
        <w:pStyle w:val="19"/>
        <w:spacing w:before="5"/>
        <w:rPr>
          <w:rFonts w:ascii="Times New Roman"/>
          <w:sz w:val="20"/>
        </w:rPr>
      </w:pPr>
    </w:p>
    <w:p w14:paraId="67262D31">
      <w:pPr>
        <w:pStyle w:val="19"/>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16BCD368">
      <w:pPr>
        <w:pStyle w:val="19"/>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储运综合办公楼改造EPC总承包工程</w:t>
      </w:r>
    </w:p>
    <w:p w14:paraId="1F595A08">
      <w:pPr>
        <w:pStyle w:val="19"/>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54"/>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FAP1-CGSQ-202607-001</w:t>
      </w:r>
      <w:r>
        <w:rPr>
          <w:color w:val="000000" w:themeColor="text1"/>
          <w:sz w:val="28"/>
          <w:szCs w:val="28"/>
          <w:u w:val="single"/>
        </w:rPr>
        <w:t xml:space="preserve"> </w:t>
      </w:r>
      <w:r>
        <w:rPr>
          <w:rFonts w:hint="eastAsia"/>
          <w:color w:val="000000" w:themeColor="text1"/>
          <w:sz w:val="28"/>
          <w:szCs w:val="28"/>
        </w:rPr>
        <w:t xml:space="preserve"> ）</w:t>
      </w:r>
    </w:p>
    <w:p w14:paraId="3EED7F56">
      <w:pPr>
        <w:pStyle w:val="19"/>
        <w:rPr>
          <w:rFonts w:ascii="微软雅黑"/>
          <w:b/>
          <w:sz w:val="94"/>
          <w:lang w:eastAsia="zh-CN"/>
        </w:rPr>
      </w:pPr>
    </w:p>
    <w:p w14:paraId="383ADAD6">
      <w:pPr>
        <w:pStyle w:val="19"/>
        <w:rPr>
          <w:rFonts w:ascii="微软雅黑"/>
          <w:b/>
          <w:sz w:val="94"/>
          <w:lang w:eastAsia="zh-CN"/>
        </w:rPr>
      </w:pPr>
    </w:p>
    <w:p w14:paraId="44EA205B">
      <w:pPr>
        <w:pStyle w:val="19"/>
        <w:rPr>
          <w:rFonts w:ascii="微软雅黑"/>
          <w:b/>
          <w:sz w:val="32"/>
          <w:szCs w:val="32"/>
          <w:lang w:eastAsia="zh-CN"/>
        </w:rPr>
      </w:pPr>
    </w:p>
    <w:p w14:paraId="64E80A04">
      <w:pPr>
        <w:pStyle w:val="19"/>
        <w:rPr>
          <w:rFonts w:ascii="微软雅黑"/>
          <w:b/>
          <w:sz w:val="32"/>
          <w:szCs w:val="32"/>
          <w:lang w:eastAsia="zh-CN"/>
        </w:rPr>
      </w:pPr>
    </w:p>
    <w:p w14:paraId="34D515D1">
      <w:pPr>
        <w:pStyle w:val="19"/>
        <w:rPr>
          <w:rFonts w:ascii="微软雅黑"/>
          <w:b/>
          <w:sz w:val="32"/>
          <w:szCs w:val="32"/>
          <w:lang w:eastAsia="zh-CN"/>
        </w:rPr>
      </w:pPr>
    </w:p>
    <w:p w14:paraId="6DB2CF03">
      <w:pPr>
        <w:pStyle w:val="19"/>
        <w:rPr>
          <w:rFonts w:ascii="微软雅黑"/>
          <w:b/>
          <w:sz w:val="32"/>
          <w:szCs w:val="32"/>
          <w:lang w:eastAsia="zh-CN"/>
        </w:rPr>
      </w:pPr>
    </w:p>
    <w:p w14:paraId="7FBC88FE">
      <w:pPr>
        <w:pStyle w:val="19"/>
        <w:rPr>
          <w:rFonts w:ascii="微软雅黑"/>
          <w:b/>
          <w:sz w:val="32"/>
          <w:szCs w:val="32"/>
          <w:lang w:eastAsia="zh-CN"/>
        </w:rPr>
      </w:pPr>
    </w:p>
    <w:p w14:paraId="7EE06F7B">
      <w:pPr>
        <w:pStyle w:val="54"/>
        <w:jc w:val="center"/>
        <w:rPr>
          <w:rFonts w:ascii="微软雅黑" w:hAnsi="微软雅黑" w:eastAsia="微软雅黑"/>
          <w:b/>
          <w:color w:val="000000" w:themeColor="text1"/>
          <w:sz w:val="28"/>
          <w:szCs w:val="28"/>
        </w:rPr>
      </w:pPr>
      <w:r>
        <w:rPr>
          <w:rFonts w:hint="eastAsia" w:ascii="微软雅黑" w:hAnsi="微软雅黑" w:eastAsia="微软雅黑"/>
          <w:b/>
          <w:color w:val="000000" w:themeColor="text1"/>
          <w:sz w:val="28"/>
          <w:szCs w:val="28"/>
        </w:rPr>
        <w:t>福建</w:t>
      </w:r>
      <w:r>
        <w:rPr>
          <w:rFonts w:ascii="微软雅黑" w:hAnsi="微软雅黑" w:eastAsia="微软雅黑"/>
          <w:b/>
          <w:color w:val="000000" w:themeColor="text1"/>
          <w:sz w:val="28"/>
          <w:szCs w:val="28"/>
        </w:rPr>
        <w:t>福海创石油化工有限公司</w:t>
      </w:r>
      <w:r>
        <w:rPr>
          <w:rFonts w:hint="eastAsia" w:ascii="微软雅黑" w:hAnsi="微软雅黑" w:eastAsia="微软雅黑"/>
          <w:b/>
          <w:color w:val="000000" w:themeColor="text1"/>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七</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19"/>
        <w:rPr>
          <w:rFonts w:ascii="黑体"/>
          <w:sz w:val="20"/>
          <w:lang w:eastAsia="zh-CN"/>
        </w:rPr>
      </w:pPr>
    </w:p>
    <w:p w14:paraId="2601590C">
      <w:pPr>
        <w:pStyle w:val="19"/>
        <w:rPr>
          <w:rFonts w:ascii="黑体"/>
          <w:sz w:val="20"/>
          <w:lang w:eastAsia="zh-CN"/>
        </w:rPr>
      </w:pPr>
    </w:p>
    <w:p w14:paraId="1CC1F056">
      <w:pPr>
        <w:pStyle w:val="19"/>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1"/>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54"/>
      </w:pPr>
    </w:p>
    <w:p w14:paraId="5419B8AE">
      <w:pPr>
        <w:jc w:val="center"/>
        <w:rPr>
          <w:rFonts w:hint="eastAsia"/>
          <w:b/>
          <w:bCs/>
          <w:sz w:val="32"/>
          <w:lang w:eastAsia="zh-CN"/>
        </w:rPr>
      </w:pPr>
      <w:r>
        <w:rPr>
          <w:rFonts w:hint="eastAsia"/>
          <w:b/>
          <w:bCs/>
          <w:sz w:val="32"/>
          <w:lang w:eastAsia="zh-CN"/>
        </w:rPr>
        <w:t>福建福海创石油化工有限公司</w:t>
      </w:r>
    </w:p>
    <w:p w14:paraId="2FDCCBCC">
      <w:pPr>
        <w:jc w:val="center"/>
        <w:rPr>
          <w:b/>
          <w:bCs/>
          <w:color w:val="FF0000"/>
          <w:sz w:val="32"/>
          <w:shd w:val="pct15" w:color="auto" w:fill="FFFFFF"/>
          <w:lang w:eastAsia="zh-CN"/>
        </w:rPr>
      </w:pPr>
      <w:r>
        <w:rPr>
          <w:rFonts w:hint="eastAsia"/>
          <w:b/>
          <w:bCs/>
          <w:sz w:val="32"/>
          <w:lang w:eastAsia="zh-CN"/>
        </w:rPr>
        <w:t>储运综合办公楼改造EPC总承包工程</w:t>
      </w:r>
    </w:p>
    <w:p w14:paraId="448318D1">
      <w:pPr>
        <w:jc w:val="center"/>
        <w:rPr>
          <w:rFonts w:hint="eastAsia"/>
          <w:b/>
          <w:bCs/>
          <w:sz w:val="32"/>
          <w:lang w:eastAsia="zh-CN"/>
        </w:rPr>
      </w:pPr>
      <w:r>
        <w:rPr>
          <w:rFonts w:hint="eastAsia"/>
          <w:b/>
          <w:bCs/>
          <w:sz w:val="32"/>
          <w:lang w:eastAsia="zh-CN"/>
        </w:rPr>
        <w:t>询比公告</w:t>
      </w:r>
    </w:p>
    <w:p w14:paraId="745BDD3E">
      <w:pPr>
        <w:pStyle w:val="19"/>
        <w:rPr>
          <w:b/>
          <w:sz w:val="28"/>
          <w:lang w:eastAsia="zh-CN"/>
        </w:rPr>
      </w:pPr>
    </w:p>
    <w:p w14:paraId="03439321">
      <w:pPr>
        <w:pStyle w:val="19"/>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single"/>
          <w:lang w:eastAsia="zh-CN"/>
        </w:rPr>
        <w:t>福建福海创石油化工有限公司储运综合办公楼改造EPC总承包工程（项目编号：FAP1-CGSQ-202607-001）</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24C0D6E8">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项目名称：福建福海创石油化工有限公司储运综合办公楼改造EPC总承包工程</w:t>
      </w:r>
    </w:p>
    <w:p w14:paraId="6C4CA39E">
      <w:pPr>
        <w:tabs>
          <w:tab w:val="left" w:pos="709"/>
        </w:tabs>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2.</w:t>
      </w:r>
      <w:r>
        <w:rPr>
          <w:rFonts w:hint="eastAsia" w:ascii="宋体" w:hAnsi="宋体" w:eastAsia="宋体" w:cs="宋体"/>
          <w:sz w:val="24"/>
          <w:szCs w:val="24"/>
          <w:lang w:eastAsia="zh-CN"/>
        </w:rPr>
        <w:t>采购项目简要说明：（</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lang w:eastAsia="zh-CN"/>
        </w:rPr>
        <w:t>储运综合办公楼改造项目EPC总承包，工程内容主要包含储运综合办公楼的抗爆改造，储运综合办公楼消防排烟设施及管道安装施工。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中心控制室增设外置检修爬梯。</w:t>
      </w:r>
    </w:p>
    <w:p w14:paraId="10E7CD1A">
      <w:pPr>
        <w:tabs>
          <w:tab w:val="left" w:pos="709"/>
        </w:tabs>
        <w:spacing w:line="360" w:lineRule="auto"/>
        <w:ind w:firstLine="480" w:firstLineChars="200"/>
        <w:rPr>
          <w:sz w:val="24"/>
          <w:szCs w:val="24"/>
          <w:lang w:eastAsia="zh-CN"/>
        </w:rPr>
      </w:pPr>
      <w:r>
        <w:rPr>
          <w:sz w:val="24"/>
          <w:szCs w:val="24"/>
          <w:lang w:eastAsia="zh-CN"/>
        </w:rPr>
        <w:t>3.</w:t>
      </w:r>
      <w:r>
        <w:rPr>
          <w:rFonts w:hint="eastAsia"/>
          <w:sz w:val="24"/>
          <w:szCs w:val="24"/>
          <w:lang w:eastAsia="zh-CN"/>
        </w:rPr>
        <w:t>采购控制价：2</w:t>
      </w:r>
      <w:r>
        <w:rPr>
          <w:rFonts w:hint="eastAsia"/>
          <w:sz w:val="24"/>
          <w:szCs w:val="24"/>
          <w:lang w:val="en-US" w:eastAsia="zh-CN"/>
        </w:rPr>
        <w:t>,000,</w:t>
      </w:r>
      <w:r>
        <w:rPr>
          <w:rFonts w:hint="eastAsia"/>
          <w:sz w:val="24"/>
          <w:szCs w:val="24"/>
          <w:lang w:eastAsia="zh-CN"/>
        </w:rPr>
        <w:t>000（</w:t>
      </w:r>
      <w:r>
        <w:rPr>
          <w:rFonts w:hint="eastAsia"/>
          <w:sz w:val="24"/>
          <w:szCs w:val="24"/>
          <w:lang w:val="en-US" w:eastAsia="zh-CN"/>
        </w:rPr>
        <w:t>含税</w:t>
      </w:r>
      <w:r>
        <w:rPr>
          <w:rFonts w:hint="eastAsia"/>
          <w:sz w:val="24"/>
          <w:szCs w:val="24"/>
          <w:lang w:eastAsia="zh-CN"/>
        </w:rPr>
        <w:t>）</w:t>
      </w:r>
    </w:p>
    <w:p w14:paraId="4E3EE2E0">
      <w:pPr>
        <w:tabs>
          <w:tab w:val="left" w:pos="709"/>
        </w:tabs>
        <w:spacing w:line="360" w:lineRule="auto"/>
        <w:ind w:firstLine="480" w:firstLineChars="200"/>
        <w:rPr>
          <w:sz w:val="24"/>
          <w:szCs w:val="24"/>
          <w:lang w:eastAsia="zh-CN"/>
        </w:rPr>
      </w:pPr>
      <w:r>
        <w:rPr>
          <w:rFonts w:hint="eastAsia"/>
          <w:sz w:val="24"/>
          <w:szCs w:val="24"/>
          <w:lang w:eastAsia="zh-CN"/>
        </w:rPr>
        <w:t>4</w:t>
      </w:r>
      <w:r>
        <w:rPr>
          <w:sz w:val="24"/>
          <w:szCs w:val="24"/>
          <w:lang w:eastAsia="zh-CN"/>
        </w:rPr>
        <w:t>.工期要求</w:t>
      </w:r>
      <w:r>
        <w:rPr>
          <w:rFonts w:hint="eastAsia"/>
          <w:sz w:val="24"/>
          <w:szCs w:val="24"/>
          <w:lang w:eastAsia="zh-CN"/>
        </w:rPr>
        <w:t>：</w:t>
      </w:r>
      <w:r>
        <w:rPr>
          <w:rFonts w:hint="eastAsia" w:ascii="宋体" w:hAnsi="宋体" w:eastAsia="宋体" w:cs="宋体"/>
          <w:sz w:val="24"/>
          <w:szCs w:val="24"/>
          <w:lang w:val="en-US" w:eastAsia="zh-CN"/>
        </w:rPr>
        <w:t>总工期为合同签订生效后120个日历天。承包人应在120个日历天内完成结构检测、抗爆设计、抗爆方案评审、设备及材料采购、抗爆施工、排烟设计及管道施工并组织专家对抗爆改造进行验收。</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6AA982B8">
      <w:pPr>
        <w:tabs>
          <w:tab w:val="left" w:pos="709"/>
        </w:tabs>
        <w:spacing w:line="360" w:lineRule="auto"/>
        <w:ind w:firstLine="480" w:firstLineChars="200"/>
        <w:rPr>
          <w:rFonts w:hint="eastAsia" w:eastAsia="宋体"/>
          <w:sz w:val="24"/>
          <w:szCs w:val="24"/>
          <w:lang w:val="en-US" w:eastAsia="zh-CN"/>
        </w:rPr>
      </w:pPr>
      <w:r>
        <w:rPr>
          <w:rFonts w:hint="eastAsia"/>
          <w:sz w:val="24"/>
          <w:szCs w:val="24"/>
          <w:lang w:val="en-US" w:eastAsia="zh-CN"/>
        </w:rPr>
        <w:t>2.参比人必须具</w:t>
      </w:r>
      <w:r>
        <w:rPr>
          <w:rFonts w:hint="eastAsia" w:ascii="宋体" w:hAnsi="宋体" w:eastAsia="宋体" w:cs="宋体"/>
          <w:sz w:val="24"/>
          <w:szCs w:val="24"/>
          <w:lang w:val="en-US" w:eastAsia="zh-CN"/>
        </w:rPr>
        <w:t>备</w:t>
      </w:r>
      <w:r>
        <w:rPr>
          <w:rFonts w:hint="eastAsia" w:ascii="宋体" w:hAnsi="宋体" w:eastAsia="宋体" w:cs="宋体"/>
          <w:sz w:val="24"/>
          <w:szCs w:val="24"/>
          <w:lang w:eastAsia="zh-CN"/>
        </w:rPr>
        <w:t>以下资质之一：</w:t>
      </w:r>
    </w:p>
    <w:p w14:paraId="7164ACD7">
      <w:pPr>
        <w:widowControl/>
        <w:numPr>
          <w:ilvl w:val="0"/>
          <w:numId w:val="8"/>
        </w:numPr>
        <w:tabs>
          <w:tab w:val="left" w:pos="900"/>
          <w:tab w:val="left" w:pos="1100"/>
        </w:tabs>
        <w:spacing w:line="348" w:lineRule="auto"/>
        <w:ind w:firstLine="480" w:firstLineChars="200"/>
        <w:rPr>
          <w:rFonts w:ascii="宋体" w:hAnsi="宋体"/>
          <w:sz w:val="24"/>
          <w:szCs w:val="24"/>
          <w:highlight w:val="none"/>
          <w:u w:val="single"/>
        </w:rPr>
      </w:pPr>
      <w:r>
        <w:rPr>
          <w:rFonts w:ascii="宋体" w:hAnsi="宋体"/>
          <w:sz w:val="24"/>
          <w:szCs w:val="24"/>
          <w:highlight w:val="none"/>
        </w:rPr>
        <w:t>设计资质要求：</w:t>
      </w:r>
      <w:bookmarkStart w:id="0" w:name="EB65019e14a3d446bfab4e1941b937b3c8"/>
      <w:r>
        <w:rPr>
          <w:rFonts w:hint="eastAsia" w:ascii="宋体" w:hAnsi="宋体"/>
          <w:sz w:val="24"/>
          <w:szCs w:val="24"/>
          <w:highlight w:val="none"/>
        </w:rPr>
        <w:t>具备建设行政主管部门核发有效的工程设计综合类甲级资质或化工石化医药行业工程设计乙级及以上资质或化工石化医药行业（化工工程）专业乙级及以上资质</w:t>
      </w:r>
      <w:bookmarkEnd w:id="0"/>
      <w:r>
        <w:rPr>
          <w:rFonts w:ascii="宋体" w:hAnsi="宋体"/>
          <w:sz w:val="24"/>
          <w:szCs w:val="24"/>
          <w:highlight w:val="none"/>
        </w:rPr>
        <w:t>；</w:t>
      </w:r>
    </w:p>
    <w:p w14:paraId="1FCAD8A5">
      <w:pPr>
        <w:widowControl/>
        <w:numPr>
          <w:ilvl w:val="0"/>
          <w:numId w:val="8"/>
        </w:numPr>
        <w:tabs>
          <w:tab w:val="left" w:pos="900"/>
          <w:tab w:val="left" w:pos="1100"/>
        </w:tabs>
        <w:spacing w:line="348" w:lineRule="auto"/>
        <w:ind w:firstLine="480" w:firstLineChars="200"/>
        <w:rPr>
          <w:rFonts w:hint="eastAsia" w:ascii="宋体" w:hAnsi="宋体" w:eastAsia="宋体" w:cs="宋体"/>
          <w:sz w:val="24"/>
          <w:szCs w:val="24"/>
          <w:highlight w:val="none"/>
        </w:rPr>
      </w:pPr>
      <w:r>
        <w:rPr>
          <w:rFonts w:ascii="宋体" w:hAnsi="宋体" w:eastAsia="宋体" w:cs="宋体"/>
          <w:sz w:val="24"/>
          <w:szCs w:val="24"/>
          <w:highlight w:val="none"/>
        </w:rPr>
        <w:t>施工资质要求：</w:t>
      </w:r>
      <w:bookmarkStart w:id="1" w:name="EB371bbf923a074457a8f8604555c5d7dc"/>
      <w:r>
        <w:rPr>
          <w:rFonts w:hint="eastAsia" w:ascii="宋体" w:hAnsi="宋体" w:eastAsia="宋体" w:cs="宋体"/>
          <w:sz w:val="24"/>
          <w:szCs w:val="24"/>
          <w:highlight w:val="none"/>
        </w:rPr>
        <w:t>具备建设行政主管部门核发有效的</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级及以上石油化工工程或建筑工程施工总承包</w:t>
      </w:r>
      <w:bookmarkEnd w:id="1"/>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建筑机电安装工程专业承包或机电工程施工总承包企业资质</w:t>
      </w:r>
      <w:r>
        <w:rPr>
          <w:rFonts w:ascii="宋体" w:hAnsi="宋体" w:eastAsia="宋体" w:cs="宋体"/>
          <w:sz w:val="24"/>
          <w:szCs w:val="24"/>
          <w:highlight w:val="none"/>
        </w:rPr>
        <w:t>和《施工企业安全生产许可证》</w:t>
      </w:r>
      <w:r>
        <w:rPr>
          <w:rFonts w:hint="eastAsia" w:ascii="宋体" w:hAnsi="宋体" w:eastAsia="宋体" w:cs="宋体"/>
          <w:sz w:val="24"/>
          <w:szCs w:val="24"/>
          <w:highlight w:val="none"/>
          <w:lang w:eastAsia="zh-CN"/>
        </w:rPr>
        <w:t>。</w:t>
      </w:r>
    </w:p>
    <w:p w14:paraId="668A8A2D">
      <w:pPr>
        <w:tabs>
          <w:tab w:val="left" w:pos="709"/>
        </w:tabs>
        <w:spacing w:line="360" w:lineRule="auto"/>
        <w:ind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仅具有设计资质的企业承接工程总承包项目时，应当将工程总承包项目中的施工业务分包给具有相应施工资质的企业。仅具有施工资质的企业承接工程总承包项目时，应当将工程总承包项目中的设计业务分包给具有相应设计资质的企业。</w:t>
      </w:r>
    </w:p>
    <w:p w14:paraId="309FA4ED">
      <w:pPr>
        <w:tabs>
          <w:tab w:val="left" w:pos="709"/>
        </w:tabs>
        <w:spacing w:line="360" w:lineRule="auto"/>
        <w:ind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在投标阶段参比人的分包单位无需填报也无需提供相关资料。中标后分包前，需提供相关资料报发包人批准同意。</w:t>
      </w:r>
    </w:p>
    <w:p w14:paraId="0E5CF781">
      <w:pPr>
        <w:widowControl/>
        <w:tabs>
          <w:tab w:val="left" w:pos="900"/>
          <w:tab w:val="left" w:pos="1100"/>
        </w:tabs>
        <w:spacing w:line="348" w:lineRule="auto"/>
        <w:ind w:firstLine="480" w:firstLineChars="200"/>
        <w:rPr>
          <w:rFonts w:hint="eastAsia" w:ascii="宋体" w:hAnsi="宋体"/>
          <w:sz w:val="24"/>
          <w:szCs w:val="24"/>
          <w:highlight w:val="none"/>
        </w:rPr>
      </w:pPr>
      <w:r>
        <w:rPr>
          <w:rFonts w:hint="eastAsia" w:asciiTheme="minorEastAsia" w:hAnsiTheme="minorEastAsia" w:eastAsiaTheme="minorEastAsia" w:cstheme="minorEastAsia"/>
          <w:sz w:val="24"/>
          <w:szCs w:val="24"/>
          <w:lang w:val="en-US" w:eastAsia="zh-CN"/>
        </w:rPr>
        <w:t>3.</w:t>
      </w:r>
      <w:r>
        <w:rPr>
          <w:rFonts w:hint="eastAsia" w:ascii="宋体" w:hAnsi="宋体" w:eastAsiaTheme="minorEastAsia"/>
          <w:sz w:val="24"/>
          <w:szCs w:val="24"/>
          <w:highlight w:val="none"/>
          <w:lang w:val="en-US" w:eastAsia="zh-CN"/>
        </w:rPr>
        <w:t>参比人</w:t>
      </w:r>
      <w:r>
        <w:rPr>
          <w:rFonts w:ascii="宋体" w:hAnsi="宋体"/>
          <w:sz w:val="24"/>
          <w:szCs w:val="24"/>
          <w:highlight w:val="none"/>
        </w:rPr>
        <w:t>拟派出担任本项目的工程总承包项目负责人的资格要求：</w:t>
      </w:r>
    </w:p>
    <w:p w14:paraId="71E338FF">
      <w:pPr>
        <w:widowControl/>
        <w:tabs>
          <w:tab w:val="left" w:pos="900"/>
          <w:tab w:val="left" w:pos="1100"/>
        </w:tabs>
        <w:spacing w:line="348" w:lineRule="auto"/>
        <w:ind w:firstLine="480" w:firstLineChars="200"/>
        <w:rPr>
          <w:rFonts w:ascii="宋体" w:hAnsi="宋体"/>
          <w:sz w:val="24"/>
          <w:szCs w:val="24"/>
          <w:highlight w:val="none"/>
          <w:u w:val="single"/>
        </w:rPr>
      </w:pPr>
      <w:bookmarkStart w:id="2" w:name="EB68197c00ece24bdea66f18c9c47e9d18"/>
      <w:r>
        <w:rPr>
          <w:rFonts w:hint="eastAsia" w:ascii="宋体" w:hAnsi="宋体"/>
          <w:sz w:val="24"/>
          <w:szCs w:val="24"/>
          <w:highlight w:val="none"/>
        </w:rPr>
        <w:t>1人，应具备建设行政主管部门核发有效的二级及以上建筑工程专业注册建造师执业资格或二级及以上注册建筑师执业资格或二级及以上注册结构师执业资格，且应是</w:t>
      </w:r>
      <w:r>
        <w:rPr>
          <w:rFonts w:hint="eastAsia" w:ascii="宋体" w:hAnsi="宋体"/>
          <w:sz w:val="24"/>
          <w:szCs w:val="24"/>
          <w:highlight w:val="none"/>
          <w:lang w:val="en-US" w:eastAsia="zh-CN"/>
        </w:rPr>
        <w:t>参比单位</w:t>
      </w:r>
      <w:r>
        <w:rPr>
          <w:rFonts w:hint="eastAsia" w:ascii="宋体" w:hAnsi="宋体"/>
          <w:sz w:val="24"/>
          <w:szCs w:val="24"/>
          <w:highlight w:val="none"/>
        </w:rPr>
        <w:t>正式在岗职工。项目负责人满足相应条件的，可以兼任本项目施工负责人</w:t>
      </w:r>
      <w:bookmarkEnd w:id="2"/>
      <w:r>
        <w:rPr>
          <w:rFonts w:ascii="宋体" w:hAnsi="宋体"/>
          <w:sz w:val="24"/>
          <w:szCs w:val="24"/>
          <w:highlight w:val="none"/>
        </w:rPr>
        <w:t>。</w:t>
      </w:r>
    </w:p>
    <w:p w14:paraId="10B010B3">
      <w:pPr>
        <w:tabs>
          <w:tab w:val="left" w:pos="709"/>
        </w:tabs>
        <w:spacing w:line="360" w:lineRule="auto"/>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参比</w:t>
      </w:r>
      <w:r>
        <w:rPr>
          <w:rFonts w:ascii="宋体" w:hAnsi="宋体"/>
          <w:sz w:val="24"/>
          <w:szCs w:val="24"/>
          <w:highlight w:val="none"/>
        </w:rPr>
        <w:t>人拟派出担任本项目的施工项目负责人的资格要求：</w:t>
      </w:r>
      <w:bookmarkStart w:id="3" w:name="EB48ea682266be447b8c464f850ed6ce48"/>
      <w:r>
        <w:rPr>
          <w:rFonts w:hint="eastAsia" w:ascii="宋体" w:hAnsi="宋体"/>
          <w:sz w:val="24"/>
          <w:szCs w:val="24"/>
          <w:highlight w:val="none"/>
        </w:rPr>
        <w:t>1人，应具备建设行政主管部门核发有效的建筑工程专业二级及以上注册建造师执业资格，</w:t>
      </w:r>
      <w:bookmarkEnd w:id="3"/>
      <w:r>
        <w:rPr>
          <w:rFonts w:ascii="宋体" w:hAnsi="宋体"/>
          <w:sz w:val="24"/>
          <w:szCs w:val="24"/>
          <w:highlight w:val="none"/>
        </w:rPr>
        <w:t>并具备有效的安全生产考核合格证书(B证） 。</w:t>
      </w:r>
      <w:r>
        <w:rPr>
          <w:rFonts w:hint="eastAsia"/>
          <w:sz w:val="24"/>
          <w:szCs w:val="24"/>
          <w:highlight w:val="none"/>
          <w:lang w:val="en-US" w:eastAsia="zh-CN"/>
        </w:rPr>
        <w:t>拟派出的其他管理人员的资格要求：1人，</w:t>
      </w:r>
      <w:r>
        <w:rPr>
          <w:rFonts w:hint="eastAsia" w:cs="宋体"/>
          <w:sz w:val="24"/>
          <w:szCs w:val="24"/>
          <w:highlight w:val="none"/>
          <w:lang w:val="en-US" w:eastAsia="zh-CN"/>
        </w:rPr>
        <w:t>注册</w:t>
      </w:r>
      <w:r>
        <w:rPr>
          <w:rFonts w:hint="eastAsia" w:ascii="宋体" w:hAnsi="宋体" w:eastAsia="宋体" w:cs="宋体"/>
          <w:sz w:val="24"/>
          <w:szCs w:val="24"/>
          <w:highlight w:val="none"/>
        </w:rPr>
        <w:t>二级</w:t>
      </w:r>
      <w:r>
        <w:rPr>
          <w:rFonts w:hint="eastAsia" w:ascii="宋体" w:hAnsi="宋体" w:eastAsia="宋体" w:cs="宋体"/>
          <w:sz w:val="24"/>
          <w:szCs w:val="24"/>
          <w:highlight w:val="none"/>
          <w:lang w:val="en-US" w:eastAsia="zh-CN"/>
        </w:rPr>
        <w:t>及以上</w:t>
      </w:r>
      <w:r>
        <w:rPr>
          <w:rFonts w:hint="eastAsia" w:ascii="宋体" w:hAnsi="宋体" w:eastAsia="宋体" w:cs="宋体"/>
          <w:sz w:val="24"/>
          <w:szCs w:val="24"/>
          <w:highlight w:val="none"/>
        </w:rPr>
        <w:t>建造师(建筑工程</w:t>
      </w:r>
      <w:r>
        <w:rPr>
          <w:rFonts w:hint="eastAsia" w:ascii="宋体" w:hAnsi="宋体" w:eastAsia="宋体" w:cs="宋体"/>
          <w:sz w:val="24"/>
          <w:szCs w:val="24"/>
          <w:highlight w:val="none"/>
          <w:lang w:val="en-US" w:eastAsia="zh-CN"/>
        </w:rPr>
        <w:t>专业</w:t>
      </w:r>
      <w:r>
        <w:rPr>
          <w:rFonts w:hint="eastAsia" w:ascii="宋体" w:hAnsi="宋体" w:eastAsia="宋体" w:cs="宋体"/>
          <w:sz w:val="24"/>
          <w:szCs w:val="24"/>
          <w:highlight w:val="none"/>
        </w:rPr>
        <w:t>）</w:t>
      </w:r>
      <w:r>
        <w:rPr>
          <w:rFonts w:hint="eastAsia" w:cs="宋体"/>
          <w:sz w:val="24"/>
          <w:szCs w:val="24"/>
          <w:highlight w:val="none"/>
          <w:lang w:eastAsia="zh-CN"/>
        </w:rPr>
        <w:t>；</w:t>
      </w:r>
      <w:r>
        <w:rPr>
          <w:rFonts w:hint="eastAsia" w:cs="宋体"/>
          <w:sz w:val="24"/>
          <w:szCs w:val="24"/>
          <w:highlight w:val="none"/>
          <w:lang w:val="en-US" w:eastAsia="zh-CN"/>
        </w:rPr>
        <w:t>1人，注册</w:t>
      </w:r>
      <w:r>
        <w:rPr>
          <w:rFonts w:hint="eastAsia" w:ascii="宋体" w:hAnsi="宋体" w:eastAsia="宋体" w:cs="宋体"/>
          <w:sz w:val="24"/>
          <w:szCs w:val="24"/>
          <w:highlight w:val="none"/>
        </w:rPr>
        <w:t>二级</w:t>
      </w:r>
      <w:r>
        <w:rPr>
          <w:rFonts w:hint="eastAsia" w:ascii="宋体" w:hAnsi="宋体" w:eastAsia="宋体" w:cs="宋体"/>
          <w:sz w:val="24"/>
          <w:szCs w:val="24"/>
          <w:highlight w:val="none"/>
          <w:lang w:val="en-US" w:eastAsia="zh-CN"/>
        </w:rPr>
        <w:t>及以上</w:t>
      </w:r>
      <w:r>
        <w:rPr>
          <w:rFonts w:hint="eastAsia" w:ascii="宋体" w:hAnsi="宋体" w:eastAsia="宋体" w:cs="宋体"/>
          <w:sz w:val="24"/>
          <w:szCs w:val="24"/>
          <w:highlight w:val="none"/>
        </w:rPr>
        <w:t>建造师(机电工程专业）</w:t>
      </w:r>
      <w:r>
        <w:rPr>
          <w:rFonts w:hint="eastAsia" w:cs="宋体"/>
          <w:sz w:val="24"/>
          <w:szCs w:val="24"/>
          <w:highlight w:val="none"/>
          <w:lang w:eastAsia="zh-CN"/>
        </w:rPr>
        <w:t>；</w:t>
      </w:r>
      <w:r>
        <w:rPr>
          <w:rFonts w:hint="eastAsia" w:cs="宋体"/>
          <w:sz w:val="24"/>
          <w:szCs w:val="24"/>
          <w:highlight w:val="none"/>
          <w:lang w:val="en-US" w:eastAsia="zh-CN"/>
        </w:rPr>
        <w:t>1人，注册一级结构工程师。</w:t>
      </w:r>
    </w:p>
    <w:p w14:paraId="60E10FBF">
      <w:pPr>
        <w:tabs>
          <w:tab w:val="left" w:pos="709"/>
        </w:tabs>
        <w:spacing w:line="360" w:lineRule="auto"/>
        <w:ind w:firstLine="720" w:firstLineChars="300"/>
        <w:rPr>
          <w:rFonts w:hint="eastAsia" w:asciiTheme="minorEastAsia" w:hAnsiTheme="minorEastAsia" w:eastAsiaTheme="minorEastAsia" w:cstheme="minorEastAsia"/>
          <w:sz w:val="24"/>
          <w:szCs w:val="24"/>
          <w:lang w:val="en-US" w:eastAsia="zh-CN"/>
        </w:rPr>
      </w:pPr>
      <w:r>
        <w:rPr>
          <w:rFonts w:ascii="宋体" w:hAnsi="宋体"/>
          <w:sz w:val="24"/>
          <w:szCs w:val="24"/>
          <w:highlight w:val="none"/>
        </w:rPr>
        <w:t>施工项目负责人</w:t>
      </w:r>
      <w:r>
        <w:rPr>
          <w:rFonts w:hint="eastAsia"/>
          <w:sz w:val="24"/>
          <w:szCs w:val="24"/>
          <w:highlight w:val="none"/>
          <w:lang w:eastAsia="zh-CN"/>
        </w:rPr>
        <w:t>、</w:t>
      </w:r>
      <w:r>
        <w:rPr>
          <w:rFonts w:hint="eastAsia"/>
          <w:sz w:val="24"/>
          <w:szCs w:val="24"/>
          <w:highlight w:val="none"/>
          <w:lang w:val="en-US" w:eastAsia="zh-CN"/>
        </w:rPr>
        <w:t>其他管理人员</w:t>
      </w:r>
      <w:r>
        <w:rPr>
          <w:rFonts w:hint="eastAsia" w:ascii="宋体" w:hAnsi="宋体"/>
          <w:sz w:val="24"/>
          <w:szCs w:val="24"/>
          <w:highlight w:val="none"/>
          <w:lang w:val="en-US" w:eastAsia="zh-CN"/>
        </w:rPr>
        <w:t>资格证书</w:t>
      </w:r>
      <w:r>
        <w:rPr>
          <w:rFonts w:hint="eastAsia" w:asciiTheme="minorEastAsia" w:hAnsiTheme="minorEastAsia" w:eastAsiaTheme="minorEastAsia" w:cstheme="minorEastAsia"/>
          <w:sz w:val="24"/>
          <w:szCs w:val="24"/>
          <w:lang w:val="en-US" w:eastAsia="zh-CN"/>
        </w:rPr>
        <w:t>在投标阶段无需提供相关资料，若中标后项目实施前需要提前提报发包人审核。</w:t>
      </w:r>
    </w:p>
    <w:p w14:paraId="1F0707A0">
      <w:pPr>
        <w:widowControl/>
        <w:tabs>
          <w:tab w:val="left" w:pos="900"/>
          <w:tab w:val="left" w:pos="1100"/>
        </w:tabs>
        <w:spacing w:line="348"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参比人具有近3年内(2023年1月1日至参比截止时间前)至少1个已竣工建筑抗爆改造施工总承包或项目总承包业绩，业绩证明材料及合同(以签订日期为准)。合同证明材料要包含合同封面、工程内容、合同签订页等相关资料。参比人必须保证所提供的业绩证明材料的真实性。</w:t>
      </w:r>
    </w:p>
    <w:p w14:paraId="560B8A2E">
      <w:pPr>
        <w:tabs>
          <w:tab w:val="left" w:pos="709"/>
        </w:tabs>
        <w:spacing w:line="360" w:lineRule="auto"/>
        <w:ind w:firstLine="480" w:firstLineChars="200"/>
        <w:rPr>
          <w:color w:val="auto"/>
          <w:sz w:val="24"/>
          <w:szCs w:val="24"/>
          <w:lang w:eastAsia="zh-CN"/>
        </w:rPr>
      </w:pPr>
      <w:r>
        <w:rPr>
          <w:rFonts w:hint="eastAsia"/>
          <w:color w:val="auto"/>
          <w:sz w:val="24"/>
          <w:szCs w:val="24"/>
          <w:lang w:val="en-US" w:eastAsia="zh-CN"/>
        </w:rPr>
        <w:t>5</w:t>
      </w:r>
      <w:r>
        <w:rPr>
          <w:rFonts w:hint="eastAsia"/>
          <w:color w:val="auto"/>
          <w:sz w:val="24"/>
          <w:szCs w:val="24"/>
          <w:lang w:eastAsia="zh-CN"/>
        </w:rPr>
        <w:t>.</w:t>
      </w:r>
      <w:r>
        <w:rPr>
          <w:color w:val="auto"/>
          <w:sz w:val="24"/>
          <w:szCs w:val="24"/>
          <w:lang w:eastAsia="zh-CN"/>
        </w:rPr>
        <w:t>参</w:t>
      </w:r>
      <w:r>
        <w:rPr>
          <w:rFonts w:hint="eastAsia"/>
          <w:color w:val="auto"/>
          <w:sz w:val="24"/>
          <w:szCs w:val="24"/>
          <w:lang w:eastAsia="zh-CN"/>
        </w:rPr>
        <w:t>比</w:t>
      </w:r>
      <w:r>
        <w:rPr>
          <w:color w:val="auto"/>
          <w:sz w:val="24"/>
          <w:szCs w:val="24"/>
          <w:lang w:eastAsia="zh-CN"/>
        </w:rPr>
        <w:t>人没有失信黑名单记录（以最高院失信被执行人系统发布信息为准）</w:t>
      </w:r>
      <w:r>
        <w:rPr>
          <w:rFonts w:hint="eastAsia"/>
          <w:color w:val="auto"/>
          <w:sz w:val="24"/>
          <w:szCs w:val="24"/>
          <w:lang w:eastAsia="zh-CN"/>
        </w:rPr>
        <w:t>。</w:t>
      </w:r>
    </w:p>
    <w:p w14:paraId="4ADE3900">
      <w:pPr>
        <w:tabs>
          <w:tab w:val="left" w:pos="709"/>
        </w:tabs>
        <w:spacing w:line="360" w:lineRule="auto"/>
        <w:ind w:firstLine="480" w:firstLineChars="200"/>
        <w:rPr>
          <w:color w:val="auto"/>
          <w:sz w:val="24"/>
          <w:szCs w:val="24"/>
          <w:lang w:eastAsia="zh-CN"/>
        </w:rPr>
      </w:pPr>
      <w:r>
        <w:rPr>
          <w:rFonts w:hint="eastAsia"/>
          <w:color w:val="auto"/>
          <w:sz w:val="24"/>
          <w:szCs w:val="24"/>
          <w:lang w:val="en-US" w:eastAsia="zh-CN"/>
        </w:rPr>
        <w:t>6</w:t>
      </w:r>
      <w:r>
        <w:rPr>
          <w:color w:val="auto"/>
          <w:sz w:val="24"/>
          <w:szCs w:val="24"/>
          <w:lang w:eastAsia="zh-CN"/>
        </w:rPr>
        <w:t>.与</w:t>
      </w:r>
      <w:r>
        <w:rPr>
          <w:rFonts w:hint="eastAsia"/>
          <w:color w:val="auto"/>
          <w:sz w:val="24"/>
          <w:szCs w:val="24"/>
          <w:lang w:eastAsia="zh-CN"/>
        </w:rPr>
        <w:t>采购人</w:t>
      </w:r>
      <w:r>
        <w:rPr>
          <w:color w:val="auto"/>
          <w:sz w:val="24"/>
          <w:szCs w:val="24"/>
          <w:lang w:eastAsia="zh-CN"/>
        </w:rPr>
        <w:t>无诉讼纠纷。</w:t>
      </w:r>
    </w:p>
    <w:p w14:paraId="2C91AA4E">
      <w:pPr>
        <w:tabs>
          <w:tab w:val="left" w:pos="709"/>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7.本项目不接受联合体参选。本项目坚决杜绝挂靠行为，如发现挂靠行为，取消参选资格(签订合同的，取消合同),并上报建设主管部门备案。</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7DAA6C24">
      <w:pPr>
        <w:tabs>
          <w:tab w:val="left" w:pos="709"/>
        </w:tabs>
        <w:spacing w:line="360" w:lineRule="auto"/>
        <w:ind w:firstLine="480" w:firstLineChars="200"/>
        <w:rPr>
          <w:rFonts w:hint="eastAsia"/>
          <w:color w:val="auto"/>
          <w:sz w:val="24"/>
          <w:szCs w:val="24"/>
          <w:lang w:eastAsia="zh-CN"/>
        </w:rPr>
      </w:pPr>
      <w:r>
        <w:rPr>
          <w:rFonts w:hint="eastAsia"/>
          <w:color w:val="auto"/>
          <w:sz w:val="24"/>
          <w:szCs w:val="24"/>
          <w:lang w:eastAsia="zh-CN"/>
        </w:rPr>
        <w:t>1.报名时间：202</w:t>
      </w:r>
      <w:r>
        <w:rPr>
          <w:rFonts w:hint="eastAsia"/>
          <w:color w:val="auto"/>
          <w:sz w:val="24"/>
          <w:szCs w:val="24"/>
          <w:lang w:val="en-US" w:eastAsia="zh-CN"/>
        </w:rPr>
        <w:t>6</w:t>
      </w:r>
      <w:r>
        <w:rPr>
          <w:rFonts w:hint="eastAsia"/>
          <w:color w:val="auto"/>
          <w:sz w:val="24"/>
          <w:szCs w:val="24"/>
          <w:lang w:eastAsia="zh-CN"/>
        </w:rPr>
        <w:t>年</w:t>
      </w:r>
      <w:r>
        <w:rPr>
          <w:rFonts w:hint="eastAsia"/>
          <w:color w:val="auto"/>
          <w:sz w:val="24"/>
          <w:szCs w:val="24"/>
          <w:lang w:val="en-US" w:eastAsia="zh-CN"/>
        </w:rPr>
        <w:t>7</w:t>
      </w:r>
      <w:r>
        <w:rPr>
          <w:rFonts w:hint="eastAsia"/>
          <w:color w:val="auto"/>
          <w:sz w:val="24"/>
          <w:szCs w:val="24"/>
          <w:lang w:eastAsia="zh-CN"/>
        </w:rPr>
        <w:t>月</w:t>
      </w:r>
      <w:r>
        <w:rPr>
          <w:rFonts w:hint="eastAsia"/>
          <w:color w:val="auto"/>
          <w:sz w:val="24"/>
          <w:szCs w:val="24"/>
          <w:lang w:val="en-US" w:eastAsia="zh-CN"/>
        </w:rPr>
        <w:t>10</w:t>
      </w:r>
      <w:r>
        <w:rPr>
          <w:rFonts w:hint="eastAsia"/>
          <w:color w:val="auto"/>
          <w:sz w:val="24"/>
          <w:szCs w:val="24"/>
          <w:lang w:eastAsia="zh-CN"/>
        </w:rPr>
        <w:t>日至202</w:t>
      </w:r>
      <w:r>
        <w:rPr>
          <w:rFonts w:hint="eastAsia"/>
          <w:color w:val="auto"/>
          <w:sz w:val="24"/>
          <w:szCs w:val="24"/>
          <w:lang w:val="en-US" w:eastAsia="zh-CN"/>
        </w:rPr>
        <w:t>6</w:t>
      </w:r>
      <w:r>
        <w:rPr>
          <w:rFonts w:hint="eastAsia"/>
          <w:color w:val="auto"/>
          <w:sz w:val="24"/>
          <w:szCs w:val="24"/>
          <w:lang w:eastAsia="zh-CN"/>
        </w:rPr>
        <w:t>年</w:t>
      </w:r>
      <w:r>
        <w:rPr>
          <w:rFonts w:hint="eastAsia"/>
          <w:color w:val="auto"/>
          <w:sz w:val="24"/>
          <w:szCs w:val="24"/>
          <w:lang w:val="en-US" w:eastAsia="zh-CN"/>
        </w:rPr>
        <w:t>7</w:t>
      </w:r>
      <w:r>
        <w:rPr>
          <w:rFonts w:hint="eastAsia"/>
          <w:color w:val="auto"/>
          <w:sz w:val="24"/>
          <w:szCs w:val="24"/>
          <w:lang w:eastAsia="zh-CN"/>
        </w:rPr>
        <w:t>月</w:t>
      </w:r>
      <w:r>
        <w:rPr>
          <w:rFonts w:hint="eastAsia"/>
          <w:color w:val="auto"/>
          <w:sz w:val="24"/>
          <w:szCs w:val="24"/>
          <w:lang w:val="en-US" w:eastAsia="zh-CN"/>
        </w:rPr>
        <w:t>19</w:t>
      </w:r>
      <w:r>
        <w:rPr>
          <w:rFonts w:hint="eastAsia"/>
          <w:color w:val="auto"/>
          <w:sz w:val="24"/>
          <w:szCs w:val="24"/>
          <w:lang w:eastAsia="zh-CN"/>
        </w:rPr>
        <w:t>日</w:t>
      </w:r>
    </w:p>
    <w:p w14:paraId="03CB22A6">
      <w:pPr>
        <w:tabs>
          <w:tab w:val="left" w:pos="709"/>
        </w:tabs>
        <w:spacing w:line="360" w:lineRule="auto"/>
        <w:ind w:firstLine="480" w:firstLineChars="200"/>
        <w:rPr>
          <w:rFonts w:hint="eastAsia"/>
          <w:color w:val="auto"/>
          <w:sz w:val="24"/>
          <w:szCs w:val="24"/>
          <w:lang w:eastAsia="zh-CN"/>
        </w:rPr>
      </w:pPr>
      <w:r>
        <w:rPr>
          <w:rFonts w:hint="eastAsia"/>
          <w:color w:val="auto"/>
          <w:sz w:val="24"/>
          <w:szCs w:val="24"/>
          <w:lang w:eastAsia="zh-CN"/>
        </w:rPr>
        <w:t>2.报名方式：参比人在报名时间内将报名文件发送至邮箱hjzhang@fhcpec.com.cn，报名文件包含：</w:t>
      </w:r>
    </w:p>
    <w:p w14:paraId="7E5F5875">
      <w:pPr>
        <w:tabs>
          <w:tab w:val="left" w:pos="709"/>
        </w:tabs>
        <w:spacing w:line="360" w:lineRule="auto"/>
        <w:ind w:firstLine="480" w:firstLineChars="200"/>
        <w:rPr>
          <w:rFonts w:hint="eastAsia"/>
          <w:color w:val="auto"/>
          <w:sz w:val="24"/>
          <w:szCs w:val="24"/>
          <w:lang w:eastAsia="zh-CN"/>
        </w:rPr>
      </w:pPr>
      <w:r>
        <w:rPr>
          <w:rFonts w:hint="eastAsia"/>
          <w:color w:val="auto"/>
          <w:sz w:val="24"/>
          <w:szCs w:val="24"/>
          <w:lang w:eastAsia="zh-CN"/>
        </w:rPr>
        <w:t>（1）法定代表人授权委托书（扫描件，格式详见“附件：法定代表人授权委托书”）；</w:t>
      </w:r>
    </w:p>
    <w:p w14:paraId="781E3CF5">
      <w:pPr>
        <w:tabs>
          <w:tab w:val="left" w:pos="709"/>
        </w:tabs>
        <w:spacing w:line="360" w:lineRule="auto"/>
        <w:ind w:firstLine="480" w:firstLineChars="200"/>
        <w:rPr>
          <w:rFonts w:hint="eastAsia"/>
          <w:color w:val="auto"/>
          <w:sz w:val="24"/>
          <w:szCs w:val="24"/>
          <w:lang w:eastAsia="zh-CN"/>
        </w:rPr>
      </w:pPr>
      <w:r>
        <w:rPr>
          <w:rFonts w:hint="eastAsia"/>
          <w:color w:val="auto"/>
          <w:sz w:val="24"/>
          <w:szCs w:val="24"/>
          <w:lang w:eastAsia="zh-CN"/>
        </w:rPr>
        <w:t>（2）营业执照（加盖单位公章的扫描件）。</w:t>
      </w:r>
    </w:p>
    <w:p w14:paraId="4168296C">
      <w:pPr>
        <w:tabs>
          <w:tab w:val="left" w:pos="709"/>
        </w:tabs>
        <w:spacing w:line="360" w:lineRule="auto"/>
        <w:ind w:firstLine="480" w:firstLineChars="200"/>
        <w:rPr>
          <w:rFonts w:hint="eastAsia"/>
          <w:color w:val="auto"/>
          <w:sz w:val="24"/>
          <w:szCs w:val="24"/>
          <w:lang w:eastAsia="zh-CN"/>
        </w:rPr>
      </w:pPr>
      <w:r>
        <w:rPr>
          <w:rFonts w:hint="eastAsia"/>
          <w:color w:val="auto"/>
          <w:sz w:val="24"/>
          <w:szCs w:val="24"/>
          <w:lang w:eastAsia="zh-CN"/>
        </w:rPr>
        <w:t>3.获取采购文件：本项目采购文件请有意向参比人自行下载，不收取费用。（特别声明：未进行登记报名的参比人，其递交的参比文件将被拒收。）</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7</w:t>
      </w:r>
      <w:r>
        <w:rPr>
          <w:rFonts w:hint="eastAsia"/>
          <w:color w:val="000000" w:themeColor="text1"/>
          <w:sz w:val="24"/>
          <w:szCs w:val="24"/>
          <w:lang w:eastAsia="zh-CN"/>
        </w:rPr>
        <w:t>月</w:t>
      </w:r>
      <w:r>
        <w:rPr>
          <w:rFonts w:hint="eastAsia"/>
          <w:color w:val="000000" w:themeColor="text1"/>
          <w:sz w:val="24"/>
          <w:szCs w:val="24"/>
          <w:lang w:val="en-US" w:eastAsia="zh-CN"/>
        </w:rPr>
        <w:t>20</w:t>
      </w:r>
      <w:r>
        <w:rPr>
          <w:rFonts w:hint="eastAsia"/>
          <w:color w:val="000000" w:themeColor="text1"/>
          <w:sz w:val="24"/>
          <w:szCs w:val="24"/>
          <w:lang w:eastAsia="zh-CN"/>
        </w:rPr>
        <w:t>日14时0分。</w:t>
      </w:r>
    </w:p>
    <w:p w14:paraId="41FAF71A">
      <w:pPr>
        <w:spacing w:line="360" w:lineRule="auto"/>
        <w:ind w:firstLine="514" w:firstLineChars="200"/>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w:t>
      </w:r>
      <w:r>
        <w:rPr>
          <w:rFonts w:hint="eastAsia"/>
          <w:color w:val="000000" w:themeColor="text1"/>
          <w:sz w:val="24"/>
          <w:szCs w:val="24"/>
          <w:lang w:val="en-US" w:eastAsia="zh-CN"/>
        </w:rPr>
        <w:t>19959614657</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color w:val="000000" w:themeColor="text1"/>
          <w:sz w:val="24"/>
          <w:szCs w:val="24"/>
          <w:lang w:eastAsia="zh-CN"/>
        </w:rPr>
      </w:pPr>
      <w:r>
        <w:rPr>
          <w:rFonts w:hint="eastAsia"/>
          <w:sz w:val="24"/>
          <w:szCs w:val="24"/>
          <w:lang w:eastAsia="zh-CN"/>
        </w:rPr>
        <w:t xml:space="preserve">                                           福</w:t>
      </w:r>
      <w:r>
        <w:rPr>
          <w:rFonts w:hint="eastAsia"/>
          <w:color w:val="000000" w:themeColor="text1"/>
          <w:sz w:val="24"/>
          <w:szCs w:val="24"/>
          <w:lang w:eastAsia="zh-CN"/>
        </w:rPr>
        <w:t xml:space="preserve">建福海创石油化工有限公司 </w:t>
      </w:r>
    </w:p>
    <w:p w14:paraId="1BB433C0">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7</w:t>
      </w:r>
      <w:r>
        <w:rPr>
          <w:rFonts w:hint="eastAsia"/>
          <w:color w:val="000000" w:themeColor="text1"/>
          <w:sz w:val="24"/>
          <w:szCs w:val="24"/>
          <w:lang w:eastAsia="zh-CN"/>
        </w:rPr>
        <w:t>月</w:t>
      </w:r>
      <w:r>
        <w:rPr>
          <w:rFonts w:hint="eastAsia"/>
          <w:color w:val="000000" w:themeColor="text1"/>
          <w:sz w:val="24"/>
          <w:szCs w:val="24"/>
          <w:lang w:val="en-US" w:eastAsia="zh-CN"/>
        </w:rPr>
        <w:t>10</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54"/>
      </w:pPr>
    </w:p>
    <w:p w14:paraId="0480057A">
      <w:pPr>
        <w:pStyle w:val="54"/>
      </w:pPr>
    </w:p>
    <w:p w14:paraId="3E5EC0CF">
      <w:pPr>
        <w:pStyle w:val="54"/>
      </w:pPr>
    </w:p>
    <w:p w14:paraId="54179479">
      <w:pPr>
        <w:pStyle w:val="54"/>
      </w:pPr>
    </w:p>
    <w:p w14:paraId="27A7C68B">
      <w:pPr>
        <w:pStyle w:val="54"/>
      </w:pPr>
    </w:p>
    <w:p w14:paraId="6A787B24">
      <w:pPr>
        <w:pStyle w:val="54"/>
      </w:pPr>
    </w:p>
    <w:p w14:paraId="2B18FA35">
      <w:pPr>
        <w:pStyle w:val="54"/>
      </w:pPr>
    </w:p>
    <w:p w14:paraId="78438CD5">
      <w:pPr>
        <w:pStyle w:val="54"/>
      </w:pPr>
    </w:p>
    <w:p w14:paraId="527EAF74">
      <w:pPr>
        <w:pStyle w:val="54"/>
      </w:pPr>
    </w:p>
    <w:p w14:paraId="611DDA84">
      <w:pPr>
        <w:pStyle w:val="54"/>
      </w:pPr>
    </w:p>
    <w:p w14:paraId="0627E642">
      <w:pPr>
        <w:pStyle w:val="54"/>
      </w:pPr>
    </w:p>
    <w:p w14:paraId="15B09FE3">
      <w:pPr>
        <w:pStyle w:val="54"/>
      </w:pPr>
    </w:p>
    <w:p w14:paraId="6D6B5BB7">
      <w:pPr>
        <w:pStyle w:val="54"/>
      </w:pPr>
    </w:p>
    <w:p w14:paraId="6B7A8493">
      <w:pPr>
        <w:pStyle w:val="54"/>
      </w:pPr>
    </w:p>
    <w:p w14:paraId="015A0F89">
      <w:pPr>
        <w:pStyle w:val="54"/>
      </w:pPr>
    </w:p>
    <w:p w14:paraId="5C387C1B">
      <w:pPr>
        <w:pStyle w:val="54"/>
      </w:pPr>
    </w:p>
    <w:p w14:paraId="3C470DA4">
      <w:pPr>
        <w:pStyle w:val="54"/>
      </w:pPr>
    </w:p>
    <w:p w14:paraId="7906066F">
      <w:pPr>
        <w:pStyle w:val="54"/>
      </w:pPr>
    </w:p>
    <w:p w14:paraId="2EB206BE">
      <w:pPr>
        <w:pStyle w:val="54"/>
      </w:pPr>
    </w:p>
    <w:p w14:paraId="59685069">
      <w:pPr>
        <w:pStyle w:val="54"/>
      </w:pPr>
    </w:p>
    <w:p w14:paraId="2F8B337F">
      <w:pPr>
        <w:pStyle w:val="54"/>
      </w:pPr>
    </w:p>
    <w:p w14:paraId="12D0C8D5">
      <w:pPr>
        <w:pStyle w:val="5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w:t>
      </w:r>
      <w:r>
        <w:rPr>
          <w:rFonts w:hint="eastAsia" w:hAnsi="Calibri" w:cs="黑体"/>
          <w:color w:val="000000" w:themeColor="text1"/>
          <w:sz w:val="24"/>
          <w:szCs w:val="24"/>
          <w:lang w:eastAsia="zh-CN"/>
        </w:rPr>
        <w:t>的</w:t>
      </w:r>
      <w:r>
        <w:rPr>
          <w:rFonts w:hAnsi="Calibri" w:cs="黑体"/>
          <w:color w:val="000000" w:themeColor="text1"/>
          <w:sz w:val="24"/>
          <w:szCs w:val="24"/>
          <w:u w:val="single"/>
          <w:lang w:eastAsia="zh-CN"/>
        </w:rPr>
        <w:t xml:space="preserve"> </w:t>
      </w:r>
      <w:r>
        <w:rPr>
          <w:rFonts w:hint="eastAsia"/>
          <w:bCs/>
          <w:color w:val="000000" w:themeColor="text1"/>
          <w:u w:val="single"/>
          <w:lang w:eastAsia="zh-CN"/>
        </w:rPr>
        <w:t>福建福海创石油化工有限公司储运综合办公楼改造EPC总承包工程（项目编号：FAP1-CGSQ-202607-001）</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5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7C81855F">
      <w:pPr>
        <w:pStyle w:val="19"/>
        <w:spacing w:line="360" w:lineRule="auto"/>
        <w:ind w:right="121" w:firstLine="480"/>
        <w:jc w:val="both"/>
        <w:rPr>
          <w:rFonts w:hint="eastAsia"/>
          <w:lang w:eastAsia="zh-CN"/>
        </w:rPr>
      </w:pPr>
      <w:r>
        <w:rPr>
          <w:rFonts w:hint="eastAsia"/>
          <w:lang w:eastAsia="zh-CN"/>
        </w:rPr>
        <w:t>1.项目</w:t>
      </w:r>
      <w:r>
        <w:rPr>
          <w:lang w:eastAsia="zh-CN"/>
        </w:rPr>
        <w:t>名称：</w:t>
      </w:r>
      <w:r>
        <w:rPr>
          <w:rFonts w:hint="eastAsia"/>
          <w:lang w:eastAsia="zh-CN"/>
        </w:rPr>
        <w:t>福建福海创石油化工有限公司储运综合办公楼改造EPC总承包工程</w:t>
      </w:r>
    </w:p>
    <w:p w14:paraId="48298414">
      <w:pPr>
        <w:pStyle w:val="19"/>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19"/>
        <w:spacing w:line="360" w:lineRule="auto"/>
        <w:ind w:right="121"/>
        <w:jc w:val="both"/>
        <w:rPr>
          <w:lang w:eastAsia="zh-CN"/>
        </w:rPr>
      </w:pPr>
      <w:r>
        <w:rPr>
          <w:rFonts w:hint="eastAsia"/>
          <w:lang w:eastAsia="zh-CN"/>
        </w:rPr>
        <w:t xml:space="preserve">    3.承包方</w:t>
      </w:r>
      <w:r>
        <w:rPr>
          <w:rFonts w:hint="eastAsia"/>
          <w:color w:val="000000" w:themeColor="text1"/>
          <w:lang w:eastAsia="zh-CN"/>
        </w:rPr>
        <w:t>式：固定总价包干</w:t>
      </w:r>
    </w:p>
    <w:p w14:paraId="17CA1751">
      <w:pPr>
        <w:pStyle w:val="19"/>
        <w:spacing w:line="360" w:lineRule="auto"/>
        <w:ind w:right="121"/>
        <w:jc w:val="both"/>
        <w:rPr>
          <w:rFonts w:hint="default"/>
          <w:lang w:val="en-US" w:eastAsia="zh-CN"/>
        </w:rPr>
      </w:pPr>
      <w:r>
        <w:rPr>
          <w:rFonts w:hint="eastAsia"/>
          <w:lang w:eastAsia="zh-CN"/>
        </w:rPr>
        <w:t xml:space="preserve">    4.项目工作范围及技术要求：见附件发包</w:t>
      </w:r>
      <w:r>
        <w:rPr>
          <w:rFonts w:hint="eastAsia"/>
          <w:lang w:val="en-US" w:eastAsia="zh-CN"/>
        </w:rPr>
        <w:t>说明</w:t>
      </w:r>
    </w:p>
    <w:p w14:paraId="3EED35CC">
      <w:pPr>
        <w:pStyle w:val="19"/>
        <w:spacing w:line="360" w:lineRule="auto"/>
        <w:ind w:right="121"/>
        <w:jc w:val="both"/>
        <w:rPr>
          <w:lang w:eastAsia="zh-CN"/>
        </w:rPr>
      </w:pPr>
      <w:r>
        <w:rPr>
          <w:rFonts w:hint="eastAsia"/>
          <w:lang w:eastAsia="zh-CN"/>
        </w:rPr>
        <w:t xml:space="preserve">    5.项目联系人</w:t>
      </w:r>
    </w:p>
    <w:p w14:paraId="2D35B5DE">
      <w:pPr>
        <w:pStyle w:val="19"/>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Pr>
          <w:rFonts w:hint="eastAsia" w:ascii="宋体" w:hAnsi="宋体" w:eastAsia="宋体" w:cs="宋体"/>
          <w:lang w:val="en-US" w:eastAsia="zh-CN"/>
        </w:rPr>
        <w:t xml:space="preserve"> 技术联系人：</w:t>
      </w:r>
      <w:r>
        <w:rPr>
          <w:rFonts w:hint="eastAsia" w:cs="宋体"/>
          <w:lang w:val="en-US" w:eastAsia="zh-CN"/>
        </w:rPr>
        <w:t>陈骏</w:t>
      </w:r>
      <w:r>
        <w:rPr>
          <w:rFonts w:hint="eastAsia" w:ascii="宋体" w:hAnsi="宋体" w:eastAsia="宋体" w:cs="宋体"/>
          <w:lang w:val="en-US" w:eastAsia="zh-CN"/>
        </w:rPr>
        <w:t xml:space="preserve"> 18350632682，chenj@fhcpec.com.cn </w:t>
      </w:r>
    </w:p>
    <w:p w14:paraId="008EC890">
      <w:pPr>
        <w:pStyle w:val="19"/>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w:t>
      </w:r>
      <w:r>
        <w:rPr>
          <w:rFonts w:hint="eastAsia"/>
          <w:lang w:val="en-US" w:eastAsia="zh-CN"/>
        </w:rPr>
        <w:t>19959614657</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19"/>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19"/>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19"/>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19"/>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19"/>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19"/>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19"/>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19"/>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19"/>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19"/>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64F63953">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0F0D2E92">
      <w:pPr>
        <w:tabs>
          <w:tab w:val="left" w:pos="709"/>
        </w:tabs>
        <w:spacing w:line="360" w:lineRule="auto"/>
        <w:ind w:firstLine="480" w:firstLineChars="200"/>
        <w:rPr>
          <w:rFonts w:hint="eastAsia" w:eastAsia="宋体"/>
          <w:sz w:val="24"/>
          <w:szCs w:val="24"/>
          <w:lang w:val="en-US" w:eastAsia="zh-CN"/>
        </w:rPr>
      </w:pPr>
      <w:r>
        <w:rPr>
          <w:rFonts w:hint="eastAsia"/>
          <w:sz w:val="24"/>
          <w:szCs w:val="24"/>
          <w:lang w:val="en-US" w:eastAsia="zh-CN"/>
        </w:rPr>
        <w:t>2.参比人必须具</w:t>
      </w:r>
      <w:r>
        <w:rPr>
          <w:rFonts w:hint="eastAsia" w:ascii="宋体" w:hAnsi="宋体" w:eastAsia="宋体" w:cs="宋体"/>
          <w:sz w:val="24"/>
          <w:szCs w:val="24"/>
          <w:lang w:val="en-US" w:eastAsia="zh-CN"/>
        </w:rPr>
        <w:t>备</w:t>
      </w:r>
      <w:r>
        <w:rPr>
          <w:rFonts w:hint="eastAsia" w:ascii="宋体" w:hAnsi="宋体" w:eastAsia="宋体" w:cs="宋体"/>
          <w:sz w:val="24"/>
          <w:szCs w:val="24"/>
          <w:lang w:eastAsia="zh-CN"/>
        </w:rPr>
        <w:t>以下资质之一：</w:t>
      </w:r>
    </w:p>
    <w:p w14:paraId="02361BDB">
      <w:pPr>
        <w:widowControl/>
        <w:numPr>
          <w:ilvl w:val="0"/>
          <w:numId w:val="8"/>
        </w:numPr>
        <w:tabs>
          <w:tab w:val="left" w:pos="900"/>
          <w:tab w:val="left" w:pos="1100"/>
        </w:tabs>
        <w:spacing w:line="348" w:lineRule="auto"/>
        <w:ind w:firstLine="480" w:firstLineChars="200"/>
        <w:rPr>
          <w:rFonts w:ascii="宋体" w:hAnsi="宋体"/>
          <w:sz w:val="24"/>
          <w:szCs w:val="24"/>
          <w:highlight w:val="none"/>
          <w:u w:val="single"/>
        </w:rPr>
      </w:pPr>
      <w:r>
        <w:rPr>
          <w:rFonts w:ascii="宋体" w:hAnsi="宋体"/>
          <w:sz w:val="24"/>
          <w:szCs w:val="24"/>
          <w:highlight w:val="none"/>
        </w:rPr>
        <w:t>设计资质要求：</w:t>
      </w:r>
      <w:r>
        <w:rPr>
          <w:rFonts w:hint="eastAsia" w:ascii="宋体" w:hAnsi="宋体"/>
          <w:sz w:val="24"/>
          <w:szCs w:val="24"/>
          <w:highlight w:val="none"/>
        </w:rPr>
        <w:t>具备建设行政主管部门核发有效的工程设计综合类甲级资质或化工石化医药行业工程设计乙级及以上资质或化工石化医药行业（化工工程）专业乙级及以上资质</w:t>
      </w:r>
      <w:r>
        <w:rPr>
          <w:rFonts w:ascii="宋体" w:hAnsi="宋体"/>
          <w:sz w:val="24"/>
          <w:szCs w:val="24"/>
          <w:highlight w:val="none"/>
        </w:rPr>
        <w:t>；</w:t>
      </w:r>
    </w:p>
    <w:p w14:paraId="7CF14816">
      <w:pPr>
        <w:widowControl/>
        <w:numPr>
          <w:ilvl w:val="0"/>
          <w:numId w:val="8"/>
        </w:numPr>
        <w:tabs>
          <w:tab w:val="left" w:pos="900"/>
          <w:tab w:val="left" w:pos="1100"/>
        </w:tabs>
        <w:spacing w:line="348" w:lineRule="auto"/>
        <w:ind w:firstLine="480" w:firstLineChars="200"/>
        <w:rPr>
          <w:rFonts w:hint="eastAsia" w:ascii="宋体" w:hAnsi="宋体" w:eastAsia="宋体" w:cs="宋体"/>
          <w:sz w:val="24"/>
          <w:szCs w:val="24"/>
          <w:highlight w:val="none"/>
        </w:rPr>
      </w:pPr>
      <w:r>
        <w:rPr>
          <w:rFonts w:ascii="宋体" w:hAnsi="宋体" w:eastAsia="宋体" w:cs="宋体"/>
          <w:sz w:val="24"/>
          <w:szCs w:val="24"/>
          <w:highlight w:val="none"/>
        </w:rPr>
        <w:t>施工资质要求：</w:t>
      </w:r>
      <w:r>
        <w:rPr>
          <w:rFonts w:hint="eastAsia" w:ascii="宋体" w:hAnsi="宋体" w:eastAsia="宋体" w:cs="宋体"/>
          <w:sz w:val="24"/>
          <w:szCs w:val="24"/>
          <w:highlight w:val="none"/>
        </w:rPr>
        <w:t>具备建设行政主管部门核发有效的</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级及以上石油化工工程或建筑工程施工总承包</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建筑机电安装工程专业承包或机电工程施工总承包企业资质</w:t>
      </w:r>
      <w:r>
        <w:rPr>
          <w:rFonts w:ascii="宋体" w:hAnsi="宋体" w:eastAsia="宋体" w:cs="宋体"/>
          <w:sz w:val="24"/>
          <w:szCs w:val="24"/>
          <w:highlight w:val="none"/>
        </w:rPr>
        <w:t>和《施工企业安全生产许可证》</w:t>
      </w:r>
      <w:r>
        <w:rPr>
          <w:rFonts w:hint="eastAsia" w:ascii="宋体" w:hAnsi="宋体" w:eastAsia="宋体" w:cs="宋体"/>
          <w:sz w:val="24"/>
          <w:szCs w:val="24"/>
          <w:highlight w:val="none"/>
          <w:lang w:eastAsia="zh-CN"/>
        </w:rPr>
        <w:t>。</w:t>
      </w:r>
    </w:p>
    <w:p w14:paraId="7036135F">
      <w:pPr>
        <w:tabs>
          <w:tab w:val="left" w:pos="709"/>
        </w:tabs>
        <w:spacing w:line="360" w:lineRule="auto"/>
        <w:ind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仅具有设计资质的企业承接工程总承包项目时，应当将工程总承包项目中的施工业务分包给具有相应施工资质的企业。仅具有施工资质的企业承接工程总承包项目时，应当将工程总承包项目中的设计业务分包给具有相应设计资质的企业。</w:t>
      </w:r>
    </w:p>
    <w:p w14:paraId="1944885C">
      <w:pPr>
        <w:tabs>
          <w:tab w:val="left" w:pos="709"/>
        </w:tabs>
        <w:spacing w:line="360" w:lineRule="auto"/>
        <w:ind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在投标阶段参比人的分包单位无需填报也无需提供相关资料。中标后分包前，需提供相关资料报发包人批准同意。</w:t>
      </w:r>
    </w:p>
    <w:p w14:paraId="557B0449">
      <w:pPr>
        <w:widowControl/>
        <w:tabs>
          <w:tab w:val="left" w:pos="900"/>
          <w:tab w:val="left" w:pos="1100"/>
        </w:tabs>
        <w:spacing w:line="348" w:lineRule="auto"/>
        <w:ind w:firstLine="480" w:firstLineChars="200"/>
        <w:rPr>
          <w:rFonts w:hint="eastAsia" w:ascii="宋体" w:hAnsi="宋体"/>
          <w:sz w:val="24"/>
          <w:szCs w:val="24"/>
          <w:highlight w:val="none"/>
        </w:rPr>
      </w:pPr>
      <w:r>
        <w:rPr>
          <w:rFonts w:hint="eastAsia" w:asciiTheme="minorEastAsia" w:hAnsiTheme="minorEastAsia" w:eastAsiaTheme="minorEastAsia" w:cstheme="minorEastAsia"/>
          <w:sz w:val="24"/>
          <w:szCs w:val="24"/>
          <w:lang w:val="en-US" w:eastAsia="zh-CN"/>
        </w:rPr>
        <w:t>3.</w:t>
      </w:r>
      <w:r>
        <w:rPr>
          <w:rFonts w:hint="eastAsia" w:ascii="宋体" w:hAnsi="宋体" w:eastAsiaTheme="minorEastAsia"/>
          <w:sz w:val="24"/>
          <w:szCs w:val="24"/>
          <w:highlight w:val="none"/>
          <w:lang w:val="en-US" w:eastAsia="zh-CN"/>
        </w:rPr>
        <w:t>参比人</w:t>
      </w:r>
      <w:r>
        <w:rPr>
          <w:rFonts w:ascii="宋体" w:hAnsi="宋体"/>
          <w:sz w:val="24"/>
          <w:szCs w:val="24"/>
          <w:highlight w:val="none"/>
        </w:rPr>
        <w:t>拟派出担任本项目的工程总承包项目负责人的资格要求：</w:t>
      </w:r>
    </w:p>
    <w:p w14:paraId="6BD3416E">
      <w:pPr>
        <w:widowControl/>
        <w:tabs>
          <w:tab w:val="left" w:pos="900"/>
          <w:tab w:val="left" w:pos="1100"/>
        </w:tabs>
        <w:spacing w:line="348" w:lineRule="auto"/>
        <w:ind w:firstLine="480" w:firstLineChars="200"/>
        <w:rPr>
          <w:rFonts w:ascii="宋体" w:hAnsi="宋体"/>
          <w:sz w:val="24"/>
          <w:szCs w:val="24"/>
          <w:highlight w:val="none"/>
          <w:u w:val="single"/>
        </w:rPr>
      </w:pPr>
      <w:r>
        <w:rPr>
          <w:rFonts w:hint="eastAsia" w:ascii="宋体" w:hAnsi="宋体"/>
          <w:sz w:val="24"/>
          <w:szCs w:val="24"/>
          <w:highlight w:val="none"/>
        </w:rPr>
        <w:t>1人，应具备建设行政主管部门核发有效的二级及以上建筑工程专业注册建造师执业资格或二级及以上注册建筑师执业资格或二级及以上注册结构师执业资格，且应是</w:t>
      </w:r>
      <w:r>
        <w:rPr>
          <w:rFonts w:hint="eastAsia" w:ascii="宋体" w:hAnsi="宋体"/>
          <w:sz w:val="24"/>
          <w:szCs w:val="24"/>
          <w:highlight w:val="none"/>
          <w:lang w:val="en-US" w:eastAsia="zh-CN"/>
        </w:rPr>
        <w:t>参比单位</w:t>
      </w:r>
      <w:r>
        <w:rPr>
          <w:rFonts w:hint="eastAsia" w:ascii="宋体" w:hAnsi="宋体"/>
          <w:sz w:val="24"/>
          <w:szCs w:val="24"/>
          <w:highlight w:val="none"/>
        </w:rPr>
        <w:t>正式在岗职工。项目负责人满足相应条件的，可以兼任本项目施工负责人</w:t>
      </w:r>
      <w:r>
        <w:rPr>
          <w:rFonts w:ascii="宋体" w:hAnsi="宋体"/>
          <w:sz w:val="24"/>
          <w:szCs w:val="24"/>
          <w:highlight w:val="none"/>
        </w:rPr>
        <w:t>。</w:t>
      </w:r>
    </w:p>
    <w:p w14:paraId="2E7F4507">
      <w:pPr>
        <w:tabs>
          <w:tab w:val="left" w:pos="709"/>
        </w:tabs>
        <w:spacing w:line="360" w:lineRule="auto"/>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参比</w:t>
      </w:r>
      <w:r>
        <w:rPr>
          <w:rFonts w:ascii="宋体" w:hAnsi="宋体"/>
          <w:sz w:val="24"/>
          <w:szCs w:val="24"/>
          <w:highlight w:val="none"/>
        </w:rPr>
        <w:t>人拟派出担任本项目的施工负责人的资格要求：</w:t>
      </w:r>
      <w:r>
        <w:rPr>
          <w:rFonts w:hint="eastAsia" w:ascii="宋体" w:hAnsi="宋体"/>
          <w:sz w:val="24"/>
          <w:szCs w:val="24"/>
          <w:highlight w:val="none"/>
        </w:rPr>
        <w:t>1人，应具备建设行政主管部门核发有效的建筑工程专业二级及以上注册建造师执业资格，</w:t>
      </w:r>
      <w:r>
        <w:rPr>
          <w:rFonts w:ascii="宋体" w:hAnsi="宋体"/>
          <w:sz w:val="24"/>
          <w:szCs w:val="24"/>
          <w:highlight w:val="none"/>
        </w:rPr>
        <w:t>并具备有效的安全生产考核合格证书(B证） 。</w:t>
      </w:r>
      <w:r>
        <w:rPr>
          <w:rFonts w:hint="eastAsia"/>
          <w:sz w:val="24"/>
          <w:szCs w:val="24"/>
          <w:highlight w:val="none"/>
          <w:lang w:val="en-US" w:eastAsia="zh-CN"/>
        </w:rPr>
        <w:t>拟派出的其他管理人员的资格要求：1人，</w:t>
      </w:r>
      <w:r>
        <w:rPr>
          <w:rFonts w:hint="eastAsia" w:cs="宋体"/>
          <w:sz w:val="24"/>
          <w:szCs w:val="24"/>
          <w:highlight w:val="none"/>
          <w:lang w:val="en-US" w:eastAsia="zh-CN"/>
        </w:rPr>
        <w:t>注册</w:t>
      </w:r>
      <w:r>
        <w:rPr>
          <w:rFonts w:hint="eastAsia" w:ascii="宋体" w:hAnsi="宋体" w:eastAsia="宋体" w:cs="宋体"/>
          <w:sz w:val="24"/>
          <w:szCs w:val="24"/>
          <w:highlight w:val="none"/>
        </w:rPr>
        <w:t>二级</w:t>
      </w:r>
      <w:r>
        <w:rPr>
          <w:rFonts w:hint="eastAsia" w:ascii="宋体" w:hAnsi="宋体" w:eastAsia="宋体" w:cs="宋体"/>
          <w:sz w:val="24"/>
          <w:szCs w:val="24"/>
          <w:highlight w:val="none"/>
          <w:lang w:val="en-US" w:eastAsia="zh-CN"/>
        </w:rPr>
        <w:t>及以上</w:t>
      </w:r>
      <w:r>
        <w:rPr>
          <w:rFonts w:hint="eastAsia" w:ascii="宋体" w:hAnsi="宋体" w:eastAsia="宋体" w:cs="宋体"/>
          <w:sz w:val="24"/>
          <w:szCs w:val="24"/>
          <w:highlight w:val="none"/>
        </w:rPr>
        <w:t>建造师(建筑工程</w:t>
      </w:r>
      <w:r>
        <w:rPr>
          <w:rFonts w:hint="eastAsia" w:ascii="宋体" w:hAnsi="宋体" w:eastAsia="宋体" w:cs="宋体"/>
          <w:sz w:val="24"/>
          <w:szCs w:val="24"/>
          <w:highlight w:val="none"/>
          <w:lang w:val="en-US" w:eastAsia="zh-CN"/>
        </w:rPr>
        <w:t>专业</w:t>
      </w:r>
      <w:r>
        <w:rPr>
          <w:rFonts w:hint="eastAsia" w:ascii="宋体" w:hAnsi="宋体" w:eastAsia="宋体" w:cs="宋体"/>
          <w:sz w:val="24"/>
          <w:szCs w:val="24"/>
          <w:highlight w:val="none"/>
        </w:rPr>
        <w:t>）</w:t>
      </w:r>
      <w:r>
        <w:rPr>
          <w:rFonts w:hint="eastAsia" w:cs="宋体"/>
          <w:sz w:val="24"/>
          <w:szCs w:val="24"/>
          <w:highlight w:val="none"/>
          <w:lang w:eastAsia="zh-CN"/>
        </w:rPr>
        <w:t>；</w:t>
      </w:r>
      <w:r>
        <w:rPr>
          <w:rFonts w:hint="eastAsia" w:cs="宋体"/>
          <w:sz w:val="24"/>
          <w:szCs w:val="24"/>
          <w:highlight w:val="none"/>
          <w:lang w:val="en-US" w:eastAsia="zh-CN"/>
        </w:rPr>
        <w:t>1人，注册</w:t>
      </w:r>
      <w:r>
        <w:rPr>
          <w:rFonts w:hint="eastAsia" w:ascii="宋体" w:hAnsi="宋体" w:eastAsia="宋体" w:cs="宋体"/>
          <w:sz w:val="24"/>
          <w:szCs w:val="24"/>
          <w:highlight w:val="none"/>
        </w:rPr>
        <w:t>二级</w:t>
      </w:r>
      <w:r>
        <w:rPr>
          <w:rFonts w:hint="eastAsia" w:ascii="宋体" w:hAnsi="宋体" w:eastAsia="宋体" w:cs="宋体"/>
          <w:sz w:val="24"/>
          <w:szCs w:val="24"/>
          <w:highlight w:val="none"/>
          <w:lang w:val="en-US" w:eastAsia="zh-CN"/>
        </w:rPr>
        <w:t>及以上</w:t>
      </w:r>
      <w:r>
        <w:rPr>
          <w:rFonts w:hint="eastAsia" w:ascii="宋体" w:hAnsi="宋体" w:eastAsia="宋体" w:cs="宋体"/>
          <w:sz w:val="24"/>
          <w:szCs w:val="24"/>
          <w:highlight w:val="none"/>
        </w:rPr>
        <w:t>建造师(机电工程专业）</w:t>
      </w:r>
      <w:r>
        <w:rPr>
          <w:rFonts w:hint="eastAsia" w:cs="宋体"/>
          <w:sz w:val="24"/>
          <w:szCs w:val="24"/>
          <w:highlight w:val="none"/>
          <w:lang w:eastAsia="zh-CN"/>
        </w:rPr>
        <w:t>；</w:t>
      </w:r>
      <w:r>
        <w:rPr>
          <w:rFonts w:hint="eastAsia" w:cs="宋体"/>
          <w:sz w:val="24"/>
          <w:szCs w:val="24"/>
          <w:highlight w:val="none"/>
          <w:lang w:val="en-US" w:eastAsia="zh-CN"/>
        </w:rPr>
        <w:t>1人，注册一级结构工程师。</w:t>
      </w:r>
    </w:p>
    <w:p w14:paraId="384BF4A6">
      <w:pPr>
        <w:tabs>
          <w:tab w:val="left" w:pos="709"/>
        </w:tabs>
        <w:spacing w:line="360" w:lineRule="auto"/>
        <w:ind w:firstLine="720" w:firstLineChars="300"/>
        <w:rPr>
          <w:rFonts w:hint="eastAsia" w:asciiTheme="minorEastAsia" w:hAnsiTheme="minorEastAsia" w:eastAsiaTheme="minorEastAsia" w:cstheme="minorEastAsia"/>
          <w:sz w:val="24"/>
          <w:szCs w:val="24"/>
          <w:lang w:val="en-US" w:eastAsia="zh-CN"/>
        </w:rPr>
      </w:pPr>
      <w:r>
        <w:rPr>
          <w:rFonts w:ascii="宋体" w:hAnsi="宋体"/>
          <w:sz w:val="24"/>
          <w:szCs w:val="24"/>
          <w:highlight w:val="none"/>
        </w:rPr>
        <w:t>施工项目负责人</w:t>
      </w:r>
      <w:r>
        <w:rPr>
          <w:rFonts w:hint="eastAsia"/>
          <w:sz w:val="24"/>
          <w:szCs w:val="24"/>
          <w:highlight w:val="none"/>
          <w:lang w:eastAsia="zh-CN"/>
        </w:rPr>
        <w:t>、</w:t>
      </w:r>
      <w:r>
        <w:rPr>
          <w:rFonts w:hint="eastAsia"/>
          <w:sz w:val="24"/>
          <w:szCs w:val="24"/>
          <w:highlight w:val="none"/>
          <w:lang w:val="en-US" w:eastAsia="zh-CN"/>
        </w:rPr>
        <w:t>其他管理人员</w:t>
      </w:r>
      <w:r>
        <w:rPr>
          <w:rFonts w:hint="eastAsia" w:ascii="宋体" w:hAnsi="宋体"/>
          <w:sz w:val="24"/>
          <w:szCs w:val="24"/>
          <w:highlight w:val="none"/>
          <w:lang w:val="en-US" w:eastAsia="zh-CN"/>
        </w:rPr>
        <w:t>资格证书</w:t>
      </w:r>
      <w:r>
        <w:rPr>
          <w:rFonts w:hint="eastAsia" w:asciiTheme="minorEastAsia" w:hAnsiTheme="minorEastAsia" w:eastAsiaTheme="minorEastAsia" w:cstheme="minorEastAsia"/>
          <w:sz w:val="24"/>
          <w:szCs w:val="24"/>
          <w:lang w:val="en-US" w:eastAsia="zh-CN"/>
        </w:rPr>
        <w:t>在投标阶段无需提供相关资料，若中标后项目实施前需要提前提报发包人审核。</w:t>
      </w:r>
    </w:p>
    <w:p w14:paraId="3658B1A1">
      <w:pPr>
        <w:widowControl/>
        <w:tabs>
          <w:tab w:val="left" w:pos="900"/>
          <w:tab w:val="left" w:pos="1100"/>
        </w:tabs>
        <w:spacing w:line="348"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参比人具有近3年内(2023年1月1日至参比截止时间前)至少1个已竣工建筑抗爆改造施工总承包或项目总承包业绩，业绩证明材料及合同(以签订日期为准)。合同证明材料要包含合同封面、工程内容、合同签订页等相关资料。参比人必须保证所提供的业绩证明材料的真实性。</w:t>
      </w:r>
    </w:p>
    <w:p w14:paraId="7DF71218">
      <w:pPr>
        <w:tabs>
          <w:tab w:val="left" w:pos="709"/>
        </w:tabs>
        <w:spacing w:line="360" w:lineRule="auto"/>
        <w:ind w:firstLine="480" w:firstLineChars="200"/>
        <w:rPr>
          <w:color w:val="auto"/>
          <w:sz w:val="24"/>
          <w:szCs w:val="24"/>
          <w:lang w:eastAsia="zh-CN"/>
        </w:rPr>
      </w:pPr>
      <w:r>
        <w:rPr>
          <w:rFonts w:hint="eastAsia"/>
          <w:color w:val="auto"/>
          <w:sz w:val="24"/>
          <w:szCs w:val="24"/>
          <w:lang w:val="en-US" w:eastAsia="zh-CN"/>
        </w:rPr>
        <w:t>5</w:t>
      </w:r>
      <w:r>
        <w:rPr>
          <w:rFonts w:hint="eastAsia"/>
          <w:color w:val="auto"/>
          <w:sz w:val="24"/>
          <w:szCs w:val="24"/>
          <w:lang w:eastAsia="zh-CN"/>
        </w:rPr>
        <w:t>.</w:t>
      </w:r>
      <w:r>
        <w:rPr>
          <w:color w:val="auto"/>
          <w:sz w:val="24"/>
          <w:szCs w:val="24"/>
          <w:lang w:eastAsia="zh-CN"/>
        </w:rPr>
        <w:t>参</w:t>
      </w:r>
      <w:r>
        <w:rPr>
          <w:rFonts w:hint="eastAsia"/>
          <w:color w:val="auto"/>
          <w:sz w:val="24"/>
          <w:szCs w:val="24"/>
          <w:lang w:eastAsia="zh-CN"/>
        </w:rPr>
        <w:t>比</w:t>
      </w:r>
      <w:r>
        <w:rPr>
          <w:color w:val="auto"/>
          <w:sz w:val="24"/>
          <w:szCs w:val="24"/>
          <w:lang w:eastAsia="zh-CN"/>
        </w:rPr>
        <w:t>人没有失信黑名单记录（以最高院失信被执行人系统发布信息为准）</w:t>
      </w:r>
      <w:r>
        <w:rPr>
          <w:rFonts w:hint="eastAsia"/>
          <w:color w:val="auto"/>
          <w:sz w:val="24"/>
          <w:szCs w:val="24"/>
          <w:lang w:eastAsia="zh-CN"/>
        </w:rPr>
        <w:t>。</w:t>
      </w:r>
    </w:p>
    <w:p w14:paraId="59B90162">
      <w:pPr>
        <w:tabs>
          <w:tab w:val="left" w:pos="709"/>
        </w:tabs>
        <w:spacing w:line="360" w:lineRule="auto"/>
        <w:ind w:firstLine="480" w:firstLineChars="200"/>
        <w:rPr>
          <w:color w:val="auto"/>
          <w:sz w:val="24"/>
          <w:szCs w:val="24"/>
          <w:lang w:eastAsia="zh-CN"/>
        </w:rPr>
      </w:pPr>
      <w:r>
        <w:rPr>
          <w:rFonts w:hint="eastAsia"/>
          <w:color w:val="auto"/>
          <w:sz w:val="24"/>
          <w:szCs w:val="24"/>
          <w:lang w:val="en-US" w:eastAsia="zh-CN"/>
        </w:rPr>
        <w:t>6</w:t>
      </w:r>
      <w:r>
        <w:rPr>
          <w:color w:val="auto"/>
          <w:sz w:val="24"/>
          <w:szCs w:val="24"/>
          <w:lang w:eastAsia="zh-CN"/>
        </w:rPr>
        <w:t>.与</w:t>
      </w:r>
      <w:r>
        <w:rPr>
          <w:rFonts w:hint="eastAsia"/>
          <w:color w:val="auto"/>
          <w:sz w:val="24"/>
          <w:szCs w:val="24"/>
          <w:lang w:eastAsia="zh-CN"/>
        </w:rPr>
        <w:t>采购人</w:t>
      </w:r>
      <w:r>
        <w:rPr>
          <w:color w:val="auto"/>
          <w:sz w:val="24"/>
          <w:szCs w:val="24"/>
          <w:lang w:eastAsia="zh-CN"/>
        </w:rPr>
        <w:t>无诉讼纠纷。</w:t>
      </w:r>
    </w:p>
    <w:p w14:paraId="189D1F0E">
      <w:pPr>
        <w:tabs>
          <w:tab w:val="left" w:pos="709"/>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7.本项目不接受联合体参选。本项目坚决杜绝挂靠行为，如发现挂靠行为，取消参选资格(签订合同的，取消合同),并上报建设主管部门备案。</w:t>
      </w:r>
    </w:p>
    <w:p w14:paraId="584E60F4">
      <w:pPr>
        <w:pStyle w:val="19"/>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51EA630E">
      <w:pPr>
        <w:pStyle w:val="19"/>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40000</w:t>
      </w:r>
      <w:r>
        <w:rPr>
          <w:rFonts w:hint="eastAsia"/>
          <w:color w:val="000000" w:themeColor="text1"/>
          <w:lang w:eastAsia="zh-CN"/>
        </w:rPr>
        <w:t>元整，参比单位应按照要求从参比单位基本账户转入采购单位的账户，比选单位账户信息如下：</w:t>
      </w:r>
    </w:p>
    <w:p w14:paraId="27E6F7F0">
      <w:pPr>
        <w:pStyle w:val="19"/>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19"/>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19"/>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19"/>
        <w:spacing w:line="360" w:lineRule="auto"/>
        <w:ind w:right="121"/>
        <w:jc w:val="both"/>
        <w:rPr>
          <w:color w:val="000000" w:themeColor="text1"/>
          <w:lang w:eastAsia="zh-CN"/>
        </w:rPr>
      </w:pPr>
      <w:r>
        <w:rPr>
          <w:rFonts w:hint="eastAsia"/>
          <w:color w:val="000000" w:themeColor="text1"/>
          <w:lang w:eastAsia="zh-CN"/>
        </w:rPr>
        <w:t xml:space="preserve">    注明用途：储运综合办公楼改造EPC总承包工程参比</w:t>
      </w:r>
      <w:r>
        <w:rPr>
          <w:color w:val="000000" w:themeColor="text1"/>
          <w:lang w:eastAsia="zh-CN"/>
        </w:rPr>
        <w:t>保证金</w:t>
      </w:r>
    </w:p>
    <w:p w14:paraId="5F94F630">
      <w:pPr>
        <w:pStyle w:val="19"/>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19"/>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19"/>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19"/>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19"/>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19"/>
        <w:spacing w:line="360" w:lineRule="auto"/>
        <w:ind w:right="121"/>
        <w:jc w:val="both"/>
        <w:rPr>
          <w:lang w:eastAsia="zh-CN"/>
        </w:rPr>
      </w:pPr>
      <w:r>
        <w:rPr>
          <w:rFonts w:hint="eastAsia"/>
          <w:lang w:eastAsia="zh-CN"/>
        </w:rPr>
        <w:t xml:space="preserve">    5.如有下列情况发生，将被没收参比保证金：</w:t>
      </w:r>
    </w:p>
    <w:p w14:paraId="4AE5A215">
      <w:pPr>
        <w:pStyle w:val="19"/>
        <w:spacing w:line="360" w:lineRule="auto"/>
        <w:ind w:right="121"/>
        <w:jc w:val="both"/>
        <w:rPr>
          <w:lang w:eastAsia="zh-CN"/>
        </w:rPr>
      </w:pPr>
      <w:r>
        <w:rPr>
          <w:rFonts w:hint="eastAsia"/>
          <w:lang w:eastAsia="zh-CN"/>
        </w:rPr>
        <w:t xml:space="preserve">    （1）参比单位在参选有效期内撤回询比文件；</w:t>
      </w:r>
    </w:p>
    <w:p w14:paraId="6687E022">
      <w:pPr>
        <w:pStyle w:val="19"/>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110EB45D">
      <w:pPr>
        <w:pStyle w:val="19"/>
        <w:spacing w:line="360" w:lineRule="auto"/>
        <w:ind w:right="121"/>
        <w:jc w:val="both"/>
        <w:rPr>
          <w:lang w:eastAsia="zh-CN"/>
        </w:rPr>
      </w:pPr>
      <w:r>
        <w:rPr>
          <w:rFonts w:hint="eastAsia"/>
          <w:lang w:eastAsia="zh-CN"/>
        </w:rPr>
        <w:t xml:space="preserve">    </w:t>
      </w:r>
      <w:r>
        <w:rPr>
          <w:lang w:eastAsia="zh-CN"/>
        </w:rPr>
        <w:t>1.参</w:t>
      </w:r>
      <w:r>
        <w:rPr>
          <w:rFonts w:hint="eastAsia"/>
          <w:lang w:eastAsia="zh-CN"/>
        </w:rPr>
        <w:t>比</w:t>
      </w:r>
      <w:r>
        <w:rPr>
          <w:lang w:eastAsia="zh-CN"/>
        </w:rPr>
        <w:t>文件递交的</w:t>
      </w:r>
      <w:r>
        <w:rPr>
          <w:color w:val="000000" w:themeColor="text1"/>
          <w:lang w:eastAsia="zh-CN"/>
        </w:rPr>
        <w:t>截止时间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7</w:t>
      </w:r>
      <w:r>
        <w:rPr>
          <w:rFonts w:hint="eastAsia"/>
          <w:color w:val="000000" w:themeColor="text1"/>
          <w:lang w:eastAsia="zh-CN"/>
        </w:rPr>
        <w:t>月</w:t>
      </w:r>
      <w:r>
        <w:rPr>
          <w:rFonts w:hint="eastAsia"/>
          <w:color w:val="000000" w:themeColor="text1"/>
          <w:lang w:val="en-US" w:eastAsia="zh-CN"/>
        </w:rPr>
        <w:t>20</w:t>
      </w:r>
      <w:r>
        <w:rPr>
          <w:rFonts w:hint="eastAsia"/>
          <w:color w:val="000000" w:themeColor="text1"/>
          <w:lang w:eastAsia="zh-CN"/>
        </w:rPr>
        <w:t>日14时0分。</w:t>
      </w:r>
    </w:p>
    <w:p w14:paraId="7C2A1CFD">
      <w:pPr>
        <w:pStyle w:val="19"/>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val="en-US" w:eastAsia="zh-CN"/>
        </w:rPr>
        <w:t>19959614657</w:t>
      </w:r>
      <w:r>
        <w:rPr>
          <w:rFonts w:hint="eastAsia"/>
          <w:lang w:eastAsia="zh-CN"/>
        </w:rPr>
        <w:t xml:space="preserve"> 。</w:t>
      </w:r>
    </w:p>
    <w:p w14:paraId="76A70181">
      <w:pPr>
        <w:pStyle w:val="3"/>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19"/>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19"/>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19"/>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19"/>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4888CBF9">
      <w:pPr>
        <w:pStyle w:val="19"/>
        <w:spacing w:line="360" w:lineRule="auto"/>
        <w:ind w:right="121" w:firstLine="360" w:firstLineChars="150"/>
        <w:jc w:val="both"/>
        <w:rPr>
          <w:rFonts w:hint="eastAsia" w:ascii="宋体" w:hAnsi="宋体" w:eastAsia="宋体" w:cs="宋体"/>
          <w:color w:val="auto"/>
          <w:lang w:eastAsia="zh-CN"/>
        </w:rPr>
      </w:pPr>
      <w:r>
        <w:rPr>
          <w:rFonts w:hint="eastAsia" w:ascii="宋体" w:hAnsi="宋体" w:eastAsia="宋体" w:cs="宋体"/>
          <w:color w:val="auto"/>
          <w:lang w:eastAsia="zh-CN"/>
        </w:rPr>
        <w:t>（1）参比单位企业概况（企业简介、经营状况、近</w:t>
      </w:r>
      <w:r>
        <w:rPr>
          <w:rFonts w:hint="eastAsia" w:ascii="宋体" w:hAnsi="宋体" w:eastAsia="宋体" w:cs="宋体"/>
          <w:color w:val="auto"/>
          <w:lang w:val="en-US" w:eastAsia="zh-CN"/>
        </w:rPr>
        <w:t>3</w:t>
      </w:r>
      <w:r>
        <w:rPr>
          <w:rFonts w:hint="eastAsia" w:ascii="宋体" w:hAnsi="宋体" w:eastAsia="宋体" w:cs="宋体"/>
          <w:color w:val="auto"/>
          <w:lang w:eastAsia="zh-CN"/>
        </w:rPr>
        <w:t>年业绩）、营业执照、资质证书。</w:t>
      </w:r>
    </w:p>
    <w:p w14:paraId="1B706258">
      <w:pPr>
        <w:pStyle w:val="19"/>
        <w:spacing w:line="360" w:lineRule="auto"/>
        <w:ind w:right="121" w:firstLine="360" w:firstLineChars="150"/>
        <w:jc w:val="both"/>
        <w:rPr>
          <w:rFonts w:hint="eastAsia" w:ascii="宋体" w:hAnsi="宋体" w:eastAsia="宋体" w:cs="宋体"/>
          <w:color w:val="auto"/>
          <w:lang w:eastAsia="zh-CN"/>
        </w:rPr>
      </w:pPr>
      <w:r>
        <w:rPr>
          <w:rFonts w:hint="eastAsia" w:ascii="宋体" w:hAnsi="宋体" w:eastAsia="宋体" w:cs="宋体"/>
          <w:color w:val="auto"/>
          <w:lang w:eastAsia="zh-CN"/>
        </w:rPr>
        <w:t>（2）</w:t>
      </w:r>
      <w:r>
        <w:rPr>
          <w:rFonts w:hint="eastAsia" w:cs="宋体"/>
          <w:color w:val="auto"/>
          <w:lang w:val="en-US" w:eastAsia="zh-CN"/>
        </w:rPr>
        <w:t>项目负责人资格证书</w:t>
      </w:r>
      <w:r>
        <w:rPr>
          <w:rFonts w:hint="eastAsia" w:ascii="宋体" w:hAnsi="宋体" w:eastAsia="宋体" w:cs="宋体"/>
          <w:color w:val="auto"/>
          <w:lang w:eastAsia="zh-CN"/>
        </w:rPr>
        <w:t>。</w:t>
      </w:r>
    </w:p>
    <w:p w14:paraId="5B4AE6E3">
      <w:pPr>
        <w:pStyle w:val="19"/>
        <w:spacing w:line="360" w:lineRule="auto"/>
        <w:ind w:right="121" w:firstLine="360" w:firstLineChars="150"/>
        <w:jc w:val="both"/>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cs="宋体"/>
          <w:color w:val="auto"/>
          <w:lang w:val="en-US" w:eastAsia="zh-CN"/>
        </w:rPr>
        <w:t>3</w:t>
      </w:r>
      <w:r>
        <w:rPr>
          <w:rFonts w:hint="eastAsia" w:ascii="宋体" w:hAnsi="宋体" w:eastAsia="宋体" w:cs="宋体"/>
          <w:color w:val="auto"/>
          <w:lang w:eastAsia="zh-CN"/>
        </w:rPr>
        <w:t>）提供在</w:t>
      </w:r>
      <w:r>
        <w:rPr>
          <w:rFonts w:hint="eastAsia" w:ascii="宋体" w:hAnsi="宋体" w:eastAsia="宋体" w:cs="宋体"/>
          <w:color w:val="auto"/>
          <w:lang w:val="en-US" w:eastAsia="zh-CN"/>
        </w:rPr>
        <w:t>3</w:t>
      </w:r>
      <w:r>
        <w:rPr>
          <w:rFonts w:hint="eastAsia" w:ascii="宋体" w:hAnsi="宋体" w:eastAsia="宋体" w:cs="宋体"/>
          <w:color w:val="auto"/>
          <w:lang w:eastAsia="zh-CN"/>
        </w:rPr>
        <w:t>年内同类工程的业绩证明（如合同）等，其他可以证明参比单位具有类似良好业绩的相关材料；凡弄虚作假的，一经查实，采购人有权取消其中选资格。</w:t>
      </w:r>
    </w:p>
    <w:p w14:paraId="0DD4A138">
      <w:pPr>
        <w:pStyle w:val="19"/>
        <w:spacing w:line="360" w:lineRule="auto"/>
        <w:ind w:right="121" w:firstLine="360" w:firstLineChars="150"/>
        <w:jc w:val="both"/>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lang w:eastAsia="zh-CN"/>
        </w:rPr>
        <w:t>）商务报价文件，见附件商务报价函格式。</w:t>
      </w:r>
    </w:p>
    <w:p w14:paraId="0578C973">
      <w:pPr>
        <w:pStyle w:val="19"/>
        <w:spacing w:line="360" w:lineRule="auto"/>
        <w:ind w:right="121" w:firstLine="360" w:firstLineChars="150"/>
        <w:jc w:val="both"/>
        <w:rPr>
          <w:rFonts w:hint="eastAsia" w:ascii="宋体" w:hAnsi="宋体" w:eastAsia="宋体" w:cs="宋体"/>
          <w:color w:val="auto"/>
          <w:lang w:eastAsia="zh-CN"/>
        </w:rPr>
      </w:pPr>
      <w:r>
        <w:rPr>
          <w:rFonts w:hint="eastAsia" w:ascii="宋体" w:hAnsi="宋体" w:eastAsia="宋体" w:cs="宋体"/>
          <w:color w:val="auto"/>
          <w:lang w:val="en-US" w:eastAsia="zh-CN"/>
        </w:rPr>
        <w:t>参比文件</w:t>
      </w:r>
      <w:r>
        <w:rPr>
          <w:rFonts w:hint="eastAsia" w:ascii="宋体" w:hAnsi="宋体" w:eastAsia="宋体" w:cs="宋体"/>
          <w:color w:val="auto"/>
          <w:lang w:eastAsia="zh-CN"/>
        </w:rPr>
        <w:t>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19"/>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19"/>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19"/>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19"/>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19"/>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19"/>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19"/>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19"/>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19"/>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19"/>
        <w:spacing w:line="360" w:lineRule="auto"/>
        <w:ind w:right="121" w:firstLine="482" w:firstLineChars="200"/>
        <w:jc w:val="both"/>
        <w:rPr>
          <w:lang w:eastAsia="zh-CN"/>
        </w:rPr>
      </w:pPr>
      <w:r>
        <w:rPr>
          <w:rFonts w:hint="eastAsia"/>
          <w:b/>
          <w:color w:val="auto"/>
          <w:lang w:eastAsia="zh-CN"/>
        </w:rPr>
        <w:t>本项目设置最高控制价2</w:t>
      </w:r>
      <w:r>
        <w:rPr>
          <w:rFonts w:hint="eastAsia"/>
          <w:b/>
          <w:color w:val="auto"/>
          <w:lang w:val="en-US" w:eastAsia="zh-CN"/>
        </w:rPr>
        <w:t>,000,</w:t>
      </w:r>
      <w:r>
        <w:rPr>
          <w:rFonts w:hint="eastAsia"/>
          <w:b/>
          <w:color w:val="auto"/>
          <w:lang w:eastAsia="zh-CN"/>
        </w:rPr>
        <w:t>000元整（含税包干总价）</w:t>
      </w:r>
      <w:r>
        <w:rPr>
          <w:rFonts w:hint="eastAsia"/>
          <w:b/>
          <w:color w:val="auto"/>
          <w:lang w:val="en-US" w:eastAsia="zh-CN"/>
        </w:rPr>
        <w:t>其中设计费12万元（含6%增值税），建筑安装工程费188万元（含9%增值税）</w:t>
      </w:r>
      <w:r>
        <w:rPr>
          <w:rFonts w:hint="eastAsia"/>
          <w:color w:val="auto"/>
          <w:lang w:eastAsia="zh-CN"/>
        </w:rPr>
        <w:t>。参比人所填报的报价高于本项目最高限价的，其参比将被评审小组予以否决。</w:t>
      </w:r>
      <w:r>
        <w:rPr>
          <w:color w:val="auto"/>
        </w:rPr>
        <w:fldChar w:fldCharType="begin"/>
      </w:r>
      <w:r>
        <w:rPr>
          <w:color w:val="auto"/>
        </w:rPr>
        <w:instrText xml:space="preserve"> HYPERLINK "mailto:如参比人对控制价存疑请于报价截止前发邮件至hjzhang@fhcpec.com.cn" </w:instrText>
      </w:r>
      <w:r>
        <w:rPr>
          <w:color w:val="auto"/>
        </w:rPr>
        <w:fldChar w:fldCharType="separate"/>
      </w:r>
      <w:r>
        <w:rPr>
          <w:rFonts w:hint="eastAsia"/>
          <w:color w:val="auto"/>
          <w:lang w:eastAsia="zh-CN"/>
        </w:rPr>
        <w:t>如参比人对控制价存疑请于报价截止前发邮件至hjzhang@fhcpec.com.cn</w:t>
      </w:r>
      <w:r>
        <w:rPr>
          <w:rFonts w:hint="eastAsia"/>
          <w:color w:val="auto"/>
          <w:lang w:eastAsia="zh-CN"/>
        </w:rPr>
        <w:fldChar w:fldCharType="end"/>
      </w:r>
      <w:r>
        <w:rPr>
          <w:rFonts w:hint="eastAsia"/>
          <w:lang w:eastAsia="zh-CN"/>
        </w:rPr>
        <w:t>。</w:t>
      </w:r>
    </w:p>
    <w:p w14:paraId="17E40361">
      <w:pPr>
        <w:pStyle w:val="19"/>
        <w:spacing w:line="360" w:lineRule="auto"/>
        <w:ind w:right="121" w:firstLine="480" w:firstLineChars="200"/>
        <w:jc w:val="both"/>
        <w:rPr>
          <w:rFonts w:hint="eastAsia" w:ascii="宋体" w:hAnsi="宋体" w:eastAsia="宋体" w:cs="宋体"/>
          <w:color w:val="auto"/>
          <w:lang w:eastAsia="zh-CN"/>
        </w:rPr>
      </w:pPr>
      <w:r>
        <w:rPr>
          <w:rFonts w:hint="eastAsia" w:ascii="宋体" w:hAnsi="宋体" w:eastAsia="宋体" w:cs="宋体"/>
          <w:color w:val="auto"/>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19"/>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19"/>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19"/>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19"/>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19"/>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19"/>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19"/>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19"/>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19"/>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19"/>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19"/>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19"/>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19"/>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19"/>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19"/>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19"/>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19"/>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施工承包</w:t>
      </w:r>
      <w:r>
        <w:rPr>
          <w:rFonts w:hint="eastAsia"/>
          <w:lang w:eastAsia="zh-CN"/>
        </w:rPr>
        <w:t>合同</w:t>
      </w:r>
      <w:r>
        <w:rPr>
          <w:lang w:eastAsia="zh-CN"/>
        </w:rPr>
        <w:t>（详见附件一）的规定。</w:t>
      </w:r>
    </w:p>
    <w:p w14:paraId="2B23763A">
      <w:pPr>
        <w:pStyle w:val="19"/>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19"/>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54"/>
      </w:pPr>
    </w:p>
    <w:p w14:paraId="00ABAC03">
      <w:pPr>
        <w:pStyle w:val="54"/>
      </w:pPr>
    </w:p>
    <w:p w14:paraId="54F29C7F">
      <w:pPr>
        <w:pStyle w:val="54"/>
      </w:pPr>
    </w:p>
    <w:p w14:paraId="7A6A90D2">
      <w:pPr>
        <w:pStyle w:val="5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19"/>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19"/>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19"/>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19"/>
        <w:spacing w:line="360" w:lineRule="auto"/>
        <w:ind w:left="215"/>
        <w:rPr>
          <w:lang w:eastAsia="zh-CN"/>
        </w:rPr>
      </w:pPr>
      <w:r>
        <w:rPr>
          <w:lang w:eastAsia="zh-CN"/>
        </w:rPr>
        <w:br w:type="page"/>
      </w:r>
    </w:p>
    <w:p w14:paraId="3F4B5FBC">
      <w:pPr>
        <w:pStyle w:val="19"/>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4" w:name="_Toc251742852"/>
    </w:p>
    <w:p w14:paraId="7FA1160C">
      <w:pPr>
        <w:jc w:val="center"/>
        <w:rPr>
          <w:rFonts w:hint="eastAsia"/>
          <w:b/>
          <w:sz w:val="44"/>
          <w:szCs w:val="44"/>
          <w:lang w:eastAsia="zh-CN"/>
        </w:rPr>
      </w:pPr>
    </w:p>
    <w:p w14:paraId="3DCE73C8">
      <w:pPr>
        <w:jc w:val="center"/>
        <w:rPr>
          <w:rFonts w:hint="eastAsia"/>
          <w:b/>
          <w:sz w:val="44"/>
          <w:szCs w:val="44"/>
          <w:lang w:eastAsia="zh-CN"/>
        </w:rPr>
      </w:pPr>
    </w:p>
    <w:p w14:paraId="468D0824">
      <w:pPr>
        <w:jc w:val="center"/>
        <w:rPr>
          <w:b/>
          <w:sz w:val="44"/>
          <w:szCs w:val="44"/>
          <w:lang w:eastAsia="zh-CN"/>
        </w:rPr>
      </w:pPr>
      <w:r>
        <w:rPr>
          <w:rFonts w:hint="eastAsia"/>
          <w:b/>
          <w:sz w:val="44"/>
          <w:szCs w:val="44"/>
          <w:lang w:eastAsia="zh-CN"/>
        </w:rPr>
        <w:t>福建福海创石油化工有限公司</w:t>
      </w:r>
    </w:p>
    <w:p w14:paraId="2B7E1636">
      <w:pPr>
        <w:jc w:val="center"/>
        <w:rPr>
          <w:b/>
          <w:sz w:val="44"/>
          <w:szCs w:val="44"/>
          <w:lang w:eastAsia="zh-CN"/>
        </w:rPr>
      </w:pPr>
    </w:p>
    <w:p w14:paraId="1F26D3E3">
      <w:pPr>
        <w:jc w:val="center"/>
        <w:rPr>
          <w:b/>
          <w:color w:val="000000"/>
          <w:sz w:val="44"/>
          <w:szCs w:val="44"/>
          <w:lang w:eastAsia="zh-CN"/>
        </w:rPr>
      </w:pPr>
    </w:p>
    <w:p w14:paraId="2F9B5CC5">
      <w:pPr>
        <w:pStyle w:val="54"/>
      </w:pPr>
    </w:p>
    <w:p w14:paraId="78BF0644">
      <w:pPr>
        <w:spacing w:line="480" w:lineRule="exact"/>
        <w:jc w:val="center"/>
        <w:rPr>
          <w:b/>
          <w:color w:val="000000"/>
          <w:sz w:val="44"/>
          <w:szCs w:val="44"/>
          <w:lang w:eastAsia="zh-CN"/>
        </w:rPr>
      </w:pPr>
      <w:r>
        <w:rPr>
          <w:rFonts w:hint="eastAsia"/>
          <w:b/>
          <w:color w:val="000000"/>
          <w:sz w:val="44"/>
          <w:szCs w:val="44"/>
          <w:lang w:eastAsia="zh-CN"/>
        </w:rPr>
        <w:t>储运综合办公楼改造EPC总承包工程</w:t>
      </w:r>
      <w:r>
        <w:rPr>
          <w:b/>
          <w:color w:val="000000"/>
          <w:sz w:val="44"/>
          <w:szCs w:val="44"/>
          <w:lang w:eastAsia="zh-CN"/>
        </w:rPr>
        <w:t>合同</w:t>
      </w:r>
    </w:p>
    <w:p w14:paraId="5360486D">
      <w:pPr>
        <w:spacing w:line="480" w:lineRule="exact"/>
        <w:jc w:val="center"/>
        <w:rPr>
          <w:b/>
          <w:color w:val="000000"/>
          <w:sz w:val="44"/>
          <w:szCs w:val="44"/>
          <w:lang w:eastAsia="zh-CN"/>
        </w:rPr>
      </w:pPr>
    </w:p>
    <w:p w14:paraId="2FC762D4">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pPr>
        <w:rPr>
          <w:b/>
          <w:sz w:val="30"/>
          <w:lang w:eastAsia="zh-CN"/>
        </w:rPr>
      </w:pPr>
    </w:p>
    <w:p w14:paraId="6B44C331">
      <w:pPr>
        <w:rPr>
          <w:b/>
          <w:sz w:val="30"/>
          <w:lang w:eastAsia="zh-CN"/>
        </w:rPr>
      </w:pPr>
    </w:p>
    <w:p w14:paraId="48010F9C">
      <w:pPr>
        <w:rPr>
          <w:b/>
          <w:sz w:val="30"/>
          <w:lang w:eastAsia="zh-CN"/>
        </w:rPr>
      </w:pPr>
    </w:p>
    <w:p w14:paraId="6BC0A138">
      <w:pPr>
        <w:rPr>
          <w:b/>
          <w:sz w:val="30"/>
          <w:lang w:eastAsia="zh-CN"/>
        </w:rPr>
      </w:pPr>
    </w:p>
    <w:p w14:paraId="57F5E178">
      <w:pPr>
        <w:rPr>
          <w:b/>
          <w:sz w:val="30"/>
          <w:lang w:eastAsia="zh-CN"/>
        </w:rPr>
      </w:pPr>
    </w:p>
    <w:p w14:paraId="0ED7A9D0">
      <w:pPr>
        <w:rPr>
          <w:b/>
          <w:sz w:val="30"/>
          <w:lang w:eastAsia="zh-CN"/>
        </w:rPr>
      </w:pPr>
    </w:p>
    <w:p w14:paraId="029A55A7">
      <w:pPr>
        <w:ind w:firstLine="960" w:firstLineChars="300"/>
        <w:rPr>
          <w:sz w:val="32"/>
          <w:szCs w:val="32"/>
          <w:lang w:eastAsia="zh-CN"/>
        </w:rPr>
      </w:pPr>
      <w:r>
        <w:rPr>
          <w:rFonts w:hint="eastAsia"/>
          <w:sz w:val="32"/>
          <w:szCs w:val="32"/>
          <w:lang w:val="en-US" w:eastAsia="zh-CN"/>
        </w:rPr>
        <w:t>发包人</w:t>
      </w:r>
      <w:r>
        <w:rPr>
          <w:rFonts w:hint="eastAsia"/>
          <w:sz w:val="32"/>
          <w:szCs w:val="32"/>
          <w:lang w:eastAsia="zh-CN"/>
        </w:rPr>
        <w:t>：福建福海创石油化工有限公司</w:t>
      </w:r>
    </w:p>
    <w:p w14:paraId="75D486E9">
      <w:pPr>
        <w:ind w:firstLine="960" w:firstLineChars="300"/>
        <w:rPr>
          <w:sz w:val="32"/>
          <w:szCs w:val="32"/>
          <w:lang w:eastAsia="zh-CN"/>
        </w:rPr>
      </w:pPr>
      <w:r>
        <w:rPr>
          <w:rFonts w:hint="eastAsia"/>
          <w:sz w:val="32"/>
          <w:szCs w:val="32"/>
          <w:lang w:val="en-US" w:eastAsia="zh-CN"/>
        </w:rPr>
        <w:t>承包人</w:t>
      </w:r>
      <w:r>
        <w:rPr>
          <w:rFonts w:hint="eastAsia"/>
          <w:sz w:val="32"/>
          <w:szCs w:val="32"/>
          <w:lang w:eastAsia="zh-CN"/>
        </w:rPr>
        <w:t xml:space="preserve">： </w:t>
      </w:r>
    </w:p>
    <w:p w14:paraId="75488F08">
      <w:pPr>
        <w:ind w:firstLine="800" w:firstLineChars="250"/>
        <w:rPr>
          <w:sz w:val="32"/>
          <w:szCs w:val="32"/>
          <w:lang w:eastAsia="zh-CN"/>
        </w:rPr>
      </w:pPr>
    </w:p>
    <w:p w14:paraId="7BA41685">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Pr>
          <w:rFonts w:hint="eastAsia"/>
          <w:sz w:val="32"/>
          <w:szCs w:val="32"/>
          <w:lang w:val="en-US" w:eastAsia="zh-CN"/>
        </w:rPr>
        <w:t>6</w:t>
      </w:r>
      <w:r>
        <w:rPr>
          <w:rFonts w:hint="eastAsia"/>
          <w:sz w:val="32"/>
          <w:szCs w:val="32"/>
          <w:lang w:eastAsia="zh-CN"/>
        </w:rPr>
        <w:t>年</w:t>
      </w:r>
      <w:r>
        <w:rPr>
          <w:rFonts w:hint="eastAsia"/>
          <w:sz w:val="32"/>
          <w:szCs w:val="32"/>
          <w:lang w:val="en-US" w:eastAsia="zh-CN"/>
        </w:rPr>
        <w:t>7</w:t>
      </w:r>
      <w:r>
        <w:rPr>
          <w:rFonts w:hint="eastAsia"/>
          <w:sz w:val="32"/>
          <w:szCs w:val="32"/>
          <w:lang w:eastAsia="zh-CN"/>
        </w:rPr>
        <w:t>月  日</w:t>
      </w:r>
    </w:p>
    <w:p w14:paraId="6100ECD1">
      <w:pPr>
        <w:tabs>
          <w:tab w:val="left" w:pos="2130"/>
          <w:tab w:val="center" w:pos="4535"/>
        </w:tabs>
        <w:jc w:val="center"/>
        <w:rPr>
          <w:b/>
          <w:sz w:val="30"/>
          <w:szCs w:val="30"/>
          <w:lang w:eastAsia="zh-CN"/>
        </w:rPr>
      </w:pPr>
    </w:p>
    <w:p w14:paraId="7EF544D9">
      <w:pPr>
        <w:tabs>
          <w:tab w:val="left" w:pos="420"/>
        </w:tabs>
        <w:rPr>
          <w:rFonts w:hint="default" w:ascii="宋体" w:hAnsi="宋体" w:eastAsia="宋体" w:cs="宋体"/>
          <w:color w:val="222222"/>
          <w:kern w:val="0"/>
          <w:szCs w:val="21"/>
          <w:lang w:val="en-US" w:eastAsia="zh-CN"/>
        </w:rPr>
      </w:pPr>
      <w:r>
        <w:rPr>
          <w:b/>
          <w:sz w:val="30"/>
          <w:szCs w:val="30"/>
          <w:lang w:eastAsia="zh-CN"/>
        </w:rPr>
        <w:br w:type="page"/>
      </w:r>
      <w:r>
        <w:rPr>
          <w:rFonts w:hint="eastAsia" w:ascii="宋体" w:hAnsi="宋体" w:cs="宋体"/>
          <w:color w:val="222222"/>
          <w:kern w:val="0"/>
          <w:szCs w:val="21"/>
        </w:rPr>
        <w:t>发包人（甲方）</w:t>
      </w:r>
      <w:r>
        <w:rPr>
          <w:rFonts w:ascii="宋体" w:hAnsi="宋体" w:cs="宋体"/>
          <w:color w:val="222222"/>
          <w:kern w:val="0"/>
          <w:szCs w:val="21"/>
        </w:rPr>
        <w:t>：</w:t>
      </w:r>
      <w:r>
        <w:rPr>
          <w:rFonts w:hint="eastAsia" w:ascii="宋体" w:hAnsi="宋体" w:cs="宋体"/>
          <w:color w:val="222222"/>
          <w:kern w:val="0"/>
          <w:szCs w:val="21"/>
        </w:rPr>
        <w:t xml:space="preserve"> </w:t>
      </w:r>
      <w:r>
        <w:rPr>
          <w:rFonts w:hint="eastAsia" w:ascii="宋体" w:hAnsi="宋体" w:cs="宋体"/>
          <w:color w:val="222222"/>
          <w:kern w:val="0"/>
          <w:szCs w:val="21"/>
          <w:lang w:val="en-US" w:eastAsia="zh-CN"/>
        </w:rPr>
        <w:t>福建福海创石油化工有限公司</w:t>
      </w:r>
    </w:p>
    <w:p w14:paraId="360F8ECA">
      <w:pPr>
        <w:tabs>
          <w:tab w:val="left" w:pos="420"/>
        </w:tabs>
        <w:rPr>
          <w:rFonts w:hint="eastAsia" w:ascii="宋体" w:hAnsi="宋体" w:cs="宋体"/>
          <w:color w:val="222222"/>
          <w:kern w:val="0"/>
          <w:szCs w:val="21"/>
        </w:rPr>
      </w:pPr>
    </w:p>
    <w:p w14:paraId="10716587">
      <w:pPr>
        <w:tabs>
          <w:tab w:val="left" w:pos="420"/>
        </w:tabs>
        <w:spacing w:line="288" w:lineRule="auto"/>
        <w:rPr>
          <w:szCs w:val="21"/>
        </w:rPr>
      </w:pPr>
      <w:r>
        <w:rPr>
          <w:rFonts w:hint="eastAsia" w:ascii="宋体" w:hAnsi="宋体" w:cs="宋体"/>
          <w:color w:val="222222"/>
          <w:kern w:val="0"/>
          <w:szCs w:val="21"/>
        </w:rPr>
        <w:t>承包人（乙方）</w:t>
      </w:r>
      <w:r>
        <w:rPr>
          <w:rFonts w:ascii="宋体" w:hAnsi="宋体" w:cs="宋体"/>
          <w:color w:val="222222"/>
          <w:kern w:val="0"/>
          <w:szCs w:val="21"/>
        </w:rPr>
        <w:t>：</w:t>
      </w:r>
    </w:p>
    <w:p w14:paraId="7482F283">
      <w:pPr>
        <w:tabs>
          <w:tab w:val="left" w:pos="420"/>
        </w:tabs>
        <w:spacing w:line="288" w:lineRule="auto"/>
        <w:rPr>
          <w:rFonts w:hint="eastAsia" w:ascii="宋体" w:hAnsi="宋体" w:cs="宋体"/>
          <w:color w:val="222222"/>
          <w:kern w:val="0"/>
          <w:szCs w:val="21"/>
        </w:rPr>
      </w:pPr>
      <w:r>
        <w:rPr>
          <w:rFonts w:hint="eastAsia" w:ascii="宋体" w:hAnsi="宋体" w:cs="宋体"/>
          <w:color w:val="222222"/>
          <w:kern w:val="0"/>
          <w:szCs w:val="21"/>
        </w:rPr>
        <w:t xml:space="preserve"> </w:t>
      </w:r>
    </w:p>
    <w:p w14:paraId="281DA731">
      <w:pPr>
        <w:widowControl/>
        <w:spacing w:line="360" w:lineRule="auto"/>
        <w:ind w:firstLine="420"/>
        <w:rPr>
          <w:rFonts w:hint="eastAsia"/>
        </w:rPr>
      </w:pPr>
      <w:r>
        <w:rPr>
          <w:rFonts w:hint="eastAsia"/>
        </w:rPr>
        <w:t>依照《中华人民共和国民法典》合同编、《中华人民共和国建筑法》及其他有关法律、行政法规，遵循平等、自愿、公平和诚实信用的原则，双方就本合同中承包范围内的工程施工事项协商一致，订立本合同。</w:t>
      </w:r>
    </w:p>
    <w:p w14:paraId="13338828">
      <w:pPr>
        <w:widowControl/>
        <w:spacing w:line="360" w:lineRule="auto"/>
        <w:ind w:firstLine="420"/>
        <w:rPr>
          <w:rFonts w:ascii="宋体" w:hAnsi="宋体" w:cs="宋体"/>
          <w:color w:val="222222"/>
          <w:kern w:val="0"/>
          <w:szCs w:val="21"/>
        </w:rPr>
      </w:pPr>
      <w:r>
        <w:rPr>
          <w:rFonts w:hint="eastAsia" w:ascii="宋体" w:hAnsi="宋体" w:cs="宋体"/>
          <w:color w:val="222222"/>
          <w:kern w:val="0"/>
          <w:szCs w:val="21"/>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223C9069">
      <w:pPr>
        <w:tabs>
          <w:tab w:val="left" w:pos="420"/>
        </w:tabs>
        <w:ind w:firstLine="440" w:firstLineChars="200"/>
        <w:rPr>
          <w:rFonts w:hint="eastAsia" w:ascii="宋体" w:hAnsi="宋体" w:cs="宋体"/>
          <w:color w:val="222222"/>
          <w:kern w:val="0"/>
          <w:szCs w:val="21"/>
        </w:rPr>
      </w:pPr>
    </w:p>
    <w:p w14:paraId="70EA033C">
      <w:pPr>
        <w:numPr>
          <w:ilvl w:val="0"/>
          <w:numId w:val="9"/>
        </w:numPr>
        <w:spacing w:line="300" w:lineRule="auto"/>
        <w:rPr>
          <w:rFonts w:hint="eastAsia"/>
          <w:b/>
        </w:rPr>
      </w:pPr>
      <w:r>
        <w:rPr>
          <w:rFonts w:hint="eastAsia"/>
          <w:b/>
        </w:rPr>
        <w:t>工程概况</w:t>
      </w:r>
    </w:p>
    <w:p w14:paraId="6DD531F3">
      <w:pPr>
        <w:numPr>
          <w:ilvl w:val="0"/>
          <w:numId w:val="10"/>
        </w:numPr>
        <w:tabs>
          <w:tab w:val="left" w:pos="420"/>
        </w:tabs>
        <w:spacing w:line="360" w:lineRule="auto"/>
        <w:ind w:left="770" w:leftChars="150" w:hanging="440" w:hangingChars="200"/>
        <w:rPr>
          <w:rFonts w:hint="eastAsia" w:ascii="宋体" w:hAnsi="宋体" w:cs="宋体"/>
          <w:color w:val="222222"/>
          <w:kern w:val="0"/>
          <w:szCs w:val="21"/>
        </w:rPr>
      </w:pPr>
      <w:r>
        <w:rPr>
          <w:rFonts w:ascii="宋体" w:hAnsi="宋体" w:cs="宋体"/>
          <w:color w:val="222222"/>
          <w:kern w:val="0"/>
          <w:szCs w:val="21"/>
        </w:rPr>
        <w:t>工程名称：</w:t>
      </w:r>
      <w:r>
        <w:rPr>
          <w:rFonts w:hint="eastAsia" w:ascii="宋体" w:hAnsi="宋体" w:cs="宋体"/>
          <w:color w:val="222222"/>
          <w:kern w:val="0"/>
          <w:szCs w:val="21"/>
        </w:rPr>
        <w:t xml:space="preserve"> 福建福海创石油化工有限公司储运综合办公楼改造EPC总承包工程</w:t>
      </w:r>
    </w:p>
    <w:p w14:paraId="5D8A818D">
      <w:pPr>
        <w:numPr>
          <w:ilvl w:val="0"/>
          <w:numId w:val="10"/>
        </w:numPr>
        <w:tabs>
          <w:tab w:val="left" w:pos="420"/>
        </w:tabs>
        <w:spacing w:line="360" w:lineRule="auto"/>
        <w:ind w:left="770" w:leftChars="150" w:hanging="440" w:hangingChars="200"/>
        <w:rPr>
          <w:rFonts w:hint="default" w:ascii="宋体" w:hAnsi="宋体" w:eastAsia="宋体" w:cs="宋体"/>
          <w:color w:val="222222"/>
          <w:kern w:val="0"/>
          <w:szCs w:val="21"/>
          <w:lang w:val="en-US" w:eastAsia="zh-CN"/>
        </w:rPr>
      </w:pPr>
      <w:r>
        <w:rPr>
          <w:rFonts w:ascii="宋体" w:hAnsi="宋体" w:cs="宋体"/>
          <w:color w:val="222222"/>
          <w:kern w:val="0"/>
          <w:szCs w:val="21"/>
        </w:rPr>
        <w:t>工程地点：</w:t>
      </w:r>
      <w:r>
        <w:rPr>
          <w:rFonts w:hint="eastAsia" w:ascii="宋体" w:hAnsi="宋体" w:cs="宋体"/>
          <w:color w:val="222222"/>
          <w:kern w:val="0"/>
          <w:szCs w:val="21"/>
          <w:lang w:val="en-US" w:eastAsia="zh-CN"/>
        </w:rPr>
        <w:t>发包人现场所在地</w:t>
      </w:r>
    </w:p>
    <w:p w14:paraId="61508AF8">
      <w:pPr>
        <w:tabs>
          <w:tab w:val="left" w:pos="420"/>
        </w:tabs>
        <w:spacing w:line="360" w:lineRule="auto"/>
        <w:ind w:firstLine="220" w:firstLineChars="100"/>
        <w:rPr>
          <w:rFonts w:hint="eastAsia" w:ascii="宋体" w:hAnsi="宋体" w:cs="宋体"/>
          <w:color w:val="222222"/>
          <w:kern w:val="0"/>
          <w:szCs w:val="21"/>
        </w:rPr>
      </w:pPr>
      <w:r>
        <w:rPr>
          <w:rFonts w:hint="eastAsia" w:ascii="宋体" w:hAnsi="宋体" w:cs="宋体"/>
          <w:color w:val="222222"/>
          <w:kern w:val="0"/>
          <w:szCs w:val="21"/>
        </w:rPr>
        <w:t xml:space="preserve"> 3、</w:t>
      </w:r>
      <w:r>
        <w:rPr>
          <w:rFonts w:ascii="宋体" w:hAnsi="宋体" w:cs="宋体"/>
          <w:color w:val="222222"/>
          <w:kern w:val="0"/>
          <w:szCs w:val="21"/>
        </w:rPr>
        <w:t>承包范围：</w:t>
      </w:r>
    </w:p>
    <w:p w14:paraId="41046820">
      <w:pPr>
        <w:numPr>
          <w:ilvl w:val="0"/>
          <w:numId w:val="0"/>
        </w:numPr>
        <w:tabs>
          <w:tab w:val="left" w:pos="420"/>
        </w:tabs>
        <w:spacing w:line="360" w:lineRule="auto"/>
        <w:ind w:leftChars="-50" w:firstLine="440" w:firstLineChars="200"/>
        <w:rPr>
          <w:rFonts w:hint="eastAsia" w:ascii="宋体" w:hAnsi="宋体" w:eastAsia="宋体" w:cs="宋体"/>
          <w:color w:val="222222"/>
          <w:kern w:val="0"/>
          <w:szCs w:val="21"/>
          <w:lang w:val="en-US" w:eastAsia="zh-CN"/>
        </w:rPr>
      </w:pPr>
      <w:r>
        <w:rPr>
          <w:rFonts w:hint="eastAsia" w:ascii="宋体" w:hAnsi="宋体" w:eastAsia="宋体" w:cs="宋体"/>
          <w:color w:val="222222"/>
          <w:kern w:val="0"/>
          <w:szCs w:val="21"/>
          <w:lang w:val="en-US" w:eastAsia="zh-CN"/>
        </w:rPr>
        <w:t>（1）储运综合办公楼改造项目EPC总承包，工程内容主要包含储运综合办公楼的抗爆改造，储运综合办公楼消防排烟设施及管道安装施工。</w:t>
      </w:r>
    </w:p>
    <w:p w14:paraId="178CF165">
      <w:pPr>
        <w:numPr>
          <w:ilvl w:val="0"/>
          <w:numId w:val="0"/>
        </w:numPr>
        <w:tabs>
          <w:tab w:val="left" w:pos="420"/>
        </w:tabs>
        <w:spacing w:line="360" w:lineRule="auto"/>
        <w:ind w:leftChars="-50" w:firstLine="440" w:firstLineChars="200"/>
        <w:rPr>
          <w:rFonts w:hint="eastAsia" w:ascii="宋体" w:hAnsi="宋体" w:eastAsia="宋体" w:cs="宋体"/>
          <w:color w:val="222222"/>
          <w:kern w:val="0"/>
          <w:szCs w:val="21"/>
          <w:lang w:val="en-US" w:eastAsia="zh-CN"/>
        </w:rPr>
      </w:pPr>
      <w:r>
        <w:rPr>
          <w:rFonts w:hint="eastAsia" w:ascii="宋体" w:hAnsi="宋体" w:eastAsia="宋体" w:cs="宋体"/>
          <w:color w:val="222222"/>
          <w:kern w:val="0"/>
          <w:szCs w:val="21"/>
          <w:lang w:val="en-US" w:eastAsia="zh-CN"/>
        </w:rPr>
        <w:t>根据《GB/T  50779-2022石油化工建筑物抗爆设计标准》及国家相关安全法规的技术要求为建设依据，本次招标范围包括但不限于以上工程内容的勘察，储运综合办公楼的结构现状及抗震检测，结构仿真计算，抗爆改造方案设计(包括施工图设计、竣工图编制),抗爆改造方案评审，采购、施工、安装、工程中间交接，及组织专家进行竣工验收等，消防排烟设施及管道安装等，直至全部项目竣工验收等全部工作完成，并承担质量保修期内的质量保修等全部工作。</w:t>
      </w:r>
    </w:p>
    <w:p w14:paraId="0F5129E4">
      <w:pPr>
        <w:numPr>
          <w:ilvl w:val="0"/>
          <w:numId w:val="0"/>
        </w:numPr>
        <w:tabs>
          <w:tab w:val="left" w:pos="420"/>
        </w:tabs>
        <w:spacing w:line="360" w:lineRule="auto"/>
        <w:ind w:leftChars="-50" w:firstLine="440" w:firstLineChars="200"/>
        <w:rPr>
          <w:rFonts w:hint="eastAsia" w:ascii="宋体" w:hAnsi="宋体" w:eastAsia="宋体" w:cs="宋体"/>
          <w:color w:val="222222"/>
          <w:kern w:val="0"/>
          <w:szCs w:val="21"/>
          <w:lang w:val="en-US" w:eastAsia="zh-CN"/>
        </w:rPr>
      </w:pPr>
      <w:r>
        <w:rPr>
          <w:rFonts w:hint="eastAsia" w:ascii="宋体" w:hAnsi="宋体" w:eastAsia="宋体" w:cs="宋体"/>
          <w:color w:val="222222"/>
          <w:kern w:val="0"/>
          <w:szCs w:val="21"/>
          <w:lang w:val="en-US" w:eastAsia="zh-CN"/>
        </w:rPr>
        <w:t>（2）中心控制室增设外置检修爬梯。</w:t>
      </w:r>
    </w:p>
    <w:p w14:paraId="7471FE5A">
      <w:pPr>
        <w:numPr>
          <w:ilvl w:val="0"/>
          <w:numId w:val="0"/>
        </w:numPr>
        <w:tabs>
          <w:tab w:val="left" w:pos="420"/>
        </w:tabs>
        <w:spacing w:line="360" w:lineRule="auto"/>
        <w:ind w:leftChars="-50" w:firstLine="440" w:firstLineChars="200"/>
        <w:rPr>
          <w:rFonts w:hint="default" w:ascii="宋体" w:hAnsi="宋体" w:eastAsia="宋体" w:cs="宋体"/>
          <w:color w:val="222222"/>
          <w:kern w:val="0"/>
          <w:szCs w:val="21"/>
          <w:lang w:val="en-US" w:eastAsia="zh-CN"/>
        </w:rPr>
      </w:pPr>
      <w:r>
        <w:rPr>
          <w:rFonts w:hint="eastAsia" w:ascii="宋体" w:hAnsi="宋体" w:eastAsia="宋体" w:cs="宋体"/>
          <w:color w:val="222222"/>
          <w:kern w:val="0"/>
          <w:szCs w:val="21"/>
          <w:lang w:val="en-US" w:eastAsia="zh-CN"/>
        </w:rPr>
        <w:t>具体详见附件发包说明。</w:t>
      </w:r>
    </w:p>
    <w:p w14:paraId="53245378">
      <w:pPr>
        <w:numPr>
          <w:ilvl w:val="0"/>
          <w:numId w:val="9"/>
        </w:numPr>
        <w:spacing w:line="300" w:lineRule="auto"/>
        <w:rPr>
          <w:rFonts w:hint="eastAsia" w:ascii="宋体" w:hAnsi="宋体" w:eastAsia="宋体" w:cs="宋体"/>
          <w:b/>
        </w:rPr>
      </w:pPr>
      <w:r>
        <w:rPr>
          <w:rFonts w:hint="eastAsia" w:ascii="宋体" w:hAnsi="宋体" w:eastAsia="宋体" w:cs="宋体"/>
          <w:b/>
        </w:rPr>
        <w:t>合同工期</w:t>
      </w:r>
    </w:p>
    <w:p w14:paraId="0E85F351">
      <w:pPr>
        <w:widowControl/>
        <w:spacing w:line="360" w:lineRule="auto"/>
        <w:ind w:firstLine="420"/>
        <w:rPr>
          <w:rFonts w:hint="eastAsia" w:ascii="宋体" w:hAnsi="宋体" w:eastAsia="宋体" w:cs="宋体"/>
          <w:color w:val="222222"/>
          <w:kern w:val="0"/>
          <w:szCs w:val="21"/>
          <w:lang w:val="en-US" w:eastAsia="zh-CN"/>
        </w:rPr>
      </w:pPr>
      <w:r>
        <w:rPr>
          <w:rFonts w:hint="eastAsia" w:ascii="宋体" w:hAnsi="宋体" w:eastAsia="宋体" w:cs="宋体"/>
          <w:color w:val="222222"/>
          <w:kern w:val="0"/>
          <w:szCs w:val="21"/>
          <w:lang w:val="en-US" w:eastAsia="zh-CN"/>
        </w:rPr>
        <w:t>总工期为合同签订生效后120个日历天。承包人应在120个日历天内完成结构检测、抗爆设计、抗爆方案评审、设备及材料采购、抗爆施工、排烟设计及管道施工并组织专家对抗爆改造进行验收。</w:t>
      </w:r>
    </w:p>
    <w:p w14:paraId="29C4C3E4">
      <w:pPr>
        <w:numPr>
          <w:ilvl w:val="0"/>
          <w:numId w:val="11"/>
        </w:numPr>
        <w:tabs>
          <w:tab w:val="left" w:pos="360"/>
        </w:tabs>
        <w:spacing w:line="360" w:lineRule="auto"/>
      </w:pPr>
      <w:r>
        <w:rPr>
          <w:rFonts w:hint="eastAsia"/>
        </w:rPr>
        <w:t>合同价款</w:t>
      </w:r>
    </w:p>
    <w:p w14:paraId="1C88C32C">
      <w:pPr>
        <w:widowControl/>
        <w:adjustRightInd w:val="0"/>
        <w:snapToGrid w:val="0"/>
        <w:spacing w:before="93" w:beforeLines="30" w:after="93" w:afterLines="30" w:line="360" w:lineRule="auto"/>
        <w:ind w:firstLine="480" w:firstLineChars="200"/>
        <w:rPr>
          <w:kern w:val="0"/>
          <w:sz w:val="24"/>
          <w:szCs w:val="24"/>
        </w:rPr>
      </w:pPr>
      <w:r>
        <w:rPr>
          <w:kern w:val="0"/>
          <w:sz w:val="24"/>
          <w:szCs w:val="24"/>
        </w:rPr>
        <w:t>人民币（大写）</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u w:val="single"/>
        </w:rPr>
        <w:t xml:space="preserve">  </w:t>
      </w:r>
      <w:r>
        <w:rPr>
          <w:kern w:val="0"/>
          <w:sz w:val="24"/>
          <w:szCs w:val="24"/>
        </w:rPr>
        <w:t>（￥</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u w:val="single"/>
        </w:rPr>
        <w:t xml:space="preserve"> </w:t>
      </w:r>
      <w:r>
        <w:rPr>
          <w:kern w:val="0"/>
          <w:sz w:val="24"/>
          <w:szCs w:val="24"/>
        </w:rPr>
        <w:t>元</w:t>
      </w:r>
      <w:r>
        <w:rPr>
          <w:rFonts w:hint="eastAsia"/>
          <w:kern w:val="0"/>
          <w:sz w:val="24"/>
          <w:szCs w:val="24"/>
        </w:rPr>
        <w:t>，含税</w:t>
      </w:r>
      <w:r>
        <w:rPr>
          <w:kern w:val="0"/>
          <w:sz w:val="24"/>
          <w:szCs w:val="24"/>
        </w:rPr>
        <w:t>）；</w:t>
      </w:r>
      <w:r>
        <w:rPr>
          <w:rFonts w:hint="eastAsia"/>
          <w:kern w:val="0"/>
          <w:sz w:val="24"/>
          <w:szCs w:val="24"/>
        </w:rPr>
        <w:t>不含税金额为</w:t>
      </w:r>
      <w:r>
        <w:rPr>
          <w:kern w:val="0"/>
          <w:sz w:val="24"/>
          <w:szCs w:val="24"/>
        </w:rPr>
        <w:t>¥</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rPr>
        <w:t>元。</w:t>
      </w:r>
    </w:p>
    <w:p w14:paraId="45B425C2">
      <w:pPr>
        <w:widowControl/>
        <w:adjustRightInd w:val="0"/>
        <w:snapToGrid w:val="0"/>
        <w:spacing w:before="93" w:beforeLines="30" w:after="93" w:afterLines="30" w:line="360" w:lineRule="auto"/>
        <w:ind w:firstLine="480" w:firstLineChars="200"/>
        <w:rPr>
          <w:kern w:val="0"/>
          <w:sz w:val="24"/>
          <w:szCs w:val="24"/>
        </w:rPr>
      </w:pPr>
      <w:r>
        <w:rPr>
          <w:rFonts w:hint="eastAsia"/>
          <w:kern w:val="0"/>
          <w:sz w:val="24"/>
          <w:szCs w:val="24"/>
          <w:lang w:val="en-US" w:eastAsia="zh-CN"/>
        </w:rPr>
        <w:t>1、</w:t>
      </w:r>
      <w:r>
        <w:rPr>
          <w:kern w:val="0"/>
          <w:sz w:val="24"/>
          <w:szCs w:val="24"/>
        </w:rPr>
        <w:t>合同价具体构成：</w:t>
      </w:r>
    </w:p>
    <w:p w14:paraId="2B1954DA">
      <w:pPr>
        <w:widowControl/>
        <w:adjustRightInd w:val="0"/>
        <w:snapToGrid w:val="0"/>
        <w:spacing w:before="93" w:beforeLines="30" w:after="93" w:afterLines="30" w:line="360" w:lineRule="auto"/>
        <w:ind w:firstLine="480" w:firstLineChars="200"/>
        <w:rPr>
          <w:kern w:val="0"/>
          <w:sz w:val="24"/>
          <w:szCs w:val="24"/>
        </w:rPr>
      </w:pPr>
      <w:r>
        <w:rPr>
          <w:kern w:val="0"/>
          <w:sz w:val="24"/>
          <w:szCs w:val="24"/>
        </w:rPr>
        <w:t>（1）设计费（含</w:t>
      </w:r>
      <w:r>
        <w:rPr>
          <w:rFonts w:hint="eastAsia"/>
          <w:kern w:val="0"/>
          <w:sz w:val="24"/>
          <w:szCs w:val="24"/>
        </w:rPr>
        <w:t>6%增值税</w:t>
      </w:r>
      <w:r>
        <w:rPr>
          <w:kern w:val="0"/>
          <w:sz w:val="24"/>
          <w:szCs w:val="24"/>
        </w:rPr>
        <w:t>）：</w:t>
      </w:r>
    </w:p>
    <w:p w14:paraId="05D8ECB7">
      <w:pPr>
        <w:widowControl/>
        <w:adjustRightInd w:val="0"/>
        <w:snapToGrid w:val="0"/>
        <w:spacing w:before="93" w:beforeLines="30" w:after="93" w:afterLines="30" w:line="360" w:lineRule="auto"/>
        <w:ind w:firstLine="480" w:firstLineChars="200"/>
        <w:rPr>
          <w:kern w:val="0"/>
          <w:sz w:val="24"/>
          <w:szCs w:val="24"/>
        </w:rPr>
      </w:pPr>
      <w:r>
        <w:rPr>
          <w:kern w:val="0"/>
          <w:sz w:val="24"/>
          <w:szCs w:val="24"/>
        </w:rPr>
        <w:t>人民币（大写）</w:t>
      </w:r>
      <w:r>
        <w:rPr>
          <w:kern w:val="0"/>
          <w:sz w:val="24"/>
          <w:szCs w:val="24"/>
          <w:u w:val="single"/>
        </w:rPr>
        <w:t xml:space="preserve">  </w:t>
      </w:r>
      <w:r>
        <w:rPr>
          <w:rFonts w:hint="eastAsia"/>
          <w:kern w:val="0"/>
          <w:sz w:val="24"/>
          <w:szCs w:val="24"/>
          <w:u w:val="single"/>
        </w:rPr>
        <w:t>元</w:t>
      </w:r>
      <w:r>
        <w:rPr>
          <w:kern w:val="0"/>
          <w:sz w:val="24"/>
          <w:szCs w:val="24"/>
          <w:u w:val="single"/>
        </w:rPr>
        <w:t xml:space="preserve">  </w:t>
      </w:r>
      <w:r>
        <w:rPr>
          <w:kern w:val="0"/>
          <w:sz w:val="24"/>
          <w:szCs w:val="24"/>
        </w:rPr>
        <w:t>（￥</w:t>
      </w:r>
      <w:r>
        <w:rPr>
          <w:kern w:val="0"/>
          <w:sz w:val="24"/>
          <w:szCs w:val="24"/>
          <w:u w:val="single"/>
        </w:rPr>
        <w:t xml:space="preserve">   </w:t>
      </w:r>
      <w:r>
        <w:rPr>
          <w:kern w:val="0"/>
          <w:sz w:val="24"/>
          <w:szCs w:val="24"/>
        </w:rPr>
        <w:t>元）</w:t>
      </w:r>
      <w:r>
        <w:rPr>
          <w:rFonts w:hint="eastAsia"/>
          <w:kern w:val="0"/>
          <w:sz w:val="24"/>
          <w:szCs w:val="24"/>
        </w:rPr>
        <w:t>;</w:t>
      </w:r>
    </w:p>
    <w:p w14:paraId="6DFDE0D3">
      <w:pPr>
        <w:widowControl/>
        <w:adjustRightInd w:val="0"/>
        <w:snapToGrid w:val="0"/>
        <w:spacing w:before="93" w:beforeLines="30" w:after="93" w:afterLines="30" w:line="360" w:lineRule="auto"/>
        <w:ind w:firstLine="480" w:firstLineChars="200"/>
        <w:rPr>
          <w:kern w:val="0"/>
          <w:sz w:val="24"/>
          <w:szCs w:val="24"/>
        </w:rPr>
      </w:pPr>
      <w:r>
        <w:rPr>
          <w:kern w:val="0"/>
          <w:sz w:val="24"/>
          <w:szCs w:val="24"/>
        </w:rPr>
        <w:t>（</w:t>
      </w:r>
      <w:r>
        <w:rPr>
          <w:rFonts w:hint="eastAsia"/>
          <w:kern w:val="0"/>
          <w:sz w:val="24"/>
          <w:szCs w:val="24"/>
        </w:rPr>
        <w:t>2</w:t>
      </w:r>
      <w:r>
        <w:rPr>
          <w:kern w:val="0"/>
          <w:sz w:val="24"/>
          <w:szCs w:val="24"/>
        </w:rPr>
        <w:t>）建筑安装工程费（含</w:t>
      </w:r>
      <w:r>
        <w:rPr>
          <w:rFonts w:hint="eastAsia"/>
          <w:kern w:val="0"/>
          <w:sz w:val="24"/>
          <w:szCs w:val="24"/>
        </w:rPr>
        <w:t>9%增值税</w:t>
      </w:r>
      <w:r>
        <w:rPr>
          <w:kern w:val="0"/>
          <w:sz w:val="24"/>
          <w:szCs w:val="24"/>
        </w:rPr>
        <w:t>）：</w:t>
      </w:r>
    </w:p>
    <w:p w14:paraId="3FA6EF45">
      <w:pPr>
        <w:widowControl/>
        <w:adjustRightInd w:val="0"/>
        <w:snapToGrid w:val="0"/>
        <w:spacing w:before="93" w:beforeLines="30" w:after="93" w:afterLines="30" w:line="360" w:lineRule="auto"/>
        <w:ind w:firstLine="480" w:firstLineChars="200"/>
        <w:rPr>
          <w:sz w:val="24"/>
          <w:szCs w:val="24"/>
          <w:u w:val="single"/>
        </w:rPr>
      </w:pPr>
      <w:r>
        <w:rPr>
          <w:kern w:val="0"/>
          <w:sz w:val="24"/>
          <w:szCs w:val="24"/>
        </w:rPr>
        <w:t>人民币（大写）</w:t>
      </w:r>
      <w:r>
        <w:rPr>
          <w:kern w:val="0"/>
          <w:sz w:val="24"/>
          <w:szCs w:val="24"/>
          <w:u w:val="single"/>
        </w:rPr>
        <w:t xml:space="preserve">  </w:t>
      </w:r>
      <w:r>
        <w:rPr>
          <w:rFonts w:hint="eastAsia"/>
          <w:kern w:val="0"/>
          <w:sz w:val="24"/>
          <w:szCs w:val="24"/>
          <w:u w:val="single"/>
        </w:rPr>
        <w:t>元整</w:t>
      </w:r>
      <w:r>
        <w:rPr>
          <w:kern w:val="0"/>
          <w:sz w:val="24"/>
          <w:szCs w:val="24"/>
          <w:u w:val="single"/>
        </w:rPr>
        <w:t xml:space="preserve">  </w:t>
      </w:r>
      <w:r>
        <w:rPr>
          <w:kern w:val="0"/>
          <w:sz w:val="24"/>
          <w:szCs w:val="24"/>
        </w:rPr>
        <w:t>（￥</w:t>
      </w:r>
      <w:r>
        <w:rPr>
          <w:kern w:val="0"/>
          <w:sz w:val="24"/>
          <w:szCs w:val="24"/>
          <w:u w:val="single"/>
        </w:rPr>
        <w:t xml:space="preserve">  </w:t>
      </w:r>
      <w:r>
        <w:rPr>
          <w:kern w:val="0"/>
          <w:sz w:val="24"/>
          <w:szCs w:val="24"/>
        </w:rPr>
        <w:t>元）。</w:t>
      </w:r>
    </w:p>
    <w:p w14:paraId="0EEDC159">
      <w:pPr>
        <w:widowControl/>
        <w:adjustRightInd w:val="0"/>
        <w:snapToGrid w:val="0"/>
        <w:spacing w:before="93" w:beforeLines="30" w:after="93" w:afterLines="30"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2、合同总价已包含税费、保险、保固等所有费用；合同总价包含所有工程风险。除非双方另外约定外，否则甲方不再另行支付任何费用。</w:t>
      </w:r>
    </w:p>
    <w:p w14:paraId="2B81B9B1">
      <w:pPr>
        <w:widowControl/>
        <w:adjustRightInd w:val="0"/>
        <w:snapToGrid w:val="0"/>
        <w:spacing w:before="93" w:beforeLines="30" w:after="93" w:afterLines="30"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凡涉及本合同工程质量、标准、施工方式、价款的变更均应由有甲方书面授权的人员签证完成并加盖甲方公章始得生效，否则对甲方无约束力。当甲方由于情况调整需要将上述的工程范围中的局部或部分内容取消不做时，上述对应的工程价款甲方相应扣回，乙方不得有任何异议，工程合同的造价相应调整。</w:t>
      </w:r>
    </w:p>
    <w:p w14:paraId="463D4977">
      <w:pPr>
        <w:widowControl/>
        <w:adjustRightInd w:val="0"/>
        <w:snapToGrid w:val="0"/>
        <w:spacing w:before="93" w:beforeLines="30" w:after="93" w:afterLines="30"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4、与合同有关的通知、批准、证明、证书、指示、要求、请求、同意、意见、确定和决定等，均应采用书面形式。</w:t>
      </w:r>
    </w:p>
    <w:p w14:paraId="49B0D62E">
      <w:pPr>
        <w:widowControl/>
        <w:adjustRightInd w:val="0"/>
        <w:snapToGrid w:val="0"/>
        <w:spacing w:before="93" w:beforeLines="30" w:after="93" w:afterLines="30"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5、工程量的确认及变更均需经甲方书面授权的人员签证。</w:t>
      </w:r>
    </w:p>
    <w:p w14:paraId="7B2C6AC1">
      <w:pPr>
        <w:numPr>
          <w:ilvl w:val="0"/>
          <w:numId w:val="11"/>
        </w:numPr>
        <w:tabs>
          <w:tab w:val="left" w:pos="360"/>
        </w:tabs>
        <w:spacing w:line="360" w:lineRule="auto"/>
      </w:pPr>
      <w:r>
        <w:rPr>
          <w:rFonts w:hint="eastAsia"/>
        </w:rPr>
        <w:t>工程款结算方式及期限</w:t>
      </w:r>
    </w:p>
    <w:p w14:paraId="159AB7AB">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承包人提交施工设计图纸完成评审，且首批施工材料已经进场。承包人提供合同总价</w:t>
      </w:r>
      <w:r>
        <w:rPr>
          <w:rFonts w:hint="eastAsia" w:ascii="宋体" w:hAnsi="宋体" w:eastAsia="宋体" w:cs="宋体"/>
          <w:sz w:val="24"/>
          <w:szCs w:val="24"/>
          <w:u w:val="none"/>
          <w:lang w:val="en-US" w:eastAsia="zh-CN"/>
        </w:rPr>
        <w:t>20</w:t>
      </w:r>
      <w:r>
        <w:rPr>
          <w:rFonts w:hint="eastAsia" w:ascii="宋体" w:hAnsi="宋体" w:eastAsia="宋体" w:cs="宋体"/>
          <w:sz w:val="24"/>
          <w:szCs w:val="24"/>
          <w:u w:val="none"/>
        </w:rPr>
        <w:t>%的增值税专用发票（其中设计费增值税专用发票为6%，工程费增值税专用发票为 9%），发包人收到发票后30天内支付合同总价的20%。</w:t>
      </w:r>
    </w:p>
    <w:p w14:paraId="6B84EA18">
      <w:pPr>
        <w:spacing w:line="360" w:lineRule="auto"/>
        <w:ind w:firstLine="480" w:firstLineChars="200"/>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工程竣工验收合格且完成结算后，承包人提供至合同结算款100%的增值税专用发票，发包人收到发票及验收相关证明文件后30日内支付至合同结算款的97%。余结算价的3%</w:t>
      </w:r>
      <w:bookmarkStart w:id="5" w:name="_GoBack"/>
      <w:bookmarkEnd w:id="5"/>
      <w:r>
        <w:rPr>
          <w:rFonts w:hint="eastAsia" w:ascii="宋体" w:hAnsi="宋体" w:eastAsia="宋体" w:cs="宋体"/>
          <w:sz w:val="24"/>
          <w:szCs w:val="24"/>
          <w:u w:val="none"/>
          <w:lang w:eastAsia="zh-CN"/>
        </w:rPr>
        <w:t>，竣工验收合格一年后无质量问题一次性无息支付。</w:t>
      </w:r>
    </w:p>
    <w:p w14:paraId="3EFF29F3">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2、承包人未提供发票原件前，甲方有权拒绝付款。乙方提供账户并确认该账户合法，甲方将款项按本合同约定汇入该账户，若因乙方指定的收款账户被冻结等原因无法使用的，甲方不承担任何责任。</w:t>
      </w:r>
    </w:p>
    <w:p w14:paraId="3CDB330B">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乙方收款账户信息：</w:t>
      </w:r>
    </w:p>
    <w:p w14:paraId="3A611180">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收款人：                     </w:t>
      </w:r>
    </w:p>
    <w:p w14:paraId="31C62757">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开户行：            </w:t>
      </w:r>
    </w:p>
    <w:p w14:paraId="48939C64">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账号：  </w:t>
      </w:r>
    </w:p>
    <w:p w14:paraId="0E9450FD">
      <w:pPr>
        <w:numPr>
          <w:ilvl w:val="0"/>
          <w:numId w:val="9"/>
        </w:numPr>
        <w:spacing w:line="300" w:lineRule="auto"/>
        <w:rPr>
          <w:rFonts w:hint="eastAsia"/>
          <w:b/>
        </w:rPr>
      </w:pPr>
      <w:r>
        <w:rPr>
          <w:rFonts w:hint="eastAsia"/>
          <w:b/>
        </w:rPr>
        <w:t>施工要求</w:t>
      </w:r>
    </w:p>
    <w:p w14:paraId="1885E5E0">
      <w:pPr>
        <w:tabs>
          <w:tab w:val="left" w:pos="420"/>
        </w:tabs>
        <w:spacing w:line="288" w:lineRule="auto"/>
        <w:ind w:left="770" w:leftChars="150" w:hanging="440" w:hangingChars="200"/>
        <w:rPr>
          <w:rFonts w:hint="eastAsia" w:ascii="宋体" w:hAnsi="宋体" w:cs="宋体"/>
          <w:color w:val="222222"/>
          <w:kern w:val="0"/>
          <w:szCs w:val="21"/>
        </w:rPr>
      </w:pPr>
      <w:r>
        <w:rPr>
          <w:rFonts w:hint="eastAsia" w:ascii="宋体" w:hAnsi="宋体" w:cs="宋体"/>
          <w:color w:val="222222"/>
          <w:kern w:val="0"/>
          <w:szCs w:val="21"/>
        </w:rPr>
        <w:t>1、乙方必须严格依照相关行业标准施工。</w:t>
      </w:r>
    </w:p>
    <w:p w14:paraId="0B4C119F">
      <w:pPr>
        <w:spacing w:line="288" w:lineRule="auto"/>
        <w:ind w:left="770" w:leftChars="150" w:hanging="440" w:hangingChars="200"/>
        <w:rPr>
          <w:rFonts w:hint="eastAsia" w:ascii="宋体" w:hAnsi="宋体" w:cs="宋体"/>
          <w:color w:val="222222"/>
          <w:kern w:val="0"/>
          <w:szCs w:val="21"/>
        </w:rPr>
      </w:pPr>
      <w:r>
        <w:rPr>
          <w:rFonts w:hint="eastAsia" w:ascii="宋体" w:hAnsi="宋体" w:cs="宋体"/>
          <w:color w:val="222222"/>
          <w:kern w:val="0"/>
          <w:szCs w:val="21"/>
        </w:rPr>
        <w:t>2、乙方选用的材料应符合现行国家标准的规定。</w:t>
      </w:r>
    </w:p>
    <w:p w14:paraId="21AA838A">
      <w:pPr>
        <w:tabs>
          <w:tab w:val="left" w:pos="420"/>
        </w:tabs>
        <w:spacing w:line="288" w:lineRule="auto"/>
        <w:ind w:left="772" w:leftChars="150" w:hanging="442" w:hangingChars="200"/>
        <w:rPr>
          <w:rFonts w:hint="eastAsia" w:ascii="宋体" w:hAnsi="宋体" w:cs="宋体"/>
          <w:b/>
          <w:color w:val="222222"/>
          <w:kern w:val="0"/>
          <w:szCs w:val="21"/>
        </w:rPr>
      </w:pPr>
      <w:r>
        <w:rPr>
          <w:rFonts w:hint="eastAsia" w:ascii="宋体" w:hAnsi="宋体" w:cs="宋体"/>
          <w:b/>
          <w:color w:val="222222"/>
          <w:kern w:val="0"/>
          <w:szCs w:val="21"/>
        </w:rPr>
        <w:t>3、施工中需用到的所有材料，由乙方自行解决，且需符合甲方的质量要求。</w:t>
      </w:r>
    </w:p>
    <w:p w14:paraId="35445E61">
      <w:pPr>
        <w:tabs>
          <w:tab w:val="left" w:pos="420"/>
        </w:tabs>
        <w:spacing w:line="288" w:lineRule="auto"/>
        <w:ind w:left="770" w:leftChars="150" w:hanging="440" w:hangingChars="200"/>
        <w:rPr>
          <w:rFonts w:hint="eastAsia" w:ascii="宋体" w:hAnsi="宋体" w:cs="宋体"/>
          <w:color w:val="222222"/>
          <w:kern w:val="0"/>
          <w:szCs w:val="21"/>
        </w:rPr>
      </w:pPr>
      <w:r>
        <w:rPr>
          <w:rFonts w:hint="eastAsia" w:ascii="宋体" w:hAnsi="宋体" w:cs="宋体"/>
          <w:color w:val="222222"/>
          <w:kern w:val="0"/>
          <w:szCs w:val="21"/>
        </w:rPr>
        <w:t>4、乙方于施工前应提供所用材料的质量合格证。</w:t>
      </w:r>
    </w:p>
    <w:p w14:paraId="084CBD24">
      <w:pPr>
        <w:tabs>
          <w:tab w:val="left" w:pos="420"/>
        </w:tabs>
        <w:spacing w:line="288" w:lineRule="auto"/>
        <w:ind w:left="741" w:leftChars="150" w:hanging="411" w:hangingChars="187"/>
        <w:rPr>
          <w:rFonts w:ascii="宋体" w:hAnsi="宋体" w:cs="宋体"/>
          <w:color w:val="222222"/>
          <w:kern w:val="0"/>
          <w:szCs w:val="21"/>
        </w:rPr>
      </w:pPr>
      <w:r>
        <w:rPr>
          <w:rFonts w:hint="eastAsia" w:ascii="宋体" w:hAnsi="宋体" w:cs="宋体"/>
          <w:color w:val="222222"/>
          <w:kern w:val="0"/>
          <w:szCs w:val="21"/>
        </w:rPr>
        <w:t>5、</w:t>
      </w:r>
      <w:r>
        <w:rPr>
          <w:rFonts w:ascii="宋体" w:hAnsi="宋体" w:cs="宋体"/>
          <w:color w:val="222222"/>
          <w:kern w:val="0"/>
          <w:szCs w:val="21"/>
        </w:rPr>
        <w:t>乙方应将执行本合约之组织及各级负责人名单，以书面报请甲方备查，</w:t>
      </w:r>
      <w:r>
        <w:rPr>
          <w:rFonts w:hint="eastAsia" w:ascii="宋体" w:hAnsi="宋体" w:cs="宋体"/>
          <w:color w:val="222222"/>
          <w:kern w:val="0"/>
          <w:szCs w:val="21"/>
        </w:rPr>
        <w:t>未经甲方同意不得随意变更。</w:t>
      </w:r>
    </w:p>
    <w:p w14:paraId="29634DCD">
      <w:pPr>
        <w:tabs>
          <w:tab w:val="left" w:pos="420"/>
        </w:tabs>
        <w:spacing w:line="288" w:lineRule="auto"/>
        <w:ind w:left="770" w:leftChars="150" w:hanging="440" w:hangingChars="200"/>
        <w:rPr>
          <w:rFonts w:ascii="宋体" w:hAnsi="宋体" w:cs="宋体"/>
          <w:color w:val="222222"/>
          <w:kern w:val="0"/>
          <w:szCs w:val="21"/>
        </w:rPr>
      </w:pPr>
      <w:r>
        <w:rPr>
          <w:rFonts w:hint="eastAsia" w:ascii="宋体" w:hAnsi="宋体" w:cs="宋体"/>
          <w:color w:val="222222"/>
          <w:kern w:val="0"/>
          <w:szCs w:val="21"/>
        </w:rPr>
        <w:t>6、</w:t>
      </w:r>
      <w:r>
        <w:rPr>
          <w:rFonts w:ascii="宋体" w:hAnsi="宋体" w:cs="宋体"/>
          <w:color w:val="222222"/>
          <w:kern w:val="0"/>
          <w:szCs w:val="21"/>
        </w:rPr>
        <w:t>乙方之工地负责人视为乙方之当然代表。</w:t>
      </w:r>
    </w:p>
    <w:p w14:paraId="61FA50FF">
      <w:pPr>
        <w:tabs>
          <w:tab w:val="left" w:pos="420"/>
        </w:tabs>
        <w:spacing w:line="288" w:lineRule="auto"/>
        <w:ind w:left="770" w:leftChars="150" w:hanging="440" w:hangingChars="200"/>
        <w:rPr>
          <w:rFonts w:ascii="宋体" w:hAnsi="宋体" w:cs="宋体"/>
          <w:color w:val="222222"/>
          <w:kern w:val="0"/>
          <w:szCs w:val="21"/>
        </w:rPr>
      </w:pPr>
      <w:r>
        <w:rPr>
          <w:rFonts w:hint="eastAsia" w:ascii="宋体" w:hAnsi="宋体" w:cs="宋体"/>
          <w:color w:val="222222"/>
          <w:kern w:val="0"/>
          <w:szCs w:val="21"/>
        </w:rPr>
        <w:t>7、</w:t>
      </w:r>
      <w:r>
        <w:rPr>
          <w:rFonts w:ascii="宋体" w:hAnsi="宋体" w:cs="宋体"/>
          <w:color w:val="222222"/>
          <w:kern w:val="0"/>
          <w:szCs w:val="21"/>
        </w:rPr>
        <w:t>乙方对于甲方认为有机密性之工程，无论任何文件，地点，时效等均应严格保密，不得泄露，否则应</w:t>
      </w:r>
      <w:r>
        <w:rPr>
          <w:rFonts w:hint="eastAsia" w:ascii="宋体" w:hAnsi="宋体" w:cs="宋体"/>
          <w:color w:val="222222"/>
          <w:kern w:val="0"/>
          <w:szCs w:val="21"/>
        </w:rPr>
        <w:t>赔偿因此给甲方造成的损失</w:t>
      </w:r>
      <w:r>
        <w:rPr>
          <w:rFonts w:ascii="宋体" w:hAnsi="宋体" w:cs="宋体"/>
          <w:color w:val="222222"/>
          <w:kern w:val="0"/>
          <w:szCs w:val="21"/>
        </w:rPr>
        <w:t>。</w:t>
      </w:r>
    </w:p>
    <w:p w14:paraId="551BDDCF">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8、</w:t>
      </w:r>
      <w:r>
        <w:rPr>
          <w:rFonts w:ascii="宋体" w:hAnsi="宋体" w:cs="宋体"/>
          <w:color w:val="222222"/>
          <w:kern w:val="0"/>
          <w:szCs w:val="21"/>
        </w:rPr>
        <w:t>施工期间，乙方应</w:t>
      </w:r>
      <w:r>
        <w:rPr>
          <w:rFonts w:hint="eastAsia" w:ascii="宋体" w:hAnsi="宋体" w:cs="宋体"/>
          <w:color w:val="222222"/>
          <w:kern w:val="0"/>
          <w:szCs w:val="21"/>
        </w:rPr>
        <w:t>注意安全</w:t>
      </w:r>
      <w:r>
        <w:rPr>
          <w:rFonts w:ascii="宋体" w:hAnsi="宋体" w:cs="宋体"/>
          <w:color w:val="222222"/>
          <w:kern w:val="0"/>
          <w:szCs w:val="21"/>
        </w:rPr>
        <w:t>，对于工地工人及附近人畜及公私财产之安全卫生，必须慎重防范，</w:t>
      </w:r>
      <w:r>
        <w:rPr>
          <w:rFonts w:hint="eastAsia" w:ascii="宋体" w:hAnsi="宋体" w:cs="宋体"/>
          <w:color w:val="222222"/>
          <w:kern w:val="0"/>
          <w:szCs w:val="21"/>
        </w:rPr>
        <w:t>如</w:t>
      </w:r>
      <w:r>
        <w:rPr>
          <w:rFonts w:ascii="宋体" w:hAnsi="宋体" w:cs="宋体"/>
          <w:color w:val="222222"/>
          <w:kern w:val="0"/>
          <w:szCs w:val="21"/>
        </w:rPr>
        <w:t>因疏忽以致发生任何意外损失，均由乙方承担。</w:t>
      </w:r>
    </w:p>
    <w:p w14:paraId="0423B67D">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9、</w:t>
      </w:r>
      <w:r>
        <w:rPr>
          <w:rFonts w:ascii="宋体" w:hAnsi="宋体" w:cs="宋体"/>
          <w:color w:val="222222"/>
          <w:kern w:val="0"/>
          <w:szCs w:val="21"/>
        </w:rPr>
        <w:t>乙方应确实遵守政府有关劳工安全卫生法规之规定，对劳工实施安全卫生教育，提供必需之安全卫生设施，尽保护劳工之责任，</w:t>
      </w:r>
      <w:r>
        <w:rPr>
          <w:rFonts w:hint="eastAsia" w:ascii="宋体" w:hAnsi="宋体" w:cs="宋体"/>
          <w:color w:val="222222"/>
          <w:kern w:val="0"/>
          <w:szCs w:val="21"/>
        </w:rPr>
        <w:t>为劳工投保法定工伤保险，</w:t>
      </w:r>
      <w:r>
        <w:rPr>
          <w:rFonts w:ascii="宋体" w:hAnsi="宋体" w:cs="宋体"/>
          <w:color w:val="222222"/>
          <w:kern w:val="0"/>
          <w:szCs w:val="21"/>
        </w:rPr>
        <w:t>此费用已包括在总价内</w:t>
      </w:r>
      <w:r>
        <w:rPr>
          <w:rFonts w:hint="eastAsia" w:ascii="宋体" w:hAnsi="宋体" w:cs="宋体"/>
          <w:color w:val="222222"/>
          <w:kern w:val="0"/>
          <w:szCs w:val="21"/>
        </w:rPr>
        <w:t>。如出现工伤等意外事故，由乙方负全部责任。</w:t>
      </w:r>
    </w:p>
    <w:p w14:paraId="0D5C8F37">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10、</w:t>
      </w:r>
      <w:r>
        <w:rPr>
          <w:rFonts w:ascii="宋体" w:hAnsi="宋体" w:cs="宋体"/>
          <w:color w:val="222222"/>
          <w:kern w:val="0"/>
          <w:szCs w:val="21"/>
        </w:rPr>
        <w:t>乙方进入甲方</w:t>
      </w:r>
      <w:r>
        <w:rPr>
          <w:rFonts w:hint="eastAsia" w:ascii="宋体" w:hAnsi="宋体" w:cs="宋体"/>
          <w:color w:val="222222"/>
          <w:kern w:val="0"/>
          <w:szCs w:val="21"/>
        </w:rPr>
        <w:t>厂</w:t>
      </w:r>
      <w:r>
        <w:rPr>
          <w:rFonts w:ascii="宋体" w:hAnsi="宋体" w:cs="宋体"/>
          <w:color w:val="222222"/>
          <w:kern w:val="0"/>
          <w:szCs w:val="21"/>
        </w:rPr>
        <w:t>区，必须遵守甲方的相关规定。</w:t>
      </w:r>
      <w:r>
        <w:rPr>
          <w:rFonts w:hint="eastAsia" w:ascii="宋体" w:hAnsi="宋体" w:cs="宋体"/>
          <w:color w:val="222222"/>
          <w:kern w:val="0"/>
          <w:szCs w:val="21"/>
        </w:rPr>
        <w:t>乙方施工期间应维护甲方环境卫生，及时清运土头垃圾，否则甲方有权每次扣款</w:t>
      </w:r>
      <w:r>
        <w:rPr>
          <w:rFonts w:ascii="宋体" w:hAnsi="宋体" w:cs="宋体"/>
          <w:color w:val="222222"/>
          <w:kern w:val="0"/>
          <w:szCs w:val="21"/>
          <w:u w:val="single"/>
        </w:rPr>
        <w:t xml:space="preserve"> </w:t>
      </w:r>
      <w:r>
        <w:rPr>
          <w:rFonts w:hint="eastAsia" w:ascii="宋体" w:hAnsi="宋体" w:cs="宋体"/>
          <w:color w:val="222222"/>
          <w:kern w:val="0"/>
          <w:szCs w:val="21"/>
          <w:u w:val="single"/>
          <w:lang w:val="en-US" w:eastAsia="zh-CN"/>
        </w:rPr>
        <w:t>2000</w:t>
      </w:r>
      <w:r>
        <w:rPr>
          <w:rFonts w:ascii="宋体" w:hAnsi="宋体" w:cs="宋体"/>
          <w:color w:val="222222"/>
          <w:kern w:val="0"/>
          <w:szCs w:val="21"/>
          <w:u w:val="single"/>
        </w:rPr>
        <w:t xml:space="preserve"> </w:t>
      </w:r>
      <w:r>
        <w:rPr>
          <w:rFonts w:hint="eastAsia" w:ascii="宋体" w:hAnsi="宋体" w:cs="宋体"/>
          <w:color w:val="222222"/>
          <w:kern w:val="0"/>
          <w:szCs w:val="21"/>
        </w:rPr>
        <w:t>元。</w:t>
      </w:r>
    </w:p>
    <w:p w14:paraId="0C476D36">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11、施工过程中应厉行节约，甲方提供使用的水、气、汽、风等，乙方要做到即用即开，用毕立即关闭，严禁浪费。如有违反，扣款</w:t>
      </w:r>
      <w:r>
        <w:rPr>
          <w:rFonts w:ascii="宋体" w:hAnsi="宋体" w:cs="宋体"/>
          <w:color w:val="222222"/>
          <w:kern w:val="0"/>
          <w:szCs w:val="21"/>
          <w:u w:val="single"/>
        </w:rPr>
        <w:t xml:space="preserve"> </w:t>
      </w:r>
      <w:r>
        <w:rPr>
          <w:rFonts w:hint="eastAsia" w:ascii="宋体" w:hAnsi="宋体" w:cs="宋体"/>
          <w:color w:val="222222"/>
          <w:kern w:val="0"/>
          <w:szCs w:val="21"/>
          <w:u w:val="single"/>
          <w:lang w:val="en-US" w:eastAsia="zh-CN"/>
        </w:rPr>
        <w:t>2000</w:t>
      </w:r>
      <w:r>
        <w:rPr>
          <w:rFonts w:hint="eastAsia" w:ascii="宋体" w:hAnsi="宋体" w:cs="宋体"/>
          <w:color w:val="222222"/>
          <w:kern w:val="0"/>
          <w:szCs w:val="21"/>
        </w:rPr>
        <w:t>元/次。</w:t>
      </w:r>
    </w:p>
    <w:p w14:paraId="76AF4C8F">
      <w:pPr>
        <w:spacing w:line="288" w:lineRule="auto"/>
        <w:ind w:left="660" w:leftChars="150" w:hanging="330" w:hangingChars="150"/>
        <w:rPr>
          <w:rFonts w:ascii="宋体" w:hAnsi="宋体" w:cs="宋体"/>
          <w:color w:val="222222"/>
          <w:kern w:val="0"/>
          <w:szCs w:val="21"/>
        </w:rPr>
      </w:pPr>
      <w:r>
        <w:rPr>
          <w:rFonts w:hint="eastAsia" w:ascii="宋体" w:hAnsi="宋体" w:cs="宋体"/>
          <w:color w:val="222222"/>
          <w:kern w:val="0"/>
          <w:szCs w:val="21"/>
        </w:rPr>
        <w:t>12、严禁乙方将本工程转包或分包，否则由此而引起的一切纠纷由乙方负责。</w:t>
      </w:r>
    </w:p>
    <w:p w14:paraId="7E289403">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13、施工过程中，需要改动的施工，乙方需全力配合，听从甲方工程人员的安排。</w:t>
      </w:r>
    </w:p>
    <w:p w14:paraId="488DC5DD">
      <w:pPr>
        <w:spacing w:line="288" w:lineRule="auto"/>
        <w:ind w:left="661" w:leftChars="150" w:hanging="331" w:hangingChars="150"/>
        <w:rPr>
          <w:rFonts w:hint="eastAsia" w:ascii="宋体" w:hAnsi="宋体" w:cs="宋体"/>
          <w:b/>
          <w:color w:val="222222"/>
          <w:kern w:val="0"/>
          <w:szCs w:val="21"/>
        </w:rPr>
      </w:pPr>
      <w:r>
        <w:rPr>
          <w:rFonts w:hint="eastAsia" w:ascii="宋体" w:hAnsi="宋体" w:cs="宋体"/>
          <w:b/>
          <w:color w:val="222222"/>
          <w:kern w:val="0"/>
          <w:szCs w:val="21"/>
        </w:rPr>
        <w:t>14、乙方在施工中不得损坏相关设备或设施，如果损坏应该负责修复或承担修复费用；造成甲方生产及其它损失的，乙方应对全部损失承担赔偿责任。</w:t>
      </w:r>
    </w:p>
    <w:p w14:paraId="224B95C4">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15、乙方必须遵守甲方各项管理规定，甲方有权对工厂内发生的违反甲方公司规章制度的行为进行处罚。</w:t>
      </w:r>
    </w:p>
    <w:p w14:paraId="4968E94C">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16、</w:t>
      </w:r>
      <w:r>
        <w:rPr>
          <w:rFonts w:hint="eastAsia"/>
          <w:sz w:val="24"/>
        </w:rPr>
        <w:t>为</w:t>
      </w:r>
      <w:r>
        <w:rPr>
          <w:rFonts w:hint="eastAsia" w:ascii="宋体" w:hAnsi="宋体" w:cs="宋体"/>
          <w:color w:val="222222"/>
          <w:kern w:val="0"/>
          <w:szCs w:val="21"/>
        </w:rPr>
        <w:t>进一步明确甲乙双方在工程承包合同履行过程中的权利和义务及责任，保障人身安全和企业财产安全，依据《中华人民共和国安全生产法》、《中华人民共和国环境保护法》等相关法规及公司HSE管理制度，经双方协商，双方自愿签订附件《安全环保协议》，作为主合同的附件，《安全环保协议》与主合同具有同等法律效力。</w:t>
      </w:r>
    </w:p>
    <w:p w14:paraId="466842EE">
      <w:pPr>
        <w:numPr>
          <w:ilvl w:val="0"/>
          <w:numId w:val="9"/>
        </w:numPr>
        <w:spacing w:line="300" w:lineRule="auto"/>
        <w:rPr>
          <w:b/>
        </w:rPr>
      </w:pPr>
      <w:r>
        <w:rPr>
          <w:b/>
        </w:rPr>
        <w:t>原材料的提供办法及规格、数量、质量</w:t>
      </w:r>
    </w:p>
    <w:p w14:paraId="0F01E39B">
      <w:pPr>
        <w:spacing w:line="288" w:lineRule="auto"/>
        <w:ind w:left="297" w:leftChars="135" w:firstLine="444" w:firstLineChars="202"/>
        <w:rPr>
          <w:rFonts w:hint="eastAsia" w:ascii="宋体" w:hAnsi="宋体" w:cs="宋体"/>
          <w:color w:val="222222"/>
          <w:kern w:val="0"/>
          <w:szCs w:val="21"/>
        </w:rPr>
      </w:pPr>
      <w:r>
        <w:rPr>
          <w:rFonts w:ascii="宋体" w:hAnsi="宋体" w:cs="宋体"/>
          <w:color w:val="222222"/>
          <w:kern w:val="0"/>
          <w:szCs w:val="21"/>
        </w:rPr>
        <w:t>乙方</w:t>
      </w:r>
      <w:r>
        <w:rPr>
          <w:rFonts w:hint="eastAsia" w:ascii="宋体" w:hAnsi="宋体" w:cs="宋体"/>
          <w:color w:val="222222"/>
          <w:kern w:val="0"/>
          <w:szCs w:val="21"/>
        </w:rPr>
        <w:t>提供</w:t>
      </w:r>
      <w:r>
        <w:rPr>
          <w:rFonts w:ascii="宋体" w:hAnsi="宋体" w:cs="宋体"/>
          <w:color w:val="222222"/>
          <w:kern w:val="0"/>
          <w:szCs w:val="21"/>
        </w:rPr>
        <w:t>材料，</w:t>
      </w:r>
      <w:r>
        <w:rPr>
          <w:rFonts w:hint="eastAsia" w:ascii="宋体" w:hAnsi="宋体" w:cs="宋体"/>
          <w:color w:val="222222"/>
          <w:kern w:val="0"/>
          <w:szCs w:val="21"/>
        </w:rPr>
        <w:t>应</w:t>
      </w:r>
      <w:r>
        <w:rPr>
          <w:rFonts w:ascii="宋体" w:hAnsi="宋体" w:cs="宋体"/>
          <w:color w:val="222222"/>
          <w:kern w:val="0"/>
          <w:szCs w:val="21"/>
        </w:rPr>
        <w:t>接受</w:t>
      </w:r>
      <w:r>
        <w:rPr>
          <w:rFonts w:hint="eastAsia" w:ascii="宋体" w:hAnsi="宋体" w:cs="宋体"/>
          <w:color w:val="222222"/>
          <w:kern w:val="0"/>
          <w:szCs w:val="21"/>
        </w:rPr>
        <w:t>甲方</w:t>
      </w:r>
      <w:r>
        <w:rPr>
          <w:rFonts w:ascii="宋体" w:hAnsi="宋体" w:cs="宋体"/>
          <w:color w:val="222222"/>
          <w:kern w:val="0"/>
          <w:szCs w:val="21"/>
        </w:rPr>
        <w:t>检验</w:t>
      </w:r>
      <w:r>
        <w:rPr>
          <w:rFonts w:hint="eastAsia" w:ascii="宋体" w:hAnsi="宋体" w:cs="宋体"/>
          <w:color w:val="222222"/>
          <w:kern w:val="0"/>
          <w:szCs w:val="21"/>
        </w:rPr>
        <w:t>；</w:t>
      </w:r>
      <w:r>
        <w:rPr>
          <w:rFonts w:ascii="宋体" w:hAnsi="宋体" w:cs="宋体"/>
          <w:color w:val="222222"/>
          <w:kern w:val="0"/>
          <w:szCs w:val="21"/>
        </w:rPr>
        <w:t>乙方隐瞒原材料的缺陷或者</w:t>
      </w:r>
      <w:r>
        <w:rPr>
          <w:rFonts w:hint="eastAsia" w:ascii="宋体" w:hAnsi="宋体" w:cs="宋体"/>
          <w:color w:val="222222"/>
          <w:kern w:val="0"/>
          <w:szCs w:val="21"/>
        </w:rPr>
        <w:t>使用</w:t>
      </w:r>
      <w:r>
        <w:rPr>
          <w:rFonts w:ascii="宋体" w:hAnsi="宋体" w:cs="宋体"/>
          <w:color w:val="222222"/>
          <w:kern w:val="0"/>
          <w:szCs w:val="21"/>
        </w:rPr>
        <w:t>不符合合同</w:t>
      </w:r>
      <w:r>
        <w:rPr>
          <w:rFonts w:hint="eastAsia" w:ascii="宋体" w:hAnsi="宋体" w:cs="宋体"/>
          <w:color w:val="222222"/>
          <w:kern w:val="0"/>
          <w:szCs w:val="21"/>
        </w:rPr>
        <w:t>、国家、行业标准的</w:t>
      </w:r>
      <w:r>
        <w:rPr>
          <w:rFonts w:ascii="宋体" w:hAnsi="宋体" w:cs="宋体"/>
          <w:color w:val="222222"/>
          <w:kern w:val="0"/>
          <w:szCs w:val="21"/>
        </w:rPr>
        <w:t>材料影响</w:t>
      </w:r>
      <w:r>
        <w:rPr>
          <w:rFonts w:hint="eastAsia" w:ascii="宋体" w:hAnsi="宋体" w:cs="宋体"/>
          <w:color w:val="222222"/>
          <w:kern w:val="0"/>
          <w:szCs w:val="21"/>
        </w:rPr>
        <w:t>工程</w:t>
      </w:r>
      <w:r>
        <w:rPr>
          <w:rFonts w:ascii="宋体" w:hAnsi="宋体" w:cs="宋体"/>
          <w:color w:val="222222"/>
          <w:kern w:val="0"/>
          <w:szCs w:val="21"/>
        </w:rPr>
        <w:t>质量时，</w:t>
      </w:r>
      <w:r>
        <w:rPr>
          <w:rFonts w:hint="eastAsia" w:ascii="宋体" w:hAnsi="宋体" w:cs="宋体"/>
          <w:color w:val="222222"/>
          <w:kern w:val="0"/>
          <w:szCs w:val="21"/>
        </w:rPr>
        <w:t>甲方</w:t>
      </w:r>
      <w:r>
        <w:rPr>
          <w:rFonts w:ascii="宋体" w:hAnsi="宋体" w:cs="宋体"/>
          <w:color w:val="222222"/>
          <w:kern w:val="0"/>
          <w:szCs w:val="21"/>
        </w:rPr>
        <w:t>有权要求乙方更换、</w:t>
      </w:r>
      <w:r>
        <w:rPr>
          <w:rFonts w:hint="eastAsia" w:ascii="宋体" w:hAnsi="宋体" w:cs="宋体"/>
          <w:color w:val="222222"/>
          <w:kern w:val="0"/>
          <w:szCs w:val="21"/>
        </w:rPr>
        <w:t>返工</w:t>
      </w:r>
      <w:r>
        <w:rPr>
          <w:rFonts w:ascii="宋体" w:hAnsi="宋体" w:cs="宋体"/>
          <w:color w:val="222222"/>
          <w:kern w:val="0"/>
          <w:szCs w:val="21"/>
        </w:rPr>
        <w:t>、</w:t>
      </w:r>
      <w:r>
        <w:rPr>
          <w:rFonts w:hint="eastAsia" w:ascii="宋体" w:hAnsi="宋体" w:cs="宋体"/>
          <w:color w:val="222222"/>
          <w:kern w:val="0"/>
          <w:szCs w:val="21"/>
        </w:rPr>
        <w:t>扣罚工程款，因此造成甲方损失的，乙方应承担赔偿责任</w:t>
      </w:r>
      <w:r>
        <w:rPr>
          <w:rFonts w:ascii="宋体" w:hAnsi="宋体" w:cs="宋体"/>
          <w:color w:val="222222"/>
          <w:kern w:val="0"/>
          <w:szCs w:val="21"/>
        </w:rPr>
        <w:t>。</w:t>
      </w:r>
    </w:p>
    <w:p w14:paraId="5881FCBA">
      <w:pPr>
        <w:numPr>
          <w:ilvl w:val="0"/>
          <w:numId w:val="9"/>
        </w:numPr>
        <w:spacing w:line="300" w:lineRule="auto"/>
        <w:rPr>
          <w:rFonts w:hint="eastAsia"/>
          <w:b/>
        </w:rPr>
      </w:pPr>
      <w:r>
        <w:rPr>
          <w:b/>
        </w:rPr>
        <w:t>验收标准和方法</w:t>
      </w:r>
    </w:p>
    <w:p w14:paraId="6768E483">
      <w:pPr>
        <w:spacing w:line="288" w:lineRule="auto"/>
        <w:ind w:left="660" w:leftChars="150" w:hanging="330" w:hangingChars="150"/>
        <w:rPr>
          <w:rFonts w:ascii="宋体" w:hAnsi="宋体" w:cs="宋体"/>
          <w:color w:val="222222"/>
          <w:kern w:val="0"/>
          <w:szCs w:val="21"/>
        </w:rPr>
      </w:pPr>
      <w:r>
        <w:rPr>
          <w:rFonts w:hint="eastAsia" w:ascii="宋体" w:hAnsi="宋体" w:cs="宋体"/>
          <w:color w:val="222222"/>
          <w:kern w:val="0"/>
          <w:szCs w:val="21"/>
        </w:rPr>
        <w:t>1、以行业标准及甲方要求</w:t>
      </w:r>
      <w:r>
        <w:rPr>
          <w:rFonts w:ascii="宋体" w:hAnsi="宋体" w:cs="宋体"/>
          <w:color w:val="222222"/>
          <w:kern w:val="0"/>
          <w:szCs w:val="21"/>
        </w:rPr>
        <w:t>作为验收</w:t>
      </w:r>
      <w:r>
        <w:rPr>
          <w:rFonts w:hint="eastAsia" w:ascii="宋体" w:hAnsi="宋体" w:cs="宋体"/>
          <w:color w:val="222222"/>
          <w:kern w:val="0"/>
          <w:szCs w:val="21"/>
        </w:rPr>
        <w:t>依据。</w:t>
      </w:r>
    </w:p>
    <w:p w14:paraId="276CC368">
      <w:pPr>
        <w:spacing w:line="288" w:lineRule="auto"/>
        <w:ind w:left="660" w:leftChars="150" w:hanging="330" w:hangingChars="150"/>
        <w:rPr>
          <w:rFonts w:ascii="宋体" w:hAnsi="宋体" w:cs="宋体"/>
          <w:color w:val="222222"/>
          <w:kern w:val="0"/>
          <w:szCs w:val="21"/>
        </w:rPr>
      </w:pPr>
      <w:r>
        <w:rPr>
          <w:rFonts w:hint="eastAsia" w:ascii="宋体" w:hAnsi="宋体" w:cs="宋体"/>
          <w:color w:val="222222"/>
          <w:kern w:val="0"/>
          <w:szCs w:val="21"/>
        </w:rPr>
        <w:t>2、</w:t>
      </w:r>
      <w:r>
        <w:rPr>
          <w:rFonts w:ascii="宋体" w:hAnsi="宋体" w:cs="宋体"/>
          <w:color w:val="222222"/>
          <w:kern w:val="0"/>
          <w:szCs w:val="21"/>
        </w:rPr>
        <w:t>乙方</w:t>
      </w:r>
      <w:r>
        <w:rPr>
          <w:rFonts w:hint="eastAsia" w:ascii="宋体" w:hAnsi="宋体" w:cs="宋体"/>
          <w:color w:val="222222"/>
          <w:kern w:val="0"/>
          <w:szCs w:val="21"/>
        </w:rPr>
        <w:t>在自检合格后向甲方提交书面验收申请，甲方</w:t>
      </w:r>
      <w:r>
        <w:rPr>
          <w:rFonts w:ascii="宋体" w:hAnsi="宋体" w:cs="宋体"/>
          <w:color w:val="222222"/>
          <w:kern w:val="0"/>
          <w:szCs w:val="21"/>
        </w:rPr>
        <w:t>应</w:t>
      </w:r>
      <w:r>
        <w:rPr>
          <w:rFonts w:hint="eastAsia" w:ascii="宋体" w:hAnsi="宋体" w:cs="宋体"/>
          <w:color w:val="222222"/>
          <w:kern w:val="0"/>
          <w:szCs w:val="21"/>
        </w:rPr>
        <w:t>在</w:t>
      </w:r>
      <w:r>
        <w:rPr>
          <w:rFonts w:ascii="宋体" w:hAnsi="宋体" w:cs="宋体"/>
          <w:color w:val="222222"/>
          <w:kern w:val="0"/>
          <w:szCs w:val="21"/>
          <w:u w:val="single"/>
        </w:rPr>
        <w:t xml:space="preserve">  </w:t>
      </w:r>
      <w:r>
        <w:rPr>
          <w:rFonts w:hint="eastAsia" w:ascii="宋体" w:hAnsi="宋体" w:cs="宋体"/>
          <w:color w:val="222222"/>
          <w:kern w:val="0"/>
          <w:szCs w:val="21"/>
          <w:u w:val="single"/>
          <w:lang w:val="en-US" w:eastAsia="zh-CN"/>
        </w:rPr>
        <w:t>5</w:t>
      </w:r>
      <w:r>
        <w:rPr>
          <w:rFonts w:ascii="宋体" w:hAnsi="宋体" w:cs="宋体"/>
          <w:color w:val="222222"/>
          <w:kern w:val="0"/>
          <w:szCs w:val="21"/>
          <w:u w:val="single"/>
        </w:rPr>
        <w:t xml:space="preserve">  </w:t>
      </w:r>
      <w:r>
        <w:rPr>
          <w:rFonts w:hint="eastAsia" w:ascii="宋体" w:hAnsi="宋体" w:cs="宋体"/>
          <w:color w:val="222222"/>
          <w:kern w:val="0"/>
          <w:szCs w:val="21"/>
        </w:rPr>
        <w:t>日内对</w:t>
      </w:r>
      <w:r>
        <w:rPr>
          <w:rFonts w:ascii="宋体" w:hAnsi="宋体" w:cs="宋体"/>
          <w:color w:val="222222"/>
          <w:kern w:val="0"/>
          <w:szCs w:val="21"/>
        </w:rPr>
        <w:t>乙方所完成的工作</w:t>
      </w:r>
      <w:r>
        <w:rPr>
          <w:rFonts w:hint="eastAsia" w:ascii="宋体" w:hAnsi="宋体" w:cs="宋体"/>
          <w:color w:val="222222"/>
          <w:kern w:val="0"/>
          <w:szCs w:val="21"/>
        </w:rPr>
        <w:t>进行</w:t>
      </w:r>
      <w:r>
        <w:rPr>
          <w:rFonts w:ascii="宋体" w:hAnsi="宋体" w:cs="宋体"/>
          <w:color w:val="222222"/>
          <w:kern w:val="0"/>
          <w:szCs w:val="21"/>
        </w:rPr>
        <w:t>验收。验收前乙方应当向</w:t>
      </w:r>
      <w:r>
        <w:rPr>
          <w:rFonts w:hint="eastAsia" w:ascii="宋体" w:hAnsi="宋体" w:cs="宋体"/>
          <w:color w:val="222222"/>
          <w:kern w:val="0"/>
          <w:szCs w:val="21"/>
        </w:rPr>
        <w:t>甲方</w:t>
      </w:r>
      <w:r>
        <w:rPr>
          <w:rFonts w:ascii="宋体" w:hAnsi="宋体" w:cs="宋体"/>
          <w:color w:val="222222"/>
          <w:kern w:val="0"/>
          <w:szCs w:val="21"/>
        </w:rPr>
        <w:t>提交必需的技术资料和有关质量证明。</w:t>
      </w:r>
    </w:p>
    <w:p w14:paraId="5CA67AE7">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3、隐蔽工程必须在甲方检查验收合格签章后，方可进行下一道工序。</w:t>
      </w:r>
    </w:p>
    <w:p w14:paraId="10DC54E3">
      <w:pPr>
        <w:numPr>
          <w:ilvl w:val="0"/>
          <w:numId w:val="9"/>
        </w:numPr>
        <w:spacing w:line="300" w:lineRule="auto"/>
        <w:rPr>
          <w:rFonts w:hint="eastAsia"/>
          <w:b/>
        </w:rPr>
      </w:pPr>
      <w:r>
        <w:rPr>
          <w:rFonts w:hint="eastAsia"/>
          <w:b/>
        </w:rPr>
        <w:t>保修期及保修责任</w:t>
      </w:r>
    </w:p>
    <w:p w14:paraId="75BC4270">
      <w:pPr>
        <w:numPr>
          <w:ilvl w:val="0"/>
          <w:numId w:val="12"/>
        </w:numPr>
        <w:spacing w:line="300" w:lineRule="auto"/>
      </w:pPr>
      <w:r>
        <w:rPr>
          <w:rFonts w:hint="eastAsia" w:ascii="宋体" w:hAnsi="宋体"/>
          <w:szCs w:val="21"/>
        </w:rPr>
        <w:t>承包人应按法律、行政法规或国家关于工程质量保修的相关规定，对交付发包人使用的工程在质量保修期内承担质量保修责任及维修保养责任。</w:t>
      </w:r>
    </w:p>
    <w:p w14:paraId="1D7FDE54">
      <w:pPr>
        <w:numPr>
          <w:ilvl w:val="0"/>
          <w:numId w:val="12"/>
        </w:numPr>
        <w:spacing w:line="300" w:lineRule="auto"/>
        <w:rPr>
          <w:b/>
        </w:rPr>
      </w:pPr>
      <w:r>
        <w:rPr>
          <w:rFonts w:hint="eastAsia"/>
        </w:rPr>
        <w:t>本</w:t>
      </w:r>
      <w:r>
        <w:rPr>
          <w:rFonts w:hint="eastAsia"/>
          <w:lang w:val="en-US" w:eastAsia="zh-CN"/>
        </w:rPr>
        <w:t>项目</w:t>
      </w:r>
      <w:r>
        <w:rPr>
          <w:rFonts w:hint="eastAsia" w:ascii="宋体" w:hAnsi="宋体" w:eastAsia="宋体" w:cs="宋体"/>
          <w:color w:val="222222"/>
          <w:kern w:val="0"/>
          <w:szCs w:val="21"/>
          <w:lang w:val="en-US" w:eastAsia="zh-CN"/>
        </w:rPr>
        <w:t>质保期为</w:t>
      </w:r>
      <w:r>
        <w:rPr>
          <w:rFonts w:hint="eastAsia" w:cs="宋体"/>
          <w:color w:val="222222"/>
          <w:kern w:val="0"/>
          <w:szCs w:val="21"/>
          <w:lang w:val="en-US" w:eastAsia="zh-CN"/>
        </w:rPr>
        <w:t>竣工验收合格后2年</w:t>
      </w:r>
      <w:r>
        <w:rPr>
          <w:rFonts w:hint="eastAsia"/>
          <w:b/>
        </w:rPr>
        <w:t>。</w:t>
      </w:r>
    </w:p>
    <w:p w14:paraId="428D93EB">
      <w:pPr>
        <w:numPr>
          <w:ilvl w:val="0"/>
          <w:numId w:val="12"/>
        </w:numPr>
        <w:spacing w:line="300" w:lineRule="auto"/>
      </w:pPr>
      <w:r>
        <w:rPr>
          <w:rFonts w:hint="eastAsia"/>
        </w:rPr>
        <w:t>乙方指定负责本工程的维护人员及其联系方式如下，如有变更，乙方应提前</w:t>
      </w:r>
      <w:r>
        <w:rPr>
          <w:u w:val="single"/>
        </w:rPr>
        <w:t xml:space="preserve">    </w:t>
      </w:r>
      <w:r>
        <w:rPr>
          <w:rFonts w:hint="eastAsia"/>
        </w:rPr>
        <w:t>日书面通知甲方，否则甲方有权委托第三方修复，所发生的费用从保固费中扣除。</w:t>
      </w:r>
    </w:p>
    <w:p w14:paraId="0C409D1D">
      <w:pPr>
        <w:tabs>
          <w:tab w:val="left" w:pos="851"/>
        </w:tabs>
        <w:spacing w:line="300" w:lineRule="auto"/>
        <w:ind w:left="360" w:firstLine="457" w:firstLineChars="208"/>
      </w:pPr>
      <w:r>
        <w:rPr>
          <w:rFonts w:hint="eastAsia"/>
        </w:rPr>
        <w:t>乙方联系人：</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w:t>
      </w:r>
    </w:p>
    <w:p w14:paraId="585E929D">
      <w:pPr>
        <w:tabs>
          <w:tab w:val="left" w:pos="851"/>
        </w:tabs>
        <w:spacing w:line="300" w:lineRule="auto"/>
        <w:ind w:left="360" w:firstLine="457" w:firstLineChars="208"/>
      </w:pPr>
      <w:r>
        <w:rPr>
          <w:rFonts w:hint="eastAsia"/>
        </w:rPr>
        <w:t>联系方式：</w:t>
      </w:r>
      <w:r>
        <w:rPr>
          <w:u w:val="single"/>
        </w:rPr>
        <w:t xml:space="preserve">        </w:t>
      </w:r>
      <w:r>
        <w:rPr>
          <w:rFonts w:hint="eastAsia"/>
          <w:u w:val="single"/>
        </w:rPr>
        <w:t xml:space="preserve">                     </w:t>
      </w:r>
      <w:r>
        <w:rPr>
          <w:u w:val="single"/>
        </w:rPr>
        <w:t xml:space="preserve"> </w:t>
      </w:r>
      <w:r>
        <w:rPr>
          <w:rFonts w:hint="eastAsia"/>
        </w:rPr>
        <w:t>；</w:t>
      </w:r>
    </w:p>
    <w:p w14:paraId="3C17C747">
      <w:pPr>
        <w:spacing w:line="300" w:lineRule="auto"/>
        <w:ind w:left="360"/>
      </w:pPr>
      <w:r>
        <w:rPr>
          <w:rFonts w:hint="eastAsia"/>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t>2</w:t>
      </w:r>
      <w:r>
        <w:rPr>
          <w:rFonts w:hint="eastAsia"/>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1C93EAF0">
      <w:pPr>
        <w:numPr>
          <w:ilvl w:val="0"/>
          <w:numId w:val="12"/>
        </w:numPr>
        <w:spacing w:line="288" w:lineRule="auto"/>
        <w:ind w:left="660" w:leftChars="150" w:hanging="330" w:hangingChars="150"/>
        <w:rPr>
          <w:rFonts w:hint="eastAsia" w:ascii="宋体" w:hAnsi="宋体" w:cs="宋体"/>
          <w:color w:val="222222"/>
          <w:kern w:val="0"/>
          <w:szCs w:val="21"/>
        </w:rPr>
      </w:pPr>
      <w:r>
        <w:rPr>
          <w:rFonts w:hint="eastAsia"/>
        </w:rPr>
        <w:t>在保修期外，如甲方就本工程有关问题委托乙方修复，乙方应按成本计费。</w:t>
      </w:r>
    </w:p>
    <w:p w14:paraId="420C0EE6">
      <w:pPr>
        <w:numPr>
          <w:ilvl w:val="0"/>
          <w:numId w:val="9"/>
        </w:numPr>
        <w:spacing w:line="300" w:lineRule="auto"/>
        <w:rPr>
          <w:rFonts w:hint="eastAsia"/>
          <w:b/>
        </w:rPr>
      </w:pPr>
      <w:r>
        <w:rPr>
          <w:b/>
        </w:rPr>
        <w:t>乙方的违约责任</w:t>
      </w:r>
    </w:p>
    <w:p w14:paraId="2AB6A7A3">
      <w:pPr>
        <w:spacing w:line="288" w:lineRule="auto"/>
        <w:ind w:left="660" w:leftChars="150" w:hanging="330" w:hangingChars="150"/>
        <w:rPr>
          <w:rFonts w:ascii="宋体" w:hAnsi="宋体" w:cs="宋体"/>
          <w:b/>
          <w:color w:val="222222"/>
          <w:kern w:val="0"/>
          <w:szCs w:val="21"/>
        </w:rPr>
      </w:pPr>
      <w:r>
        <w:rPr>
          <w:rFonts w:hint="eastAsia" w:ascii="宋体" w:hAnsi="宋体" w:cs="宋体"/>
          <w:color w:val="222222"/>
          <w:kern w:val="0"/>
          <w:szCs w:val="21"/>
        </w:rPr>
        <w:t>1</w:t>
      </w:r>
      <w:r>
        <w:rPr>
          <w:rFonts w:ascii="宋体" w:hAnsi="宋体" w:cs="宋体"/>
          <w:color w:val="222222"/>
          <w:kern w:val="0"/>
          <w:szCs w:val="21"/>
        </w:rPr>
        <w:t>、未按合同规定的质量完成工作，</w:t>
      </w:r>
      <w:r>
        <w:rPr>
          <w:rFonts w:hint="eastAsia" w:ascii="宋体" w:hAnsi="宋体" w:cs="宋体"/>
          <w:color w:val="222222"/>
          <w:kern w:val="0"/>
          <w:szCs w:val="21"/>
        </w:rPr>
        <w:t>乙方</w:t>
      </w:r>
      <w:r>
        <w:rPr>
          <w:rFonts w:ascii="宋体" w:hAnsi="宋体" w:cs="宋体"/>
          <w:color w:val="222222"/>
          <w:kern w:val="0"/>
          <w:szCs w:val="21"/>
        </w:rPr>
        <w:t>应当负责</w:t>
      </w:r>
      <w:r>
        <w:rPr>
          <w:rFonts w:hint="eastAsia" w:ascii="宋体" w:hAnsi="宋体" w:cs="宋体"/>
          <w:color w:val="222222"/>
          <w:kern w:val="0"/>
          <w:szCs w:val="21"/>
        </w:rPr>
        <w:t>返工</w:t>
      </w:r>
      <w:r>
        <w:rPr>
          <w:rFonts w:ascii="宋体" w:hAnsi="宋体" w:cs="宋体"/>
          <w:color w:val="222222"/>
          <w:kern w:val="0"/>
          <w:szCs w:val="21"/>
        </w:rPr>
        <w:t>，</w:t>
      </w:r>
      <w:r>
        <w:rPr>
          <w:rFonts w:hint="eastAsia" w:ascii="宋体" w:hAnsi="宋体" w:cs="宋体"/>
          <w:b/>
          <w:color w:val="222222"/>
          <w:kern w:val="0"/>
          <w:szCs w:val="21"/>
        </w:rPr>
        <w:t>如果返工后的交付时间超过合同约定的日期，应当</w:t>
      </w:r>
      <w:r>
        <w:rPr>
          <w:rFonts w:ascii="宋体" w:hAnsi="宋体" w:cs="宋体"/>
          <w:b/>
          <w:color w:val="222222"/>
          <w:kern w:val="0"/>
          <w:szCs w:val="21"/>
        </w:rPr>
        <w:t>承担逾期交付</w:t>
      </w:r>
      <w:r>
        <w:rPr>
          <w:rFonts w:hint="eastAsia" w:ascii="宋体" w:hAnsi="宋体" w:cs="宋体"/>
          <w:b/>
          <w:color w:val="222222"/>
          <w:kern w:val="0"/>
          <w:szCs w:val="21"/>
        </w:rPr>
        <w:t>责任，并承担因此给甲方造成的损失</w:t>
      </w:r>
      <w:r>
        <w:rPr>
          <w:rFonts w:ascii="宋体" w:hAnsi="宋体" w:cs="宋体"/>
          <w:b/>
          <w:color w:val="222222"/>
          <w:kern w:val="0"/>
          <w:szCs w:val="21"/>
        </w:rPr>
        <w:t>。</w:t>
      </w:r>
    </w:p>
    <w:p w14:paraId="6BA9D379">
      <w:pPr>
        <w:spacing w:line="288" w:lineRule="auto"/>
        <w:ind w:left="660" w:leftChars="150" w:hanging="330" w:hangingChars="150"/>
        <w:rPr>
          <w:rFonts w:ascii="宋体" w:hAnsi="宋体" w:cs="宋体"/>
          <w:color w:val="222222"/>
          <w:kern w:val="0"/>
          <w:szCs w:val="21"/>
        </w:rPr>
      </w:pPr>
      <w:r>
        <w:rPr>
          <w:rFonts w:hint="eastAsia" w:ascii="宋体" w:hAnsi="宋体" w:cs="宋体"/>
          <w:color w:val="222222"/>
          <w:kern w:val="0"/>
          <w:szCs w:val="21"/>
        </w:rPr>
        <w:t>2</w:t>
      </w:r>
      <w:r>
        <w:rPr>
          <w:rFonts w:ascii="宋体" w:hAnsi="宋体" w:cs="宋体"/>
          <w:color w:val="222222"/>
          <w:kern w:val="0"/>
          <w:szCs w:val="21"/>
        </w:rPr>
        <w:t>、</w:t>
      </w:r>
      <w:r>
        <w:rPr>
          <w:rFonts w:ascii="宋体" w:hAnsi="宋体" w:cs="宋体"/>
          <w:b/>
          <w:color w:val="222222"/>
          <w:kern w:val="0"/>
          <w:szCs w:val="21"/>
        </w:rPr>
        <w:t>完成</w:t>
      </w:r>
      <w:r>
        <w:rPr>
          <w:rFonts w:hint="eastAsia" w:ascii="宋体" w:hAnsi="宋体" w:cs="宋体"/>
          <w:b/>
          <w:color w:val="222222"/>
          <w:kern w:val="0"/>
          <w:szCs w:val="21"/>
        </w:rPr>
        <w:t>的工作量</w:t>
      </w:r>
      <w:r>
        <w:rPr>
          <w:rFonts w:ascii="宋体" w:hAnsi="宋体" w:cs="宋体"/>
          <w:b/>
          <w:color w:val="222222"/>
          <w:kern w:val="0"/>
          <w:szCs w:val="21"/>
        </w:rPr>
        <w:t>少于合同</w:t>
      </w:r>
      <w:r>
        <w:rPr>
          <w:rFonts w:hint="eastAsia" w:ascii="宋体" w:hAnsi="宋体" w:cs="宋体"/>
          <w:b/>
          <w:color w:val="222222"/>
          <w:kern w:val="0"/>
          <w:szCs w:val="21"/>
        </w:rPr>
        <w:t>约</w:t>
      </w:r>
      <w:r>
        <w:rPr>
          <w:rFonts w:ascii="宋体" w:hAnsi="宋体" w:cs="宋体"/>
          <w:b/>
          <w:color w:val="222222"/>
          <w:kern w:val="0"/>
          <w:szCs w:val="21"/>
        </w:rPr>
        <w:t>定，</w:t>
      </w:r>
      <w:r>
        <w:rPr>
          <w:rFonts w:hint="eastAsia" w:ascii="宋体" w:hAnsi="宋体" w:cs="宋体"/>
          <w:b/>
          <w:color w:val="222222"/>
          <w:kern w:val="0"/>
          <w:szCs w:val="21"/>
        </w:rPr>
        <w:t>乙方</w:t>
      </w:r>
      <w:r>
        <w:rPr>
          <w:rFonts w:ascii="宋体" w:hAnsi="宋体" w:cs="宋体"/>
          <w:b/>
          <w:color w:val="222222"/>
          <w:kern w:val="0"/>
          <w:szCs w:val="21"/>
        </w:rPr>
        <w:t>应当照数补齐</w:t>
      </w:r>
      <w:r>
        <w:rPr>
          <w:rFonts w:hint="eastAsia" w:ascii="宋体" w:hAnsi="宋体" w:cs="宋体"/>
          <w:b/>
          <w:color w:val="222222"/>
          <w:kern w:val="0"/>
          <w:szCs w:val="21"/>
        </w:rPr>
        <w:t>施工</w:t>
      </w:r>
      <w:r>
        <w:rPr>
          <w:rFonts w:ascii="宋体" w:hAnsi="宋体" w:cs="宋体"/>
          <w:b/>
          <w:color w:val="222222"/>
          <w:kern w:val="0"/>
          <w:szCs w:val="21"/>
        </w:rPr>
        <w:t>，</w:t>
      </w:r>
      <w:r>
        <w:rPr>
          <w:rFonts w:hint="eastAsia" w:ascii="宋体" w:hAnsi="宋体" w:cs="宋体"/>
          <w:b/>
          <w:color w:val="222222"/>
          <w:kern w:val="0"/>
          <w:szCs w:val="21"/>
        </w:rPr>
        <w:t>因此超过合同约定的交付时间的，应当承担逾期交付责任，并承担因此给甲方造成的损失。</w:t>
      </w:r>
    </w:p>
    <w:p w14:paraId="45E3D1AE">
      <w:pPr>
        <w:spacing w:line="288" w:lineRule="auto"/>
        <w:ind w:left="660" w:leftChars="150" w:hanging="330" w:hangingChars="150"/>
        <w:rPr>
          <w:rFonts w:ascii="宋体" w:hAnsi="宋体" w:cs="宋体"/>
          <w:color w:val="222222"/>
          <w:kern w:val="0"/>
          <w:szCs w:val="21"/>
        </w:rPr>
      </w:pPr>
      <w:r>
        <w:rPr>
          <w:rFonts w:hint="eastAsia" w:ascii="宋体" w:hAnsi="宋体" w:cs="宋体"/>
          <w:color w:val="222222"/>
          <w:kern w:val="0"/>
          <w:szCs w:val="21"/>
        </w:rPr>
        <w:t>3</w:t>
      </w:r>
      <w:r>
        <w:rPr>
          <w:rFonts w:ascii="宋体" w:hAnsi="宋体" w:cs="宋体"/>
          <w:color w:val="222222"/>
          <w:kern w:val="0"/>
          <w:szCs w:val="21"/>
        </w:rPr>
        <w:t>、</w:t>
      </w:r>
      <w:r>
        <w:rPr>
          <w:rFonts w:hint="eastAsia" w:ascii="宋体" w:hAnsi="宋体" w:cs="宋体"/>
          <w:color w:val="222222"/>
          <w:kern w:val="0"/>
          <w:szCs w:val="21"/>
        </w:rPr>
        <w:t>在工程现场，</w:t>
      </w:r>
      <w:r>
        <w:rPr>
          <w:rFonts w:ascii="宋体" w:hAnsi="宋体" w:cs="宋体"/>
          <w:color w:val="222222"/>
          <w:kern w:val="0"/>
          <w:szCs w:val="21"/>
        </w:rPr>
        <w:t>乙方</w:t>
      </w:r>
      <w:r>
        <w:rPr>
          <w:rFonts w:hint="eastAsia" w:ascii="宋体" w:hAnsi="宋体" w:cs="宋体"/>
          <w:color w:val="222222"/>
          <w:kern w:val="0"/>
          <w:szCs w:val="21"/>
        </w:rPr>
        <w:t>进场的及甲方提供的材料设备的保管责任由</w:t>
      </w:r>
      <w:r>
        <w:rPr>
          <w:rFonts w:ascii="宋体" w:hAnsi="宋体" w:cs="宋体"/>
          <w:color w:val="222222"/>
          <w:kern w:val="0"/>
          <w:szCs w:val="21"/>
        </w:rPr>
        <w:t>乙方</w:t>
      </w:r>
      <w:r>
        <w:rPr>
          <w:rFonts w:hint="eastAsia" w:ascii="宋体" w:hAnsi="宋体" w:cs="宋体"/>
          <w:color w:val="222222"/>
          <w:kern w:val="0"/>
          <w:szCs w:val="21"/>
        </w:rPr>
        <w:t>承担。</w:t>
      </w:r>
    </w:p>
    <w:p w14:paraId="0799DD5C">
      <w:pPr>
        <w:spacing w:line="288" w:lineRule="auto"/>
        <w:ind w:left="660" w:leftChars="150" w:hanging="330" w:hangingChars="150"/>
        <w:rPr>
          <w:rFonts w:ascii="宋体" w:hAnsi="宋体" w:cs="宋体"/>
          <w:b/>
          <w:color w:val="222222"/>
          <w:kern w:val="0"/>
          <w:szCs w:val="21"/>
        </w:rPr>
      </w:pPr>
      <w:r>
        <w:rPr>
          <w:rFonts w:hint="eastAsia" w:ascii="宋体" w:hAnsi="宋体" w:cs="宋体"/>
          <w:color w:val="222222"/>
          <w:kern w:val="0"/>
          <w:szCs w:val="21"/>
        </w:rPr>
        <w:t>4</w:t>
      </w:r>
      <w:r>
        <w:rPr>
          <w:rFonts w:ascii="宋体" w:hAnsi="宋体" w:cs="宋体"/>
          <w:color w:val="222222"/>
          <w:kern w:val="0"/>
          <w:szCs w:val="21"/>
        </w:rPr>
        <w:t>、</w:t>
      </w:r>
      <w:r>
        <w:rPr>
          <w:rFonts w:ascii="宋体" w:hAnsi="宋体" w:cs="宋体"/>
          <w:b/>
          <w:color w:val="222222"/>
          <w:kern w:val="0"/>
          <w:szCs w:val="21"/>
        </w:rPr>
        <w:t>逾期</w:t>
      </w:r>
      <w:r>
        <w:rPr>
          <w:rFonts w:hint="eastAsia" w:ascii="宋体" w:hAnsi="宋体" w:cs="宋体"/>
          <w:b/>
          <w:color w:val="222222"/>
          <w:kern w:val="0"/>
          <w:szCs w:val="21"/>
        </w:rPr>
        <w:t>完工的</w:t>
      </w:r>
      <w:r>
        <w:rPr>
          <w:rFonts w:ascii="宋体" w:hAnsi="宋体" w:cs="宋体"/>
          <w:b/>
          <w:color w:val="222222"/>
          <w:kern w:val="0"/>
          <w:szCs w:val="21"/>
        </w:rPr>
        <w:t xml:space="preserve"> (包括</w:t>
      </w:r>
      <w:r>
        <w:rPr>
          <w:rFonts w:hint="eastAsia" w:ascii="宋体" w:hAnsi="宋体" w:cs="宋体"/>
          <w:b/>
          <w:color w:val="222222"/>
          <w:kern w:val="0"/>
          <w:szCs w:val="21"/>
        </w:rPr>
        <w:t>因</w:t>
      </w:r>
      <w:r>
        <w:rPr>
          <w:rFonts w:ascii="宋体" w:hAnsi="宋体" w:cs="宋体"/>
          <w:b/>
          <w:color w:val="222222"/>
          <w:kern w:val="0"/>
          <w:szCs w:val="21"/>
        </w:rPr>
        <w:t>返修、更换、补交</w:t>
      </w:r>
      <w:r>
        <w:rPr>
          <w:rFonts w:hint="eastAsia" w:ascii="宋体" w:hAnsi="宋体" w:cs="宋体"/>
          <w:b/>
          <w:color w:val="222222"/>
          <w:kern w:val="0"/>
          <w:szCs w:val="21"/>
        </w:rPr>
        <w:t>等造成的逾期</w:t>
      </w:r>
      <w:r>
        <w:rPr>
          <w:rFonts w:ascii="宋体" w:hAnsi="宋体" w:cs="宋体"/>
          <w:b/>
          <w:color w:val="222222"/>
          <w:kern w:val="0"/>
          <w:szCs w:val="21"/>
        </w:rPr>
        <w:t>)，应当向</w:t>
      </w:r>
      <w:r>
        <w:rPr>
          <w:rFonts w:hint="eastAsia" w:ascii="宋体" w:hAnsi="宋体" w:cs="宋体"/>
          <w:b/>
          <w:color w:val="222222"/>
          <w:kern w:val="0"/>
          <w:szCs w:val="21"/>
        </w:rPr>
        <w:t>甲方</w:t>
      </w:r>
      <w:r>
        <w:rPr>
          <w:rFonts w:ascii="宋体" w:hAnsi="宋体" w:cs="宋体"/>
          <w:b/>
          <w:color w:val="222222"/>
          <w:kern w:val="0"/>
          <w:szCs w:val="21"/>
        </w:rPr>
        <w:t>偿付违约金</w:t>
      </w:r>
      <w:r>
        <w:rPr>
          <w:rFonts w:hint="eastAsia" w:ascii="宋体" w:hAnsi="宋体" w:cs="宋体"/>
          <w:b/>
          <w:color w:val="222222"/>
          <w:kern w:val="0"/>
          <w:szCs w:val="21"/>
        </w:rPr>
        <w:t>，</w:t>
      </w:r>
      <w:r>
        <w:rPr>
          <w:rFonts w:ascii="宋体" w:hAnsi="宋体" w:cs="宋体"/>
          <w:b/>
          <w:color w:val="222222"/>
          <w:kern w:val="0"/>
          <w:szCs w:val="21"/>
        </w:rPr>
        <w:t>每逾期一天，按</w:t>
      </w:r>
      <w:r>
        <w:rPr>
          <w:rFonts w:hint="eastAsia" w:ascii="宋体" w:hAnsi="宋体" w:cs="宋体"/>
          <w:b/>
          <w:color w:val="222222"/>
          <w:kern w:val="0"/>
          <w:szCs w:val="21"/>
        </w:rPr>
        <w:t>合同总金额</w:t>
      </w:r>
      <w:r>
        <w:rPr>
          <w:rFonts w:ascii="宋体" w:hAnsi="宋体" w:cs="宋体"/>
          <w:b/>
          <w:color w:val="222222"/>
          <w:kern w:val="0"/>
          <w:szCs w:val="21"/>
        </w:rPr>
        <w:t>的</w:t>
      </w:r>
      <w:r>
        <w:rPr>
          <w:rFonts w:ascii="宋体" w:hAnsi="宋体" w:cs="宋体"/>
          <w:b/>
          <w:color w:val="222222"/>
          <w:kern w:val="0"/>
          <w:szCs w:val="21"/>
          <w:u w:val="single"/>
        </w:rPr>
        <w:t xml:space="preserve"> </w:t>
      </w:r>
      <w:r>
        <w:rPr>
          <w:rFonts w:hint="eastAsia" w:ascii="宋体" w:hAnsi="宋体" w:cs="宋体"/>
          <w:b/>
          <w:color w:val="222222"/>
          <w:kern w:val="0"/>
          <w:szCs w:val="21"/>
          <w:u w:val="single"/>
          <w:lang w:val="en-US" w:eastAsia="zh-CN"/>
        </w:rPr>
        <w:t>1</w:t>
      </w:r>
      <w:r>
        <w:rPr>
          <w:rFonts w:ascii="宋体" w:hAnsi="宋体" w:cs="宋体"/>
          <w:b/>
          <w:color w:val="222222"/>
          <w:kern w:val="0"/>
          <w:szCs w:val="21"/>
          <w:u w:val="single"/>
        </w:rPr>
        <w:t xml:space="preserve"> </w:t>
      </w:r>
      <w:r>
        <w:rPr>
          <w:rFonts w:hint="eastAsia" w:ascii="宋体" w:hAnsi="宋体" w:cs="宋体"/>
          <w:b/>
          <w:color w:val="222222"/>
          <w:kern w:val="0"/>
          <w:szCs w:val="21"/>
        </w:rPr>
        <w:t>‰</w:t>
      </w:r>
      <w:r>
        <w:rPr>
          <w:rFonts w:ascii="宋体" w:hAnsi="宋体" w:cs="宋体"/>
          <w:b/>
          <w:color w:val="222222"/>
          <w:kern w:val="0"/>
          <w:szCs w:val="21"/>
        </w:rPr>
        <w:t>偿付违约金。逾期超过</w:t>
      </w:r>
      <w:r>
        <w:rPr>
          <w:rFonts w:ascii="宋体" w:hAnsi="宋体" w:cs="宋体"/>
          <w:b/>
          <w:color w:val="222222"/>
          <w:kern w:val="0"/>
          <w:szCs w:val="21"/>
          <w:u w:val="single"/>
        </w:rPr>
        <w:t xml:space="preserve">   </w:t>
      </w:r>
      <w:r>
        <w:rPr>
          <w:rFonts w:hint="eastAsia" w:ascii="宋体" w:hAnsi="宋体" w:cs="宋体"/>
          <w:b/>
          <w:color w:val="222222"/>
          <w:kern w:val="0"/>
          <w:szCs w:val="21"/>
          <w:u w:val="single"/>
          <w:lang w:val="en-US" w:eastAsia="zh-CN"/>
        </w:rPr>
        <w:t>10</w:t>
      </w:r>
      <w:r>
        <w:rPr>
          <w:rFonts w:ascii="宋体" w:hAnsi="宋体" w:cs="宋体"/>
          <w:b/>
          <w:color w:val="222222"/>
          <w:kern w:val="0"/>
          <w:szCs w:val="21"/>
          <w:u w:val="single"/>
        </w:rPr>
        <w:t xml:space="preserve">  </w:t>
      </w:r>
      <w:r>
        <w:rPr>
          <w:rFonts w:ascii="宋体" w:hAnsi="宋体" w:cs="宋体"/>
          <w:b/>
          <w:color w:val="222222"/>
          <w:kern w:val="0"/>
          <w:szCs w:val="21"/>
        </w:rPr>
        <w:t>日，甲方有权单方解除合同，乙方须按合同总价款的</w:t>
      </w:r>
      <w:r>
        <w:rPr>
          <w:rFonts w:ascii="宋体" w:hAnsi="宋体" w:cs="宋体"/>
          <w:b/>
          <w:color w:val="222222"/>
          <w:kern w:val="0"/>
          <w:szCs w:val="21"/>
          <w:u w:val="single"/>
        </w:rPr>
        <w:t xml:space="preserve">  </w:t>
      </w:r>
      <w:r>
        <w:rPr>
          <w:rFonts w:hint="eastAsia" w:ascii="宋体" w:hAnsi="宋体" w:cs="宋体"/>
          <w:b/>
          <w:color w:val="222222"/>
          <w:kern w:val="0"/>
          <w:szCs w:val="21"/>
          <w:u w:val="single"/>
          <w:lang w:val="en-US" w:eastAsia="zh-CN"/>
        </w:rPr>
        <w:t>20</w:t>
      </w:r>
      <w:r>
        <w:rPr>
          <w:rFonts w:ascii="宋体" w:hAnsi="宋体" w:cs="宋体"/>
          <w:b/>
          <w:color w:val="222222"/>
          <w:kern w:val="0"/>
          <w:szCs w:val="21"/>
          <w:u w:val="single"/>
        </w:rPr>
        <w:t xml:space="preserve">   </w:t>
      </w:r>
      <w:r>
        <w:rPr>
          <w:rFonts w:hint="eastAsia" w:ascii="宋体" w:hAnsi="宋体" w:cs="宋体"/>
          <w:b/>
          <w:color w:val="222222"/>
          <w:kern w:val="0"/>
          <w:szCs w:val="21"/>
        </w:rPr>
        <w:t>％</w:t>
      </w:r>
      <w:r>
        <w:rPr>
          <w:rFonts w:ascii="宋体" w:hAnsi="宋体" w:cs="宋体"/>
          <w:b/>
          <w:color w:val="222222"/>
          <w:kern w:val="0"/>
          <w:szCs w:val="21"/>
        </w:rPr>
        <w:t>向甲方支付违约金。</w:t>
      </w:r>
      <w:r>
        <w:rPr>
          <w:rFonts w:hint="eastAsia" w:ascii="宋体" w:hAnsi="宋体" w:cs="宋体"/>
          <w:b/>
          <w:color w:val="222222"/>
          <w:kern w:val="0"/>
          <w:szCs w:val="21"/>
        </w:rPr>
        <w:t>违约金不足以弥补甲方损失的，甲方有权追偿。</w:t>
      </w:r>
    </w:p>
    <w:p w14:paraId="4FE0BBE7">
      <w:pPr>
        <w:spacing w:line="288" w:lineRule="auto"/>
        <w:ind w:left="660" w:leftChars="150" w:hanging="330" w:hangingChars="150"/>
        <w:rPr>
          <w:rFonts w:hint="eastAsia" w:ascii="宋体" w:hAnsi="宋体" w:cs="宋体"/>
          <w:color w:val="222222"/>
          <w:kern w:val="0"/>
          <w:szCs w:val="21"/>
        </w:rPr>
      </w:pPr>
      <w:r>
        <w:rPr>
          <w:rFonts w:hint="eastAsia" w:ascii="宋体" w:hAnsi="宋体" w:cs="宋体"/>
          <w:color w:val="222222"/>
          <w:kern w:val="0"/>
          <w:szCs w:val="21"/>
        </w:rPr>
        <w:t>5</w:t>
      </w:r>
      <w:r>
        <w:rPr>
          <w:rFonts w:ascii="宋体" w:hAnsi="宋体" w:cs="宋体"/>
          <w:color w:val="222222"/>
          <w:kern w:val="0"/>
          <w:szCs w:val="21"/>
        </w:rPr>
        <w:t>、擅自调换</w:t>
      </w:r>
      <w:r>
        <w:rPr>
          <w:rFonts w:hint="eastAsia" w:ascii="宋体" w:hAnsi="宋体" w:cs="宋体"/>
          <w:color w:val="222222"/>
          <w:kern w:val="0"/>
          <w:szCs w:val="21"/>
        </w:rPr>
        <w:t>经甲方验收合格</w:t>
      </w:r>
      <w:r>
        <w:rPr>
          <w:rFonts w:ascii="宋体" w:hAnsi="宋体" w:cs="宋体"/>
          <w:color w:val="222222"/>
          <w:kern w:val="0"/>
          <w:szCs w:val="21"/>
        </w:rPr>
        <w:t>的材料，乙方应</w:t>
      </w:r>
      <w:r>
        <w:rPr>
          <w:rFonts w:hint="eastAsia" w:ascii="宋体" w:hAnsi="宋体" w:cs="宋体"/>
          <w:color w:val="222222"/>
          <w:kern w:val="0"/>
          <w:szCs w:val="21"/>
        </w:rPr>
        <w:t>按甲方</w:t>
      </w:r>
      <w:r>
        <w:rPr>
          <w:rFonts w:ascii="宋体" w:hAnsi="宋体" w:cs="宋体"/>
          <w:color w:val="222222"/>
          <w:kern w:val="0"/>
          <w:szCs w:val="21"/>
        </w:rPr>
        <w:t>要求重作</w:t>
      </w:r>
      <w:r>
        <w:rPr>
          <w:rFonts w:hint="eastAsia" w:ascii="宋体" w:hAnsi="宋体" w:cs="宋体"/>
          <w:color w:val="222222"/>
          <w:kern w:val="0"/>
          <w:szCs w:val="21"/>
        </w:rPr>
        <w:t>并</w:t>
      </w:r>
      <w:r>
        <w:rPr>
          <w:rFonts w:ascii="宋体" w:hAnsi="宋体" w:cs="宋体"/>
          <w:color w:val="222222"/>
          <w:kern w:val="0"/>
          <w:szCs w:val="21"/>
        </w:rPr>
        <w:t>赔偿</w:t>
      </w:r>
      <w:r>
        <w:rPr>
          <w:rFonts w:hint="eastAsia" w:ascii="宋体" w:hAnsi="宋体" w:cs="宋体"/>
          <w:color w:val="222222"/>
          <w:kern w:val="0"/>
          <w:szCs w:val="21"/>
        </w:rPr>
        <w:t>甲方</w:t>
      </w:r>
      <w:r>
        <w:rPr>
          <w:rFonts w:ascii="宋体" w:hAnsi="宋体" w:cs="宋体"/>
          <w:color w:val="222222"/>
          <w:kern w:val="0"/>
          <w:szCs w:val="21"/>
        </w:rPr>
        <w:t>因此造成的损失。</w:t>
      </w:r>
      <w:r>
        <w:rPr>
          <w:rFonts w:hint="eastAsia" w:ascii="宋体" w:hAnsi="宋体" w:cs="宋体"/>
          <w:color w:val="222222"/>
          <w:kern w:val="0"/>
          <w:szCs w:val="21"/>
        </w:rPr>
        <w:t>超过合同约定的交付期限的，应</w:t>
      </w:r>
      <w:r>
        <w:rPr>
          <w:rFonts w:ascii="宋体" w:hAnsi="宋体" w:cs="宋体"/>
          <w:color w:val="222222"/>
          <w:kern w:val="0"/>
          <w:szCs w:val="21"/>
        </w:rPr>
        <w:t>承担逾期交付的责任。</w:t>
      </w:r>
    </w:p>
    <w:p w14:paraId="01623CE4">
      <w:pPr>
        <w:spacing w:line="288" w:lineRule="auto"/>
        <w:ind w:left="660" w:leftChars="150" w:hanging="330" w:hangingChars="150"/>
        <w:rPr>
          <w:rFonts w:hint="eastAsia" w:ascii="宋体" w:hAnsi="宋体" w:cs="宋体"/>
          <w:color w:val="222222"/>
          <w:kern w:val="0"/>
          <w:szCs w:val="21"/>
        </w:rPr>
      </w:pPr>
    </w:p>
    <w:p w14:paraId="59F69FCE">
      <w:pPr>
        <w:numPr>
          <w:ilvl w:val="0"/>
          <w:numId w:val="9"/>
        </w:numPr>
        <w:spacing w:line="300" w:lineRule="auto"/>
        <w:rPr>
          <w:b/>
        </w:rPr>
      </w:pPr>
      <w:r>
        <w:rPr>
          <w:rFonts w:hint="eastAsia"/>
          <w:b/>
        </w:rPr>
        <w:t>甲方</w:t>
      </w:r>
      <w:r>
        <w:rPr>
          <w:b/>
        </w:rPr>
        <w:t>的违约责任</w:t>
      </w:r>
    </w:p>
    <w:p w14:paraId="12E45BAB">
      <w:pPr>
        <w:spacing w:line="288" w:lineRule="auto"/>
        <w:ind w:left="661" w:leftChars="150" w:hanging="331" w:hangingChars="150"/>
        <w:rPr>
          <w:rFonts w:ascii="宋体" w:hAnsi="宋体" w:cs="宋体"/>
          <w:b/>
          <w:color w:val="222222"/>
          <w:kern w:val="0"/>
          <w:szCs w:val="21"/>
        </w:rPr>
      </w:pPr>
      <w:r>
        <w:rPr>
          <w:rFonts w:hint="eastAsia" w:ascii="宋体" w:hAnsi="宋体" w:cs="宋体"/>
          <w:b/>
          <w:color w:val="222222"/>
          <w:kern w:val="0"/>
          <w:szCs w:val="21"/>
        </w:rPr>
        <w:t>1</w:t>
      </w:r>
      <w:r>
        <w:rPr>
          <w:rFonts w:ascii="宋体" w:hAnsi="宋体" w:cs="宋体"/>
          <w:b/>
          <w:color w:val="222222"/>
          <w:kern w:val="0"/>
          <w:szCs w:val="21"/>
        </w:rPr>
        <w:t>、</w:t>
      </w:r>
      <w:r>
        <w:rPr>
          <w:rFonts w:hint="eastAsia"/>
          <w:sz w:val="24"/>
          <w:lang w:eastAsia="zh-CN"/>
        </w:rPr>
        <w:t>甲方无故逾期付款的，按照全国银行间同业拆借中心公布的</w:t>
      </w:r>
      <w:r>
        <w:rPr>
          <w:rFonts w:hint="eastAsia"/>
          <w:sz w:val="24"/>
          <w:lang w:val="en-US" w:eastAsia="zh-CN"/>
        </w:rPr>
        <w:t>一年期</w:t>
      </w:r>
      <w:r>
        <w:rPr>
          <w:rFonts w:hint="eastAsia"/>
          <w:sz w:val="24"/>
          <w:lang w:eastAsia="zh-CN"/>
        </w:rPr>
        <w:t>贷款市场报价利率支付利息</w:t>
      </w:r>
      <w:r>
        <w:rPr>
          <w:rFonts w:ascii="宋体" w:hAnsi="宋体" w:cs="宋体"/>
          <w:b/>
          <w:color w:val="222222"/>
          <w:kern w:val="0"/>
          <w:szCs w:val="21"/>
        </w:rPr>
        <w:t>。</w:t>
      </w:r>
    </w:p>
    <w:p w14:paraId="763764A1">
      <w:pPr>
        <w:numPr>
          <w:ilvl w:val="0"/>
          <w:numId w:val="9"/>
        </w:numPr>
        <w:spacing w:line="300" w:lineRule="auto"/>
        <w:rPr>
          <w:b/>
        </w:rPr>
      </w:pPr>
      <w:r>
        <w:rPr>
          <w:rFonts w:hint="eastAsia"/>
          <w:b/>
        </w:rPr>
        <w:t>廉洁条款</w:t>
      </w:r>
    </w:p>
    <w:p w14:paraId="63801646">
      <w:pPr>
        <w:spacing w:line="300" w:lineRule="auto"/>
        <w:ind w:firstLine="360"/>
        <w:rPr>
          <w:rFonts w:hint="eastAsia"/>
        </w:rPr>
      </w:pPr>
      <w:r>
        <w:rPr>
          <w:rFonts w:hint="eastAsia"/>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t>50</w:t>
      </w:r>
      <w:r>
        <w:rPr>
          <w:rFonts w:hint="eastAsia"/>
        </w:rPr>
        <w:t>％的违约金，因解除相关合同给甲方造成损失的，由乙方承担赔偿责任；同时，乙方如有其它违约，仍须承担违约责任。</w:t>
      </w:r>
    </w:p>
    <w:p w14:paraId="5E7080DD">
      <w:pPr>
        <w:numPr>
          <w:ilvl w:val="0"/>
          <w:numId w:val="9"/>
        </w:numPr>
        <w:spacing w:line="300" w:lineRule="auto"/>
      </w:pPr>
      <w:r>
        <w:rPr>
          <w:rFonts w:hint="eastAsia"/>
        </w:rPr>
        <w:t>合同的解除</w:t>
      </w:r>
    </w:p>
    <w:p w14:paraId="3B013B69">
      <w:pPr>
        <w:numPr>
          <w:ilvl w:val="0"/>
          <w:numId w:val="13"/>
        </w:numPr>
        <w:spacing w:line="300" w:lineRule="auto"/>
        <w:rPr>
          <w:b/>
        </w:rPr>
      </w:pPr>
      <w:r>
        <w:rPr>
          <w:rFonts w:hint="eastAsia"/>
          <w:b/>
        </w:rPr>
        <w:t>乙方有下列情形之一者，甲方有权解除合同：</w:t>
      </w:r>
    </w:p>
    <w:p w14:paraId="65EAEA88">
      <w:pPr>
        <w:numPr>
          <w:ilvl w:val="0"/>
          <w:numId w:val="14"/>
        </w:numPr>
        <w:spacing w:line="300" w:lineRule="auto"/>
      </w:pPr>
      <w:r>
        <w:rPr>
          <w:rFonts w:hint="eastAsia"/>
        </w:rPr>
        <w:t>乙方逾约定开工日期</w:t>
      </w:r>
      <w:r>
        <w:rPr>
          <w:color w:val="auto"/>
          <w:highlight w:val="none"/>
          <w:u w:val="single"/>
        </w:rPr>
        <w:t xml:space="preserve">   </w:t>
      </w:r>
      <w:r>
        <w:rPr>
          <w:rFonts w:hint="eastAsia"/>
          <w:color w:val="auto"/>
          <w:highlight w:val="none"/>
          <w:u w:val="single"/>
          <w:lang w:val="en-US" w:eastAsia="zh-CN"/>
        </w:rPr>
        <w:t>10</w:t>
      </w:r>
      <w:r>
        <w:rPr>
          <w:color w:val="auto"/>
          <w:highlight w:val="none"/>
          <w:u w:val="single"/>
        </w:rPr>
        <w:t xml:space="preserve">  </w:t>
      </w:r>
      <w:r>
        <w:rPr>
          <w:rFonts w:hint="eastAsia"/>
          <w:color w:val="auto"/>
          <w:highlight w:val="none"/>
        </w:rPr>
        <w:t>天，或逾期完工超过</w:t>
      </w:r>
      <w:r>
        <w:rPr>
          <w:color w:val="auto"/>
          <w:highlight w:val="none"/>
          <w:u w:val="single"/>
        </w:rPr>
        <w:t xml:space="preserve">   </w:t>
      </w:r>
      <w:r>
        <w:rPr>
          <w:rFonts w:hint="eastAsia"/>
          <w:color w:val="auto"/>
          <w:highlight w:val="none"/>
          <w:u w:val="single"/>
          <w:lang w:val="en-US" w:eastAsia="zh-CN"/>
        </w:rPr>
        <w:t>10</w:t>
      </w:r>
      <w:r>
        <w:rPr>
          <w:color w:val="auto"/>
          <w:highlight w:val="none"/>
          <w:u w:val="single"/>
        </w:rPr>
        <w:t xml:space="preserve">  </w:t>
      </w:r>
      <w:r>
        <w:rPr>
          <w:rFonts w:hint="eastAsia"/>
          <w:color w:val="auto"/>
          <w:highlight w:val="none"/>
        </w:rPr>
        <w:t>天，或</w:t>
      </w:r>
      <w:r>
        <w:rPr>
          <w:rFonts w:hint="eastAsia"/>
        </w:rPr>
        <w:t>甲方认为不能按规定期限完工的。</w:t>
      </w:r>
    </w:p>
    <w:p w14:paraId="1CD7E616">
      <w:pPr>
        <w:numPr>
          <w:ilvl w:val="0"/>
          <w:numId w:val="14"/>
        </w:numPr>
        <w:spacing w:line="300" w:lineRule="auto"/>
        <w:rPr>
          <w:rFonts w:hint="eastAsia"/>
        </w:rPr>
      </w:pPr>
      <w:r>
        <w:rPr>
          <w:rFonts w:hint="eastAsia"/>
        </w:rPr>
        <w:t>乙方违反合同约定义务或发生变故不能履行合同的。</w:t>
      </w:r>
    </w:p>
    <w:p w14:paraId="30D17885">
      <w:pPr>
        <w:numPr>
          <w:ilvl w:val="0"/>
          <w:numId w:val="14"/>
        </w:numPr>
        <w:spacing w:line="300" w:lineRule="auto"/>
      </w:pPr>
      <w:r>
        <w:rPr>
          <w:rFonts w:hint="eastAsia"/>
        </w:rPr>
        <w:t>乙方偷工减料的。</w:t>
      </w:r>
    </w:p>
    <w:p w14:paraId="46A563A2">
      <w:pPr>
        <w:numPr>
          <w:ilvl w:val="0"/>
          <w:numId w:val="14"/>
        </w:numPr>
        <w:spacing w:line="300" w:lineRule="auto"/>
      </w:pPr>
      <w:r>
        <w:rPr>
          <w:rFonts w:hint="eastAsia"/>
        </w:rPr>
        <w:t>乙方的施工材料不符合约定标准，经纠正后仍达不到标准的。</w:t>
      </w:r>
    </w:p>
    <w:p w14:paraId="0AD8B430">
      <w:pPr>
        <w:numPr>
          <w:ilvl w:val="0"/>
          <w:numId w:val="14"/>
        </w:numPr>
        <w:spacing w:line="300" w:lineRule="auto"/>
      </w:pPr>
      <w:r>
        <w:rPr>
          <w:rFonts w:hint="eastAsia"/>
        </w:rPr>
        <w:t>乙方无正当理由，自停工达</w:t>
      </w:r>
      <w:r>
        <w:rPr>
          <w:u w:val="single"/>
        </w:rPr>
        <w:t xml:space="preserve">  </w:t>
      </w:r>
      <w:r>
        <w:rPr>
          <w:rFonts w:hint="eastAsia"/>
          <w:u w:val="single"/>
          <w:lang w:val="en-US" w:eastAsia="zh-CN"/>
        </w:rPr>
        <w:t>72</w:t>
      </w:r>
      <w:r>
        <w:rPr>
          <w:u w:val="single"/>
        </w:rPr>
        <w:t xml:space="preserve">   </w:t>
      </w:r>
      <w:r>
        <w:rPr>
          <w:rFonts w:hint="eastAsia"/>
        </w:rPr>
        <w:t>小时以上的。</w:t>
      </w:r>
    </w:p>
    <w:p w14:paraId="09071853">
      <w:pPr>
        <w:numPr>
          <w:ilvl w:val="0"/>
          <w:numId w:val="13"/>
        </w:numPr>
        <w:spacing w:line="300" w:lineRule="auto"/>
      </w:pPr>
      <w:r>
        <w:rPr>
          <w:rFonts w:hint="eastAsia"/>
          <w:b/>
        </w:rPr>
        <w:t>因上述原因导致合同解除的，乙方应按合同总价</w:t>
      </w:r>
      <w:r>
        <w:rPr>
          <w:b/>
          <w:u w:val="single"/>
        </w:rPr>
        <w:t xml:space="preserve">  </w:t>
      </w:r>
      <w:r>
        <w:rPr>
          <w:rFonts w:hint="eastAsia"/>
          <w:b/>
          <w:u w:val="single"/>
          <w:lang w:val="en-US" w:eastAsia="zh-CN"/>
        </w:rPr>
        <w:t>20</w:t>
      </w:r>
      <w:r>
        <w:rPr>
          <w:b/>
          <w:u w:val="single"/>
        </w:rPr>
        <w:t xml:space="preserve">   </w:t>
      </w:r>
      <w:r>
        <w:rPr>
          <w:b/>
        </w:rPr>
        <w:t>%</w:t>
      </w:r>
      <w:r>
        <w:rPr>
          <w:rFonts w:hint="eastAsia"/>
          <w:b/>
        </w:rPr>
        <w:t>向甲方支付违约金，违约金不足以弥补甲方损失的，甲方有权追偿。</w:t>
      </w:r>
      <w:r>
        <w:rPr>
          <w:rFonts w:hint="eastAsia"/>
        </w:rPr>
        <w:t>。</w:t>
      </w:r>
    </w:p>
    <w:p w14:paraId="05C28954">
      <w:pPr>
        <w:numPr>
          <w:ilvl w:val="0"/>
          <w:numId w:val="13"/>
        </w:numPr>
        <w:spacing w:line="300" w:lineRule="auto"/>
      </w:pPr>
      <w:r>
        <w:rPr>
          <w:rFonts w:hint="eastAsia"/>
        </w:rPr>
        <w:t>解除合同时，乙方应返还甲方提供的一切资料，并应继续承担保密义务。</w:t>
      </w:r>
    </w:p>
    <w:p w14:paraId="1AE3F148">
      <w:pPr>
        <w:numPr>
          <w:ilvl w:val="0"/>
          <w:numId w:val="9"/>
        </w:numPr>
        <w:spacing w:line="300" w:lineRule="auto"/>
      </w:pPr>
      <w:r>
        <w:rPr>
          <w:rFonts w:hint="eastAsia"/>
        </w:rPr>
        <w:t>争议解决</w:t>
      </w:r>
    </w:p>
    <w:p w14:paraId="29C33EBE">
      <w:pPr>
        <w:spacing w:line="300" w:lineRule="auto"/>
        <w:ind w:firstLine="360"/>
      </w:pPr>
      <w:r>
        <w:rPr>
          <w:rFonts w:hint="eastAsia"/>
        </w:rPr>
        <w:t>本合同发生纠纷时，当事人双方应协商解决；协商不成的，双方均应向</w:t>
      </w:r>
      <w:r>
        <w:rPr>
          <w:rFonts w:hint="eastAsia"/>
          <w:u w:val="single"/>
        </w:rPr>
        <w:t>甲</w:t>
      </w:r>
      <w:r>
        <w:rPr>
          <w:rFonts w:hint="eastAsia"/>
        </w:rPr>
        <w:t>方所在地人民法院提起诉讼。</w:t>
      </w:r>
    </w:p>
    <w:p w14:paraId="4E5515EB">
      <w:pPr>
        <w:numPr>
          <w:ilvl w:val="0"/>
          <w:numId w:val="9"/>
        </w:numPr>
        <w:spacing w:line="300" w:lineRule="auto"/>
      </w:pPr>
      <w:r>
        <w:rPr>
          <w:rFonts w:hint="eastAsia"/>
        </w:rPr>
        <w:t>附则</w:t>
      </w:r>
    </w:p>
    <w:p w14:paraId="0BD34A10">
      <w:pPr>
        <w:numPr>
          <w:ilvl w:val="0"/>
          <w:numId w:val="15"/>
        </w:numPr>
        <w:spacing w:line="300" w:lineRule="auto"/>
      </w:pPr>
      <w:r>
        <w:rPr>
          <w:rFonts w:hint="eastAsia"/>
        </w:rPr>
        <w:t>本合同如有未尽事宜，经双方友好协商，另签补充协议。经双方签字确认的补充协议等书面材料均为本合同的组成部分，与本合同具同等法律效力，内容如有冲突，以时间在后的为准。</w:t>
      </w:r>
    </w:p>
    <w:p w14:paraId="4FA8A284">
      <w:pPr>
        <w:numPr>
          <w:ilvl w:val="0"/>
          <w:numId w:val="15"/>
        </w:numPr>
        <w:spacing w:line="300" w:lineRule="auto"/>
      </w:pPr>
      <w:r>
        <w:rPr>
          <w:rFonts w:hint="eastAsia"/>
        </w:rPr>
        <w:t>本合同经双方加盖公章后立即生效。</w:t>
      </w:r>
    </w:p>
    <w:p w14:paraId="1327AD60">
      <w:pPr>
        <w:numPr>
          <w:ilvl w:val="0"/>
          <w:numId w:val="15"/>
        </w:numPr>
        <w:spacing w:line="300" w:lineRule="auto"/>
      </w:pPr>
      <w:r>
        <w:rPr>
          <w:rFonts w:hint="eastAsia"/>
        </w:rPr>
        <w:t>本合同项下的任何权利义务，未经一方书面同意，任何一方均不得转让。</w:t>
      </w:r>
    </w:p>
    <w:p w14:paraId="0E32CD9A">
      <w:pPr>
        <w:numPr>
          <w:ilvl w:val="0"/>
          <w:numId w:val="15"/>
        </w:numPr>
        <w:spacing w:line="300" w:lineRule="auto"/>
        <w:rPr>
          <w:b/>
        </w:rPr>
      </w:pPr>
      <w:r>
        <w:rPr>
          <w:rFonts w:hint="eastAsia"/>
        </w:rPr>
        <w:t>合同一式伍份，甲方执肆份，乙方执壹份，具有同等法律效力。</w:t>
      </w:r>
    </w:p>
    <w:p w14:paraId="380A892A">
      <w:pPr>
        <w:numPr>
          <w:ilvl w:val="0"/>
          <w:numId w:val="9"/>
        </w:numPr>
        <w:spacing w:line="300" w:lineRule="auto"/>
        <w:rPr>
          <w:rFonts w:hint="eastAsia" w:ascii="宋体" w:hAnsi="宋体" w:eastAsia="宋体" w:cs="宋体"/>
        </w:rPr>
      </w:pPr>
      <w:r>
        <w:rPr>
          <w:rFonts w:hint="eastAsia" w:ascii="宋体" w:hAnsi="宋体" w:eastAsia="宋体" w:cs="宋体"/>
        </w:rPr>
        <w:t>合同附件：</w:t>
      </w:r>
    </w:p>
    <w:p w14:paraId="0D9CA031">
      <w:pPr>
        <w:spacing w:line="300" w:lineRule="auto"/>
        <w:rPr>
          <w:rFonts w:hint="eastAsia" w:ascii="宋体" w:hAnsi="宋体" w:cs="宋体"/>
          <w:color w:val="222222"/>
          <w:kern w:val="0"/>
          <w:szCs w:val="21"/>
        </w:rPr>
      </w:pPr>
      <w:r>
        <w:rPr>
          <w:rFonts w:hint="eastAsia" w:ascii="宋体" w:hAnsi="宋体" w:cs="宋体"/>
          <w:color w:val="222222"/>
          <w:kern w:val="0"/>
          <w:szCs w:val="21"/>
          <w:lang w:val="en-US" w:eastAsia="zh-CN"/>
        </w:rPr>
        <w:t>附件1、</w:t>
      </w:r>
      <w:r>
        <w:rPr>
          <w:rFonts w:hint="eastAsia" w:ascii="宋体" w:hAnsi="宋体" w:cs="宋体"/>
          <w:color w:val="222222"/>
          <w:kern w:val="0"/>
          <w:szCs w:val="21"/>
        </w:rPr>
        <w:t>《安全环保协议》</w:t>
      </w:r>
    </w:p>
    <w:p w14:paraId="24025675">
      <w:pPr>
        <w:spacing w:line="300" w:lineRule="auto"/>
        <w:rPr>
          <w:rFonts w:hint="eastAsia" w:ascii="宋体" w:hAnsi="宋体" w:cs="宋体"/>
          <w:color w:val="222222"/>
          <w:kern w:val="0"/>
          <w:szCs w:val="21"/>
          <w:lang w:val="en-US" w:eastAsia="zh-CN"/>
        </w:rPr>
      </w:pPr>
      <w:r>
        <w:rPr>
          <w:rFonts w:hint="eastAsia" w:ascii="宋体" w:hAnsi="宋体" w:cs="宋体"/>
          <w:color w:val="222222"/>
          <w:kern w:val="0"/>
          <w:szCs w:val="21"/>
          <w:lang w:val="en-US" w:eastAsia="zh-CN"/>
        </w:rPr>
        <w:t>附件2、发包说明</w:t>
      </w:r>
    </w:p>
    <w:p w14:paraId="68C7A6D7">
      <w:pPr>
        <w:spacing w:line="300" w:lineRule="auto"/>
        <w:rPr>
          <w:rFonts w:hint="eastAsia" w:ascii="宋体" w:hAnsi="宋体" w:cs="宋体"/>
          <w:color w:val="222222"/>
          <w:kern w:val="0"/>
          <w:szCs w:val="21"/>
          <w:lang w:val="en-US" w:eastAsia="zh-CN"/>
        </w:rPr>
      </w:pPr>
    </w:p>
    <w:p w14:paraId="1938667D">
      <w:pPr>
        <w:spacing w:line="300" w:lineRule="auto"/>
        <w:rPr>
          <w:rFonts w:hint="eastAsia" w:ascii="宋体" w:hAnsi="宋体" w:cs="宋体"/>
          <w:color w:val="222222"/>
          <w:kern w:val="0"/>
          <w:szCs w:val="21"/>
          <w:lang w:val="en-US" w:eastAsia="zh-CN"/>
        </w:rPr>
      </w:pPr>
    </w:p>
    <w:p w14:paraId="3AB61D2C">
      <w:pPr>
        <w:spacing w:line="300" w:lineRule="auto"/>
        <w:rPr>
          <w:rFonts w:hint="eastAsia" w:ascii="宋体" w:hAnsi="宋体" w:cs="宋体"/>
          <w:color w:val="222222"/>
          <w:kern w:val="0"/>
          <w:szCs w:val="21"/>
          <w:lang w:val="en-US" w:eastAsia="zh-CN"/>
        </w:rPr>
      </w:pPr>
    </w:p>
    <w:p w14:paraId="6BA36918">
      <w:pPr>
        <w:spacing w:line="300" w:lineRule="auto"/>
        <w:rPr>
          <w:rFonts w:hint="eastAsia" w:ascii="宋体" w:hAnsi="宋体" w:cs="宋体"/>
          <w:color w:val="222222"/>
          <w:kern w:val="0"/>
          <w:szCs w:val="21"/>
          <w:lang w:val="en-US" w:eastAsia="zh-CN"/>
        </w:rPr>
      </w:pPr>
    </w:p>
    <w:p w14:paraId="575A9DCE">
      <w:pPr>
        <w:spacing w:line="300" w:lineRule="auto"/>
        <w:rPr>
          <w:rFonts w:hint="eastAsia" w:ascii="宋体" w:hAnsi="宋体" w:cs="宋体"/>
          <w:color w:val="222222"/>
          <w:kern w:val="0"/>
          <w:szCs w:val="21"/>
          <w:lang w:val="en-US" w:eastAsia="zh-CN"/>
        </w:rPr>
      </w:pPr>
    </w:p>
    <w:p w14:paraId="0F4C5A02">
      <w:pPr>
        <w:spacing w:line="300" w:lineRule="auto"/>
        <w:rPr>
          <w:rFonts w:hint="eastAsia" w:ascii="宋体" w:hAnsi="宋体" w:cs="宋体"/>
          <w:color w:val="222222"/>
          <w:kern w:val="0"/>
          <w:szCs w:val="21"/>
          <w:lang w:val="en-US" w:eastAsia="zh-CN"/>
        </w:rPr>
      </w:pPr>
    </w:p>
    <w:p w14:paraId="1AEBF642">
      <w:pPr>
        <w:spacing w:line="300" w:lineRule="auto"/>
        <w:rPr>
          <w:rFonts w:hint="eastAsia" w:ascii="宋体" w:hAnsi="宋体" w:cs="宋体"/>
          <w:color w:val="222222"/>
          <w:kern w:val="0"/>
          <w:szCs w:val="21"/>
          <w:lang w:val="en-US" w:eastAsia="zh-CN"/>
        </w:rPr>
      </w:pPr>
    </w:p>
    <w:p w14:paraId="4BE5E857">
      <w:pPr>
        <w:spacing w:line="300" w:lineRule="auto"/>
        <w:rPr>
          <w:rFonts w:hint="eastAsia" w:ascii="宋体" w:hAnsi="宋体" w:cs="宋体"/>
          <w:color w:val="222222"/>
          <w:kern w:val="0"/>
          <w:szCs w:val="21"/>
          <w:lang w:val="en-US" w:eastAsia="zh-CN"/>
        </w:rPr>
      </w:pPr>
    </w:p>
    <w:p w14:paraId="62CD9B9E">
      <w:pPr>
        <w:spacing w:line="300" w:lineRule="auto"/>
        <w:rPr>
          <w:rFonts w:hint="eastAsia" w:ascii="宋体" w:hAnsi="宋体" w:cs="宋体"/>
          <w:color w:val="222222"/>
          <w:kern w:val="0"/>
          <w:szCs w:val="21"/>
          <w:lang w:val="en-US" w:eastAsia="zh-CN"/>
        </w:rPr>
      </w:pPr>
    </w:p>
    <w:p w14:paraId="494990D0">
      <w:pPr>
        <w:spacing w:line="300" w:lineRule="auto"/>
        <w:rPr>
          <w:rFonts w:hint="eastAsia" w:ascii="宋体" w:hAnsi="宋体" w:cs="宋体"/>
          <w:color w:val="222222"/>
          <w:kern w:val="0"/>
          <w:szCs w:val="21"/>
          <w:lang w:val="en-US" w:eastAsia="zh-CN"/>
        </w:rPr>
      </w:pPr>
    </w:p>
    <w:p w14:paraId="4B2F980C">
      <w:pPr>
        <w:spacing w:line="300" w:lineRule="auto"/>
        <w:rPr>
          <w:rFonts w:hint="eastAsia" w:ascii="宋体" w:hAnsi="宋体" w:cs="宋体"/>
          <w:color w:val="222222"/>
          <w:kern w:val="0"/>
          <w:szCs w:val="21"/>
          <w:lang w:val="en-US" w:eastAsia="zh-CN"/>
        </w:rPr>
      </w:pPr>
    </w:p>
    <w:p w14:paraId="3559764E">
      <w:pPr>
        <w:spacing w:line="300" w:lineRule="auto"/>
        <w:rPr>
          <w:rFonts w:hint="eastAsia" w:ascii="宋体" w:hAnsi="宋体" w:cs="宋体"/>
          <w:color w:val="222222"/>
          <w:kern w:val="0"/>
          <w:szCs w:val="21"/>
          <w:lang w:val="en-US" w:eastAsia="zh-CN"/>
        </w:rPr>
      </w:pPr>
    </w:p>
    <w:p w14:paraId="6C1DA3A4">
      <w:pPr>
        <w:spacing w:line="300" w:lineRule="auto"/>
        <w:rPr>
          <w:rFonts w:hint="eastAsia" w:ascii="宋体" w:hAnsi="宋体" w:cs="宋体"/>
          <w:color w:val="222222"/>
          <w:kern w:val="0"/>
          <w:szCs w:val="21"/>
          <w:lang w:val="en-US" w:eastAsia="zh-CN"/>
        </w:rPr>
      </w:pPr>
    </w:p>
    <w:p w14:paraId="0F155451">
      <w:pPr>
        <w:spacing w:line="300" w:lineRule="auto"/>
        <w:rPr>
          <w:rFonts w:hint="eastAsia" w:ascii="宋体" w:hAnsi="宋体" w:cs="宋体"/>
          <w:color w:val="222222"/>
          <w:kern w:val="0"/>
          <w:szCs w:val="21"/>
          <w:lang w:val="en-US" w:eastAsia="zh-CN"/>
        </w:rPr>
      </w:pPr>
    </w:p>
    <w:p w14:paraId="6B92B334">
      <w:pPr>
        <w:spacing w:line="300" w:lineRule="auto"/>
        <w:rPr>
          <w:rFonts w:hint="eastAsia" w:ascii="宋体" w:hAnsi="宋体" w:cs="宋体"/>
          <w:color w:val="222222"/>
          <w:kern w:val="0"/>
          <w:szCs w:val="21"/>
          <w:lang w:val="en-US" w:eastAsia="zh-CN"/>
        </w:rPr>
      </w:pPr>
    </w:p>
    <w:p w14:paraId="3A7771ED">
      <w:pPr>
        <w:spacing w:line="300" w:lineRule="auto"/>
        <w:rPr>
          <w:rFonts w:hint="default" w:ascii="宋体" w:hAnsi="宋体" w:cs="宋体"/>
          <w:color w:val="222222"/>
          <w:kern w:val="0"/>
          <w:szCs w:val="21"/>
          <w:lang w:val="en-US" w:eastAsia="zh-CN"/>
        </w:rPr>
      </w:pPr>
    </w:p>
    <w:tbl>
      <w:tblPr>
        <w:tblStyle w:val="45"/>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leftChars="0"/>
              <w:rPr>
                <w:rFonts w:ascii="宋体" w:hAnsi="宋体"/>
                <w:sz w:val="24"/>
                <w:szCs w:val="24"/>
                <w:highlight w:val="yellow"/>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leftChars="0"/>
              <w:rPr>
                <w:rFonts w:ascii="宋体" w:hAnsi="宋体"/>
                <w:sz w:val="24"/>
                <w:szCs w:val="24"/>
                <w:highlight w:val="yellow"/>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leftChars="0"/>
              <w:rPr>
                <w:rFonts w:ascii="宋体" w:hAnsi="宋体"/>
                <w:sz w:val="24"/>
                <w:szCs w:val="24"/>
                <w:highlight w:val="yellow"/>
              </w:rPr>
            </w:pPr>
            <w:r>
              <w:rPr>
                <w:rFonts w:hint="eastAsia" w:ascii="宋体" w:hAnsi="宋体"/>
                <w:sz w:val="24"/>
                <w:szCs w:val="24"/>
                <w:highlight w:val="none"/>
              </w:rPr>
              <w:t>地     址：</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leftChars="0"/>
              <w:rPr>
                <w:rFonts w:ascii="宋体" w:hAnsi="宋体"/>
                <w:sz w:val="24"/>
                <w:szCs w:val="24"/>
                <w:highlight w:val="yellow"/>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leftChars="0"/>
              <w:rPr>
                <w:rFonts w:ascii="宋体" w:hAnsi="宋体"/>
                <w:sz w:val="24"/>
                <w:szCs w:val="24"/>
                <w:highlight w:val="yellow"/>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leftChars="0"/>
              <w:rPr>
                <w:rFonts w:ascii="宋体" w:hAnsi="宋体"/>
                <w:sz w:val="24"/>
                <w:szCs w:val="24"/>
                <w:highlight w:val="yellow"/>
              </w:rPr>
            </w:pPr>
            <w:r>
              <w:rPr>
                <w:rFonts w:hint="eastAsia" w:ascii="宋体" w:hAnsi="宋体"/>
                <w:sz w:val="24"/>
                <w:szCs w:val="24"/>
                <w:highlight w:val="none"/>
              </w:rPr>
              <w:t>电     话：</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leftChars="0"/>
              <w:rPr>
                <w:rFonts w:hint="eastAsia" w:ascii="宋体" w:hAnsi="宋体" w:eastAsia="宋体"/>
                <w:sz w:val="24"/>
                <w:szCs w:val="24"/>
                <w:highlight w:val="yellow"/>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leftChars="0"/>
              <w:rPr>
                <w:rFonts w:ascii="宋体" w:hAnsi="宋体"/>
                <w:sz w:val="24"/>
                <w:szCs w:val="24"/>
                <w:highlight w:val="yellow"/>
              </w:rPr>
            </w:pPr>
            <w:r>
              <w:rPr>
                <w:rFonts w:hint="eastAsia" w:ascii="宋体" w:hAnsi="宋体"/>
                <w:sz w:val="24"/>
                <w:szCs w:val="24"/>
                <w:highlight w:val="none"/>
                <w:lang w:val="en-US" w:eastAsia="zh-CN"/>
              </w:rPr>
              <w:t>银行账号</w:t>
            </w:r>
            <w:r>
              <w:rPr>
                <w:rFonts w:hint="eastAsia" w:ascii="宋体" w:hAnsi="宋体"/>
                <w:sz w:val="24"/>
                <w:szCs w:val="24"/>
                <w:highlight w:val="none"/>
              </w:rPr>
              <w:t>：</w:t>
            </w:r>
          </w:p>
        </w:tc>
      </w:tr>
    </w:tbl>
    <w:p w14:paraId="7CC5063A">
      <w:pPr>
        <w:pStyle w:val="54"/>
        <w:rPr>
          <w:rFonts w:hint="eastAsia"/>
        </w:rPr>
      </w:pPr>
    </w:p>
    <w:p w14:paraId="579CDC68">
      <w:pPr>
        <w:pStyle w:val="54"/>
        <w:rPr>
          <w:rFonts w:hint="eastAsia"/>
        </w:rPr>
      </w:pPr>
    </w:p>
    <w:p w14:paraId="5A1387A5">
      <w:pPr>
        <w:pStyle w:val="54"/>
        <w:rPr>
          <w:rFonts w:hint="eastAsia"/>
        </w:rPr>
      </w:pPr>
    </w:p>
    <w:p w14:paraId="1CF4F3C9">
      <w:pPr>
        <w:pStyle w:val="54"/>
        <w:rPr>
          <w:rFonts w:hint="eastAsia"/>
        </w:rPr>
      </w:pPr>
    </w:p>
    <w:p w14:paraId="39AF1AF1">
      <w:pPr>
        <w:pStyle w:val="54"/>
        <w:rPr>
          <w:rFonts w:hint="eastAsia"/>
        </w:rPr>
      </w:pPr>
    </w:p>
    <w:p w14:paraId="1044AA59">
      <w:pPr>
        <w:pStyle w:val="54"/>
        <w:rPr>
          <w:rFonts w:hint="eastAsia"/>
        </w:rPr>
      </w:pPr>
    </w:p>
    <w:p w14:paraId="5076C349">
      <w:pPr>
        <w:pStyle w:val="54"/>
        <w:rPr>
          <w:rFonts w:hint="eastAsia"/>
        </w:rPr>
      </w:pPr>
    </w:p>
    <w:p w14:paraId="4A06CBF7">
      <w:pPr>
        <w:pStyle w:val="54"/>
        <w:rPr>
          <w:rFonts w:hint="eastAsia"/>
        </w:rPr>
      </w:pPr>
    </w:p>
    <w:p w14:paraId="51AB5458">
      <w:pPr>
        <w:pStyle w:val="54"/>
        <w:rPr>
          <w:rFonts w:hint="eastAsia"/>
        </w:rPr>
      </w:pPr>
    </w:p>
    <w:p w14:paraId="3A1AFEEA">
      <w:pPr>
        <w:pStyle w:val="54"/>
        <w:rPr>
          <w:rFonts w:hint="eastAsia"/>
        </w:rPr>
      </w:pPr>
    </w:p>
    <w:p w14:paraId="3CC4E78B">
      <w:pPr>
        <w:pStyle w:val="54"/>
        <w:rPr>
          <w:rFonts w:hint="eastAsia"/>
        </w:rPr>
      </w:pPr>
    </w:p>
    <w:p w14:paraId="520562D8">
      <w:pPr>
        <w:pStyle w:val="54"/>
        <w:rPr>
          <w:rFonts w:hint="eastAsia"/>
        </w:rPr>
      </w:pPr>
    </w:p>
    <w:p w14:paraId="1666555B">
      <w:pPr>
        <w:pStyle w:val="54"/>
        <w:rPr>
          <w:rFonts w:hint="eastAsia"/>
        </w:rPr>
      </w:pPr>
    </w:p>
    <w:p w14:paraId="5B4CB71C">
      <w:pPr>
        <w:pStyle w:val="54"/>
        <w:rPr>
          <w:rFonts w:hint="eastAsia"/>
        </w:rPr>
      </w:pPr>
    </w:p>
    <w:p w14:paraId="5C1C2AD3">
      <w:pPr>
        <w:pStyle w:val="54"/>
        <w:rPr>
          <w:rFonts w:hint="eastAsia"/>
        </w:rPr>
      </w:pPr>
    </w:p>
    <w:p w14:paraId="14D66E84">
      <w:pPr>
        <w:pStyle w:val="54"/>
        <w:rPr>
          <w:rFonts w:hint="eastAsia"/>
        </w:rPr>
      </w:pPr>
    </w:p>
    <w:p w14:paraId="3C55CF85">
      <w:pPr>
        <w:pStyle w:val="54"/>
        <w:rPr>
          <w:sz w:val="28"/>
          <w:szCs w:val="28"/>
        </w:rPr>
      </w:pPr>
      <w:r>
        <w:rPr>
          <w:rFonts w:hint="eastAsia"/>
          <w:sz w:val="28"/>
          <w:szCs w:val="28"/>
        </w:rPr>
        <w:t>附件</w:t>
      </w:r>
      <w:r>
        <w:rPr>
          <w:rFonts w:hint="eastAsia"/>
          <w:sz w:val="28"/>
          <w:szCs w:val="28"/>
          <w:lang w:val="en-US" w:eastAsia="zh-CN"/>
        </w:rPr>
        <w:t>1</w:t>
      </w:r>
      <w:r>
        <w:rPr>
          <w:rFonts w:hint="eastAsia"/>
          <w:sz w:val="28"/>
          <w:szCs w:val="28"/>
        </w:rPr>
        <w:t>、</w:t>
      </w:r>
    </w:p>
    <w:p w14:paraId="118E0C0A">
      <w:pPr>
        <w:pStyle w:val="24"/>
        <w:spacing w:after="468" w:afterLines="150" w:line="276"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安全环保协议书</w:t>
      </w:r>
    </w:p>
    <w:p w14:paraId="17F6F4AB">
      <w:pPr>
        <w:spacing w:line="360" w:lineRule="auto"/>
        <w:ind w:left="-147" w:leftChars="-67"/>
        <w:rPr>
          <w:rFonts w:hint="eastAsia"/>
          <w:szCs w:val="21"/>
          <w:lang w:eastAsia="zh-CN"/>
        </w:rPr>
      </w:pPr>
      <w:r>
        <w:rPr>
          <w:rFonts w:hint="eastAsia"/>
          <w:szCs w:val="21"/>
          <w:lang w:eastAsia="zh-CN"/>
        </w:rPr>
        <w:t>发包</w:t>
      </w:r>
      <w:r>
        <w:rPr>
          <w:rFonts w:hint="eastAsia"/>
          <w:szCs w:val="21"/>
          <w:lang w:val="en-US" w:eastAsia="zh-CN"/>
        </w:rPr>
        <w:t>人</w:t>
      </w:r>
      <w:r>
        <w:rPr>
          <w:rFonts w:hint="eastAsia"/>
          <w:szCs w:val="21"/>
          <w:lang w:eastAsia="zh-CN"/>
        </w:rPr>
        <w:t>（以下简称甲方）：</w:t>
      </w:r>
      <w:r>
        <w:rPr>
          <w:rFonts w:hint="eastAsia"/>
          <w:szCs w:val="21"/>
          <w:u w:val="single"/>
          <w:lang w:eastAsia="zh-CN"/>
        </w:rPr>
        <w:t xml:space="preserve">    </w:t>
      </w:r>
      <w:r>
        <w:rPr>
          <w:rFonts w:hint="eastAsia"/>
          <w:szCs w:val="21"/>
          <w:u w:val="single"/>
          <w:lang w:val="en-US" w:eastAsia="zh-CN"/>
        </w:rPr>
        <w:t xml:space="preserve">福建福海创石油化工有限公司   </w:t>
      </w:r>
      <w:r>
        <w:rPr>
          <w:rFonts w:hint="eastAsia"/>
          <w:szCs w:val="21"/>
          <w:u w:val="single"/>
          <w:lang w:eastAsia="zh-CN"/>
        </w:rPr>
        <w:t xml:space="preserve"> </w:t>
      </w:r>
      <w:r>
        <w:rPr>
          <w:rFonts w:hint="eastAsia"/>
          <w:szCs w:val="21"/>
          <w:lang w:eastAsia="zh-CN"/>
        </w:rPr>
        <w:t xml:space="preserve">   </w:t>
      </w:r>
    </w:p>
    <w:p w14:paraId="2496C936">
      <w:pPr>
        <w:spacing w:line="360" w:lineRule="auto"/>
        <w:ind w:left="-147" w:leftChars="-67"/>
        <w:rPr>
          <w:szCs w:val="21"/>
          <w:lang w:eastAsia="zh-CN"/>
        </w:rPr>
      </w:pPr>
      <w:r>
        <w:rPr>
          <w:rFonts w:hint="eastAsia"/>
          <w:szCs w:val="21"/>
          <w:lang w:eastAsia="zh-CN"/>
        </w:rPr>
        <w:t>承包</w:t>
      </w:r>
      <w:r>
        <w:rPr>
          <w:rFonts w:hint="eastAsia"/>
          <w:szCs w:val="21"/>
          <w:lang w:val="en-US" w:eastAsia="zh-CN"/>
        </w:rPr>
        <w:t>人</w:t>
      </w:r>
      <w:r>
        <w:rPr>
          <w:rFonts w:hint="eastAsia"/>
          <w:szCs w:val="21"/>
          <w:lang w:eastAsia="zh-CN"/>
        </w:rPr>
        <w:t>（以下简称乙方）：</w:t>
      </w:r>
      <w:r>
        <w:rPr>
          <w:rFonts w:hint="eastAsia"/>
          <w:szCs w:val="21"/>
          <w:u w:val="single"/>
          <w:lang w:eastAsia="zh-CN"/>
        </w:rPr>
        <w:t xml:space="preserve">                                   </w:t>
      </w:r>
      <w:r>
        <w:rPr>
          <w:rFonts w:hint="eastAsia"/>
          <w:szCs w:val="21"/>
          <w:lang w:eastAsia="zh-CN"/>
        </w:rPr>
        <w:t xml:space="preserve">                      </w:t>
      </w:r>
    </w:p>
    <w:p w14:paraId="47B1D962">
      <w:pPr>
        <w:spacing w:line="360" w:lineRule="auto"/>
        <w:ind w:left="-551" w:leftChars="-339" w:hanging="195" w:hangingChars="89"/>
        <w:rPr>
          <w:szCs w:val="21"/>
          <w:lang w:eastAsia="zh-CN"/>
        </w:rPr>
      </w:pPr>
      <w:r>
        <w:rPr>
          <w:rFonts w:hint="eastAsia"/>
          <w:szCs w:val="21"/>
          <w:lang w:eastAsia="zh-CN"/>
        </w:rPr>
        <w:t xml:space="preserve">     双方就</w:t>
      </w:r>
      <w:r>
        <w:rPr>
          <w:rFonts w:hint="eastAsia"/>
          <w:szCs w:val="21"/>
          <w:u w:val="single"/>
          <w:lang w:eastAsia="zh-CN"/>
        </w:rPr>
        <w:t xml:space="preserve">  福建福海创石油化工有限公司储运综合办公楼改造EPC总承包工程</w:t>
      </w:r>
      <w:r>
        <w:rPr>
          <w:rFonts w:hint="eastAsia"/>
          <w:szCs w:val="21"/>
          <w:lang w:eastAsia="zh-CN"/>
        </w:rPr>
        <w:t>签订了</w:t>
      </w:r>
      <w:r>
        <w:rPr>
          <w:rFonts w:hint="eastAsia"/>
          <w:szCs w:val="21"/>
          <w:u w:val="single"/>
          <w:lang w:eastAsia="zh-CN"/>
        </w:rPr>
        <w:t xml:space="preserve"> 福建福海创石油化工有限公司储运综合办公楼改造EPC总承包工程</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0CED6A5C">
      <w:pPr>
        <w:spacing w:line="360" w:lineRule="auto"/>
        <w:ind w:left="-549" w:leftChars="-339" w:hanging="197" w:hangingChars="89"/>
        <w:rPr>
          <w:szCs w:val="21"/>
          <w:lang w:eastAsia="zh-CN"/>
        </w:rPr>
      </w:pPr>
      <w:r>
        <w:rPr>
          <w:rFonts w:hint="eastAsia"/>
          <w:b/>
          <w:szCs w:val="21"/>
          <w:lang w:eastAsia="zh-CN"/>
        </w:rPr>
        <w:t>一、甲方的权利和义务：</w:t>
      </w:r>
    </w:p>
    <w:p w14:paraId="0B15F22A">
      <w:pPr>
        <w:pStyle w:val="71"/>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14:paraId="63F7E536">
      <w:pPr>
        <w:pStyle w:val="71"/>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14:paraId="38212C0C">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6BA3A39F">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7FC8EDBD">
      <w:pPr>
        <w:tabs>
          <w:tab w:val="left" w:pos="360"/>
          <w:tab w:val="left" w:pos="840"/>
        </w:tabs>
        <w:spacing w:line="360" w:lineRule="auto"/>
        <w:ind w:left="-636" w:leftChars="-289" w:firstLine="110" w:firstLineChars="50"/>
        <w:rPr>
          <w:szCs w:val="21"/>
          <w:lang w:eastAsia="zh-CN"/>
        </w:rPr>
      </w:pPr>
      <w:r>
        <w:rPr>
          <w:rFonts w:hint="eastAsia"/>
          <w:szCs w:val="21"/>
          <w:lang w:eastAsia="zh-CN"/>
        </w:rPr>
        <w:t>5、 甲方有权对乙方不服从管理和严重违章者，驱逐出施工现场，列入黑名单。</w:t>
      </w:r>
    </w:p>
    <w:p w14:paraId="5A5569EA">
      <w:pPr>
        <w:pStyle w:val="71"/>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14:paraId="19CD1266">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14:paraId="6B47851B">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甲方应向乙方提供与乙方作业相关的甲方有毒有害、易燃易爆物品的数据</w:t>
      </w:r>
      <w:r>
        <w:rPr>
          <w:rFonts w:hint="eastAsia"/>
          <w:sz w:val="32"/>
          <w:szCs w:val="32"/>
          <w:lang w:eastAsia="zh-CN"/>
        </w:rPr>
        <w:t>。</w:t>
      </w:r>
    </w:p>
    <w:p w14:paraId="31CA4389">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14:paraId="378DB9CF">
      <w:pPr>
        <w:spacing w:line="360" w:lineRule="auto"/>
        <w:ind w:left="-549" w:leftChars="-339" w:hanging="197" w:hangingChars="89"/>
        <w:rPr>
          <w:b/>
          <w:szCs w:val="21"/>
          <w:lang w:eastAsia="zh-CN"/>
        </w:rPr>
      </w:pPr>
      <w:r>
        <w:rPr>
          <w:rFonts w:hint="eastAsia"/>
          <w:b/>
          <w:szCs w:val="21"/>
          <w:lang w:eastAsia="zh-CN"/>
        </w:rPr>
        <w:t>二、乙方的权利和义务：</w:t>
      </w:r>
    </w:p>
    <w:p w14:paraId="531E0846">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4230499C">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14:paraId="5184B9E4">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6BDC3FF5">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14:paraId="7B8E9BED">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2900D21A">
      <w:pPr>
        <w:spacing w:line="360" w:lineRule="auto"/>
        <w:ind w:left="-636" w:leftChars="-289" w:firstLine="110" w:firstLineChars="50"/>
        <w:rPr>
          <w:szCs w:val="21"/>
          <w:lang w:eastAsia="zh-CN"/>
        </w:rPr>
      </w:pPr>
      <w:r>
        <w:rPr>
          <w:rFonts w:hint="eastAsia"/>
          <w:szCs w:val="21"/>
          <w:lang w:eastAsia="zh-CN"/>
        </w:rPr>
        <w:t>6、 乙方有权要求甲方提供与其工作相关的安全资料，如八大票证管理制度等。</w:t>
      </w:r>
    </w:p>
    <w:p w14:paraId="1F8904CA">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w:t>
      </w:r>
      <w:r>
        <w:rPr>
          <w:szCs w:val="21"/>
          <w:lang w:eastAsia="zh-CN"/>
        </w:rPr>
        <w:t>0</w:t>
      </w:r>
      <w:r>
        <w:rPr>
          <w:rFonts w:hint="eastAsia"/>
          <w:szCs w:val="21"/>
          <w:lang w:eastAsia="zh-CN"/>
        </w:rPr>
        <w:t>比1（最少1名），</w:t>
      </w:r>
      <w:r>
        <w:rPr>
          <w:rFonts w:hint="eastAsia" w:cs="Arial"/>
          <w:lang w:eastAsia="zh-CN"/>
        </w:rPr>
        <w:t>并佩戴明显标志；编制和实施各安全环保施工方案和专项应急预案。</w:t>
      </w:r>
    </w:p>
    <w:p w14:paraId="66898EF3">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63DEAC0">
      <w:pPr>
        <w:spacing w:line="360" w:lineRule="auto"/>
        <w:ind w:left="-551" w:leftChars="-289" w:hanging="85" w:hangingChars="39"/>
        <w:rPr>
          <w:szCs w:val="21"/>
          <w:lang w:eastAsia="zh-CN"/>
        </w:rPr>
      </w:pPr>
      <w:r>
        <w:rPr>
          <w:rFonts w:hint="eastAsia"/>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14:paraId="5063A5DC">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19DEC829">
      <w:pPr>
        <w:spacing w:line="360" w:lineRule="auto"/>
        <w:ind w:left="-551" w:leftChars="-289" w:hanging="85" w:hangingChars="39"/>
        <w:rPr>
          <w:szCs w:val="21"/>
          <w:lang w:eastAsia="zh-CN"/>
        </w:rPr>
      </w:pPr>
      <w:r>
        <w:rPr>
          <w:rFonts w:hint="eastAsia"/>
          <w:szCs w:val="21"/>
          <w:lang w:eastAsia="zh-CN"/>
        </w:rPr>
        <w:t>11、 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w:t>
      </w:r>
      <w:r>
        <w:rPr>
          <w:rFonts w:cs="Arial"/>
          <w:lang w:eastAsia="zh-CN"/>
        </w:rPr>
        <w:t>/人的</w:t>
      </w:r>
      <w:r>
        <w:rPr>
          <w:rFonts w:hint="eastAsia" w:cs="Arial"/>
          <w:lang w:eastAsia="zh-CN"/>
        </w:rPr>
        <w:t>人身意外伤害险</w:t>
      </w:r>
      <w:r>
        <w:rPr>
          <w:rFonts w:hint="eastAsia"/>
          <w:szCs w:val="21"/>
          <w:lang w:eastAsia="zh-CN"/>
        </w:rPr>
        <w:t>），为施工人员配备合格的劳动防护用品、安全用具及应急救援设施，并保证施工工具、器械使用安全。</w:t>
      </w:r>
    </w:p>
    <w:p w14:paraId="12B17B34">
      <w:pPr>
        <w:spacing w:line="360" w:lineRule="auto"/>
        <w:ind w:left="-551" w:leftChars="-289" w:hanging="85" w:hangingChars="39"/>
        <w:rPr>
          <w:szCs w:val="21"/>
          <w:lang w:eastAsia="zh-CN"/>
        </w:rPr>
      </w:pPr>
      <w:r>
        <w:rPr>
          <w:rFonts w:hint="eastAsia"/>
          <w:szCs w:val="21"/>
          <w:lang w:eastAsia="zh-CN"/>
        </w:rPr>
        <w:t>12、 乙方需建立安全检查制度，指定专人负责现场安全监督检查工作，认真开展安全检查，发现作业过程中不安全行为、隐患、重大险情，应采取有效措施及时处理并报告甲方。</w:t>
      </w:r>
    </w:p>
    <w:p w14:paraId="3DD0371C">
      <w:pPr>
        <w:spacing w:line="360" w:lineRule="auto"/>
        <w:ind w:left="-551" w:leftChars="-289" w:hanging="85" w:hangingChars="39"/>
        <w:rPr>
          <w:szCs w:val="21"/>
          <w:lang w:eastAsia="zh-CN"/>
        </w:rPr>
      </w:pPr>
      <w:r>
        <w:rPr>
          <w:rFonts w:hint="eastAsia"/>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14:paraId="77DEF001">
      <w:pPr>
        <w:spacing w:line="360" w:lineRule="auto"/>
        <w:ind w:left="-551" w:leftChars="-289" w:hanging="85" w:hangingChars="39"/>
        <w:rPr>
          <w:szCs w:val="21"/>
          <w:lang w:eastAsia="zh-CN"/>
        </w:rPr>
      </w:pPr>
      <w:r>
        <w:rPr>
          <w:rFonts w:hint="eastAsia"/>
          <w:szCs w:val="21"/>
          <w:lang w:eastAsia="zh-CN"/>
        </w:rPr>
        <w:t>14、 乙方进入现场的施工人员，严禁动用装置区机泵、容器、塔、加热炉等任何部位阀门，防止误开误关，造成意外事故。如确实需用，经与装置有关人员联系，同意后，由操作人员启闭阀门。</w:t>
      </w:r>
    </w:p>
    <w:p w14:paraId="3EAA5777">
      <w:pPr>
        <w:spacing w:line="360" w:lineRule="auto"/>
        <w:ind w:left="-551" w:leftChars="-289" w:hanging="85" w:hangingChars="39"/>
        <w:rPr>
          <w:szCs w:val="21"/>
          <w:lang w:eastAsia="zh-CN"/>
        </w:rPr>
      </w:pPr>
      <w:r>
        <w:rPr>
          <w:rFonts w:hint="eastAsia"/>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27EA48DF">
      <w:pPr>
        <w:spacing w:line="360" w:lineRule="auto"/>
        <w:ind w:left="-551" w:leftChars="-289" w:hanging="85" w:hangingChars="39"/>
        <w:rPr>
          <w:szCs w:val="21"/>
          <w:lang w:eastAsia="zh-CN"/>
        </w:rPr>
      </w:pPr>
      <w:r>
        <w:rPr>
          <w:rFonts w:hint="eastAsia"/>
          <w:szCs w:val="21"/>
          <w:lang w:eastAsia="zh-CN"/>
        </w:rPr>
        <w:t xml:space="preserve">16、 </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61FA6847">
      <w:pPr>
        <w:spacing w:line="360" w:lineRule="auto"/>
        <w:ind w:left="-551" w:leftChars="-289" w:hanging="85" w:hangingChars="39"/>
        <w:rPr>
          <w:bCs/>
          <w:lang w:eastAsia="zh-CN"/>
        </w:rPr>
      </w:pPr>
      <w:r>
        <w:rPr>
          <w:rFonts w:hint="eastAsia"/>
          <w:bCs/>
          <w:lang w:eastAsia="zh-CN"/>
        </w:rPr>
        <w:t xml:space="preserve">17、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5E7F60C1">
      <w:pPr>
        <w:spacing w:line="360" w:lineRule="auto"/>
        <w:ind w:left="-551" w:leftChars="-289" w:hanging="85" w:hangingChars="39"/>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7AFBAB5">
      <w:pPr>
        <w:spacing w:line="360" w:lineRule="auto"/>
        <w:ind w:left="-551" w:leftChars="-289" w:hanging="85" w:hangingChars="39"/>
        <w:rPr>
          <w:szCs w:val="21"/>
          <w:lang w:eastAsia="zh-CN"/>
        </w:rPr>
      </w:pPr>
      <w:r>
        <w:rPr>
          <w:rFonts w:hint="eastAsia"/>
          <w:szCs w:val="21"/>
          <w:lang w:eastAsia="zh-CN"/>
        </w:rPr>
        <w:t>19、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0B9A8F7E">
      <w:pPr>
        <w:spacing w:line="360" w:lineRule="auto"/>
        <w:ind w:left="-551" w:leftChars="-289" w:hanging="85" w:hangingChars="39"/>
        <w:rPr>
          <w:sz w:val="24"/>
          <w:lang w:eastAsia="zh-CN"/>
        </w:rPr>
      </w:pPr>
      <w:r>
        <w:rPr>
          <w:rFonts w:hint="eastAsia"/>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437F912A">
      <w:pPr>
        <w:spacing w:line="360" w:lineRule="auto"/>
        <w:ind w:left="-551" w:leftChars="-289" w:hanging="85" w:hangingChars="39"/>
        <w:rPr>
          <w:bCs/>
          <w:lang w:eastAsia="zh-CN"/>
        </w:rPr>
      </w:pPr>
      <w:r>
        <w:rPr>
          <w:rFonts w:hint="eastAsia"/>
          <w:szCs w:val="21"/>
          <w:lang w:eastAsia="zh-CN"/>
        </w:rPr>
        <w:t xml:space="preserve">21、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0FF0E189">
      <w:pPr>
        <w:spacing w:line="360" w:lineRule="auto"/>
        <w:ind w:left="-551" w:leftChars="-289" w:hanging="85" w:hangingChars="39"/>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2709001D">
      <w:pPr>
        <w:spacing w:line="360" w:lineRule="auto"/>
        <w:ind w:left="-551" w:leftChars="-289" w:hanging="85" w:hangingChars="39"/>
        <w:rPr>
          <w:szCs w:val="21"/>
          <w:lang w:eastAsia="zh-CN"/>
        </w:rPr>
      </w:pPr>
      <w:r>
        <w:rPr>
          <w:rFonts w:hint="eastAsia"/>
          <w:szCs w:val="21"/>
          <w:lang w:eastAsia="zh-CN"/>
        </w:rPr>
        <w:t>三、违约责任及处理</w:t>
      </w:r>
    </w:p>
    <w:p w14:paraId="1F562CFB">
      <w:pPr>
        <w:spacing w:line="360" w:lineRule="auto"/>
        <w:ind w:left="-551" w:leftChars="-289" w:hanging="85" w:hangingChars="39"/>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480867DC">
      <w:pPr>
        <w:spacing w:line="360" w:lineRule="auto"/>
        <w:ind w:left="-551" w:leftChars="-289" w:hanging="85" w:hangingChars="39"/>
        <w:rPr>
          <w:szCs w:val="21"/>
          <w:lang w:eastAsia="zh-CN"/>
        </w:rPr>
      </w:pPr>
      <w:r>
        <w:rPr>
          <w:rFonts w:hint="eastAsia"/>
          <w:szCs w:val="21"/>
          <w:lang w:eastAsia="zh-CN"/>
        </w:rPr>
        <w:t>2、发生安全事故时，甲乙双方均有抢险、救灾的义务，所发生的费用由责任方承担。</w:t>
      </w:r>
    </w:p>
    <w:p w14:paraId="05853220">
      <w:pPr>
        <w:spacing w:line="360" w:lineRule="auto"/>
        <w:ind w:left="-551" w:leftChars="-289" w:hanging="85" w:hangingChars="39"/>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1E0A8E0">
      <w:pPr>
        <w:spacing w:line="360" w:lineRule="auto"/>
        <w:ind w:left="-551" w:leftChars="-289" w:hanging="85" w:hangingChars="39"/>
        <w:rPr>
          <w:szCs w:val="21"/>
          <w:lang w:eastAsia="zh-CN"/>
        </w:rPr>
      </w:pPr>
      <w:r>
        <w:rPr>
          <w:rFonts w:hint="eastAsia"/>
          <w:szCs w:val="21"/>
          <w:lang w:eastAsia="zh-CN"/>
        </w:rPr>
        <w:t>4、甲方违约造成的事故，甲方承担全部责任，并按规定追究有关人员责任及上报。</w:t>
      </w:r>
    </w:p>
    <w:p w14:paraId="02BB7C82">
      <w:pPr>
        <w:spacing w:line="360" w:lineRule="auto"/>
        <w:ind w:left="-551" w:leftChars="-289" w:hanging="85" w:hangingChars="3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6DA4469D">
      <w:pPr>
        <w:spacing w:line="360" w:lineRule="auto"/>
        <w:ind w:left="-551" w:leftChars="-289" w:hanging="85" w:hangingChars="39"/>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5235E880">
      <w:pPr>
        <w:spacing w:line="360" w:lineRule="auto"/>
        <w:ind w:left="-551" w:leftChars="-289" w:hanging="85" w:hangingChars="39"/>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792563D1">
      <w:pPr>
        <w:spacing w:line="550" w:lineRule="exact"/>
        <w:ind w:left="-549" w:leftChars="-339" w:hanging="197" w:hangingChars="89"/>
        <w:rPr>
          <w:b/>
          <w:szCs w:val="21"/>
          <w:lang w:eastAsia="zh-CN"/>
        </w:rPr>
      </w:pPr>
      <w:r>
        <w:rPr>
          <w:rFonts w:hint="eastAsia"/>
          <w:b/>
          <w:szCs w:val="21"/>
          <w:lang w:eastAsia="zh-CN"/>
        </w:rPr>
        <w:t>四、 不可抗力：</w:t>
      </w:r>
    </w:p>
    <w:p w14:paraId="2A7349A7">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14:paraId="7FE7F9C2">
      <w:pPr>
        <w:spacing w:line="550" w:lineRule="exact"/>
        <w:ind w:left="-549" w:leftChars="-339" w:hanging="197" w:hangingChars="89"/>
        <w:rPr>
          <w:b/>
          <w:szCs w:val="21"/>
          <w:lang w:eastAsia="zh-CN"/>
        </w:rPr>
      </w:pPr>
      <w:r>
        <w:rPr>
          <w:rFonts w:hint="eastAsia"/>
          <w:b/>
          <w:szCs w:val="21"/>
          <w:lang w:val="en-US" w:eastAsia="zh-CN"/>
        </w:rPr>
        <w:t>五</w:t>
      </w:r>
      <w:r>
        <w:rPr>
          <w:rFonts w:hint="eastAsia"/>
          <w:b/>
          <w:szCs w:val="21"/>
          <w:lang w:eastAsia="zh-CN"/>
        </w:rPr>
        <w:t>、本协议书经双方盖章后生效。</w:t>
      </w:r>
    </w:p>
    <w:p w14:paraId="01657673">
      <w:pPr>
        <w:spacing w:line="550" w:lineRule="exact"/>
        <w:ind w:left="-549" w:leftChars="-339" w:hanging="197" w:hangingChars="89"/>
        <w:rPr>
          <w:b/>
          <w:szCs w:val="21"/>
          <w:lang w:eastAsia="zh-CN"/>
        </w:rPr>
      </w:pPr>
      <w:r>
        <w:rPr>
          <w:rFonts w:hint="eastAsia"/>
          <w:b/>
          <w:szCs w:val="21"/>
          <w:lang w:val="en-US" w:eastAsia="zh-CN"/>
        </w:rPr>
        <w:t>六</w:t>
      </w:r>
      <w:r>
        <w:rPr>
          <w:rFonts w:hint="eastAsia"/>
          <w:b/>
          <w:szCs w:val="21"/>
          <w:lang w:eastAsia="zh-CN"/>
        </w:rPr>
        <w:t>、协议期限：</w:t>
      </w:r>
    </w:p>
    <w:p w14:paraId="2C7DCDB4">
      <w:pPr>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14:paraId="71494782">
      <w:pPr>
        <w:spacing w:line="360" w:lineRule="auto"/>
        <w:ind w:left="-551" w:leftChars="-289" w:hanging="85" w:hangingChars="39"/>
        <w:rPr>
          <w:szCs w:val="21"/>
          <w:lang w:eastAsia="zh-CN"/>
        </w:rPr>
      </w:pPr>
      <w:r>
        <w:rPr>
          <w:rFonts w:hint="eastAsia"/>
          <w:szCs w:val="21"/>
          <w:lang w:eastAsia="zh-CN"/>
        </w:rPr>
        <w:t>（以下无正文）</w:t>
      </w:r>
    </w:p>
    <w:p w14:paraId="234938C2">
      <w:pPr>
        <w:spacing w:line="276" w:lineRule="auto"/>
        <w:ind w:left="-551" w:leftChars="-339" w:hanging="195" w:hangingChars="89"/>
        <w:rPr>
          <w:szCs w:val="21"/>
          <w:lang w:eastAsia="zh-CN"/>
        </w:rPr>
      </w:pPr>
    </w:p>
    <w:p w14:paraId="4B132359">
      <w:pPr>
        <w:spacing w:line="276" w:lineRule="auto"/>
        <w:ind w:left="-551" w:leftChars="-339" w:hanging="195" w:hangingChars="89"/>
        <w:rPr>
          <w:szCs w:val="21"/>
          <w:lang w:eastAsia="zh-CN"/>
        </w:rPr>
      </w:pPr>
    </w:p>
    <w:p w14:paraId="383FE200">
      <w:pPr>
        <w:spacing w:line="276" w:lineRule="auto"/>
        <w:ind w:left="-551" w:leftChars="-339" w:hanging="195" w:hangingChars="89"/>
        <w:rPr>
          <w:szCs w:val="21"/>
          <w:lang w:eastAsia="zh-CN"/>
        </w:rPr>
      </w:pPr>
      <w:r>
        <w:rPr>
          <w:rFonts w:hint="eastAsia"/>
          <w:szCs w:val="21"/>
          <w:lang w:eastAsia="zh-CN"/>
        </w:rPr>
        <w:t>甲方 (章)：</w:t>
      </w:r>
      <w:r>
        <w:rPr>
          <w:rFonts w:hint="eastAsia"/>
          <w:szCs w:val="21"/>
          <w:lang w:val="en-US" w:eastAsia="zh-CN"/>
        </w:rPr>
        <w:t xml:space="preserve">福建福海创石油化工有限公司   </w:t>
      </w:r>
      <w:r>
        <w:rPr>
          <w:rFonts w:hint="eastAsia"/>
          <w:szCs w:val="21"/>
          <w:lang w:eastAsia="zh-CN"/>
        </w:rPr>
        <w:t xml:space="preserve">      乙方(章)：</w:t>
      </w:r>
    </w:p>
    <w:p w14:paraId="05CDFD95">
      <w:pPr>
        <w:spacing w:line="276" w:lineRule="auto"/>
        <w:rPr>
          <w:szCs w:val="21"/>
          <w:lang w:eastAsia="zh-CN"/>
        </w:rPr>
      </w:pPr>
    </w:p>
    <w:p w14:paraId="4A85FFF7">
      <w:pPr>
        <w:spacing w:line="276" w:lineRule="auto"/>
        <w:rPr>
          <w:szCs w:val="21"/>
          <w:lang w:eastAsia="zh-CN"/>
        </w:rPr>
      </w:pPr>
    </w:p>
    <w:p w14:paraId="11B98179">
      <w:pPr>
        <w:spacing w:line="276" w:lineRule="auto"/>
        <w:ind w:left="-551" w:leftChars="-339" w:hanging="195" w:hangingChars="89"/>
        <w:rPr>
          <w:szCs w:val="21"/>
          <w:lang w:eastAsia="zh-CN"/>
        </w:rPr>
      </w:pPr>
      <w:r>
        <w:rPr>
          <w:rFonts w:hint="eastAsia"/>
          <w:szCs w:val="21"/>
          <w:lang w:eastAsia="zh-CN"/>
        </w:rPr>
        <w:t>法人代表:                                     法人代表:</w:t>
      </w:r>
    </w:p>
    <w:p w14:paraId="14A8B129">
      <w:pPr>
        <w:spacing w:line="276" w:lineRule="auto"/>
        <w:rPr>
          <w:szCs w:val="21"/>
          <w:lang w:eastAsia="zh-CN"/>
        </w:rPr>
      </w:pPr>
    </w:p>
    <w:p w14:paraId="26A14032">
      <w:pPr>
        <w:spacing w:line="276" w:lineRule="auto"/>
        <w:rPr>
          <w:szCs w:val="21"/>
          <w:lang w:eastAsia="zh-CN"/>
        </w:rPr>
      </w:pPr>
    </w:p>
    <w:p w14:paraId="132890E3">
      <w:pPr>
        <w:spacing w:line="276" w:lineRule="auto"/>
        <w:ind w:left="-551" w:leftChars="-339" w:hanging="195" w:hangingChars="89"/>
        <w:rPr>
          <w:szCs w:val="21"/>
          <w:lang w:eastAsia="zh-CN"/>
        </w:rPr>
      </w:pPr>
      <w:r>
        <w:rPr>
          <w:rFonts w:hint="eastAsia"/>
          <w:szCs w:val="21"/>
          <w:lang w:eastAsia="zh-CN"/>
        </w:rPr>
        <w:t>法人委托代理人 :                              法人委托代理人:</w:t>
      </w:r>
    </w:p>
    <w:p w14:paraId="164B1C53">
      <w:pPr>
        <w:spacing w:line="276" w:lineRule="auto"/>
        <w:rPr>
          <w:szCs w:val="21"/>
          <w:lang w:eastAsia="zh-CN"/>
        </w:rPr>
      </w:pPr>
    </w:p>
    <w:p w14:paraId="5A8A570B">
      <w:pPr>
        <w:spacing w:line="276" w:lineRule="auto"/>
        <w:ind w:left="-551" w:leftChars="-339" w:hanging="195" w:hangingChars="89"/>
        <w:rPr>
          <w:szCs w:val="21"/>
          <w:lang w:eastAsia="zh-CN"/>
        </w:rPr>
      </w:pPr>
    </w:p>
    <w:p w14:paraId="083A385C">
      <w:pPr>
        <w:spacing w:line="276" w:lineRule="auto"/>
        <w:ind w:left="-551" w:leftChars="-339" w:hanging="195" w:hangingChars="89"/>
        <w:rPr>
          <w:szCs w:val="21"/>
          <w:lang w:eastAsia="zh-CN"/>
        </w:rPr>
      </w:pPr>
    </w:p>
    <w:p w14:paraId="3C90E276">
      <w:pPr>
        <w:spacing w:line="276" w:lineRule="auto"/>
        <w:ind w:left="-551" w:leftChars="-339" w:hanging="195" w:hangingChars="89"/>
        <w:rPr>
          <w:szCs w:val="21"/>
          <w:lang w:eastAsia="zh-CN"/>
        </w:rPr>
      </w:pPr>
      <w:r>
        <w:rPr>
          <w:rFonts w:hint="eastAsia"/>
          <w:szCs w:val="21"/>
          <w:lang w:eastAsia="zh-CN"/>
        </w:rPr>
        <w:t>签定日期：    年    月    日                   年    月    日</w:t>
      </w:r>
    </w:p>
    <w:p w14:paraId="1D4C95D2">
      <w:pPr>
        <w:spacing w:line="276" w:lineRule="auto"/>
        <w:rPr>
          <w:szCs w:val="21"/>
          <w:lang w:eastAsia="zh-CN"/>
        </w:rPr>
      </w:pPr>
    </w:p>
    <w:p w14:paraId="1E1C61AC">
      <w:pPr>
        <w:rPr>
          <w:lang w:eastAsia="zh-CN"/>
        </w:rPr>
      </w:pPr>
    </w:p>
    <w:p w14:paraId="4DDA7961">
      <w:pPr>
        <w:pStyle w:val="54"/>
      </w:pPr>
    </w:p>
    <w:p w14:paraId="1E53FD7F">
      <w:pPr>
        <w:pStyle w:val="54"/>
      </w:pPr>
    </w:p>
    <w:p w14:paraId="1730C44F">
      <w:pPr>
        <w:pStyle w:val="54"/>
      </w:pPr>
    </w:p>
    <w:p w14:paraId="44E7D601">
      <w:pPr>
        <w:pStyle w:val="54"/>
      </w:pPr>
    </w:p>
    <w:p w14:paraId="0D09ACE6">
      <w:pPr>
        <w:pStyle w:val="54"/>
      </w:pPr>
    </w:p>
    <w:p w14:paraId="473AA070">
      <w:pPr>
        <w:pStyle w:val="54"/>
      </w:pPr>
    </w:p>
    <w:p w14:paraId="2F29BAF6">
      <w:pPr>
        <w:pStyle w:val="54"/>
      </w:pPr>
    </w:p>
    <w:p w14:paraId="6EF633C6">
      <w:pPr>
        <w:pStyle w:val="54"/>
      </w:pPr>
    </w:p>
    <w:p w14:paraId="5A9D899D">
      <w:pPr>
        <w:pStyle w:val="54"/>
      </w:pPr>
    </w:p>
    <w:p w14:paraId="762D2CE9">
      <w:pPr>
        <w:pStyle w:val="54"/>
      </w:pPr>
    </w:p>
    <w:p w14:paraId="39476FAE">
      <w:pPr>
        <w:pStyle w:val="54"/>
        <w:rPr>
          <w:rFonts w:hint="eastAsia"/>
          <w:b/>
          <w:bCs/>
          <w:sz w:val="24"/>
          <w:szCs w:val="24"/>
        </w:rPr>
      </w:pPr>
    </w:p>
    <w:p w14:paraId="42CFC663">
      <w:pPr>
        <w:pStyle w:val="54"/>
        <w:rPr>
          <w:b/>
          <w:bCs/>
          <w:sz w:val="24"/>
          <w:szCs w:val="24"/>
        </w:rPr>
      </w:pPr>
      <w:r>
        <w:rPr>
          <w:rFonts w:hint="eastAsia"/>
          <w:b/>
          <w:bCs/>
          <w:sz w:val="24"/>
          <w:szCs w:val="24"/>
        </w:rPr>
        <w:t>附件二、参比文件范本</w:t>
      </w:r>
    </w:p>
    <w:p w14:paraId="37FA9111">
      <w:pPr>
        <w:pStyle w:val="24"/>
        <w:jc w:val="center"/>
        <w:rPr>
          <w:rFonts w:ascii="Times New Roman" w:hAnsi="Times New Roman"/>
          <w:b/>
          <w:sz w:val="52"/>
          <w:szCs w:val="52"/>
          <w:lang w:eastAsia="zh-CN"/>
        </w:rPr>
      </w:pPr>
    </w:p>
    <w:p w14:paraId="160B6B4C">
      <w:pPr>
        <w:pStyle w:val="24"/>
        <w:spacing w:line="615" w:lineRule="exact"/>
        <w:jc w:val="center"/>
        <w:rPr>
          <w:rFonts w:hint="eastAsia" w:ascii="方正小标宋简体" w:hAnsi="方正小标宋简体" w:eastAsia="方正小标宋简体" w:cs="方正小标宋简体"/>
          <w:b/>
          <w:sz w:val="44"/>
          <w:szCs w:val="44"/>
          <w:lang w:eastAsia="zh-CN"/>
        </w:rPr>
      </w:pPr>
    </w:p>
    <w:p w14:paraId="0A836CC6">
      <w:pPr>
        <w:pStyle w:val="24"/>
        <w:spacing w:line="615" w:lineRule="exact"/>
        <w:jc w:val="center"/>
        <w:rPr>
          <w:rFonts w:hint="eastAsia" w:ascii="方正小标宋简体" w:hAnsi="方正小标宋简体" w:eastAsia="方正小标宋简体" w:cs="方正小标宋简体"/>
          <w:b/>
          <w:sz w:val="44"/>
          <w:szCs w:val="44"/>
          <w:lang w:eastAsia="zh-CN"/>
        </w:rPr>
      </w:pPr>
    </w:p>
    <w:p w14:paraId="229C0F7F">
      <w:pPr>
        <w:pStyle w:val="24"/>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4"/>
        <w:spacing w:line="615" w:lineRule="exact"/>
        <w:jc w:val="center"/>
        <w:rPr>
          <w:rFonts w:ascii="方正小标宋简体" w:hAnsi="方正小标宋简体" w:eastAsia="方正小标宋简体" w:cs="方正小标宋简体"/>
          <w:b/>
          <w:sz w:val="44"/>
          <w:szCs w:val="44"/>
          <w:lang w:eastAsia="zh-CN"/>
        </w:rPr>
      </w:pPr>
    </w:p>
    <w:p w14:paraId="4177FE27">
      <w:pPr>
        <w:pStyle w:val="24"/>
        <w:spacing w:line="615" w:lineRule="exact"/>
        <w:jc w:val="center"/>
        <w:rPr>
          <w:rFonts w:ascii="方正小标宋简体" w:hAnsi="方正小标宋简体" w:eastAsia="方正小标宋简体" w:cs="方正小标宋简体"/>
          <w:b/>
          <w:sz w:val="44"/>
          <w:szCs w:val="44"/>
          <w:lang w:eastAsia="zh-CN"/>
        </w:rPr>
      </w:pPr>
    </w:p>
    <w:p w14:paraId="69B536C8">
      <w:pPr>
        <w:spacing w:line="1000" w:lineRule="exact"/>
        <w:jc w:val="center"/>
        <w:rPr>
          <w:rFonts w:hint="eastAsia" w:ascii="方正小标宋简体" w:hAnsi="方正小标宋简体" w:eastAsia="方正小标宋简体" w:cs="方正小标宋简体"/>
          <w:b/>
          <w:color w:val="auto"/>
          <w:sz w:val="44"/>
          <w:szCs w:val="44"/>
          <w:lang w:eastAsia="zh-CN"/>
        </w:rPr>
      </w:pPr>
      <w:r>
        <w:rPr>
          <w:rFonts w:hint="eastAsia" w:ascii="方正小标宋简体" w:hAnsi="方正小标宋简体" w:eastAsia="方正小标宋简体" w:cs="方正小标宋简体"/>
          <w:b/>
          <w:color w:val="auto"/>
          <w:sz w:val="44"/>
          <w:szCs w:val="44"/>
          <w:lang w:eastAsia="zh-CN"/>
        </w:rPr>
        <w:t>储运综合办公楼改造EPC总承包工程</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54"/>
      </w:pPr>
    </w:p>
    <w:p w14:paraId="54C8DC60">
      <w:pPr>
        <w:pStyle w:val="24"/>
        <w:rPr>
          <w:rFonts w:ascii="Times New Roman" w:hAnsi="Times New Roman"/>
          <w:lang w:eastAsia="zh-CN"/>
        </w:rPr>
      </w:pPr>
    </w:p>
    <w:p w14:paraId="38BB3959">
      <w:pPr>
        <w:pStyle w:val="24"/>
        <w:rPr>
          <w:rFonts w:ascii="Times New Roman" w:hAnsi="Times New Roman"/>
          <w:lang w:eastAsia="zh-CN"/>
        </w:rPr>
      </w:pPr>
    </w:p>
    <w:p w14:paraId="0193E972">
      <w:pPr>
        <w:pStyle w:val="24"/>
        <w:rPr>
          <w:rFonts w:ascii="Times New Roman" w:hAnsi="Times New Roman"/>
          <w:lang w:eastAsia="zh-CN"/>
        </w:rPr>
      </w:pPr>
    </w:p>
    <w:p w14:paraId="226F7349">
      <w:pPr>
        <w:pStyle w:val="24"/>
        <w:rPr>
          <w:rFonts w:ascii="Times New Roman" w:hAnsi="Times New Roman"/>
          <w:lang w:eastAsia="zh-CN"/>
        </w:rPr>
      </w:pPr>
    </w:p>
    <w:p w14:paraId="28A68C31">
      <w:pPr>
        <w:pStyle w:val="24"/>
        <w:rPr>
          <w:rFonts w:ascii="Times New Roman" w:hAnsi="Times New Roman"/>
          <w:lang w:eastAsia="zh-CN"/>
        </w:rPr>
      </w:pPr>
    </w:p>
    <w:p w14:paraId="185CFC85">
      <w:pPr>
        <w:pStyle w:val="24"/>
        <w:rPr>
          <w:rFonts w:ascii="Times New Roman" w:hAnsi="Times New Roman"/>
          <w:b/>
          <w:bCs/>
          <w:sz w:val="32"/>
          <w:szCs w:val="32"/>
          <w:lang w:eastAsia="zh-CN"/>
        </w:rPr>
      </w:pPr>
    </w:p>
    <w:p w14:paraId="42504BCD">
      <w:pPr>
        <w:pStyle w:val="24"/>
        <w:rPr>
          <w:rFonts w:ascii="Times New Roman" w:hAnsi="Times New Roman"/>
          <w:b/>
          <w:bCs/>
          <w:sz w:val="32"/>
          <w:szCs w:val="32"/>
          <w:lang w:eastAsia="zh-CN"/>
        </w:rPr>
      </w:pPr>
    </w:p>
    <w:p w14:paraId="1D78D2A0">
      <w:pPr>
        <w:pStyle w:val="24"/>
        <w:rPr>
          <w:rFonts w:ascii="Times New Roman" w:hAnsi="Times New Roman"/>
          <w:b/>
          <w:bCs/>
          <w:sz w:val="32"/>
          <w:szCs w:val="32"/>
          <w:lang w:eastAsia="zh-CN"/>
        </w:rPr>
      </w:pPr>
    </w:p>
    <w:p w14:paraId="05B6771C">
      <w:pPr>
        <w:pStyle w:val="24"/>
        <w:rPr>
          <w:rFonts w:ascii="Times New Roman" w:hAnsi="Times New Roman"/>
          <w:b/>
          <w:bCs/>
          <w:sz w:val="32"/>
          <w:szCs w:val="32"/>
          <w:lang w:eastAsia="zh-CN"/>
        </w:rPr>
      </w:pPr>
    </w:p>
    <w:p w14:paraId="3F350982">
      <w:pPr>
        <w:pStyle w:val="24"/>
        <w:rPr>
          <w:rFonts w:ascii="Times New Roman" w:hAnsi="Times New Roman"/>
          <w:b/>
          <w:bCs/>
          <w:sz w:val="32"/>
          <w:szCs w:val="36"/>
          <w:lang w:eastAsia="zh-CN"/>
        </w:rPr>
      </w:pPr>
    </w:p>
    <w:p w14:paraId="70BAA1B5">
      <w:pPr>
        <w:pStyle w:val="24"/>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4"/>
        <w:jc w:val="center"/>
        <w:rPr>
          <w:rFonts w:hint="default" w:ascii="Times New Roman" w:hAnsi="Times New Roman"/>
          <w:b/>
          <w:bCs/>
          <w:color w:val="FF0000"/>
          <w:w w:val="95"/>
          <w:sz w:val="32"/>
          <w:lang w:val="en-US"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7</w:t>
      </w:r>
      <w:r>
        <w:rPr>
          <w:rFonts w:ascii="Times New Roman" w:hAnsi="Times New Roman"/>
          <w:b/>
          <w:bCs/>
          <w:color w:val="FF0000"/>
          <w:w w:val="95"/>
          <w:sz w:val="32"/>
          <w:lang w:eastAsia="zh-CN"/>
        </w:rPr>
        <w:t>月</w:t>
      </w:r>
      <w:r>
        <w:rPr>
          <w:rFonts w:hint="eastAsia" w:ascii="Times New Roman" w:hAnsi="Times New Roman"/>
          <w:b/>
          <w:bCs/>
          <w:color w:val="FF0000"/>
          <w:w w:val="95"/>
          <w:sz w:val="32"/>
          <w:lang w:val="en-US" w:eastAsia="zh-CN"/>
        </w:rPr>
        <w:t xml:space="preserve">  日</w:t>
      </w:r>
    </w:p>
    <w:p w14:paraId="53D34211">
      <w:pPr>
        <w:rPr>
          <w:lang w:eastAsia="zh-CN"/>
        </w:rPr>
      </w:pPr>
    </w:p>
    <w:p w14:paraId="6A9A7A9D">
      <w:pPr>
        <w:pStyle w:val="54"/>
      </w:pPr>
    </w:p>
    <w:p w14:paraId="435EBD37">
      <w:pPr>
        <w:pStyle w:val="5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9D971A0">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14:paraId="58E840F4">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纸平装或胶装。所有参选文件应增加统一外层包封。</w:t>
      </w:r>
    </w:p>
    <w:p w14:paraId="7D412243">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3.提交参选文件时提供一个包装，封口处均需加盖骑缝章，参选文件按照技术参选文件在前，商务参选文件（报价单）在后的顺序</w:t>
      </w:r>
      <w:r>
        <w:rPr>
          <w:rFonts w:cs="Times New Roman"/>
          <w:bCs w:val="0"/>
          <w:color w:val="C00000"/>
          <w:sz w:val="24"/>
          <w:szCs w:val="24"/>
          <w:lang w:eastAsia="zh-CN"/>
        </w:rPr>
        <w:t>进行平装</w:t>
      </w:r>
      <w:r>
        <w:rPr>
          <w:rFonts w:hint="eastAsia" w:cs="Times New Roman"/>
          <w:bCs w:val="0"/>
          <w:color w:val="C00000"/>
          <w:sz w:val="24"/>
          <w:szCs w:val="24"/>
          <w:lang w:eastAsia="zh-CN"/>
        </w:rPr>
        <w:t>，参选文件需要有相应的页码。参比文件盖章扫描P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电子拷贝一份（随参比文件包装）</w:t>
      </w:r>
    </w:p>
    <w:p w14:paraId="6DC3A1A8">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9" o:spid="_x0000_s1029"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3"/>
        <w:spacing w:beforeLines="0" w:afterLines="0" w:line="240" w:lineRule="auto"/>
        <w:ind w:firstLine="618" w:firstLineChars="221"/>
        <w:rPr>
          <w:rFonts w:cs="Times New Roman"/>
          <w:bCs w:val="0"/>
          <w:color w:val="C00000"/>
          <w:lang w:eastAsia="zh-CN"/>
        </w:rPr>
      </w:pPr>
    </w:p>
    <w:p w14:paraId="696004D1">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3"/>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7D8A0DF9">
      <w:pPr>
        <w:rPr>
          <w:szCs w:val="21"/>
          <w:lang w:eastAsia="zh-CN"/>
        </w:rPr>
      </w:pPr>
    </w:p>
    <w:p w14:paraId="21A51CDB">
      <w:pPr>
        <w:pStyle w:val="54"/>
      </w:pPr>
    </w:p>
    <w:p w14:paraId="5650CDBB">
      <w:pPr>
        <w:pStyle w:val="54"/>
      </w:pPr>
    </w:p>
    <w:p w14:paraId="74F16668">
      <w:pPr>
        <w:pStyle w:val="5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6A7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495B0E4">
            <w:pPr>
              <w:spacing w:line="500" w:lineRule="exact"/>
              <w:jc w:val="center"/>
              <w:rPr>
                <w:sz w:val="24"/>
              </w:rPr>
            </w:pPr>
            <w:r>
              <w:rPr>
                <w:rFonts w:hint="eastAsia"/>
                <w:sz w:val="24"/>
              </w:rPr>
              <w:t>7</w:t>
            </w:r>
          </w:p>
        </w:tc>
        <w:tc>
          <w:tcPr>
            <w:tcW w:w="6023" w:type="dxa"/>
          </w:tcPr>
          <w:p w14:paraId="2DB01DE1">
            <w:pPr>
              <w:spacing w:line="500" w:lineRule="exact"/>
              <w:rPr>
                <w:sz w:val="24"/>
                <w:lang w:eastAsia="zh-CN"/>
              </w:rPr>
            </w:pPr>
            <w:r>
              <w:rPr>
                <w:rFonts w:hint="eastAsia"/>
                <w:sz w:val="24"/>
              </w:rPr>
              <w:t>资质</w:t>
            </w:r>
            <w:r>
              <w:rPr>
                <w:rFonts w:hint="eastAsia"/>
                <w:sz w:val="24"/>
                <w:lang w:eastAsia="zh-CN"/>
              </w:rPr>
              <w:t>文件</w:t>
            </w:r>
          </w:p>
        </w:tc>
        <w:tc>
          <w:tcPr>
            <w:tcW w:w="1843" w:type="dxa"/>
          </w:tcPr>
          <w:p w14:paraId="58770EBD">
            <w:pPr>
              <w:spacing w:line="500" w:lineRule="exact"/>
              <w:jc w:val="center"/>
              <w:rPr>
                <w:sz w:val="24"/>
              </w:rPr>
            </w:pPr>
          </w:p>
        </w:tc>
      </w:tr>
      <w:tr w14:paraId="309E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EE545A">
            <w:pPr>
              <w:spacing w:line="500" w:lineRule="exact"/>
              <w:jc w:val="center"/>
              <w:rPr>
                <w:sz w:val="24"/>
                <w:lang w:eastAsia="zh-CN"/>
              </w:rPr>
            </w:pPr>
            <w:r>
              <w:rPr>
                <w:rFonts w:hint="eastAsia"/>
                <w:sz w:val="24"/>
                <w:lang w:eastAsia="zh-CN"/>
              </w:rPr>
              <w:t>8</w:t>
            </w:r>
          </w:p>
        </w:tc>
        <w:tc>
          <w:tcPr>
            <w:tcW w:w="6023" w:type="dxa"/>
          </w:tcPr>
          <w:p w14:paraId="6C26E074">
            <w:pPr>
              <w:spacing w:line="500" w:lineRule="exact"/>
              <w:rPr>
                <w:rFonts w:hint="default"/>
                <w:sz w:val="24"/>
                <w:lang w:val="en-US" w:eastAsia="zh-CN"/>
              </w:rPr>
            </w:pPr>
            <w:r>
              <w:rPr>
                <w:rFonts w:hint="eastAsia" w:cs="宋体"/>
                <w:color w:val="auto"/>
                <w:lang w:val="en-US" w:eastAsia="zh-CN"/>
              </w:rPr>
              <w:t>项目负责人的资格证书</w:t>
            </w:r>
          </w:p>
        </w:tc>
        <w:tc>
          <w:tcPr>
            <w:tcW w:w="1843" w:type="dxa"/>
          </w:tcPr>
          <w:p w14:paraId="2A7DA13A">
            <w:pPr>
              <w:spacing w:line="500" w:lineRule="exact"/>
              <w:jc w:val="center"/>
              <w:rPr>
                <w:sz w:val="24"/>
                <w:lang w:eastAsia="zh-CN"/>
              </w:rPr>
            </w:pPr>
          </w:p>
        </w:tc>
      </w:tr>
      <w:tr w14:paraId="0462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D25282A">
            <w:pPr>
              <w:spacing w:line="500" w:lineRule="exact"/>
              <w:jc w:val="center"/>
              <w:rPr>
                <w:rFonts w:hint="default"/>
                <w:sz w:val="24"/>
                <w:lang w:val="en-US" w:eastAsia="zh-CN"/>
              </w:rPr>
            </w:pPr>
            <w:r>
              <w:rPr>
                <w:rFonts w:hint="eastAsia"/>
                <w:sz w:val="24"/>
                <w:lang w:val="en-US" w:eastAsia="zh-CN"/>
              </w:rPr>
              <w:t>9</w:t>
            </w:r>
          </w:p>
        </w:tc>
        <w:tc>
          <w:tcPr>
            <w:tcW w:w="6023" w:type="dxa"/>
          </w:tcPr>
          <w:p w14:paraId="7582B795">
            <w:pPr>
              <w:spacing w:line="500" w:lineRule="exact"/>
              <w:rPr>
                <w:sz w:val="24"/>
              </w:rPr>
            </w:pPr>
            <w:r>
              <w:rPr>
                <w:rFonts w:hint="eastAsia"/>
                <w:lang w:val="en-US" w:eastAsia="zh-CN"/>
              </w:rPr>
              <w:t>业绩清单及证明文件</w:t>
            </w:r>
          </w:p>
        </w:tc>
        <w:tc>
          <w:tcPr>
            <w:tcW w:w="1843" w:type="dxa"/>
          </w:tcPr>
          <w:p w14:paraId="32C9D7A6">
            <w:pPr>
              <w:spacing w:line="500" w:lineRule="exact"/>
              <w:jc w:val="center"/>
              <w:rPr>
                <w:sz w:val="24"/>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rFonts w:hint="default"/>
                <w:sz w:val="24"/>
                <w:lang w:val="en-US" w:eastAsia="zh-CN"/>
              </w:rPr>
            </w:pPr>
            <w:r>
              <w:rPr>
                <w:rFonts w:hint="eastAsia"/>
                <w:sz w:val="24"/>
                <w:lang w:val="en-US" w:eastAsia="zh-CN"/>
              </w:rPr>
              <w:t>10</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p>
        </w:tc>
      </w:tr>
    </w:tbl>
    <w:p w14:paraId="34F76B7F">
      <w:pPr>
        <w:spacing w:line="500" w:lineRule="exact"/>
        <w:jc w:val="center"/>
        <w:rPr>
          <w:b/>
          <w:bCs/>
          <w:sz w:val="24"/>
        </w:rPr>
      </w:pPr>
    </w:p>
    <w:p w14:paraId="7B46A8F6">
      <w:pPr>
        <w:pStyle w:val="54"/>
        <w:rPr>
          <w:b/>
          <w:bCs/>
          <w:sz w:val="36"/>
          <w:szCs w:val="36"/>
        </w:rPr>
      </w:pPr>
    </w:p>
    <w:p w14:paraId="2B9AE50F">
      <w:pPr>
        <w:pStyle w:val="54"/>
        <w:rPr>
          <w:b/>
          <w:bCs/>
          <w:sz w:val="36"/>
          <w:szCs w:val="36"/>
        </w:rPr>
      </w:pPr>
    </w:p>
    <w:p w14:paraId="07E74914">
      <w:pPr>
        <w:pStyle w:val="54"/>
        <w:rPr>
          <w:b/>
          <w:bCs/>
          <w:sz w:val="36"/>
          <w:szCs w:val="36"/>
        </w:rPr>
      </w:pPr>
    </w:p>
    <w:p w14:paraId="60CCCFB0">
      <w:pPr>
        <w:spacing w:line="500" w:lineRule="exact"/>
        <w:rPr>
          <w:b/>
          <w:bCs/>
          <w:sz w:val="36"/>
          <w:szCs w:val="36"/>
          <w:lang w:eastAsia="zh-CN"/>
        </w:rPr>
      </w:pPr>
    </w:p>
    <w:p w14:paraId="2C48898D">
      <w:pPr>
        <w:pStyle w:val="54"/>
        <w:rPr>
          <w:b/>
          <w:bCs/>
          <w:sz w:val="36"/>
          <w:szCs w:val="36"/>
        </w:rPr>
      </w:pPr>
    </w:p>
    <w:p w14:paraId="75D1AE4D">
      <w:pPr>
        <w:pStyle w:val="54"/>
        <w:rPr>
          <w:b/>
          <w:bCs/>
          <w:sz w:val="36"/>
          <w:szCs w:val="36"/>
        </w:rPr>
      </w:pPr>
    </w:p>
    <w:p w14:paraId="0818B623">
      <w:pPr>
        <w:pStyle w:val="54"/>
      </w:pPr>
    </w:p>
    <w:p w14:paraId="3710216D">
      <w:pPr>
        <w:pStyle w:val="54"/>
      </w:pPr>
    </w:p>
    <w:p w14:paraId="09034B74">
      <w:pPr>
        <w:pStyle w:val="54"/>
      </w:pPr>
    </w:p>
    <w:p w14:paraId="5DE46FEA">
      <w:pPr>
        <w:pStyle w:val="54"/>
      </w:pPr>
    </w:p>
    <w:p w14:paraId="5BD34AB7">
      <w:pPr>
        <w:pStyle w:val="54"/>
      </w:pPr>
    </w:p>
    <w:p w14:paraId="00DF1BBB">
      <w:pPr>
        <w:pStyle w:val="54"/>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54"/>
      </w:pPr>
    </w:p>
    <w:p w14:paraId="2D9283E2">
      <w:pPr>
        <w:pStyle w:val="5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5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54"/>
        <w:jc w:val="center"/>
      </w:pPr>
    </w:p>
    <w:p w14:paraId="39BC4322">
      <w:pPr>
        <w:pStyle w:val="54"/>
        <w:jc w:val="center"/>
      </w:pPr>
    </w:p>
    <w:p w14:paraId="066842E7">
      <w:pPr>
        <w:pStyle w:val="54"/>
        <w:jc w:val="center"/>
      </w:pPr>
    </w:p>
    <w:p w14:paraId="68DB3955">
      <w:pPr>
        <w:pStyle w:val="54"/>
        <w:jc w:val="center"/>
      </w:pPr>
    </w:p>
    <w:p w14:paraId="3D337288">
      <w:pPr>
        <w:pStyle w:val="5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5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为本公司的合法代理人，就福建福海创石油化工有限公司储运综合办公楼改造EPC总承包工程公开询比活动，以本公司名义参与报价、合同执行并处理与之有关的其他事务，相关责任及后果由本公司承担。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7</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5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54"/>
      </w:pPr>
    </w:p>
    <w:p w14:paraId="4A7A6043">
      <w:pPr>
        <w:pStyle w:val="54"/>
      </w:pPr>
    </w:p>
    <w:p w14:paraId="53CBD1E4">
      <w:pPr>
        <w:pStyle w:val="54"/>
      </w:pPr>
    </w:p>
    <w:p w14:paraId="4D3FF2B7">
      <w:pPr>
        <w:pStyle w:val="54"/>
      </w:pPr>
    </w:p>
    <w:p w14:paraId="294F3CFC">
      <w:pPr>
        <w:pStyle w:val="5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54"/>
        <w:jc w:val="center"/>
        <w:rPr>
          <w:color w:val="4E6127"/>
        </w:rPr>
      </w:pPr>
    </w:p>
    <w:p w14:paraId="2F57EEC8">
      <w:pPr>
        <w:pStyle w:val="54"/>
        <w:jc w:val="center"/>
      </w:pPr>
    </w:p>
    <w:p w14:paraId="5B702F78">
      <w:pPr>
        <w:pStyle w:val="54"/>
        <w:jc w:val="center"/>
      </w:pPr>
    </w:p>
    <w:p w14:paraId="79D9ED00">
      <w:pPr>
        <w:pStyle w:val="54"/>
        <w:jc w:val="center"/>
      </w:pPr>
    </w:p>
    <w:p w14:paraId="3866141C">
      <w:pPr>
        <w:pStyle w:val="54"/>
        <w:jc w:val="center"/>
      </w:pPr>
    </w:p>
    <w:p w14:paraId="3F1E3A6F">
      <w:pPr>
        <w:pStyle w:val="5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54"/>
        <w:rPr>
          <w:b/>
          <w:bCs/>
          <w:color w:val="4E6127"/>
          <w:sz w:val="36"/>
          <w:szCs w:val="36"/>
        </w:rPr>
      </w:pPr>
    </w:p>
    <w:p w14:paraId="79261888">
      <w:pPr>
        <w:pStyle w:val="54"/>
        <w:rPr>
          <w:b/>
          <w:bCs/>
          <w:color w:val="4E6127"/>
          <w:sz w:val="36"/>
          <w:szCs w:val="36"/>
        </w:rPr>
      </w:pPr>
    </w:p>
    <w:p w14:paraId="4588254C">
      <w:pPr>
        <w:pStyle w:val="54"/>
        <w:rPr>
          <w:b/>
          <w:bCs/>
          <w:color w:val="4E6127"/>
          <w:sz w:val="36"/>
          <w:szCs w:val="36"/>
        </w:rPr>
      </w:pPr>
    </w:p>
    <w:p w14:paraId="130BB33F">
      <w:pPr>
        <w:pStyle w:val="54"/>
        <w:rPr>
          <w:b/>
          <w:bCs/>
          <w:color w:val="4E6127"/>
          <w:sz w:val="36"/>
          <w:szCs w:val="36"/>
        </w:rPr>
      </w:pPr>
    </w:p>
    <w:p w14:paraId="42E83B2C">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54"/>
        <w:rPr>
          <w:b/>
          <w:bCs/>
          <w:sz w:val="36"/>
          <w:szCs w:val="36"/>
        </w:rPr>
      </w:pPr>
    </w:p>
    <w:p w14:paraId="33F04666">
      <w:pPr>
        <w:pStyle w:val="54"/>
        <w:rPr>
          <w:b/>
          <w:bCs/>
          <w:sz w:val="36"/>
          <w:szCs w:val="36"/>
        </w:rPr>
      </w:pPr>
    </w:p>
    <w:p w14:paraId="23C989C7">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54"/>
        <w:jc w:val="center"/>
        <w:rPr>
          <w:color w:val="FF0000"/>
        </w:rPr>
      </w:pPr>
    </w:p>
    <w:p w14:paraId="71BD34CF">
      <w:pPr>
        <w:pStyle w:val="54"/>
        <w:jc w:val="center"/>
      </w:pPr>
    </w:p>
    <w:p w14:paraId="029FD09B">
      <w:pPr>
        <w:pStyle w:val="54"/>
        <w:jc w:val="center"/>
      </w:pPr>
    </w:p>
    <w:p w14:paraId="481270E6">
      <w:pPr>
        <w:pStyle w:val="54"/>
        <w:jc w:val="center"/>
      </w:pPr>
    </w:p>
    <w:p w14:paraId="0681EFF1">
      <w:pPr>
        <w:pStyle w:val="54"/>
        <w:jc w:val="center"/>
      </w:pPr>
    </w:p>
    <w:p w14:paraId="41DEA680">
      <w:pPr>
        <w:pStyle w:val="54"/>
        <w:jc w:val="center"/>
      </w:pPr>
    </w:p>
    <w:p w14:paraId="15A64DF3">
      <w:pPr>
        <w:pStyle w:val="54"/>
        <w:jc w:val="center"/>
      </w:pPr>
    </w:p>
    <w:p w14:paraId="280927C3">
      <w:pPr>
        <w:pStyle w:val="54"/>
        <w:jc w:val="center"/>
      </w:pPr>
    </w:p>
    <w:p w14:paraId="02473E6F">
      <w:pPr>
        <w:pStyle w:val="54"/>
        <w:jc w:val="center"/>
      </w:pPr>
    </w:p>
    <w:p w14:paraId="0232CC98">
      <w:pPr>
        <w:pStyle w:val="54"/>
        <w:jc w:val="center"/>
      </w:pPr>
    </w:p>
    <w:p w14:paraId="71DF9366">
      <w:pPr>
        <w:pStyle w:val="54"/>
        <w:jc w:val="center"/>
      </w:pPr>
    </w:p>
    <w:p w14:paraId="29269907">
      <w:pPr>
        <w:pStyle w:val="54"/>
        <w:jc w:val="center"/>
      </w:pPr>
    </w:p>
    <w:p w14:paraId="48C95FCF">
      <w:pPr>
        <w:pStyle w:val="54"/>
        <w:jc w:val="center"/>
      </w:pPr>
    </w:p>
    <w:p w14:paraId="706D5FDD">
      <w:pPr>
        <w:pStyle w:val="54"/>
        <w:jc w:val="center"/>
      </w:pPr>
    </w:p>
    <w:p w14:paraId="2F038F0E">
      <w:pPr>
        <w:pStyle w:val="54"/>
        <w:jc w:val="center"/>
      </w:pPr>
    </w:p>
    <w:p w14:paraId="3693E9F9">
      <w:pPr>
        <w:pStyle w:val="54"/>
        <w:jc w:val="center"/>
      </w:pPr>
    </w:p>
    <w:p w14:paraId="6383BFC9">
      <w:pPr>
        <w:pStyle w:val="54"/>
        <w:jc w:val="center"/>
      </w:pPr>
    </w:p>
    <w:p w14:paraId="5061630D">
      <w:pPr>
        <w:pStyle w:val="54"/>
        <w:jc w:val="center"/>
      </w:pPr>
    </w:p>
    <w:p w14:paraId="4321CC2E">
      <w:pPr>
        <w:pStyle w:val="5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54"/>
        <w:jc w:val="center"/>
      </w:pPr>
    </w:p>
    <w:p w14:paraId="0B9A4F61">
      <w:pPr>
        <w:pStyle w:val="54"/>
        <w:jc w:val="center"/>
      </w:pPr>
    </w:p>
    <w:p w14:paraId="39E3EE84">
      <w:pPr>
        <w:pStyle w:val="54"/>
        <w:jc w:val="center"/>
      </w:pPr>
    </w:p>
    <w:p w14:paraId="78421338">
      <w:pPr>
        <w:pStyle w:val="54"/>
        <w:jc w:val="center"/>
      </w:pPr>
    </w:p>
    <w:p w14:paraId="19E8404F">
      <w:pPr>
        <w:pStyle w:val="54"/>
        <w:jc w:val="center"/>
      </w:pPr>
    </w:p>
    <w:p w14:paraId="7DF7DF00">
      <w:pPr>
        <w:pStyle w:val="54"/>
        <w:jc w:val="center"/>
      </w:pPr>
    </w:p>
    <w:p w14:paraId="29330E12">
      <w:pPr>
        <w:pStyle w:val="54"/>
        <w:jc w:val="center"/>
      </w:pPr>
    </w:p>
    <w:p w14:paraId="26AF80D0">
      <w:pPr>
        <w:pStyle w:val="54"/>
        <w:jc w:val="center"/>
      </w:pPr>
    </w:p>
    <w:p w14:paraId="35ED6ED9">
      <w:pPr>
        <w:pStyle w:val="54"/>
        <w:jc w:val="center"/>
      </w:pPr>
    </w:p>
    <w:p w14:paraId="70C25904">
      <w:pPr>
        <w:pStyle w:val="54"/>
        <w:jc w:val="center"/>
      </w:pPr>
    </w:p>
    <w:p w14:paraId="6ADDD4A7">
      <w:pPr>
        <w:pStyle w:val="54"/>
        <w:jc w:val="center"/>
      </w:pPr>
    </w:p>
    <w:p w14:paraId="5B340194">
      <w:pPr>
        <w:pStyle w:val="54"/>
        <w:jc w:val="center"/>
      </w:pPr>
    </w:p>
    <w:p w14:paraId="752D6ECB">
      <w:pPr>
        <w:pStyle w:val="54"/>
        <w:jc w:val="center"/>
      </w:pPr>
    </w:p>
    <w:p w14:paraId="6B004E64">
      <w:pPr>
        <w:pStyle w:val="54"/>
        <w:jc w:val="center"/>
      </w:pPr>
    </w:p>
    <w:p w14:paraId="05CC3ADB">
      <w:pPr>
        <w:pStyle w:val="54"/>
        <w:jc w:val="center"/>
      </w:pPr>
    </w:p>
    <w:p w14:paraId="06FAA606">
      <w:pPr>
        <w:pStyle w:val="54"/>
        <w:jc w:val="center"/>
      </w:pPr>
    </w:p>
    <w:p w14:paraId="58BFEC13">
      <w:pPr>
        <w:pStyle w:val="54"/>
        <w:jc w:val="center"/>
      </w:pPr>
    </w:p>
    <w:p w14:paraId="55D08212">
      <w:pPr>
        <w:pStyle w:val="54"/>
        <w:jc w:val="center"/>
      </w:pPr>
    </w:p>
    <w:p w14:paraId="3B1ADF54">
      <w:pPr>
        <w:pStyle w:val="54"/>
        <w:jc w:val="center"/>
      </w:pPr>
    </w:p>
    <w:p w14:paraId="10F67DD9">
      <w:pPr>
        <w:pStyle w:val="54"/>
      </w:pPr>
    </w:p>
    <w:p w14:paraId="5B46A9A0">
      <w:pPr>
        <w:pStyle w:val="54"/>
        <w:jc w:val="center"/>
        <w:rPr>
          <w:rFonts w:ascii="Times New Roman" w:hAnsi="Times New Roman"/>
          <w:b/>
          <w:bCs/>
          <w:kern w:val="2"/>
          <w:sz w:val="36"/>
          <w:szCs w:val="36"/>
        </w:rPr>
      </w:pPr>
    </w:p>
    <w:p w14:paraId="40E63704">
      <w:pPr>
        <w:pStyle w:val="54"/>
        <w:jc w:val="center"/>
        <w:rPr>
          <w:rFonts w:ascii="Times New Roman" w:hAnsi="Times New Roman"/>
          <w:b/>
          <w:bCs/>
          <w:kern w:val="2"/>
          <w:sz w:val="36"/>
          <w:szCs w:val="36"/>
        </w:rPr>
      </w:pPr>
    </w:p>
    <w:p w14:paraId="5AD970C3">
      <w:pPr>
        <w:pStyle w:val="54"/>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62C7E0A6">
      <w:pPr>
        <w:pStyle w:val="54"/>
        <w:tabs>
          <w:tab w:val="left" w:pos="4944"/>
        </w:tabs>
        <w:jc w:val="left"/>
        <w:rPr>
          <w:color w:val="4E6127"/>
        </w:rPr>
      </w:pPr>
    </w:p>
    <w:p w14:paraId="29022B27">
      <w:pPr>
        <w:pStyle w:val="54"/>
        <w:tabs>
          <w:tab w:val="left" w:pos="4944"/>
        </w:tabs>
        <w:jc w:val="left"/>
        <w:rPr>
          <w:color w:val="0000FF"/>
        </w:rPr>
      </w:pPr>
    </w:p>
    <w:p w14:paraId="533E51C1">
      <w:pPr>
        <w:pStyle w:val="54"/>
        <w:tabs>
          <w:tab w:val="left" w:pos="4944"/>
        </w:tabs>
        <w:jc w:val="left"/>
        <w:rPr>
          <w:color w:val="0000FF"/>
        </w:rPr>
      </w:pPr>
    </w:p>
    <w:p w14:paraId="18D34A1C">
      <w:pPr>
        <w:pStyle w:val="54"/>
        <w:tabs>
          <w:tab w:val="left" w:pos="4944"/>
        </w:tabs>
        <w:jc w:val="left"/>
        <w:rPr>
          <w:color w:val="0000FF"/>
        </w:rPr>
      </w:pPr>
    </w:p>
    <w:p w14:paraId="7CCEC459">
      <w:pPr>
        <w:pStyle w:val="54"/>
        <w:tabs>
          <w:tab w:val="left" w:pos="4944"/>
        </w:tabs>
        <w:jc w:val="left"/>
        <w:rPr>
          <w:color w:val="0000FF"/>
        </w:rPr>
      </w:pPr>
    </w:p>
    <w:p w14:paraId="234F82AB">
      <w:pPr>
        <w:pStyle w:val="54"/>
        <w:tabs>
          <w:tab w:val="left" w:pos="4944"/>
        </w:tabs>
        <w:jc w:val="left"/>
        <w:rPr>
          <w:color w:val="0000FF"/>
        </w:rPr>
      </w:pPr>
    </w:p>
    <w:p w14:paraId="3C54A92C">
      <w:pPr>
        <w:pStyle w:val="54"/>
        <w:tabs>
          <w:tab w:val="left" w:pos="4944"/>
        </w:tabs>
        <w:jc w:val="left"/>
        <w:rPr>
          <w:color w:val="0000FF"/>
        </w:rPr>
      </w:pPr>
    </w:p>
    <w:p w14:paraId="16EAC8AA">
      <w:pPr>
        <w:pStyle w:val="54"/>
        <w:tabs>
          <w:tab w:val="left" w:pos="4944"/>
        </w:tabs>
        <w:jc w:val="left"/>
        <w:rPr>
          <w:color w:val="0000FF"/>
        </w:rPr>
      </w:pPr>
    </w:p>
    <w:p w14:paraId="4820E6C4">
      <w:pPr>
        <w:pStyle w:val="54"/>
        <w:tabs>
          <w:tab w:val="left" w:pos="4944"/>
        </w:tabs>
        <w:jc w:val="left"/>
        <w:rPr>
          <w:color w:val="0000FF"/>
        </w:rPr>
      </w:pPr>
    </w:p>
    <w:p w14:paraId="3141D235">
      <w:pPr>
        <w:pStyle w:val="54"/>
        <w:tabs>
          <w:tab w:val="left" w:pos="4944"/>
        </w:tabs>
        <w:jc w:val="left"/>
        <w:rPr>
          <w:color w:val="0000FF"/>
        </w:rPr>
      </w:pPr>
    </w:p>
    <w:p w14:paraId="452A0F66">
      <w:pPr>
        <w:pStyle w:val="54"/>
        <w:tabs>
          <w:tab w:val="left" w:pos="4944"/>
        </w:tabs>
        <w:jc w:val="left"/>
        <w:rPr>
          <w:color w:val="0000FF"/>
        </w:rPr>
      </w:pPr>
    </w:p>
    <w:p w14:paraId="799D9537">
      <w:pPr>
        <w:pStyle w:val="54"/>
        <w:tabs>
          <w:tab w:val="left" w:pos="4944"/>
        </w:tabs>
        <w:jc w:val="left"/>
        <w:rPr>
          <w:color w:val="0000FF"/>
        </w:rPr>
      </w:pPr>
    </w:p>
    <w:p w14:paraId="2D726507">
      <w:pPr>
        <w:pStyle w:val="54"/>
        <w:tabs>
          <w:tab w:val="left" w:pos="4944"/>
        </w:tabs>
        <w:jc w:val="left"/>
        <w:rPr>
          <w:color w:val="0000FF"/>
        </w:rPr>
      </w:pPr>
    </w:p>
    <w:p w14:paraId="189A95BC">
      <w:pPr>
        <w:pStyle w:val="54"/>
        <w:tabs>
          <w:tab w:val="left" w:pos="4944"/>
        </w:tabs>
        <w:jc w:val="left"/>
        <w:rPr>
          <w:color w:val="0000FF"/>
        </w:rPr>
      </w:pPr>
    </w:p>
    <w:p w14:paraId="7D6F1F1D">
      <w:pPr>
        <w:pStyle w:val="54"/>
        <w:tabs>
          <w:tab w:val="left" w:pos="4944"/>
        </w:tabs>
        <w:jc w:val="left"/>
        <w:rPr>
          <w:color w:val="0000FF"/>
        </w:rPr>
      </w:pPr>
    </w:p>
    <w:p w14:paraId="2B09A93A">
      <w:pPr>
        <w:pStyle w:val="54"/>
        <w:tabs>
          <w:tab w:val="left" w:pos="4944"/>
        </w:tabs>
        <w:jc w:val="left"/>
        <w:rPr>
          <w:color w:val="0000FF"/>
        </w:rPr>
      </w:pPr>
    </w:p>
    <w:p w14:paraId="2CADDC21">
      <w:pPr>
        <w:pStyle w:val="54"/>
        <w:tabs>
          <w:tab w:val="left" w:pos="4944"/>
        </w:tabs>
        <w:jc w:val="left"/>
        <w:rPr>
          <w:color w:val="0000FF"/>
        </w:rPr>
      </w:pPr>
    </w:p>
    <w:p w14:paraId="24E2B176">
      <w:pPr>
        <w:pStyle w:val="54"/>
        <w:tabs>
          <w:tab w:val="left" w:pos="4944"/>
        </w:tabs>
        <w:jc w:val="left"/>
        <w:rPr>
          <w:color w:val="0000FF"/>
        </w:rPr>
      </w:pPr>
    </w:p>
    <w:p w14:paraId="27BEBCAF">
      <w:pPr>
        <w:pStyle w:val="54"/>
        <w:tabs>
          <w:tab w:val="left" w:pos="4944"/>
        </w:tabs>
        <w:jc w:val="left"/>
        <w:rPr>
          <w:color w:val="0000FF"/>
        </w:rPr>
      </w:pPr>
    </w:p>
    <w:p w14:paraId="5B593D9F">
      <w:pPr>
        <w:pStyle w:val="54"/>
        <w:tabs>
          <w:tab w:val="left" w:pos="4944"/>
        </w:tabs>
        <w:jc w:val="left"/>
        <w:rPr>
          <w:color w:val="0000FF"/>
        </w:rPr>
      </w:pPr>
    </w:p>
    <w:p w14:paraId="099DD182">
      <w:pPr>
        <w:pStyle w:val="54"/>
        <w:jc w:val="center"/>
        <w:rPr>
          <w:rFonts w:ascii="Times New Roman" w:hAnsi="Times New Roman"/>
          <w:b/>
          <w:bCs/>
          <w:kern w:val="2"/>
          <w:sz w:val="36"/>
          <w:szCs w:val="36"/>
        </w:rPr>
      </w:pPr>
    </w:p>
    <w:p w14:paraId="067B2C6A">
      <w:pPr>
        <w:pStyle w:val="54"/>
        <w:jc w:val="center"/>
        <w:rPr>
          <w:rFonts w:ascii="Times New Roman" w:hAnsi="Times New Roman"/>
          <w:b/>
          <w:bCs/>
          <w:kern w:val="2"/>
          <w:sz w:val="36"/>
          <w:szCs w:val="36"/>
        </w:rPr>
      </w:pPr>
    </w:p>
    <w:p w14:paraId="31872FFE">
      <w:pPr>
        <w:pStyle w:val="54"/>
        <w:jc w:val="center"/>
        <w:rPr>
          <w:rFonts w:hint="default" w:ascii="Times New Roman" w:hAnsi="Times New Roman" w:eastAsia="宋体" w:cs="Times New Roman"/>
          <w:b/>
          <w:bCs/>
          <w:kern w:val="2"/>
          <w:sz w:val="36"/>
          <w:szCs w:val="36"/>
          <w:lang w:val="en-US" w:eastAsia="zh-CN"/>
        </w:rPr>
      </w:pPr>
      <w:r>
        <w:rPr>
          <w:rFonts w:hint="eastAsia" w:ascii="Times New Roman" w:hAnsi="Times New Roman" w:cs="Times New Roman"/>
          <w:b/>
          <w:bCs/>
          <w:kern w:val="2"/>
          <w:sz w:val="36"/>
          <w:szCs w:val="36"/>
          <w:lang w:val="en-US" w:eastAsia="zh-CN"/>
        </w:rPr>
        <w:t>项目负责人的资格证书</w:t>
      </w:r>
    </w:p>
    <w:p w14:paraId="7D1AB519">
      <w:pPr>
        <w:pStyle w:val="54"/>
        <w:jc w:val="center"/>
        <w:rPr>
          <w:rFonts w:hint="eastAsia" w:ascii="Times New Roman" w:hAnsi="Times New Roman" w:eastAsia="宋体" w:cs="Times New Roman"/>
          <w:b/>
          <w:bCs/>
          <w:kern w:val="2"/>
          <w:sz w:val="36"/>
          <w:szCs w:val="36"/>
          <w:lang w:eastAsia="zh-CN"/>
        </w:rPr>
      </w:pPr>
    </w:p>
    <w:p w14:paraId="27312E3D">
      <w:pPr>
        <w:pStyle w:val="54"/>
        <w:jc w:val="center"/>
        <w:rPr>
          <w:rFonts w:hint="eastAsia" w:ascii="Times New Roman" w:hAnsi="Times New Roman" w:eastAsia="宋体" w:cs="Times New Roman"/>
          <w:b/>
          <w:bCs/>
          <w:kern w:val="2"/>
          <w:sz w:val="36"/>
          <w:szCs w:val="36"/>
          <w:lang w:eastAsia="zh-CN"/>
        </w:rPr>
      </w:pPr>
    </w:p>
    <w:p w14:paraId="4BF9631C">
      <w:pPr>
        <w:pStyle w:val="54"/>
        <w:jc w:val="center"/>
        <w:rPr>
          <w:rFonts w:hint="eastAsia" w:ascii="Times New Roman" w:hAnsi="Times New Roman" w:eastAsia="宋体" w:cs="Times New Roman"/>
          <w:b/>
          <w:bCs/>
          <w:kern w:val="2"/>
          <w:sz w:val="36"/>
          <w:szCs w:val="36"/>
          <w:lang w:eastAsia="zh-CN"/>
        </w:rPr>
      </w:pPr>
    </w:p>
    <w:p w14:paraId="09869D1D">
      <w:pPr>
        <w:pStyle w:val="54"/>
        <w:jc w:val="center"/>
        <w:rPr>
          <w:rFonts w:hint="eastAsia" w:ascii="Times New Roman" w:hAnsi="Times New Roman" w:eastAsia="宋体" w:cs="Times New Roman"/>
          <w:b/>
          <w:bCs/>
          <w:kern w:val="2"/>
          <w:sz w:val="36"/>
          <w:szCs w:val="36"/>
          <w:lang w:eastAsia="zh-CN"/>
        </w:rPr>
      </w:pPr>
    </w:p>
    <w:p w14:paraId="4DCBD123">
      <w:pPr>
        <w:pStyle w:val="54"/>
        <w:jc w:val="center"/>
        <w:rPr>
          <w:rFonts w:hint="eastAsia" w:ascii="Times New Roman" w:hAnsi="Times New Roman" w:eastAsia="宋体" w:cs="Times New Roman"/>
          <w:b/>
          <w:bCs/>
          <w:kern w:val="2"/>
          <w:sz w:val="36"/>
          <w:szCs w:val="36"/>
          <w:lang w:eastAsia="zh-CN"/>
        </w:rPr>
      </w:pPr>
    </w:p>
    <w:p w14:paraId="3E942CBB">
      <w:pPr>
        <w:pStyle w:val="54"/>
        <w:jc w:val="center"/>
        <w:rPr>
          <w:rFonts w:hint="eastAsia" w:ascii="Times New Roman" w:hAnsi="Times New Roman" w:eastAsia="宋体" w:cs="Times New Roman"/>
          <w:b/>
          <w:bCs/>
          <w:kern w:val="2"/>
          <w:sz w:val="36"/>
          <w:szCs w:val="36"/>
          <w:lang w:eastAsia="zh-CN"/>
        </w:rPr>
      </w:pPr>
    </w:p>
    <w:p w14:paraId="45ACC708">
      <w:pPr>
        <w:pStyle w:val="54"/>
        <w:jc w:val="center"/>
        <w:rPr>
          <w:rFonts w:hint="eastAsia" w:ascii="Times New Roman" w:hAnsi="Times New Roman" w:eastAsia="宋体" w:cs="Times New Roman"/>
          <w:b/>
          <w:bCs/>
          <w:kern w:val="2"/>
          <w:sz w:val="36"/>
          <w:szCs w:val="36"/>
          <w:lang w:eastAsia="zh-CN"/>
        </w:rPr>
      </w:pPr>
    </w:p>
    <w:p w14:paraId="7FB6F592">
      <w:pPr>
        <w:pStyle w:val="54"/>
        <w:jc w:val="center"/>
        <w:rPr>
          <w:rFonts w:hint="eastAsia" w:ascii="Times New Roman" w:hAnsi="Times New Roman" w:eastAsia="宋体" w:cs="Times New Roman"/>
          <w:b/>
          <w:bCs/>
          <w:kern w:val="2"/>
          <w:sz w:val="36"/>
          <w:szCs w:val="36"/>
          <w:lang w:eastAsia="zh-CN"/>
        </w:rPr>
      </w:pPr>
    </w:p>
    <w:p w14:paraId="1B2C43AB">
      <w:pPr>
        <w:pStyle w:val="54"/>
        <w:jc w:val="center"/>
        <w:rPr>
          <w:rFonts w:hint="eastAsia" w:ascii="Times New Roman" w:hAnsi="Times New Roman" w:eastAsia="宋体" w:cs="Times New Roman"/>
          <w:b/>
          <w:bCs/>
          <w:kern w:val="2"/>
          <w:sz w:val="36"/>
          <w:szCs w:val="36"/>
          <w:lang w:eastAsia="zh-CN"/>
        </w:rPr>
      </w:pPr>
    </w:p>
    <w:p w14:paraId="22FD4168">
      <w:pPr>
        <w:pStyle w:val="54"/>
        <w:jc w:val="center"/>
        <w:rPr>
          <w:rFonts w:hint="eastAsia" w:ascii="Times New Roman" w:hAnsi="Times New Roman" w:eastAsia="宋体" w:cs="Times New Roman"/>
          <w:b/>
          <w:bCs/>
          <w:kern w:val="2"/>
          <w:sz w:val="36"/>
          <w:szCs w:val="36"/>
          <w:lang w:eastAsia="zh-CN"/>
        </w:rPr>
      </w:pPr>
    </w:p>
    <w:p w14:paraId="216A72C2">
      <w:pPr>
        <w:pStyle w:val="54"/>
        <w:jc w:val="center"/>
        <w:rPr>
          <w:rFonts w:hint="eastAsia" w:ascii="Times New Roman" w:hAnsi="Times New Roman" w:eastAsia="宋体" w:cs="Times New Roman"/>
          <w:b/>
          <w:bCs/>
          <w:kern w:val="2"/>
          <w:sz w:val="36"/>
          <w:szCs w:val="36"/>
          <w:lang w:eastAsia="zh-CN"/>
        </w:rPr>
      </w:pPr>
    </w:p>
    <w:p w14:paraId="04D1FD26">
      <w:pPr>
        <w:pStyle w:val="54"/>
        <w:jc w:val="center"/>
        <w:rPr>
          <w:rFonts w:hint="eastAsia" w:ascii="Times New Roman" w:hAnsi="Times New Roman" w:eastAsia="宋体" w:cs="Times New Roman"/>
          <w:b/>
          <w:bCs/>
          <w:kern w:val="2"/>
          <w:sz w:val="36"/>
          <w:szCs w:val="36"/>
          <w:lang w:eastAsia="zh-CN"/>
        </w:rPr>
      </w:pPr>
    </w:p>
    <w:p w14:paraId="30949317">
      <w:pPr>
        <w:pStyle w:val="54"/>
        <w:jc w:val="center"/>
        <w:rPr>
          <w:rFonts w:hint="eastAsia" w:ascii="Times New Roman" w:hAnsi="Times New Roman" w:eastAsia="宋体" w:cs="Times New Roman"/>
          <w:b/>
          <w:bCs/>
          <w:kern w:val="2"/>
          <w:sz w:val="36"/>
          <w:szCs w:val="36"/>
          <w:lang w:eastAsia="zh-CN"/>
        </w:rPr>
      </w:pPr>
    </w:p>
    <w:p w14:paraId="25962E7A">
      <w:pPr>
        <w:pStyle w:val="54"/>
        <w:jc w:val="center"/>
        <w:rPr>
          <w:rFonts w:hint="eastAsia" w:ascii="Times New Roman" w:hAnsi="Times New Roman" w:eastAsia="宋体" w:cs="Times New Roman"/>
          <w:b/>
          <w:bCs/>
          <w:kern w:val="2"/>
          <w:sz w:val="36"/>
          <w:szCs w:val="36"/>
          <w:lang w:eastAsia="zh-CN"/>
        </w:rPr>
      </w:pPr>
    </w:p>
    <w:p w14:paraId="63CC8A70">
      <w:pPr>
        <w:pStyle w:val="54"/>
        <w:jc w:val="center"/>
        <w:rPr>
          <w:rFonts w:hint="eastAsia" w:ascii="Times New Roman" w:hAnsi="Times New Roman" w:eastAsia="宋体" w:cs="Times New Roman"/>
          <w:b/>
          <w:bCs/>
          <w:kern w:val="2"/>
          <w:sz w:val="36"/>
          <w:szCs w:val="36"/>
          <w:lang w:eastAsia="zh-CN"/>
        </w:rPr>
      </w:pPr>
    </w:p>
    <w:p w14:paraId="77898F6A">
      <w:pPr>
        <w:pStyle w:val="54"/>
        <w:jc w:val="center"/>
        <w:rPr>
          <w:rFonts w:hint="eastAsia" w:ascii="Times New Roman" w:hAnsi="Times New Roman" w:eastAsia="宋体" w:cs="Times New Roman"/>
          <w:b/>
          <w:bCs/>
          <w:kern w:val="2"/>
          <w:sz w:val="36"/>
          <w:szCs w:val="36"/>
          <w:lang w:eastAsia="zh-CN"/>
        </w:rPr>
      </w:pPr>
    </w:p>
    <w:p w14:paraId="00983DEA">
      <w:pPr>
        <w:pStyle w:val="54"/>
        <w:jc w:val="center"/>
        <w:rPr>
          <w:rFonts w:hint="eastAsia" w:ascii="Times New Roman" w:hAnsi="Times New Roman" w:eastAsia="宋体" w:cs="Times New Roman"/>
          <w:b/>
          <w:bCs/>
          <w:kern w:val="2"/>
          <w:sz w:val="36"/>
          <w:szCs w:val="36"/>
          <w:lang w:eastAsia="zh-CN"/>
        </w:rPr>
      </w:pPr>
    </w:p>
    <w:p w14:paraId="052FC8BF">
      <w:pPr>
        <w:pStyle w:val="54"/>
        <w:jc w:val="center"/>
        <w:rPr>
          <w:rFonts w:hint="eastAsia" w:ascii="Times New Roman" w:hAnsi="Times New Roman" w:eastAsia="宋体" w:cs="Times New Roman"/>
          <w:b/>
          <w:bCs/>
          <w:kern w:val="2"/>
          <w:sz w:val="36"/>
          <w:szCs w:val="36"/>
          <w:lang w:eastAsia="zh-CN"/>
        </w:rPr>
      </w:pPr>
    </w:p>
    <w:p w14:paraId="798D8DF3">
      <w:pPr>
        <w:pStyle w:val="54"/>
        <w:jc w:val="center"/>
        <w:rPr>
          <w:rFonts w:hint="eastAsia" w:ascii="Times New Roman" w:hAnsi="Times New Roman" w:eastAsia="宋体" w:cs="Times New Roman"/>
          <w:b/>
          <w:bCs/>
          <w:kern w:val="2"/>
          <w:sz w:val="36"/>
          <w:szCs w:val="36"/>
          <w:lang w:eastAsia="zh-CN"/>
        </w:rPr>
      </w:pPr>
    </w:p>
    <w:p w14:paraId="2F66A80F">
      <w:pPr>
        <w:pStyle w:val="54"/>
        <w:jc w:val="center"/>
        <w:rPr>
          <w:rFonts w:hint="eastAsia" w:ascii="Times New Roman" w:hAnsi="Times New Roman" w:eastAsia="宋体" w:cs="Times New Roman"/>
          <w:b/>
          <w:bCs/>
          <w:kern w:val="2"/>
          <w:sz w:val="36"/>
          <w:szCs w:val="36"/>
          <w:lang w:eastAsia="zh-CN"/>
        </w:rPr>
      </w:pPr>
    </w:p>
    <w:p w14:paraId="2EE8BA88">
      <w:pPr>
        <w:pStyle w:val="54"/>
        <w:jc w:val="center"/>
        <w:rPr>
          <w:rFonts w:hint="eastAsia" w:ascii="Times New Roman" w:hAnsi="Times New Roman" w:eastAsia="宋体" w:cs="Times New Roman"/>
          <w:b/>
          <w:bCs/>
          <w:kern w:val="2"/>
          <w:sz w:val="36"/>
          <w:szCs w:val="36"/>
          <w:lang w:eastAsia="zh-CN"/>
        </w:rPr>
      </w:pPr>
    </w:p>
    <w:p w14:paraId="1FBDD4DC">
      <w:pPr>
        <w:pStyle w:val="54"/>
        <w:jc w:val="center"/>
        <w:rPr>
          <w:rFonts w:hint="eastAsia" w:ascii="Times New Roman" w:hAnsi="Times New Roman" w:eastAsia="宋体" w:cs="Times New Roman"/>
          <w:b/>
          <w:bCs/>
          <w:kern w:val="2"/>
          <w:sz w:val="36"/>
          <w:szCs w:val="36"/>
          <w:lang w:eastAsia="zh-CN"/>
        </w:rPr>
      </w:pPr>
    </w:p>
    <w:p w14:paraId="3E639D39">
      <w:pPr>
        <w:pStyle w:val="54"/>
        <w:jc w:val="center"/>
        <w:rPr>
          <w:rFonts w:hint="eastAsia" w:ascii="Times New Roman" w:hAnsi="Times New Roman" w:eastAsia="宋体"/>
          <w:b/>
          <w:bCs/>
          <w:kern w:val="2"/>
          <w:sz w:val="36"/>
          <w:szCs w:val="36"/>
          <w:lang w:val="en-US" w:eastAsia="zh-CN"/>
        </w:rPr>
      </w:pPr>
      <w:r>
        <w:rPr>
          <w:rFonts w:hint="eastAsia" w:ascii="Times New Roman" w:hAnsi="Times New Roman"/>
          <w:b/>
          <w:bCs/>
          <w:kern w:val="2"/>
          <w:sz w:val="36"/>
          <w:szCs w:val="36"/>
        </w:rPr>
        <w:t>业绩</w:t>
      </w:r>
      <w:r>
        <w:rPr>
          <w:rFonts w:hint="eastAsia" w:ascii="Times New Roman" w:hAnsi="Times New Roman"/>
          <w:b/>
          <w:bCs/>
          <w:kern w:val="2"/>
          <w:sz w:val="36"/>
          <w:szCs w:val="36"/>
          <w:lang w:val="en-US" w:eastAsia="zh-CN"/>
        </w:rPr>
        <w:t>清单及</w:t>
      </w:r>
      <w:r>
        <w:rPr>
          <w:rFonts w:hint="eastAsia" w:ascii="Times New Roman" w:hAnsi="Times New Roman"/>
          <w:b/>
          <w:bCs/>
          <w:kern w:val="2"/>
          <w:sz w:val="36"/>
          <w:szCs w:val="36"/>
        </w:rPr>
        <w:t>证明</w:t>
      </w:r>
      <w:r>
        <w:rPr>
          <w:rFonts w:hint="eastAsia" w:ascii="Times New Roman" w:hAnsi="Times New Roman"/>
          <w:b/>
          <w:bCs/>
          <w:kern w:val="2"/>
          <w:sz w:val="36"/>
          <w:szCs w:val="36"/>
          <w:lang w:val="en-US" w:eastAsia="zh-CN"/>
        </w:rPr>
        <w:t>文件</w:t>
      </w:r>
    </w:p>
    <w:p w14:paraId="0E936ED3">
      <w:pPr>
        <w:pStyle w:val="73"/>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14:paraId="490F4355">
      <w:pPr>
        <w:pStyle w:val="73"/>
        <w:spacing w:beforeLines="0" w:afterLines="0" w:line="240" w:lineRule="auto"/>
        <w:rPr>
          <w:rFonts w:cs="Times New Roman"/>
          <w:bCs w:val="0"/>
          <w:color w:val="4E6127"/>
          <w:lang w:eastAsia="zh-CN"/>
        </w:rPr>
      </w:pPr>
    </w:p>
    <w:p w14:paraId="6996F3EF">
      <w:pPr>
        <w:pStyle w:val="73"/>
        <w:spacing w:beforeLines="0" w:afterLines="0" w:line="240" w:lineRule="auto"/>
        <w:rPr>
          <w:rFonts w:cs="Times New Roman"/>
          <w:bCs w:val="0"/>
          <w:lang w:eastAsia="zh-CN"/>
        </w:rPr>
      </w:pPr>
    </w:p>
    <w:p w14:paraId="5F1912C8">
      <w:pPr>
        <w:pStyle w:val="73"/>
        <w:spacing w:beforeLines="0" w:afterLines="0" w:line="240" w:lineRule="auto"/>
        <w:rPr>
          <w:rFonts w:cs="Times New Roman"/>
          <w:bCs w:val="0"/>
          <w:lang w:eastAsia="zh-CN"/>
        </w:rPr>
      </w:pPr>
    </w:p>
    <w:p w14:paraId="5FF25F44">
      <w:pPr>
        <w:pStyle w:val="73"/>
        <w:spacing w:beforeLines="0" w:afterLines="0" w:line="240" w:lineRule="auto"/>
        <w:rPr>
          <w:rFonts w:cs="Times New Roman"/>
          <w:bCs w:val="0"/>
          <w:lang w:eastAsia="zh-CN"/>
        </w:rPr>
      </w:pPr>
    </w:p>
    <w:p w14:paraId="703DA105">
      <w:pPr>
        <w:pStyle w:val="73"/>
        <w:spacing w:beforeLines="0" w:afterLines="0" w:line="240" w:lineRule="auto"/>
        <w:rPr>
          <w:rFonts w:cs="Times New Roman"/>
          <w:bCs w:val="0"/>
          <w:lang w:eastAsia="zh-CN"/>
        </w:rPr>
      </w:pPr>
    </w:p>
    <w:p w14:paraId="07573D8C">
      <w:pPr>
        <w:pStyle w:val="73"/>
        <w:spacing w:beforeLines="0" w:afterLines="0" w:line="240" w:lineRule="auto"/>
        <w:rPr>
          <w:rFonts w:cs="Times New Roman"/>
          <w:bCs w:val="0"/>
          <w:lang w:eastAsia="zh-CN"/>
        </w:rPr>
      </w:pPr>
    </w:p>
    <w:p w14:paraId="38E0D9BC">
      <w:pPr>
        <w:pStyle w:val="73"/>
        <w:spacing w:beforeLines="0" w:afterLines="0" w:line="240" w:lineRule="auto"/>
        <w:rPr>
          <w:rFonts w:cs="Times New Roman"/>
          <w:bCs w:val="0"/>
          <w:lang w:eastAsia="zh-CN"/>
        </w:rPr>
      </w:pPr>
    </w:p>
    <w:p w14:paraId="250DCBC7">
      <w:pPr>
        <w:pStyle w:val="73"/>
        <w:spacing w:beforeLines="0" w:afterLines="0" w:line="240" w:lineRule="auto"/>
        <w:rPr>
          <w:rFonts w:cs="Times New Roman"/>
          <w:bCs w:val="0"/>
          <w:lang w:eastAsia="zh-CN"/>
        </w:rPr>
      </w:pPr>
    </w:p>
    <w:p w14:paraId="1D4F59E7">
      <w:pPr>
        <w:pStyle w:val="73"/>
        <w:spacing w:beforeLines="0" w:afterLines="0" w:line="240" w:lineRule="auto"/>
        <w:rPr>
          <w:rFonts w:cs="Times New Roman"/>
          <w:bCs w:val="0"/>
          <w:lang w:eastAsia="zh-CN"/>
        </w:rPr>
      </w:pPr>
    </w:p>
    <w:p w14:paraId="0838A6C6">
      <w:pPr>
        <w:pStyle w:val="73"/>
        <w:spacing w:beforeLines="0" w:afterLines="0" w:line="240" w:lineRule="auto"/>
        <w:rPr>
          <w:rFonts w:cs="Times New Roman"/>
          <w:bCs w:val="0"/>
          <w:lang w:eastAsia="zh-CN"/>
        </w:rPr>
      </w:pPr>
    </w:p>
    <w:p w14:paraId="0062A1B9">
      <w:pPr>
        <w:pStyle w:val="73"/>
        <w:spacing w:beforeLines="0" w:afterLines="0" w:line="240" w:lineRule="auto"/>
        <w:rPr>
          <w:rFonts w:cs="Times New Roman"/>
          <w:bCs w:val="0"/>
          <w:lang w:eastAsia="zh-CN"/>
        </w:rPr>
      </w:pPr>
    </w:p>
    <w:p w14:paraId="62E2D4A0">
      <w:pPr>
        <w:pStyle w:val="73"/>
        <w:spacing w:beforeLines="0" w:afterLines="0" w:line="240" w:lineRule="auto"/>
        <w:rPr>
          <w:rFonts w:cs="Times New Roman"/>
          <w:bCs w:val="0"/>
          <w:lang w:eastAsia="zh-CN"/>
        </w:rPr>
      </w:pPr>
    </w:p>
    <w:p w14:paraId="3303F497">
      <w:pPr>
        <w:pStyle w:val="73"/>
        <w:spacing w:beforeLines="0" w:afterLines="0" w:line="240" w:lineRule="auto"/>
        <w:rPr>
          <w:rFonts w:cs="Times New Roman"/>
          <w:bCs w:val="0"/>
          <w:lang w:eastAsia="zh-CN"/>
        </w:rPr>
      </w:pPr>
    </w:p>
    <w:p w14:paraId="39CB0D63">
      <w:pPr>
        <w:pStyle w:val="73"/>
        <w:spacing w:beforeLines="0" w:afterLines="0" w:line="240" w:lineRule="auto"/>
        <w:rPr>
          <w:rFonts w:cs="Times New Roman"/>
          <w:bCs w:val="0"/>
          <w:lang w:eastAsia="zh-CN"/>
        </w:rPr>
      </w:pPr>
    </w:p>
    <w:p w14:paraId="3DCD6236">
      <w:pPr>
        <w:pStyle w:val="73"/>
        <w:spacing w:beforeLines="0" w:afterLines="0" w:line="240" w:lineRule="auto"/>
        <w:rPr>
          <w:rFonts w:cs="Times New Roman"/>
          <w:bCs w:val="0"/>
          <w:lang w:eastAsia="zh-CN"/>
        </w:rPr>
      </w:pPr>
    </w:p>
    <w:p w14:paraId="0B3D83E4">
      <w:pPr>
        <w:pStyle w:val="73"/>
        <w:spacing w:beforeLines="0" w:afterLines="0" w:line="240" w:lineRule="auto"/>
        <w:rPr>
          <w:rFonts w:cs="Times New Roman"/>
          <w:bCs w:val="0"/>
          <w:lang w:eastAsia="zh-CN"/>
        </w:rPr>
      </w:pPr>
    </w:p>
    <w:p w14:paraId="51F9863D">
      <w:pPr>
        <w:pStyle w:val="73"/>
        <w:spacing w:beforeLines="0" w:afterLines="0" w:line="240" w:lineRule="auto"/>
        <w:rPr>
          <w:rFonts w:cs="Times New Roman"/>
          <w:bCs w:val="0"/>
          <w:lang w:eastAsia="zh-CN"/>
        </w:rPr>
      </w:pPr>
    </w:p>
    <w:p w14:paraId="6C9FA5C7">
      <w:pPr>
        <w:pStyle w:val="73"/>
        <w:spacing w:beforeLines="0" w:afterLines="0" w:line="240" w:lineRule="auto"/>
        <w:rPr>
          <w:rFonts w:cs="Times New Roman"/>
          <w:bCs w:val="0"/>
          <w:lang w:eastAsia="zh-CN"/>
        </w:rPr>
      </w:pPr>
    </w:p>
    <w:p w14:paraId="43A7B868">
      <w:pPr>
        <w:pStyle w:val="73"/>
        <w:spacing w:beforeLines="0" w:afterLines="0" w:line="240" w:lineRule="auto"/>
        <w:rPr>
          <w:rFonts w:cs="Times New Roman"/>
          <w:bCs w:val="0"/>
          <w:lang w:eastAsia="zh-CN"/>
        </w:rPr>
      </w:pPr>
    </w:p>
    <w:p w14:paraId="145A4407">
      <w:pPr>
        <w:pStyle w:val="73"/>
        <w:spacing w:beforeLines="0" w:afterLines="0" w:line="240" w:lineRule="auto"/>
        <w:rPr>
          <w:rFonts w:cs="Times New Roman"/>
          <w:bCs w:val="0"/>
          <w:lang w:eastAsia="zh-CN"/>
        </w:rPr>
      </w:pPr>
    </w:p>
    <w:p w14:paraId="65F076A4">
      <w:pPr>
        <w:pStyle w:val="73"/>
        <w:spacing w:beforeLines="0" w:afterLines="0" w:line="240" w:lineRule="auto"/>
        <w:rPr>
          <w:rFonts w:cs="Times New Roman"/>
          <w:bCs w:val="0"/>
          <w:lang w:eastAsia="zh-CN"/>
        </w:rPr>
      </w:pPr>
    </w:p>
    <w:p w14:paraId="550450F6">
      <w:pPr>
        <w:pStyle w:val="73"/>
        <w:spacing w:beforeLines="0" w:afterLines="0" w:line="240" w:lineRule="auto"/>
        <w:rPr>
          <w:rFonts w:cs="Times New Roman"/>
          <w:bCs w:val="0"/>
          <w:lang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研究福建福海创石油化工有限公司储运综合办公楼改造EPC总承包工程采购文件的全部内容后，我方愿以以下报价，严格按照采购文件的要求，交付本项目并维修其中的任何缺陷。</w:t>
      </w:r>
    </w:p>
    <w:tbl>
      <w:tblPr>
        <w:tblStyle w:val="45"/>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hint="eastAsia"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w:t>
            </w:r>
            <w:r>
              <w:rPr>
                <w:rFonts w:hint="eastAsia" w:ascii="Times New Roman" w:hAnsi="Times New Roman"/>
                <w:sz w:val="28"/>
                <w:szCs w:val="28"/>
                <w:u w:val="single"/>
                <w:lang w:val="en-US" w:eastAsia="zh-CN"/>
              </w:rPr>
              <w:t>含税</w:t>
            </w:r>
            <w:r>
              <w:rPr>
                <w:rFonts w:hint="eastAsia" w:ascii="Times New Roman" w:hAnsi="Times New Roman"/>
                <w:sz w:val="28"/>
                <w:szCs w:val="28"/>
                <w:u w:val="single"/>
                <w:lang w:eastAsia="zh-CN"/>
              </w:rPr>
              <w:t xml:space="preserve">） </w:t>
            </w:r>
          </w:p>
          <w:p w14:paraId="02F54BEF">
            <w:pPr>
              <w:spacing w:line="360" w:lineRule="auto"/>
              <w:ind w:firstLine="2100" w:firstLineChars="750"/>
              <w:rPr>
                <w:rFonts w:hint="default" w:ascii="Times New Roman" w:hAnsi="Times New Roman"/>
                <w:sz w:val="28"/>
                <w:szCs w:val="28"/>
                <w:u w:val="single"/>
                <w:lang w:val="en-US" w:eastAsia="zh-CN"/>
              </w:rPr>
            </w:pPr>
            <w:r>
              <w:rPr>
                <w:rFonts w:hint="eastAsia" w:ascii="Times New Roman" w:hAnsi="Times New Roman"/>
                <w:sz w:val="28"/>
                <w:szCs w:val="28"/>
                <w:u w:val="single"/>
                <w:lang w:val="en-US" w:eastAsia="zh-CN"/>
              </w:rPr>
              <w:t>其中：（1）设计费：    元（含6%增值税）；建筑安装工程费：     元（含9%增值税）。</w:t>
            </w:r>
          </w:p>
          <w:p w14:paraId="59173BE8">
            <w:pPr>
              <w:spacing w:line="360" w:lineRule="auto"/>
              <w:ind w:firstLine="980" w:firstLineChars="350"/>
              <w:rPr>
                <w:rFonts w:ascii="Times New Roman" w:hAnsi="Times New Roman"/>
                <w:sz w:val="28"/>
                <w:szCs w:val="28"/>
                <w:lang w:eastAsia="zh-CN"/>
              </w:rPr>
            </w:pPr>
          </w:p>
          <w:p w14:paraId="70A14B6D">
            <w:pPr>
              <w:pStyle w:val="54"/>
            </w:pP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54"/>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4"/>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KSOF0FAC8413">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14:paraId="2AAACBA1">
            <w:pPr>
              <w:pStyle w:val="2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7552A791">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14:paraId="59170BD0">
            <w:pPr>
              <w:pStyle w:val="2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642D1A21">
    <w:pPr>
      <w:pStyle w:val="1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19"/>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1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8C119A1"/>
    <w:multiLevelType w:val="singleLevel"/>
    <w:tmpl w:val="18C119A1"/>
    <w:lvl w:ilvl="0" w:tentative="0">
      <w:start w:val="1"/>
      <w:numFmt w:val="decimal"/>
      <w:suff w:val="nothing"/>
      <w:lvlText w:val="%1、"/>
      <w:lvlJc w:val="left"/>
    </w:lvl>
  </w:abstractNum>
  <w:abstractNum w:abstractNumId="2">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B44014A"/>
    <w:multiLevelType w:val="singleLevel"/>
    <w:tmpl w:val="4B44014A"/>
    <w:lvl w:ilvl="0" w:tentative="0">
      <w:start w:val="9"/>
      <w:numFmt w:val="chineseCounting"/>
      <w:suff w:val="nothing"/>
      <w:lvlText w:val="%1、"/>
      <w:lvlJc w:val="left"/>
      <w:rPr>
        <w:rFonts w:hint="eastAsia"/>
      </w:rPr>
    </w:lvl>
  </w:abstractNum>
  <w:abstractNum w:abstractNumId="10">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2">
    <w:nsid w:val="5DD4A374"/>
    <w:multiLevelType w:val="singleLevel"/>
    <w:tmpl w:val="5DD4A374"/>
    <w:lvl w:ilvl="0" w:tentative="0">
      <w:start w:val="1"/>
      <w:numFmt w:val="decimal"/>
      <w:suff w:val="nothing"/>
      <w:lvlText w:val="（%1）"/>
      <w:lvlJc w:val="left"/>
    </w:lvl>
  </w:abstractNum>
  <w:abstractNum w:abstractNumId="13">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11"/>
  </w:num>
  <w:num w:numId="2">
    <w:abstractNumId w:val="0"/>
  </w:num>
  <w:num w:numId="3">
    <w:abstractNumId w:val="9"/>
  </w:num>
  <w:num w:numId="4">
    <w:abstractNumId w:val="4"/>
  </w:num>
  <w:num w:numId="5">
    <w:abstractNumId w:val="5"/>
  </w:num>
  <w:num w:numId="6">
    <w:abstractNumId w:val="6"/>
  </w:num>
  <w:num w:numId="7">
    <w:abstractNumId w:val="13"/>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2DA7D89"/>
    <w:rsid w:val="0367315B"/>
    <w:rsid w:val="059B7E81"/>
    <w:rsid w:val="061139E5"/>
    <w:rsid w:val="06F50B00"/>
    <w:rsid w:val="076E1278"/>
    <w:rsid w:val="07AB50F4"/>
    <w:rsid w:val="08D1141D"/>
    <w:rsid w:val="0ABC2AB1"/>
    <w:rsid w:val="0AC630A3"/>
    <w:rsid w:val="0B296DE2"/>
    <w:rsid w:val="0F1B7CF1"/>
    <w:rsid w:val="10294AA3"/>
    <w:rsid w:val="10E00683"/>
    <w:rsid w:val="10E40CA0"/>
    <w:rsid w:val="136130D9"/>
    <w:rsid w:val="13C62C38"/>
    <w:rsid w:val="14772204"/>
    <w:rsid w:val="18707795"/>
    <w:rsid w:val="18DD4F7E"/>
    <w:rsid w:val="195B58A2"/>
    <w:rsid w:val="1C556DAA"/>
    <w:rsid w:val="1E085A14"/>
    <w:rsid w:val="1FF43DDB"/>
    <w:rsid w:val="1FFF643B"/>
    <w:rsid w:val="200F7FEC"/>
    <w:rsid w:val="21933AA2"/>
    <w:rsid w:val="22B91EDA"/>
    <w:rsid w:val="22CD7DC3"/>
    <w:rsid w:val="25BF356F"/>
    <w:rsid w:val="25DB0C2D"/>
    <w:rsid w:val="269469E7"/>
    <w:rsid w:val="29FC3B14"/>
    <w:rsid w:val="2AC84FDC"/>
    <w:rsid w:val="2B11792E"/>
    <w:rsid w:val="2DBF5EFC"/>
    <w:rsid w:val="31B556B1"/>
    <w:rsid w:val="31C54755"/>
    <w:rsid w:val="3216608C"/>
    <w:rsid w:val="344622E0"/>
    <w:rsid w:val="34CE14C6"/>
    <w:rsid w:val="34D84CEC"/>
    <w:rsid w:val="34F626DE"/>
    <w:rsid w:val="37AF5AB7"/>
    <w:rsid w:val="389A7055"/>
    <w:rsid w:val="3A444921"/>
    <w:rsid w:val="3B1C3371"/>
    <w:rsid w:val="3BCA5C36"/>
    <w:rsid w:val="3CC23198"/>
    <w:rsid w:val="3DDF4815"/>
    <w:rsid w:val="3E654527"/>
    <w:rsid w:val="3EA65268"/>
    <w:rsid w:val="3FE669E5"/>
    <w:rsid w:val="42DB7916"/>
    <w:rsid w:val="434E61F1"/>
    <w:rsid w:val="44E36668"/>
    <w:rsid w:val="45041E27"/>
    <w:rsid w:val="49897C8A"/>
    <w:rsid w:val="4E640310"/>
    <w:rsid w:val="4EAB3946"/>
    <w:rsid w:val="4F030A6B"/>
    <w:rsid w:val="4FA72F05"/>
    <w:rsid w:val="50324375"/>
    <w:rsid w:val="50891705"/>
    <w:rsid w:val="50F63E28"/>
    <w:rsid w:val="5221007F"/>
    <w:rsid w:val="52926B5A"/>
    <w:rsid w:val="538E35A8"/>
    <w:rsid w:val="545C5E51"/>
    <w:rsid w:val="5486175B"/>
    <w:rsid w:val="57667D24"/>
    <w:rsid w:val="57CE5BC3"/>
    <w:rsid w:val="58572305"/>
    <w:rsid w:val="591A6592"/>
    <w:rsid w:val="59B51AED"/>
    <w:rsid w:val="5AE1516A"/>
    <w:rsid w:val="5B6A3A79"/>
    <w:rsid w:val="5C047AFE"/>
    <w:rsid w:val="5C1A5F7B"/>
    <w:rsid w:val="645771F8"/>
    <w:rsid w:val="66625E58"/>
    <w:rsid w:val="67C47D76"/>
    <w:rsid w:val="6A54112D"/>
    <w:rsid w:val="6AA035AE"/>
    <w:rsid w:val="6C321AB5"/>
    <w:rsid w:val="6E027268"/>
    <w:rsid w:val="6E0F2E14"/>
    <w:rsid w:val="6E951F4F"/>
    <w:rsid w:val="6F1E141D"/>
    <w:rsid w:val="6F5354F8"/>
    <w:rsid w:val="73F70980"/>
    <w:rsid w:val="740A2BDE"/>
    <w:rsid w:val="751839E0"/>
    <w:rsid w:val="75DD29AE"/>
    <w:rsid w:val="76274F93"/>
    <w:rsid w:val="79EB3F2F"/>
    <w:rsid w:val="7AAB10C9"/>
    <w:rsid w:val="7AFB041B"/>
    <w:rsid w:val="7B11789E"/>
    <w:rsid w:val="7C6B4C2B"/>
    <w:rsid w:val="7DC94A0A"/>
    <w:rsid w:val="7E5D1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6"/>
    <w:qFormat/>
    <w:uiPriority w:val="0"/>
    <w:pPr>
      <w:ind w:left="538"/>
      <w:outlineLvl w:val="0"/>
    </w:pPr>
    <w:rPr>
      <w:b/>
      <w:bCs/>
      <w:sz w:val="28"/>
      <w:szCs w:val="28"/>
    </w:rPr>
  </w:style>
  <w:style w:type="paragraph" w:styleId="3">
    <w:name w:val="heading 2"/>
    <w:basedOn w:val="1"/>
    <w:next w:val="1"/>
    <w:link w:val="57"/>
    <w:qFormat/>
    <w:uiPriority w:val="0"/>
    <w:pPr>
      <w:ind w:left="629"/>
      <w:outlineLvl w:val="1"/>
    </w:pPr>
    <w:rPr>
      <w:b/>
      <w:bCs/>
      <w:sz w:val="24"/>
      <w:szCs w:val="24"/>
    </w:rPr>
  </w:style>
  <w:style w:type="paragraph" w:styleId="4">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6"/>
    <w:qFormat/>
    <w:uiPriority w:val="1"/>
    <w:rPr>
      <w:sz w:val="24"/>
      <w:szCs w:val="24"/>
    </w:rPr>
  </w:style>
  <w:style w:type="paragraph" w:styleId="20">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7"/>
    <w:qFormat/>
    <w:uiPriority w:val="99"/>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8"/>
    <w:qFormat/>
    <w:uiPriority w:val="99"/>
    <w:pPr>
      <w:tabs>
        <w:tab w:val="center" w:pos="4153"/>
        <w:tab w:val="right" w:pos="8306"/>
      </w:tabs>
      <w:snapToGrid w:val="0"/>
    </w:pPr>
    <w:rPr>
      <w:sz w:val="18"/>
      <w:szCs w:val="18"/>
    </w:rPr>
  </w:style>
  <w:style w:type="paragraph" w:styleId="30">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9"/>
    <w:qFormat/>
    <w:uiPriority w:val="0"/>
    <w:pPr>
      <w:widowControl/>
    </w:pPr>
    <w:rPr>
      <w:b/>
      <w:bCs/>
      <w:sz w:val="24"/>
      <w:szCs w:val="24"/>
    </w:rPr>
  </w:style>
  <w:style w:type="paragraph" w:styleId="44">
    <w:name w:val="Body Text First Indent"/>
    <w:basedOn w:val="19"/>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rPr>
  </w:style>
  <w:style w:type="character" w:styleId="53">
    <w:name w:val="annotation reference"/>
    <w:basedOn w:val="47"/>
    <w:qFormat/>
    <w:uiPriority w:val="0"/>
    <w:rPr>
      <w:sz w:val="21"/>
      <w:szCs w:val="21"/>
    </w:rPr>
  </w:style>
  <w:style w:type="paragraph" w:customStyle="1" w:styleId="54">
    <w:name w:val="正文1"/>
    <w:basedOn w:val="55"/>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5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character" w:customStyle="1" w:styleId="56">
    <w:name w:val="标题 1 Char"/>
    <w:basedOn w:val="47"/>
    <w:link w:val="2"/>
    <w:qFormat/>
    <w:uiPriority w:val="0"/>
    <w:rPr>
      <w:rFonts w:ascii="宋体" w:hAnsi="宋体" w:cs="宋体"/>
      <w:b/>
      <w:bCs/>
      <w:sz w:val="28"/>
      <w:szCs w:val="28"/>
      <w:lang w:eastAsia="en-US"/>
    </w:rPr>
  </w:style>
  <w:style w:type="character" w:customStyle="1" w:styleId="57">
    <w:name w:val="标题 2 Char"/>
    <w:basedOn w:val="47"/>
    <w:link w:val="3"/>
    <w:qFormat/>
    <w:uiPriority w:val="0"/>
    <w:rPr>
      <w:rFonts w:ascii="宋体" w:hAnsi="宋体" w:cs="宋体"/>
      <w:b/>
      <w:bCs/>
      <w:sz w:val="24"/>
      <w:szCs w:val="24"/>
      <w:lang w:eastAsia="en-US"/>
    </w:rPr>
  </w:style>
  <w:style w:type="character" w:customStyle="1" w:styleId="58">
    <w:name w:val="标题 3 Char"/>
    <w:basedOn w:val="47"/>
    <w:link w:val="4"/>
    <w:qFormat/>
    <w:uiPriority w:val="0"/>
    <w:rPr>
      <w:b/>
      <w:bCs/>
      <w:kern w:val="2"/>
      <w:sz w:val="32"/>
      <w:szCs w:val="32"/>
    </w:rPr>
  </w:style>
  <w:style w:type="character" w:customStyle="1" w:styleId="59">
    <w:name w:val="标题 4 Char"/>
    <w:basedOn w:val="47"/>
    <w:link w:val="5"/>
    <w:qFormat/>
    <w:uiPriority w:val="0"/>
    <w:rPr>
      <w:b/>
      <w:kern w:val="2"/>
      <w:sz w:val="24"/>
      <w:szCs w:val="24"/>
    </w:rPr>
  </w:style>
  <w:style w:type="character" w:customStyle="1" w:styleId="60">
    <w:name w:val="标题 5 Char"/>
    <w:basedOn w:val="47"/>
    <w:link w:val="6"/>
    <w:qFormat/>
    <w:uiPriority w:val="0"/>
    <w:rPr>
      <w:b/>
      <w:bCs/>
      <w:kern w:val="2"/>
      <w:sz w:val="28"/>
      <w:szCs w:val="28"/>
    </w:rPr>
  </w:style>
  <w:style w:type="character" w:customStyle="1" w:styleId="61">
    <w:name w:val="标题 6 Char"/>
    <w:basedOn w:val="47"/>
    <w:link w:val="7"/>
    <w:qFormat/>
    <w:uiPriority w:val="0"/>
    <w:rPr>
      <w:b/>
      <w:sz w:val="24"/>
    </w:rPr>
  </w:style>
  <w:style w:type="character" w:customStyle="1" w:styleId="62">
    <w:name w:val="正文缩进 Char"/>
    <w:basedOn w:val="47"/>
    <w:link w:val="9"/>
    <w:qFormat/>
    <w:uiPriority w:val="0"/>
    <w:rPr>
      <w:sz w:val="24"/>
    </w:rPr>
  </w:style>
  <w:style w:type="character" w:customStyle="1" w:styleId="63">
    <w:name w:val="标题 7 Char"/>
    <w:basedOn w:val="47"/>
    <w:link w:val="8"/>
    <w:qFormat/>
    <w:uiPriority w:val="0"/>
    <w:rPr>
      <w:b/>
      <w:kern w:val="2"/>
      <w:sz w:val="24"/>
    </w:rPr>
  </w:style>
  <w:style w:type="character" w:customStyle="1" w:styleId="64">
    <w:name w:val="标题 8 Char"/>
    <w:basedOn w:val="47"/>
    <w:link w:val="10"/>
    <w:qFormat/>
    <w:uiPriority w:val="0"/>
    <w:rPr>
      <w:rFonts w:ascii="Arial" w:hAnsi="Arial" w:eastAsia="黑体"/>
      <w:kern w:val="2"/>
      <w:sz w:val="24"/>
    </w:rPr>
  </w:style>
  <w:style w:type="character" w:customStyle="1" w:styleId="65">
    <w:name w:val="标题 9 Char"/>
    <w:basedOn w:val="47"/>
    <w:link w:val="11"/>
    <w:qFormat/>
    <w:uiPriority w:val="0"/>
    <w:rPr>
      <w:rFonts w:ascii="Arial" w:hAnsi="Arial" w:eastAsia="黑体"/>
      <w:kern w:val="2"/>
      <w:sz w:val="21"/>
    </w:rPr>
  </w:style>
  <w:style w:type="character" w:customStyle="1" w:styleId="66">
    <w:name w:val="正文文本 Char1"/>
    <w:basedOn w:val="47"/>
    <w:link w:val="19"/>
    <w:qFormat/>
    <w:uiPriority w:val="1"/>
    <w:rPr>
      <w:rFonts w:ascii="宋体" w:hAnsi="宋体" w:cs="宋体"/>
      <w:sz w:val="24"/>
      <w:szCs w:val="24"/>
      <w:lang w:eastAsia="en-US"/>
    </w:rPr>
  </w:style>
  <w:style w:type="character" w:customStyle="1" w:styleId="67">
    <w:name w:val="纯文本 Char"/>
    <w:basedOn w:val="47"/>
    <w:link w:val="24"/>
    <w:qFormat/>
    <w:uiPriority w:val="99"/>
    <w:rPr>
      <w:rFonts w:ascii="宋体" w:hAnsi="Courier New" w:cs="Courier New"/>
      <w:sz w:val="22"/>
      <w:szCs w:val="21"/>
      <w:lang w:eastAsia="en-US"/>
    </w:rPr>
  </w:style>
  <w:style w:type="character" w:customStyle="1" w:styleId="68">
    <w:name w:val="页脚 Char"/>
    <w:basedOn w:val="47"/>
    <w:link w:val="29"/>
    <w:qFormat/>
    <w:uiPriority w:val="99"/>
    <w:rPr>
      <w:rFonts w:ascii="宋体" w:hAnsi="宋体" w:cs="宋体"/>
      <w:sz w:val="18"/>
      <w:szCs w:val="18"/>
      <w:lang w:eastAsia="en-US"/>
    </w:rPr>
  </w:style>
  <w:style w:type="character" w:customStyle="1" w:styleId="69">
    <w:name w:val="页眉 Char"/>
    <w:basedOn w:val="47"/>
    <w:link w:val="30"/>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4"/>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7"/>
    <w:link w:val="18"/>
    <w:qFormat/>
    <w:uiPriority w:val="0"/>
    <w:rPr>
      <w:b/>
      <w:kern w:val="2"/>
      <w:sz w:val="21"/>
    </w:rPr>
  </w:style>
  <w:style w:type="character" w:customStyle="1" w:styleId="77">
    <w:name w:val="普通(网站) Char"/>
    <w:basedOn w:val="47"/>
    <w:link w:val="40"/>
    <w:qFormat/>
    <w:locked/>
    <w:uiPriority w:val="0"/>
    <w:rPr>
      <w:rFonts w:ascii="宋体" w:hAnsi="宋体" w:cs="宋体"/>
      <w:sz w:val="24"/>
      <w:szCs w:val="24"/>
    </w:rPr>
  </w:style>
  <w:style w:type="character" w:customStyle="1" w:styleId="78">
    <w:name w:val="xdrichtextbox2"/>
    <w:basedOn w:val="47"/>
    <w:qFormat/>
    <w:uiPriority w:val="0"/>
    <w:rPr>
      <w:color w:val="0000FF"/>
      <w:sz w:val="18"/>
      <w:szCs w:val="18"/>
      <w:u w:val="none"/>
      <w:bdr w:val="single" w:color="DCDCDC" w:sz="8" w:space="0"/>
      <w:shd w:val="clear" w:color="auto" w:fill="FFFFFF"/>
    </w:rPr>
  </w:style>
  <w:style w:type="character" w:customStyle="1" w:styleId="79">
    <w:name w:val="apple-converted-space"/>
    <w:basedOn w:val="47"/>
    <w:qFormat/>
    <w:uiPriority w:val="0"/>
  </w:style>
  <w:style w:type="character" w:customStyle="1" w:styleId="80">
    <w:name w:val="无间隔 Char"/>
    <w:basedOn w:val="47"/>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7"/>
    <w:link w:val="16"/>
    <w:qFormat/>
    <w:uiPriority w:val="0"/>
    <w:rPr>
      <w:kern w:val="2"/>
      <w:sz w:val="21"/>
    </w:rPr>
  </w:style>
  <w:style w:type="character" w:customStyle="1" w:styleId="83">
    <w:name w:val="批注框文本 Char"/>
    <w:basedOn w:val="47"/>
    <w:link w:val="28"/>
    <w:qFormat/>
    <w:uiPriority w:val="0"/>
    <w:rPr>
      <w:kern w:val="2"/>
      <w:sz w:val="18"/>
      <w:szCs w:val="18"/>
    </w:rPr>
  </w:style>
  <w:style w:type="character" w:customStyle="1" w:styleId="84">
    <w:name w:val="正文文本缩进 3 Char"/>
    <w:basedOn w:val="47"/>
    <w:link w:val="34"/>
    <w:qFormat/>
    <w:uiPriority w:val="0"/>
    <w:rPr>
      <w:kern w:val="2"/>
      <w:sz w:val="28"/>
    </w:rPr>
  </w:style>
  <w:style w:type="character" w:customStyle="1" w:styleId="85">
    <w:name w:val="正文文本缩进 2 Char"/>
    <w:basedOn w:val="47"/>
    <w:link w:val="27"/>
    <w:qFormat/>
    <w:uiPriority w:val="0"/>
    <w:rPr>
      <w:rFonts w:ascii="宋体" w:hAnsi="宋体"/>
      <w:iCs/>
      <w:kern w:val="2"/>
      <w:sz w:val="24"/>
      <w:szCs w:val="24"/>
    </w:rPr>
  </w:style>
  <w:style w:type="character" w:customStyle="1" w:styleId="86">
    <w:name w:val="正文文本 Char"/>
    <w:basedOn w:val="47"/>
    <w:qFormat/>
    <w:uiPriority w:val="0"/>
    <w:rPr>
      <w:rFonts w:eastAsia="宋体"/>
      <w:sz w:val="24"/>
      <w:szCs w:val="24"/>
      <w:lang w:val="en-US" w:eastAsia="zh-CN" w:bidi="ar-SA"/>
    </w:rPr>
  </w:style>
  <w:style w:type="character" w:customStyle="1" w:styleId="87">
    <w:name w:val="en1"/>
    <w:basedOn w:val="47"/>
    <w:qFormat/>
    <w:uiPriority w:val="0"/>
    <w:rPr>
      <w:b/>
      <w:bCs/>
      <w:color w:val="154C7F"/>
      <w:sz w:val="24"/>
      <w:szCs w:val="24"/>
    </w:rPr>
  </w:style>
  <w:style w:type="character" w:customStyle="1" w:styleId="88">
    <w:name w:val="font01"/>
    <w:basedOn w:val="47"/>
    <w:qFormat/>
    <w:uiPriority w:val="0"/>
    <w:rPr>
      <w:rFonts w:hint="eastAsia" w:ascii="宋体" w:hAnsi="宋体" w:eastAsia="宋体" w:cs="宋体"/>
      <w:color w:val="000000"/>
      <w:sz w:val="20"/>
      <w:szCs w:val="20"/>
      <w:u w:val="none"/>
    </w:rPr>
  </w:style>
  <w:style w:type="character" w:customStyle="1" w:styleId="89">
    <w:name w:val="标题 Char"/>
    <w:basedOn w:val="47"/>
    <w:link w:val="42"/>
    <w:qFormat/>
    <w:uiPriority w:val="0"/>
    <w:rPr>
      <w:rFonts w:ascii="Arial" w:hAnsi="Arial" w:cs="Arial"/>
      <w:b/>
      <w:bCs/>
      <w:sz w:val="44"/>
      <w:szCs w:val="32"/>
    </w:rPr>
  </w:style>
  <w:style w:type="character" w:customStyle="1" w:styleId="90">
    <w:name w:val="正文文本缩进 Char"/>
    <w:basedOn w:val="47"/>
    <w:link w:val="20"/>
    <w:qFormat/>
    <w:uiPriority w:val="0"/>
    <w:rPr>
      <w:i/>
      <w:iCs/>
      <w:kern w:val="2"/>
      <w:sz w:val="21"/>
    </w:rPr>
  </w:style>
  <w:style w:type="character" w:customStyle="1" w:styleId="91">
    <w:name w:val="正文文本 3 Char"/>
    <w:basedOn w:val="47"/>
    <w:link w:val="17"/>
    <w:qFormat/>
    <w:uiPriority w:val="0"/>
    <w:rPr>
      <w:color w:val="0000FF"/>
      <w:kern w:val="2"/>
      <w:sz w:val="24"/>
      <w:szCs w:val="24"/>
    </w:rPr>
  </w:style>
  <w:style w:type="character" w:customStyle="1" w:styleId="92">
    <w:name w:val="font11"/>
    <w:basedOn w:val="47"/>
    <w:qFormat/>
    <w:uiPriority w:val="0"/>
    <w:rPr>
      <w:rFonts w:hint="default" w:ascii="Times New Roman" w:hAnsi="Times New Roman" w:cs="Times New Roman"/>
      <w:color w:val="000000"/>
      <w:sz w:val="20"/>
      <w:szCs w:val="20"/>
      <w:u w:val="none"/>
    </w:rPr>
  </w:style>
  <w:style w:type="character" w:customStyle="1" w:styleId="93">
    <w:name w:val="glossaryitem"/>
    <w:basedOn w:val="47"/>
    <w:qFormat/>
    <w:uiPriority w:val="0"/>
    <w:rPr>
      <w:u w:val="none"/>
    </w:rPr>
  </w:style>
  <w:style w:type="character" w:customStyle="1" w:styleId="94">
    <w:name w:val="HTML 预设格式 Char"/>
    <w:basedOn w:val="47"/>
    <w:link w:val="39"/>
    <w:qFormat/>
    <w:uiPriority w:val="0"/>
    <w:rPr>
      <w:rFonts w:ascii="Arial Unicode MS" w:hAnsi="Arial Unicode MS" w:eastAsia="Courier New" w:cs="Courier New"/>
    </w:rPr>
  </w:style>
  <w:style w:type="character" w:customStyle="1" w:styleId="95">
    <w:name w:val="文档结构图 Char"/>
    <w:basedOn w:val="47"/>
    <w:link w:val="15"/>
    <w:qFormat/>
    <w:uiPriority w:val="0"/>
    <w:rPr>
      <w:rFonts w:ascii="宋体"/>
      <w:sz w:val="28"/>
      <w:shd w:val="clear" w:color="auto" w:fill="000080"/>
    </w:rPr>
  </w:style>
  <w:style w:type="character" w:customStyle="1" w:styleId="96">
    <w:name w:val="日期 Char"/>
    <w:basedOn w:val="47"/>
    <w:link w:val="26"/>
    <w:qFormat/>
    <w:uiPriority w:val="0"/>
    <w:rPr>
      <w:kern w:val="2"/>
      <w:sz w:val="21"/>
      <w:szCs w:val="24"/>
    </w:rPr>
  </w:style>
  <w:style w:type="character" w:customStyle="1" w:styleId="97">
    <w:name w:val="正文文本 2 Char"/>
    <w:basedOn w:val="47"/>
    <w:link w:val="37"/>
    <w:qFormat/>
    <w:uiPriority w:val="0"/>
    <w:rPr>
      <w:kern w:val="2"/>
      <w:sz w:val="21"/>
      <w:szCs w:val="24"/>
    </w:rPr>
  </w:style>
  <w:style w:type="character" w:customStyle="1" w:styleId="98">
    <w:name w:val="正文首行缩进 Char"/>
    <w:basedOn w:val="86"/>
    <w:link w:val="44"/>
    <w:qFormat/>
    <w:uiPriority w:val="0"/>
    <w:rPr>
      <w:rFonts w:eastAsia="宋体"/>
      <w:sz w:val="21"/>
      <w:szCs w:val="21"/>
      <w:lang w:val="en-US" w:eastAsia="zh-CN" w:bidi="ar-SA"/>
    </w:rPr>
  </w:style>
  <w:style w:type="character" w:customStyle="1" w:styleId="99">
    <w:name w:val="批注主题 Char"/>
    <w:basedOn w:val="82"/>
    <w:link w:val="43"/>
    <w:qFormat/>
    <w:uiPriority w:val="0"/>
    <w:rPr>
      <w:b/>
      <w:bCs/>
      <w:kern w:val="2"/>
      <w:sz w:val="24"/>
      <w:szCs w:val="24"/>
    </w:rPr>
  </w:style>
  <w:style w:type="paragraph" w:customStyle="1" w:styleId="100">
    <w:name w:val="标题3(小3号)"/>
    <w:basedOn w:val="4"/>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7"/>
    <w:link w:val="38"/>
    <w:qFormat/>
    <w:uiPriority w:val="0"/>
    <w:rPr>
      <w:rFonts w:ascii="Arial" w:hAnsi="Arial" w:cs="Arial"/>
      <w:kern w:val="2"/>
      <w:sz w:val="24"/>
      <w:szCs w:val="24"/>
      <w:shd w:val="pct20" w:color="auto" w:fill="auto"/>
    </w:rPr>
  </w:style>
  <w:style w:type="character" w:customStyle="1" w:styleId="104">
    <w:name w:val="正文文本 3 Char1"/>
    <w:basedOn w:val="47"/>
    <w:qFormat/>
    <w:uiPriority w:val="0"/>
    <w:rPr>
      <w:rFonts w:ascii="宋体" w:hAnsi="宋体" w:cs="宋体"/>
      <w:sz w:val="16"/>
      <w:szCs w:val="16"/>
      <w:lang w:eastAsia="en-US"/>
    </w:rPr>
  </w:style>
  <w:style w:type="paragraph" w:customStyle="1" w:styleId="105">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7"/>
    <w:qFormat/>
    <w:uiPriority w:val="0"/>
    <w:rPr>
      <w:rFonts w:ascii="宋体" w:hAnsi="宋体" w:cs="宋体"/>
      <w:sz w:val="22"/>
      <w:szCs w:val="22"/>
      <w:lang w:eastAsia="en-US"/>
    </w:rPr>
  </w:style>
  <w:style w:type="character" w:customStyle="1" w:styleId="108">
    <w:name w:val="批注文字 Char1"/>
    <w:basedOn w:val="47"/>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7"/>
    <w:qFormat/>
    <w:uiPriority w:val="0"/>
    <w:rPr>
      <w:rFonts w:ascii="宋体" w:hAnsi="宋体" w:cs="宋体"/>
      <w:sz w:val="18"/>
      <w:szCs w:val="18"/>
      <w:lang w:eastAsia="en-US"/>
    </w:rPr>
  </w:style>
  <w:style w:type="character" w:customStyle="1" w:styleId="113">
    <w:name w:val="日期 Char1"/>
    <w:basedOn w:val="47"/>
    <w:qFormat/>
    <w:uiPriority w:val="0"/>
    <w:rPr>
      <w:rFonts w:ascii="宋体" w:hAnsi="宋体" w:cs="宋体"/>
      <w:sz w:val="22"/>
      <w:szCs w:val="22"/>
      <w:lang w:eastAsia="en-US"/>
    </w:rPr>
  </w:style>
  <w:style w:type="paragraph" w:customStyle="1" w:styleId="114">
    <w:name w:val="标题3(3号)"/>
    <w:basedOn w:val="4"/>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7"/>
    <w:qFormat/>
    <w:uiPriority w:val="0"/>
    <w:rPr>
      <w:rFonts w:ascii="Courier New" w:hAnsi="Courier New" w:cs="Courier New"/>
      <w:lang w:eastAsia="en-US"/>
    </w:rPr>
  </w:style>
  <w:style w:type="character" w:customStyle="1" w:styleId="118">
    <w:name w:val="正文文本缩进 Char1"/>
    <w:basedOn w:val="47"/>
    <w:qFormat/>
    <w:uiPriority w:val="0"/>
    <w:rPr>
      <w:rFonts w:ascii="宋体" w:hAnsi="宋体" w:cs="宋体"/>
      <w:sz w:val="22"/>
      <w:szCs w:val="22"/>
      <w:lang w:eastAsia="en-US"/>
    </w:rPr>
  </w:style>
  <w:style w:type="paragraph" w:customStyle="1" w:styleId="119">
    <w:name w:val="标题2(小3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2"/>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7"/>
    <w:qFormat/>
    <w:uiPriority w:val="0"/>
    <w:rPr>
      <w:rFonts w:ascii="宋体" w:hAnsi="宋体" w:cs="宋体"/>
      <w:sz w:val="22"/>
      <w:szCs w:val="22"/>
      <w:lang w:eastAsia="en-US"/>
    </w:rPr>
  </w:style>
  <w:style w:type="character" w:customStyle="1" w:styleId="126">
    <w:name w:val="标题 Char1"/>
    <w:basedOn w:val="47"/>
    <w:qFormat/>
    <w:uiPriority w:val="0"/>
    <w:rPr>
      <w:rFonts w:asciiTheme="majorHAnsi" w:hAnsiTheme="majorHAnsi" w:cstheme="majorBidi"/>
      <w:b/>
      <w:bCs/>
      <w:sz w:val="32"/>
      <w:szCs w:val="32"/>
      <w:lang w:eastAsia="en-US"/>
    </w:rPr>
  </w:style>
  <w:style w:type="character" w:customStyle="1" w:styleId="127">
    <w:name w:val="正文文本缩进 3 Char1"/>
    <w:basedOn w:val="47"/>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7"/>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4"/>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1"/>
    <w:qFormat/>
    <w:uiPriority w:val="34"/>
    <w:rPr>
      <w:rFonts w:ascii="宋体" w:hAnsi="宋体" w:cs="宋体"/>
      <w:sz w:val="22"/>
      <w:szCs w:val="22"/>
      <w:lang w:eastAsia="en-US"/>
    </w:rPr>
  </w:style>
  <w:style w:type="character" w:customStyle="1" w:styleId="205">
    <w:name w:val="font21"/>
    <w:qFormat/>
    <w:uiPriority w:val="0"/>
    <w:rPr>
      <w:rFonts w:hint="eastAsia" w:ascii="宋体" w:hAnsi="宋体" w:eastAsia="宋体" w:cs="宋体"/>
      <w:color w:val="000000"/>
      <w:sz w:val="20"/>
      <w:szCs w:val="20"/>
      <w:u w:val="none"/>
    </w:rPr>
  </w:style>
  <w:style w:type="paragraph" w:customStyle="1" w:styleId="206">
    <w:name w:val="Normal_0_0_0"/>
    <w:basedOn w:val="207"/>
    <w:next w:val="227"/>
    <w:qFormat/>
    <w:uiPriority w:val="0"/>
    <w:rPr>
      <w:rFonts w:eastAsia="Times New Roman"/>
      <w:szCs w:val="22"/>
    </w:rPr>
  </w:style>
  <w:style w:type="paragraph" w:customStyle="1" w:styleId="207">
    <w:name w:val="Normal_0_0_1"/>
    <w:basedOn w:val="208"/>
    <w:next w:val="222"/>
    <w:qFormat/>
    <w:uiPriority w:val="0"/>
    <w:rPr>
      <w:rFonts w:eastAsia="宋体"/>
      <w:szCs w:val="21"/>
    </w:rPr>
  </w:style>
  <w:style w:type="paragraph" w:customStyle="1" w:styleId="208">
    <w:name w:val="Normal_0_0"/>
    <w:basedOn w:val="209"/>
    <w:next w:val="222"/>
    <w:qFormat/>
    <w:uiPriority w:val="0"/>
  </w:style>
  <w:style w:type="paragraph" w:customStyle="1" w:styleId="209">
    <w:name w:val="Normal_0"/>
    <w:next w:val="210"/>
    <w:qFormat/>
    <w:uiPriority w:val="0"/>
    <w:pPr>
      <w:widowControl w:val="0"/>
      <w:jc w:val="both"/>
    </w:pPr>
    <w:rPr>
      <w:rFonts w:ascii="Times New Roman" w:hAnsi="Times New Roman" w:eastAsia="Times New Roman" w:cs="Times New Roman"/>
      <w:kern w:val="2"/>
      <w:sz w:val="21"/>
      <w:szCs w:val="22"/>
      <w:lang w:val="en-US" w:eastAsia="en-US" w:bidi="ar-SA"/>
    </w:rPr>
  </w:style>
  <w:style w:type="paragraph" w:customStyle="1" w:styleId="210">
    <w:name w:val="Body Text First Indent 2_0"/>
    <w:basedOn w:val="211"/>
    <w:next w:val="212"/>
    <w:unhideWhenUsed/>
    <w:qFormat/>
    <w:uiPriority w:val="99"/>
    <w:pPr>
      <w:ind w:firstLine="420" w:firstLineChars="200"/>
    </w:pPr>
  </w:style>
  <w:style w:type="paragraph" w:customStyle="1" w:styleId="211">
    <w:name w:val="Body Text Indent_0"/>
    <w:basedOn w:val="209"/>
    <w:next w:val="209"/>
    <w:unhideWhenUsed/>
    <w:qFormat/>
    <w:uiPriority w:val="99"/>
    <w:pPr>
      <w:spacing w:after="120"/>
      <w:ind w:left="420" w:leftChars="200"/>
    </w:pPr>
  </w:style>
  <w:style w:type="paragraph" w:customStyle="1" w:styleId="212">
    <w:name w:val="样式 标题 3 + (中文) 黑体 小四 非加粗 段前: 7.8 磅 段后: 0 磅 行距: 固定值 20 磅_0"/>
    <w:basedOn w:val="213"/>
    <w:qFormat/>
    <w:uiPriority w:val="99"/>
    <w:pPr>
      <w:spacing w:before="0" w:after="0" w:line="400" w:lineRule="exact"/>
    </w:pPr>
    <w:rPr>
      <w:sz w:val="24"/>
      <w:szCs w:val="24"/>
    </w:rPr>
  </w:style>
  <w:style w:type="paragraph" w:customStyle="1" w:styleId="213">
    <w:name w:val="标题 3_0"/>
    <w:basedOn w:val="214"/>
    <w:next w:val="220"/>
    <w:qFormat/>
    <w:uiPriority w:val="0"/>
    <w:pPr>
      <w:keepNext/>
      <w:keepLines/>
      <w:spacing w:before="260" w:after="260" w:line="416" w:lineRule="auto"/>
      <w:outlineLvl w:val="2"/>
    </w:pPr>
    <w:rPr>
      <w:b/>
      <w:bCs/>
      <w:sz w:val="32"/>
      <w:szCs w:val="32"/>
    </w:rPr>
  </w:style>
  <w:style w:type="paragraph" w:customStyle="1" w:styleId="214">
    <w:name w:val="正文_0"/>
    <w:basedOn w:val="54"/>
    <w:next w:val="215"/>
    <w:qFormat/>
    <w:uiPriority w:val="0"/>
  </w:style>
  <w:style w:type="paragraph" w:customStyle="1" w:styleId="215">
    <w:name w:val="Body Text First Indent 2_1"/>
    <w:basedOn w:val="216"/>
    <w:next w:val="218"/>
    <w:unhideWhenUsed/>
    <w:qFormat/>
    <w:uiPriority w:val="99"/>
    <w:pPr>
      <w:ind w:firstLine="420" w:firstLineChars="200"/>
    </w:pPr>
  </w:style>
  <w:style w:type="paragraph" w:customStyle="1" w:styleId="216">
    <w:name w:val="Body Text Indent_1"/>
    <w:basedOn w:val="217"/>
    <w:next w:val="217"/>
    <w:unhideWhenUsed/>
    <w:qFormat/>
    <w:uiPriority w:val="99"/>
    <w:pPr>
      <w:spacing w:after="120"/>
      <w:ind w:left="420" w:leftChars="200"/>
    </w:pPr>
  </w:style>
  <w:style w:type="paragraph" w:customStyle="1" w:styleId="217">
    <w:name w:val="Normal_2"/>
    <w:next w:val="215"/>
    <w:qFormat/>
    <w:uiPriority w:val="0"/>
    <w:pPr>
      <w:widowControl w:val="0"/>
      <w:jc w:val="both"/>
    </w:pPr>
    <w:rPr>
      <w:rFonts w:ascii="Times New Roman" w:hAnsi="Times New Roman" w:eastAsia="Times New Roman" w:cs="Times New Roman"/>
      <w:kern w:val="2"/>
      <w:sz w:val="21"/>
      <w:szCs w:val="22"/>
      <w:lang w:val="en-US" w:eastAsia="en-US" w:bidi="ar-SA"/>
    </w:rPr>
  </w:style>
  <w:style w:type="paragraph" w:customStyle="1" w:styleId="218">
    <w:name w:val="样式 标题 3 + (中文) 黑体 小四 非加粗 段前: 7.8 磅 段后: 0 磅 行距: 固定值 20 磅_1"/>
    <w:basedOn w:val="219"/>
    <w:qFormat/>
    <w:uiPriority w:val="99"/>
    <w:pPr>
      <w:spacing w:before="0" w:after="0" w:line="400" w:lineRule="exact"/>
    </w:pPr>
    <w:rPr>
      <w:sz w:val="24"/>
      <w:szCs w:val="24"/>
    </w:rPr>
  </w:style>
  <w:style w:type="paragraph" w:customStyle="1" w:styleId="219">
    <w:name w:val="Heading 3_0"/>
    <w:basedOn w:val="208"/>
    <w:next w:val="208"/>
    <w:unhideWhenUsed/>
    <w:qFormat/>
    <w:uiPriority w:val="99"/>
    <w:pPr>
      <w:keepNext/>
      <w:keepLines/>
      <w:spacing w:before="260" w:after="260" w:line="412" w:lineRule="auto"/>
      <w:ind w:firstLine="137" w:firstLineChars="49"/>
      <w:outlineLvl w:val="2"/>
    </w:pPr>
    <w:rPr>
      <w:rFonts w:ascii="黑体" w:hAnsi="宋体" w:eastAsia="黑体" w:cs="黑体"/>
      <w:sz w:val="28"/>
      <w:szCs w:val="28"/>
    </w:rPr>
  </w:style>
  <w:style w:type="paragraph" w:customStyle="1" w:styleId="220">
    <w:name w:val="正文_1"/>
    <w:basedOn w:val="221"/>
    <w:next w:val="210"/>
    <w:qFormat/>
    <w:uiPriority w:val="0"/>
  </w:style>
  <w:style w:type="paragraph" w:customStyle="1" w:styleId="221">
    <w:name w:val="正文_2"/>
    <w:qFormat/>
    <w:uiPriority w:val="0"/>
    <w:pPr>
      <w:widowControl w:val="0"/>
      <w:jc w:val="both"/>
    </w:pPr>
    <w:rPr>
      <w:rFonts w:ascii="Times New Roman" w:hAnsi="Times New Roman" w:eastAsia="宋体" w:cs="Times New Roman"/>
      <w:kern w:val="2"/>
      <w:sz w:val="21"/>
      <w:szCs w:val="22"/>
      <w:lang w:val="en-US" w:eastAsia="en-US" w:bidi="ar-SA"/>
    </w:rPr>
  </w:style>
  <w:style w:type="paragraph" w:customStyle="1" w:styleId="222">
    <w:name w:val="Body Text First Indent 2_0_0"/>
    <w:basedOn w:val="223"/>
    <w:next w:val="226"/>
    <w:unhideWhenUsed/>
    <w:qFormat/>
    <w:uiPriority w:val="99"/>
    <w:pPr>
      <w:ind w:firstLine="420" w:firstLineChars="200"/>
    </w:pPr>
    <w:rPr>
      <w:rFonts w:eastAsia="Times New Roman"/>
    </w:rPr>
  </w:style>
  <w:style w:type="paragraph" w:customStyle="1" w:styleId="223">
    <w:name w:val="Body Text Indent_0_0"/>
    <w:basedOn w:val="224"/>
    <w:next w:val="225"/>
    <w:unhideWhenUsed/>
    <w:qFormat/>
    <w:uiPriority w:val="99"/>
    <w:pPr>
      <w:spacing w:after="120"/>
      <w:ind w:left="420" w:leftChars="200"/>
    </w:pPr>
  </w:style>
  <w:style w:type="paragraph" w:customStyle="1" w:styleId="224">
    <w:name w:val="Normal_1"/>
    <w:next w:val="210"/>
    <w:qFormat/>
    <w:uiPriority w:val="0"/>
    <w:pPr>
      <w:widowControl w:val="0"/>
      <w:jc w:val="both"/>
    </w:pPr>
    <w:rPr>
      <w:rFonts w:ascii="Times New Roman" w:hAnsi="Times New Roman" w:eastAsia="宋体" w:cs="Times New Roman"/>
      <w:kern w:val="2"/>
      <w:sz w:val="21"/>
      <w:szCs w:val="22"/>
      <w:lang w:val="en-US" w:eastAsia="en-US" w:bidi="ar-SA"/>
    </w:rPr>
  </w:style>
  <w:style w:type="paragraph" w:customStyle="1" w:styleId="225">
    <w:name w:val="样式 标题 3 + (中文) 黑体 小四 非加粗 段前: 7.8 磅 段后: 0 磅 行距: 固定值 20 磅_0_0"/>
    <w:basedOn w:val="213"/>
    <w:qFormat/>
    <w:uiPriority w:val="0"/>
    <w:pPr>
      <w:spacing w:before="0" w:after="0" w:line="400" w:lineRule="exact"/>
    </w:pPr>
    <w:rPr>
      <w:rFonts w:ascii="Times New Roman" w:hAnsi="Times New Roman"/>
      <w:sz w:val="21"/>
      <w:szCs w:val="20"/>
    </w:rPr>
  </w:style>
  <w:style w:type="paragraph" w:customStyle="1" w:styleId="226">
    <w:name w:val="样式 标题 3 + (中文) 黑体 小四 非加粗 段前: 7.8 磅 段后: 0 磅 行距: 固定值 20 磅_0_0_0"/>
    <w:basedOn w:val="213"/>
    <w:qFormat/>
    <w:uiPriority w:val="0"/>
    <w:pPr>
      <w:spacing w:before="0" w:after="0" w:line="400" w:lineRule="exact"/>
    </w:pPr>
    <w:rPr>
      <w:rFonts w:eastAsia="黑体" w:cs="宋体"/>
      <w:b w:val="0"/>
      <w:bCs w:val="0"/>
      <w:sz w:val="21"/>
      <w:szCs w:val="20"/>
    </w:rPr>
  </w:style>
  <w:style w:type="paragraph" w:customStyle="1" w:styleId="227">
    <w:name w:val="Body Text First Indent 2_0_0_0"/>
    <w:basedOn w:val="228"/>
    <w:next w:val="232"/>
    <w:unhideWhenUsed/>
    <w:qFormat/>
    <w:uiPriority w:val="99"/>
    <w:pPr>
      <w:ind w:firstLine="420" w:firstLineChars="200"/>
    </w:pPr>
  </w:style>
  <w:style w:type="paragraph" w:customStyle="1" w:styleId="228">
    <w:name w:val="Body Text Indent_0_0_0"/>
    <w:basedOn w:val="229"/>
    <w:next w:val="230"/>
    <w:unhideWhenUsed/>
    <w:qFormat/>
    <w:uiPriority w:val="99"/>
    <w:pPr>
      <w:spacing w:after="120"/>
      <w:ind w:left="420" w:leftChars="200"/>
    </w:pPr>
  </w:style>
  <w:style w:type="paragraph" w:customStyle="1" w:styleId="229">
    <w:name w:val="Normal_0_0_2"/>
    <w:basedOn w:val="208"/>
    <w:next w:val="227"/>
    <w:qFormat/>
    <w:uiPriority w:val="0"/>
  </w:style>
  <w:style w:type="paragraph" w:customStyle="1" w:styleId="230">
    <w:name w:val="样式 标题 3 + (中文) 黑体 小四 非加粗 段前: 7.8 磅 段后: 0 磅 行距: 固定值 20 磅_0_0_1"/>
    <w:basedOn w:val="231"/>
    <w:qFormat/>
    <w:uiPriority w:val="99"/>
    <w:pPr>
      <w:spacing w:before="0" w:after="0" w:line="400" w:lineRule="exact"/>
    </w:pPr>
    <w:rPr>
      <w:rFonts w:ascii="Times New Roman" w:hAnsi="Times New Roman"/>
      <w:sz w:val="24"/>
      <w:szCs w:val="24"/>
    </w:rPr>
  </w:style>
  <w:style w:type="paragraph" w:customStyle="1" w:styleId="231">
    <w:name w:val="Heading 3_0_0_0"/>
    <w:basedOn w:val="206"/>
    <w:next w:val="206"/>
    <w:unhideWhenUsed/>
    <w:qFormat/>
    <w:uiPriority w:val="99"/>
    <w:pPr>
      <w:keepNext/>
      <w:keepLines/>
      <w:spacing w:before="260" w:after="260" w:line="412" w:lineRule="auto"/>
      <w:ind w:firstLine="137" w:firstLineChars="49"/>
      <w:outlineLvl w:val="2"/>
    </w:pPr>
    <w:rPr>
      <w:rFonts w:ascii="黑体" w:hAnsi="宋体" w:eastAsia="黑体"/>
      <w:kern w:val="0"/>
      <w:sz w:val="28"/>
      <w:szCs w:val="28"/>
      <w:lang w:eastAsia="zh-CN"/>
    </w:rPr>
  </w:style>
  <w:style w:type="paragraph" w:customStyle="1" w:styleId="232">
    <w:name w:val="样式 标题 3 + (中文) 黑体 小四 非加粗 段前: 7.8 磅 段后: 0 磅 行距: 固定值 20 磅_0_0_0_0"/>
    <w:basedOn w:val="233"/>
    <w:qFormat/>
    <w:uiPriority w:val="0"/>
    <w:pPr>
      <w:spacing w:before="0" w:after="0" w:line="400" w:lineRule="exact"/>
    </w:pPr>
    <w:rPr>
      <w:rFonts w:ascii="Times New Roman" w:hAnsi="Times New Roman" w:eastAsia="黑体" w:cs="宋体"/>
      <w:b w:val="0"/>
      <w:bCs w:val="0"/>
      <w:sz w:val="21"/>
      <w:szCs w:val="20"/>
    </w:rPr>
  </w:style>
  <w:style w:type="paragraph" w:customStyle="1" w:styleId="233">
    <w:name w:val="标题 3_0_0"/>
    <w:basedOn w:val="234"/>
    <w:next w:val="245"/>
    <w:qFormat/>
    <w:uiPriority w:val="0"/>
    <w:pPr>
      <w:keepNext/>
      <w:keepLines/>
      <w:spacing w:before="260" w:after="260" w:line="416" w:lineRule="auto"/>
      <w:outlineLvl w:val="2"/>
    </w:pPr>
    <w:rPr>
      <w:rFonts w:ascii="Calibri" w:hAnsi="Calibri"/>
      <w:b/>
      <w:bCs/>
      <w:sz w:val="32"/>
      <w:szCs w:val="32"/>
    </w:rPr>
  </w:style>
  <w:style w:type="paragraph" w:customStyle="1" w:styleId="234">
    <w:name w:val="正文_0_0"/>
    <w:basedOn w:val="235"/>
    <w:next w:val="240"/>
    <w:qFormat/>
    <w:uiPriority w:val="0"/>
    <w:rPr>
      <w:kern w:val="2"/>
      <w:sz w:val="21"/>
      <w:szCs w:val="22"/>
    </w:rPr>
  </w:style>
  <w:style w:type="paragraph" w:customStyle="1" w:styleId="235">
    <w:name w:val="正文1_0"/>
    <w:next w:val="236"/>
    <w:qFormat/>
    <w:uiPriority w:val="0"/>
    <w:pPr>
      <w:widowControl w:val="0"/>
      <w:jc w:val="both"/>
    </w:pPr>
    <w:rPr>
      <w:rFonts w:ascii="Times New Roman" w:hAnsi="Times New Roman" w:eastAsia="宋体" w:cs="Times New Roman"/>
      <w:lang w:val="en-US" w:eastAsia="zh-CN" w:bidi="ar-SA"/>
    </w:rPr>
  </w:style>
  <w:style w:type="paragraph" w:customStyle="1" w:styleId="236">
    <w:name w:val="正文首行缩进 21_0"/>
    <w:basedOn w:val="237"/>
    <w:next w:val="239"/>
    <w:unhideWhenUsed/>
    <w:qFormat/>
    <w:uiPriority w:val="99"/>
    <w:pPr>
      <w:ind w:firstLine="420" w:firstLineChars="200"/>
    </w:pPr>
  </w:style>
  <w:style w:type="paragraph" w:customStyle="1" w:styleId="237">
    <w:name w:val="正文文本缩进1_0"/>
    <w:basedOn w:val="238"/>
    <w:next w:val="235"/>
    <w:qFormat/>
    <w:uiPriority w:val="0"/>
    <w:pPr>
      <w:spacing w:after="120"/>
      <w:ind w:left="420" w:leftChars="200"/>
    </w:pPr>
  </w:style>
  <w:style w:type="paragraph" w:customStyle="1" w:styleId="238">
    <w:name w:val="正文1_0_0"/>
    <w:next w:val="236"/>
    <w:qFormat/>
    <w:uiPriority w:val="0"/>
    <w:pPr>
      <w:widowControl w:val="0"/>
      <w:jc w:val="both"/>
    </w:pPr>
    <w:rPr>
      <w:rFonts w:ascii="Times New Roman" w:hAnsi="Times New Roman" w:eastAsia="宋体" w:cs="Times New Roman"/>
      <w:lang w:val="en-US" w:eastAsia="zh-CN" w:bidi="ar-SA"/>
    </w:rPr>
  </w:style>
  <w:style w:type="paragraph" w:customStyle="1" w:styleId="239">
    <w:name w:val="样式 标题 3 + (中文) 黑体 小四 非加粗 段前: 7.8 磅 段后: 0 磅 行距: 固定值 20 磅_0_1"/>
    <w:basedOn w:val="231"/>
    <w:qFormat/>
    <w:uiPriority w:val="99"/>
    <w:pPr>
      <w:spacing w:before="0" w:after="0" w:line="400" w:lineRule="exact"/>
    </w:pPr>
    <w:rPr>
      <w:rFonts w:ascii="Times New Roman" w:hAnsi="Times New Roman"/>
      <w:sz w:val="24"/>
      <w:szCs w:val="24"/>
    </w:rPr>
  </w:style>
  <w:style w:type="paragraph" w:customStyle="1" w:styleId="240">
    <w:name w:val="Body Text First Indent 2_2"/>
    <w:basedOn w:val="241"/>
    <w:next w:val="243"/>
    <w:unhideWhenUsed/>
    <w:qFormat/>
    <w:uiPriority w:val="99"/>
    <w:pPr>
      <w:ind w:firstLine="420" w:firstLineChars="200"/>
    </w:pPr>
  </w:style>
  <w:style w:type="paragraph" w:customStyle="1" w:styleId="241">
    <w:name w:val="Body Text Indent_2"/>
    <w:basedOn w:val="242"/>
    <w:next w:val="242"/>
    <w:unhideWhenUsed/>
    <w:qFormat/>
    <w:uiPriority w:val="99"/>
    <w:pPr>
      <w:spacing w:after="120"/>
      <w:ind w:left="420" w:leftChars="200"/>
    </w:pPr>
  </w:style>
  <w:style w:type="paragraph" w:customStyle="1" w:styleId="242">
    <w:name w:val="Normal_3"/>
    <w:next w:val="240"/>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43">
    <w:name w:val="样式 标题 3 + (中文) 黑体 小四 非加粗 段前: 7.8 磅 段后: 0 磅 行距: 固定值 20 磅_2"/>
    <w:basedOn w:val="244"/>
    <w:qFormat/>
    <w:uiPriority w:val="99"/>
    <w:pPr>
      <w:spacing w:before="0" w:after="0" w:line="400" w:lineRule="exact"/>
    </w:pPr>
    <w:rPr>
      <w:sz w:val="24"/>
      <w:szCs w:val="24"/>
    </w:rPr>
  </w:style>
  <w:style w:type="paragraph" w:customStyle="1" w:styleId="244">
    <w:name w:val="Heading 3_2"/>
    <w:basedOn w:val="235"/>
    <w:next w:val="242"/>
    <w:qFormat/>
    <w:uiPriority w:val="99"/>
    <w:pPr>
      <w:keepNext/>
      <w:keepLines/>
      <w:spacing w:before="260" w:after="260" w:line="415" w:lineRule="auto"/>
      <w:ind w:firstLine="137" w:firstLineChars="49"/>
      <w:outlineLvl w:val="2"/>
    </w:pPr>
    <w:rPr>
      <w:rFonts w:ascii="黑体" w:hAnsi="宋体" w:eastAsia="黑体"/>
      <w:sz w:val="28"/>
      <w:szCs w:val="28"/>
    </w:rPr>
  </w:style>
  <w:style w:type="paragraph" w:customStyle="1" w:styleId="245">
    <w:name w:val="正文_1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40</Pages>
  <Words>16159</Words>
  <Characters>16721</Characters>
  <Lines>127</Lines>
  <Paragraphs>35</Paragraphs>
  <TotalTime>10</TotalTime>
  <ScaleCrop>false</ScaleCrop>
  <LinksUpToDate>false</LinksUpToDate>
  <CharactersWithSpaces>17894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2026-07-10T08:16:16Z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2052-12.1.0.26895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553A4E4B1BD84D42AF46C56FD702A793_12</vt:lpwstr>
  </property>
</Properties>
</file>