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BB19">
      <w:pPr>
        <w:pStyle w:val="19"/>
        <w:rPr>
          <w:rFonts w:ascii="Times New Roman"/>
          <w:sz w:val="20"/>
          <w:lang w:eastAsia="zh-CN"/>
        </w:rPr>
      </w:pPr>
    </w:p>
    <w:p w14:paraId="1B2DD306">
      <w:pPr>
        <w:pStyle w:val="19"/>
        <w:rPr>
          <w:rFonts w:ascii="Times New Roman"/>
          <w:sz w:val="20"/>
        </w:rPr>
      </w:pPr>
    </w:p>
    <w:p w14:paraId="1549527C">
      <w:pPr>
        <w:pStyle w:val="19"/>
        <w:rPr>
          <w:rFonts w:ascii="Times New Roman"/>
          <w:sz w:val="20"/>
        </w:rPr>
      </w:pPr>
    </w:p>
    <w:p w14:paraId="6C84BBD4">
      <w:pPr>
        <w:pStyle w:val="19"/>
        <w:rPr>
          <w:rFonts w:ascii="Times New Roman"/>
          <w:sz w:val="20"/>
        </w:rPr>
      </w:pPr>
    </w:p>
    <w:p w14:paraId="612C80EB">
      <w:pPr>
        <w:pStyle w:val="19"/>
        <w:rPr>
          <w:rFonts w:ascii="Times New Roman"/>
          <w:sz w:val="20"/>
        </w:rPr>
      </w:pPr>
    </w:p>
    <w:p w14:paraId="65B83D26">
      <w:pPr>
        <w:pStyle w:val="19"/>
        <w:spacing w:before="5"/>
        <w:rPr>
          <w:rFonts w:ascii="Times New Roman"/>
          <w:sz w:val="20"/>
        </w:rPr>
      </w:pPr>
    </w:p>
    <w:p w14:paraId="694C28E4">
      <w:pPr>
        <w:pStyle w:val="19"/>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7F8BCEE8">
      <w:pPr>
        <w:pStyle w:val="19"/>
        <w:spacing w:after="240" w:afterLines="100"/>
        <w:jc w:val="center"/>
        <w:rPr>
          <w:rFonts w:ascii="微软雅黑" w:eastAsia="微软雅黑"/>
          <w:b/>
          <w:sz w:val="36"/>
          <w:szCs w:val="36"/>
          <w:lang w:eastAsia="zh-CN"/>
        </w:rPr>
      </w:pPr>
      <w:r>
        <w:rPr>
          <w:rFonts w:hint="eastAsia" w:ascii="微软雅黑" w:eastAsia="微软雅黑"/>
          <w:b/>
          <w:sz w:val="36"/>
          <w:szCs w:val="36"/>
          <w:lang w:eastAsia="zh-CN"/>
        </w:rPr>
        <w:t>富马酸装置多效凝液水转运服务项目</w:t>
      </w:r>
    </w:p>
    <w:p w14:paraId="38ED5A7E">
      <w:pPr>
        <w:pStyle w:val="19"/>
        <w:jc w:val="center"/>
        <w:rPr>
          <w:rFonts w:hint="default" w:ascii="微软雅黑" w:eastAsia="微软雅黑"/>
          <w:b/>
          <w:sz w:val="36"/>
          <w:szCs w:val="36"/>
          <w:u w:val="single"/>
          <w:lang w:val="en-US" w:eastAsia="zh-CN"/>
        </w:rPr>
      </w:pPr>
      <w:r>
        <w:rPr>
          <w:rFonts w:hint="eastAsia" w:ascii="微软雅黑" w:eastAsia="微软雅黑"/>
          <w:b/>
          <w:sz w:val="36"/>
          <w:szCs w:val="36"/>
          <w:u w:val="single"/>
          <w:lang w:eastAsia="zh-CN"/>
        </w:rPr>
        <w:t>（</w:t>
      </w:r>
      <w:r>
        <w:rPr>
          <w:rFonts w:hint="eastAsia" w:ascii="微软雅黑" w:eastAsia="微软雅黑"/>
          <w:b/>
          <w:sz w:val="36"/>
          <w:szCs w:val="36"/>
          <w:u w:val="single"/>
          <w:lang w:val="en-US" w:eastAsia="zh-CN"/>
        </w:rPr>
        <w:t>第二轮）</w:t>
      </w:r>
    </w:p>
    <w:p w14:paraId="35141C00">
      <w:pPr>
        <w:pStyle w:val="19"/>
        <w:jc w:val="center"/>
        <w:rPr>
          <w:rFonts w:ascii="微软雅黑" w:eastAsia="微软雅黑"/>
          <w:b/>
          <w:sz w:val="44"/>
          <w:szCs w:val="44"/>
          <w:u w:val="single"/>
          <w:lang w:eastAsia="zh-CN"/>
        </w:rPr>
      </w:pPr>
    </w:p>
    <w:p w14:paraId="13139C00">
      <w:pPr>
        <w:pStyle w:val="19"/>
        <w:jc w:val="center"/>
        <w:rPr>
          <w:rFonts w:hint="eastAsia" w:ascii="微软雅黑" w:eastAsia="微软雅黑"/>
          <w:b/>
          <w:sz w:val="36"/>
          <w:szCs w:val="36"/>
          <w:u w:val="single"/>
          <w:lang w:eastAsia="zh-CN"/>
        </w:rPr>
      </w:pPr>
      <w:r>
        <w:rPr>
          <w:rFonts w:hint="eastAsia" w:ascii="微软雅黑" w:eastAsia="微软雅黑"/>
          <w:b/>
          <w:sz w:val="36"/>
          <w:szCs w:val="36"/>
          <w:u w:val="single"/>
          <w:lang w:eastAsia="zh-CN"/>
        </w:rPr>
        <w:t>询比采购文件</w:t>
      </w:r>
    </w:p>
    <w:p w14:paraId="63D1227F">
      <w:pPr>
        <w:pStyle w:val="63"/>
        <w:jc w:val="center"/>
        <w:rPr>
          <w:sz w:val="28"/>
          <w:szCs w:val="28"/>
        </w:rPr>
      </w:pPr>
      <w:r>
        <w:rPr>
          <w:rFonts w:hint="eastAsia"/>
          <w:sz w:val="28"/>
          <w:szCs w:val="28"/>
        </w:rPr>
        <w:t>（文件编号：PB260514000009）</w:t>
      </w:r>
    </w:p>
    <w:p w14:paraId="74B70355">
      <w:pPr>
        <w:pStyle w:val="19"/>
        <w:rPr>
          <w:rFonts w:ascii="微软雅黑"/>
          <w:b/>
          <w:sz w:val="94"/>
          <w:lang w:eastAsia="zh-CN"/>
        </w:rPr>
      </w:pPr>
    </w:p>
    <w:p w14:paraId="45CE0911">
      <w:pPr>
        <w:pStyle w:val="19"/>
        <w:rPr>
          <w:rFonts w:ascii="微软雅黑"/>
          <w:b/>
          <w:sz w:val="32"/>
          <w:szCs w:val="32"/>
          <w:lang w:eastAsia="zh-CN"/>
        </w:rPr>
      </w:pPr>
    </w:p>
    <w:p w14:paraId="264E7E17">
      <w:pPr>
        <w:pStyle w:val="19"/>
        <w:rPr>
          <w:rFonts w:ascii="微软雅黑"/>
          <w:b/>
          <w:sz w:val="32"/>
          <w:szCs w:val="32"/>
          <w:lang w:eastAsia="zh-CN"/>
        </w:rPr>
      </w:pPr>
    </w:p>
    <w:p w14:paraId="2D406C8A">
      <w:pPr>
        <w:pStyle w:val="19"/>
        <w:rPr>
          <w:rFonts w:ascii="微软雅黑"/>
          <w:b/>
          <w:sz w:val="32"/>
          <w:szCs w:val="32"/>
          <w:lang w:eastAsia="zh-CN"/>
        </w:rPr>
      </w:pPr>
    </w:p>
    <w:p w14:paraId="140B137C">
      <w:pPr>
        <w:pStyle w:val="19"/>
        <w:rPr>
          <w:rFonts w:ascii="微软雅黑"/>
          <w:b/>
          <w:sz w:val="32"/>
          <w:szCs w:val="32"/>
          <w:lang w:eastAsia="zh-CN"/>
        </w:rPr>
      </w:pPr>
    </w:p>
    <w:p w14:paraId="3EE24BDD">
      <w:pPr>
        <w:pStyle w:val="19"/>
        <w:rPr>
          <w:rFonts w:ascii="微软雅黑"/>
          <w:b/>
          <w:sz w:val="32"/>
          <w:szCs w:val="32"/>
          <w:lang w:eastAsia="zh-CN"/>
        </w:rPr>
      </w:pPr>
    </w:p>
    <w:p w14:paraId="184F7FF7">
      <w:pPr>
        <w:pStyle w:val="19"/>
        <w:rPr>
          <w:rFonts w:ascii="微软雅黑"/>
          <w:b/>
          <w:sz w:val="32"/>
          <w:szCs w:val="32"/>
          <w:lang w:eastAsia="zh-CN"/>
        </w:rPr>
      </w:pPr>
    </w:p>
    <w:p w14:paraId="2349D201">
      <w:pPr>
        <w:pStyle w:val="19"/>
        <w:rPr>
          <w:rFonts w:ascii="微软雅黑"/>
          <w:b/>
          <w:sz w:val="32"/>
          <w:szCs w:val="32"/>
          <w:lang w:eastAsia="zh-CN"/>
        </w:rPr>
      </w:pPr>
    </w:p>
    <w:p w14:paraId="15065F47">
      <w:pPr>
        <w:pStyle w:val="63"/>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69F6AA4A">
      <w:pPr>
        <w:spacing w:line="271" w:lineRule="auto"/>
        <w:ind w:right="1889"/>
        <w:rPr>
          <w:rFonts w:ascii="微软雅黑" w:eastAsia="微软雅黑"/>
          <w:b/>
          <w:w w:val="95"/>
          <w:sz w:val="32"/>
        </w:rPr>
        <w:sectPr>
          <w:footerReference r:id="rId3" w:type="default"/>
          <w:pgSz w:w="11910" w:h="16840"/>
          <w:pgMar w:top="1600" w:right="1680" w:bottom="280" w:left="1680" w:header="720" w:footer="720" w:gutter="0"/>
          <w:pgNumType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w:t>
      </w:r>
      <w:r>
        <w:rPr>
          <w:rFonts w:hint="eastAsia" w:ascii="微软雅黑" w:eastAsia="微软雅黑"/>
          <w:b/>
          <w:w w:val="95"/>
          <w:sz w:val="32"/>
          <w:lang w:val="en-US" w:eastAsia="zh-CN"/>
        </w:rPr>
        <w:t>六</w:t>
      </w:r>
      <w:r>
        <w:rPr>
          <w:rFonts w:hint="eastAsia" w:ascii="微软雅黑" w:eastAsia="微软雅黑"/>
          <w:b/>
          <w:w w:val="95"/>
          <w:sz w:val="32"/>
        </w:rPr>
        <w:t>月</w:t>
      </w:r>
    </w:p>
    <w:p w14:paraId="05187345">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623CA13D">
      <w:pPr>
        <w:pStyle w:val="19"/>
        <w:rPr>
          <w:rFonts w:ascii="黑体"/>
          <w:sz w:val="20"/>
          <w:lang w:eastAsia="zh-CN"/>
        </w:rPr>
      </w:pPr>
    </w:p>
    <w:p w14:paraId="50CE2E89">
      <w:pPr>
        <w:pStyle w:val="19"/>
        <w:rPr>
          <w:rFonts w:ascii="黑体"/>
          <w:sz w:val="20"/>
          <w:lang w:eastAsia="zh-CN"/>
        </w:rPr>
      </w:pPr>
    </w:p>
    <w:p w14:paraId="7AF7EB90">
      <w:pPr>
        <w:pStyle w:val="19"/>
        <w:spacing w:before="9"/>
        <w:rPr>
          <w:rFonts w:ascii="黑体"/>
          <w:lang w:eastAsia="zh-CN"/>
        </w:rPr>
      </w:pPr>
    </w:p>
    <w:p w14:paraId="558F7D9E">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6AF999A7">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1332C56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802A443">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0FD6B192">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22856512">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5BF45FD0">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26A26722">
      <w:pPr>
        <w:tabs>
          <w:tab w:val="left" w:pos="709"/>
        </w:tabs>
        <w:spacing w:line="360" w:lineRule="auto"/>
        <w:ind w:firstLine="480" w:firstLineChars="200"/>
        <w:rPr>
          <w:sz w:val="24"/>
          <w:szCs w:val="24"/>
        </w:rPr>
      </w:pPr>
    </w:p>
    <w:p w14:paraId="334AA742">
      <w:pPr>
        <w:tabs>
          <w:tab w:val="left" w:pos="709"/>
        </w:tabs>
        <w:spacing w:line="360" w:lineRule="auto"/>
        <w:ind w:firstLine="480" w:firstLineChars="200"/>
        <w:rPr>
          <w:sz w:val="24"/>
          <w:szCs w:val="24"/>
        </w:rPr>
      </w:pPr>
    </w:p>
    <w:p w14:paraId="7F4E2227">
      <w:pPr>
        <w:tabs>
          <w:tab w:val="left" w:pos="709"/>
        </w:tabs>
        <w:spacing w:line="360" w:lineRule="auto"/>
        <w:ind w:firstLine="480" w:firstLineChars="200"/>
        <w:rPr>
          <w:sz w:val="24"/>
          <w:szCs w:val="24"/>
        </w:rPr>
      </w:pPr>
    </w:p>
    <w:p w14:paraId="63F97475">
      <w:pPr>
        <w:tabs>
          <w:tab w:val="left" w:pos="709"/>
        </w:tabs>
        <w:spacing w:line="360" w:lineRule="auto"/>
        <w:ind w:firstLine="480" w:firstLineChars="200"/>
        <w:rPr>
          <w:sz w:val="24"/>
          <w:szCs w:val="24"/>
        </w:rPr>
      </w:pPr>
    </w:p>
    <w:p w14:paraId="385F9036">
      <w:pPr>
        <w:tabs>
          <w:tab w:val="left" w:pos="709"/>
        </w:tabs>
        <w:spacing w:line="360" w:lineRule="auto"/>
        <w:ind w:firstLine="480" w:firstLineChars="200"/>
        <w:rPr>
          <w:sz w:val="24"/>
          <w:szCs w:val="24"/>
        </w:rPr>
      </w:pPr>
    </w:p>
    <w:p w14:paraId="562D8718">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040B44EB">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56FA663E">
      <w:pPr>
        <w:spacing w:line="408" w:lineRule="auto"/>
        <w:rPr>
          <w:sz w:val="28"/>
        </w:rPr>
        <w:sectPr>
          <w:footerReference r:id="rId4" w:type="default"/>
          <w:pgSz w:w="11910" w:h="16840"/>
          <w:pgMar w:top="1480" w:right="1340" w:bottom="740" w:left="1680" w:header="0" w:footer="551" w:gutter="0"/>
          <w:pgNumType w:start="1"/>
          <w:cols w:space="720" w:num="1"/>
        </w:sectPr>
      </w:pPr>
    </w:p>
    <w:p w14:paraId="4E943E57">
      <w:pPr>
        <w:pStyle w:val="69"/>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762914D0">
      <w:pPr>
        <w:pStyle w:val="63"/>
      </w:pPr>
    </w:p>
    <w:p w14:paraId="17FCF7B7">
      <w:pPr>
        <w:spacing w:line="312" w:lineRule="auto"/>
        <w:jc w:val="center"/>
        <w:rPr>
          <w:b/>
          <w:bCs/>
          <w:sz w:val="30"/>
          <w:szCs w:val="30"/>
        </w:rPr>
      </w:pPr>
      <w:r>
        <w:rPr>
          <w:rFonts w:hint="eastAsia"/>
          <w:b/>
          <w:bCs/>
          <w:sz w:val="30"/>
          <w:szCs w:val="30"/>
        </w:rPr>
        <w:t>福建福海创石油化工有限公司</w:t>
      </w:r>
    </w:p>
    <w:p w14:paraId="62801F30">
      <w:pPr>
        <w:spacing w:line="312" w:lineRule="auto"/>
        <w:jc w:val="center"/>
        <w:rPr>
          <w:b/>
          <w:bCs/>
          <w:sz w:val="30"/>
          <w:szCs w:val="30"/>
        </w:rPr>
      </w:pPr>
      <w:r>
        <w:rPr>
          <w:rFonts w:hint="eastAsia"/>
          <w:b/>
          <w:bCs/>
          <w:sz w:val="30"/>
          <w:szCs w:val="30"/>
        </w:rPr>
        <w:t>富马酸装置多效凝液水转运服务项目</w:t>
      </w:r>
    </w:p>
    <w:p w14:paraId="74665DBD">
      <w:pPr>
        <w:spacing w:line="312" w:lineRule="auto"/>
        <w:jc w:val="center"/>
        <w:rPr>
          <w:rFonts w:hint="default" w:eastAsiaTheme="minorEastAsia"/>
          <w:b/>
          <w:bCs/>
          <w:sz w:val="30"/>
          <w:szCs w:val="30"/>
          <w:lang w:val="en-US" w:eastAsia="zh-CN"/>
        </w:rPr>
      </w:pPr>
      <w:r>
        <w:rPr>
          <w:rFonts w:hint="eastAsia"/>
          <w:b/>
          <w:bCs/>
          <w:sz w:val="30"/>
          <w:szCs w:val="30"/>
        </w:rPr>
        <w:t>询比公告</w:t>
      </w:r>
      <w:r>
        <w:rPr>
          <w:rFonts w:hint="eastAsia"/>
          <w:b/>
          <w:bCs/>
          <w:sz w:val="30"/>
          <w:szCs w:val="30"/>
          <w:lang w:eastAsia="zh-CN"/>
        </w:rPr>
        <w:t>（</w:t>
      </w:r>
      <w:r>
        <w:rPr>
          <w:rFonts w:hint="eastAsia"/>
          <w:b/>
          <w:bCs/>
          <w:sz w:val="30"/>
          <w:szCs w:val="30"/>
          <w:lang w:val="en-US" w:eastAsia="zh-CN"/>
        </w:rPr>
        <w:t>第二轮）</w:t>
      </w:r>
    </w:p>
    <w:p w14:paraId="4B2217D2">
      <w:pPr>
        <w:pStyle w:val="19"/>
        <w:spacing w:line="360" w:lineRule="auto"/>
        <w:ind w:firstLine="420" w:firstLineChars="200"/>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富马酸装置多效凝液水转运服务项目（项目编号：PB260514000009）</w:t>
      </w:r>
      <w:r>
        <w:rPr>
          <w:rFonts w:hint="eastAsia"/>
          <w:sz w:val="21"/>
          <w:szCs w:val="21"/>
          <w:lang w:eastAsia="zh-CN"/>
        </w:rPr>
        <w:t>”，该项目己具备采购执行条件，现对该项目进行采购，欢迎符合条件的供应商积极参加。</w:t>
      </w:r>
    </w:p>
    <w:p w14:paraId="1A53D994">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0189819D">
      <w:pPr>
        <w:spacing w:line="312" w:lineRule="auto"/>
        <w:ind w:firstLine="420" w:firstLineChars="200"/>
        <w:rPr>
          <w:szCs w:val="21"/>
        </w:rPr>
      </w:pPr>
      <w:r>
        <w:rPr>
          <w:szCs w:val="21"/>
        </w:rPr>
        <w:t xml:space="preserve">1. </w:t>
      </w:r>
      <w:r>
        <w:rPr>
          <w:rFonts w:hint="eastAsia"/>
          <w:szCs w:val="21"/>
        </w:rPr>
        <w:t>项目名称：富马酸装置多效凝液水转运服务项目</w:t>
      </w:r>
    </w:p>
    <w:p w14:paraId="7CB42AFC">
      <w:pPr>
        <w:pStyle w:val="20"/>
        <w:spacing w:line="288" w:lineRule="auto"/>
        <w:ind w:leftChars="187" w:hanging="147" w:hangingChars="70"/>
        <w:rPr>
          <w:b/>
          <w:i w:val="0"/>
          <w:szCs w:val="21"/>
        </w:rPr>
      </w:pPr>
      <w:r>
        <w:rPr>
          <w:rFonts w:ascii="Times New Roman" w:hAnsi="Times New Roman" w:cs="Times New Roman"/>
          <w:i w:val="0"/>
          <w:szCs w:val="21"/>
        </w:rPr>
        <w:t xml:space="preserve">2. </w:t>
      </w:r>
      <w:r>
        <w:rPr>
          <w:rFonts w:ascii="Times New Roman" w:hAnsi="Times New Roman" w:cs="Times New Roman"/>
          <w:b/>
          <w:i w:val="0"/>
          <w:szCs w:val="21"/>
        </w:rPr>
        <w:t>项目内容及要求</w:t>
      </w:r>
      <w:r>
        <w:rPr>
          <w:rFonts w:hint="eastAsia"/>
          <w:b/>
          <w:i w:val="0"/>
          <w:szCs w:val="21"/>
        </w:rPr>
        <w:t>：</w:t>
      </w:r>
    </w:p>
    <w:p w14:paraId="2029EAE9">
      <w:pPr>
        <w:tabs>
          <w:tab w:val="left" w:pos="709"/>
        </w:tabs>
        <w:spacing w:line="360" w:lineRule="auto"/>
        <w:ind w:left="210" w:leftChars="100" w:firstLine="210" w:firstLineChars="100"/>
        <w:rPr>
          <w:iCs/>
          <w:szCs w:val="21"/>
        </w:rPr>
      </w:pPr>
      <w:r>
        <w:rPr>
          <w:iCs/>
          <w:szCs w:val="21"/>
        </w:rPr>
        <w:t>2.1</w:t>
      </w:r>
      <w:r>
        <w:rPr>
          <w:rFonts w:hint="eastAsia"/>
          <w:iCs/>
          <w:szCs w:val="21"/>
        </w:rPr>
        <w:t>多效凝液水由富马酸装置装车点装车（原液罐区V0201C），运至PTA污水处理药剂卸料站（</w:t>
      </w:r>
      <w:r>
        <w:rPr>
          <w:rFonts w:hint="eastAsia"/>
          <w:iCs/>
          <w:szCs w:val="21"/>
          <w:lang w:val="en-US" w:eastAsia="zh-CN"/>
        </w:rPr>
        <w:t>年</w:t>
      </w:r>
      <w:r>
        <w:rPr>
          <w:rFonts w:hint="eastAsia"/>
          <w:iCs/>
          <w:szCs w:val="21"/>
        </w:rPr>
        <w:t>运输总水量约2000</w:t>
      </w:r>
      <w:r>
        <w:rPr>
          <w:rFonts w:hint="eastAsia"/>
          <w:iCs/>
          <w:szCs w:val="21"/>
          <w:lang w:val="en-US" w:eastAsia="zh-CN"/>
        </w:rPr>
        <w:t>吨</w:t>
      </w:r>
      <w:r>
        <w:rPr>
          <w:rFonts w:hint="eastAsia"/>
          <w:iCs/>
          <w:szCs w:val="21"/>
        </w:rPr>
        <w:t>，运输来回路程约8公里）。</w:t>
      </w:r>
    </w:p>
    <w:p w14:paraId="3FB4EE22">
      <w:pPr>
        <w:tabs>
          <w:tab w:val="left" w:pos="709"/>
        </w:tabs>
        <w:spacing w:line="360" w:lineRule="auto"/>
        <w:ind w:left="210" w:leftChars="100" w:firstLine="210" w:firstLineChars="100"/>
        <w:rPr>
          <w:iCs/>
          <w:szCs w:val="21"/>
        </w:rPr>
      </w:pPr>
      <w:r>
        <w:rPr>
          <w:iCs/>
          <w:szCs w:val="21"/>
        </w:rPr>
        <w:t xml:space="preserve">2.2 </w:t>
      </w:r>
      <w:r>
        <w:rPr>
          <w:rFonts w:hint="eastAsia"/>
          <w:iCs/>
          <w:szCs w:val="21"/>
        </w:rPr>
        <w:t>运输车辆需搭配抽水泵，抽水泵扬程不小于20m。</w:t>
      </w:r>
    </w:p>
    <w:p w14:paraId="4FC8CB6E">
      <w:pPr>
        <w:tabs>
          <w:tab w:val="left" w:pos="709"/>
        </w:tabs>
        <w:spacing w:line="360" w:lineRule="auto"/>
        <w:ind w:left="210" w:leftChars="100" w:firstLine="210" w:firstLineChars="100"/>
        <w:rPr>
          <w:iCs/>
          <w:szCs w:val="21"/>
        </w:rPr>
      </w:pPr>
      <w:r>
        <w:rPr>
          <w:iCs/>
          <w:szCs w:val="21"/>
        </w:rPr>
        <w:t>2.</w:t>
      </w:r>
      <w:r>
        <w:rPr>
          <w:rFonts w:hint="eastAsia"/>
          <w:iCs/>
          <w:szCs w:val="21"/>
        </w:rPr>
        <w:t>3装卸车时需运输车辆人员协助接管以及确认罐体液位。</w:t>
      </w:r>
    </w:p>
    <w:p w14:paraId="19C8FE59">
      <w:pPr>
        <w:spacing w:line="360" w:lineRule="auto"/>
        <w:ind w:firstLine="420" w:firstLineChars="200"/>
        <w:rPr>
          <w:rFonts w:hint="eastAsia"/>
          <w:iCs/>
          <w:szCs w:val="21"/>
        </w:rPr>
      </w:pPr>
      <w:r>
        <w:rPr>
          <w:rFonts w:hint="eastAsia"/>
          <w:iCs/>
          <w:szCs w:val="21"/>
        </w:rPr>
        <w:t>2</w:t>
      </w:r>
      <w:r>
        <w:rPr>
          <w:iCs/>
          <w:szCs w:val="21"/>
        </w:rPr>
        <w:t xml:space="preserve">.4 </w:t>
      </w:r>
      <w:r>
        <w:rPr>
          <w:rFonts w:hint="eastAsia"/>
          <w:iCs/>
          <w:szCs w:val="21"/>
        </w:rPr>
        <w:t>运输车辆规格要求详见附件《发包说明》</w:t>
      </w:r>
    </w:p>
    <w:p w14:paraId="506E2CCC">
      <w:pPr>
        <w:tabs>
          <w:tab w:val="left" w:pos="709"/>
        </w:tabs>
        <w:spacing w:line="360" w:lineRule="auto"/>
        <w:ind w:left="210" w:leftChars="100" w:firstLine="210" w:firstLineChars="100"/>
        <w:rPr>
          <w:szCs w:val="21"/>
        </w:rPr>
      </w:pPr>
      <w:r>
        <w:rPr>
          <w:szCs w:val="21"/>
        </w:rPr>
        <w:t>3、</w:t>
      </w:r>
      <w:r>
        <w:rPr>
          <w:rFonts w:hint="eastAsia"/>
          <w:szCs w:val="21"/>
        </w:rPr>
        <w:t>项目最高控制价：人民币</w:t>
      </w:r>
      <w:r>
        <w:rPr>
          <w:szCs w:val="21"/>
        </w:rPr>
        <w:t>6万元（含税）。</w:t>
      </w:r>
    </w:p>
    <w:p w14:paraId="5357307D">
      <w:pPr>
        <w:tabs>
          <w:tab w:val="left" w:pos="709"/>
        </w:tabs>
        <w:spacing w:line="360" w:lineRule="auto"/>
        <w:ind w:firstLine="420" w:firstLineChars="200"/>
        <w:rPr>
          <w:rFonts w:hint="default" w:eastAsiaTheme="minorEastAsia"/>
          <w:szCs w:val="21"/>
          <w:lang w:val="en-US" w:eastAsia="zh-CN"/>
        </w:rPr>
      </w:pPr>
      <w:r>
        <w:rPr>
          <w:szCs w:val="21"/>
        </w:rPr>
        <w:t>4、</w:t>
      </w:r>
      <w:r>
        <w:rPr>
          <w:rFonts w:hint="eastAsia"/>
          <w:szCs w:val="21"/>
          <w:lang w:val="en-US" w:eastAsia="zh-CN"/>
        </w:rPr>
        <w:t>合同期限</w:t>
      </w:r>
      <w:r>
        <w:rPr>
          <w:szCs w:val="21"/>
        </w:rPr>
        <w:t>：</w:t>
      </w:r>
      <w:r>
        <w:rPr>
          <w:rFonts w:hint="eastAsia"/>
          <w:szCs w:val="21"/>
          <w:lang w:val="en-US" w:eastAsia="zh-CN"/>
        </w:rPr>
        <w:t>1年</w:t>
      </w:r>
    </w:p>
    <w:p w14:paraId="0456E205">
      <w:pPr>
        <w:tabs>
          <w:tab w:val="left" w:pos="709"/>
        </w:tabs>
        <w:spacing w:line="360" w:lineRule="auto"/>
        <w:ind w:firstLine="420" w:firstLineChars="200"/>
        <w:rPr>
          <w:szCs w:val="21"/>
        </w:rPr>
      </w:pPr>
      <w:r>
        <w:rPr>
          <w:szCs w:val="21"/>
        </w:rPr>
        <w:t>二、参</w:t>
      </w:r>
      <w:r>
        <w:rPr>
          <w:rFonts w:hint="eastAsia"/>
          <w:szCs w:val="21"/>
        </w:rPr>
        <w:t>比</w:t>
      </w:r>
      <w:r>
        <w:rPr>
          <w:szCs w:val="21"/>
        </w:rPr>
        <w:t>人资格要求</w:t>
      </w:r>
    </w:p>
    <w:p w14:paraId="5A6E6B3A">
      <w:pPr>
        <w:snapToGrid w:val="0"/>
        <w:spacing w:line="360" w:lineRule="auto"/>
        <w:ind w:firstLine="420" w:firstLineChars="200"/>
        <w:rPr>
          <w:szCs w:val="21"/>
        </w:rPr>
      </w:pPr>
      <w:r>
        <w:rPr>
          <w:rFonts w:hint="eastAsia"/>
          <w:szCs w:val="21"/>
        </w:rPr>
        <w:t>1</w:t>
      </w:r>
      <w:r>
        <w:rPr>
          <w:szCs w:val="21"/>
        </w:rPr>
        <w:t>. 参</w:t>
      </w:r>
      <w:r>
        <w:rPr>
          <w:rFonts w:hint="eastAsia"/>
          <w:szCs w:val="21"/>
        </w:rPr>
        <w:t>比</w:t>
      </w:r>
      <w:r>
        <w:rPr>
          <w:szCs w:val="21"/>
        </w:rPr>
        <w:t>人</w:t>
      </w:r>
      <w:r>
        <w:rPr>
          <w:rFonts w:hint="eastAsia"/>
          <w:szCs w:val="21"/>
        </w:rPr>
        <w:t>具备独立法人资格且有能力提供本项目服务的供应商。（注：</w:t>
      </w:r>
      <w:r>
        <w:rPr>
          <w:szCs w:val="21"/>
        </w:rPr>
        <w:t>参</w:t>
      </w:r>
      <w:r>
        <w:rPr>
          <w:rFonts w:hint="eastAsia"/>
          <w:szCs w:val="21"/>
        </w:rPr>
        <w:t>比</w:t>
      </w:r>
      <w:r>
        <w:rPr>
          <w:szCs w:val="21"/>
        </w:rPr>
        <w:t>人</w:t>
      </w:r>
      <w:r>
        <w:rPr>
          <w:rFonts w:hint="eastAsia"/>
          <w:szCs w:val="21"/>
        </w:rPr>
        <w:t>应在采购文件中附上营业执照复印件并加盖</w:t>
      </w:r>
      <w:r>
        <w:rPr>
          <w:szCs w:val="21"/>
        </w:rPr>
        <w:t>参</w:t>
      </w:r>
      <w:r>
        <w:rPr>
          <w:rFonts w:hint="eastAsia"/>
          <w:szCs w:val="21"/>
        </w:rPr>
        <w:t>比人单位公章。）</w:t>
      </w:r>
    </w:p>
    <w:p w14:paraId="1266B5F2">
      <w:pPr>
        <w:snapToGrid w:val="0"/>
        <w:spacing w:line="360" w:lineRule="auto"/>
        <w:ind w:firstLine="420" w:firstLineChars="200"/>
        <w:rPr>
          <w:szCs w:val="21"/>
        </w:rPr>
      </w:pPr>
      <w:r>
        <w:rPr>
          <w:szCs w:val="21"/>
        </w:rPr>
        <w:t>2. 参</w:t>
      </w:r>
      <w:r>
        <w:rPr>
          <w:rFonts w:hint="eastAsia"/>
          <w:szCs w:val="21"/>
        </w:rPr>
        <w:t>比</w:t>
      </w:r>
      <w:r>
        <w:rPr>
          <w:szCs w:val="21"/>
        </w:rPr>
        <w:t>人</w:t>
      </w:r>
      <w:r>
        <w:rPr>
          <w:rFonts w:hint="eastAsia"/>
          <w:szCs w:val="21"/>
        </w:rPr>
        <w:t>与</w:t>
      </w:r>
      <w:r>
        <w:rPr>
          <w:szCs w:val="21"/>
        </w:rPr>
        <w:t>采购</w:t>
      </w:r>
      <w:r>
        <w:rPr>
          <w:rFonts w:hint="eastAsia"/>
          <w:szCs w:val="21"/>
        </w:rPr>
        <w:t>人存在利害关系可能影响招标公正性的法人，不得参加投标。</w:t>
      </w:r>
    </w:p>
    <w:p w14:paraId="5C40371C">
      <w:pPr>
        <w:snapToGrid w:val="0"/>
        <w:spacing w:line="360" w:lineRule="auto"/>
        <w:ind w:firstLine="420" w:firstLineChars="200"/>
        <w:rPr>
          <w:szCs w:val="21"/>
        </w:rPr>
      </w:pPr>
      <w:r>
        <w:rPr>
          <w:szCs w:val="21"/>
        </w:rPr>
        <w:t>3. 参</w:t>
      </w:r>
      <w:r>
        <w:rPr>
          <w:rFonts w:hint="eastAsia"/>
          <w:szCs w:val="21"/>
        </w:rPr>
        <w:t>比</w:t>
      </w:r>
      <w:r>
        <w:rPr>
          <w:szCs w:val="21"/>
        </w:rPr>
        <w:t>人的</w:t>
      </w:r>
      <w:r>
        <w:rPr>
          <w:rFonts w:hint="eastAsia"/>
          <w:szCs w:val="21"/>
        </w:rPr>
        <w:t>单位负责人为同一人或者存在控股、管理关系的不同单位，不得同时参加本招标项目投标。</w:t>
      </w:r>
    </w:p>
    <w:p w14:paraId="34738568">
      <w:pPr>
        <w:snapToGrid w:val="0"/>
        <w:spacing w:line="360" w:lineRule="auto"/>
        <w:ind w:firstLine="420" w:firstLineChars="200"/>
        <w:rPr>
          <w:szCs w:val="21"/>
        </w:rPr>
      </w:pPr>
      <w:r>
        <w:rPr>
          <w:szCs w:val="21"/>
        </w:rPr>
        <w:t>4. 参</w:t>
      </w:r>
      <w:r>
        <w:rPr>
          <w:rFonts w:hint="eastAsia"/>
          <w:szCs w:val="21"/>
        </w:rPr>
        <w:t>比</w:t>
      </w:r>
      <w:r>
        <w:rPr>
          <w:szCs w:val="21"/>
        </w:rPr>
        <w:t>人</w:t>
      </w:r>
      <w:r>
        <w:rPr>
          <w:rFonts w:hint="eastAsia"/>
          <w:szCs w:val="21"/>
        </w:rPr>
        <w:t>处于被责令停业或投标资格被取消或财产被接管、冻结、查封、破产等权利受限状态的，不得参加本项目。</w:t>
      </w:r>
    </w:p>
    <w:p w14:paraId="45032544">
      <w:pPr>
        <w:snapToGrid w:val="0"/>
        <w:spacing w:line="360" w:lineRule="auto"/>
        <w:ind w:firstLine="420" w:firstLineChars="200"/>
        <w:rPr>
          <w:szCs w:val="21"/>
        </w:rPr>
      </w:pPr>
      <w:r>
        <w:rPr>
          <w:szCs w:val="21"/>
        </w:rPr>
        <w:t xml:space="preserve">5. </w:t>
      </w:r>
      <w:r>
        <w:rPr>
          <w:rFonts w:hint="eastAsia"/>
          <w:szCs w:val="21"/>
        </w:rPr>
        <w:t>本项目不接受联合体投标。</w:t>
      </w:r>
    </w:p>
    <w:p w14:paraId="6FF82649">
      <w:pPr>
        <w:snapToGrid w:val="0"/>
        <w:spacing w:line="360" w:lineRule="auto"/>
        <w:ind w:firstLine="420" w:firstLineChars="200"/>
        <w:rPr>
          <w:szCs w:val="21"/>
        </w:rPr>
      </w:pPr>
      <w:r>
        <w:rPr>
          <w:rFonts w:hint="eastAsia"/>
          <w:szCs w:val="21"/>
        </w:rPr>
        <w:t>三、采购文件的获取</w:t>
      </w:r>
    </w:p>
    <w:p w14:paraId="5402EFC4">
      <w:pPr>
        <w:tabs>
          <w:tab w:val="left" w:pos="709"/>
        </w:tabs>
        <w:spacing w:line="360" w:lineRule="auto"/>
        <w:ind w:firstLine="420" w:firstLineChars="200"/>
        <w:rPr>
          <w:szCs w:val="21"/>
        </w:rPr>
      </w:pPr>
      <w:r>
        <w:rPr>
          <w:szCs w:val="21"/>
        </w:rPr>
        <w:t xml:space="preserve">1. </w:t>
      </w:r>
      <w:r>
        <w:rPr>
          <w:rFonts w:hint="eastAsia"/>
          <w:szCs w:val="21"/>
        </w:rPr>
        <w:t>凡有意愿参加的单位，请在 http://nhygcg.fjshgx.com/(福建能化阳光采购平台)上免费注册，报名即可下载电子采购文件；或在</w:t>
      </w:r>
      <w:r>
        <w:fldChar w:fldCharType="begin"/>
      </w:r>
      <w:r>
        <w:instrText xml:space="preserve"> HYPERLINK "http://www.fhcpec.com.cn/" </w:instrText>
      </w:r>
      <w:r>
        <w:fldChar w:fldCharType="separate"/>
      </w:r>
      <w:r>
        <w:rPr>
          <w:rStyle w:val="51"/>
          <w:szCs w:val="21"/>
        </w:rPr>
        <w:t>http://www.fhcpec.com.cn/</w:t>
      </w:r>
      <w:r>
        <w:rPr>
          <w:rStyle w:val="51"/>
          <w:szCs w:val="21"/>
        </w:rPr>
        <w:fldChar w:fldCharType="end"/>
      </w:r>
      <w:r>
        <w:rPr>
          <w:rStyle w:val="51"/>
          <w:szCs w:val="21"/>
        </w:rPr>
        <w:t>自行下载。</w:t>
      </w:r>
    </w:p>
    <w:p w14:paraId="0A56238F">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7F90610E">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0B8B984">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报名时间：自公告之日起至202</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06</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12</w:t>
      </w:r>
      <w:r>
        <w:rPr>
          <w:rFonts w:hint="eastAsia"/>
          <w:color w:val="000000" w:themeColor="text1"/>
          <w:szCs w:val="21"/>
          <w14:textFill>
            <w14:solidFill>
              <w14:schemeClr w14:val="tx1"/>
            </w14:solidFill>
          </w14:textFill>
        </w:rPr>
        <w:t>日止（含当日）。</w:t>
      </w:r>
    </w:p>
    <w:p w14:paraId="60811303">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报名方式：参比人在报名时间内将报名文件发送至邮箱huangmq@f</w:t>
      </w:r>
      <w:r>
        <w:rPr>
          <w:color w:val="000000" w:themeColor="text1"/>
          <w:szCs w:val="21"/>
          <w14:textFill>
            <w14:solidFill>
              <w14:schemeClr w14:val="tx1"/>
            </w14:solidFill>
          </w14:textFill>
        </w:rPr>
        <w:t>j</w:t>
      </w:r>
      <w:r>
        <w:rPr>
          <w:rFonts w:hint="eastAsia"/>
          <w:color w:val="000000" w:themeColor="text1"/>
          <w:szCs w:val="21"/>
          <w14:textFill>
            <w14:solidFill>
              <w14:schemeClr w14:val="tx1"/>
            </w14:solidFill>
          </w14:textFill>
        </w:rPr>
        <w:t>pec.com.cn，报名文件包含：</w:t>
      </w:r>
    </w:p>
    <w:p w14:paraId="3A9FDB22">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（1）法定代表人身份证复印件（正反面）（加盖单位公章的扫描件）；</w:t>
      </w:r>
    </w:p>
    <w:p w14:paraId="0A39CE0A">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（2）营业执照（加盖单位公章的扫描件）。</w:t>
      </w:r>
    </w:p>
    <w:p w14:paraId="10F3477E">
      <w:pPr>
        <w:tabs>
          <w:tab w:val="left" w:pos="709"/>
        </w:tabs>
        <w:spacing w:line="360" w:lineRule="auto"/>
        <w:ind w:firstLine="630" w:firstLine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报名成功后，参比人可与现场技术人员进行技术交流。如有异议需在询比前提出，参比人参加询比即视为已充分了解现场情况、技术要求、安全要求等。</w:t>
      </w:r>
    </w:p>
    <w:p w14:paraId="70669887">
      <w:pPr>
        <w:tabs>
          <w:tab w:val="left" w:pos="709"/>
        </w:tabs>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获取采购文件：本项目采购文件请有意向参比人</w:t>
      </w:r>
      <w:r>
        <w:rPr>
          <w:rFonts w:hint="eastAsia"/>
          <w:szCs w:val="21"/>
        </w:rPr>
        <w:t>在 http://nhygcg.fjshgx.com/(福建能化阳光采购平台)上免费注册，报名，即可下载电子采购文件；或在</w:t>
      </w:r>
      <w:r>
        <w:fldChar w:fldCharType="begin"/>
      </w:r>
      <w:r>
        <w:instrText xml:space="preserve"> HYPERLINK "http://www.fhcpec.com.cn/" </w:instrText>
      </w:r>
      <w:r>
        <w:fldChar w:fldCharType="separate"/>
      </w:r>
      <w:r>
        <w:rPr>
          <w:rStyle w:val="51"/>
          <w:szCs w:val="21"/>
        </w:rPr>
        <w:t>http://www.fhcpec.com.cn/</w:t>
      </w:r>
      <w:r>
        <w:rPr>
          <w:rStyle w:val="51"/>
          <w:szCs w:val="21"/>
        </w:rPr>
        <w:fldChar w:fldCharType="end"/>
      </w:r>
      <w:r>
        <w:rPr>
          <w:rStyle w:val="51"/>
          <w:szCs w:val="21"/>
        </w:rPr>
        <w:t>自行下载；</w:t>
      </w:r>
      <w:r>
        <w:rPr>
          <w:rFonts w:hint="eastAsia"/>
          <w:color w:val="000000" w:themeColor="text1"/>
          <w:szCs w:val="21"/>
          <w14:textFill>
            <w14:solidFill>
              <w14:schemeClr w14:val="tx1"/>
            </w14:solidFill>
          </w14:textFill>
        </w:rPr>
        <w:t>不收取费用。（特别声明：未进行登记报名的参比人，其递交的参比文件将被拒收。）</w:t>
      </w:r>
    </w:p>
    <w:p w14:paraId="0752A9AD">
      <w:pPr>
        <w:tabs>
          <w:tab w:val="left" w:pos="709"/>
        </w:tabs>
        <w:spacing w:line="360" w:lineRule="auto"/>
        <w:ind w:firstLine="480"/>
        <w:rPr>
          <w:b/>
          <w:snapToGrid w:val="0"/>
          <w:color w:val="000000" w:themeColor="text1"/>
          <w:spacing w:val="8"/>
          <w:szCs w:val="21"/>
          <w14:textFill>
            <w14:solidFill>
              <w14:schemeClr w14:val="tx1"/>
            </w14:solidFill>
          </w14:textFill>
        </w:rPr>
      </w:pPr>
      <w:r>
        <w:rPr>
          <w:rFonts w:hint="eastAsia"/>
          <w:b/>
          <w:snapToGrid w:val="0"/>
          <w:color w:val="000000" w:themeColor="text1"/>
          <w:spacing w:val="8"/>
          <w:szCs w:val="21"/>
          <w14:textFill>
            <w14:solidFill>
              <w14:schemeClr w14:val="tx1"/>
            </w14:solidFill>
          </w14:textFill>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4"/>
          <w:szCs w:val="24"/>
          <w:highlight w:val="none"/>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参比文件递交地点：</w:t>
      </w:r>
      <w:r>
        <w:rPr>
          <w:rFonts w:hint="default"/>
          <w:color w:val="000000" w:themeColor="text1"/>
          <w:szCs w:val="21"/>
          <w14:textFill>
            <w14:solidFill>
              <w14:schemeClr w14:val="tx1"/>
            </w14:solidFill>
          </w14:textFill>
        </w:rPr>
        <w:t>福建省漳州市古雷开发区纵四路西侧福化古雷运营中心17楼 福海创综合采购团队，黄梅钦</w:t>
      </w:r>
      <w:r>
        <w:rPr>
          <w:rFonts w:hint="eastAsia"/>
          <w:color w:val="000000" w:themeColor="text1"/>
          <w:szCs w:val="21"/>
          <w:lang w:val="en-US" w:eastAsia="zh-CN"/>
          <w14:textFill>
            <w14:solidFill>
              <w14:schemeClr w14:val="tx1"/>
            </w14:solidFill>
          </w14:textFill>
        </w:rPr>
        <w:t>13806001925。</w:t>
      </w:r>
    </w:p>
    <w:p w14:paraId="0FDF528D">
      <w:pPr>
        <w:tabs>
          <w:tab w:val="left" w:pos="70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参比文件递交截止时间（以送达时间为准）：截至202</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06</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14</w:t>
      </w:r>
      <w:r>
        <w:rPr>
          <w:rFonts w:hint="eastAsia"/>
          <w:color w:val="000000" w:themeColor="text1"/>
          <w:szCs w:val="21"/>
          <w14:textFill>
            <w14:solidFill>
              <w14:schemeClr w14:val="tx1"/>
            </w14:solidFill>
          </w14:textFill>
        </w:rPr>
        <w:t>日止（含当日）内送达采购人指定地点。</w:t>
      </w:r>
    </w:p>
    <w:p w14:paraId="51B213E7">
      <w:pPr>
        <w:tabs>
          <w:tab w:val="left" w:pos="709"/>
        </w:tabs>
        <w:spacing w:line="360" w:lineRule="auto"/>
        <w:ind w:firstLine="422" w:firstLineChars="200"/>
        <w:rPr>
          <w:szCs w:val="21"/>
        </w:rPr>
      </w:pPr>
      <w:r>
        <w:rPr>
          <w:rFonts w:hint="eastAsia"/>
          <w:b/>
          <w:szCs w:val="21"/>
        </w:rPr>
        <w:t>六、发布公告的媒介：</w:t>
      </w:r>
      <w:r>
        <w:rPr>
          <w:rStyle w:val="51"/>
          <w:rFonts w:hint="eastAsia"/>
        </w:rPr>
        <w:t>http://nhygcg.fjshgx.com/</w:t>
      </w:r>
      <w:r>
        <w:rPr>
          <w:rFonts w:hint="eastAsia"/>
          <w:szCs w:val="21"/>
        </w:rPr>
        <w:t>(福建能化阳光采购平台)和</w:t>
      </w:r>
      <w:r>
        <w:rPr>
          <w:rStyle w:val="51"/>
          <w:szCs w:val="21"/>
        </w:rPr>
        <w:t xml:space="preserve">http://www.fhcpec.com.cn/ </w:t>
      </w:r>
      <w:r>
        <w:rPr>
          <w:szCs w:val="21"/>
        </w:rPr>
        <w:t>（</w:t>
      </w:r>
      <w:r>
        <w:fldChar w:fldCharType="begin"/>
      </w:r>
      <w:r>
        <w:instrText xml:space="preserve"> HYPERLINK "http://www.fhcpec.com.cn/" </w:instrText>
      </w:r>
      <w:r>
        <w:fldChar w:fldCharType="separate"/>
      </w:r>
      <w:r>
        <w:rPr>
          <w:rStyle w:val="51"/>
          <w:szCs w:val="21"/>
        </w:rPr>
        <w:t>福建福海创石油化工有限公司</w:t>
      </w:r>
      <w:r>
        <w:rPr>
          <w:rStyle w:val="51"/>
          <w:szCs w:val="21"/>
        </w:rPr>
        <w:fldChar w:fldCharType="end"/>
      </w:r>
      <w:r>
        <w:rPr>
          <w:rFonts w:hint="eastAsia"/>
          <w:szCs w:val="21"/>
        </w:rPr>
        <w:t>）</w:t>
      </w:r>
    </w:p>
    <w:p w14:paraId="4BCA75A7">
      <w:pPr>
        <w:tabs>
          <w:tab w:val="left" w:pos="709"/>
        </w:tabs>
        <w:spacing w:line="360" w:lineRule="auto"/>
        <w:ind w:firstLine="422" w:firstLineChars="200"/>
        <w:rPr>
          <w:b/>
          <w:szCs w:val="21"/>
        </w:rPr>
      </w:pPr>
      <w:r>
        <w:rPr>
          <w:b/>
          <w:szCs w:val="21"/>
        </w:rPr>
        <w:t>七、本项目参比保证金：</w:t>
      </w:r>
      <w:r>
        <w:rPr>
          <w:rFonts w:hint="eastAsia"/>
          <w:b/>
          <w:szCs w:val="21"/>
        </w:rPr>
        <w:t>无</w:t>
      </w:r>
    </w:p>
    <w:p w14:paraId="3B930C13">
      <w:pPr>
        <w:tabs>
          <w:tab w:val="left" w:pos="709"/>
        </w:tabs>
        <w:spacing w:line="360" w:lineRule="auto"/>
        <w:ind w:firstLine="454" w:firstLineChars="200"/>
        <w:rPr>
          <w:szCs w:val="21"/>
        </w:rPr>
      </w:pPr>
      <w:r>
        <w:rPr>
          <w:rFonts w:hint="eastAsia"/>
          <w:b/>
          <w:bCs/>
          <w:snapToGrid w:val="0"/>
          <w:spacing w:val="8"/>
          <w:szCs w:val="21"/>
        </w:rPr>
        <w:t>八、联系方式</w:t>
      </w:r>
      <w:r>
        <w:rPr>
          <w:rFonts w:hint="eastAsia"/>
          <w:szCs w:val="21"/>
        </w:rPr>
        <w:t xml:space="preserve"> </w:t>
      </w:r>
    </w:p>
    <w:p w14:paraId="2B588BAE">
      <w:pPr>
        <w:tabs>
          <w:tab w:val="left" w:pos="709"/>
        </w:tabs>
        <w:spacing w:line="360" w:lineRule="auto"/>
        <w:ind w:firstLine="420" w:firstLineChars="200"/>
        <w:rPr>
          <w:szCs w:val="21"/>
        </w:rPr>
      </w:pPr>
      <w:r>
        <w:rPr>
          <w:rFonts w:hint="eastAsia"/>
          <w:szCs w:val="21"/>
        </w:rPr>
        <w:t>商务联系人：黄梅钦 电话：</w:t>
      </w:r>
      <w:r>
        <w:rPr>
          <w:rFonts w:hint="eastAsia"/>
          <w:szCs w:val="21"/>
          <w:lang w:val="en-US" w:eastAsia="zh-CN"/>
        </w:rPr>
        <w:t>13806001925</w:t>
      </w:r>
      <w:r>
        <w:rPr>
          <w:rFonts w:hint="eastAsia"/>
          <w:szCs w:val="21"/>
        </w:rPr>
        <w:t xml:space="preserve"> 邮箱：</w:t>
      </w:r>
      <w:r>
        <w:fldChar w:fldCharType="begin"/>
      </w:r>
      <w:r>
        <w:instrText xml:space="preserve"> HYPERLINK "mailto:huangmq@fjpec.com.cn" </w:instrText>
      </w:r>
      <w:r>
        <w:fldChar w:fldCharType="separate"/>
      </w:r>
      <w:r>
        <w:rPr>
          <w:rFonts w:hint="eastAsia"/>
        </w:rPr>
        <w:t>hu</w:t>
      </w:r>
      <w:r>
        <w:t>angmq</w:t>
      </w:r>
      <w:r>
        <w:rPr>
          <w:rFonts w:hint="eastAsia"/>
        </w:rPr>
        <w:t>@f</w:t>
      </w:r>
      <w:r>
        <w:t>j</w:t>
      </w:r>
      <w:r>
        <w:rPr>
          <w:rFonts w:hint="eastAsia"/>
        </w:rPr>
        <w:t>pec.com.cn</w:t>
      </w:r>
      <w:r>
        <w:rPr>
          <w:rFonts w:hint="eastAsia"/>
        </w:rPr>
        <w:fldChar w:fldCharType="end"/>
      </w:r>
    </w:p>
    <w:p w14:paraId="3C4D0A3F">
      <w:pPr>
        <w:widowControl/>
        <w:spacing w:line="360" w:lineRule="auto"/>
        <w:ind w:firstLine="420" w:firstLineChars="200"/>
        <w:rPr>
          <w:szCs w:val="21"/>
        </w:rPr>
      </w:pPr>
      <w:r>
        <w:rPr>
          <w:szCs w:val="21"/>
        </w:rPr>
        <w:t>技术联系人：吴彦卿</w:t>
      </w:r>
      <w:r>
        <w:rPr>
          <w:rFonts w:hint="eastAsia"/>
          <w:szCs w:val="21"/>
        </w:rPr>
        <w:t xml:space="preserve"> </w:t>
      </w:r>
      <w:r>
        <w:rPr>
          <w:szCs w:val="21"/>
        </w:rPr>
        <w:t>电话：13505096840 ，邮箱</w:t>
      </w:r>
      <w:r>
        <w:rPr>
          <w:rFonts w:hint="eastAsia"/>
          <w:szCs w:val="21"/>
        </w:rPr>
        <w:t>:</w:t>
      </w:r>
      <w:r>
        <w:t xml:space="preserve"> </w:t>
      </w:r>
      <w:r>
        <w:rPr>
          <w:szCs w:val="21"/>
        </w:rPr>
        <w:t>wuyq@fhcpec.com.cn  </w:t>
      </w:r>
    </w:p>
    <w:p w14:paraId="0975B7C0">
      <w:pPr>
        <w:tabs>
          <w:tab w:val="left" w:pos="709"/>
        </w:tabs>
        <w:spacing w:line="360" w:lineRule="auto"/>
        <w:ind w:firstLine="420" w:firstLineChars="200"/>
        <w:rPr>
          <w:szCs w:val="21"/>
        </w:rPr>
      </w:pPr>
      <w:r>
        <w:rPr>
          <w:rFonts w:hint="eastAsia"/>
          <w:szCs w:val="21"/>
        </w:rPr>
        <w:t xml:space="preserve">纪检监察室电话：0596-6311774  </w:t>
      </w:r>
    </w:p>
    <w:p w14:paraId="19BC1953">
      <w:pPr>
        <w:tabs>
          <w:tab w:val="left" w:pos="709"/>
        </w:tabs>
        <w:spacing w:line="360" w:lineRule="auto"/>
        <w:ind w:left="420" w:leftChars="200" w:firstLine="73" w:firstLineChars="35"/>
        <w:rPr>
          <w:szCs w:val="21"/>
        </w:rPr>
      </w:pPr>
      <w:r>
        <w:rPr>
          <w:rFonts w:hint="eastAsia"/>
          <w:szCs w:val="21"/>
        </w:rPr>
        <w:t>联系地址：</w:t>
      </w:r>
      <w:r>
        <w:rPr>
          <w:rFonts w:hint="default"/>
          <w:color w:val="000000" w:themeColor="text1"/>
          <w:szCs w:val="21"/>
          <w14:textFill>
            <w14:solidFill>
              <w14:schemeClr w14:val="tx1"/>
            </w14:solidFill>
          </w14:textFill>
        </w:rPr>
        <w:t>福建省漳州市古雷开发区纵四路西侧福化古雷运营中心17楼 福海创综合采购团队</w:t>
      </w:r>
      <w:r>
        <w:rPr>
          <w:rFonts w:hint="eastAsia"/>
          <w:szCs w:val="21"/>
        </w:rPr>
        <w:t>。</w:t>
      </w:r>
    </w:p>
    <w:p w14:paraId="26B5BB44">
      <w:pPr>
        <w:tabs>
          <w:tab w:val="left" w:pos="709"/>
        </w:tabs>
        <w:spacing w:line="360" w:lineRule="auto"/>
        <w:ind w:left="420" w:leftChars="200" w:firstLine="73" w:firstLineChars="35"/>
        <w:rPr>
          <w:szCs w:val="21"/>
        </w:rPr>
      </w:pPr>
      <w:r>
        <w:rPr>
          <w:rFonts w:hint="eastAsia"/>
          <w:szCs w:val="21"/>
        </w:rPr>
        <w:t>邮  编：363216</w:t>
      </w:r>
    </w:p>
    <w:p w14:paraId="4BBC33DF">
      <w:pPr>
        <w:spacing w:line="360" w:lineRule="auto"/>
        <w:rPr>
          <w:szCs w:val="21"/>
        </w:rPr>
      </w:pPr>
    </w:p>
    <w:p w14:paraId="29B5E262">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7C599089">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w:t>
      </w:r>
      <w:r>
        <w:rPr>
          <w:rFonts w:hint="eastAsia"/>
          <w:szCs w:val="21"/>
          <w:lang w:val="en-US" w:eastAsia="zh-CN"/>
        </w:rPr>
        <w:t>6</w:t>
      </w:r>
      <w:r>
        <w:rPr>
          <w:rFonts w:hint="eastAsia"/>
          <w:szCs w:val="21"/>
        </w:rPr>
        <w:t>月</w:t>
      </w:r>
      <w:r>
        <w:rPr>
          <w:rFonts w:hint="eastAsia"/>
          <w:szCs w:val="21"/>
          <w:lang w:val="en-US" w:eastAsia="zh-CN"/>
        </w:rPr>
        <w:t>08</w:t>
      </w:r>
      <w:r>
        <w:rPr>
          <w:rFonts w:hint="eastAsia"/>
          <w:szCs w:val="21"/>
        </w:rPr>
        <w:t>日</w:t>
      </w:r>
    </w:p>
    <w:p w14:paraId="2AAFCDB2">
      <w:pPr>
        <w:pStyle w:val="2"/>
        <w:tabs>
          <w:tab w:val="left" w:pos="1262"/>
        </w:tabs>
        <w:spacing w:line="360" w:lineRule="auto"/>
        <w:ind w:left="0" w:right="108"/>
        <w:jc w:val="center"/>
        <w:rPr>
          <w:sz w:val="21"/>
          <w:szCs w:val="21"/>
          <w:lang w:eastAsia="zh-CN"/>
        </w:rPr>
      </w:pPr>
    </w:p>
    <w:p w14:paraId="4C4B74B2">
      <w:pPr>
        <w:rPr>
          <w:szCs w:val="21"/>
        </w:rPr>
      </w:pPr>
    </w:p>
    <w:p w14:paraId="7E3BC720">
      <w:pPr>
        <w:rPr>
          <w:szCs w:val="21"/>
        </w:rPr>
      </w:pPr>
    </w:p>
    <w:p w14:paraId="60F901CB">
      <w:pPr>
        <w:rPr>
          <w:szCs w:val="21"/>
        </w:rPr>
      </w:pPr>
    </w:p>
    <w:p w14:paraId="649986FB">
      <w:pPr>
        <w:rPr>
          <w:szCs w:val="21"/>
        </w:rPr>
      </w:pPr>
    </w:p>
    <w:p w14:paraId="7E4EFD02">
      <w:pPr>
        <w:rPr>
          <w:szCs w:val="21"/>
        </w:rPr>
      </w:pPr>
    </w:p>
    <w:p w14:paraId="499C1A26">
      <w:pPr>
        <w:rPr>
          <w:szCs w:val="21"/>
        </w:rPr>
      </w:pPr>
    </w:p>
    <w:p w14:paraId="7D61DB61">
      <w:pPr>
        <w:rPr>
          <w:szCs w:val="21"/>
        </w:rPr>
      </w:pPr>
    </w:p>
    <w:p w14:paraId="256F73ED">
      <w:pPr>
        <w:rPr>
          <w:szCs w:val="21"/>
        </w:rPr>
      </w:pPr>
    </w:p>
    <w:p w14:paraId="76BC33F8">
      <w:pPr>
        <w:rPr>
          <w:szCs w:val="21"/>
        </w:rPr>
      </w:pPr>
    </w:p>
    <w:p w14:paraId="6D1D28B8">
      <w:pPr>
        <w:rPr>
          <w:szCs w:val="21"/>
        </w:rPr>
      </w:pPr>
    </w:p>
    <w:p w14:paraId="3A460B09">
      <w:pPr>
        <w:rPr>
          <w:szCs w:val="21"/>
        </w:rPr>
      </w:pPr>
    </w:p>
    <w:p w14:paraId="695CC7BE">
      <w:pPr>
        <w:pStyle w:val="63"/>
        <w:rPr>
          <w:sz w:val="21"/>
          <w:szCs w:val="21"/>
        </w:rPr>
      </w:pPr>
    </w:p>
    <w:p w14:paraId="64897C0D">
      <w:pPr>
        <w:pStyle w:val="63"/>
        <w:rPr>
          <w:sz w:val="21"/>
          <w:szCs w:val="21"/>
        </w:rPr>
      </w:pPr>
    </w:p>
    <w:p w14:paraId="142E5CA0">
      <w:pPr>
        <w:pStyle w:val="63"/>
        <w:rPr>
          <w:sz w:val="21"/>
          <w:szCs w:val="21"/>
        </w:rPr>
      </w:pPr>
    </w:p>
    <w:p w14:paraId="733B747D">
      <w:pPr>
        <w:pStyle w:val="63"/>
        <w:rPr>
          <w:sz w:val="21"/>
          <w:szCs w:val="21"/>
        </w:rPr>
      </w:pPr>
    </w:p>
    <w:p w14:paraId="50C0DB10">
      <w:pPr>
        <w:pStyle w:val="63"/>
        <w:rPr>
          <w:sz w:val="21"/>
          <w:szCs w:val="21"/>
        </w:rPr>
      </w:pPr>
    </w:p>
    <w:p w14:paraId="6655FA7C">
      <w:pPr>
        <w:pStyle w:val="63"/>
        <w:rPr>
          <w:sz w:val="21"/>
          <w:szCs w:val="21"/>
        </w:rPr>
      </w:pPr>
    </w:p>
    <w:p w14:paraId="63CA7A0B">
      <w:pPr>
        <w:pStyle w:val="63"/>
        <w:rPr>
          <w:sz w:val="21"/>
          <w:szCs w:val="21"/>
        </w:rPr>
      </w:pPr>
    </w:p>
    <w:p w14:paraId="483EE30D">
      <w:pPr>
        <w:pStyle w:val="63"/>
        <w:rPr>
          <w:sz w:val="21"/>
          <w:szCs w:val="21"/>
        </w:rPr>
      </w:pPr>
    </w:p>
    <w:p w14:paraId="23A98089">
      <w:pPr>
        <w:pStyle w:val="63"/>
        <w:rPr>
          <w:sz w:val="21"/>
          <w:szCs w:val="21"/>
        </w:rPr>
      </w:pPr>
    </w:p>
    <w:p w14:paraId="6ED6A1AA">
      <w:pPr>
        <w:pStyle w:val="63"/>
        <w:rPr>
          <w:sz w:val="21"/>
          <w:szCs w:val="21"/>
        </w:rPr>
      </w:pPr>
    </w:p>
    <w:p w14:paraId="5CA05BE5">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595A2280">
      <w:pPr>
        <w:jc w:val="center"/>
        <w:outlineLvl w:val="0"/>
        <w:rPr>
          <w:rFonts w:ascii="黑体" w:hAnsi="黑体" w:eastAsia="黑体"/>
        </w:rPr>
      </w:pPr>
    </w:p>
    <w:p w14:paraId="757969CF">
      <w:pPr>
        <w:spacing w:line="360" w:lineRule="auto"/>
        <w:ind w:firstLine="480" w:firstLineChars="20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rPr>
        <w:t>富马酸装置多效凝液水转运服务项目（项目编号：PB260506000008）的</w:t>
      </w:r>
      <w:r>
        <w:rPr>
          <w:rFonts w:hint="eastAsia" w:hAnsi="Calibri" w:cs="黑体"/>
          <w:sz w:val="24"/>
          <w:szCs w:val="24"/>
        </w:rPr>
        <w:t>询比活动，并代表我方全权处理一切与之有关的具体事务和签署相关文件，我均予以承认。</w:t>
      </w:r>
    </w:p>
    <w:p w14:paraId="0AA4830A">
      <w:pPr>
        <w:spacing w:line="360" w:lineRule="auto"/>
        <w:ind w:firstLine="480" w:firstLineChars="200"/>
        <w:rPr>
          <w:rFonts w:hAnsi="Calibri" w:cs="黑体"/>
          <w:sz w:val="24"/>
          <w:szCs w:val="24"/>
        </w:rPr>
      </w:pPr>
      <w:r>
        <w:rPr>
          <w:rFonts w:hint="eastAsia" w:hAnsi="Calibri" w:cs="黑体"/>
          <w:sz w:val="24"/>
          <w:szCs w:val="24"/>
        </w:rPr>
        <w:t>代理人无权转让委托权。</w:t>
      </w:r>
    </w:p>
    <w:p w14:paraId="3A019891">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4841DFD7">
      <w:pPr>
        <w:spacing w:line="360" w:lineRule="auto"/>
        <w:ind w:firstLine="480" w:firstLineChars="200"/>
        <w:rPr>
          <w:rFonts w:hAnsi="Calibri" w:cs="黑体"/>
          <w:sz w:val="24"/>
          <w:szCs w:val="24"/>
        </w:rPr>
      </w:pPr>
      <w:r>
        <w:rPr>
          <w:rFonts w:hint="eastAsia" w:hAnsi="Calibri" w:cs="黑体"/>
          <w:sz w:val="24"/>
          <w:szCs w:val="24"/>
        </w:rPr>
        <w:t>特此声明。</w:t>
      </w:r>
    </w:p>
    <w:p w14:paraId="6B472B77">
      <w:pPr>
        <w:rPr>
          <w:rFonts w:hAnsi="Calibri" w:cs="黑体"/>
          <w:sz w:val="24"/>
          <w:szCs w:val="24"/>
        </w:rPr>
      </w:pPr>
    </w:p>
    <w:p w14:paraId="06785636">
      <w:pPr>
        <w:spacing w:line="360" w:lineRule="auto"/>
        <w:rPr>
          <w:rFonts w:hAnsi="Calibri" w:cs="黑体"/>
          <w:sz w:val="24"/>
          <w:szCs w:val="24"/>
        </w:rPr>
      </w:pPr>
      <w:r>
        <w:rPr>
          <w:rFonts w:hint="eastAsia" w:hAnsi="Calibri" w:cs="黑体"/>
          <w:sz w:val="24"/>
          <w:szCs w:val="24"/>
        </w:rPr>
        <w:t>参比人（公章）：</w:t>
      </w:r>
    </w:p>
    <w:p w14:paraId="01677C47">
      <w:pPr>
        <w:spacing w:line="360" w:lineRule="auto"/>
        <w:rPr>
          <w:rFonts w:hAnsi="Calibri" w:cs="黑体"/>
          <w:sz w:val="24"/>
          <w:szCs w:val="24"/>
        </w:rPr>
      </w:pPr>
      <w:r>
        <w:rPr>
          <w:rFonts w:hint="eastAsia" w:hAnsi="Calibri" w:cs="黑体"/>
          <w:sz w:val="24"/>
          <w:szCs w:val="24"/>
        </w:rPr>
        <w:t>法定代表人（授权人）签字或盖章：</w:t>
      </w:r>
    </w:p>
    <w:p w14:paraId="40BE4E7D">
      <w:pPr>
        <w:spacing w:line="360" w:lineRule="auto"/>
        <w:rPr>
          <w:rFonts w:hAnsi="Calibri" w:cs="黑体"/>
          <w:sz w:val="24"/>
          <w:szCs w:val="24"/>
        </w:rPr>
      </w:pPr>
      <w:r>
        <w:rPr>
          <w:rFonts w:hint="eastAsia" w:hAnsi="Calibri" w:cs="黑体"/>
          <w:sz w:val="24"/>
          <w:szCs w:val="24"/>
        </w:rPr>
        <w:t>参比人代表（被授权人）签字或盖章：</w:t>
      </w:r>
    </w:p>
    <w:p w14:paraId="0A2AC11E">
      <w:pPr>
        <w:spacing w:line="360" w:lineRule="auto"/>
        <w:rPr>
          <w:rFonts w:hAnsi="Calibri" w:cs="黑体"/>
          <w:sz w:val="24"/>
          <w:szCs w:val="24"/>
        </w:rPr>
      </w:pPr>
      <w:r>
        <w:rPr>
          <w:rFonts w:hint="eastAsia" w:hAnsi="Calibri" w:cs="黑体"/>
          <w:sz w:val="24"/>
          <w:szCs w:val="24"/>
        </w:rPr>
        <w:t>日期：</w:t>
      </w:r>
    </w:p>
    <w:p w14:paraId="751C3E23">
      <w:pPr>
        <w:rPr>
          <w:rFonts w:hAnsi="Calibri" w:cs="黑体"/>
          <w:sz w:val="24"/>
          <w:szCs w:val="24"/>
        </w:rPr>
      </w:pPr>
    </w:p>
    <w:p w14:paraId="6836E4FE">
      <w:pPr>
        <w:rPr>
          <w:rFonts w:hAnsi="Calibri" w:cs="黑体"/>
          <w:sz w:val="24"/>
          <w:szCs w:val="24"/>
        </w:rPr>
      </w:pPr>
      <w:r>
        <w:rPr>
          <w:rFonts w:hint="eastAsia" w:hAnsi="Calibri" w:cs="黑体"/>
          <w:sz w:val="24"/>
          <w:szCs w:val="24"/>
        </w:rPr>
        <w:t>参比人代表（被授权人）身份证正面和反面复印件</w:t>
      </w:r>
    </w:p>
    <w:p w14:paraId="70E3309F">
      <w:pPr>
        <w:pStyle w:val="63"/>
        <w:sectPr>
          <w:pgSz w:w="11910" w:h="16840"/>
          <w:pgMar w:top="1500" w:right="1020" w:bottom="740" w:left="1134" w:header="0" w:footer="551" w:gutter="0"/>
          <w:cols w:space="720" w:num="1"/>
        </w:sectPr>
      </w:pPr>
    </w:p>
    <w:p w14:paraId="3412732F">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44D73E3">
      <w:pPr>
        <w:spacing w:before="15" w:line="360" w:lineRule="auto"/>
        <w:rPr>
          <w:b/>
          <w:sz w:val="28"/>
        </w:rPr>
      </w:pPr>
      <w:r>
        <w:rPr>
          <w:rFonts w:hint="eastAsia"/>
          <w:b/>
          <w:w w:val="95"/>
          <w:sz w:val="28"/>
        </w:rPr>
        <w:t xml:space="preserve">    </w:t>
      </w:r>
      <w:r>
        <w:rPr>
          <w:b/>
          <w:w w:val="95"/>
          <w:sz w:val="28"/>
        </w:rPr>
        <w:t>一、</w:t>
      </w:r>
      <w:r>
        <w:rPr>
          <w:rFonts w:hint="eastAsia"/>
          <w:b/>
          <w:w w:val="95"/>
          <w:sz w:val="28"/>
        </w:rPr>
        <w:t>询比</w:t>
      </w:r>
      <w:r>
        <w:rPr>
          <w:b/>
          <w:w w:val="95"/>
          <w:sz w:val="28"/>
        </w:rPr>
        <w:t>内容</w:t>
      </w:r>
    </w:p>
    <w:p w14:paraId="00D5D2A5">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1. 项目名称：</w:t>
      </w:r>
      <w:r>
        <w:rPr>
          <w:rFonts w:hint="eastAsia" w:ascii="Times New Roman" w:hAnsi="Times New Roman" w:cs="Times New Roman" w:eastAsiaTheme="minorEastAsia"/>
          <w:sz w:val="21"/>
          <w:szCs w:val="21"/>
          <w:lang w:eastAsia="zh-CN"/>
        </w:rPr>
        <w:t>富马酸装置多效凝液水转运服务项目</w:t>
      </w:r>
    </w:p>
    <w:p w14:paraId="10A1CCB8">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2. 项目地点：福建省漳州市古雷经济开发区</w:t>
      </w:r>
    </w:p>
    <w:p w14:paraId="28034FCE">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3. 承包方式：</w:t>
      </w:r>
      <w:r>
        <w:rPr>
          <w:rFonts w:hint="eastAsia" w:ascii="Times New Roman" w:hAnsi="Times New Roman" w:cs="Times New Roman" w:eastAsiaTheme="minorEastAsia"/>
          <w:sz w:val="21"/>
          <w:szCs w:val="21"/>
          <w:lang w:eastAsia="zh-CN"/>
        </w:rPr>
        <w:t>服务期内固定单价，据实结算</w:t>
      </w:r>
      <w:r>
        <w:rPr>
          <w:rFonts w:ascii="Times New Roman" w:hAnsi="Times New Roman" w:cs="Times New Roman" w:eastAsiaTheme="minorEastAsia"/>
          <w:sz w:val="21"/>
          <w:szCs w:val="21"/>
          <w:lang w:eastAsia="zh-CN"/>
        </w:rPr>
        <w:t xml:space="preserve">。 </w:t>
      </w:r>
    </w:p>
    <w:p w14:paraId="4579B3BA">
      <w:pPr>
        <w:pStyle w:val="20"/>
        <w:spacing w:line="288" w:lineRule="auto"/>
        <w:ind w:leftChars="187" w:hanging="147" w:hangingChars="70"/>
        <w:rPr>
          <w:b/>
          <w:i w:val="0"/>
          <w:szCs w:val="21"/>
        </w:rPr>
      </w:pPr>
      <w:r>
        <w:rPr>
          <w:rFonts w:ascii="Times New Roman" w:hAnsi="Times New Roman" w:cs="Times New Roman"/>
          <w:i w:val="0"/>
          <w:szCs w:val="21"/>
        </w:rPr>
        <w:t xml:space="preserve">4. </w:t>
      </w:r>
      <w:r>
        <w:rPr>
          <w:b/>
          <w:i w:val="0"/>
          <w:szCs w:val="21"/>
        </w:rPr>
        <w:t>项目</w:t>
      </w:r>
      <w:r>
        <w:rPr>
          <w:rFonts w:hint="eastAsia"/>
          <w:b/>
          <w:i w:val="0"/>
          <w:szCs w:val="21"/>
        </w:rPr>
        <w:t>内容及要求：</w:t>
      </w:r>
    </w:p>
    <w:p w14:paraId="717AEEC2">
      <w:pPr>
        <w:spacing w:line="360" w:lineRule="auto"/>
        <w:ind w:left="1006" w:leftChars="306" w:hanging="363" w:hangingChars="173"/>
        <w:rPr>
          <w:iCs/>
          <w:szCs w:val="21"/>
        </w:rPr>
      </w:pPr>
      <w:r>
        <w:rPr>
          <w:iCs/>
          <w:szCs w:val="21"/>
        </w:rPr>
        <w:t>4.1</w:t>
      </w:r>
      <w:r>
        <w:rPr>
          <w:rFonts w:hint="eastAsia"/>
          <w:iCs/>
          <w:szCs w:val="21"/>
        </w:rPr>
        <w:t>多效凝液水由富马酸装置装车点装车（原液罐区V0201C），运至PTA污水处理药剂卸料站（运输总水量约2000</w:t>
      </w:r>
      <w:r>
        <w:rPr>
          <w:rFonts w:hint="eastAsia"/>
          <w:iCs/>
          <w:szCs w:val="21"/>
          <w:lang w:val="en-US" w:eastAsia="zh-CN"/>
        </w:rPr>
        <w:t>吨</w:t>
      </w:r>
      <w:r>
        <w:rPr>
          <w:rFonts w:hint="eastAsia"/>
          <w:iCs/>
          <w:szCs w:val="21"/>
        </w:rPr>
        <w:t>，运输来回路程约8公里）。</w:t>
      </w:r>
    </w:p>
    <w:p w14:paraId="7038CBEA">
      <w:pPr>
        <w:spacing w:line="360" w:lineRule="auto"/>
        <w:ind w:left="1006" w:leftChars="306" w:hanging="363" w:hangingChars="173"/>
        <w:rPr>
          <w:iCs/>
          <w:szCs w:val="21"/>
        </w:rPr>
      </w:pPr>
      <w:r>
        <w:rPr>
          <w:iCs/>
          <w:szCs w:val="21"/>
        </w:rPr>
        <w:t xml:space="preserve">4.2 </w:t>
      </w:r>
      <w:r>
        <w:rPr>
          <w:rFonts w:hint="eastAsia"/>
          <w:iCs/>
          <w:szCs w:val="21"/>
        </w:rPr>
        <w:t>运输车辆需搭配抽水泵，抽水泵扬程不小于20m。</w:t>
      </w:r>
    </w:p>
    <w:p w14:paraId="2AEF144B">
      <w:pPr>
        <w:spacing w:line="360" w:lineRule="auto"/>
        <w:ind w:left="1006" w:leftChars="306" w:hanging="363" w:hangingChars="173"/>
        <w:rPr>
          <w:iCs/>
          <w:szCs w:val="21"/>
        </w:rPr>
      </w:pPr>
      <w:r>
        <w:rPr>
          <w:iCs/>
          <w:szCs w:val="21"/>
        </w:rPr>
        <w:t>4.</w:t>
      </w:r>
      <w:r>
        <w:rPr>
          <w:rFonts w:hint="eastAsia"/>
          <w:iCs/>
          <w:szCs w:val="21"/>
        </w:rPr>
        <w:t>3装卸车时需运输车辆人员协助接管以及确认罐体液位。</w:t>
      </w:r>
    </w:p>
    <w:p w14:paraId="7D6C0C7E">
      <w:pPr>
        <w:spacing w:line="360" w:lineRule="auto"/>
        <w:ind w:left="1006" w:leftChars="306" w:hanging="363" w:hangingChars="173"/>
        <w:rPr>
          <w:iCs/>
          <w:szCs w:val="21"/>
        </w:rPr>
      </w:pPr>
      <w:r>
        <w:rPr>
          <w:rFonts w:hint="eastAsia"/>
          <w:iCs/>
          <w:szCs w:val="21"/>
        </w:rPr>
        <w:t>4</w:t>
      </w:r>
      <w:r>
        <w:rPr>
          <w:iCs/>
          <w:szCs w:val="21"/>
        </w:rPr>
        <w:t>.4</w:t>
      </w:r>
      <w:r>
        <w:rPr>
          <w:rFonts w:hint="eastAsia"/>
          <w:iCs/>
          <w:szCs w:val="21"/>
        </w:rPr>
        <w:t>运输车辆规格要求详见附件《发包说明》</w:t>
      </w:r>
    </w:p>
    <w:p w14:paraId="372646D4">
      <w:pPr>
        <w:pStyle w:val="19"/>
        <w:spacing w:line="360" w:lineRule="auto"/>
        <w:ind w:left="420" w:leftChars="200"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5. 项目联系人：</w:t>
      </w:r>
    </w:p>
    <w:p w14:paraId="10C29DFC">
      <w:pPr>
        <w:widowControl/>
        <w:spacing w:line="360" w:lineRule="auto"/>
        <w:rPr>
          <w:rFonts w:ascii="Times New Roman" w:hAnsi="Times New Roman" w:cs="Times New Roman"/>
          <w:kern w:val="0"/>
          <w:szCs w:val="21"/>
        </w:rPr>
      </w:pPr>
      <w:r>
        <w:rPr>
          <w:rFonts w:ascii="Times New Roman" w:hAnsi="Times New Roman" w:cs="Times New Roman"/>
          <w:szCs w:val="21"/>
        </w:rPr>
        <w:t xml:space="preserve">     </w:t>
      </w:r>
      <w:r>
        <w:rPr>
          <w:rFonts w:ascii="Times New Roman" w:hAnsi="Times New Roman" w:cs="Times New Roman"/>
          <w:kern w:val="0"/>
          <w:szCs w:val="21"/>
        </w:rPr>
        <w:t xml:space="preserve">  技术联系人：</w:t>
      </w:r>
      <w:r>
        <w:rPr>
          <w:szCs w:val="21"/>
        </w:rPr>
        <w:t>吴彦卿</w:t>
      </w:r>
      <w:r>
        <w:rPr>
          <w:rFonts w:hint="eastAsia"/>
          <w:szCs w:val="21"/>
        </w:rPr>
        <w:t xml:space="preserve"> </w:t>
      </w:r>
      <w:r>
        <w:rPr>
          <w:szCs w:val="21"/>
        </w:rPr>
        <w:t>13505096840 ，wuyq@fhcpec.com.cn</w:t>
      </w:r>
    </w:p>
    <w:p w14:paraId="54A7A740">
      <w:pPr>
        <w:pStyle w:val="19"/>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商务联系人：黄梅钦 0596-6311073，huangmq@fjpec.com.cn</w:t>
      </w:r>
    </w:p>
    <w:p w14:paraId="1EAE2145">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二、定义和解释</w:t>
      </w:r>
    </w:p>
    <w:p w14:paraId="70D86A8E">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1.“采购人”系福建福海创石油化工有限公司，即业主方。</w:t>
      </w:r>
    </w:p>
    <w:p w14:paraId="6449D400">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2.“参比人”系指向采购人报名并接受邀请，领取采购文件，且已经提交或准备提交本次询比文件的法人。</w:t>
      </w:r>
    </w:p>
    <w:p w14:paraId="40B4D91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3.“参比人代表”系指全权代表参比人参加本次询比活动并签署询比文件的人，如果参比人代表不是参比人的法定代表人，须持有《法定代表人授权委托书》详见附件。</w:t>
      </w:r>
    </w:p>
    <w:p w14:paraId="1FEABB3E">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三、比选文件组成</w:t>
      </w:r>
    </w:p>
    <w:p w14:paraId="40397DD0">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1.采购文件包括下列内容：询比公告、询比须知、项目内容、合同书格式、报价单、承诺函等。</w:t>
      </w:r>
    </w:p>
    <w:p w14:paraId="75229C40">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2.采购文件除1中内容外，采购人在询比期间发出的书面文件和其他修改或补充函件，均是采购文件不可分割的组成部分。</w:t>
      </w:r>
    </w:p>
    <w:p w14:paraId="2A967767">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305C97BB">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295B11D2">
      <w:pPr>
        <w:pStyle w:val="19"/>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33904ADE">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100A3A93">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20F1F52E">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2.为使参比人在准备参比文件时有合理的时间考虑采购文件的修改，采购人可酌情推迟参比选截止时间和开评时间，并以书面形式通知已获得采购文件的每一参比人。</w:t>
      </w:r>
    </w:p>
    <w:p w14:paraId="13B54859">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3.采购文件的修改书将构成采购文件的一部分，对参比人具有约束作用。</w:t>
      </w:r>
    </w:p>
    <w:p w14:paraId="2088B7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27CCD633">
      <w:pPr>
        <w:snapToGrid w:val="0"/>
        <w:spacing w:line="360" w:lineRule="auto"/>
        <w:ind w:firstLine="420" w:firstLineChars="200"/>
        <w:rPr>
          <w:szCs w:val="21"/>
        </w:rPr>
      </w:pPr>
      <w:r>
        <w:rPr>
          <w:rFonts w:hint="eastAsia"/>
          <w:szCs w:val="21"/>
        </w:rPr>
        <w:t>1</w:t>
      </w:r>
      <w:r>
        <w:rPr>
          <w:szCs w:val="21"/>
        </w:rPr>
        <w:t>. 参</w:t>
      </w:r>
      <w:r>
        <w:rPr>
          <w:rFonts w:hint="eastAsia"/>
          <w:szCs w:val="21"/>
        </w:rPr>
        <w:t>比</w:t>
      </w:r>
      <w:r>
        <w:rPr>
          <w:szCs w:val="21"/>
        </w:rPr>
        <w:t>人</w:t>
      </w:r>
      <w:r>
        <w:rPr>
          <w:rFonts w:hint="eastAsia"/>
          <w:szCs w:val="21"/>
        </w:rPr>
        <w:t>具备独立法人资格且有能力提供本项目服务的供应商。（注：</w:t>
      </w:r>
      <w:r>
        <w:rPr>
          <w:szCs w:val="21"/>
        </w:rPr>
        <w:t>参</w:t>
      </w:r>
      <w:r>
        <w:rPr>
          <w:rFonts w:hint="eastAsia"/>
          <w:szCs w:val="21"/>
        </w:rPr>
        <w:t>比</w:t>
      </w:r>
      <w:r>
        <w:rPr>
          <w:szCs w:val="21"/>
        </w:rPr>
        <w:t>人</w:t>
      </w:r>
      <w:r>
        <w:rPr>
          <w:rFonts w:hint="eastAsia"/>
          <w:szCs w:val="21"/>
        </w:rPr>
        <w:t>应在采购文件中附上营业执照复印件并加盖</w:t>
      </w:r>
      <w:r>
        <w:rPr>
          <w:szCs w:val="21"/>
        </w:rPr>
        <w:t>参</w:t>
      </w:r>
      <w:r>
        <w:rPr>
          <w:rFonts w:hint="eastAsia"/>
          <w:szCs w:val="21"/>
        </w:rPr>
        <w:t>比人单位公章。）</w:t>
      </w:r>
    </w:p>
    <w:p w14:paraId="51AF5E61">
      <w:pPr>
        <w:snapToGrid w:val="0"/>
        <w:spacing w:line="360" w:lineRule="auto"/>
        <w:ind w:firstLine="420" w:firstLineChars="200"/>
        <w:rPr>
          <w:szCs w:val="21"/>
        </w:rPr>
      </w:pPr>
      <w:r>
        <w:rPr>
          <w:szCs w:val="21"/>
        </w:rPr>
        <w:t>2. 参</w:t>
      </w:r>
      <w:r>
        <w:rPr>
          <w:rFonts w:hint="eastAsia"/>
          <w:szCs w:val="21"/>
        </w:rPr>
        <w:t>比</w:t>
      </w:r>
      <w:r>
        <w:rPr>
          <w:szCs w:val="21"/>
        </w:rPr>
        <w:t>人</w:t>
      </w:r>
      <w:r>
        <w:rPr>
          <w:rFonts w:hint="eastAsia"/>
          <w:szCs w:val="21"/>
        </w:rPr>
        <w:t>与</w:t>
      </w:r>
      <w:r>
        <w:rPr>
          <w:szCs w:val="21"/>
        </w:rPr>
        <w:t>采购</w:t>
      </w:r>
      <w:r>
        <w:rPr>
          <w:rFonts w:hint="eastAsia"/>
          <w:szCs w:val="21"/>
        </w:rPr>
        <w:t>人存在利害关系可能影响招标公正性的法人，不得参加投标。</w:t>
      </w:r>
    </w:p>
    <w:p w14:paraId="6FEA18A4">
      <w:pPr>
        <w:snapToGrid w:val="0"/>
        <w:spacing w:line="360" w:lineRule="auto"/>
        <w:ind w:firstLine="420" w:firstLineChars="200"/>
        <w:rPr>
          <w:szCs w:val="21"/>
        </w:rPr>
      </w:pPr>
      <w:r>
        <w:rPr>
          <w:szCs w:val="21"/>
        </w:rPr>
        <w:t>3. 参</w:t>
      </w:r>
      <w:r>
        <w:rPr>
          <w:rFonts w:hint="eastAsia"/>
          <w:szCs w:val="21"/>
        </w:rPr>
        <w:t>比</w:t>
      </w:r>
      <w:r>
        <w:rPr>
          <w:szCs w:val="21"/>
        </w:rPr>
        <w:t>人的</w:t>
      </w:r>
      <w:r>
        <w:rPr>
          <w:rFonts w:hint="eastAsia"/>
          <w:szCs w:val="21"/>
        </w:rPr>
        <w:t>单位负责人为同一人或者存在控股、管理关系的不同单位，不得同时参加本招标项目投标。</w:t>
      </w:r>
    </w:p>
    <w:p w14:paraId="3A006305">
      <w:pPr>
        <w:snapToGrid w:val="0"/>
        <w:spacing w:line="360" w:lineRule="auto"/>
        <w:ind w:firstLine="420" w:firstLineChars="200"/>
        <w:rPr>
          <w:szCs w:val="21"/>
        </w:rPr>
      </w:pPr>
      <w:r>
        <w:rPr>
          <w:szCs w:val="21"/>
        </w:rPr>
        <w:t>4. 参</w:t>
      </w:r>
      <w:r>
        <w:rPr>
          <w:rFonts w:hint="eastAsia"/>
          <w:szCs w:val="21"/>
        </w:rPr>
        <w:t>比</w:t>
      </w:r>
      <w:r>
        <w:rPr>
          <w:szCs w:val="21"/>
        </w:rPr>
        <w:t>人</w:t>
      </w:r>
      <w:r>
        <w:rPr>
          <w:rFonts w:hint="eastAsia"/>
          <w:szCs w:val="21"/>
        </w:rPr>
        <w:t>处于被责令停业或投标资格被取消或财产被接管、冻结、查封、破产等权利受限状态的，不得参加本项目。</w:t>
      </w:r>
    </w:p>
    <w:p w14:paraId="3217E4FC">
      <w:pPr>
        <w:snapToGrid w:val="0"/>
        <w:spacing w:line="360" w:lineRule="auto"/>
        <w:ind w:firstLine="420" w:firstLineChars="200"/>
        <w:rPr>
          <w:szCs w:val="21"/>
        </w:rPr>
      </w:pPr>
      <w:r>
        <w:rPr>
          <w:szCs w:val="21"/>
        </w:rPr>
        <w:t xml:space="preserve">5. </w:t>
      </w:r>
      <w:r>
        <w:rPr>
          <w:rFonts w:hint="eastAsia"/>
          <w:szCs w:val="21"/>
        </w:rPr>
        <w:t>本项目不接受联合体投标。</w:t>
      </w:r>
    </w:p>
    <w:p w14:paraId="4DE6D8C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七、参比保证金：无</w:t>
      </w:r>
    </w:p>
    <w:p w14:paraId="49B427BB">
      <w:pPr>
        <w:pStyle w:val="19"/>
        <w:spacing w:line="360" w:lineRule="auto"/>
        <w:ind w:right="121"/>
        <w:jc w:val="both"/>
        <w:rPr>
          <w:rFonts w:ascii="Times New Roman" w:hAnsi="Times New Roman" w:cs="Times New Roman" w:eastAsiaTheme="minorEastAsia"/>
          <w:b/>
          <w:bCs/>
          <w:spacing w:val="4"/>
          <w:sz w:val="21"/>
          <w:szCs w:val="21"/>
          <w:lang w:eastAsia="zh-CN"/>
        </w:rPr>
      </w:pPr>
      <w:r>
        <w:rPr>
          <w:rFonts w:ascii="Times New Roman" w:hAnsi="Times New Roman" w:cs="Times New Roman" w:eastAsiaTheme="minorEastAsia"/>
          <w:sz w:val="21"/>
          <w:szCs w:val="21"/>
          <w:lang w:eastAsia="zh-CN"/>
        </w:rPr>
        <w:t xml:space="preserve">    八、参比文件的递交：</w:t>
      </w:r>
    </w:p>
    <w:p w14:paraId="039077E9">
      <w:pPr>
        <w:pStyle w:val="3"/>
        <w:tabs>
          <w:tab w:val="left" w:pos="6879"/>
        </w:tabs>
        <w:spacing w:line="360" w:lineRule="auto"/>
        <w:ind w:left="0" w:right="106" w:firstLine="438" w:firstLineChars="2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1.参比文件递交的截止时间：</w:t>
      </w:r>
      <w:r>
        <w:rPr>
          <w:rFonts w:hint="eastAsia" w:ascii="Times New Roman" w:hAnsi="Times New Roman" w:cs="Times New Roman" w:eastAsiaTheme="minorEastAsia"/>
          <w:spacing w:val="4"/>
          <w:sz w:val="21"/>
          <w:szCs w:val="21"/>
          <w:lang w:eastAsia="zh-CN"/>
        </w:rPr>
        <w:t>自公告之日起至202</w:t>
      </w:r>
      <w:r>
        <w:rPr>
          <w:rFonts w:hint="eastAsia" w:ascii="Times New Roman" w:hAnsi="Times New Roman" w:cs="Times New Roman" w:eastAsiaTheme="minorEastAsia"/>
          <w:spacing w:val="4"/>
          <w:sz w:val="21"/>
          <w:szCs w:val="21"/>
          <w:lang w:val="en-US" w:eastAsia="zh-CN"/>
        </w:rPr>
        <w:t>6</w:t>
      </w:r>
      <w:r>
        <w:rPr>
          <w:rFonts w:hint="eastAsia" w:ascii="Times New Roman" w:hAnsi="Times New Roman" w:cs="Times New Roman" w:eastAsiaTheme="minorEastAsia"/>
          <w:spacing w:val="4"/>
          <w:sz w:val="21"/>
          <w:szCs w:val="21"/>
          <w:lang w:eastAsia="zh-CN"/>
        </w:rPr>
        <w:t>年</w:t>
      </w:r>
      <w:r>
        <w:rPr>
          <w:rFonts w:hint="eastAsia" w:ascii="Times New Roman" w:hAnsi="Times New Roman" w:cs="Times New Roman" w:eastAsiaTheme="minorEastAsia"/>
          <w:spacing w:val="4"/>
          <w:sz w:val="21"/>
          <w:szCs w:val="21"/>
          <w:lang w:val="en-US" w:eastAsia="zh-CN"/>
        </w:rPr>
        <w:t>06</w:t>
      </w:r>
      <w:r>
        <w:rPr>
          <w:rFonts w:hint="eastAsia" w:ascii="Times New Roman" w:hAnsi="Times New Roman" w:cs="Times New Roman" w:eastAsiaTheme="minorEastAsia"/>
          <w:spacing w:val="4"/>
          <w:sz w:val="21"/>
          <w:szCs w:val="21"/>
          <w:lang w:eastAsia="zh-CN"/>
        </w:rPr>
        <w:t>月</w:t>
      </w:r>
      <w:r>
        <w:rPr>
          <w:rFonts w:hint="eastAsia" w:ascii="Times New Roman" w:hAnsi="Times New Roman" w:cs="Times New Roman" w:eastAsiaTheme="minorEastAsia"/>
          <w:spacing w:val="4"/>
          <w:sz w:val="21"/>
          <w:szCs w:val="21"/>
          <w:lang w:val="en-US" w:eastAsia="zh-CN"/>
        </w:rPr>
        <w:t>14</w:t>
      </w:r>
      <w:bookmarkStart w:id="8" w:name="_GoBack"/>
      <w:bookmarkEnd w:id="8"/>
      <w:r>
        <w:rPr>
          <w:rFonts w:hint="eastAsia" w:ascii="Times New Roman" w:hAnsi="Times New Roman" w:cs="Times New Roman" w:eastAsiaTheme="minorEastAsia"/>
          <w:spacing w:val="4"/>
          <w:sz w:val="21"/>
          <w:szCs w:val="21"/>
          <w:lang w:eastAsia="zh-CN"/>
        </w:rPr>
        <w:t>日止（含当日）</w:t>
      </w:r>
      <w:r>
        <w:rPr>
          <w:rFonts w:ascii="Times New Roman" w:hAnsi="Times New Roman" w:cs="Times New Roman" w:eastAsiaTheme="minorEastAsia"/>
          <w:spacing w:val="4"/>
          <w:sz w:val="21"/>
          <w:szCs w:val="21"/>
          <w:lang w:eastAsia="zh-CN"/>
        </w:rPr>
        <w:t>。</w:t>
      </w:r>
    </w:p>
    <w:p w14:paraId="5108E7B8">
      <w:pPr>
        <w:pStyle w:val="3"/>
        <w:tabs>
          <w:tab w:val="left" w:pos="6879"/>
        </w:tabs>
        <w:spacing w:line="360" w:lineRule="auto"/>
        <w:ind w:left="0" w:right="106" w:firstLine="420"/>
        <w:rPr>
          <w:rFonts w:hint="default"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2.</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w:t>
      </w:r>
      <w:r>
        <w:rPr>
          <w:rFonts w:hint="default" w:ascii="Times New Roman" w:hAnsi="Times New Roman" w:cs="Times New Roman" w:eastAsiaTheme="minorEastAsia"/>
          <w:spacing w:val="4"/>
          <w:sz w:val="21"/>
          <w:szCs w:val="21"/>
          <w:lang w:eastAsia="zh-CN"/>
        </w:rPr>
        <w:t xml:space="preserve">福建省漳州市古雷开发区纵四路西侧福化古雷运营中心17楼 </w:t>
      </w:r>
    </w:p>
    <w:p w14:paraId="090AD4F9">
      <w:pPr>
        <w:pStyle w:val="3"/>
        <w:tabs>
          <w:tab w:val="left" w:pos="6879"/>
        </w:tabs>
        <w:spacing w:line="360" w:lineRule="auto"/>
        <w:ind w:left="0" w:right="106" w:firstLine="3063" w:firstLineChars="1400"/>
        <w:rPr>
          <w:rFonts w:ascii="Times New Roman" w:hAnsi="Times New Roman" w:cs="Times New Roman" w:eastAsiaTheme="minorEastAsia"/>
          <w:spacing w:val="-4"/>
          <w:sz w:val="21"/>
          <w:szCs w:val="21"/>
          <w:lang w:eastAsia="zh-CN"/>
        </w:rPr>
      </w:pPr>
      <w:r>
        <w:rPr>
          <w:rFonts w:hint="default" w:ascii="Times New Roman" w:hAnsi="Times New Roman" w:cs="Times New Roman" w:eastAsiaTheme="minorEastAsia"/>
          <w:spacing w:val="4"/>
          <w:sz w:val="21"/>
          <w:szCs w:val="21"/>
          <w:lang w:eastAsia="zh-CN"/>
        </w:rPr>
        <w:t>福海创综合采购团队</w:t>
      </w:r>
      <w:r>
        <w:rPr>
          <w:rFonts w:ascii="Times New Roman" w:hAnsi="Times New Roman" w:cs="Times New Roman" w:eastAsiaTheme="minorEastAsia"/>
          <w:spacing w:val="4"/>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ascii="Times New Roman" w:hAnsi="Times New Roman" w:cs="Times New Roman" w:eastAsiaTheme="minorEastAsia"/>
          <w:sz w:val="21"/>
          <w:szCs w:val="21"/>
          <w:lang w:eastAsia="zh-CN"/>
        </w:rPr>
        <w:t>黄梅钦，联系电话</w:t>
      </w:r>
      <w:r>
        <w:rPr>
          <w:rFonts w:ascii="Times New Roman" w:hAnsi="Times New Roman" w:cs="Times New Roman" w:eastAsiaTheme="minorEastAsia"/>
          <w:spacing w:val="-4"/>
          <w:sz w:val="21"/>
          <w:szCs w:val="21"/>
          <w:lang w:eastAsia="zh-CN"/>
        </w:rPr>
        <w:t>：</w:t>
      </w:r>
      <w:r>
        <w:rPr>
          <w:rFonts w:hint="eastAsia" w:ascii="Times New Roman" w:hAnsi="Times New Roman" w:cs="Times New Roman" w:eastAsiaTheme="minorEastAsia"/>
          <w:spacing w:val="-4"/>
          <w:sz w:val="21"/>
          <w:szCs w:val="21"/>
          <w:lang w:val="en-US" w:eastAsia="zh-CN"/>
        </w:rPr>
        <w:t>13806001925</w:t>
      </w:r>
      <w:r>
        <w:rPr>
          <w:rFonts w:ascii="Times New Roman" w:hAnsi="Times New Roman" w:cs="Times New Roman" w:eastAsiaTheme="minorEastAsia"/>
          <w:spacing w:val="-4"/>
          <w:sz w:val="21"/>
          <w:szCs w:val="21"/>
          <w:lang w:eastAsia="zh-CN"/>
        </w:rPr>
        <w:t>。</w:t>
      </w:r>
    </w:p>
    <w:p w14:paraId="39892F7D">
      <w:pPr>
        <w:pStyle w:val="3"/>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1DB6D8FF">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3.只允许参比人有一个参比方案，否则将被视为无效参比。</w:t>
      </w:r>
    </w:p>
    <w:p w14:paraId="1D7C05B5">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4.逾期送达的或未送达指定地点或参比文件密封不符合规定要求的参比文件，采购人不予受理。参比人所提交的比选文件在评选结束后，无论中选与否都不退还。</w:t>
      </w:r>
    </w:p>
    <w:p w14:paraId="19D5E52A">
      <w:pPr>
        <w:pStyle w:val="19"/>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5.参比人收到比选文件后，如有疑问需要澄清，请以书面形式在规定时间内报采购人汇总。</w:t>
      </w:r>
    </w:p>
    <w:p w14:paraId="02F54AFB">
      <w:pPr>
        <w:pStyle w:val="19"/>
        <w:spacing w:line="360" w:lineRule="auto"/>
        <w:ind w:right="121" w:firstLine="42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6.参比人对采购人提供的比选文件所做出的推论、解释和结论，采购人概不负责。参比人由于对采购文件的任何推论和误解以及比选对有关问题的口头解释所造成的后果，均由参比人负责。</w:t>
      </w:r>
    </w:p>
    <w:p w14:paraId="2C2059E9">
      <w:pPr>
        <w:pStyle w:val="19"/>
        <w:spacing w:line="348" w:lineRule="auto"/>
        <w:ind w:right="121" w:firstLine="420"/>
        <w:jc w:val="both"/>
        <w:rPr>
          <w:sz w:val="21"/>
          <w:szCs w:val="21"/>
          <w:lang w:eastAsia="zh-CN"/>
        </w:rPr>
      </w:pPr>
    </w:p>
    <w:p w14:paraId="2E289D19">
      <w:pPr>
        <w:pStyle w:val="19"/>
        <w:spacing w:line="348" w:lineRule="auto"/>
        <w:ind w:right="121" w:firstLine="420"/>
        <w:jc w:val="both"/>
        <w:rPr>
          <w:sz w:val="21"/>
          <w:szCs w:val="21"/>
          <w:lang w:eastAsia="zh-CN"/>
        </w:rPr>
      </w:pPr>
    </w:p>
    <w:p w14:paraId="079118FD">
      <w:pPr>
        <w:pStyle w:val="19"/>
        <w:spacing w:line="348" w:lineRule="auto"/>
        <w:ind w:right="121" w:firstLine="420"/>
        <w:jc w:val="both"/>
        <w:rPr>
          <w:sz w:val="21"/>
          <w:szCs w:val="21"/>
          <w:lang w:eastAsia="zh-CN"/>
        </w:rPr>
      </w:pPr>
    </w:p>
    <w:p w14:paraId="062FACEC">
      <w:pPr>
        <w:pStyle w:val="19"/>
        <w:spacing w:line="348" w:lineRule="auto"/>
        <w:ind w:right="121" w:firstLine="420"/>
        <w:jc w:val="both"/>
        <w:rPr>
          <w:sz w:val="21"/>
          <w:szCs w:val="21"/>
          <w:lang w:eastAsia="zh-CN"/>
        </w:rPr>
      </w:pPr>
    </w:p>
    <w:p w14:paraId="57A0BCA5">
      <w:pPr>
        <w:pStyle w:val="19"/>
        <w:spacing w:line="348" w:lineRule="auto"/>
        <w:ind w:right="121" w:firstLine="420"/>
        <w:jc w:val="both"/>
        <w:rPr>
          <w:sz w:val="21"/>
          <w:szCs w:val="21"/>
          <w:lang w:eastAsia="zh-CN"/>
        </w:rPr>
      </w:pPr>
    </w:p>
    <w:p w14:paraId="377091BD">
      <w:pPr>
        <w:pStyle w:val="19"/>
        <w:spacing w:line="348" w:lineRule="auto"/>
        <w:ind w:right="121" w:firstLine="420"/>
        <w:jc w:val="both"/>
        <w:rPr>
          <w:sz w:val="21"/>
          <w:szCs w:val="21"/>
          <w:lang w:eastAsia="zh-CN"/>
        </w:rPr>
      </w:pPr>
    </w:p>
    <w:p w14:paraId="64D0434C">
      <w:pPr>
        <w:pStyle w:val="19"/>
        <w:spacing w:line="348" w:lineRule="auto"/>
        <w:ind w:right="121" w:firstLine="420"/>
        <w:jc w:val="both"/>
        <w:rPr>
          <w:sz w:val="21"/>
          <w:szCs w:val="21"/>
          <w:lang w:eastAsia="zh-CN"/>
        </w:rPr>
      </w:pPr>
    </w:p>
    <w:p w14:paraId="6DB87506">
      <w:pPr>
        <w:pStyle w:val="19"/>
        <w:spacing w:line="348" w:lineRule="auto"/>
        <w:ind w:right="121" w:firstLine="420"/>
        <w:jc w:val="both"/>
        <w:rPr>
          <w:sz w:val="21"/>
          <w:szCs w:val="21"/>
          <w:lang w:eastAsia="zh-CN"/>
        </w:rPr>
      </w:pPr>
    </w:p>
    <w:p w14:paraId="516AE617">
      <w:pPr>
        <w:pStyle w:val="19"/>
        <w:spacing w:line="348" w:lineRule="auto"/>
        <w:ind w:right="121" w:firstLine="420"/>
        <w:jc w:val="both"/>
        <w:rPr>
          <w:sz w:val="21"/>
          <w:szCs w:val="21"/>
          <w:lang w:eastAsia="zh-CN"/>
        </w:rPr>
      </w:pPr>
    </w:p>
    <w:p w14:paraId="5D130294">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124513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1717761">
      <w:pPr>
        <w:pStyle w:val="19"/>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372F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8EF1E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AEAAA1A">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224E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78F468">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0B1C4CE7">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488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1E57B5D5">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6D2F793E">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622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6ABE796">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61856702">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002B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2D273D">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03E932F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BD8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0212607">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762AC3AC">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0A86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9F3CBB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4FAF96A0">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2C92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77861696">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6819CDB1">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123F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588A990B">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3AC90BA5">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1752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49689AB">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应对申报业绩的真实性和准确性负责，凡弄虚作假的，一经查实，比选人有权取消其中选资格。</w:t>
            </w:r>
          </w:p>
        </w:tc>
      </w:tr>
    </w:tbl>
    <w:p w14:paraId="36386EC0">
      <w:pPr>
        <w:pStyle w:val="19"/>
        <w:spacing w:line="360" w:lineRule="auto"/>
        <w:ind w:right="121" w:firstLine="420" w:firstLineChars="200"/>
        <w:jc w:val="both"/>
        <w:rPr>
          <w:sz w:val="21"/>
          <w:szCs w:val="21"/>
          <w:lang w:eastAsia="zh-CN"/>
        </w:rPr>
      </w:pPr>
    </w:p>
    <w:p w14:paraId="76BEDE21">
      <w:pPr>
        <w:pStyle w:val="19"/>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7461DA77">
      <w:pPr>
        <w:pStyle w:val="19"/>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457BB37E">
      <w:pPr>
        <w:pStyle w:val="19"/>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42F00BA3">
      <w:pPr>
        <w:spacing w:before="15" w:line="360" w:lineRule="auto"/>
        <w:ind w:firstLine="458" w:firstLineChars="200"/>
        <w:rPr>
          <w:b/>
          <w:w w:val="95"/>
          <w:sz w:val="24"/>
          <w:szCs w:val="24"/>
        </w:rPr>
      </w:pPr>
      <w:r>
        <w:rPr>
          <w:b/>
          <w:w w:val="95"/>
          <w:sz w:val="24"/>
          <w:szCs w:val="24"/>
        </w:rPr>
        <w:t>二、参比书格式内容</w:t>
      </w:r>
    </w:p>
    <w:p w14:paraId="3535640D">
      <w:pPr>
        <w:pStyle w:val="19"/>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71F29B3D">
      <w:pPr>
        <w:spacing w:before="15" w:line="360" w:lineRule="auto"/>
        <w:ind w:firstLine="458" w:firstLineChars="200"/>
        <w:rPr>
          <w:b/>
          <w:w w:val="95"/>
          <w:sz w:val="24"/>
          <w:szCs w:val="24"/>
        </w:rPr>
      </w:pPr>
      <w:r>
        <w:rPr>
          <w:b/>
          <w:w w:val="95"/>
          <w:sz w:val="24"/>
          <w:szCs w:val="24"/>
        </w:rPr>
        <w:t>三、参比报价</w:t>
      </w:r>
    </w:p>
    <w:p w14:paraId="3C931F49">
      <w:pPr>
        <w:pStyle w:val="19"/>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3B8A0CA3">
      <w:pPr>
        <w:spacing w:before="15" w:line="360" w:lineRule="auto"/>
        <w:ind w:firstLine="458" w:firstLineChars="200"/>
        <w:rPr>
          <w:b/>
          <w:w w:val="95"/>
          <w:sz w:val="24"/>
          <w:szCs w:val="24"/>
        </w:rPr>
      </w:pPr>
      <w:r>
        <w:rPr>
          <w:b/>
          <w:w w:val="95"/>
          <w:sz w:val="24"/>
          <w:szCs w:val="24"/>
        </w:rPr>
        <w:t>四、特别说明</w:t>
      </w:r>
    </w:p>
    <w:p w14:paraId="21A46E5F">
      <w:pPr>
        <w:pStyle w:val="19"/>
        <w:spacing w:line="360" w:lineRule="auto"/>
        <w:ind w:right="121" w:firstLine="420" w:firstLineChars="200"/>
        <w:jc w:val="both"/>
        <w:rPr>
          <w:sz w:val="21"/>
          <w:szCs w:val="21"/>
          <w:lang w:eastAsia="zh-CN"/>
        </w:rPr>
      </w:pPr>
      <w:r>
        <w:rPr>
          <w:sz w:val="21"/>
          <w:szCs w:val="21"/>
          <w:lang w:eastAsia="zh-CN"/>
        </w:rPr>
        <w:t>1.参比人应承担所有与准备和参加比选有关的费用。不论比选的结果如何，比选机构和采购人均无义务和责任承担这些费用。</w:t>
      </w:r>
    </w:p>
    <w:p w14:paraId="4323A585">
      <w:pPr>
        <w:pStyle w:val="19"/>
        <w:spacing w:line="360" w:lineRule="auto"/>
        <w:ind w:right="121" w:firstLine="420" w:firstLineChars="200"/>
        <w:jc w:val="both"/>
        <w:rPr>
          <w:sz w:val="21"/>
          <w:szCs w:val="21"/>
          <w:lang w:eastAsia="zh-CN"/>
        </w:rPr>
      </w:pPr>
      <w:r>
        <w:rPr>
          <w:sz w:val="21"/>
          <w:szCs w:val="21"/>
          <w:lang w:eastAsia="zh-CN"/>
        </w:rPr>
        <w:t>2.参比收到比选文件后，如有疑问需要澄清，请以书面形式在规定时间内报采购人汇总。</w:t>
      </w:r>
    </w:p>
    <w:p w14:paraId="1D14268E">
      <w:pPr>
        <w:pStyle w:val="19"/>
        <w:spacing w:line="360" w:lineRule="auto"/>
        <w:ind w:right="121" w:firstLine="420" w:firstLineChars="200"/>
        <w:jc w:val="both"/>
        <w:rPr>
          <w:sz w:val="21"/>
          <w:szCs w:val="21"/>
          <w:lang w:eastAsia="zh-CN"/>
        </w:rPr>
      </w:pPr>
      <w:r>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14:paraId="7AB70B39">
      <w:pPr>
        <w:pStyle w:val="19"/>
        <w:spacing w:line="360" w:lineRule="auto"/>
        <w:ind w:right="121" w:firstLine="420" w:firstLineChars="200"/>
        <w:jc w:val="both"/>
        <w:rPr>
          <w:sz w:val="21"/>
          <w:szCs w:val="21"/>
          <w:lang w:eastAsia="zh-CN"/>
        </w:rPr>
      </w:pPr>
    </w:p>
    <w:p w14:paraId="53675CF9">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39EEACE3">
      <w:pPr>
        <w:spacing w:before="15" w:line="360" w:lineRule="auto"/>
        <w:ind w:firstLine="300" w:firstLineChars="150"/>
        <w:rPr>
          <w:b/>
          <w:w w:val="95"/>
          <w:szCs w:val="21"/>
        </w:rPr>
      </w:pPr>
      <w:r>
        <w:rPr>
          <w:b/>
          <w:w w:val="95"/>
          <w:szCs w:val="21"/>
        </w:rPr>
        <w:t>一、规则</w:t>
      </w:r>
    </w:p>
    <w:p w14:paraId="75692090">
      <w:pPr>
        <w:pStyle w:val="19"/>
        <w:spacing w:line="336"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采购</w:t>
      </w:r>
      <w:r>
        <w:rPr>
          <w:sz w:val="21"/>
          <w:szCs w:val="21"/>
          <w:lang w:eastAsia="zh-CN"/>
        </w:rPr>
        <w:t>人在评</w:t>
      </w:r>
      <w:r>
        <w:rPr>
          <w:rFonts w:hint="eastAsia"/>
          <w:sz w:val="21"/>
          <w:szCs w:val="21"/>
          <w:lang w:eastAsia="zh-CN"/>
        </w:rPr>
        <w:t>审</w:t>
      </w:r>
      <w:r>
        <w:rPr>
          <w:sz w:val="21"/>
          <w:szCs w:val="21"/>
          <w:lang w:eastAsia="zh-CN"/>
        </w:rPr>
        <w:t>时，将</w:t>
      </w:r>
      <w:r>
        <w:rPr>
          <w:rFonts w:hint="eastAsia"/>
          <w:sz w:val="21"/>
          <w:szCs w:val="21"/>
          <w:lang w:eastAsia="zh-CN"/>
        </w:rPr>
        <w:t>优先对技术参比文件进行评审，技术参比文件符合业主要求方可进行下一轮商务报价评审。</w:t>
      </w:r>
    </w:p>
    <w:p w14:paraId="20FDAAB3">
      <w:pPr>
        <w:pStyle w:val="19"/>
        <w:spacing w:line="336" w:lineRule="auto"/>
        <w:ind w:right="121" w:firstLine="420" w:firstLineChars="200"/>
        <w:jc w:val="both"/>
        <w:rPr>
          <w:sz w:val="21"/>
          <w:szCs w:val="21"/>
          <w:lang w:eastAsia="zh-CN"/>
        </w:rPr>
      </w:pPr>
      <w:r>
        <w:rPr>
          <w:sz w:val="21"/>
          <w:szCs w:val="21"/>
          <w:lang w:eastAsia="zh-CN"/>
        </w:rPr>
        <w:t>2.参</w:t>
      </w:r>
      <w:r>
        <w:rPr>
          <w:rFonts w:hint="eastAsia"/>
          <w:sz w:val="21"/>
          <w:szCs w:val="21"/>
          <w:lang w:eastAsia="zh-CN"/>
        </w:rPr>
        <w:t>比</w:t>
      </w:r>
      <w:r>
        <w:rPr>
          <w:sz w:val="21"/>
          <w:szCs w:val="21"/>
          <w:lang w:eastAsia="zh-CN"/>
        </w:rPr>
        <w:t>人串选、相互勾结故意压低标价以排挤竞争对手的公平竞争的，其参</w:t>
      </w:r>
      <w:r>
        <w:rPr>
          <w:rFonts w:hint="eastAsia"/>
          <w:sz w:val="21"/>
          <w:szCs w:val="21"/>
          <w:lang w:eastAsia="zh-CN"/>
        </w:rPr>
        <w:t>比</w:t>
      </w:r>
      <w:r>
        <w:rPr>
          <w:sz w:val="21"/>
          <w:szCs w:val="21"/>
          <w:lang w:eastAsia="zh-CN"/>
        </w:rPr>
        <w:t>无效。</w:t>
      </w:r>
    </w:p>
    <w:p w14:paraId="63532997">
      <w:pPr>
        <w:pStyle w:val="19"/>
        <w:spacing w:line="336" w:lineRule="auto"/>
        <w:ind w:right="121" w:firstLine="420" w:firstLineChars="200"/>
        <w:jc w:val="both"/>
        <w:rPr>
          <w:sz w:val="21"/>
          <w:szCs w:val="21"/>
          <w:lang w:eastAsia="zh-CN"/>
        </w:rPr>
      </w:pPr>
      <w:r>
        <w:rPr>
          <w:sz w:val="21"/>
          <w:szCs w:val="21"/>
          <w:lang w:eastAsia="zh-CN"/>
        </w:rPr>
        <w:t>3.替补候选人的设定与使用：在合同签订前，</w:t>
      </w:r>
      <w:r>
        <w:rPr>
          <w:rFonts w:hint="eastAsia"/>
          <w:sz w:val="21"/>
          <w:szCs w:val="21"/>
          <w:lang w:eastAsia="zh-CN"/>
        </w:rPr>
        <w:t>采购</w:t>
      </w:r>
      <w:r>
        <w:rPr>
          <w:sz w:val="21"/>
          <w:szCs w:val="21"/>
          <w:lang w:eastAsia="zh-CN"/>
        </w:rPr>
        <w:t>单位发现参</w:t>
      </w:r>
      <w:r>
        <w:rPr>
          <w:rFonts w:hint="eastAsia"/>
          <w:sz w:val="21"/>
          <w:szCs w:val="21"/>
          <w:lang w:eastAsia="zh-CN"/>
        </w:rPr>
        <w:t>比</w:t>
      </w:r>
      <w:r>
        <w:rPr>
          <w:sz w:val="21"/>
          <w:szCs w:val="21"/>
          <w:lang w:eastAsia="zh-CN"/>
        </w:rPr>
        <w:t>人的参</w:t>
      </w:r>
      <w:r>
        <w:rPr>
          <w:rFonts w:hint="eastAsia"/>
          <w:sz w:val="21"/>
          <w:szCs w:val="21"/>
          <w:lang w:eastAsia="zh-CN"/>
        </w:rPr>
        <w:t>比</w:t>
      </w:r>
      <w:r>
        <w:rPr>
          <w:sz w:val="21"/>
          <w:szCs w:val="21"/>
          <w:lang w:eastAsia="zh-CN"/>
        </w:rPr>
        <w:t>报价或供货范围有缺漏、实际应标产品或服务存在重大偏差、或参</w:t>
      </w:r>
      <w:r>
        <w:rPr>
          <w:rFonts w:hint="eastAsia"/>
          <w:sz w:val="21"/>
          <w:szCs w:val="21"/>
          <w:lang w:eastAsia="zh-CN"/>
        </w:rPr>
        <w:t>比</w:t>
      </w:r>
      <w:r>
        <w:rPr>
          <w:sz w:val="21"/>
          <w:szCs w:val="21"/>
          <w:lang w:eastAsia="zh-CN"/>
        </w:rPr>
        <w:t>材料存在欺诈行为时、或参</w:t>
      </w:r>
      <w:r>
        <w:rPr>
          <w:rFonts w:hint="eastAsia"/>
          <w:sz w:val="21"/>
          <w:szCs w:val="21"/>
          <w:lang w:eastAsia="zh-CN"/>
        </w:rPr>
        <w:t>比</w:t>
      </w:r>
      <w:r>
        <w:rPr>
          <w:sz w:val="21"/>
          <w:szCs w:val="21"/>
          <w:lang w:eastAsia="zh-CN"/>
        </w:rPr>
        <w:t>人因不可抗力或自身原因不能履行合同的，将有理由取消中选人资格，保留依法追究的权利； 并将依法确定排名第二名的中选候选人为本项目的中选人。</w:t>
      </w:r>
    </w:p>
    <w:p w14:paraId="66062ABD">
      <w:pPr>
        <w:spacing w:before="15" w:line="336" w:lineRule="auto"/>
        <w:ind w:firstLine="400" w:firstLineChars="200"/>
        <w:rPr>
          <w:b/>
          <w:w w:val="95"/>
          <w:szCs w:val="21"/>
        </w:rPr>
      </w:pPr>
      <w:r>
        <w:rPr>
          <w:b/>
          <w:w w:val="95"/>
          <w:szCs w:val="21"/>
        </w:rPr>
        <w:t>二、资格审查</w:t>
      </w:r>
    </w:p>
    <w:p w14:paraId="02536311">
      <w:pPr>
        <w:pStyle w:val="19"/>
        <w:spacing w:line="336" w:lineRule="auto"/>
        <w:ind w:right="121" w:firstLine="420" w:firstLineChars="200"/>
        <w:jc w:val="both"/>
        <w:rPr>
          <w:sz w:val="21"/>
          <w:szCs w:val="21"/>
          <w:lang w:eastAsia="zh-CN"/>
        </w:rPr>
      </w:pPr>
      <w:r>
        <w:rPr>
          <w:sz w:val="21"/>
          <w:szCs w:val="21"/>
          <w:lang w:eastAsia="zh-CN"/>
        </w:rPr>
        <w:t>由</w:t>
      </w:r>
      <w:r>
        <w:rPr>
          <w:rFonts w:hint="eastAsia"/>
          <w:sz w:val="21"/>
          <w:szCs w:val="21"/>
          <w:lang w:eastAsia="zh-CN"/>
        </w:rPr>
        <w:t>采购</w:t>
      </w:r>
      <w:r>
        <w:rPr>
          <w:sz w:val="21"/>
          <w:szCs w:val="21"/>
          <w:lang w:eastAsia="zh-CN"/>
        </w:rPr>
        <w:t>人依法组建的评</w:t>
      </w:r>
      <w:r>
        <w:rPr>
          <w:rFonts w:hint="eastAsia"/>
          <w:sz w:val="21"/>
          <w:szCs w:val="21"/>
          <w:lang w:eastAsia="zh-CN"/>
        </w:rPr>
        <w:t>审</w:t>
      </w:r>
      <w:r>
        <w:rPr>
          <w:sz w:val="21"/>
          <w:szCs w:val="21"/>
          <w:lang w:eastAsia="zh-CN"/>
        </w:rPr>
        <w:t>委员会将按照第二章比选须知第六点“参</w:t>
      </w:r>
      <w:r>
        <w:rPr>
          <w:rFonts w:hint="eastAsia"/>
          <w:sz w:val="21"/>
          <w:szCs w:val="21"/>
          <w:lang w:eastAsia="zh-CN"/>
        </w:rPr>
        <w:t>比</w:t>
      </w:r>
      <w:r>
        <w:rPr>
          <w:sz w:val="21"/>
          <w:szCs w:val="21"/>
          <w:lang w:eastAsia="zh-CN"/>
        </w:rPr>
        <w:t>人资格”的要求对参</w:t>
      </w:r>
      <w:r>
        <w:rPr>
          <w:rFonts w:hint="eastAsia"/>
          <w:sz w:val="21"/>
          <w:szCs w:val="21"/>
          <w:lang w:eastAsia="zh-CN"/>
        </w:rPr>
        <w:t>比</w:t>
      </w:r>
      <w:r>
        <w:rPr>
          <w:sz w:val="21"/>
          <w:szCs w:val="21"/>
          <w:lang w:eastAsia="zh-CN"/>
        </w:rPr>
        <w:t>人进行资格审查，以确定是否为符合</w:t>
      </w:r>
      <w:r>
        <w:rPr>
          <w:rFonts w:hint="eastAsia"/>
          <w:sz w:val="21"/>
          <w:szCs w:val="21"/>
          <w:lang w:eastAsia="zh-CN"/>
        </w:rPr>
        <w:t>采购</w:t>
      </w:r>
      <w:r>
        <w:rPr>
          <w:sz w:val="21"/>
          <w:szCs w:val="21"/>
          <w:lang w:eastAsia="zh-CN"/>
        </w:rPr>
        <w:t>文件规定要求的合格参</w:t>
      </w:r>
      <w:r>
        <w:rPr>
          <w:rFonts w:hint="eastAsia"/>
          <w:sz w:val="21"/>
          <w:szCs w:val="21"/>
          <w:lang w:eastAsia="zh-CN"/>
        </w:rPr>
        <w:t>比</w:t>
      </w:r>
      <w:r>
        <w:rPr>
          <w:sz w:val="21"/>
          <w:szCs w:val="21"/>
          <w:lang w:eastAsia="zh-CN"/>
        </w:rPr>
        <w:t>人，同时，评</w:t>
      </w:r>
      <w:r>
        <w:rPr>
          <w:rFonts w:hint="eastAsia"/>
          <w:sz w:val="21"/>
          <w:szCs w:val="21"/>
          <w:lang w:eastAsia="zh-CN"/>
        </w:rPr>
        <w:t>审</w:t>
      </w:r>
      <w:r>
        <w:rPr>
          <w:sz w:val="21"/>
          <w:szCs w:val="21"/>
          <w:lang w:eastAsia="zh-CN"/>
        </w:rPr>
        <w:t>委员会将依据参</w:t>
      </w:r>
      <w:r>
        <w:rPr>
          <w:rFonts w:hint="eastAsia"/>
          <w:sz w:val="21"/>
          <w:szCs w:val="21"/>
          <w:lang w:eastAsia="zh-CN"/>
        </w:rPr>
        <w:t>比</w:t>
      </w:r>
      <w:r>
        <w:rPr>
          <w:sz w:val="21"/>
          <w:szCs w:val="21"/>
          <w:lang w:eastAsia="zh-CN"/>
        </w:rPr>
        <w:t>人提供的资格证明文件审查参</w:t>
      </w:r>
      <w:r>
        <w:rPr>
          <w:rFonts w:hint="eastAsia"/>
          <w:sz w:val="21"/>
          <w:szCs w:val="21"/>
          <w:lang w:eastAsia="zh-CN"/>
        </w:rPr>
        <w:t>比</w:t>
      </w:r>
      <w:r>
        <w:rPr>
          <w:sz w:val="21"/>
          <w:szCs w:val="21"/>
          <w:lang w:eastAsia="zh-CN"/>
        </w:rPr>
        <w:t>人的法人资格、营业范围、财务，以确定参</w:t>
      </w:r>
      <w:r>
        <w:rPr>
          <w:rFonts w:hint="eastAsia"/>
          <w:sz w:val="21"/>
          <w:szCs w:val="21"/>
          <w:lang w:eastAsia="zh-CN"/>
        </w:rPr>
        <w:t>比</w:t>
      </w:r>
      <w:r>
        <w:rPr>
          <w:sz w:val="21"/>
          <w:szCs w:val="21"/>
          <w:lang w:eastAsia="zh-CN"/>
        </w:rPr>
        <w:t>人是否有资格履行合同。经上述资格审查合格的参</w:t>
      </w:r>
      <w:r>
        <w:rPr>
          <w:rFonts w:hint="eastAsia"/>
          <w:sz w:val="21"/>
          <w:szCs w:val="21"/>
          <w:lang w:eastAsia="zh-CN"/>
        </w:rPr>
        <w:t>比</w:t>
      </w:r>
      <w:r>
        <w:rPr>
          <w:sz w:val="21"/>
          <w:szCs w:val="21"/>
          <w:lang w:eastAsia="zh-CN"/>
        </w:rPr>
        <w:t>人进入下一程序的评审，经上述资格审查不合格的</w:t>
      </w:r>
      <w:r>
        <w:rPr>
          <w:rFonts w:hint="eastAsia"/>
          <w:sz w:val="21"/>
          <w:szCs w:val="21"/>
          <w:lang w:eastAsia="zh-CN"/>
        </w:rPr>
        <w:t>参比</w:t>
      </w:r>
      <w:r>
        <w:rPr>
          <w:sz w:val="21"/>
          <w:szCs w:val="21"/>
          <w:lang w:eastAsia="zh-CN"/>
        </w:rPr>
        <w:t>文件，其参</w:t>
      </w:r>
      <w:r>
        <w:rPr>
          <w:rFonts w:hint="eastAsia"/>
          <w:sz w:val="21"/>
          <w:szCs w:val="21"/>
          <w:lang w:eastAsia="zh-CN"/>
        </w:rPr>
        <w:t>比</w:t>
      </w:r>
      <w:r>
        <w:rPr>
          <w:sz w:val="21"/>
          <w:szCs w:val="21"/>
          <w:lang w:eastAsia="zh-CN"/>
        </w:rPr>
        <w:t>资格将被评</w:t>
      </w:r>
      <w:r>
        <w:rPr>
          <w:rFonts w:hint="eastAsia"/>
          <w:sz w:val="21"/>
          <w:szCs w:val="21"/>
          <w:lang w:eastAsia="zh-CN"/>
        </w:rPr>
        <w:t>审</w:t>
      </w:r>
      <w:r>
        <w:rPr>
          <w:sz w:val="21"/>
          <w:szCs w:val="21"/>
          <w:lang w:eastAsia="zh-CN"/>
        </w:rPr>
        <w:t>委员会予以否决。</w:t>
      </w:r>
    </w:p>
    <w:p w14:paraId="64477D19">
      <w:pPr>
        <w:spacing w:before="15" w:line="336" w:lineRule="auto"/>
        <w:ind w:firstLine="400" w:firstLineChars="200"/>
        <w:rPr>
          <w:b/>
          <w:w w:val="95"/>
          <w:szCs w:val="21"/>
        </w:rPr>
      </w:pPr>
      <w:r>
        <w:rPr>
          <w:b/>
          <w:w w:val="95"/>
          <w:szCs w:val="21"/>
        </w:rPr>
        <w:t>三、评</w:t>
      </w:r>
      <w:r>
        <w:rPr>
          <w:rFonts w:hint="eastAsia"/>
          <w:b/>
          <w:w w:val="95"/>
          <w:szCs w:val="21"/>
        </w:rPr>
        <w:t>审</w:t>
      </w:r>
      <w:r>
        <w:rPr>
          <w:b/>
          <w:w w:val="95"/>
          <w:szCs w:val="21"/>
        </w:rPr>
        <w:t>办法</w:t>
      </w:r>
    </w:p>
    <w:p w14:paraId="362C4BF0">
      <w:pPr>
        <w:pStyle w:val="19"/>
        <w:spacing w:line="336" w:lineRule="auto"/>
        <w:ind w:right="121" w:firstLine="422" w:firstLineChars="200"/>
        <w:jc w:val="both"/>
        <w:rPr>
          <w:sz w:val="21"/>
          <w:szCs w:val="21"/>
          <w:lang w:eastAsia="zh-CN"/>
        </w:rPr>
      </w:pPr>
      <w:r>
        <w:rPr>
          <w:rFonts w:hint="eastAsia"/>
          <w:b/>
          <w:sz w:val="21"/>
          <w:szCs w:val="21"/>
          <w:lang w:eastAsia="zh-CN"/>
        </w:rPr>
        <w:t>本项目设置最高控制价人民币</w:t>
      </w:r>
      <w:r>
        <w:rPr>
          <w:b/>
          <w:sz w:val="21"/>
          <w:szCs w:val="21"/>
          <w:lang w:eastAsia="zh-CN"/>
        </w:rPr>
        <w:t>6</w:t>
      </w:r>
      <w:r>
        <w:rPr>
          <w:rFonts w:hint="eastAsia"/>
          <w:b/>
          <w:sz w:val="21"/>
          <w:szCs w:val="21"/>
          <w:lang w:eastAsia="zh-CN"/>
        </w:rPr>
        <w:t>万元整（含税）</w:t>
      </w:r>
      <w:r>
        <w:rPr>
          <w:rFonts w:hint="eastAsia"/>
          <w:sz w:val="21"/>
          <w:szCs w:val="21"/>
          <w:lang w:eastAsia="zh-CN"/>
        </w:rPr>
        <w:t>。参比人所填报的总报价高于本项目最高限价的，其参比将被评审小组予以否决。如参比人对控制价存疑请于报价截止前发邮件至huangmq@fjpec.com.cn。</w:t>
      </w:r>
    </w:p>
    <w:p w14:paraId="5C2528E1">
      <w:pPr>
        <w:snapToGrid w:val="0"/>
        <w:spacing w:line="460" w:lineRule="exact"/>
        <w:ind w:firstLine="630" w:firstLineChars="300"/>
        <w:rPr>
          <w:rFonts w:ascii="宋体"/>
          <w:spacing w:val="-2"/>
          <w:szCs w:val="21"/>
        </w:rPr>
      </w:pPr>
      <w:r>
        <w:rPr>
          <w:rFonts w:hint="eastAsia" w:ascii="宋体" w:hAnsi="宋体"/>
          <w:szCs w:val="21"/>
        </w:rPr>
        <w:t>本项目评比采用</w:t>
      </w:r>
      <w:r>
        <w:rPr>
          <w:rFonts w:hint="eastAsia" w:ascii="宋体" w:hAnsi="宋体"/>
          <w:szCs w:val="21"/>
          <w:u w:val="single"/>
        </w:rPr>
        <w:t>最低价法</w:t>
      </w:r>
      <w:r>
        <w:rPr>
          <w:rFonts w:hint="eastAsia" w:ascii="宋体"/>
          <w:spacing w:val="-2"/>
          <w:szCs w:val="21"/>
        </w:rPr>
        <w:t>，</w:t>
      </w:r>
      <w:r>
        <w:rPr>
          <w:rFonts w:hint="eastAsia" w:ascii="宋体" w:hAnsi="宋体"/>
          <w:szCs w:val="21"/>
        </w:rPr>
        <w:t>将仅对通过资格审查、符合性检查和响应性确定的参比文件，进行下一程序的评价与比较。</w:t>
      </w:r>
    </w:p>
    <w:p w14:paraId="72B32A88">
      <w:pPr>
        <w:snapToGrid w:val="0"/>
        <w:spacing w:line="460" w:lineRule="exact"/>
        <w:ind w:firstLine="420" w:firstLineChars="200"/>
        <w:rPr>
          <w:rFonts w:ascii="宋体" w:hAnsi="宋体" w:cs="宋体"/>
          <w:szCs w:val="21"/>
        </w:rPr>
      </w:pPr>
      <w:r>
        <w:rPr>
          <w:rFonts w:hint="eastAsia" w:ascii="宋体" w:hAnsi="宋体"/>
          <w:szCs w:val="21"/>
        </w:rPr>
        <w:t>评审委员会将对通过资格及符合性检查和响应性确定的各合格参比人进行综合分析、比较，在全部满足采购文件实质性要求前提下，经评审的有效参比人按评比价格（</w:t>
      </w:r>
      <w:r>
        <w:rPr>
          <w:rFonts w:hint="eastAsia" w:ascii="宋体" w:hAnsi="宋体"/>
          <w:b/>
          <w:bCs/>
          <w:szCs w:val="21"/>
          <w:u w:val="double"/>
        </w:rPr>
        <w:t>即参比总价</w:t>
      </w:r>
      <w:r>
        <w:rPr>
          <w:rFonts w:hint="eastAsia" w:ascii="宋体" w:hAnsi="宋体"/>
          <w:szCs w:val="21"/>
        </w:rPr>
        <w:t>）从低到高进行排序，推荐排序第一的参比人作为中选候选人。若存在相同的评比价格，则由随机抽取产生第一的中选候选人。</w:t>
      </w:r>
    </w:p>
    <w:p w14:paraId="3A0339F8">
      <w:pPr>
        <w:spacing w:before="15" w:line="336" w:lineRule="auto"/>
        <w:ind w:firstLine="400" w:firstLineChars="200"/>
        <w:rPr>
          <w:b/>
          <w:w w:val="95"/>
          <w:szCs w:val="21"/>
        </w:rPr>
      </w:pPr>
      <w:r>
        <w:rPr>
          <w:b/>
          <w:w w:val="95"/>
          <w:szCs w:val="21"/>
        </w:rPr>
        <w:t>四、以下情况作废选处理</w:t>
      </w:r>
    </w:p>
    <w:p w14:paraId="43C8D2EE">
      <w:pPr>
        <w:pStyle w:val="19"/>
        <w:spacing w:line="336" w:lineRule="auto"/>
        <w:ind w:right="121" w:firstLine="420" w:firstLineChars="200"/>
        <w:jc w:val="both"/>
        <w:rPr>
          <w:sz w:val="21"/>
          <w:szCs w:val="21"/>
          <w:lang w:eastAsia="zh-CN"/>
        </w:rPr>
      </w:pPr>
      <w:r>
        <w:rPr>
          <w:sz w:val="21"/>
          <w:szCs w:val="21"/>
          <w:lang w:eastAsia="zh-CN"/>
        </w:rPr>
        <w:t>1.对</w:t>
      </w:r>
      <w:r>
        <w:rPr>
          <w:rFonts w:hint="eastAsia"/>
          <w:sz w:val="21"/>
          <w:szCs w:val="21"/>
          <w:lang w:eastAsia="zh-CN"/>
        </w:rPr>
        <w:t>采购</w:t>
      </w:r>
      <w:r>
        <w:rPr>
          <w:sz w:val="21"/>
          <w:szCs w:val="21"/>
          <w:lang w:eastAsia="zh-CN"/>
        </w:rPr>
        <w:t>文件提出的实质性要求和条件，参</w:t>
      </w:r>
      <w:r>
        <w:rPr>
          <w:rFonts w:hint="eastAsia"/>
          <w:sz w:val="21"/>
          <w:szCs w:val="21"/>
          <w:lang w:eastAsia="zh-CN"/>
        </w:rPr>
        <w:t>比</w:t>
      </w:r>
      <w:r>
        <w:rPr>
          <w:sz w:val="21"/>
          <w:szCs w:val="21"/>
          <w:lang w:eastAsia="zh-CN"/>
        </w:rPr>
        <w:t>文件未能在实质上响应的。</w:t>
      </w:r>
    </w:p>
    <w:p w14:paraId="68F4E965">
      <w:pPr>
        <w:pStyle w:val="19"/>
        <w:spacing w:line="336" w:lineRule="auto"/>
        <w:ind w:right="121" w:firstLine="420" w:firstLineChars="200"/>
        <w:jc w:val="both"/>
        <w:rPr>
          <w:sz w:val="21"/>
          <w:szCs w:val="21"/>
          <w:lang w:eastAsia="zh-CN"/>
        </w:rPr>
      </w:pPr>
      <w:r>
        <w:rPr>
          <w:sz w:val="21"/>
          <w:szCs w:val="21"/>
          <w:lang w:eastAsia="zh-CN"/>
        </w:rPr>
        <w:t>2.参</w:t>
      </w:r>
      <w:r>
        <w:rPr>
          <w:rFonts w:hint="eastAsia"/>
          <w:sz w:val="21"/>
          <w:szCs w:val="21"/>
          <w:lang w:eastAsia="zh-CN"/>
        </w:rPr>
        <w:t>比</w:t>
      </w:r>
      <w:r>
        <w:rPr>
          <w:sz w:val="21"/>
          <w:szCs w:val="21"/>
          <w:lang w:eastAsia="zh-CN"/>
        </w:rPr>
        <w:t>文件存在重大偏差的。</w:t>
      </w:r>
    </w:p>
    <w:p w14:paraId="2763F8F6">
      <w:pPr>
        <w:pStyle w:val="19"/>
        <w:spacing w:line="336" w:lineRule="auto"/>
        <w:ind w:right="121" w:firstLine="420" w:firstLineChars="200"/>
        <w:jc w:val="both"/>
        <w:rPr>
          <w:sz w:val="21"/>
          <w:szCs w:val="21"/>
          <w:lang w:eastAsia="zh-CN"/>
        </w:rPr>
      </w:pPr>
      <w:r>
        <w:rPr>
          <w:rFonts w:hint="eastAsia"/>
          <w:sz w:val="21"/>
          <w:szCs w:val="21"/>
          <w:lang w:eastAsia="zh-CN"/>
        </w:rPr>
        <w:t>3</w:t>
      </w:r>
      <w:r>
        <w:rPr>
          <w:sz w:val="21"/>
          <w:szCs w:val="21"/>
          <w:lang w:eastAsia="zh-CN"/>
        </w:rPr>
        <w:t>.违反规定影响开</w:t>
      </w:r>
      <w:r>
        <w:rPr>
          <w:rFonts w:hint="eastAsia"/>
          <w:sz w:val="21"/>
          <w:szCs w:val="21"/>
          <w:lang w:eastAsia="zh-CN"/>
        </w:rPr>
        <w:t>评</w:t>
      </w:r>
      <w:r>
        <w:rPr>
          <w:sz w:val="21"/>
          <w:szCs w:val="21"/>
          <w:lang w:eastAsia="zh-CN"/>
        </w:rPr>
        <w:t>审工作或采取其他方式对</w:t>
      </w:r>
      <w:r>
        <w:rPr>
          <w:rFonts w:hint="eastAsia"/>
          <w:sz w:val="21"/>
          <w:szCs w:val="21"/>
          <w:lang w:eastAsia="zh-CN"/>
        </w:rPr>
        <w:t>采购</w:t>
      </w:r>
      <w:r>
        <w:rPr>
          <w:sz w:val="21"/>
          <w:szCs w:val="21"/>
          <w:lang w:eastAsia="zh-CN"/>
        </w:rPr>
        <w:t>人施加影响的。</w:t>
      </w:r>
    </w:p>
    <w:p w14:paraId="34A9825D">
      <w:pPr>
        <w:pStyle w:val="19"/>
        <w:spacing w:line="336" w:lineRule="auto"/>
        <w:ind w:right="121" w:firstLine="420" w:firstLineChars="200"/>
        <w:jc w:val="both"/>
        <w:rPr>
          <w:sz w:val="21"/>
          <w:szCs w:val="21"/>
          <w:lang w:eastAsia="zh-CN"/>
        </w:rPr>
      </w:pPr>
      <w:r>
        <w:rPr>
          <w:rFonts w:hint="eastAsia"/>
          <w:sz w:val="21"/>
          <w:szCs w:val="21"/>
          <w:lang w:eastAsia="zh-CN"/>
        </w:rPr>
        <w:t>4</w:t>
      </w:r>
      <w:r>
        <w:rPr>
          <w:sz w:val="21"/>
          <w:szCs w:val="21"/>
          <w:lang w:eastAsia="zh-CN"/>
        </w:rPr>
        <w:t>.参</w:t>
      </w:r>
      <w:r>
        <w:rPr>
          <w:rFonts w:hint="eastAsia"/>
          <w:sz w:val="21"/>
          <w:szCs w:val="21"/>
          <w:lang w:eastAsia="zh-CN"/>
        </w:rPr>
        <w:t>比</w:t>
      </w:r>
      <w:r>
        <w:rPr>
          <w:sz w:val="21"/>
          <w:szCs w:val="21"/>
          <w:lang w:eastAsia="zh-CN"/>
        </w:rPr>
        <w:t>人串标、相互勾结故意压低标价以排挤竞争对手的公平竞争的，其参</w:t>
      </w:r>
      <w:r>
        <w:rPr>
          <w:rFonts w:hint="eastAsia"/>
          <w:sz w:val="21"/>
          <w:szCs w:val="21"/>
          <w:lang w:eastAsia="zh-CN"/>
        </w:rPr>
        <w:t>比</w:t>
      </w:r>
      <w:r>
        <w:rPr>
          <w:sz w:val="21"/>
          <w:szCs w:val="21"/>
          <w:lang w:eastAsia="zh-CN"/>
        </w:rPr>
        <w:t>无效。</w:t>
      </w:r>
    </w:p>
    <w:p w14:paraId="3E81BBC9">
      <w:pPr>
        <w:spacing w:before="15" w:line="336" w:lineRule="auto"/>
        <w:ind w:firstLine="400" w:firstLineChars="200"/>
        <w:rPr>
          <w:b/>
          <w:w w:val="95"/>
          <w:szCs w:val="21"/>
        </w:rPr>
      </w:pPr>
      <w:r>
        <w:rPr>
          <w:b/>
          <w:w w:val="95"/>
          <w:szCs w:val="21"/>
        </w:rPr>
        <w:t>五、评</w:t>
      </w:r>
      <w:r>
        <w:rPr>
          <w:rFonts w:hint="eastAsia"/>
          <w:b/>
          <w:w w:val="95"/>
          <w:szCs w:val="21"/>
        </w:rPr>
        <w:t>比</w:t>
      </w:r>
    </w:p>
    <w:p w14:paraId="2B2E752E">
      <w:pPr>
        <w:pStyle w:val="19"/>
        <w:spacing w:line="336"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采购</w:t>
      </w:r>
      <w:r>
        <w:rPr>
          <w:sz w:val="21"/>
          <w:szCs w:val="21"/>
          <w:lang w:eastAsia="zh-CN"/>
        </w:rPr>
        <w:t>人将在参</w:t>
      </w:r>
      <w:r>
        <w:rPr>
          <w:rFonts w:hint="eastAsia"/>
          <w:sz w:val="21"/>
          <w:szCs w:val="21"/>
          <w:lang w:eastAsia="zh-CN"/>
        </w:rPr>
        <w:t>比</w:t>
      </w:r>
      <w:r>
        <w:rPr>
          <w:sz w:val="21"/>
          <w:szCs w:val="21"/>
          <w:lang w:eastAsia="zh-CN"/>
        </w:rPr>
        <w:t>文件截止日期后另行择日组织</w:t>
      </w:r>
      <w:r>
        <w:rPr>
          <w:rFonts w:hint="eastAsia"/>
          <w:sz w:val="21"/>
          <w:szCs w:val="21"/>
          <w:lang w:eastAsia="zh-CN"/>
        </w:rPr>
        <w:t>评审</w:t>
      </w:r>
      <w:r>
        <w:rPr>
          <w:sz w:val="21"/>
          <w:szCs w:val="21"/>
          <w:lang w:eastAsia="zh-CN"/>
        </w:rPr>
        <w:t>会，参</w:t>
      </w:r>
      <w:r>
        <w:rPr>
          <w:rFonts w:hint="eastAsia"/>
          <w:sz w:val="21"/>
          <w:szCs w:val="21"/>
          <w:lang w:eastAsia="zh-CN"/>
        </w:rPr>
        <w:t>比</w:t>
      </w:r>
      <w:r>
        <w:rPr>
          <w:sz w:val="21"/>
          <w:szCs w:val="21"/>
          <w:lang w:eastAsia="zh-CN"/>
        </w:rPr>
        <w:t>人选定工作在</w:t>
      </w:r>
      <w:r>
        <w:rPr>
          <w:rFonts w:hint="eastAsia"/>
          <w:sz w:val="21"/>
          <w:szCs w:val="21"/>
          <w:lang w:eastAsia="zh-CN"/>
        </w:rPr>
        <w:t>采购</w:t>
      </w:r>
      <w:r>
        <w:rPr>
          <w:sz w:val="21"/>
          <w:szCs w:val="21"/>
          <w:lang w:eastAsia="zh-CN"/>
        </w:rPr>
        <w:t>人有关部门监督下，由</w:t>
      </w:r>
      <w:r>
        <w:rPr>
          <w:rFonts w:hint="eastAsia"/>
          <w:sz w:val="21"/>
          <w:szCs w:val="21"/>
          <w:lang w:eastAsia="zh-CN"/>
        </w:rPr>
        <w:t>采购</w:t>
      </w:r>
      <w:r>
        <w:rPr>
          <w:sz w:val="21"/>
          <w:szCs w:val="21"/>
          <w:lang w:eastAsia="zh-CN"/>
        </w:rPr>
        <w:t>人依法组建的评</w:t>
      </w:r>
      <w:r>
        <w:rPr>
          <w:rFonts w:hint="eastAsia"/>
          <w:sz w:val="21"/>
          <w:szCs w:val="21"/>
          <w:lang w:eastAsia="zh-CN"/>
        </w:rPr>
        <w:t>审</w:t>
      </w:r>
      <w:r>
        <w:rPr>
          <w:sz w:val="21"/>
          <w:szCs w:val="21"/>
          <w:lang w:eastAsia="zh-CN"/>
        </w:rPr>
        <w:t>委员会负责。</w:t>
      </w:r>
    </w:p>
    <w:p w14:paraId="6D5CDD0D">
      <w:pPr>
        <w:pStyle w:val="19"/>
        <w:spacing w:line="336" w:lineRule="auto"/>
        <w:ind w:right="121" w:firstLine="420" w:firstLineChars="200"/>
        <w:jc w:val="both"/>
        <w:rPr>
          <w:sz w:val="21"/>
          <w:szCs w:val="21"/>
          <w:lang w:eastAsia="zh-CN"/>
        </w:rPr>
      </w:pPr>
      <w:r>
        <w:rPr>
          <w:sz w:val="21"/>
          <w:szCs w:val="21"/>
          <w:lang w:eastAsia="zh-CN"/>
        </w:rPr>
        <w:t>2.在开</w:t>
      </w:r>
      <w:r>
        <w:rPr>
          <w:rFonts w:hint="eastAsia"/>
          <w:sz w:val="21"/>
          <w:szCs w:val="21"/>
          <w:lang w:eastAsia="zh-CN"/>
        </w:rPr>
        <w:t>审</w:t>
      </w:r>
      <w:r>
        <w:rPr>
          <w:sz w:val="21"/>
          <w:szCs w:val="21"/>
          <w:lang w:eastAsia="zh-CN"/>
        </w:rPr>
        <w:t>时没有启封和读出的参</w:t>
      </w:r>
      <w:r>
        <w:rPr>
          <w:rFonts w:hint="eastAsia"/>
          <w:sz w:val="21"/>
          <w:szCs w:val="21"/>
          <w:lang w:eastAsia="zh-CN"/>
        </w:rPr>
        <w:t>比</w:t>
      </w:r>
      <w:r>
        <w:rPr>
          <w:sz w:val="21"/>
          <w:szCs w:val="21"/>
          <w:lang w:eastAsia="zh-CN"/>
        </w:rPr>
        <w:t>文件，在评</w:t>
      </w:r>
      <w:r>
        <w:rPr>
          <w:rFonts w:hint="eastAsia"/>
          <w:sz w:val="21"/>
          <w:szCs w:val="21"/>
          <w:lang w:eastAsia="zh-CN"/>
        </w:rPr>
        <w:t>审</w:t>
      </w:r>
      <w:r>
        <w:rPr>
          <w:sz w:val="21"/>
          <w:szCs w:val="21"/>
          <w:lang w:eastAsia="zh-CN"/>
        </w:rPr>
        <w:t>时将不予考虑。</w:t>
      </w:r>
    </w:p>
    <w:p w14:paraId="2D471C0C">
      <w:pPr>
        <w:pStyle w:val="19"/>
        <w:spacing w:line="336" w:lineRule="auto"/>
        <w:ind w:right="121" w:firstLine="420" w:firstLineChars="200"/>
        <w:jc w:val="both"/>
        <w:rPr>
          <w:sz w:val="21"/>
          <w:szCs w:val="21"/>
          <w:lang w:eastAsia="zh-CN"/>
        </w:rPr>
      </w:pPr>
      <w:r>
        <w:rPr>
          <w:sz w:val="21"/>
          <w:szCs w:val="21"/>
          <w:lang w:eastAsia="zh-CN"/>
        </w:rPr>
        <w:t>3.</w:t>
      </w:r>
      <w:r>
        <w:rPr>
          <w:rFonts w:hint="eastAsia"/>
          <w:sz w:val="21"/>
          <w:szCs w:val="21"/>
          <w:lang w:eastAsia="zh-CN"/>
        </w:rPr>
        <w:t>采购</w:t>
      </w:r>
      <w:r>
        <w:rPr>
          <w:sz w:val="21"/>
          <w:szCs w:val="21"/>
          <w:lang w:eastAsia="zh-CN"/>
        </w:rPr>
        <w:t>人将做开选记录。</w:t>
      </w:r>
    </w:p>
    <w:p w14:paraId="0DC6BC96">
      <w:pPr>
        <w:pStyle w:val="19"/>
        <w:spacing w:line="336" w:lineRule="auto"/>
        <w:ind w:right="121" w:firstLine="420" w:firstLineChars="200"/>
        <w:jc w:val="both"/>
        <w:rPr>
          <w:sz w:val="21"/>
          <w:szCs w:val="21"/>
          <w:lang w:eastAsia="zh-CN"/>
        </w:rPr>
      </w:pPr>
      <w:r>
        <w:rPr>
          <w:rFonts w:hint="eastAsia"/>
          <w:sz w:val="21"/>
          <w:szCs w:val="21"/>
          <w:lang w:eastAsia="zh-CN"/>
        </w:rPr>
        <w:t>4.采购人将根据评审结果与中选人签订合同。</w:t>
      </w:r>
    </w:p>
    <w:p w14:paraId="149DB42B"/>
    <w:p w14:paraId="5D692E09">
      <w:pPr>
        <w:pStyle w:val="19"/>
        <w:spacing w:before="23"/>
        <w:ind w:left="598"/>
        <w:rPr>
          <w:lang w:eastAsia="zh-CN"/>
        </w:rPr>
        <w:sectPr>
          <w:pgSz w:w="11910" w:h="16840"/>
          <w:pgMar w:top="1500" w:right="1140" w:bottom="740" w:left="1300" w:header="0" w:footer="551" w:gutter="0"/>
          <w:cols w:space="720" w:num="1"/>
        </w:sectPr>
      </w:pPr>
    </w:p>
    <w:p w14:paraId="763BFF24">
      <w:pPr>
        <w:spacing w:before="15" w:line="360" w:lineRule="auto"/>
        <w:jc w:val="center"/>
        <w:rPr>
          <w:b/>
          <w:w w:val="95"/>
          <w:sz w:val="28"/>
        </w:rPr>
      </w:pPr>
      <w:r>
        <w:rPr>
          <w:b/>
          <w:w w:val="95"/>
          <w:sz w:val="28"/>
        </w:rPr>
        <w:t>第五章  合同授予</w:t>
      </w:r>
    </w:p>
    <w:p w14:paraId="30DF3FDE">
      <w:pPr>
        <w:pStyle w:val="19"/>
        <w:spacing w:line="360" w:lineRule="auto"/>
        <w:ind w:firstLine="420" w:firstLineChars="200"/>
        <w:rPr>
          <w:sz w:val="21"/>
          <w:szCs w:val="21"/>
          <w:lang w:eastAsia="zh-CN"/>
        </w:rPr>
      </w:pPr>
      <w:r>
        <w:rPr>
          <w:sz w:val="21"/>
          <w:szCs w:val="21"/>
          <w:lang w:eastAsia="zh-CN"/>
        </w:rPr>
        <w:t>1.采购人将把合同授予中选人；在授予前，仍需进行资格审查。</w:t>
      </w:r>
    </w:p>
    <w:p w14:paraId="038A9936">
      <w:pPr>
        <w:pStyle w:val="19"/>
        <w:spacing w:before="108" w:line="360" w:lineRule="auto"/>
        <w:ind w:left="27" w:leftChars="13" w:firstLine="420" w:firstLineChars="200"/>
        <w:rPr>
          <w:sz w:val="21"/>
          <w:szCs w:val="21"/>
          <w:lang w:eastAsia="zh-CN"/>
        </w:rPr>
      </w:pPr>
      <w:r>
        <w:rPr>
          <w:sz w:val="21"/>
          <w:szCs w:val="21"/>
          <w:lang w:eastAsia="zh-CN"/>
        </w:rPr>
        <w:t>2.中选人确定后，采购人将通知中选人，并将中选结果公示在</w:t>
      </w:r>
      <w:r>
        <w:fldChar w:fldCharType="begin"/>
      </w:r>
      <w:r>
        <w:instrText xml:space="preserve"> HYPERLINK "http://www.fhcpec.com.cn/" </w:instrText>
      </w:r>
      <w:r>
        <w:fldChar w:fldCharType="separate"/>
      </w:r>
      <w:r>
        <w:rPr>
          <w:rStyle w:val="51"/>
          <w:sz w:val="21"/>
          <w:szCs w:val="21"/>
          <w:lang w:eastAsia="zh-CN"/>
        </w:rPr>
        <w:t>http://www.fhcpec.com.cn/</w:t>
      </w:r>
      <w:r>
        <w:rPr>
          <w:rStyle w:val="51"/>
          <w:sz w:val="21"/>
          <w:szCs w:val="21"/>
          <w:lang w:eastAsia="zh-CN"/>
        </w:rPr>
        <w:fldChar w:fldCharType="end"/>
      </w:r>
      <w:r>
        <w:rPr>
          <w:rStyle w:val="51"/>
          <w:sz w:val="21"/>
          <w:szCs w:val="21"/>
          <w:lang w:eastAsia="zh-CN"/>
        </w:rPr>
        <w:t xml:space="preserve">  </w:t>
      </w:r>
      <w:r>
        <w:rPr>
          <w:sz w:val="21"/>
          <w:szCs w:val="21"/>
          <w:lang w:eastAsia="zh-CN"/>
        </w:rPr>
        <w:t>（</w:t>
      </w:r>
      <w:r>
        <w:fldChar w:fldCharType="begin"/>
      </w:r>
      <w:r>
        <w:instrText xml:space="preserve"> HYPERLINK "http://www.fhcpec.com.cn/" </w:instrText>
      </w:r>
      <w:r>
        <w:fldChar w:fldCharType="separate"/>
      </w:r>
      <w:r>
        <w:rPr>
          <w:rStyle w:val="51"/>
          <w:sz w:val="21"/>
          <w:szCs w:val="21"/>
          <w:lang w:eastAsia="zh-CN"/>
        </w:rPr>
        <w:t>福建福海创石油化工有限公司</w:t>
      </w:r>
      <w:r>
        <w:rPr>
          <w:rStyle w:val="51"/>
          <w:sz w:val="21"/>
          <w:szCs w:val="21"/>
          <w:lang w:eastAsia="zh-CN"/>
        </w:rPr>
        <w:fldChar w:fldCharType="end"/>
      </w:r>
      <w:r>
        <w:rPr>
          <w:rFonts w:hint="eastAsia"/>
          <w:sz w:val="21"/>
          <w:szCs w:val="21"/>
          <w:lang w:eastAsia="zh-CN"/>
        </w:rPr>
        <w:t>）</w:t>
      </w:r>
      <w:r>
        <w:rPr>
          <w:sz w:val="21"/>
          <w:szCs w:val="21"/>
          <w:lang w:eastAsia="zh-CN"/>
        </w:rPr>
        <w:t>。</w:t>
      </w:r>
    </w:p>
    <w:p w14:paraId="0EBB0483">
      <w:pPr>
        <w:spacing w:line="480" w:lineRule="exact"/>
        <w:ind w:firstLine="420" w:firstLineChars="200"/>
        <w:rPr>
          <w:szCs w:val="21"/>
        </w:rPr>
      </w:pPr>
      <w:r>
        <w:rPr>
          <w:szCs w:val="21"/>
        </w:rPr>
        <w:t>3.</w:t>
      </w:r>
      <w:r>
        <w:rPr>
          <w:rFonts w:ascii="仿宋" w:hAnsi="仿宋" w:eastAsia="仿宋"/>
          <w:sz w:val="28"/>
          <w:szCs w:val="28"/>
        </w:rPr>
        <w:t xml:space="preserve"> </w:t>
      </w:r>
      <w:r>
        <w:rPr>
          <w:szCs w:val="21"/>
        </w:rPr>
        <w:t>中</w:t>
      </w:r>
      <w:r>
        <w:rPr>
          <w:rFonts w:hint="eastAsia"/>
          <w:szCs w:val="21"/>
        </w:rPr>
        <w:t>选</w:t>
      </w:r>
      <w:r>
        <w:rPr>
          <w:szCs w:val="21"/>
        </w:rPr>
        <w:t>通知对</w:t>
      </w:r>
      <w:r>
        <w:rPr>
          <w:rFonts w:hint="eastAsia"/>
          <w:szCs w:val="21"/>
        </w:rPr>
        <w:t>采购</w:t>
      </w:r>
      <w:r>
        <w:rPr>
          <w:szCs w:val="21"/>
        </w:rPr>
        <w:t>人和中</w:t>
      </w:r>
      <w:r>
        <w:rPr>
          <w:rFonts w:hint="eastAsia"/>
          <w:szCs w:val="21"/>
        </w:rPr>
        <w:t>选</w:t>
      </w:r>
      <w:r>
        <w:rPr>
          <w:szCs w:val="21"/>
        </w:rPr>
        <w:t>人具有法律效力。</w:t>
      </w:r>
      <w:r>
        <w:rPr>
          <w:rFonts w:hint="eastAsia"/>
          <w:b/>
          <w:bCs/>
          <w:szCs w:val="21"/>
        </w:rPr>
        <w:t>福建福海创石油化工有限公司指定由</w:t>
      </w:r>
      <w:r>
        <w:rPr>
          <w:b/>
          <w:bCs/>
          <w:szCs w:val="21"/>
        </w:rPr>
        <w:t>其</w:t>
      </w:r>
      <w:r>
        <w:rPr>
          <w:rFonts w:hint="eastAsia"/>
          <w:b/>
          <w:bCs/>
          <w:szCs w:val="21"/>
        </w:rPr>
        <w:t>权属子公司“</w:t>
      </w:r>
      <w:r>
        <w:rPr>
          <w:b/>
          <w:bCs/>
          <w:szCs w:val="21"/>
        </w:rPr>
        <w:t>福建省福化古蕾化学有限公司</w:t>
      </w:r>
      <w:r>
        <w:rPr>
          <w:rFonts w:hint="eastAsia"/>
          <w:b/>
          <w:bCs/>
          <w:szCs w:val="21"/>
        </w:rPr>
        <w:t>”作为本项目合同执行主体，将于中选结果公示流程结束之日起30日内与中选人完成合同签订事宜</w:t>
      </w:r>
      <w:r>
        <w:rPr>
          <w:szCs w:val="21"/>
        </w:rPr>
        <w:t>。若因中</w:t>
      </w:r>
      <w:r>
        <w:rPr>
          <w:rFonts w:hint="eastAsia"/>
          <w:szCs w:val="21"/>
        </w:rPr>
        <w:t>选</w:t>
      </w:r>
      <w:r>
        <w:rPr>
          <w:szCs w:val="21"/>
        </w:rPr>
        <w:t>单位原因未在规定的时间和地点与</w:t>
      </w:r>
      <w:r>
        <w:rPr>
          <w:rFonts w:hint="eastAsia"/>
          <w:szCs w:val="21"/>
        </w:rPr>
        <w:t>采购</w:t>
      </w:r>
      <w:r>
        <w:rPr>
          <w:szCs w:val="21"/>
        </w:rPr>
        <w:t>人签署合同，</w:t>
      </w:r>
      <w:r>
        <w:rPr>
          <w:rFonts w:hint="eastAsia"/>
          <w:szCs w:val="21"/>
        </w:rPr>
        <w:t>采购</w:t>
      </w:r>
      <w:r>
        <w:rPr>
          <w:szCs w:val="21"/>
        </w:rPr>
        <w:t>人有权单方取消中</w:t>
      </w:r>
      <w:r>
        <w:rPr>
          <w:rFonts w:hint="eastAsia"/>
          <w:szCs w:val="21"/>
        </w:rPr>
        <w:t>标</w:t>
      </w:r>
      <w:r>
        <w:rPr>
          <w:szCs w:val="21"/>
        </w:rPr>
        <w:t>单位的资格。同时，由此给</w:t>
      </w:r>
      <w:r>
        <w:rPr>
          <w:rFonts w:hint="eastAsia"/>
          <w:szCs w:val="21"/>
        </w:rPr>
        <w:t>采购</w:t>
      </w:r>
      <w:r>
        <w:rPr>
          <w:szCs w:val="21"/>
        </w:rPr>
        <w:t>人造成的损失，</w:t>
      </w:r>
      <w:r>
        <w:rPr>
          <w:rFonts w:hint="eastAsia"/>
          <w:szCs w:val="21"/>
        </w:rPr>
        <w:t>采购</w:t>
      </w:r>
      <w:r>
        <w:rPr>
          <w:szCs w:val="21"/>
        </w:rPr>
        <w:t>人有权追究</w:t>
      </w:r>
      <w:r>
        <w:rPr>
          <w:rFonts w:hint="eastAsia"/>
          <w:szCs w:val="21"/>
        </w:rPr>
        <w:t>中选</w:t>
      </w:r>
      <w:r>
        <w:rPr>
          <w:szCs w:val="21"/>
        </w:rPr>
        <w:t>单位的全部责任。</w:t>
      </w:r>
    </w:p>
    <w:p w14:paraId="16F95BF3">
      <w:pPr>
        <w:pStyle w:val="19"/>
        <w:spacing w:line="360" w:lineRule="auto"/>
        <w:ind w:right="121" w:firstLine="420" w:firstLineChars="200"/>
        <w:jc w:val="both"/>
        <w:rPr>
          <w:sz w:val="21"/>
          <w:szCs w:val="21"/>
          <w:lang w:eastAsia="zh-CN"/>
        </w:rPr>
      </w:pPr>
      <w:r>
        <w:rPr>
          <w:sz w:val="21"/>
          <w:szCs w:val="21"/>
          <w:lang w:eastAsia="zh-CN"/>
        </w:rPr>
        <w:t>4.</w:t>
      </w:r>
      <w:r>
        <w:rPr>
          <w:rFonts w:hint="eastAsia"/>
          <w:sz w:val="21"/>
          <w:szCs w:val="21"/>
          <w:lang w:eastAsia="zh-CN"/>
        </w:rPr>
        <w:t>中选</w:t>
      </w:r>
      <w:r>
        <w:rPr>
          <w:sz w:val="21"/>
          <w:szCs w:val="21"/>
          <w:lang w:eastAsia="zh-CN"/>
        </w:rPr>
        <w:t>人签署合同后必须履行合同要求。若因</w:t>
      </w:r>
      <w:r>
        <w:rPr>
          <w:rFonts w:hint="eastAsia"/>
          <w:sz w:val="21"/>
          <w:szCs w:val="21"/>
          <w:lang w:eastAsia="zh-CN"/>
        </w:rPr>
        <w:t>中选</w:t>
      </w:r>
      <w:r>
        <w:rPr>
          <w:sz w:val="21"/>
          <w:szCs w:val="21"/>
          <w:lang w:eastAsia="zh-CN"/>
        </w:rPr>
        <w:t>单位原因未在规定的时间内完成</w:t>
      </w:r>
      <w:r>
        <w:rPr>
          <w:rFonts w:hint="eastAsia"/>
          <w:sz w:val="21"/>
          <w:szCs w:val="21"/>
          <w:lang w:eastAsia="zh-CN"/>
        </w:rPr>
        <w:t>合同</w:t>
      </w:r>
      <w:r>
        <w:rPr>
          <w:sz w:val="21"/>
          <w:szCs w:val="21"/>
          <w:lang w:eastAsia="zh-CN"/>
        </w:rPr>
        <w:t>内容等相关工作，则</w:t>
      </w:r>
      <w:r>
        <w:rPr>
          <w:rFonts w:hint="eastAsia"/>
          <w:sz w:val="21"/>
          <w:szCs w:val="21"/>
          <w:lang w:eastAsia="zh-CN"/>
        </w:rPr>
        <w:t>采购</w:t>
      </w:r>
      <w:r>
        <w:rPr>
          <w:sz w:val="21"/>
          <w:szCs w:val="21"/>
          <w:lang w:eastAsia="zh-CN"/>
        </w:rPr>
        <w:t>人有权单方面取消</w:t>
      </w:r>
      <w:r>
        <w:rPr>
          <w:rFonts w:hint="eastAsia"/>
          <w:sz w:val="21"/>
          <w:szCs w:val="21"/>
          <w:lang w:eastAsia="zh-CN"/>
        </w:rPr>
        <w:t>中标</w:t>
      </w:r>
      <w:r>
        <w:rPr>
          <w:sz w:val="21"/>
          <w:szCs w:val="21"/>
          <w:lang w:eastAsia="zh-CN"/>
        </w:rPr>
        <w:t>单位的资格。并取消参</w:t>
      </w:r>
      <w:r>
        <w:rPr>
          <w:rFonts w:hint="eastAsia"/>
          <w:sz w:val="21"/>
          <w:szCs w:val="21"/>
          <w:lang w:eastAsia="zh-CN"/>
        </w:rPr>
        <w:t>比</w:t>
      </w:r>
      <w:r>
        <w:rPr>
          <w:sz w:val="21"/>
          <w:szCs w:val="21"/>
          <w:lang w:eastAsia="zh-CN"/>
        </w:rPr>
        <w:t>人三年内在</w:t>
      </w:r>
      <w:r>
        <w:rPr>
          <w:rFonts w:hint="eastAsia"/>
          <w:sz w:val="21"/>
          <w:szCs w:val="21"/>
          <w:lang w:eastAsia="zh-CN"/>
        </w:rPr>
        <w:t>采购</w:t>
      </w:r>
      <w:r>
        <w:rPr>
          <w:sz w:val="21"/>
          <w:szCs w:val="21"/>
          <w:lang w:eastAsia="zh-CN"/>
        </w:rPr>
        <w:t>人的业务中的参</w:t>
      </w:r>
      <w:r>
        <w:rPr>
          <w:rFonts w:hint="eastAsia"/>
          <w:sz w:val="21"/>
          <w:szCs w:val="21"/>
          <w:lang w:eastAsia="zh-CN"/>
        </w:rPr>
        <w:t>比</w:t>
      </w:r>
      <w:r>
        <w:rPr>
          <w:sz w:val="21"/>
          <w:szCs w:val="21"/>
          <w:lang w:eastAsia="zh-CN"/>
        </w:rPr>
        <w:t>资格，由此给</w:t>
      </w:r>
      <w:r>
        <w:rPr>
          <w:rFonts w:hint="eastAsia"/>
          <w:sz w:val="21"/>
          <w:szCs w:val="21"/>
          <w:lang w:eastAsia="zh-CN"/>
        </w:rPr>
        <w:t>采购</w:t>
      </w:r>
      <w:r>
        <w:rPr>
          <w:sz w:val="21"/>
          <w:szCs w:val="21"/>
          <w:lang w:eastAsia="zh-CN"/>
        </w:rPr>
        <w:t>人造成的损失，</w:t>
      </w:r>
      <w:r>
        <w:rPr>
          <w:rFonts w:hint="eastAsia"/>
          <w:sz w:val="21"/>
          <w:szCs w:val="21"/>
          <w:lang w:eastAsia="zh-CN"/>
        </w:rPr>
        <w:t>采购</w:t>
      </w:r>
      <w:r>
        <w:rPr>
          <w:sz w:val="21"/>
          <w:szCs w:val="21"/>
          <w:lang w:eastAsia="zh-CN"/>
        </w:rPr>
        <w:t>人有权追究中选方的全部责任。</w:t>
      </w:r>
    </w:p>
    <w:p w14:paraId="08359A1A">
      <w:pPr>
        <w:pStyle w:val="19"/>
        <w:spacing w:line="360" w:lineRule="auto"/>
        <w:ind w:right="121" w:firstLine="420" w:firstLineChars="200"/>
        <w:jc w:val="both"/>
        <w:rPr>
          <w:sz w:val="21"/>
          <w:szCs w:val="21"/>
          <w:lang w:eastAsia="zh-CN"/>
        </w:rPr>
      </w:pPr>
      <w:r>
        <w:rPr>
          <w:sz w:val="21"/>
          <w:szCs w:val="21"/>
          <w:lang w:eastAsia="zh-CN"/>
        </w:rPr>
        <w:t>5.</w:t>
      </w:r>
      <w:r>
        <w:rPr>
          <w:rFonts w:hint="eastAsia"/>
          <w:sz w:val="21"/>
          <w:szCs w:val="21"/>
          <w:lang w:eastAsia="zh-CN"/>
        </w:rPr>
        <w:t>采购</w:t>
      </w:r>
      <w:r>
        <w:rPr>
          <w:sz w:val="21"/>
          <w:szCs w:val="21"/>
          <w:lang w:eastAsia="zh-CN"/>
        </w:rPr>
        <w:t>文件与合同附件作为签订合同的条款，</w:t>
      </w:r>
      <w:r>
        <w:rPr>
          <w:rFonts w:hint="eastAsia"/>
          <w:sz w:val="21"/>
          <w:szCs w:val="21"/>
          <w:lang w:eastAsia="zh-CN"/>
        </w:rPr>
        <w:t>采购</w:t>
      </w:r>
      <w:r>
        <w:rPr>
          <w:sz w:val="21"/>
          <w:szCs w:val="21"/>
          <w:lang w:eastAsia="zh-CN"/>
        </w:rPr>
        <w:t xml:space="preserve">文件合同条款中没有规定的内容， </w:t>
      </w:r>
      <w:r>
        <w:rPr>
          <w:rFonts w:hint="eastAsia"/>
          <w:sz w:val="21"/>
          <w:szCs w:val="21"/>
          <w:lang w:eastAsia="zh-CN"/>
        </w:rPr>
        <w:t>采购</w:t>
      </w:r>
      <w:r>
        <w:rPr>
          <w:sz w:val="21"/>
          <w:szCs w:val="21"/>
          <w:lang w:eastAsia="zh-CN"/>
        </w:rPr>
        <w:t>人、参</w:t>
      </w:r>
      <w:r>
        <w:rPr>
          <w:rFonts w:hint="eastAsia"/>
          <w:sz w:val="21"/>
          <w:szCs w:val="21"/>
          <w:lang w:eastAsia="zh-CN"/>
        </w:rPr>
        <w:t>比</w:t>
      </w:r>
      <w:r>
        <w:rPr>
          <w:sz w:val="21"/>
          <w:szCs w:val="21"/>
          <w:lang w:eastAsia="zh-CN"/>
        </w:rPr>
        <w:t>人认为有必要进行补充，可另行商定解决。</w:t>
      </w:r>
    </w:p>
    <w:p w14:paraId="04EAEC6C">
      <w:pPr>
        <w:pStyle w:val="19"/>
        <w:spacing w:line="360" w:lineRule="auto"/>
        <w:ind w:right="121" w:firstLine="420" w:firstLineChars="200"/>
        <w:jc w:val="both"/>
        <w:rPr>
          <w:sz w:val="21"/>
          <w:szCs w:val="21"/>
          <w:lang w:eastAsia="zh-CN"/>
        </w:rPr>
      </w:pPr>
      <w:r>
        <w:rPr>
          <w:sz w:val="21"/>
          <w:szCs w:val="21"/>
          <w:lang w:eastAsia="zh-CN"/>
        </w:rPr>
        <w:t>6.接受和拒绝任何或所有参</w:t>
      </w:r>
      <w:r>
        <w:rPr>
          <w:rFonts w:hint="eastAsia"/>
          <w:sz w:val="21"/>
          <w:szCs w:val="21"/>
          <w:lang w:eastAsia="zh-CN"/>
        </w:rPr>
        <w:t>比</w:t>
      </w:r>
      <w:r>
        <w:rPr>
          <w:sz w:val="21"/>
          <w:szCs w:val="21"/>
          <w:lang w:eastAsia="zh-CN"/>
        </w:rPr>
        <w:t>的权利：</w:t>
      </w:r>
      <w:r>
        <w:rPr>
          <w:rFonts w:hint="eastAsia"/>
          <w:sz w:val="21"/>
          <w:szCs w:val="21"/>
          <w:lang w:eastAsia="zh-CN"/>
        </w:rPr>
        <w:t>采购</w:t>
      </w:r>
      <w:r>
        <w:rPr>
          <w:sz w:val="21"/>
          <w:szCs w:val="21"/>
          <w:lang w:eastAsia="zh-CN"/>
        </w:rPr>
        <w:t>机构和</w:t>
      </w:r>
      <w:r>
        <w:rPr>
          <w:rFonts w:hint="eastAsia"/>
          <w:sz w:val="21"/>
          <w:szCs w:val="21"/>
          <w:lang w:eastAsia="zh-CN"/>
        </w:rPr>
        <w:t>采购</w:t>
      </w:r>
      <w:r>
        <w:rPr>
          <w:sz w:val="21"/>
          <w:szCs w:val="21"/>
          <w:lang w:eastAsia="zh-CN"/>
        </w:rPr>
        <w:t>人保留在授标之前任何时候接受或拒绝任何比选，以及宣布比选程序无效或拒绝所有参</w:t>
      </w:r>
      <w:r>
        <w:rPr>
          <w:rFonts w:hint="eastAsia"/>
          <w:sz w:val="21"/>
          <w:szCs w:val="21"/>
          <w:lang w:eastAsia="zh-CN"/>
        </w:rPr>
        <w:t>比</w:t>
      </w:r>
      <w:r>
        <w:rPr>
          <w:sz w:val="21"/>
          <w:szCs w:val="21"/>
          <w:lang w:eastAsia="zh-CN"/>
        </w:rPr>
        <w:t>的权利，对受影响的参</w:t>
      </w:r>
      <w:r>
        <w:rPr>
          <w:rFonts w:hint="eastAsia"/>
          <w:sz w:val="21"/>
          <w:szCs w:val="21"/>
          <w:lang w:eastAsia="zh-CN"/>
        </w:rPr>
        <w:t>比</w:t>
      </w:r>
      <w:r>
        <w:rPr>
          <w:sz w:val="21"/>
          <w:szCs w:val="21"/>
          <w:lang w:eastAsia="zh-CN"/>
        </w:rPr>
        <w:t>人不承担任何责任。</w:t>
      </w:r>
    </w:p>
    <w:p w14:paraId="043C0810">
      <w:pPr>
        <w:spacing w:before="360" w:line="360" w:lineRule="auto"/>
        <w:jc w:val="center"/>
        <w:rPr>
          <w:b/>
          <w:w w:val="95"/>
          <w:szCs w:val="21"/>
        </w:rPr>
      </w:pPr>
      <w:r>
        <w:rPr>
          <w:b/>
          <w:w w:val="95"/>
          <w:szCs w:val="21"/>
        </w:rPr>
        <w:t>第六章</w:t>
      </w:r>
      <w:r>
        <w:rPr>
          <w:rFonts w:hint="eastAsia"/>
          <w:b/>
          <w:w w:val="95"/>
          <w:szCs w:val="21"/>
        </w:rPr>
        <w:t xml:space="preserve">  </w:t>
      </w:r>
      <w:r>
        <w:rPr>
          <w:b/>
          <w:w w:val="95"/>
          <w:szCs w:val="21"/>
        </w:rPr>
        <w:t>中</w:t>
      </w:r>
      <w:r>
        <w:rPr>
          <w:rFonts w:hint="eastAsia"/>
          <w:b/>
          <w:w w:val="95"/>
          <w:szCs w:val="21"/>
        </w:rPr>
        <w:t>选</w:t>
      </w:r>
      <w:r>
        <w:rPr>
          <w:b/>
          <w:w w:val="95"/>
          <w:szCs w:val="21"/>
        </w:rPr>
        <w:t>后相关履约要求</w:t>
      </w:r>
    </w:p>
    <w:p w14:paraId="3731CE78">
      <w:pPr>
        <w:pStyle w:val="19"/>
        <w:spacing w:line="360" w:lineRule="auto"/>
        <w:ind w:right="121" w:firstLine="420" w:firstLineChars="200"/>
        <w:jc w:val="both"/>
        <w:rPr>
          <w:sz w:val="21"/>
          <w:szCs w:val="21"/>
          <w:lang w:eastAsia="zh-CN"/>
        </w:rPr>
      </w:pPr>
      <w:r>
        <w:rPr>
          <w:sz w:val="21"/>
          <w:szCs w:val="21"/>
          <w:lang w:eastAsia="zh-CN"/>
        </w:rPr>
        <w:t>1.中</w:t>
      </w:r>
      <w:r>
        <w:rPr>
          <w:rFonts w:hint="eastAsia"/>
          <w:sz w:val="21"/>
          <w:szCs w:val="21"/>
          <w:lang w:eastAsia="zh-CN"/>
        </w:rPr>
        <w:t>选</w:t>
      </w:r>
      <w:r>
        <w:rPr>
          <w:sz w:val="21"/>
          <w:szCs w:val="21"/>
          <w:lang w:eastAsia="zh-CN"/>
        </w:rPr>
        <w:t>单位要服从</w:t>
      </w:r>
      <w:r>
        <w:rPr>
          <w:rFonts w:hint="eastAsia"/>
          <w:sz w:val="21"/>
          <w:szCs w:val="21"/>
          <w:lang w:eastAsia="zh-CN"/>
        </w:rPr>
        <w:t>采购</w:t>
      </w:r>
      <w:r>
        <w:rPr>
          <w:sz w:val="21"/>
          <w:szCs w:val="21"/>
          <w:lang w:eastAsia="zh-CN"/>
        </w:rPr>
        <w:t>人的管理规定，不得影响</w:t>
      </w:r>
      <w:r>
        <w:rPr>
          <w:rFonts w:hint="eastAsia"/>
          <w:sz w:val="21"/>
          <w:szCs w:val="21"/>
          <w:lang w:eastAsia="zh-CN"/>
        </w:rPr>
        <w:t>采购</w:t>
      </w:r>
      <w:r>
        <w:rPr>
          <w:sz w:val="21"/>
          <w:szCs w:val="21"/>
          <w:lang w:eastAsia="zh-CN"/>
        </w:rPr>
        <w:t>人的生产运行，如有违反，取消中</w:t>
      </w:r>
      <w:r>
        <w:rPr>
          <w:rFonts w:hint="eastAsia"/>
          <w:sz w:val="21"/>
          <w:szCs w:val="21"/>
          <w:lang w:eastAsia="zh-CN"/>
        </w:rPr>
        <w:t>选</w:t>
      </w:r>
      <w:r>
        <w:rPr>
          <w:sz w:val="21"/>
          <w:szCs w:val="21"/>
          <w:lang w:eastAsia="zh-CN"/>
        </w:rPr>
        <w:t>单位的继续履行合同的资格，同时，由此给</w:t>
      </w:r>
      <w:r>
        <w:rPr>
          <w:rFonts w:hint="eastAsia"/>
          <w:sz w:val="21"/>
          <w:szCs w:val="21"/>
          <w:lang w:eastAsia="zh-CN"/>
        </w:rPr>
        <w:t>采购</w:t>
      </w:r>
      <w:r>
        <w:rPr>
          <w:sz w:val="21"/>
          <w:szCs w:val="21"/>
          <w:lang w:eastAsia="zh-CN"/>
        </w:rPr>
        <w:t>人造成的损失，</w:t>
      </w:r>
      <w:r>
        <w:rPr>
          <w:rFonts w:hint="eastAsia"/>
          <w:sz w:val="21"/>
          <w:szCs w:val="21"/>
          <w:lang w:eastAsia="zh-CN"/>
        </w:rPr>
        <w:t>采购</w:t>
      </w:r>
      <w:r>
        <w:rPr>
          <w:sz w:val="21"/>
          <w:szCs w:val="21"/>
          <w:lang w:eastAsia="zh-CN"/>
        </w:rPr>
        <w:t>人有权追究中</w:t>
      </w:r>
      <w:r>
        <w:rPr>
          <w:rFonts w:hint="eastAsia"/>
          <w:sz w:val="21"/>
          <w:szCs w:val="21"/>
          <w:lang w:eastAsia="zh-CN"/>
        </w:rPr>
        <w:t>选</w:t>
      </w:r>
      <w:r>
        <w:rPr>
          <w:sz w:val="21"/>
          <w:szCs w:val="21"/>
          <w:lang w:eastAsia="zh-CN"/>
        </w:rPr>
        <w:t>单位的全部责任。</w:t>
      </w:r>
    </w:p>
    <w:p w14:paraId="72F74BE5">
      <w:pPr>
        <w:pStyle w:val="19"/>
        <w:spacing w:line="360" w:lineRule="auto"/>
        <w:ind w:right="121" w:firstLine="420" w:firstLineChars="200"/>
        <w:jc w:val="both"/>
        <w:rPr>
          <w:sz w:val="21"/>
          <w:szCs w:val="21"/>
          <w:lang w:eastAsia="zh-CN"/>
        </w:rPr>
      </w:pPr>
      <w:r>
        <w:rPr>
          <w:sz w:val="21"/>
          <w:szCs w:val="21"/>
          <w:lang w:eastAsia="zh-CN"/>
        </w:rPr>
        <w:t>2.中</w:t>
      </w:r>
      <w:r>
        <w:rPr>
          <w:rFonts w:hint="eastAsia"/>
          <w:sz w:val="21"/>
          <w:szCs w:val="21"/>
          <w:lang w:eastAsia="zh-CN"/>
        </w:rPr>
        <w:t>选</w:t>
      </w:r>
      <w:r>
        <w:rPr>
          <w:sz w:val="21"/>
          <w:szCs w:val="21"/>
          <w:lang w:eastAsia="zh-CN"/>
        </w:rPr>
        <w:t>单位必须严格执行</w:t>
      </w:r>
      <w:r>
        <w:rPr>
          <w:rFonts w:hint="eastAsia"/>
          <w:sz w:val="21"/>
          <w:szCs w:val="21"/>
          <w:lang w:eastAsia="zh-CN"/>
        </w:rPr>
        <w:t>服务合同</w:t>
      </w:r>
      <w:r>
        <w:rPr>
          <w:sz w:val="21"/>
          <w:szCs w:val="21"/>
          <w:lang w:eastAsia="zh-CN"/>
        </w:rPr>
        <w:t>（详见附件一）的规定。</w:t>
      </w:r>
    </w:p>
    <w:p w14:paraId="6A09B5F4">
      <w:pPr>
        <w:pStyle w:val="19"/>
        <w:spacing w:line="360" w:lineRule="auto"/>
        <w:ind w:right="121" w:firstLine="420" w:firstLineChars="200"/>
        <w:jc w:val="both"/>
        <w:rPr>
          <w:sz w:val="21"/>
          <w:szCs w:val="21"/>
          <w:lang w:eastAsia="zh-CN"/>
        </w:rPr>
      </w:pPr>
      <w:r>
        <w:rPr>
          <w:sz w:val="21"/>
          <w:szCs w:val="21"/>
          <w:lang w:eastAsia="zh-CN"/>
        </w:rPr>
        <w:t>3.中</w:t>
      </w:r>
      <w:r>
        <w:rPr>
          <w:rFonts w:hint="eastAsia"/>
          <w:sz w:val="21"/>
          <w:szCs w:val="21"/>
          <w:lang w:eastAsia="zh-CN"/>
        </w:rPr>
        <w:t>选</w:t>
      </w:r>
      <w:r>
        <w:rPr>
          <w:sz w:val="21"/>
          <w:szCs w:val="21"/>
          <w:lang w:eastAsia="zh-CN"/>
        </w:rPr>
        <w:t>单位需遵守</w:t>
      </w:r>
      <w:r>
        <w:rPr>
          <w:rFonts w:hint="eastAsia"/>
          <w:sz w:val="21"/>
          <w:szCs w:val="21"/>
          <w:lang w:eastAsia="zh-CN"/>
        </w:rPr>
        <w:t>采购</w:t>
      </w:r>
      <w:r>
        <w:rPr>
          <w:sz w:val="21"/>
          <w:szCs w:val="21"/>
          <w:lang w:eastAsia="zh-CN"/>
        </w:rPr>
        <w:t>人的各项管理规章制度。如违反相关条例者则按福建福海创石油化工有限公司相应条款进行处罚。</w:t>
      </w:r>
    </w:p>
    <w:p w14:paraId="654B4F62">
      <w:pPr>
        <w:pStyle w:val="19"/>
        <w:spacing w:before="26" w:line="321" w:lineRule="auto"/>
        <w:ind w:left="118" w:right="106" w:firstLine="480"/>
        <w:jc w:val="both"/>
        <w:rPr>
          <w:sz w:val="21"/>
          <w:szCs w:val="21"/>
          <w:lang w:eastAsia="zh-CN"/>
        </w:rPr>
      </w:pPr>
    </w:p>
    <w:p w14:paraId="1B65C355">
      <w:pPr>
        <w:spacing w:before="15" w:line="360" w:lineRule="auto"/>
        <w:jc w:val="center"/>
        <w:rPr>
          <w:b/>
          <w:w w:val="95"/>
          <w:szCs w:val="21"/>
        </w:rPr>
      </w:pPr>
      <w:r>
        <w:rPr>
          <w:b/>
          <w:w w:val="95"/>
          <w:szCs w:val="21"/>
        </w:rPr>
        <w:t>第七章</w:t>
      </w:r>
      <w:r>
        <w:rPr>
          <w:b/>
          <w:w w:val="95"/>
          <w:szCs w:val="21"/>
        </w:rPr>
        <w:tab/>
      </w:r>
      <w:r>
        <w:rPr>
          <w:b/>
          <w:w w:val="95"/>
          <w:szCs w:val="21"/>
        </w:rPr>
        <w:t>其它</w:t>
      </w:r>
    </w:p>
    <w:p w14:paraId="0801C0AF">
      <w:pPr>
        <w:pStyle w:val="19"/>
        <w:spacing w:line="360" w:lineRule="auto"/>
        <w:ind w:right="121" w:firstLine="420" w:firstLineChars="200"/>
        <w:jc w:val="both"/>
        <w:rPr>
          <w:sz w:val="21"/>
          <w:szCs w:val="21"/>
          <w:lang w:eastAsia="zh-CN"/>
        </w:rPr>
      </w:pPr>
      <w:r>
        <w:rPr>
          <w:sz w:val="21"/>
          <w:szCs w:val="21"/>
          <w:lang w:eastAsia="zh-CN"/>
        </w:rPr>
        <w:t>1.参</w:t>
      </w:r>
      <w:r>
        <w:rPr>
          <w:rFonts w:hint="eastAsia"/>
          <w:sz w:val="21"/>
          <w:szCs w:val="21"/>
          <w:lang w:eastAsia="zh-CN"/>
        </w:rPr>
        <w:t>比</w:t>
      </w:r>
      <w:r>
        <w:rPr>
          <w:sz w:val="21"/>
          <w:szCs w:val="21"/>
          <w:lang w:eastAsia="zh-CN"/>
        </w:rPr>
        <w:t>人的参</w:t>
      </w:r>
      <w:r>
        <w:rPr>
          <w:rFonts w:hint="eastAsia"/>
          <w:sz w:val="21"/>
          <w:szCs w:val="21"/>
          <w:lang w:eastAsia="zh-CN"/>
        </w:rPr>
        <w:t>比</w:t>
      </w:r>
      <w:r>
        <w:rPr>
          <w:sz w:val="21"/>
          <w:szCs w:val="21"/>
          <w:lang w:eastAsia="zh-CN"/>
        </w:rPr>
        <w:t>文件无论其是否中</w:t>
      </w:r>
      <w:r>
        <w:rPr>
          <w:rFonts w:hint="eastAsia"/>
          <w:sz w:val="21"/>
          <w:szCs w:val="21"/>
          <w:lang w:eastAsia="zh-CN"/>
        </w:rPr>
        <w:t>选</w:t>
      </w:r>
      <w:r>
        <w:rPr>
          <w:sz w:val="21"/>
          <w:szCs w:val="21"/>
          <w:lang w:eastAsia="zh-CN"/>
        </w:rPr>
        <w:t>，均不退回。</w:t>
      </w:r>
    </w:p>
    <w:p w14:paraId="432EDE72">
      <w:pPr>
        <w:pStyle w:val="19"/>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采购</w:t>
      </w:r>
      <w:r>
        <w:rPr>
          <w:sz w:val="21"/>
          <w:szCs w:val="21"/>
          <w:lang w:eastAsia="zh-CN"/>
        </w:rPr>
        <w:t>人郑重承诺：参</w:t>
      </w:r>
      <w:r>
        <w:rPr>
          <w:rFonts w:hint="eastAsia"/>
          <w:sz w:val="21"/>
          <w:szCs w:val="21"/>
          <w:lang w:eastAsia="zh-CN"/>
        </w:rPr>
        <w:t>比</w:t>
      </w:r>
      <w:r>
        <w:rPr>
          <w:sz w:val="21"/>
          <w:szCs w:val="21"/>
          <w:lang w:eastAsia="zh-CN"/>
        </w:rPr>
        <w:t>人所提交的参</w:t>
      </w:r>
      <w:r>
        <w:rPr>
          <w:rFonts w:hint="eastAsia"/>
          <w:sz w:val="21"/>
          <w:szCs w:val="21"/>
          <w:lang w:eastAsia="zh-CN"/>
        </w:rPr>
        <w:t>比</w:t>
      </w:r>
      <w:r>
        <w:rPr>
          <w:sz w:val="21"/>
          <w:szCs w:val="21"/>
          <w:lang w:eastAsia="zh-CN"/>
        </w:rPr>
        <w:t>文件及相关资料不向第三方泄露。</w:t>
      </w:r>
    </w:p>
    <w:p w14:paraId="6FC6A22D">
      <w:pPr>
        <w:pStyle w:val="19"/>
        <w:spacing w:line="360" w:lineRule="auto"/>
        <w:ind w:right="121" w:firstLine="420" w:firstLineChars="200"/>
        <w:jc w:val="both"/>
        <w:rPr>
          <w:sz w:val="21"/>
          <w:szCs w:val="21"/>
          <w:lang w:eastAsia="zh-CN"/>
        </w:rPr>
      </w:pPr>
      <w:r>
        <w:rPr>
          <w:sz w:val="21"/>
          <w:szCs w:val="21"/>
          <w:lang w:eastAsia="zh-CN"/>
        </w:rPr>
        <w:t>3.本询比</w:t>
      </w:r>
      <w:r>
        <w:rPr>
          <w:rFonts w:hint="eastAsia"/>
          <w:sz w:val="21"/>
          <w:szCs w:val="21"/>
          <w:lang w:eastAsia="zh-CN"/>
        </w:rPr>
        <w:t>采购</w:t>
      </w:r>
      <w:r>
        <w:rPr>
          <w:sz w:val="21"/>
          <w:szCs w:val="21"/>
          <w:lang w:eastAsia="zh-CN"/>
        </w:rPr>
        <w:t>文件的解释权归福建福海创石油化工有限公司。</w:t>
      </w:r>
    </w:p>
    <w:p w14:paraId="756613FE">
      <w:pPr>
        <w:pStyle w:val="195"/>
        <w:rPr>
          <w:rFonts w:ascii="宋体" w:eastAsia="宋体"/>
          <w:sz w:val="36"/>
          <w:szCs w:val="36"/>
        </w:rPr>
      </w:pPr>
      <w:r>
        <w:br w:type="page"/>
      </w:r>
      <w:bookmarkStart w:id="0" w:name="_Toc25532"/>
      <w:bookmarkStart w:id="1" w:name="_Toc14955"/>
      <w:bookmarkStart w:id="2" w:name="_Toc17163"/>
      <w:bookmarkStart w:id="3" w:name="_Toc21236"/>
      <w:bookmarkStart w:id="4" w:name="_Toc30925"/>
      <w:bookmarkStart w:id="5" w:name="_Toc430292836"/>
      <w:bookmarkStart w:id="6" w:name="_Toc4851"/>
      <w:bookmarkStart w:id="7" w:name="_Toc251742852"/>
      <w:r>
        <w:rPr>
          <w:rFonts w:hint="eastAsia" w:ascii="宋体" w:eastAsia="宋体"/>
          <w:sz w:val="36"/>
          <w:szCs w:val="36"/>
        </w:rPr>
        <w:t>附件一、  合同书格式</w:t>
      </w:r>
      <w:bookmarkEnd w:id="0"/>
      <w:bookmarkEnd w:id="1"/>
      <w:bookmarkEnd w:id="2"/>
      <w:bookmarkEnd w:id="3"/>
      <w:bookmarkEnd w:id="4"/>
      <w:bookmarkEnd w:id="5"/>
      <w:bookmarkEnd w:id="6"/>
    </w:p>
    <w:p w14:paraId="26D441BA">
      <w:pPr>
        <w:spacing w:line="600" w:lineRule="exact"/>
        <w:jc w:val="center"/>
        <w:rPr>
          <w:rFonts w:ascii="宋体" w:hAnsi="宋体"/>
          <w:sz w:val="24"/>
          <w:szCs w:val="24"/>
        </w:rPr>
      </w:pPr>
      <w:r>
        <w:rPr>
          <w:rFonts w:hint="eastAsia" w:ascii="宋体" w:hAnsi="宋体" w:cs="宋体"/>
          <w:sz w:val="28"/>
          <w:szCs w:val="28"/>
        </w:rPr>
        <w:t>（由采购人另册提供）</w:t>
      </w:r>
    </w:p>
    <w:p w14:paraId="0685C715">
      <w:pPr>
        <w:pStyle w:val="19"/>
        <w:spacing w:line="360" w:lineRule="auto"/>
        <w:ind w:left="215"/>
        <w:rPr>
          <w:b/>
          <w:bCs/>
          <w:lang w:eastAsia="zh-CN"/>
        </w:rPr>
      </w:pPr>
    </w:p>
    <w:p w14:paraId="3F2A2C0F">
      <w:pPr>
        <w:pStyle w:val="19"/>
        <w:spacing w:line="360" w:lineRule="auto"/>
        <w:ind w:left="215"/>
        <w:rPr>
          <w:b/>
          <w:bCs/>
          <w:lang w:eastAsia="zh-CN"/>
        </w:rPr>
      </w:pPr>
    </w:p>
    <w:p w14:paraId="710B0BD0">
      <w:pPr>
        <w:pStyle w:val="19"/>
        <w:spacing w:line="360" w:lineRule="auto"/>
        <w:ind w:left="215"/>
        <w:rPr>
          <w:b/>
          <w:bCs/>
          <w:lang w:eastAsia="zh-CN"/>
        </w:rPr>
      </w:pPr>
    </w:p>
    <w:p w14:paraId="074D2E77">
      <w:pPr>
        <w:pStyle w:val="19"/>
        <w:spacing w:line="360" w:lineRule="auto"/>
        <w:ind w:left="215"/>
        <w:rPr>
          <w:b/>
          <w:bCs/>
          <w:lang w:eastAsia="zh-CN"/>
        </w:rPr>
      </w:pPr>
      <w:r>
        <w:rPr>
          <w:b/>
          <w:bCs/>
          <w:lang w:eastAsia="zh-CN"/>
        </w:rPr>
        <w:t xml:space="preserve"> </w:t>
      </w:r>
    </w:p>
    <w:p w14:paraId="7F0886D0">
      <w:pPr>
        <w:pStyle w:val="19"/>
        <w:spacing w:line="360" w:lineRule="auto"/>
        <w:ind w:left="215"/>
        <w:rPr>
          <w:b/>
          <w:bCs/>
          <w:lang w:eastAsia="zh-CN"/>
        </w:rPr>
      </w:pPr>
    </w:p>
    <w:p w14:paraId="091D94E1">
      <w:pPr>
        <w:pStyle w:val="19"/>
        <w:spacing w:line="360" w:lineRule="auto"/>
        <w:ind w:left="215"/>
        <w:rPr>
          <w:b/>
          <w:bCs/>
          <w:lang w:eastAsia="zh-CN"/>
        </w:rPr>
      </w:pPr>
    </w:p>
    <w:p w14:paraId="520AE451">
      <w:pPr>
        <w:pStyle w:val="19"/>
        <w:spacing w:line="360" w:lineRule="auto"/>
        <w:ind w:left="215"/>
        <w:rPr>
          <w:b/>
          <w:bCs/>
          <w:lang w:eastAsia="zh-CN"/>
        </w:rPr>
      </w:pPr>
    </w:p>
    <w:p w14:paraId="0800AB87">
      <w:pPr>
        <w:pStyle w:val="19"/>
        <w:spacing w:line="360" w:lineRule="auto"/>
        <w:ind w:left="215"/>
        <w:rPr>
          <w:b/>
          <w:bCs/>
          <w:lang w:eastAsia="zh-CN"/>
        </w:rPr>
      </w:pPr>
    </w:p>
    <w:p w14:paraId="74F2B2B7">
      <w:pPr>
        <w:pStyle w:val="19"/>
        <w:spacing w:line="360" w:lineRule="auto"/>
        <w:ind w:left="215"/>
        <w:rPr>
          <w:b/>
          <w:bCs/>
          <w:lang w:eastAsia="zh-CN"/>
        </w:rPr>
      </w:pPr>
    </w:p>
    <w:p w14:paraId="0405197C">
      <w:pPr>
        <w:pStyle w:val="19"/>
        <w:spacing w:line="360" w:lineRule="auto"/>
        <w:ind w:left="215"/>
        <w:rPr>
          <w:b/>
          <w:bCs/>
          <w:lang w:eastAsia="zh-CN"/>
        </w:rPr>
      </w:pPr>
    </w:p>
    <w:p w14:paraId="727157F3">
      <w:pPr>
        <w:pStyle w:val="19"/>
        <w:spacing w:line="360" w:lineRule="auto"/>
        <w:ind w:left="215"/>
        <w:rPr>
          <w:b/>
          <w:bCs/>
          <w:lang w:eastAsia="zh-CN"/>
        </w:rPr>
      </w:pPr>
    </w:p>
    <w:p w14:paraId="6DCC1060">
      <w:pPr>
        <w:pStyle w:val="19"/>
        <w:spacing w:line="360" w:lineRule="auto"/>
        <w:ind w:left="215"/>
        <w:rPr>
          <w:b/>
          <w:bCs/>
          <w:lang w:eastAsia="zh-CN"/>
        </w:rPr>
      </w:pPr>
    </w:p>
    <w:p w14:paraId="5C6DC24E">
      <w:pPr>
        <w:pStyle w:val="19"/>
        <w:spacing w:line="360" w:lineRule="auto"/>
        <w:ind w:left="215"/>
        <w:rPr>
          <w:b/>
          <w:bCs/>
          <w:lang w:eastAsia="zh-CN"/>
        </w:rPr>
      </w:pPr>
    </w:p>
    <w:p w14:paraId="7FA38554">
      <w:pPr>
        <w:pStyle w:val="19"/>
        <w:spacing w:line="360" w:lineRule="auto"/>
        <w:ind w:left="215"/>
        <w:rPr>
          <w:b/>
          <w:bCs/>
          <w:lang w:eastAsia="zh-CN"/>
        </w:rPr>
      </w:pPr>
    </w:p>
    <w:p w14:paraId="4395D327">
      <w:pPr>
        <w:pStyle w:val="19"/>
        <w:spacing w:line="360" w:lineRule="auto"/>
        <w:ind w:left="215"/>
        <w:rPr>
          <w:b/>
          <w:bCs/>
          <w:lang w:eastAsia="zh-CN"/>
        </w:rPr>
      </w:pPr>
    </w:p>
    <w:p w14:paraId="2666135D">
      <w:pPr>
        <w:pStyle w:val="19"/>
        <w:spacing w:line="360" w:lineRule="auto"/>
        <w:ind w:left="215"/>
        <w:rPr>
          <w:b/>
          <w:bCs/>
          <w:lang w:eastAsia="zh-CN"/>
        </w:rPr>
      </w:pPr>
    </w:p>
    <w:p w14:paraId="70D3E5BF">
      <w:pPr>
        <w:pStyle w:val="19"/>
        <w:spacing w:line="360" w:lineRule="auto"/>
        <w:ind w:left="215"/>
        <w:rPr>
          <w:b/>
          <w:bCs/>
          <w:lang w:eastAsia="zh-CN"/>
        </w:rPr>
      </w:pPr>
    </w:p>
    <w:p w14:paraId="12A2E414">
      <w:pPr>
        <w:pStyle w:val="19"/>
        <w:spacing w:line="360" w:lineRule="auto"/>
        <w:ind w:left="215"/>
        <w:rPr>
          <w:b/>
          <w:bCs/>
          <w:lang w:eastAsia="zh-CN"/>
        </w:rPr>
      </w:pPr>
    </w:p>
    <w:p w14:paraId="4C3A19AB">
      <w:pPr>
        <w:pStyle w:val="19"/>
        <w:spacing w:line="360" w:lineRule="auto"/>
        <w:ind w:left="215"/>
        <w:rPr>
          <w:b/>
          <w:bCs/>
          <w:lang w:eastAsia="zh-CN"/>
        </w:rPr>
      </w:pPr>
    </w:p>
    <w:p w14:paraId="48F688B1">
      <w:pPr>
        <w:pStyle w:val="19"/>
        <w:spacing w:line="360" w:lineRule="auto"/>
        <w:ind w:left="215"/>
        <w:rPr>
          <w:b/>
          <w:bCs/>
          <w:lang w:eastAsia="zh-CN"/>
        </w:rPr>
      </w:pPr>
    </w:p>
    <w:p w14:paraId="420DB3F0">
      <w:pPr>
        <w:pStyle w:val="19"/>
        <w:spacing w:line="360" w:lineRule="auto"/>
        <w:ind w:left="215"/>
        <w:rPr>
          <w:b/>
          <w:bCs/>
          <w:lang w:eastAsia="zh-CN"/>
        </w:rPr>
      </w:pPr>
    </w:p>
    <w:p w14:paraId="047B4240">
      <w:pPr>
        <w:pStyle w:val="19"/>
        <w:spacing w:line="360" w:lineRule="auto"/>
        <w:ind w:left="215"/>
        <w:rPr>
          <w:b/>
          <w:bCs/>
          <w:lang w:eastAsia="zh-CN"/>
        </w:rPr>
      </w:pPr>
    </w:p>
    <w:p w14:paraId="26A95E0E">
      <w:pPr>
        <w:pStyle w:val="19"/>
        <w:spacing w:line="360" w:lineRule="auto"/>
        <w:ind w:left="215"/>
        <w:rPr>
          <w:b/>
          <w:bCs/>
          <w:lang w:eastAsia="zh-CN"/>
        </w:rPr>
      </w:pPr>
    </w:p>
    <w:p w14:paraId="689A2C55">
      <w:pPr>
        <w:pStyle w:val="19"/>
        <w:spacing w:line="360" w:lineRule="auto"/>
        <w:ind w:left="215"/>
        <w:rPr>
          <w:b/>
          <w:bCs/>
          <w:lang w:eastAsia="zh-CN"/>
        </w:rPr>
      </w:pPr>
    </w:p>
    <w:p w14:paraId="3A6C2D69">
      <w:pPr>
        <w:pStyle w:val="19"/>
        <w:spacing w:line="360" w:lineRule="auto"/>
        <w:ind w:left="215"/>
        <w:rPr>
          <w:b/>
          <w:bCs/>
          <w:lang w:eastAsia="zh-CN"/>
        </w:rPr>
      </w:pPr>
    </w:p>
    <w:p w14:paraId="164E62A6">
      <w:pPr>
        <w:pStyle w:val="19"/>
        <w:spacing w:line="360" w:lineRule="auto"/>
        <w:ind w:left="215"/>
        <w:rPr>
          <w:b/>
          <w:bCs/>
          <w:lang w:eastAsia="zh-CN"/>
        </w:rPr>
      </w:pPr>
    </w:p>
    <w:p w14:paraId="498B1BBF">
      <w:pPr>
        <w:pStyle w:val="19"/>
        <w:spacing w:line="360" w:lineRule="auto"/>
        <w:ind w:left="215"/>
        <w:rPr>
          <w:b/>
          <w:bCs/>
          <w:lang w:eastAsia="zh-CN"/>
        </w:rPr>
      </w:pPr>
    </w:p>
    <w:p w14:paraId="0781EA86">
      <w:pPr>
        <w:pStyle w:val="19"/>
        <w:spacing w:line="360" w:lineRule="auto"/>
        <w:ind w:left="215"/>
        <w:rPr>
          <w:b/>
          <w:bCs/>
          <w:lang w:eastAsia="zh-CN"/>
        </w:rPr>
      </w:pPr>
    </w:p>
    <w:p w14:paraId="6C39288E">
      <w:pPr>
        <w:pStyle w:val="63"/>
        <w:rPr>
          <w:b/>
          <w:bCs/>
          <w:sz w:val="24"/>
          <w:szCs w:val="24"/>
        </w:rPr>
      </w:pPr>
      <w:r>
        <w:rPr>
          <w:rFonts w:hint="eastAsia"/>
          <w:b/>
          <w:bCs/>
          <w:sz w:val="24"/>
          <w:szCs w:val="24"/>
        </w:rPr>
        <w:t>附件二、参比文件范本</w:t>
      </w:r>
    </w:p>
    <w:p w14:paraId="22E15A50">
      <w:pPr>
        <w:pStyle w:val="24"/>
        <w:jc w:val="center"/>
        <w:rPr>
          <w:rFonts w:ascii="Times New Roman" w:hAnsi="Times New Roman"/>
          <w:b/>
          <w:sz w:val="52"/>
          <w:szCs w:val="52"/>
          <w:lang w:eastAsia="zh-CN"/>
        </w:rPr>
      </w:pPr>
    </w:p>
    <w:p w14:paraId="3CB37781">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12900372">
      <w:pPr>
        <w:pStyle w:val="24"/>
        <w:spacing w:line="615" w:lineRule="exact"/>
        <w:jc w:val="center"/>
        <w:rPr>
          <w:rFonts w:ascii="方正小标宋简体" w:hAnsi="方正小标宋简体" w:eastAsia="方正小标宋简体" w:cs="方正小标宋简体"/>
          <w:b/>
          <w:sz w:val="44"/>
          <w:szCs w:val="44"/>
          <w:lang w:eastAsia="zh-CN"/>
        </w:rPr>
      </w:pPr>
    </w:p>
    <w:p w14:paraId="0F35DD06">
      <w:pPr>
        <w:pStyle w:val="24"/>
        <w:spacing w:line="615" w:lineRule="exact"/>
        <w:jc w:val="center"/>
        <w:rPr>
          <w:rFonts w:ascii="方正小标宋简体" w:hAnsi="方正小标宋简体" w:eastAsia="方正小标宋简体" w:cs="方正小标宋简体"/>
          <w:b/>
          <w:sz w:val="44"/>
          <w:szCs w:val="44"/>
          <w:lang w:eastAsia="zh-CN"/>
        </w:rPr>
      </w:pPr>
    </w:p>
    <w:p w14:paraId="6B04000B">
      <w:pPr>
        <w:spacing w:line="1000" w:lineRule="exact"/>
        <w:jc w:val="center"/>
        <w:rPr>
          <w:rFonts w:ascii="方正小标宋简体" w:hAnsi="方正小标宋简体" w:eastAsia="方正小标宋简体" w:cs="方正小标宋简体"/>
          <w:b/>
          <w:kern w:val="0"/>
          <w:sz w:val="36"/>
          <w:szCs w:val="36"/>
        </w:rPr>
      </w:pPr>
      <w:r>
        <w:rPr>
          <w:rFonts w:hint="eastAsia" w:ascii="微软雅黑" w:eastAsia="微软雅黑"/>
          <w:b/>
          <w:sz w:val="36"/>
          <w:szCs w:val="36"/>
        </w:rPr>
        <w:t>富马酸装置多效凝液水转运服务项目</w:t>
      </w:r>
    </w:p>
    <w:p w14:paraId="3DF88A22">
      <w:pPr>
        <w:spacing w:line="1000" w:lineRule="exact"/>
        <w:jc w:val="center"/>
        <w:rPr>
          <w:rFonts w:ascii="方正小标宋简体" w:hAnsi="方正小标宋简体" w:eastAsia="方正小标宋简体" w:cs="方正小标宋简体"/>
          <w:b/>
          <w:kern w:val="0"/>
          <w:sz w:val="44"/>
          <w:szCs w:val="44"/>
        </w:rPr>
      </w:pPr>
    </w:p>
    <w:p w14:paraId="22A27354">
      <w:pPr>
        <w:spacing w:line="1000" w:lineRule="exact"/>
        <w:jc w:val="center"/>
        <w:rPr>
          <w:b/>
          <w:sz w:val="44"/>
          <w:szCs w:val="44"/>
        </w:rPr>
      </w:pPr>
      <w:r>
        <w:rPr>
          <w:rFonts w:hint="eastAsia"/>
          <w:b/>
          <w:sz w:val="44"/>
          <w:szCs w:val="44"/>
        </w:rPr>
        <w:t>参比</w:t>
      </w:r>
      <w:r>
        <w:rPr>
          <w:b/>
          <w:sz w:val="44"/>
          <w:szCs w:val="44"/>
        </w:rPr>
        <w:t>文件</w:t>
      </w:r>
    </w:p>
    <w:p w14:paraId="0BE4CD39">
      <w:pPr>
        <w:pStyle w:val="63"/>
      </w:pPr>
    </w:p>
    <w:p w14:paraId="76B390EC">
      <w:pPr>
        <w:pStyle w:val="24"/>
        <w:rPr>
          <w:rFonts w:ascii="Times New Roman" w:hAnsi="Times New Roman"/>
          <w:lang w:eastAsia="zh-CN"/>
        </w:rPr>
      </w:pPr>
    </w:p>
    <w:p w14:paraId="041517D7">
      <w:pPr>
        <w:pStyle w:val="24"/>
        <w:rPr>
          <w:rFonts w:ascii="Times New Roman" w:hAnsi="Times New Roman"/>
          <w:lang w:eastAsia="zh-CN"/>
        </w:rPr>
      </w:pPr>
    </w:p>
    <w:p w14:paraId="019EF3A3">
      <w:pPr>
        <w:pStyle w:val="24"/>
        <w:rPr>
          <w:rFonts w:ascii="Times New Roman" w:hAnsi="Times New Roman"/>
          <w:lang w:eastAsia="zh-CN"/>
        </w:rPr>
      </w:pPr>
    </w:p>
    <w:p w14:paraId="1723353D">
      <w:pPr>
        <w:pStyle w:val="24"/>
        <w:rPr>
          <w:rFonts w:ascii="Times New Roman" w:hAnsi="Times New Roman"/>
          <w:lang w:eastAsia="zh-CN"/>
        </w:rPr>
      </w:pPr>
    </w:p>
    <w:p w14:paraId="1EC92EBD">
      <w:pPr>
        <w:pStyle w:val="24"/>
        <w:rPr>
          <w:rFonts w:ascii="Times New Roman" w:hAnsi="Times New Roman"/>
          <w:lang w:eastAsia="zh-CN"/>
        </w:rPr>
      </w:pPr>
    </w:p>
    <w:p w14:paraId="6F39BA22">
      <w:pPr>
        <w:pStyle w:val="24"/>
        <w:rPr>
          <w:rFonts w:ascii="Times New Roman" w:hAnsi="Times New Roman"/>
          <w:b/>
          <w:bCs/>
          <w:sz w:val="32"/>
          <w:szCs w:val="32"/>
          <w:lang w:eastAsia="zh-CN"/>
        </w:rPr>
      </w:pPr>
    </w:p>
    <w:p w14:paraId="616DC0D5">
      <w:pPr>
        <w:pStyle w:val="24"/>
        <w:rPr>
          <w:rFonts w:ascii="Times New Roman" w:hAnsi="Times New Roman"/>
          <w:b/>
          <w:bCs/>
          <w:sz w:val="32"/>
          <w:szCs w:val="32"/>
          <w:lang w:eastAsia="zh-CN"/>
        </w:rPr>
      </w:pPr>
    </w:p>
    <w:p w14:paraId="4EECA778">
      <w:pPr>
        <w:pStyle w:val="24"/>
        <w:rPr>
          <w:rFonts w:ascii="Times New Roman" w:hAnsi="Times New Roman"/>
          <w:b/>
          <w:bCs/>
          <w:sz w:val="32"/>
          <w:szCs w:val="32"/>
          <w:lang w:eastAsia="zh-CN"/>
        </w:rPr>
      </w:pPr>
    </w:p>
    <w:p w14:paraId="29B91A98">
      <w:pPr>
        <w:pStyle w:val="24"/>
        <w:rPr>
          <w:rFonts w:ascii="Times New Roman" w:hAnsi="Times New Roman"/>
          <w:b/>
          <w:bCs/>
          <w:sz w:val="32"/>
          <w:szCs w:val="32"/>
          <w:lang w:eastAsia="zh-CN"/>
        </w:rPr>
      </w:pPr>
    </w:p>
    <w:p w14:paraId="53601EF5">
      <w:pPr>
        <w:pStyle w:val="24"/>
        <w:rPr>
          <w:rFonts w:ascii="Times New Roman" w:hAnsi="Times New Roman"/>
          <w:b/>
          <w:bCs/>
          <w:sz w:val="32"/>
          <w:szCs w:val="32"/>
          <w:lang w:eastAsia="zh-CN"/>
        </w:rPr>
      </w:pPr>
    </w:p>
    <w:p w14:paraId="4B3BA87E">
      <w:pPr>
        <w:pStyle w:val="24"/>
        <w:rPr>
          <w:rFonts w:ascii="Times New Roman" w:hAnsi="Times New Roman"/>
          <w:b/>
          <w:bCs/>
          <w:sz w:val="32"/>
          <w:szCs w:val="36"/>
          <w:lang w:eastAsia="zh-CN"/>
        </w:rPr>
      </w:pPr>
    </w:p>
    <w:p w14:paraId="2BF9311C">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sz w:val="32"/>
          <w:szCs w:val="32"/>
          <w:lang w:eastAsia="zh-CN"/>
        </w:rPr>
        <w:t xml:space="preserve"> </w:t>
      </w:r>
      <w:r>
        <w:rPr>
          <w:rFonts w:hint="eastAsia" w:ascii="Times New Roman" w:hAnsi="Times New Roman"/>
          <w:b/>
          <w:bCs/>
          <w:i/>
          <w:iCs/>
          <w:sz w:val="32"/>
          <w:szCs w:val="32"/>
          <w:u w:val="single"/>
          <w:lang w:eastAsia="zh-CN"/>
        </w:rPr>
        <w:t>（打印时请取消下划线）</w:t>
      </w:r>
      <w:r>
        <w:rPr>
          <w:rFonts w:hint="eastAsia" w:ascii="Times New Roman" w:hAnsi="Times New Roman"/>
          <w:b/>
          <w:bCs/>
          <w:sz w:val="32"/>
          <w:szCs w:val="32"/>
          <w:lang w:eastAsia="zh-CN"/>
        </w:rPr>
        <w:t>有限公司</w:t>
      </w:r>
    </w:p>
    <w:p w14:paraId="4FEB7179">
      <w:pPr>
        <w:pStyle w:val="24"/>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w:t>
      </w:r>
      <w:r>
        <w:rPr>
          <w:rFonts w:hint="eastAsia" w:ascii="Times New Roman" w:hAnsi="Times New Roman"/>
          <w:b/>
          <w:bCs/>
          <w:w w:val="95"/>
          <w:sz w:val="32"/>
          <w:lang w:eastAsia="zh-CN"/>
        </w:rPr>
        <w:t>0</w:t>
      </w:r>
      <w:r>
        <w:rPr>
          <w:rFonts w:hint="eastAsia" w:ascii="Times New Roman" w:hAnsi="Times New Roman"/>
          <w:b/>
          <w:bCs/>
          <w:w w:val="95"/>
          <w:sz w:val="32"/>
          <w:lang w:val="en-US" w:eastAsia="zh-CN"/>
        </w:rPr>
        <w:t>5</w:t>
      </w:r>
      <w:r>
        <w:rPr>
          <w:rFonts w:ascii="Times New Roman" w:hAnsi="Times New Roman"/>
          <w:b/>
          <w:bCs/>
          <w:w w:val="95"/>
          <w:sz w:val="32"/>
          <w:lang w:eastAsia="zh-CN"/>
        </w:rPr>
        <w:t>月</w:t>
      </w:r>
    </w:p>
    <w:p w14:paraId="7E7AF295"/>
    <w:p w14:paraId="3795FE13">
      <w:pPr>
        <w:pStyle w:val="63"/>
      </w:pPr>
    </w:p>
    <w:p w14:paraId="3E0D4C27">
      <w:pPr>
        <w:pStyle w:val="63"/>
      </w:pPr>
    </w:p>
    <w:p w14:paraId="7C89567B">
      <w:pPr>
        <w:spacing w:line="1000" w:lineRule="exact"/>
        <w:jc w:val="center"/>
        <w:rPr>
          <w:b/>
          <w:i/>
          <w:iCs/>
          <w:color w:val="C00000"/>
          <w:sz w:val="44"/>
          <w:szCs w:val="44"/>
        </w:rPr>
      </w:pPr>
      <w:r>
        <w:rPr>
          <w:rFonts w:hint="eastAsia"/>
          <w:b/>
          <w:i/>
          <w:iCs/>
          <w:color w:val="C00000"/>
          <w:sz w:val="44"/>
          <w:szCs w:val="44"/>
        </w:rPr>
        <w:t>参比文件编写说明</w:t>
      </w:r>
    </w:p>
    <w:p w14:paraId="3CCB5564">
      <w:pPr>
        <w:spacing w:line="1000" w:lineRule="exact"/>
        <w:jc w:val="center"/>
        <w:rPr>
          <w:b/>
          <w:i/>
          <w:iCs/>
          <w:color w:val="C00000"/>
          <w:sz w:val="44"/>
          <w:szCs w:val="44"/>
          <w:u w:val="double"/>
        </w:rPr>
      </w:pPr>
      <w:r>
        <w:rPr>
          <w:rFonts w:hint="eastAsia"/>
          <w:b/>
          <w:i/>
          <w:iCs/>
          <w:color w:val="C00000"/>
          <w:sz w:val="44"/>
          <w:szCs w:val="44"/>
          <w:u w:val="double"/>
        </w:rPr>
        <w:t>（本页无须打印）</w:t>
      </w:r>
    </w:p>
    <w:p w14:paraId="09176A38">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5E25A42E">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纸胶装或平装。所有参比文件应增加统一外层包封。</w:t>
      </w:r>
    </w:p>
    <w:p w14:paraId="1A5B91F5">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.凡因参比文件不按规定填写，或填写不清晰、不完整、或密封不合要求而引起的一切后果，由参比人自行负责。</w:t>
      </w:r>
    </w:p>
    <w:p w14:paraId="409CC191">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.参比文件正本必须逐页或骑缝加盖参比人公章或由法人代表逐页签字方视为有效，同时应注明提交日期，否则视为废标。</w:t>
      </w:r>
    </w:p>
    <w:p w14:paraId="04C4AEF7">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5.技术文件与商务文件分开密封包装后一起邮寄，参比文件均需提供</w:t>
      </w:r>
      <w:r>
        <w:rPr>
          <w:rFonts w:hint="eastAsia" w:cs="Times New Roman"/>
          <w:b/>
          <w:color w:val="C00000"/>
          <w:sz w:val="24"/>
          <w:szCs w:val="24"/>
          <w:lang w:eastAsia="zh-CN"/>
        </w:rPr>
        <w:t>U盘电子扫描文档（U盘与商务文件一起密封包装）</w:t>
      </w:r>
      <w:r>
        <w:rPr>
          <w:rFonts w:hint="eastAsia" w:cs="Times New Roman"/>
          <w:bCs w:val="0"/>
          <w:color w:val="C00000"/>
          <w:sz w:val="24"/>
          <w:szCs w:val="24"/>
          <w:lang w:eastAsia="zh-CN"/>
        </w:rPr>
        <w:t>。</w:t>
      </w:r>
    </w:p>
    <w:p w14:paraId="3B388FD0">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6.在外层包封上应写明参比人的名称与地址、邮政编码，以便参比出现逾期送达时能原封退回。具体样式如下：</w:t>
      </w:r>
    </w:p>
    <w:p w14:paraId="249C4894">
      <w:pPr>
        <w:rPr>
          <w:szCs w:val="21"/>
        </w:rPr>
      </w:pPr>
      <w:r>
        <w:rPr>
          <w:rFonts w:ascii="Calibri"/>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2CCC0AFF">
                            <w:pPr>
                              <w:rPr>
                                <w:rFonts w:cs="Arial"/>
                                <w:sz w:val="24"/>
                                <w:szCs w:val="24"/>
                                <w:u w:val="single"/>
                              </w:rPr>
                            </w:pPr>
                            <w:r>
                              <w:rPr>
                                <w:rFonts w:hint="eastAsia" w:cs="Arial"/>
                                <w:sz w:val="24"/>
                                <w:szCs w:val="24"/>
                              </w:rPr>
                              <w:t>比选项目：</w:t>
                            </w:r>
                            <w:r>
                              <w:rPr>
                                <w:rFonts w:cs="Arial"/>
                                <w:sz w:val="24"/>
                                <w:szCs w:val="24"/>
                                <w:u w:val="single"/>
                              </w:rPr>
                              <w:t xml:space="preserve">                                      </w:t>
                            </w:r>
                          </w:p>
                          <w:p w14:paraId="15847D27">
                            <w:pPr>
                              <w:rPr>
                                <w:rFonts w:cs="Arial"/>
                                <w:sz w:val="24"/>
                                <w:szCs w:val="24"/>
                                <w:u w:val="single"/>
                              </w:rPr>
                            </w:pPr>
                            <w:r>
                              <w:rPr>
                                <w:rFonts w:hint="eastAsia" w:cs="Arial"/>
                                <w:sz w:val="24"/>
                                <w:szCs w:val="24"/>
                              </w:rPr>
                              <w:t>比选人名称：</w:t>
                            </w:r>
                            <w:r>
                              <w:rPr>
                                <w:rFonts w:cs="Arial"/>
                                <w:sz w:val="24"/>
                                <w:szCs w:val="24"/>
                                <w:u w:val="single"/>
                              </w:rPr>
                              <w:t xml:space="preserve">                                    </w:t>
                            </w:r>
                          </w:p>
                          <w:p w14:paraId="28AB7F4D">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24DEE413">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0C9DF241">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17A6CFF6">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1F6999B">
                            <w:pPr>
                              <w:rPr>
                                <w:sz w:val="24"/>
                                <w:szCs w:val="24"/>
                              </w:rPr>
                            </w:pPr>
                            <w:r>
                              <w:rPr>
                                <w:rFonts w:hint="eastAsia" w:cs="Arial"/>
                                <w:sz w:val="24"/>
                                <w:szCs w:val="24"/>
                              </w:rPr>
                              <w:t>参比人联系人及联系电话：</w:t>
                            </w:r>
                            <w:r>
                              <w:rPr>
                                <w:rFonts w:cs="Arial"/>
                                <w:sz w:val="24"/>
                                <w:szCs w:val="24"/>
                                <w:u w:val="single"/>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99X+1wAAAAgBAAAPAAAAAAAAAAEAIAAAACIAAABk&#10;cnMvZG93bnJldi54bWxQSwECFAAUAAAACACHTuJAmT4Ax0ACAACIBAAADgAAAAAAAAABACAAAAAm&#10;AQAAZHJzL2Uyb0RvYy54bWxQSwUGAAAAAAYABgBZAQAA2AUAAAAA&#10;">
                <v:fill on="t" focussize="0,0"/>
                <v:stroke color="#000000" miterlimit="8" joinstyle="miter"/>
                <v:imagedata o:title=""/>
                <o:lock v:ext="edit" aspectratio="f"/>
                <v:textbox>
                  <w:txbxContent>
                    <w:p w14:paraId="2CCC0AFF">
                      <w:pPr>
                        <w:rPr>
                          <w:rFonts w:cs="Arial"/>
                          <w:sz w:val="24"/>
                          <w:szCs w:val="24"/>
                          <w:u w:val="single"/>
                        </w:rPr>
                      </w:pPr>
                      <w:r>
                        <w:rPr>
                          <w:rFonts w:hint="eastAsia" w:cs="Arial"/>
                          <w:sz w:val="24"/>
                          <w:szCs w:val="24"/>
                        </w:rPr>
                        <w:t>比选项目：</w:t>
                      </w:r>
                      <w:r>
                        <w:rPr>
                          <w:rFonts w:cs="Arial"/>
                          <w:sz w:val="24"/>
                          <w:szCs w:val="24"/>
                          <w:u w:val="single"/>
                        </w:rPr>
                        <w:t xml:space="preserve">                                      </w:t>
                      </w:r>
                    </w:p>
                    <w:p w14:paraId="15847D27">
                      <w:pPr>
                        <w:rPr>
                          <w:rFonts w:cs="Arial"/>
                          <w:sz w:val="24"/>
                          <w:szCs w:val="24"/>
                          <w:u w:val="single"/>
                        </w:rPr>
                      </w:pPr>
                      <w:r>
                        <w:rPr>
                          <w:rFonts w:hint="eastAsia" w:cs="Arial"/>
                          <w:sz w:val="24"/>
                          <w:szCs w:val="24"/>
                        </w:rPr>
                        <w:t>比选人名称：</w:t>
                      </w:r>
                      <w:r>
                        <w:rPr>
                          <w:rFonts w:cs="Arial"/>
                          <w:sz w:val="24"/>
                          <w:szCs w:val="24"/>
                          <w:u w:val="single"/>
                        </w:rPr>
                        <w:t xml:space="preserve">                                    </w:t>
                      </w:r>
                    </w:p>
                    <w:p w14:paraId="28AB7F4D">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24DEE413">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0C9DF241">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17A6CFF6">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1F6999B">
                      <w:pPr>
                        <w:rPr>
                          <w:sz w:val="24"/>
                          <w:szCs w:val="24"/>
                        </w:rPr>
                      </w:pPr>
                      <w:r>
                        <w:rPr>
                          <w:rFonts w:hint="eastAsia" w:cs="Arial"/>
                          <w:sz w:val="24"/>
                          <w:szCs w:val="24"/>
                        </w:rPr>
                        <w:t>参比人联系人及联系电话：</w:t>
                      </w:r>
                      <w:r>
                        <w:rPr>
                          <w:rFonts w:cs="Arial"/>
                          <w:sz w:val="24"/>
                          <w:szCs w:val="24"/>
                          <w:u w:val="single"/>
                        </w:rPr>
                        <w:t xml:space="preserve">                   </w:t>
                      </w:r>
                    </w:p>
                  </w:txbxContent>
                </v:textbox>
              </v:shape>
            </w:pict>
          </mc:Fallback>
        </mc:AlternateContent>
      </w:r>
    </w:p>
    <w:p w14:paraId="6050FEAF">
      <w:pPr>
        <w:rPr>
          <w:szCs w:val="21"/>
        </w:rPr>
      </w:pPr>
    </w:p>
    <w:p w14:paraId="5C5B657F">
      <w:pPr>
        <w:rPr>
          <w:szCs w:val="21"/>
        </w:rPr>
      </w:pPr>
    </w:p>
    <w:p w14:paraId="2B8561CF">
      <w:pPr>
        <w:rPr>
          <w:szCs w:val="21"/>
        </w:rPr>
      </w:pPr>
    </w:p>
    <w:p w14:paraId="12A3D64B">
      <w:pPr>
        <w:rPr>
          <w:szCs w:val="21"/>
        </w:rPr>
      </w:pPr>
    </w:p>
    <w:p w14:paraId="0FF751E5">
      <w:pPr>
        <w:rPr>
          <w:szCs w:val="21"/>
        </w:rPr>
      </w:pPr>
    </w:p>
    <w:p w14:paraId="0B9FE77B">
      <w:pPr>
        <w:rPr>
          <w:szCs w:val="21"/>
        </w:rPr>
      </w:pPr>
    </w:p>
    <w:p w14:paraId="361448BB">
      <w:pPr>
        <w:rPr>
          <w:szCs w:val="21"/>
        </w:rPr>
      </w:pPr>
    </w:p>
    <w:p w14:paraId="2C2D4766">
      <w:pPr>
        <w:pStyle w:val="72"/>
        <w:spacing w:beforeLines="0" w:afterLines="0" w:line="240" w:lineRule="auto"/>
        <w:ind w:firstLine="618" w:firstLineChars="221"/>
        <w:rPr>
          <w:rFonts w:cs="Times New Roman"/>
          <w:bCs w:val="0"/>
          <w:color w:val="C00000"/>
          <w:lang w:eastAsia="zh-CN"/>
        </w:rPr>
      </w:pPr>
    </w:p>
    <w:p w14:paraId="6CF31A28">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5B7CBD24">
      <w:pPr>
        <w:pStyle w:val="72"/>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14:paraId="0E910AEA">
      <w:pPr>
        <w:pStyle w:val="63"/>
      </w:pPr>
    </w:p>
    <w:p w14:paraId="0ABE5C0F">
      <w:pPr>
        <w:pStyle w:val="63"/>
      </w:pPr>
    </w:p>
    <w:p w14:paraId="3453E4CE">
      <w:pPr>
        <w:pStyle w:val="63"/>
      </w:pPr>
    </w:p>
    <w:p w14:paraId="4E6D5936">
      <w:pPr>
        <w:pStyle w:val="63"/>
      </w:pPr>
    </w:p>
    <w:p w14:paraId="0A49B7F9">
      <w:pPr>
        <w:pStyle w:val="63"/>
      </w:pPr>
    </w:p>
    <w:p w14:paraId="4C0B366A">
      <w:pPr>
        <w:spacing w:line="1000" w:lineRule="exact"/>
        <w:jc w:val="center"/>
        <w:rPr>
          <w:b/>
          <w:sz w:val="44"/>
          <w:szCs w:val="44"/>
        </w:rPr>
      </w:pPr>
      <w:r>
        <w:rPr>
          <w:rFonts w:hint="eastAsia"/>
          <w:b/>
          <w:sz w:val="44"/>
          <w:szCs w:val="44"/>
        </w:rPr>
        <w:t>目</w:t>
      </w:r>
      <w:r>
        <w:rPr>
          <w:rFonts w:hint="eastAsia"/>
          <w:b/>
          <w:sz w:val="44"/>
          <w:szCs w:val="44"/>
        </w:rPr>
        <w:tab/>
      </w:r>
      <w:r>
        <w:rPr>
          <w:rFonts w:hint="eastAsia"/>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5A0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A1A3274">
            <w:pPr>
              <w:spacing w:line="500" w:lineRule="exact"/>
              <w:jc w:val="center"/>
              <w:rPr>
                <w:b/>
                <w:bCs/>
                <w:sz w:val="24"/>
              </w:rPr>
            </w:pPr>
            <w:r>
              <w:rPr>
                <w:rFonts w:hint="eastAsia"/>
                <w:b/>
                <w:bCs/>
                <w:sz w:val="24"/>
              </w:rPr>
              <w:t>序号</w:t>
            </w:r>
          </w:p>
        </w:tc>
        <w:tc>
          <w:tcPr>
            <w:tcW w:w="6023" w:type="dxa"/>
          </w:tcPr>
          <w:p w14:paraId="776C2A11">
            <w:pPr>
              <w:spacing w:line="500" w:lineRule="exact"/>
              <w:jc w:val="center"/>
              <w:rPr>
                <w:b/>
                <w:bCs/>
                <w:sz w:val="24"/>
              </w:rPr>
            </w:pPr>
            <w:r>
              <w:rPr>
                <w:rFonts w:hint="eastAsia"/>
                <w:b/>
                <w:bCs/>
                <w:sz w:val="24"/>
              </w:rPr>
              <w:t>内容</w:t>
            </w:r>
          </w:p>
        </w:tc>
        <w:tc>
          <w:tcPr>
            <w:tcW w:w="1843" w:type="dxa"/>
          </w:tcPr>
          <w:p w14:paraId="69735EA0">
            <w:pPr>
              <w:spacing w:line="500" w:lineRule="exact"/>
              <w:jc w:val="center"/>
              <w:rPr>
                <w:b/>
                <w:bCs/>
                <w:sz w:val="24"/>
              </w:rPr>
            </w:pPr>
            <w:r>
              <w:rPr>
                <w:rFonts w:hint="eastAsia"/>
                <w:b/>
                <w:bCs/>
                <w:sz w:val="24"/>
              </w:rPr>
              <w:t>页码</w:t>
            </w:r>
          </w:p>
        </w:tc>
      </w:tr>
      <w:tr w14:paraId="1C1B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FBD26C5">
            <w:pPr>
              <w:spacing w:line="500" w:lineRule="exact"/>
              <w:jc w:val="center"/>
              <w:rPr>
                <w:sz w:val="24"/>
              </w:rPr>
            </w:pPr>
            <w:r>
              <w:rPr>
                <w:rFonts w:hint="eastAsia"/>
                <w:sz w:val="24"/>
              </w:rPr>
              <w:t>1</w:t>
            </w:r>
          </w:p>
        </w:tc>
        <w:tc>
          <w:tcPr>
            <w:tcW w:w="6023" w:type="dxa"/>
          </w:tcPr>
          <w:p w14:paraId="129220D9">
            <w:pPr>
              <w:spacing w:line="500" w:lineRule="exact"/>
              <w:rPr>
                <w:sz w:val="24"/>
              </w:rPr>
            </w:pPr>
            <w:r>
              <w:rPr>
                <w:rFonts w:hint="eastAsia"/>
                <w:sz w:val="24"/>
              </w:rPr>
              <w:t>参比书</w:t>
            </w:r>
          </w:p>
        </w:tc>
        <w:tc>
          <w:tcPr>
            <w:tcW w:w="1843" w:type="dxa"/>
          </w:tcPr>
          <w:p w14:paraId="565419EE">
            <w:pPr>
              <w:spacing w:line="500" w:lineRule="exact"/>
              <w:jc w:val="center"/>
              <w:rPr>
                <w:sz w:val="24"/>
              </w:rPr>
            </w:pPr>
          </w:p>
        </w:tc>
      </w:tr>
      <w:tr w14:paraId="42E6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B15D692">
            <w:pPr>
              <w:spacing w:line="500" w:lineRule="exact"/>
              <w:jc w:val="center"/>
              <w:rPr>
                <w:sz w:val="24"/>
              </w:rPr>
            </w:pPr>
            <w:r>
              <w:rPr>
                <w:rFonts w:hint="eastAsia"/>
                <w:sz w:val="24"/>
              </w:rPr>
              <w:t>2</w:t>
            </w:r>
          </w:p>
        </w:tc>
        <w:tc>
          <w:tcPr>
            <w:tcW w:w="6023" w:type="dxa"/>
          </w:tcPr>
          <w:p w14:paraId="28AA0428">
            <w:pPr>
              <w:spacing w:line="500" w:lineRule="exact"/>
              <w:rPr>
                <w:sz w:val="24"/>
              </w:rPr>
            </w:pPr>
            <w:r>
              <w:rPr>
                <w:rFonts w:hint="eastAsia"/>
                <w:sz w:val="24"/>
              </w:rPr>
              <w:t>法定代表人授权书</w:t>
            </w:r>
          </w:p>
        </w:tc>
        <w:tc>
          <w:tcPr>
            <w:tcW w:w="1843" w:type="dxa"/>
          </w:tcPr>
          <w:p w14:paraId="533918E9">
            <w:pPr>
              <w:spacing w:line="500" w:lineRule="exact"/>
              <w:jc w:val="center"/>
              <w:rPr>
                <w:sz w:val="24"/>
              </w:rPr>
            </w:pPr>
          </w:p>
        </w:tc>
      </w:tr>
      <w:tr w14:paraId="56B9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4740D58">
            <w:pPr>
              <w:spacing w:line="500" w:lineRule="exact"/>
              <w:jc w:val="center"/>
              <w:rPr>
                <w:sz w:val="24"/>
              </w:rPr>
            </w:pPr>
            <w:r>
              <w:rPr>
                <w:rFonts w:hint="eastAsia"/>
                <w:sz w:val="24"/>
              </w:rPr>
              <w:t>3</w:t>
            </w:r>
          </w:p>
        </w:tc>
        <w:tc>
          <w:tcPr>
            <w:tcW w:w="6023" w:type="dxa"/>
          </w:tcPr>
          <w:p w14:paraId="28EEA3A1">
            <w:pPr>
              <w:spacing w:line="500" w:lineRule="exact"/>
              <w:rPr>
                <w:sz w:val="24"/>
              </w:rPr>
            </w:pPr>
            <w:r>
              <w:rPr>
                <w:rFonts w:hint="eastAsia"/>
                <w:sz w:val="24"/>
              </w:rPr>
              <w:t>法定代表人身份证复印件</w:t>
            </w:r>
          </w:p>
        </w:tc>
        <w:tc>
          <w:tcPr>
            <w:tcW w:w="1843" w:type="dxa"/>
          </w:tcPr>
          <w:p w14:paraId="436770D3">
            <w:pPr>
              <w:spacing w:line="500" w:lineRule="exact"/>
              <w:jc w:val="center"/>
              <w:rPr>
                <w:sz w:val="24"/>
              </w:rPr>
            </w:pPr>
          </w:p>
        </w:tc>
      </w:tr>
      <w:tr w14:paraId="7C20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4F7A7C2">
            <w:pPr>
              <w:spacing w:line="500" w:lineRule="exact"/>
              <w:jc w:val="center"/>
              <w:rPr>
                <w:sz w:val="24"/>
              </w:rPr>
            </w:pPr>
            <w:r>
              <w:rPr>
                <w:rFonts w:hint="eastAsia"/>
                <w:sz w:val="24"/>
              </w:rPr>
              <w:t>4</w:t>
            </w:r>
          </w:p>
        </w:tc>
        <w:tc>
          <w:tcPr>
            <w:tcW w:w="6023" w:type="dxa"/>
          </w:tcPr>
          <w:p w14:paraId="2964E5B4">
            <w:pPr>
              <w:spacing w:line="500" w:lineRule="exact"/>
              <w:rPr>
                <w:sz w:val="24"/>
              </w:rPr>
            </w:pPr>
            <w:r>
              <w:rPr>
                <w:rFonts w:hint="eastAsia"/>
                <w:sz w:val="24"/>
              </w:rPr>
              <w:t>授权代表身份证复印件</w:t>
            </w:r>
          </w:p>
        </w:tc>
        <w:tc>
          <w:tcPr>
            <w:tcW w:w="1843" w:type="dxa"/>
          </w:tcPr>
          <w:p w14:paraId="67AA9B4F">
            <w:pPr>
              <w:spacing w:line="500" w:lineRule="exact"/>
              <w:jc w:val="center"/>
              <w:rPr>
                <w:sz w:val="24"/>
              </w:rPr>
            </w:pPr>
          </w:p>
        </w:tc>
      </w:tr>
      <w:tr w14:paraId="33DF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A890D5D">
            <w:pPr>
              <w:spacing w:line="500" w:lineRule="exact"/>
              <w:jc w:val="center"/>
              <w:rPr>
                <w:sz w:val="24"/>
              </w:rPr>
            </w:pPr>
            <w:r>
              <w:rPr>
                <w:rFonts w:hint="eastAsia"/>
                <w:sz w:val="24"/>
              </w:rPr>
              <w:t>5</w:t>
            </w:r>
          </w:p>
        </w:tc>
        <w:tc>
          <w:tcPr>
            <w:tcW w:w="6023" w:type="dxa"/>
          </w:tcPr>
          <w:p w14:paraId="4B39BCF7">
            <w:pPr>
              <w:spacing w:line="500" w:lineRule="exact"/>
              <w:rPr>
                <w:sz w:val="24"/>
              </w:rPr>
            </w:pPr>
            <w:r>
              <w:rPr>
                <w:rFonts w:hint="eastAsia"/>
                <w:sz w:val="24"/>
                <w:szCs w:val="28"/>
              </w:rPr>
              <w:t>企业概况</w:t>
            </w:r>
          </w:p>
        </w:tc>
        <w:tc>
          <w:tcPr>
            <w:tcW w:w="1843" w:type="dxa"/>
          </w:tcPr>
          <w:p w14:paraId="62FD2B2B">
            <w:pPr>
              <w:spacing w:line="500" w:lineRule="exact"/>
              <w:jc w:val="center"/>
              <w:rPr>
                <w:sz w:val="24"/>
              </w:rPr>
            </w:pPr>
          </w:p>
        </w:tc>
      </w:tr>
      <w:tr w14:paraId="63F7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A91551">
            <w:pPr>
              <w:spacing w:line="500" w:lineRule="exact"/>
              <w:jc w:val="center"/>
              <w:rPr>
                <w:sz w:val="24"/>
              </w:rPr>
            </w:pPr>
            <w:r>
              <w:rPr>
                <w:rFonts w:hint="eastAsia"/>
                <w:sz w:val="24"/>
              </w:rPr>
              <w:t>6</w:t>
            </w:r>
          </w:p>
        </w:tc>
        <w:tc>
          <w:tcPr>
            <w:tcW w:w="6023" w:type="dxa"/>
          </w:tcPr>
          <w:p w14:paraId="6C75377D">
            <w:pPr>
              <w:spacing w:line="500" w:lineRule="exact"/>
              <w:rPr>
                <w:sz w:val="24"/>
              </w:rPr>
            </w:pPr>
            <w:r>
              <w:rPr>
                <w:rFonts w:hint="eastAsia"/>
                <w:sz w:val="24"/>
              </w:rPr>
              <w:t>营业执照复印件</w:t>
            </w:r>
          </w:p>
        </w:tc>
        <w:tc>
          <w:tcPr>
            <w:tcW w:w="1843" w:type="dxa"/>
          </w:tcPr>
          <w:p w14:paraId="51244C50">
            <w:pPr>
              <w:spacing w:line="500" w:lineRule="exact"/>
              <w:jc w:val="center"/>
              <w:rPr>
                <w:sz w:val="24"/>
              </w:rPr>
            </w:pPr>
          </w:p>
        </w:tc>
      </w:tr>
      <w:tr w14:paraId="50F7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3326504">
            <w:pPr>
              <w:spacing w:line="500" w:lineRule="exact"/>
              <w:jc w:val="center"/>
              <w:rPr>
                <w:sz w:val="24"/>
              </w:rPr>
            </w:pPr>
            <w:r>
              <w:rPr>
                <w:rFonts w:hint="eastAsia"/>
                <w:sz w:val="24"/>
              </w:rPr>
              <w:t>7</w:t>
            </w:r>
          </w:p>
        </w:tc>
        <w:tc>
          <w:tcPr>
            <w:tcW w:w="6023" w:type="dxa"/>
          </w:tcPr>
          <w:p w14:paraId="72EBAF97">
            <w:pPr>
              <w:spacing w:line="500" w:lineRule="exact"/>
              <w:rPr>
                <w:sz w:val="24"/>
              </w:rPr>
            </w:pPr>
            <w:r>
              <w:rPr>
                <w:rFonts w:hint="eastAsia"/>
                <w:sz w:val="24"/>
              </w:rPr>
              <w:t>资质文件</w:t>
            </w:r>
          </w:p>
        </w:tc>
        <w:tc>
          <w:tcPr>
            <w:tcW w:w="1843" w:type="dxa"/>
          </w:tcPr>
          <w:p w14:paraId="0A239523">
            <w:pPr>
              <w:spacing w:line="500" w:lineRule="exact"/>
              <w:jc w:val="center"/>
              <w:rPr>
                <w:sz w:val="24"/>
              </w:rPr>
            </w:pPr>
          </w:p>
        </w:tc>
      </w:tr>
      <w:tr w14:paraId="5B9B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1C500898">
            <w:pPr>
              <w:spacing w:line="500" w:lineRule="exact"/>
              <w:jc w:val="center"/>
              <w:rPr>
                <w:sz w:val="24"/>
              </w:rPr>
            </w:pPr>
            <w:r>
              <w:rPr>
                <w:rFonts w:hint="eastAsia"/>
                <w:sz w:val="24"/>
              </w:rPr>
              <w:t>8</w:t>
            </w:r>
          </w:p>
        </w:tc>
        <w:tc>
          <w:tcPr>
            <w:tcW w:w="6023" w:type="dxa"/>
          </w:tcPr>
          <w:p w14:paraId="430B1D9B">
            <w:pPr>
              <w:spacing w:line="500" w:lineRule="exact"/>
              <w:rPr>
                <w:sz w:val="24"/>
              </w:rPr>
            </w:pPr>
            <w:r>
              <w:rPr>
                <w:rFonts w:hint="eastAsia"/>
                <w:sz w:val="24"/>
                <w:szCs w:val="28"/>
              </w:rPr>
              <w:t>业绩的证明</w:t>
            </w:r>
          </w:p>
        </w:tc>
        <w:tc>
          <w:tcPr>
            <w:tcW w:w="1843" w:type="dxa"/>
          </w:tcPr>
          <w:p w14:paraId="745B7B82">
            <w:pPr>
              <w:spacing w:line="500" w:lineRule="exact"/>
              <w:jc w:val="center"/>
              <w:rPr>
                <w:sz w:val="24"/>
              </w:rPr>
            </w:pPr>
          </w:p>
        </w:tc>
      </w:tr>
      <w:tr w14:paraId="0B65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5443D47">
            <w:pPr>
              <w:spacing w:line="500" w:lineRule="exact"/>
              <w:jc w:val="center"/>
              <w:rPr>
                <w:sz w:val="24"/>
              </w:rPr>
            </w:pPr>
            <w:r>
              <w:rPr>
                <w:sz w:val="24"/>
              </w:rPr>
              <w:t>9</w:t>
            </w:r>
          </w:p>
        </w:tc>
        <w:tc>
          <w:tcPr>
            <w:tcW w:w="6023" w:type="dxa"/>
          </w:tcPr>
          <w:p w14:paraId="5A961872">
            <w:pPr>
              <w:spacing w:line="500" w:lineRule="exact"/>
              <w:rPr>
                <w:sz w:val="24"/>
              </w:rPr>
            </w:pPr>
            <w:r>
              <w:rPr>
                <w:rFonts w:hint="eastAsia"/>
                <w:sz w:val="24"/>
              </w:rPr>
              <w:t>商务报价单</w:t>
            </w:r>
          </w:p>
        </w:tc>
        <w:tc>
          <w:tcPr>
            <w:tcW w:w="1843" w:type="dxa"/>
          </w:tcPr>
          <w:p w14:paraId="6CB1730C">
            <w:pPr>
              <w:spacing w:line="500" w:lineRule="exact"/>
              <w:jc w:val="center"/>
              <w:rPr>
                <w:sz w:val="24"/>
              </w:rPr>
            </w:pPr>
          </w:p>
        </w:tc>
      </w:tr>
      <w:tr w14:paraId="5B1A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27ED5FA">
            <w:pPr>
              <w:spacing w:line="500" w:lineRule="exact"/>
              <w:jc w:val="center"/>
              <w:rPr>
                <w:sz w:val="24"/>
              </w:rPr>
            </w:pPr>
          </w:p>
        </w:tc>
        <w:tc>
          <w:tcPr>
            <w:tcW w:w="6023" w:type="dxa"/>
          </w:tcPr>
          <w:p w14:paraId="07805EB8">
            <w:pPr>
              <w:spacing w:line="500" w:lineRule="exact"/>
              <w:rPr>
                <w:sz w:val="24"/>
              </w:rPr>
            </w:pPr>
          </w:p>
        </w:tc>
        <w:tc>
          <w:tcPr>
            <w:tcW w:w="1843" w:type="dxa"/>
          </w:tcPr>
          <w:p w14:paraId="12A1C0C0">
            <w:pPr>
              <w:spacing w:line="500" w:lineRule="exact"/>
              <w:jc w:val="center"/>
              <w:rPr>
                <w:sz w:val="24"/>
              </w:rPr>
            </w:pPr>
          </w:p>
        </w:tc>
      </w:tr>
    </w:tbl>
    <w:p w14:paraId="5DD47434">
      <w:pPr>
        <w:spacing w:line="500" w:lineRule="exact"/>
        <w:jc w:val="center"/>
        <w:rPr>
          <w:b/>
          <w:bCs/>
          <w:sz w:val="24"/>
        </w:rPr>
      </w:pPr>
    </w:p>
    <w:p w14:paraId="24A0857E">
      <w:pPr>
        <w:pStyle w:val="63"/>
        <w:rPr>
          <w:b/>
          <w:bCs/>
          <w:sz w:val="36"/>
          <w:szCs w:val="36"/>
        </w:rPr>
      </w:pPr>
    </w:p>
    <w:p w14:paraId="4F2677F6">
      <w:pPr>
        <w:pStyle w:val="63"/>
        <w:rPr>
          <w:b/>
          <w:bCs/>
          <w:sz w:val="36"/>
          <w:szCs w:val="36"/>
        </w:rPr>
      </w:pPr>
    </w:p>
    <w:p w14:paraId="5B3F7534">
      <w:pPr>
        <w:pStyle w:val="63"/>
        <w:rPr>
          <w:b/>
          <w:bCs/>
          <w:sz w:val="36"/>
          <w:szCs w:val="36"/>
        </w:rPr>
      </w:pPr>
    </w:p>
    <w:p w14:paraId="5DCC0EA4">
      <w:pPr>
        <w:spacing w:line="500" w:lineRule="exact"/>
        <w:rPr>
          <w:b/>
          <w:bCs/>
          <w:sz w:val="36"/>
          <w:szCs w:val="36"/>
        </w:rPr>
      </w:pPr>
    </w:p>
    <w:p w14:paraId="2DFEB992">
      <w:pPr>
        <w:pStyle w:val="63"/>
        <w:rPr>
          <w:b/>
          <w:bCs/>
          <w:sz w:val="36"/>
          <w:szCs w:val="36"/>
        </w:rPr>
      </w:pPr>
    </w:p>
    <w:p w14:paraId="2F986251">
      <w:pPr>
        <w:pStyle w:val="63"/>
        <w:rPr>
          <w:b/>
          <w:bCs/>
          <w:sz w:val="36"/>
          <w:szCs w:val="36"/>
        </w:rPr>
      </w:pPr>
    </w:p>
    <w:p w14:paraId="4C47E518">
      <w:pPr>
        <w:pStyle w:val="63"/>
      </w:pPr>
    </w:p>
    <w:p w14:paraId="77F91240">
      <w:pPr>
        <w:pStyle w:val="63"/>
      </w:pPr>
    </w:p>
    <w:p w14:paraId="6B2BCDEA">
      <w:pPr>
        <w:pStyle w:val="63"/>
      </w:pPr>
    </w:p>
    <w:p w14:paraId="71BEAC53">
      <w:pPr>
        <w:pStyle w:val="63"/>
      </w:pPr>
    </w:p>
    <w:p w14:paraId="10C73A95">
      <w:pPr>
        <w:pStyle w:val="63"/>
      </w:pPr>
    </w:p>
    <w:p w14:paraId="04461AED">
      <w:pPr>
        <w:spacing w:line="500" w:lineRule="exact"/>
        <w:jc w:val="center"/>
        <w:rPr>
          <w:b/>
          <w:bCs/>
          <w:sz w:val="36"/>
          <w:szCs w:val="36"/>
        </w:rPr>
      </w:pPr>
      <w:r>
        <w:rPr>
          <w:rFonts w:hint="eastAsia"/>
          <w:b/>
          <w:bCs/>
          <w:sz w:val="36"/>
          <w:szCs w:val="36"/>
        </w:rPr>
        <w:t>参比书</w:t>
      </w:r>
    </w:p>
    <w:p w14:paraId="206CE5CA">
      <w:pPr>
        <w:spacing w:line="500" w:lineRule="exact"/>
        <w:rPr>
          <w:sz w:val="24"/>
        </w:rPr>
      </w:pPr>
      <w:r>
        <w:rPr>
          <w:rFonts w:hint="eastAsia"/>
          <w:sz w:val="24"/>
        </w:rPr>
        <w:t>致：福建福海创石油化工有限公司</w:t>
      </w:r>
    </w:p>
    <w:p w14:paraId="04D58190">
      <w:pPr>
        <w:spacing w:line="500" w:lineRule="exact"/>
        <w:ind w:firstLine="480" w:firstLineChars="200"/>
        <w:rPr>
          <w:sz w:val="24"/>
        </w:rPr>
      </w:pPr>
      <w:r>
        <w:rPr>
          <w:rFonts w:hint="eastAsia"/>
          <w:sz w:val="24"/>
        </w:rPr>
        <w:t xml:space="preserve"> 根据贵方的采购文件， </w:t>
      </w:r>
      <w:r>
        <w:rPr>
          <w:rFonts w:hint="eastAsia" w:cs="Times New Roman"/>
          <w:sz w:val="28"/>
          <w:szCs w:val="28"/>
          <w:u w:val="single"/>
        </w:rPr>
        <w:t>被授权代表人姓名</w:t>
      </w:r>
      <w:r>
        <w:rPr>
          <w:rFonts w:hint="eastAsia"/>
          <w:sz w:val="24"/>
        </w:rPr>
        <w:t>被我方正式授权并代表我公司</w:t>
      </w:r>
      <w:r>
        <w:rPr>
          <w:rFonts w:hint="eastAsia" w:cs="Times New Roman"/>
          <w:sz w:val="28"/>
          <w:szCs w:val="28"/>
          <w:u w:val="single"/>
        </w:rPr>
        <w:t>单位名称</w:t>
      </w:r>
      <w:r>
        <w:rPr>
          <w:rFonts w:hint="eastAsia"/>
          <w:sz w:val="24"/>
        </w:rPr>
        <w:t>递交下述文件，并对此负责。</w:t>
      </w:r>
    </w:p>
    <w:p w14:paraId="4771604C">
      <w:pPr>
        <w:spacing w:line="500" w:lineRule="exact"/>
        <w:ind w:firstLine="480" w:firstLineChars="200"/>
        <w:rPr>
          <w:sz w:val="24"/>
        </w:rPr>
      </w:pPr>
      <w:r>
        <w:rPr>
          <w:rFonts w:hint="eastAsia"/>
          <w:sz w:val="24"/>
        </w:rPr>
        <w:t>（1）参比文件</w:t>
      </w:r>
    </w:p>
    <w:p w14:paraId="3C4F236E">
      <w:pPr>
        <w:spacing w:line="500" w:lineRule="exact"/>
        <w:ind w:firstLine="480" w:firstLineChars="200"/>
        <w:rPr>
          <w:sz w:val="24"/>
        </w:rPr>
      </w:pPr>
      <w:r>
        <w:rPr>
          <w:rFonts w:hint="eastAsia"/>
          <w:sz w:val="24"/>
        </w:rPr>
        <w:t>（2）法定代表人授权委托书</w:t>
      </w:r>
    </w:p>
    <w:p w14:paraId="7AB35889">
      <w:pPr>
        <w:spacing w:line="500" w:lineRule="exact"/>
        <w:ind w:firstLine="480" w:firstLineChars="200"/>
        <w:rPr>
          <w:sz w:val="24"/>
        </w:rPr>
      </w:pPr>
      <w:r>
        <w:rPr>
          <w:rFonts w:hint="eastAsia"/>
          <w:sz w:val="24"/>
        </w:rPr>
        <w:t>（3）参比报价单</w:t>
      </w:r>
    </w:p>
    <w:p w14:paraId="3E7677C1">
      <w:pPr>
        <w:spacing w:line="500" w:lineRule="exact"/>
        <w:ind w:firstLine="480" w:firstLineChars="200"/>
        <w:rPr>
          <w:sz w:val="24"/>
        </w:rPr>
      </w:pPr>
      <w:r>
        <w:rPr>
          <w:rFonts w:hint="eastAsia"/>
          <w:sz w:val="24"/>
        </w:rPr>
        <w:t xml:space="preserve"> 据此参比书，我公司及签字代表宣布同意如下：</w:t>
      </w:r>
    </w:p>
    <w:p w14:paraId="2CBECC40">
      <w:pPr>
        <w:spacing w:line="500" w:lineRule="exact"/>
        <w:rPr>
          <w:sz w:val="24"/>
        </w:rPr>
      </w:pPr>
      <w:r>
        <w:rPr>
          <w:rFonts w:hint="eastAsia"/>
          <w:sz w:val="24"/>
        </w:rPr>
        <w:t xml:space="preserve">     1、所递交的文件真实合法有效，且不存在任何虚假陈述或记载。</w:t>
      </w:r>
    </w:p>
    <w:p w14:paraId="560C04E5">
      <w:pPr>
        <w:spacing w:line="500" w:lineRule="exact"/>
        <w:rPr>
          <w:sz w:val="24"/>
        </w:rPr>
      </w:pPr>
      <w:r>
        <w:rPr>
          <w:rFonts w:hint="eastAsia"/>
          <w:sz w:val="24"/>
        </w:rPr>
        <w:t xml:space="preserve">     2、我方将履行比选文件规定的每一项要求：如中标，将严格按照合同约定履行各项义务。</w:t>
      </w:r>
    </w:p>
    <w:p w14:paraId="4B2DE28B">
      <w:pPr>
        <w:spacing w:line="500" w:lineRule="exact"/>
        <w:rPr>
          <w:sz w:val="24"/>
        </w:rPr>
      </w:pPr>
      <w:r>
        <w:rPr>
          <w:rFonts w:hint="eastAsia"/>
          <w:sz w:val="24"/>
        </w:rPr>
        <w:t xml:space="preserve">     3、我公司报价有效期为采购文件收取时间截止期后30个工作日，如中标，有效期将延长至合同执行完毕。</w:t>
      </w:r>
    </w:p>
    <w:p w14:paraId="243E1601">
      <w:pPr>
        <w:spacing w:line="500" w:lineRule="exact"/>
        <w:ind w:firstLine="480" w:firstLineChars="200"/>
        <w:rPr>
          <w:sz w:val="24"/>
        </w:rPr>
      </w:pPr>
    </w:p>
    <w:p w14:paraId="52A2678C">
      <w:pPr>
        <w:spacing w:line="500" w:lineRule="exact"/>
        <w:ind w:firstLine="480" w:firstLineChars="200"/>
        <w:rPr>
          <w:sz w:val="24"/>
        </w:rPr>
      </w:pPr>
    </w:p>
    <w:p w14:paraId="5A1624D9">
      <w:pPr>
        <w:spacing w:line="500" w:lineRule="exact"/>
        <w:ind w:firstLine="480" w:firstLineChars="200"/>
        <w:rPr>
          <w:sz w:val="24"/>
        </w:rPr>
      </w:pPr>
      <w:r>
        <w:rPr>
          <w:rFonts w:hint="eastAsia"/>
          <w:sz w:val="24"/>
        </w:rPr>
        <w:t>被授权代表姓名：</w:t>
      </w:r>
    </w:p>
    <w:p w14:paraId="2C9067D4">
      <w:pPr>
        <w:spacing w:line="500" w:lineRule="exact"/>
        <w:ind w:firstLine="480" w:firstLineChars="200"/>
        <w:rPr>
          <w:sz w:val="24"/>
        </w:rPr>
      </w:pPr>
      <w:r>
        <w:rPr>
          <w:rFonts w:hint="eastAsia"/>
          <w:sz w:val="24"/>
        </w:rPr>
        <w:t>职          务：</w:t>
      </w:r>
    </w:p>
    <w:p w14:paraId="7371BDC9">
      <w:pPr>
        <w:spacing w:line="500" w:lineRule="exact"/>
        <w:ind w:firstLine="480" w:firstLineChars="200"/>
        <w:rPr>
          <w:sz w:val="24"/>
        </w:rPr>
      </w:pPr>
      <w:r>
        <w:rPr>
          <w:rFonts w:hint="eastAsia"/>
          <w:sz w:val="24"/>
        </w:rPr>
        <w:t>联系方式及邮箱：</w:t>
      </w:r>
    </w:p>
    <w:p w14:paraId="68D73755">
      <w:pPr>
        <w:spacing w:line="500" w:lineRule="exact"/>
        <w:ind w:firstLine="480" w:firstLineChars="200"/>
        <w:rPr>
          <w:sz w:val="24"/>
        </w:rPr>
      </w:pPr>
      <w:r>
        <w:rPr>
          <w:rFonts w:hint="eastAsia"/>
          <w:sz w:val="24"/>
        </w:rPr>
        <w:t>被授权代表签字：</w:t>
      </w:r>
    </w:p>
    <w:p w14:paraId="45063FB8">
      <w:pPr>
        <w:pStyle w:val="63"/>
      </w:pPr>
    </w:p>
    <w:p w14:paraId="54FDFA62">
      <w:pPr>
        <w:pStyle w:val="63"/>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kern w:val="2"/>
          <w:sz w:val="28"/>
          <w:szCs w:val="28"/>
        </w:rPr>
        <w:t>（单位名称）</w:t>
      </w:r>
    </w:p>
    <w:p w14:paraId="5F33C3B6">
      <w:pPr>
        <w:pStyle w:val="63"/>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0B510965">
      <w:pPr>
        <w:pStyle w:val="63"/>
        <w:jc w:val="center"/>
      </w:pPr>
    </w:p>
    <w:p w14:paraId="769D4259">
      <w:pPr>
        <w:pStyle w:val="63"/>
        <w:jc w:val="center"/>
      </w:pPr>
    </w:p>
    <w:p w14:paraId="3748841B">
      <w:pPr>
        <w:pStyle w:val="63"/>
        <w:jc w:val="center"/>
      </w:pPr>
    </w:p>
    <w:p w14:paraId="2ADF972A">
      <w:pPr>
        <w:pStyle w:val="63"/>
        <w:jc w:val="center"/>
      </w:pPr>
    </w:p>
    <w:p w14:paraId="5C3C23B1">
      <w:pPr>
        <w:spacing w:line="500" w:lineRule="exact"/>
        <w:jc w:val="center"/>
        <w:rPr>
          <w:b/>
          <w:bCs/>
          <w:sz w:val="36"/>
          <w:szCs w:val="36"/>
        </w:rPr>
      </w:pPr>
    </w:p>
    <w:p w14:paraId="441261B9">
      <w:pPr>
        <w:spacing w:line="500" w:lineRule="exact"/>
        <w:jc w:val="center"/>
        <w:rPr>
          <w:b/>
          <w:bCs/>
          <w:sz w:val="36"/>
          <w:szCs w:val="36"/>
        </w:rPr>
      </w:pPr>
    </w:p>
    <w:p w14:paraId="459DDE49">
      <w:pPr>
        <w:spacing w:line="500" w:lineRule="exact"/>
        <w:jc w:val="center"/>
        <w:rPr>
          <w:b/>
          <w:bCs/>
          <w:sz w:val="36"/>
          <w:szCs w:val="36"/>
        </w:rPr>
      </w:pPr>
    </w:p>
    <w:p w14:paraId="4F6C562C">
      <w:pPr>
        <w:spacing w:line="500" w:lineRule="exact"/>
        <w:jc w:val="center"/>
        <w:rPr>
          <w:b/>
          <w:bCs/>
          <w:sz w:val="36"/>
          <w:szCs w:val="36"/>
        </w:rPr>
      </w:pPr>
      <w:r>
        <w:rPr>
          <w:rFonts w:hint="eastAsia"/>
          <w:b/>
          <w:bCs/>
          <w:sz w:val="36"/>
          <w:szCs w:val="36"/>
        </w:rPr>
        <w:t>法定代表人授权书</w:t>
      </w:r>
    </w:p>
    <w:p w14:paraId="49EFE575">
      <w:pPr>
        <w:pStyle w:val="63"/>
        <w:jc w:val="center"/>
      </w:pPr>
    </w:p>
    <w:p w14:paraId="7C9DF3A5">
      <w:pPr>
        <w:spacing w:line="360" w:lineRule="auto"/>
        <w:ind w:firstLine="480" w:firstLineChars="200"/>
        <w:jc w:val="left"/>
        <w:rPr>
          <w:sz w:val="24"/>
        </w:rPr>
      </w:pPr>
      <w:r>
        <w:rPr>
          <w:rFonts w:hint="eastAsia"/>
          <w:sz w:val="24"/>
        </w:rPr>
        <w:t>本授权书声明：注册于</w:t>
      </w:r>
      <w:r>
        <w:rPr>
          <w:rFonts w:hint="eastAsia" w:cs="Times New Roman"/>
          <w:sz w:val="28"/>
          <w:szCs w:val="28"/>
          <w:u w:val="single"/>
        </w:rPr>
        <w:t>注册地址</w:t>
      </w:r>
      <w:r>
        <w:rPr>
          <w:rFonts w:hint="eastAsia"/>
          <w:sz w:val="24"/>
        </w:rPr>
        <w:t>的</w:t>
      </w:r>
      <w:r>
        <w:rPr>
          <w:rFonts w:hint="eastAsia" w:cs="Times New Roman"/>
          <w:sz w:val="28"/>
          <w:szCs w:val="28"/>
          <w:u w:val="single"/>
        </w:rPr>
        <w:t>公司名称</w:t>
      </w:r>
      <w:r>
        <w:rPr>
          <w:rFonts w:hint="eastAsia"/>
          <w:sz w:val="24"/>
        </w:rPr>
        <w:t>的在下方签字（或签章）的</w:t>
      </w:r>
      <w:r>
        <w:rPr>
          <w:rFonts w:hint="eastAsia" w:cs="Times New Roman"/>
          <w:sz w:val="28"/>
          <w:szCs w:val="28"/>
          <w:u w:val="single"/>
        </w:rPr>
        <w:t>法人代表姓名</w:t>
      </w:r>
      <w:r>
        <w:rPr>
          <w:rFonts w:hint="eastAsia"/>
          <w:sz w:val="24"/>
        </w:rPr>
        <w:t>代表本公司授权</w:t>
      </w:r>
      <w:r>
        <w:rPr>
          <w:rFonts w:hint="eastAsia" w:cs="Times New Roman"/>
          <w:sz w:val="28"/>
          <w:szCs w:val="28"/>
          <w:u w:val="single"/>
        </w:rPr>
        <w:t>被授权代表人姓名、职务</w:t>
      </w:r>
      <w:r>
        <w:rPr>
          <w:rFonts w:hint="eastAsia"/>
          <w:sz w:val="24"/>
        </w:rPr>
        <w:t>为本公司的合法代理人，就</w:t>
      </w:r>
      <w:r>
        <w:rPr>
          <w:rFonts w:hint="eastAsia"/>
          <w:sz w:val="24"/>
          <w:highlight w:val="yellow"/>
          <w:u w:val="single"/>
        </w:rPr>
        <w:t>福建福海创石油化工有限公司富马酸装置多效凝液水转运服务项目</w:t>
      </w:r>
      <w:r>
        <w:rPr>
          <w:rFonts w:hint="eastAsia"/>
          <w:sz w:val="24"/>
        </w:rPr>
        <w:t>公开询比活动，以本公司名义参与报价、合同执行并处理与之有关的其他事务，相关责任及后果由本公司承担。</w:t>
      </w:r>
    </w:p>
    <w:p w14:paraId="630BE293">
      <w:pPr>
        <w:spacing w:line="500" w:lineRule="exact"/>
        <w:ind w:firstLine="480" w:firstLineChars="200"/>
        <w:rPr>
          <w:sz w:val="24"/>
        </w:rPr>
      </w:pPr>
      <w:r>
        <w:rPr>
          <w:rFonts w:hint="eastAsia"/>
          <w:sz w:val="24"/>
        </w:rPr>
        <w:t>本授权书于</w:t>
      </w:r>
      <w:r>
        <w:rPr>
          <w:rFonts w:hint="eastAsia" w:cs="Times New Roman"/>
          <w:sz w:val="28"/>
          <w:szCs w:val="28"/>
          <w:u w:val="single"/>
        </w:rPr>
        <w:t>20</w:t>
      </w:r>
      <w:r>
        <w:rPr>
          <w:rFonts w:cs="Times New Roman"/>
          <w:sz w:val="28"/>
          <w:szCs w:val="28"/>
          <w:u w:val="single"/>
        </w:rPr>
        <w:t>2</w:t>
      </w:r>
      <w:r>
        <w:rPr>
          <w:rFonts w:hint="eastAsia" w:cs="Times New Roman"/>
          <w:sz w:val="28"/>
          <w:szCs w:val="28"/>
          <w:u w:val="single"/>
          <w:lang w:val="en-US" w:eastAsia="zh-CN"/>
        </w:rPr>
        <w:t>6</w:t>
      </w:r>
      <w:r>
        <w:rPr>
          <w:rFonts w:hint="eastAsia" w:cs="Times New Roman"/>
          <w:sz w:val="28"/>
          <w:szCs w:val="28"/>
          <w:u w:val="single"/>
        </w:rPr>
        <w:t xml:space="preserve">年 </w:t>
      </w:r>
      <w:r>
        <w:rPr>
          <w:rFonts w:cs="Times New Roman"/>
          <w:sz w:val="28"/>
          <w:szCs w:val="28"/>
          <w:u w:val="single"/>
        </w:rPr>
        <w:t xml:space="preserve"> </w:t>
      </w:r>
      <w:r>
        <w:rPr>
          <w:rFonts w:hint="eastAsia" w:cs="Times New Roman"/>
          <w:sz w:val="28"/>
          <w:szCs w:val="28"/>
          <w:u w:val="single"/>
        </w:rPr>
        <w:t>月   日</w:t>
      </w:r>
      <w:r>
        <w:rPr>
          <w:rFonts w:hint="eastAsia"/>
          <w:sz w:val="24"/>
        </w:rPr>
        <w:t>生效，本授权书有效期至此次报价，以及合同履行完毕时止。</w:t>
      </w:r>
    </w:p>
    <w:p w14:paraId="654A8FBE">
      <w:pPr>
        <w:spacing w:line="500" w:lineRule="exact"/>
        <w:ind w:firstLine="480" w:firstLineChars="200"/>
        <w:rPr>
          <w:sz w:val="24"/>
        </w:rPr>
      </w:pPr>
      <w:r>
        <w:rPr>
          <w:rFonts w:hint="eastAsia"/>
          <w:sz w:val="24"/>
        </w:rPr>
        <w:t>特此声明。</w:t>
      </w:r>
    </w:p>
    <w:p w14:paraId="4FC2CEAF">
      <w:pPr>
        <w:pStyle w:val="63"/>
      </w:pPr>
    </w:p>
    <w:p w14:paraId="2F55ECC6">
      <w:pPr>
        <w:spacing w:line="500" w:lineRule="exact"/>
        <w:rPr>
          <w:sz w:val="24"/>
        </w:rPr>
      </w:pPr>
      <w:r>
        <w:rPr>
          <w:rFonts w:hint="eastAsia"/>
          <w:sz w:val="24"/>
        </w:rPr>
        <w:t xml:space="preserve">    法人代表（签字）：</w:t>
      </w:r>
    </w:p>
    <w:p w14:paraId="52F2DBB5">
      <w:pPr>
        <w:spacing w:line="500" w:lineRule="exact"/>
        <w:rPr>
          <w:sz w:val="24"/>
        </w:rPr>
      </w:pPr>
    </w:p>
    <w:p w14:paraId="59A2A73F">
      <w:pPr>
        <w:spacing w:line="500" w:lineRule="exact"/>
        <w:rPr>
          <w:sz w:val="24"/>
        </w:rPr>
      </w:pPr>
      <w:r>
        <w:rPr>
          <w:rFonts w:hint="eastAsia"/>
          <w:sz w:val="24"/>
        </w:rPr>
        <w:t xml:space="preserve">    被授权代表签字：</w:t>
      </w:r>
    </w:p>
    <w:p w14:paraId="706A2F3E">
      <w:pPr>
        <w:spacing w:line="500" w:lineRule="exact"/>
        <w:rPr>
          <w:sz w:val="24"/>
        </w:rPr>
      </w:pPr>
    </w:p>
    <w:p w14:paraId="1F834049">
      <w:pPr>
        <w:pStyle w:val="63"/>
      </w:pPr>
    </w:p>
    <w:p w14:paraId="7130D18E">
      <w:pPr>
        <w:pStyle w:val="63"/>
      </w:pPr>
    </w:p>
    <w:p w14:paraId="2769AC4D">
      <w:pPr>
        <w:pStyle w:val="63"/>
      </w:pPr>
    </w:p>
    <w:p w14:paraId="7F6D27C5">
      <w:pPr>
        <w:pStyle w:val="63"/>
      </w:pPr>
    </w:p>
    <w:p w14:paraId="32FD194A">
      <w:pPr>
        <w:pStyle w:val="63"/>
        <w:jc w:val="center"/>
      </w:pPr>
      <w:r>
        <w:rPr>
          <w:rFonts w:hint="eastAsia"/>
          <w:sz w:val="24"/>
          <w:szCs w:val="24"/>
        </w:rPr>
        <w:t xml:space="preserve">               单位名称：</w:t>
      </w:r>
      <w:r>
        <w:rPr>
          <w:rFonts w:hint="eastAsia" w:hAnsi="宋体"/>
          <w:kern w:val="2"/>
          <w:sz w:val="28"/>
          <w:szCs w:val="28"/>
        </w:rPr>
        <w:t>（公章）</w:t>
      </w:r>
    </w:p>
    <w:p w14:paraId="62B71850">
      <w:pPr>
        <w:pStyle w:val="63"/>
        <w:jc w:val="center"/>
      </w:pPr>
    </w:p>
    <w:p w14:paraId="615C4B9A">
      <w:pPr>
        <w:pStyle w:val="63"/>
        <w:jc w:val="center"/>
      </w:pPr>
    </w:p>
    <w:p w14:paraId="21292117">
      <w:pPr>
        <w:pStyle w:val="63"/>
        <w:jc w:val="center"/>
      </w:pPr>
    </w:p>
    <w:p w14:paraId="60F5CDB4">
      <w:pPr>
        <w:pStyle w:val="63"/>
        <w:jc w:val="center"/>
      </w:pPr>
    </w:p>
    <w:p w14:paraId="4ED1676E">
      <w:pPr>
        <w:pStyle w:val="63"/>
        <w:jc w:val="center"/>
      </w:pPr>
    </w:p>
    <w:p w14:paraId="51CBB863">
      <w:pPr>
        <w:pStyle w:val="63"/>
        <w:jc w:val="center"/>
      </w:pPr>
    </w:p>
    <w:p w14:paraId="5EF8216D">
      <w:pPr>
        <w:spacing w:line="500" w:lineRule="exact"/>
        <w:jc w:val="center"/>
        <w:rPr>
          <w:rFonts w:ascii="Times New Roman" w:hAnsi="Times New Roman" w:cs="Times New Roman"/>
          <w:b/>
          <w:bCs/>
          <w:sz w:val="36"/>
          <w:szCs w:val="36"/>
        </w:rPr>
      </w:pPr>
    </w:p>
    <w:p w14:paraId="1CC8346B">
      <w:pPr>
        <w:spacing w:line="500" w:lineRule="exact"/>
        <w:jc w:val="center"/>
        <w:rPr>
          <w:rFonts w:ascii="Times New Roman" w:hAnsi="Times New Roman" w:cs="Times New Roman"/>
          <w:b/>
          <w:bCs/>
          <w:sz w:val="36"/>
          <w:szCs w:val="36"/>
        </w:rPr>
      </w:pPr>
    </w:p>
    <w:p w14:paraId="6BF40AFF">
      <w:pPr>
        <w:spacing w:line="500" w:lineRule="exact"/>
        <w:jc w:val="center"/>
        <w:rPr>
          <w:rFonts w:ascii="Times New Roman" w:hAnsi="Times New Roman" w:cs="Times New Roman"/>
          <w:b/>
          <w:bCs/>
          <w:sz w:val="36"/>
          <w:szCs w:val="36"/>
        </w:rPr>
      </w:pPr>
      <w:r>
        <w:rPr>
          <w:rFonts w:hint="eastAsia" w:ascii="Times New Roman" w:hAnsi="Times New Roman" w:cs="Times New Roman"/>
          <w:b/>
          <w:bCs/>
          <w:sz w:val="36"/>
          <w:szCs w:val="36"/>
        </w:rPr>
        <w:t>法定代表人身份证复印件（正反面）</w:t>
      </w:r>
    </w:p>
    <w:p w14:paraId="632071A4">
      <w:pPr>
        <w:spacing w:line="500" w:lineRule="exact"/>
        <w:jc w:val="center"/>
        <w:rPr>
          <w:b/>
          <w:bCs/>
          <w:sz w:val="36"/>
          <w:szCs w:val="36"/>
        </w:rPr>
      </w:pPr>
    </w:p>
    <w:p w14:paraId="06475B2D">
      <w:pPr>
        <w:spacing w:line="500" w:lineRule="exact"/>
        <w:jc w:val="center"/>
        <w:rPr>
          <w:b/>
          <w:bCs/>
          <w:sz w:val="36"/>
          <w:szCs w:val="36"/>
        </w:rPr>
      </w:pPr>
    </w:p>
    <w:p w14:paraId="11E2892A">
      <w:pPr>
        <w:spacing w:line="500" w:lineRule="exact"/>
        <w:jc w:val="center"/>
        <w:rPr>
          <w:b/>
          <w:bCs/>
          <w:sz w:val="36"/>
          <w:szCs w:val="36"/>
        </w:rPr>
      </w:pPr>
    </w:p>
    <w:p w14:paraId="796BEB1A">
      <w:pPr>
        <w:spacing w:line="500" w:lineRule="exact"/>
        <w:jc w:val="center"/>
        <w:rPr>
          <w:b/>
          <w:bCs/>
          <w:sz w:val="36"/>
          <w:szCs w:val="36"/>
        </w:rPr>
      </w:pPr>
    </w:p>
    <w:p w14:paraId="05ADC4FD">
      <w:pPr>
        <w:spacing w:line="500" w:lineRule="exact"/>
        <w:jc w:val="center"/>
        <w:rPr>
          <w:b/>
          <w:bCs/>
          <w:sz w:val="36"/>
          <w:szCs w:val="36"/>
        </w:rPr>
      </w:pPr>
    </w:p>
    <w:p w14:paraId="5A5F13B5">
      <w:pPr>
        <w:pStyle w:val="63"/>
        <w:rPr>
          <w:b/>
          <w:bCs/>
          <w:sz w:val="36"/>
          <w:szCs w:val="36"/>
        </w:rPr>
      </w:pPr>
    </w:p>
    <w:p w14:paraId="2422AAC7">
      <w:pPr>
        <w:pStyle w:val="63"/>
        <w:rPr>
          <w:b/>
          <w:bCs/>
          <w:sz w:val="36"/>
          <w:szCs w:val="36"/>
        </w:rPr>
      </w:pPr>
    </w:p>
    <w:p w14:paraId="622AD0CD">
      <w:pPr>
        <w:pStyle w:val="63"/>
        <w:rPr>
          <w:b/>
          <w:bCs/>
          <w:sz w:val="36"/>
          <w:szCs w:val="36"/>
        </w:rPr>
      </w:pPr>
    </w:p>
    <w:p w14:paraId="3D0F9385">
      <w:pPr>
        <w:pStyle w:val="63"/>
        <w:rPr>
          <w:b/>
          <w:bCs/>
          <w:sz w:val="36"/>
          <w:szCs w:val="36"/>
        </w:rPr>
      </w:pPr>
    </w:p>
    <w:p w14:paraId="6EC06BA4">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38CFA4E1">
      <w:pPr>
        <w:spacing w:line="500" w:lineRule="exact"/>
        <w:jc w:val="center"/>
        <w:rPr>
          <w:b/>
          <w:bCs/>
          <w:sz w:val="36"/>
          <w:szCs w:val="36"/>
        </w:rPr>
      </w:pPr>
    </w:p>
    <w:p w14:paraId="2B30C043">
      <w:pPr>
        <w:spacing w:line="500" w:lineRule="exact"/>
        <w:jc w:val="center"/>
        <w:rPr>
          <w:b/>
          <w:bCs/>
          <w:sz w:val="36"/>
          <w:szCs w:val="36"/>
        </w:rPr>
      </w:pPr>
    </w:p>
    <w:p w14:paraId="331B6548">
      <w:pPr>
        <w:spacing w:line="500" w:lineRule="exact"/>
        <w:jc w:val="center"/>
        <w:rPr>
          <w:b/>
          <w:bCs/>
          <w:sz w:val="36"/>
          <w:szCs w:val="36"/>
        </w:rPr>
      </w:pPr>
    </w:p>
    <w:p w14:paraId="09C83E85">
      <w:pPr>
        <w:spacing w:line="500" w:lineRule="exact"/>
        <w:jc w:val="center"/>
        <w:rPr>
          <w:b/>
          <w:bCs/>
          <w:sz w:val="36"/>
          <w:szCs w:val="36"/>
        </w:rPr>
      </w:pPr>
    </w:p>
    <w:p w14:paraId="05F9179A">
      <w:pPr>
        <w:spacing w:line="500" w:lineRule="exact"/>
        <w:jc w:val="center"/>
        <w:rPr>
          <w:b/>
          <w:bCs/>
          <w:sz w:val="36"/>
          <w:szCs w:val="36"/>
        </w:rPr>
      </w:pPr>
    </w:p>
    <w:p w14:paraId="3BA75F91">
      <w:pPr>
        <w:spacing w:line="500" w:lineRule="exact"/>
        <w:jc w:val="center"/>
        <w:rPr>
          <w:b/>
          <w:bCs/>
          <w:sz w:val="36"/>
          <w:szCs w:val="36"/>
        </w:rPr>
      </w:pPr>
    </w:p>
    <w:p w14:paraId="43BC3FE7">
      <w:pPr>
        <w:spacing w:line="500" w:lineRule="exact"/>
        <w:jc w:val="center"/>
        <w:rPr>
          <w:b/>
          <w:bCs/>
          <w:sz w:val="36"/>
          <w:szCs w:val="36"/>
        </w:rPr>
      </w:pPr>
    </w:p>
    <w:p w14:paraId="0710801F">
      <w:pPr>
        <w:spacing w:line="500" w:lineRule="exact"/>
        <w:jc w:val="center"/>
        <w:rPr>
          <w:b/>
          <w:bCs/>
          <w:sz w:val="36"/>
          <w:szCs w:val="36"/>
        </w:rPr>
      </w:pPr>
    </w:p>
    <w:p w14:paraId="6A38318F">
      <w:pPr>
        <w:spacing w:line="500" w:lineRule="exact"/>
        <w:jc w:val="center"/>
        <w:rPr>
          <w:b/>
          <w:bCs/>
          <w:sz w:val="36"/>
          <w:szCs w:val="36"/>
        </w:rPr>
      </w:pPr>
    </w:p>
    <w:p w14:paraId="328AE25B">
      <w:pPr>
        <w:spacing w:line="500" w:lineRule="exact"/>
        <w:jc w:val="center"/>
        <w:rPr>
          <w:b/>
          <w:bCs/>
          <w:sz w:val="36"/>
          <w:szCs w:val="36"/>
        </w:rPr>
      </w:pPr>
    </w:p>
    <w:p w14:paraId="2BBF7471">
      <w:pPr>
        <w:spacing w:line="500" w:lineRule="exact"/>
        <w:rPr>
          <w:b/>
          <w:bCs/>
          <w:sz w:val="36"/>
          <w:szCs w:val="36"/>
        </w:rPr>
      </w:pPr>
    </w:p>
    <w:p w14:paraId="798812B2">
      <w:pPr>
        <w:spacing w:line="500" w:lineRule="exact"/>
        <w:jc w:val="center"/>
        <w:rPr>
          <w:b/>
          <w:bCs/>
          <w:sz w:val="36"/>
          <w:szCs w:val="36"/>
        </w:rPr>
      </w:pPr>
    </w:p>
    <w:p w14:paraId="7EEB7BC2">
      <w:pPr>
        <w:spacing w:line="500" w:lineRule="exact"/>
        <w:jc w:val="center"/>
        <w:rPr>
          <w:b/>
          <w:bCs/>
          <w:sz w:val="36"/>
          <w:szCs w:val="36"/>
        </w:rPr>
      </w:pPr>
    </w:p>
    <w:p w14:paraId="0228134F">
      <w:pPr>
        <w:pStyle w:val="63"/>
        <w:rPr>
          <w:b/>
          <w:bCs/>
          <w:sz w:val="36"/>
          <w:szCs w:val="36"/>
        </w:rPr>
      </w:pPr>
    </w:p>
    <w:p w14:paraId="173017D1">
      <w:pPr>
        <w:pStyle w:val="63"/>
        <w:rPr>
          <w:b/>
          <w:bCs/>
          <w:sz w:val="36"/>
          <w:szCs w:val="36"/>
        </w:rPr>
      </w:pPr>
    </w:p>
    <w:p w14:paraId="24E4D6B5">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1A26AEEF">
      <w:pPr>
        <w:pStyle w:val="72"/>
        <w:spacing w:beforeLines="0" w:afterLines="0" w:line="240" w:lineRule="auto"/>
        <w:ind w:firstLine="0" w:firstLineChars="0"/>
        <w:jc w:val="center"/>
        <w:rPr>
          <w:rFonts w:cs="Times New Roman"/>
          <w:lang w:eastAsia="zh-CN"/>
        </w:rPr>
      </w:pPr>
      <w:r>
        <w:rPr>
          <w:rFonts w:hint="eastAsia" w:ascii="Times New Roman" w:hAnsi="Times New Roman" w:cs="Times New Roman"/>
          <w:b/>
          <w:sz w:val="24"/>
          <w:szCs w:val="24"/>
          <w:u w:val="single"/>
          <w:lang w:eastAsia="zh-CN"/>
        </w:rPr>
        <w:t>（如内容超过一页，可附页）</w:t>
      </w:r>
    </w:p>
    <w:p w14:paraId="56234242">
      <w:pPr>
        <w:pStyle w:val="63"/>
        <w:jc w:val="center"/>
      </w:pPr>
    </w:p>
    <w:p w14:paraId="57FF1545">
      <w:pPr>
        <w:pStyle w:val="63"/>
        <w:jc w:val="center"/>
      </w:pPr>
    </w:p>
    <w:p w14:paraId="28A0C97D">
      <w:pPr>
        <w:pStyle w:val="63"/>
        <w:jc w:val="center"/>
      </w:pPr>
    </w:p>
    <w:p w14:paraId="1465D460">
      <w:pPr>
        <w:pStyle w:val="63"/>
        <w:jc w:val="center"/>
      </w:pPr>
    </w:p>
    <w:p w14:paraId="0B52755C">
      <w:pPr>
        <w:pStyle w:val="63"/>
        <w:jc w:val="center"/>
      </w:pPr>
    </w:p>
    <w:p w14:paraId="75CEA957">
      <w:pPr>
        <w:pStyle w:val="63"/>
        <w:jc w:val="center"/>
      </w:pPr>
    </w:p>
    <w:p w14:paraId="2E94A173">
      <w:pPr>
        <w:pStyle w:val="63"/>
        <w:jc w:val="center"/>
      </w:pPr>
    </w:p>
    <w:p w14:paraId="7048E8E8">
      <w:pPr>
        <w:pStyle w:val="63"/>
        <w:jc w:val="center"/>
      </w:pPr>
    </w:p>
    <w:p w14:paraId="3D5841AF">
      <w:pPr>
        <w:pStyle w:val="63"/>
        <w:jc w:val="center"/>
      </w:pPr>
    </w:p>
    <w:p w14:paraId="3640D64B">
      <w:pPr>
        <w:pStyle w:val="63"/>
        <w:jc w:val="center"/>
      </w:pPr>
    </w:p>
    <w:p w14:paraId="0BC9FBBD">
      <w:pPr>
        <w:pStyle w:val="63"/>
        <w:jc w:val="center"/>
      </w:pPr>
    </w:p>
    <w:p w14:paraId="10C7A2C3">
      <w:pPr>
        <w:pStyle w:val="63"/>
        <w:jc w:val="center"/>
      </w:pPr>
    </w:p>
    <w:p w14:paraId="7C441A3B">
      <w:pPr>
        <w:pStyle w:val="63"/>
        <w:jc w:val="center"/>
      </w:pPr>
    </w:p>
    <w:p w14:paraId="60924437">
      <w:pPr>
        <w:pStyle w:val="63"/>
        <w:jc w:val="center"/>
      </w:pPr>
    </w:p>
    <w:p w14:paraId="33F8D288">
      <w:pPr>
        <w:pStyle w:val="63"/>
        <w:jc w:val="center"/>
      </w:pPr>
    </w:p>
    <w:p w14:paraId="0D86A050">
      <w:pPr>
        <w:pStyle w:val="63"/>
        <w:jc w:val="center"/>
      </w:pPr>
    </w:p>
    <w:p w14:paraId="7C7DBEA7">
      <w:pPr>
        <w:pStyle w:val="63"/>
        <w:jc w:val="center"/>
      </w:pPr>
    </w:p>
    <w:p w14:paraId="0930B745">
      <w:pPr>
        <w:pStyle w:val="63"/>
        <w:jc w:val="center"/>
      </w:pPr>
    </w:p>
    <w:p w14:paraId="5A74FC05">
      <w:pPr>
        <w:pStyle w:val="63"/>
        <w:jc w:val="center"/>
      </w:pPr>
    </w:p>
    <w:p w14:paraId="610C3FD9">
      <w:pPr>
        <w:spacing w:line="500" w:lineRule="exact"/>
        <w:jc w:val="center"/>
        <w:rPr>
          <w:b/>
          <w:bCs/>
          <w:sz w:val="36"/>
          <w:szCs w:val="36"/>
        </w:rPr>
      </w:pPr>
    </w:p>
    <w:p w14:paraId="0CF0A1FA">
      <w:pPr>
        <w:spacing w:line="500" w:lineRule="exact"/>
        <w:jc w:val="center"/>
        <w:rPr>
          <w:b/>
          <w:bCs/>
          <w:sz w:val="36"/>
          <w:szCs w:val="36"/>
        </w:rPr>
      </w:pPr>
    </w:p>
    <w:p w14:paraId="3A113434">
      <w:pPr>
        <w:spacing w:line="500" w:lineRule="exact"/>
        <w:jc w:val="center"/>
        <w:rPr>
          <w:b/>
          <w:bCs/>
          <w:sz w:val="36"/>
          <w:szCs w:val="36"/>
        </w:rPr>
      </w:pPr>
      <w:r>
        <w:rPr>
          <w:rFonts w:hint="eastAsia"/>
          <w:b/>
          <w:bCs/>
          <w:sz w:val="36"/>
          <w:szCs w:val="36"/>
        </w:rPr>
        <w:t>营业执照复印件</w:t>
      </w:r>
    </w:p>
    <w:p w14:paraId="7C109BAA">
      <w:pPr>
        <w:pStyle w:val="63"/>
        <w:jc w:val="center"/>
      </w:pPr>
    </w:p>
    <w:p w14:paraId="420A6F8C">
      <w:pPr>
        <w:pStyle w:val="63"/>
        <w:jc w:val="center"/>
      </w:pPr>
    </w:p>
    <w:p w14:paraId="7D5E0DFE">
      <w:pPr>
        <w:pStyle w:val="63"/>
        <w:jc w:val="center"/>
      </w:pPr>
    </w:p>
    <w:p w14:paraId="3A8234E4">
      <w:pPr>
        <w:pStyle w:val="63"/>
        <w:jc w:val="center"/>
      </w:pPr>
    </w:p>
    <w:p w14:paraId="5A4B20CA">
      <w:pPr>
        <w:pStyle w:val="63"/>
        <w:jc w:val="center"/>
      </w:pPr>
    </w:p>
    <w:p w14:paraId="3C8AE182">
      <w:pPr>
        <w:pStyle w:val="63"/>
        <w:jc w:val="center"/>
      </w:pPr>
    </w:p>
    <w:p w14:paraId="1783680F">
      <w:pPr>
        <w:pStyle w:val="63"/>
        <w:jc w:val="center"/>
      </w:pPr>
    </w:p>
    <w:p w14:paraId="65574F0D">
      <w:pPr>
        <w:pStyle w:val="63"/>
        <w:jc w:val="center"/>
      </w:pPr>
    </w:p>
    <w:p w14:paraId="269E6A8E">
      <w:pPr>
        <w:pStyle w:val="63"/>
        <w:jc w:val="center"/>
      </w:pPr>
    </w:p>
    <w:p w14:paraId="026B3867">
      <w:pPr>
        <w:pStyle w:val="63"/>
        <w:jc w:val="center"/>
      </w:pPr>
    </w:p>
    <w:p w14:paraId="1F61D673">
      <w:pPr>
        <w:pStyle w:val="63"/>
        <w:jc w:val="center"/>
      </w:pPr>
    </w:p>
    <w:p w14:paraId="4A20E982">
      <w:pPr>
        <w:pStyle w:val="63"/>
        <w:jc w:val="center"/>
      </w:pPr>
    </w:p>
    <w:p w14:paraId="39A55F53">
      <w:pPr>
        <w:pStyle w:val="63"/>
        <w:jc w:val="center"/>
      </w:pPr>
    </w:p>
    <w:p w14:paraId="772327E7">
      <w:pPr>
        <w:pStyle w:val="63"/>
        <w:jc w:val="center"/>
      </w:pPr>
    </w:p>
    <w:p w14:paraId="36225AA0">
      <w:pPr>
        <w:pStyle w:val="63"/>
        <w:jc w:val="center"/>
      </w:pPr>
    </w:p>
    <w:p w14:paraId="4EBF9A1B">
      <w:pPr>
        <w:pStyle w:val="63"/>
        <w:jc w:val="center"/>
      </w:pPr>
    </w:p>
    <w:p w14:paraId="2A5692D7">
      <w:pPr>
        <w:pStyle w:val="63"/>
        <w:jc w:val="center"/>
      </w:pPr>
    </w:p>
    <w:p w14:paraId="4CE95021">
      <w:pPr>
        <w:pStyle w:val="63"/>
        <w:jc w:val="center"/>
      </w:pPr>
    </w:p>
    <w:p w14:paraId="3FDA7C74">
      <w:pPr>
        <w:pStyle w:val="63"/>
        <w:jc w:val="center"/>
      </w:pPr>
    </w:p>
    <w:p w14:paraId="478CF9F4">
      <w:pPr>
        <w:pStyle w:val="63"/>
      </w:pPr>
    </w:p>
    <w:p w14:paraId="00371387">
      <w:pPr>
        <w:pStyle w:val="63"/>
        <w:jc w:val="center"/>
        <w:rPr>
          <w:rFonts w:ascii="Times New Roman" w:hAnsi="Times New Roman"/>
          <w:b/>
          <w:bCs/>
          <w:kern w:val="2"/>
          <w:sz w:val="36"/>
          <w:szCs w:val="36"/>
        </w:rPr>
      </w:pPr>
    </w:p>
    <w:p w14:paraId="761FA0A1">
      <w:pPr>
        <w:pStyle w:val="63"/>
        <w:jc w:val="center"/>
        <w:rPr>
          <w:rFonts w:ascii="Times New Roman" w:hAnsi="Times New Roman"/>
          <w:b/>
          <w:bCs/>
          <w:kern w:val="2"/>
          <w:sz w:val="36"/>
          <w:szCs w:val="36"/>
        </w:rPr>
      </w:pPr>
    </w:p>
    <w:p w14:paraId="3539F3ED">
      <w:pPr>
        <w:pStyle w:val="63"/>
        <w:jc w:val="center"/>
        <w:rPr>
          <w:rFonts w:ascii="Times New Roman" w:hAnsi="Times New Roman"/>
          <w:b/>
          <w:bCs/>
          <w:kern w:val="2"/>
          <w:sz w:val="36"/>
          <w:szCs w:val="36"/>
        </w:rPr>
      </w:pPr>
    </w:p>
    <w:p w14:paraId="642E4B64">
      <w:pPr>
        <w:pStyle w:val="63"/>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107BE7F1">
      <w:pPr>
        <w:pStyle w:val="63"/>
        <w:tabs>
          <w:tab w:val="left" w:pos="4944"/>
        </w:tabs>
        <w:jc w:val="left"/>
      </w:pPr>
    </w:p>
    <w:p w14:paraId="59C4E00B">
      <w:pPr>
        <w:pStyle w:val="63"/>
        <w:tabs>
          <w:tab w:val="left" w:pos="4944"/>
        </w:tabs>
        <w:jc w:val="left"/>
      </w:pPr>
    </w:p>
    <w:p w14:paraId="384624D2">
      <w:pPr>
        <w:pStyle w:val="63"/>
        <w:tabs>
          <w:tab w:val="left" w:pos="4944"/>
        </w:tabs>
        <w:jc w:val="left"/>
      </w:pPr>
    </w:p>
    <w:p w14:paraId="7E4BD072">
      <w:pPr>
        <w:pStyle w:val="63"/>
        <w:tabs>
          <w:tab w:val="left" w:pos="4944"/>
        </w:tabs>
        <w:jc w:val="left"/>
      </w:pPr>
    </w:p>
    <w:p w14:paraId="1FAAD395">
      <w:pPr>
        <w:pStyle w:val="63"/>
        <w:tabs>
          <w:tab w:val="left" w:pos="4944"/>
        </w:tabs>
        <w:jc w:val="left"/>
      </w:pPr>
    </w:p>
    <w:p w14:paraId="60859D03">
      <w:pPr>
        <w:pStyle w:val="63"/>
        <w:tabs>
          <w:tab w:val="left" w:pos="4944"/>
        </w:tabs>
        <w:jc w:val="left"/>
      </w:pPr>
    </w:p>
    <w:p w14:paraId="36D85948">
      <w:pPr>
        <w:pStyle w:val="63"/>
        <w:tabs>
          <w:tab w:val="left" w:pos="4944"/>
        </w:tabs>
        <w:jc w:val="left"/>
      </w:pPr>
    </w:p>
    <w:p w14:paraId="25C9E8AE">
      <w:pPr>
        <w:pStyle w:val="63"/>
        <w:tabs>
          <w:tab w:val="left" w:pos="4944"/>
        </w:tabs>
        <w:jc w:val="left"/>
      </w:pPr>
    </w:p>
    <w:p w14:paraId="52D08D2D">
      <w:pPr>
        <w:pStyle w:val="63"/>
        <w:tabs>
          <w:tab w:val="left" w:pos="4944"/>
        </w:tabs>
        <w:jc w:val="left"/>
      </w:pPr>
    </w:p>
    <w:p w14:paraId="7A770B41">
      <w:pPr>
        <w:pStyle w:val="63"/>
        <w:tabs>
          <w:tab w:val="left" w:pos="4944"/>
        </w:tabs>
        <w:jc w:val="left"/>
      </w:pPr>
    </w:p>
    <w:p w14:paraId="053BDDA4">
      <w:pPr>
        <w:pStyle w:val="63"/>
        <w:tabs>
          <w:tab w:val="left" w:pos="4944"/>
        </w:tabs>
        <w:jc w:val="left"/>
      </w:pPr>
    </w:p>
    <w:p w14:paraId="23131523">
      <w:pPr>
        <w:pStyle w:val="63"/>
        <w:tabs>
          <w:tab w:val="left" w:pos="4944"/>
        </w:tabs>
        <w:jc w:val="left"/>
      </w:pPr>
    </w:p>
    <w:p w14:paraId="2C70E4C3">
      <w:pPr>
        <w:pStyle w:val="63"/>
        <w:tabs>
          <w:tab w:val="left" w:pos="4944"/>
        </w:tabs>
        <w:jc w:val="left"/>
      </w:pPr>
    </w:p>
    <w:p w14:paraId="4F60D8FC">
      <w:pPr>
        <w:pStyle w:val="63"/>
        <w:tabs>
          <w:tab w:val="left" w:pos="4944"/>
        </w:tabs>
        <w:jc w:val="left"/>
      </w:pPr>
    </w:p>
    <w:p w14:paraId="0CC91DFA">
      <w:pPr>
        <w:pStyle w:val="63"/>
        <w:tabs>
          <w:tab w:val="left" w:pos="4944"/>
        </w:tabs>
        <w:jc w:val="left"/>
      </w:pPr>
    </w:p>
    <w:p w14:paraId="578392FA">
      <w:pPr>
        <w:pStyle w:val="63"/>
        <w:tabs>
          <w:tab w:val="left" w:pos="4944"/>
        </w:tabs>
        <w:jc w:val="left"/>
      </w:pPr>
    </w:p>
    <w:p w14:paraId="530F30F5">
      <w:pPr>
        <w:pStyle w:val="63"/>
        <w:tabs>
          <w:tab w:val="left" w:pos="4944"/>
        </w:tabs>
        <w:jc w:val="left"/>
      </w:pPr>
    </w:p>
    <w:p w14:paraId="2376BA57">
      <w:pPr>
        <w:pStyle w:val="63"/>
        <w:tabs>
          <w:tab w:val="left" w:pos="4944"/>
        </w:tabs>
        <w:jc w:val="left"/>
      </w:pPr>
    </w:p>
    <w:p w14:paraId="4A6D35B3">
      <w:pPr>
        <w:pStyle w:val="63"/>
        <w:tabs>
          <w:tab w:val="left" w:pos="4944"/>
        </w:tabs>
        <w:jc w:val="left"/>
      </w:pPr>
    </w:p>
    <w:p w14:paraId="310BA2C7">
      <w:pPr>
        <w:pStyle w:val="63"/>
        <w:tabs>
          <w:tab w:val="left" w:pos="4944"/>
        </w:tabs>
        <w:jc w:val="left"/>
      </w:pPr>
    </w:p>
    <w:p w14:paraId="613035F9">
      <w:pPr>
        <w:pStyle w:val="63"/>
        <w:jc w:val="center"/>
        <w:rPr>
          <w:rFonts w:ascii="Times New Roman" w:hAnsi="Times New Roman"/>
          <w:b/>
          <w:bCs/>
          <w:kern w:val="2"/>
          <w:sz w:val="36"/>
          <w:szCs w:val="36"/>
        </w:rPr>
      </w:pPr>
    </w:p>
    <w:p w14:paraId="205AFDD8">
      <w:pPr>
        <w:pStyle w:val="63"/>
        <w:jc w:val="center"/>
        <w:rPr>
          <w:rFonts w:ascii="Times New Roman" w:hAnsi="Times New Roman"/>
          <w:b/>
          <w:bCs/>
          <w:kern w:val="2"/>
          <w:sz w:val="36"/>
          <w:szCs w:val="36"/>
        </w:rPr>
      </w:pPr>
      <w:r>
        <w:rPr>
          <w:rFonts w:hint="eastAsia" w:ascii="Times New Roman" w:hAnsi="Times New Roman"/>
          <w:b/>
          <w:bCs/>
          <w:kern w:val="2"/>
          <w:sz w:val="36"/>
          <w:szCs w:val="36"/>
        </w:rPr>
        <w:t>业绩证明</w:t>
      </w:r>
    </w:p>
    <w:p w14:paraId="32DBBF6B">
      <w:pPr>
        <w:pStyle w:val="72"/>
        <w:spacing w:beforeLines="0" w:afterLines="0" w:line="240" w:lineRule="auto"/>
        <w:ind w:firstLine="0" w:firstLineChars="0"/>
        <w:jc w:val="center"/>
        <w:rPr>
          <w:rFonts w:ascii="Times New Roman" w:hAnsi="Times New Roman" w:cs="Times New Roman"/>
          <w:b/>
          <w:sz w:val="24"/>
          <w:szCs w:val="24"/>
          <w:u w:val="single"/>
          <w:lang w:eastAsia="zh-CN"/>
        </w:rPr>
      </w:pPr>
      <w:r>
        <w:rPr>
          <w:rFonts w:hint="eastAsia" w:ascii="Times New Roman" w:hAnsi="Times New Roman" w:cs="Times New Roman"/>
          <w:b/>
          <w:sz w:val="24"/>
          <w:szCs w:val="24"/>
          <w:u w:val="single"/>
          <w:lang w:eastAsia="zh-CN"/>
        </w:rPr>
        <w:t>（如内容超过一页，可附页）</w:t>
      </w:r>
    </w:p>
    <w:p w14:paraId="7A0F9C49">
      <w:pPr>
        <w:pStyle w:val="72"/>
        <w:spacing w:beforeLines="0" w:afterLines="0" w:line="240" w:lineRule="auto"/>
        <w:rPr>
          <w:rFonts w:cs="Times New Roman"/>
          <w:bCs w:val="0"/>
          <w:lang w:eastAsia="zh-CN"/>
        </w:rPr>
      </w:pPr>
    </w:p>
    <w:p w14:paraId="2F1FEFBA">
      <w:pPr>
        <w:pStyle w:val="72"/>
        <w:spacing w:beforeLines="0" w:afterLines="0" w:line="240" w:lineRule="auto"/>
        <w:rPr>
          <w:rFonts w:cs="Times New Roman"/>
          <w:bCs w:val="0"/>
          <w:lang w:eastAsia="zh-CN"/>
        </w:rPr>
      </w:pPr>
    </w:p>
    <w:p w14:paraId="283736A2">
      <w:pPr>
        <w:pStyle w:val="72"/>
        <w:spacing w:beforeLines="0" w:afterLines="0" w:line="240" w:lineRule="auto"/>
        <w:rPr>
          <w:rFonts w:cs="Times New Roman"/>
          <w:bCs w:val="0"/>
          <w:lang w:eastAsia="zh-CN"/>
        </w:rPr>
      </w:pPr>
    </w:p>
    <w:p w14:paraId="74BEAE00">
      <w:pPr>
        <w:pStyle w:val="72"/>
        <w:spacing w:beforeLines="0" w:afterLines="0" w:line="240" w:lineRule="auto"/>
        <w:rPr>
          <w:rFonts w:cs="Times New Roman"/>
          <w:bCs w:val="0"/>
          <w:lang w:eastAsia="zh-CN"/>
        </w:rPr>
      </w:pPr>
    </w:p>
    <w:p w14:paraId="30FBA7B7">
      <w:pPr>
        <w:pStyle w:val="72"/>
        <w:spacing w:beforeLines="0" w:afterLines="0" w:line="240" w:lineRule="auto"/>
        <w:rPr>
          <w:rFonts w:cs="Times New Roman"/>
          <w:bCs w:val="0"/>
          <w:lang w:eastAsia="zh-CN"/>
        </w:rPr>
      </w:pPr>
    </w:p>
    <w:p w14:paraId="20E489F8">
      <w:pPr>
        <w:pStyle w:val="72"/>
        <w:spacing w:beforeLines="0" w:afterLines="0" w:line="240" w:lineRule="auto"/>
        <w:rPr>
          <w:rFonts w:cs="Times New Roman"/>
          <w:bCs w:val="0"/>
          <w:lang w:eastAsia="zh-CN"/>
        </w:rPr>
      </w:pPr>
    </w:p>
    <w:p w14:paraId="5396DEF2">
      <w:pPr>
        <w:pStyle w:val="72"/>
        <w:spacing w:beforeLines="0" w:afterLines="0" w:line="240" w:lineRule="auto"/>
        <w:rPr>
          <w:rFonts w:cs="Times New Roman"/>
          <w:bCs w:val="0"/>
          <w:lang w:eastAsia="zh-CN"/>
        </w:rPr>
      </w:pPr>
    </w:p>
    <w:p w14:paraId="79FC5723">
      <w:pPr>
        <w:pStyle w:val="72"/>
        <w:spacing w:beforeLines="0" w:afterLines="0" w:line="240" w:lineRule="auto"/>
        <w:rPr>
          <w:rFonts w:cs="Times New Roman"/>
          <w:bCs w:val="0"/>
          <w:lang w:eastAsia="zh-CN"/>
        </w:rPr>
      </w:pPr>
    </w:p>
    <w:p w14:paraId="109E5D74">
      <w:pPr>
        <w:pStyle w:val="72"/>
        <w:spacing w:beforeLines="0" w:afterLines="0" w:line="240" w:lineRule="auto"/>
        <w:rPr>
          <w:rFonts w:cs="Times New Roman"/>
          <w:bCs w:val="0"/>
          <w:lang w:eastAsia="zh-CN"/>
        </w:rPr>
      </w:pPr>
    </w:p>
    <w:p w14:paraId="5D41E64B">
      <w:pPr>
        <w:pStyle w:val="72"/>
        <w:spacing w:beforeLines="0" w:afterLines="0" w:line="240" w:lineRule="auto"/>
        <w:rPr>
          <w:rFonts w:cs="Times New Roman"/>
          <w:bCs w:val="0"/>
          <w:lang w:eastAsia="zh-CN"/>
        </w:rPr>
      </w:pPr>
    </w:p>
    <w:p w14:paraId="42B307FF">
      <w:pPr>
        <w:pStyle w:val="72"/>
        <w:spacing w:beforeLines="0" w:afterLines="0" w:line="240" w:lineRule="auto"/>
        <w:rPr>
          <w:rFonts w:cs="Times New Roman"/>
          <w:bCs w:val="0"/>
          <w:lang w:eastAsia="zh-CN"/>
        </w:rPr>
      </w:pPr>
    </w:p>
    <w:p w14:paraId="5DDEE0ED">
      <w:pPr>
        <w:pStyle w:val="72"/>
        <w:spacing w:beforeLines="0" w:afterLines="0" w:line="240" w:lineRule="auto"/>
        <w:rPr>
          <w:rFonts w:cs="Times New Roman"/>
          <w:bCs w:val="0"/>
          <w:lang w:eastAsia="zh-CN"/>
        </w:rPr>
      </w:pPr>
    </w:p>
    <w:p w14:paraId="2B2485E2">
      <w:pPr>
        <w:pStyle w:val="72"/>
        <w:spacing w:beforeLines="0" w:afterLines="0" w:line="240" w:lineRule="auto"/>
        <w:rPr>
          <w:rFonts w:cs="Times New Roman"/>
          <w:bCs w:val="0"/>
          <w:lang w:eastAsia="zh-CN"/>
        </w:rPr>
      </w:pPr>
    </w:p>
    <w:p w14:paraId="626C5227">
      <w:pPr>
        <w:pStyle w:val="72"/>
        <w:spacing w:beforeLines="0" w:afterLines="0" w:line="240" w:lineRule="auto"/>
        <w:rPr>
          <w:rFonts w:cs="Times New Roman"/>
          <w:bCs w:val="0"/>
          <w:lang w:eastAsia="zh-CN"/>
        </w:rPr>
      </w:pPr>
    </w:p>
    <w:p w14:paraId="16A5D334">
      <w:pPr>
        <w:pStyle w:val="72"/>
        <w:spacing w:beforeLines="0" w:afterLines="0" w:line="240" w:lineRule="auto"/>
        <w:rPr>
          <w:rFonts w:cs="Times New Roman"/>
          <w:bCs w:val="0"/>
          <w:lang w:eastAsia="zh-CN"/>
        </w:rPr>
      </w:pPr>
    </w:p>
    <w:p w14:paraId="13BC6089">
      <w:pPr>
        <w:pStyle w:val="72"/>
        <w:spacing w:beforeLines="0" w:afterLines="0" w:line="240" w:lineRule="auto"/>
        <w:rPr>
          <w:rFonts w:cs="Times New Roman"/>
          <w:bCs w:val="0"/>
          <w:lang w:eastAsia="zh-CN"/>
        </w:rPr>
      </w:pPr>
    </w:p>
    <w:p w14:paraId="06FFFD70">
      <w:pPr>
        <w:pStyle w:val="72"/>
        <w:spacing w:beforeLines="0" w:afterLines="0" w:line="240" w:lineRule="auto"/>
        <w:rPr>
          <w:rFonts w:cs="Times New Roman"/>
          <w:bCs w:val="0"/>
          <w:lang w:eastAsia="zh-CN"/>
        </w:rPr>
      </w:pPr>
    </w:p>
    <w:p w14:paraId="662D4141">
      <w:pPr>
        <w:pStyle w:val="72"/>
        <w:spacing w:beforeLines="0" w:afterLines="0" w:line="240" w:lineRule="auto"/>
        <w:rPr>
          <w:rFonts w:cs="Times New Roman"/>
          <w:bCs w:val="0"/>
          <w:lang w:eastAsia="zh-CN"/>
        </w:rPr>
      </w:pPr>
    </w:p>
    <w:p w14:paraId="6623844A">
      <w:pPr>
        <w:pStyle w:val="72"/>
        <w:spacing w:beforeLines="0" w:afterLines="0" w:line="240" w:lineRule="auto"/>
        <w:rPr>
          <w:rFonts w:cs="Times New Roman"/>
          <w:bCs w:val="0"/>
          <w:lang w:eastAsia="zh-CN"/>
        </w:rPr>
        <w:sectPr>
          <w:footerReference r:id="rId5" w:type="default"/>
          <w:pgSz w:w="11910" w:h="16840"/>
          <w:pgMar w:top="993" w:right="1137" w:bottom="1135" w:left="1680" w:header="0" w:footer="551" w:gutter="0"/>
          <w:cols w:space="720" w:num="1"/>
          <w:docGrid w:type="lines" w:linePitch="312" w:charSpace="0"/>
        </w:sectPr>
      </w:pPr>
    </w:p>
    <w:p w14:paraId="18F3B7E4">
      <w:pPr>
        <w:pStyle w:val="4"/>
        <w:spacing w:before="120" w:after="120" w:line="400" w:lineRule="exact"/>
      </w:pPr>
      <w:r>
        <w:rPr>
          <w:rFonts w:ascii="宋体" w:hAnsi="宋体"/>
        </w:rPr>
        <w:t>（二）</w:t>
      </w:r>
      <w:r>
        <w:rPr>
          <w:rFonts w:hint="eastAsia"/>
        </w:rPr>
        <w:t>报价函</w:t>
      </w:r>
    </w:p>
    <w:p w14:paraId="3E0FA212"/>
    <w:p w14:paraId="2A47F0D1">
      <w:pPr>
        <w:spacing w:after="120" w:afterLines="50"/>
        <w:rPr>
          <w:rFonts w:ascii="宋体" w:hAnsi="宋体"/>
          <w:sz w:val="24"/>
        </w:rPr>
      </w:pPr>
      <w:r>
        <w:rPr>
          <w:rFonts w:hint="eastAsia" w:ascii="宋体" w:hAnsi="宋体"/>
          <w:sz w:val="24"/>
        </w:rPr>
        <w:t xml:space="preserve">  项目编号：</w:t>
      </w:r>
      <w:r>
        <w:rPr>
          <w:rFonts w:hint="eastAsia" w:ascii="宋体" w:hAnsi="宋体"/>
          <w:sz w:val="24"/>
          <w:u w:val="single"/>
        </w:rPr>
        <w:t xml:space="preserve"> PB260514000009  </w:t>
      </w:r>
      <w:r>
        <w:rPr>
          <w:rFonts w:hint="eastAsia" w:ascii="宋体" w:hAnsi="宋体"/>
          <w:sz w:val="24"/>
        </w:rPr>
        <w:t xml:space="preserve">                                                                  货币单位：</w:t>
      </w:r>
      <w:r>
        <w:rPr>
          <w:rFonts w:hint="eastAsia" w:ascii="宋体" w:hAnsi="宋体"/>
          <w:sz w:val="24"/>
          <w:u w:val="single"/>
        </w:rPr>
        <w:t xml:space="preserve">元人民币 </w:t>
      </w:r>
    </w:p>
    <w:tbl>
      <w:tblPr>
        <w:tblStyle w:val="45"/>
        <w:tblW w:w="44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3402"/>
        <w:gridCol w:w="1864"/>
        <w:gridCol w:w="2246"/>
        <w:gridCol w:w="1974"/>
        <w:gridCol w:w="1995"/>
      </w:tblGrid>
      <w:tr w14:paraId="3B1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08" w:type="pct"/>
            <w:vMerge w:val="restart"/>
            <w:tcMar>
              <w:left w:w="28" w:type="dxa"/>
              <w:right w:w="28" w:type="dxa"/>
            </w:tcMar>
            <w:vAlign w:val="center"/>
          </w:tcPr>
          <w:p w14:paraId="0969BD39">
            <w:pPr>
              <w:spacing w:line="420" w:lineRule="exact"/>
              <w:jc w:val="center"/>
              <w:rPr>
                <w:rFonts w:ascii="宋体" w:hAnsi="宋体"/>
                <w:b/>
                <w:bCs/>
                <w:sz w:val="24"/>
              </w:rPr>
            </w:pPr>
            <w:r>
              <w:rPr>
                <w:rFonts w:hint="eastAsia" w:ascii="宋体" w:hAnsi="宋体"/>
                <w:b/>
                <w:bCs/>
                <w:sz w:val="24"/>
              </w:rPr>
              <w:t>项目</w:t>
            </w:r>
          </w:p>
        </w:tc>
        <w:tc>
          <w:tcPr>
            <w:tcW w:w="1301" w:type="pct"/>
            <w:vMerge w:val="restart"/>
            <w:tcMar>
              <w:left w:w="28" w:type="dxa"/>
              <w:right w:w="28" w:type="dxa"/>
            </w:tcMar>
            <w:vAlign w:val="center"/>
          </w:tcPr>
          <w:p w14:paraId="4D765373">
            <w:pPr>
              <w:spacing w:line="420" w:lineRule="exact"/>
              <w:jc w:val="center"/>
              <w:rPr>
                <w:rFonts w:ascii="宋体" w:hAnsi="宋体"/>
                <w:b/>
                <w:bCs/>
                <w:sz w:val="24"/>
              </w:rPr>
            </w:pPr>
            <w:r>
              <w:rPr>
                <w:rFonts w:hint="eastAsia" w:ascii="宋体" w:hAnsi="宋体"/>
                <w:b/>
                <w:bCs/>
                <w:sz w:val="24"/>
              </w:rPr>
              <w:t>服务类型</w:t>
            </w:r>
          </w:p>
        </w:tc>
        <w:tc>
          <w:tcPr>
            <w:tcW w:w="713" w:type="pct"/>
            <w:vMerge w:val="restart"/>
            <w:tcMar>
              <w:left w:w="28" w:type="dxa"/>
              <w:right w:w="28" w:type="dxa"/>
            </w:tcMar>
            <w:vAlign w:val="center"/>
          </w:tcPr>
          <w:p w14:paraId="5DCAD92D">
            <w:pPr>
              <w:spacing w:line="420" w:lineRule="exact"/>
              <w:jc w:val="center"/>
              <w:rPr>
                <w:rFonts w:ascii="宋体" w:hAnsi="宋体"/>
                <w:b/>
                <w:bCs/>
                <w:sz w:val="24"/>
              </w:rPr>
            </w:pPr>
            <w:r>
              <w:rPr>
                <w:rFonts w:hint="eastAsia" w:ascii="宋体" w:hAnsi="宋体"/>
                <w:b/>
                <w:bCs/>
                <w:sz w:val="24"/>
                <w:lang w:val="zh-CN"/>
              </w:rPr>
              <w:t>预计数</w:t>
            </w:r>
            <w:r>
              <w:rPr>
                <w:rFonts w:hint="eastAsia" w:ascii="宋体" w:hAnsi="宋体"/>
                <w:b/>
                <w:bCs/>
                <w:sz w:val="24"/>
              </w:rPr>
              <w:t>量</w:t>
            </w:r>
          </w:p>
          <w:p w14:paraId="52D32596">
            <w:pPr>
              <w:spacing w:line="420" w:lineRule="exact"/>
              <w:jc w:val="center"/>
              <w:rPr>
                <w:rFonts w:ascii="宋体" w:hAnsi="宋体"/>
                <w:b/>
                <w:bCs/>
                <w:sz w:val="24"/>
              </w:rPr>
            </w:pPr>
            <w:r>
              <w:rPr>
                <w:rFonts w:ascii="宋体" w:hAnsi="宋体"/>
                <w:b/>
                <w:bCs/>
                <w:sz w:val="24"/>
              </w:rPr>
              <w:t>（</w:t>
            </w:r>
            <w:r>
              <w:rPr>
                <w:rFonts w:hint="eastAsia" w:ascii="宋体" w:hAnsi="宋体"/>
                <w:b/>
                <w:bCs/>
                <w:sz w:val="24"/>
                <w:lang w:val="en-US" w:eastAsia="zh-CN"/>
              </w:rPr>
              <w:t>吨</w:t>
            </w:r>
            <w:r>
              <w:rPr>
                <w:rFonts w:ascii="宋体" w:hAnsi="宋体"/>
                <w:b/>
                <w:bCs/>
                <w:sz w:val="24"/>
              </w:rPr>
              <w:t>）</w:t>
            </w:r>
          </w:p>
        </w:tc>
        <w:tc>
          <w:tcPr>
            <w:tcW w:w="1614" w:type="pct"/>
            <w:gridSpan w:val="2"/>
            <w:tcMar>
              <w:left w:w="28" w:type="dxa"/>
              <w:right w:w="28" w:type="dxa"/>
            </w:tcMar>
            <w:vAlign w:val="center"/>
          </w:tcPr>
          <w:p w14:paraId="0CB071C1">
            <w:pPr>
              <w:spacing w:line="480" w:lineRule="exact"/>
              <w:jc w:val="center"/>
              <w:rPr>
                <w:rFonts w:ascii="宋体" w:hAnsi="宋体"/>
                <w:b/>
                <w:bCs/>
                <w:sz w:val="24"/>
              </w:rPr>
            </w:pPr>
            <w:r>
              <w:rPr>
                <w:rFonts w:hint="eastAsia" w:ascii="宋体" w:hAnsi="宋体"/>
                <w:b/>
                <w:bCs/>
                <w:sz w:val="24"/>
              </w:rPr>
              <w:t>参比报价</w:t>
            </w:r>
          </w:p>
        </w:tc>
        <w:tc>
          <w:tcPr>
            <w:tcW w:w="763" w:type="pct"/>
            <w:vMerge w:val="restart"/>
            <w:tcMar>
              <w:left w:w="28" w:type="dxa"/>
              <w:right w:w="28" w:type="dxa"/>
            </w:tcMar>
            <w:vAlign w:val="center"/>
          </w:tcPr>
          <w:p w14:paraId="1752AE7A">
            <w:pPr>
              <w:pStyle w:val="196"/>
              <w:widowControl w:val="0"/>
              <w:adjustRightInd w:val="0"/>
              <w:spacing w:before="0" w:beforeAutospacing="0" w:after="0" w:afterAutospacing="0" w:line="420" w:lineRule="exact"/>
              <w:textAlignment w:val="baseline"/>
              <w:rPr>
                <w:b/>
                <w:bCs/>
                <w:szCs w:val="20"/>
              </w:rPr>
            </w:pPr>
            <w:r>
              <w:rPr>
                <w:rFonts w:hint="eastAsia"/>
                <w:b/>
                <w:bCs/>
                <w:szCs w:val="20"/>
              </w:rPr>
              <w:t>参比单价已含增值税专用发票税率</w:t>
            </w:r>
          </w:p>
        </w:tc>
      </w:tr>
      <w:tr w14:paraId="774C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08" w:type="pct"/>
            <w:vMerge w:val="continue"/>
            <w:tcMar>
              <w:left w:w="28" w:type="dxa"/>
              <w:right w:w="28" w:type="dxa"/>
            </w:tcMar>
            <w:vAlign w:val="center"/>
          </w:tcPr>
          <w:p w14:paraId="7D76893D">
            <w:pPr>
              <w:spacing w:line="420" w:lineRule="exact"/>
              <w:jc w:val="center"/>
              <w:rPr>
                <w:rFonts w:ascii="宋体" w:hAnsi="宋体"/>
                <w:b/>
                <w:bCs/>
                <w:sz w:val="24"/>
              </w:rPr>
            </w:pPr>
          </w:p>
        </w:tc>
        <w:tc>
          <w:tcPr>
            <w:tcW w:w="1301" w:type="pct"/>
            <w:vMerge w:val="continue"/>
            <w:tcMar>
              <w:left w:w="28" w:type="dxa"/>
              <w:right w:w="28" w:type="dxa"/>
            </w:tcMar>
            <w:vAlign w:val="center"/>
          </w:tcPr>
          <w:p w14:paraId="60A0A629">
            <w:pPr>
              <w:spacing w:line="420" w:lineRule="exact"/>
              <w:jc w:val="center"/>
              <w:rPr>
                <w:rFonts w:ascii="宋体" w:hAnsi="宋体"/>
                <w:b/>
                <w:bCs/>
                <w:sz w:val="24"/>
              </w:rPr>
            </w:pPr>
          </w:p>
        </w:tc>
        <w:tc>
          <w:tcPr>
            <w:tcW w:w="713" w:type="pct"/>
            <w:vMerge w:val="continue"/>
            <w:tcMar>
              <w:left w:w="28" w:type="dxa"/>
              <w:right w:w="28" w:type="dxa"/>
            </w:tcMar>
            <w:vAlign w:val="center"/>
          </w:tcPr>
          <w:p w14:paraId="7C43B08C">
            <w:pPr>
              <w:spacing w:line="420" w:lineRule="exact"/>
              <w:jc w:val="center"/>
              <w:rPr>
                <w:rFonts w:ascii="宋体" w:hAnsi="宋体"/>
                <w:b/>
                <w:bCs/>
                <w:sz w:val="24"/>
              </w:rPr>
            </w:pPr>
          </w:p>
        </w:tc>
        <w:tc>
          <w:tcPr>
            <w:tcW w:w="859" w:type="pct"/>
            <w:tcMar>
              <w:left w:w="28" w:type="dxa"/>
              <w:right w:w="28" w:type="dxa"/>
            </w:tcMar>
            <w:vAlign w:val="center"/>
          </w:tcPr>
          <w:p w14:paraId="0CD3FA3E">
            <w:pPr>
              <w:spacing w:line="480" w:lineRule="exact"/>
              <w:jc w:val="center"/>
              <w:rPr>
                <w:rFonts w:ascii="宋体" w:hAnsi="宋体"/>
                <w:b/>
                <w:bCs/>
                <w:sz w:val="24"/>
              </w:rPr>
            </w:pPr>
            <w:r>
              <w:rPr>
                <w:rFonts w:hint="eastAsia" w:ascii="宋体" w:hAnsi="宋体"/>
                <w:b/>
                <w:bCs/>
                <w:sz w:val="24"/>
              </w:rPr>
              <w:t>单价</w:t>
            </w:r>
          </w:p>
          <w:p w14:paraId="542A64E3">
            <w:pPr>
              <w:spacing w:line="480" w:lineRule="exact"/>
              <w:jc w:val="center"/>
              <w:rPr>
                <w:rFonts w:ascii="宋体" w:hAnsi="宋体"/>
                <w:b/>
                <w:bCs/>
                <w:sz w:val="24"/>
              </w:rPr>
            </w:pPr>
            <w:r>
              <w:rPr>
                <w:rFonts w:hint="eastAsia" w:ascii="宋体" w:hAnsi="宋体"/>
                <w:b/>
                <w:bCs/>
                <w:sz w:val="24"/>
              </w:rPr>
              <w:t>（元/</w:t>
            </w:r>
            <w:r>
              <w:rPr>
                <w:rFonts w:hint="eastAsia" w:ascii="宋体" w:hAnsi="宋体"/>
                <w:b/>
                <w:bCs/>
                <w:sz w:val="24"/>
                <w:lang w:val="en-US" w:eastAsia="zh-CN"/>
              </w:rPr>
              <w:t>吨</w:t>
            </w:r>
            <w:r>
              <w:rPr>
                <w:rFonts w:hint="eastAsia" w:ascii="宋体" w:hAnsi="宋体"/>
                <w:b/>
                <w:bCs/>
                <w:sz w:val="24"/>
              </w:rPr>
              <w:t>）</w:t>
            </w:r>
          </w:p>
        </w:tc>
        <w:tc>
          <w:tcPr>
            <w:tcW w:w="755" w:type="pct"/>
            <w:tcMar>
              <w:left w:w="28" w:type="dxa"/>
              <w:right w:w="28" w:type="dxa"/>
            </w:tcMar>
            <w:vAlign w:val="center"/>
          </w:tcPr>
          <w:p w14:paraId="13975BE9">
            <w:pPr>
              <w:spacing w:line="480" w:lineRule="exact"/>
              <w:jc w:val="center"/>
              <w:rPr>
                <w:rFonts w:ascii="宋体" w:hAnsi="宋体"/>
                <w:b/>
                <w:bCs/>
                <w:sz w:val="24"/>
              </w:rPr>
            </w:pPr>
            <w:r>
              <w:rPr>
                <w:rFonts w:hint="eastAsia" w:ascii="宋体" w:hAnsi="宋体"/>
                <w:b/>
                <w:bCs/>
                <w:sz w:val="24"/>
              </w:rPr>
              <w:t>总价</w:t>
            </w:r>
          </w:p>
          <w:p w14:paraId="567DC319">
            <w:pPr>
              <w:spacing w:line="480" w:lineRule="exact"/>
              <w:jc w:val="center"/>
              <w:rPr>
                <w:rFonts w:ascii="宋体" w:hAnsi="宋体"/>
                <w:b/>
                <w:bCs/>
                <w:sz w:val="24"/>
              </w:rPr>
            </w:pPr>
            <w:r>
              <w:rPr>
                <w:rFonts w:hint="eastAsia" w:ascii="宋体" w:hAnsi="宋体"/>
                <w:b/>
                <w:bCs/>
                <w:sz w:val="24"/>
              </w:rPr>
              <w:t>（元）</w:t>
            </w:r>
          </w:p>
        </w:tc>
        <w:tc>
          <w:tcPr>
            <w:tcW w:w="763" w:type="pct"/>
            <w:vMerge w:val="continue"/>
            <w:tcMar>
              <w:left w:w="28" w:type="dxa"/>
              <w:right w:w="28" w:type="dxa"/>
            </w:tcMar>
            <w:vAlign w:val="center"/>
          </w:tcPr>
          <w:p w14:paraId="0335A817">
            <w:pPr>
              <w:pStyle w:val="196"/>
              <w:widowControl w:val="0"/>
              <w:adjustRightInd w:val="0"/>
              <w:spacing w:before="0" w:beforeAutospacing="0" w:after="0" w:afterAutospacing="0" w:line="420" w:lineRule="exact"/>
              <w:textAlignment w:val="baseline"/>
              <w:rPr>
                <w:b/>
                <w:bCs/>
                <w:szCs w:val="20"/>
              </w:rPr>
            </w:pPr>
          </w:p>
        </w:tc>
      </w:tr>
      <w:tr w14:paraId="6EAF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608" w:type="pct"/>
            <w:tcMar>
              <w:left w:w="28" w:type="dxa"/>
              <w:right w:w="28" w:type="dxa"/>
            </w:tcMar>
            <w:vAlign w:val="center"/>
          </w:tcPr>
          <w:p w14:paraId="5E319D4F">
            <w:pPr>
              <w:spacing w:line="420" w:lineRule="exact"/>
              <w:jc w:val="center"/>
              <w:rPr>
                <w:rFonts w:ascii="Times New Roman" w:hAnsi="Times New Roman" w:cs="Times New Roman"/>
                <w:sz w:val="24"/>
              </w:rPr>
            </w:pPr>
            <w:r>
              <w:rPr>
                <w:rFonts w:ascii="Times New Roman" w:hAnsi="Times New Roman" w:cs="Times New Roman"/>
                <w:sz w:val="24"/>
              </w:rPr>
              <w:t>1</w:t>
            </w:r>
          </w:p>
        </w:tc>
        <w:tc>
          <w:tcPr>
            <w:tcW w:w="1301" w:type="pct"/>
            <w:tcMar>
              <w:left w:w="28" w:type="dxa"/>
              <w:right w:w="28" w:type="dxa"/>
            </w:tcMar>
            <w:vAlign w:val="center"/>
          </w:tcPr>
          <w:p w14:paraId="6E8494FB">
            <w:pPr>
              <w:pStyle w:val="196"/>
              <w:spacing w:before="0" w:beforeAutospacing="0" w:after="0" w:afterAutospacing="0" w:line="360" w:lineRule="exact"/>
              <w:rPr>
                <w:rFonts w:ascii="Times New Roman" w:hAnsi="Times New Roman" w:eastAsiaTheme="minorEastAsia"/>
                <w:color w:val="000000"/>
              </w:rPr>
            </w:pPr>
            <w:r>
              <w:rPr>
                <w:rFonts w:hint="eastAsia" w:ascii="Times New Roman" w:hAnsi="Times New Roman" w:eastAsiaTheme="minorEastAsia"/>
                <w:color w:val="000000"/>
              </w:rPr>
              <w:t>富马酸装置多效凝液水转</w:t>
            </w:r>
          </w:p>
          <w:p w14:paraId="17FDCA22">
            <w:pPr>
              <w:pStyle w:val="196"/>
              <w:spacing w:before="0" w:beforeAutospacing="0" w:after="0" w:afterAutospacing="0" w:line="360" w:lineRule="exact"/>
              <w:rPr>
                <w:rFonts w:ascii="Times New Roman" w:hAnsi="Times New Roman" w:eastAsiaTheme="minorEastAsia"/>
              </w:rPr>
            </w:pPr>
            <w:r>
              <w:rPr>
                <w:rFonts w:hint="eastAsia" w:ascii="Times New Roman" w:hAnsi="Times New Roman" w:eastAsiaTheme="minorEastAsia"/>
                <w:color w:val="000000"/>
              </w:rPr>
              <w:t>运服务项目</w:t>
            </w:r>
          </w:p>
        </w:tc>
        <w:tc>
          <w:tcPr>
            <w:tcW w:w="713" w:type="pct"/>
            <w:tcMar>
              <w:left w:w="28" w:type="dxa"/>
              <w:right w:w="28" w:type="dxa"/>
            </w:tcMar>
            <w:vAlign w:val="center"/>
          </w:tcPr>
          <w:p w14:paraId="2F5F34F3">
            <w:pPr>
              <w:pStyle w:val="196"/>
              <w:spacing w:before="0" w:beforeAutospacing="0" w:after="0" w:afterAutospacing="0" w:line="360" w:lineRule="exact"/>
              <w:rPr>
                <w:rFonts w:ascii="Times New Roman" w:hAnsi="Times New Roman" w:eastAsiaTheme="minorEastAsia"/>
              </w:rPr>
            </w:pPr>
            <w:r>
              <w:rPr>
                <w:rFonts w:ascii="Times New Roman" w:hAnsi="Times New Roman" w:eastAsiaTheme="minorEastAsia"/>
                <w:color w:val="000000"/>
              </w:rPr>
              <w:t>2000</w:t>
            </w:r>
          </w:p>
        </w:tc>
        <w:tc>
          <w:tcPr>
            <w:tcW w:w="859" w:type="pct"/>
            <w:tcMar>
              <w:left w:w="28" w:type="dxa"/>
              <w:right w:w="28" w:type="dxa"/>
            </w:tcMar>
            <w:vAlign w:val="center"/>
          </w:tcPr>
          <w:p w14:paraId="1B5AF360">
            <w:pPr>
              <w:spacing w:line="480" w:lineRule="exact"/>
              <w:jc w:val="center"/>
              <w:rPr>
                <w:rFonts w:ascii="Times New Roman" w:hAnsi="Times New Roman" w:cs="Times New Roman"/>
                <w:sz w:val="28"/>
                <w:szCs w:val="28"/>
              </w:rPr>
            </w:pPr>
          </w:p>
        </w:tc>
        <w:tc>
          <w:tcPr>
            <w:tcW w:w="755" w:type="pct"/>
            <w:tcMar>
              <w:left w:w="28" w:type="dxa"/>
              <w:right w:w="28" w:type="dxa"/>
            </w:tcMar>
            <w:vAlign w:val="center"/>
          </w:tcPr>
          <w:p w14:paraId="691763DF">
            <w:pPr>
              <w:spacing w:line="480" w:lineRule="exact"/>
              <w:rPr>
                <w:rFonts w:ascii="宋体" w:hAnsi="宋体"/>
                <w:sz w:val="28"/>
                <w:szCs w:val="28"/>
              </w:rPr>
            </w:pPr>
          </w:p>
        </w:tc>
        <w:tc>
          <w:tcPr>
            <w:tcW w:w="763" w:type="pct"/>
            <w:tcMar>
              <w:left w:w="28" w:type="dxa"/>
              <w:right w:w="28" w:type="dxa"/>
            </w:tcMar>
            <w:vAlign w:val="center"/>
          </w:tcPr>
          <w:p w14:paraId="7B0B2087">
            <w:pPr>
              <w:spacing w:line="420" w:lineRule="exact"/>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w:t>
            </w:r>
          </w:p>
        </w:tc>
      </w:tr>
    </w:tbl>
    <w:p w14:paraId="7BD19417">
      <w:pPr>
        <w:ind w:firstLine="480" w:firstLineChars="200"/>
        <w:rPr>
          <w:rFonts w:ascii="宋体" w:hAnsi="宋体" w:cs="宋体"/>
          <w:sz w:val="24"/>
          <w:szCs w:val="24"/>
        </w:rPr>
      </w:pPr>
    </w:p>
    <w:p w14:paraId="1CE81EB7">
      <w:pPr>
        <w:ind w:left="517" w:leftChars="246"/>
        <w:rPr>
          <w:rFonts w:ascii="宋体" w:hAnsi="宋体"/>
          <w:sz w:val="24"/>
        </w:rPr>
      </w:pPr>
    </w:p>
    <w:p w14:paraId="1B0E3659">
      <w:pPr>
        <w:ind w:left="9878" w:leftChars="4704" w:firstLine="0" w:firstLineChars="0"/>
        <w:rPr>
          <w:rFonts w:ascii="宋体" w:hAnsi="宋体"/>
          <w:sz w:val="24"/>
          <w:u w:val="single"/>
        </w:rPr>
      </w:pPr>
      <w:r>
        <w:rPr>
          <w:rFonts w:hint="eastAsia" w:ascii="宋体" w:hAnsi="宋体"/>
          <w:sz w:val="24"/>
        </w:rPr>
        <w:t>参比人名称：___</w:t>
      </w:r>
      <w:r>
        <w:rPr>
          <w:rFonts w:hint="eastAsia" w:ascii="宋体" w:hAnsi="宋体"/>
          <w:sz w:val="24"/>
          <w:u w:val="single"/>
        </w:rPr>
        <w:t>（盖参比人单位公章）</w:t>
      </w:r>
    </w:p>
    <w:p w14:paraId="7BEEAD1C">
      <w:pPr>
        <w:ind w:left="9878" w:leftChars="4704" w:firstLine="0" w:firstLineChars="0"/>
        <w:rPr>
          <w:rFonts w:ascii="宋体" w:hAnsi="宋体"/>
          <w:sz w:val="24"/>
        </w:rPr>
      </w:pPr>
    </w:p>
    <w:p w14:paraId="5F7AF246">
      <w:pPr>
        <w:spacing w:line="400" w:lineRule="exact"/>
        <w:ind w:left="9878" w:leftChars="4704" w:firstLine="0" w:firstLineChars="0"/>
        <w:rPr>
          <w:rFonts w:ascii="宋体" w:hAnsi="宋体"/>
          <w:sz w:val="24"/>
        </w:rPr>
      </w:pPr>
      <w:r>
        <w:rPr>
          <w:rFonts w:hint="eastAsia" w:ascii="宋体" w:hAnsi="宋体"/>
          <w:sz w:val="24"/>
        </w:rPr>
        <w:t xml:space="preserve">参比人代表签字：______________    </w:t>
      </w:r>
    </w:p>
    <w:p w14:paraId="73571B77">
      <w:pPr>
        <w:ind w:left="9878" w:leftChars="4704" w:firstLine="0" w:firstLineChars="0"/>
        <w:rPr>
          <w:rFonts w:ascii="宋体" w:hAnsi="宋体"/>
          <w:sz w:val="24"/>
        </w:rPr>
      </w:pPr>
    </w:p>
    <w:p w14:paraId="27C1151D">
      <w:pPr>
        <w:ind w:left="9878" w:leftChars="4704" w:firstLine="0" w:firstLineChars="0"/>
        <w:rPr>
          <w:rFonts w:hint="eastAsia" w:ascii="宋体" w:hAnsi="宋体"/>
          <w:sz w:val="24"/>
        </w:rPr>
      </w:pPr>
      <w:r>
        <w:rPr>
          <w:rFonts w:hint="eastAsia" w:ascii="宋体" w:hAnsi="宋体"/>
          <w:sz w:val="24"/>
        </w:rPr>
        <w:t>编制时间：       年   月   日</w:t>
      </w:r>
      <w:bookmarkEnd w:id="7"/>
    </w:p>
    <w:p w14:paraId="58DA984B">
      <w:pPr>
        <w:ind w:left="9878" w:leftChars="4704" w:firstLine="0" w:firstLineChars="0"/>
        <w:rPr>
          <w:rFonts w:hint="eastAsia" w:ascii="宋体" w:hAnsi="宋体"/>
          <w:sz w:val="24"/>
        </w:rPr>
      </w:pPr>
    </w:p>
    <w:p w14:paraId="0991C36D">
      <w:pPr>
        <w:ind w:left="517" w:leftChars="246"/>
        <w:rPr>
          <w:rFonts w:hint="eastAsia" w:ascii="宋体" w:hAnsi="宋体"/>
          <w:sz w:val="24"/>
        </w:rPr>
        <w:sectPr>
          <w:pgSz w:w="16840" w:h="11910" w:orient="landscape"/>
          <w:pgMar w:top="1678" w:right="992" w:bottom="1140" w:left="1134" w:header="0" w:footer="550" w:gutter="0"/>
          <w:cols w:space="720" w:num="1"/>
          <w:docGrid w:linePitch="312" w:charSpace="0"/>
        </w:sectPr>
      </w:pPr>
    </w:p>
    <w:p w14:paraId="487C188C">
      <w:pPr>
        <w:ind w:left="517" w:leftChars="246"/>
        <w:rPr>
          <w:rFonts w:hint="default" w:eastAsiaTheme="minorEastAsia"/>
          <w:lang w:val="en-US" w:eastAsia="zh-CN"/>
        </w:rPr>
      </w:pPr>
      <w:r>
        <w:rPr>
          <w:rFonts w:hint="eastAsia"/>
          <w:lang w:val="en-US" w:eastAsia="zh-CN"/>
        </w:rPr>
        <w:t>附件1</w:t>
      </w:r>
    </w:p>
    <w:p w14:paraId="4F5D374D">
      <w:pPr>
        <w:ind w:left="517" w:leftChars="246"/>
        <w:rPr>
          <w:rFonts w:hint="eastAsia" w:ascii="宋体" w:hAnsi="宋体"/>
          <w:sz w:val="24"/>
        </w:rPr>
      </w:pPr>
      <w:r>
        <w:drawing>
          <wp:inline distT="0" distB="0" distL="114300" distR="114300">
            <wp:extent cx="5648325" cy="32385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648325" cy="3238500"/>
                    </a:xfrm>
                    <a:prstGeom prst="rect">
                      <a:avLst/>
                    </a:prstGeom>
                    <a:noFill/>
                    <a:ln>
                      <a:noFill/>
                    </a:ln>
                  </pic:spPr>
                </pic:pic>
              </a:graphicData>
            </a:graphic>
          </wp:inline>
        </w:drawing>
      </w:r>
    </w:p>
    <w:sectPr>
      <w:pgSz w:w="11910" w:h="16840"/>
      <w:pgMar w:top="992" w:right="1140" w:bottom="1134" w:left="1678" w:header="0" w:footer="5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EB51">
    <w:pPr>
      <w:pStyle w:val="29"/>
    </w:pPr>
  </w:p>
  <w:p w14:paraId="6982E71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6236"/>
      <w:docPartObj>
        <w:docPartGallery w:val="autotext"/>
      </w:docPartObj>
    </w:sdtPr>
    <w:sdtContent>
      <w:sdt>
        <w:sdtPr>
          <w:id w:val="1433320203"/>
          <w:docPartObj>
            <w:docPartGallery w:val="autotext"/>
          </w:docPartObj>
        </w:sdtPr>
        <w:sdtContent>
          <w:p w14:paraId="26DA126F">
            <w:pPr>
              <w:pStyle w:val="29"/>
              <w:ind w:left="4410"/>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192DB7D5">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293596"/>
      <w:docPartObj>
        <w:docPartGallery w:val="autotext"/>
      </w:docPartObj>
    </w:sdtPr>
    <w:sdtContent>
      <w:sdt>
        <w:sdtPr>
          <w:id w:val="-135111181"/>
          <w:docPartObj>
            <w:docPartGallery w:val="autotext"/>
          </w:docPartObj>
        </w:sdtPr>
        <w:sdtContent>
          <w:p w14:paraId="0B04812B">
            <w:pPr>
              <w:pStyle w:val="29"/>
              <w:tabs>
                <w:tab w:val="clear" w:pos="8306"/>
              </w:tabs>
              <w:ind w:left="-142"/>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sdtContent>
      </w:sdt>
    </w:sdtContent>
  </w:sdt>
  <w:p w14:paraId="0255E027">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2"/>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4"/>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78"/>
      <w:lvlText w:val="第%1章 "/>
      <w:lvlJc w:val="left"/>
      <w:pPr>
        <w:tabs>
          <w:tab w:val="left" w:pos="425"/>
        </w:tabs>
        <w:ind w:left="0" w:firstLine="0"/>
      </w:pPr>
      <w:rPr>
        <w:rFonts w:hint="eastAsia" w:ascii="宋体" w:eastAsia="宋体"/>
        <w:b/>
        <w:i w:val="0"/>
        <w:sz w:val="32"/>
        <w:szCs w:val="32"/>
      </w:rPr>
    </w:lvl>
    <w:lvl w:ilvl="1" w:tentative="0">
      <w:start w:val="1"/>
      <w:numFmt w:val="decimal"/>
      <w:pStyle w:val="179"/>
      <w:lvlText w:val="第%2节"/>
      <w:lvlJc w:val="left"/>
      <w:pPr>
        <w:tabs>
          <w:tab w:val="left" w:pos="992"/>
        </w:tabs>
        <w:ind w:left="0" w:firstLine="0"/>
      </w:pPr>
      <w:rPr>
        <w:rFonts w:hint="eastAsia" w:ascii="宋体" w:eastAsia="宋体"/>
        <w:b/>
        <w:i w:val="0"/>
        <w:sz w:val="30"/>
        <w:szCs w:val="30"/>
      </w:rPr>
    </w:lvl>
    <w:lvl w:ilvl="2" w:tentative="0">
      <w:start w:val="1"/>
      <w:numFmt w:val="decimal"/>
      <w:pStyle w:val="180"/>
      <w:lvlText w:val="%3"/>
      <w:lvlJc w:val="left"/>
      <w:pPr>
        <w:tabs>
          <w:tab w:val="left" w:pos="567"/>
        </w:tabs>
        <w:ind w:left="0" w:firstLine="0"/>
      </w:pPr>
      <w:rPr>
        <w:rFonts w:hint="eastAsia" w:ascii="宋体" w:eastAsia="宋体"/>
        <w:b/>
        <w:i w:val="0"/>
        <w:sz w:val="24"/>
        <w:szCs w:val="24"/>
      </w:rPr>
    </w:lvl>
    <w:lvl w:ilvl="3" w:tentative="0">
      <w:start w:val="1"/>
      <w:numFmt w:val="decimal"/>
      <w:pStyle w:val="181"/>
      <w:lvlText w:val="%3.%4"/>
      <w:lvlJc w:val="left"/>
      <w:pPr>
        <w:tabs>
          <w:tab w:val="left" w:pos="737"/>
        </w:tabs>
        <w:ind w:left="0" w:firstLine="284"/>
      </w:pPr>
      <w:rPr>
        <w:rFonts w:hint="eastAsia" w:ascii="宋体" w:eastAsia="宋体"/>
        <w:b/>
        <w:i w:val="0"/>
        <w:sz w:val="24"/>
        <w:szCs w:val="24"/>
      </w:rPr>
    </w:lvl>
    <w:lvl w:ilvl="4" w:tentative="0">
      <w:start w:val="1"/>
      <w:numFmt w:val="decimal"/>
      <w:pStyle w:val="182"/>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3"/>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5">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0E"/>
    <w:rsid w:val="00054D6A"/>
    <w:rsid w:val="000A1FF7"/>
    <w:rsid w:val="000B2A19"/>
    <w:rsid w:val="000D5F8F"/>
    <w:rsid w:val="000F5D78"/>
    <w:rsid w:val="00136931"/>
    <w:rsid w:val="0013769F"/>
    <w:rsid w:val="00150BEF"/>
    <w:rsid w:val="00167E17"/>
    <w:rsid w:val="00175F30"/>
    <w:rsid w:val="001B16DA"/>
    <w:rsid w:val="00202C22"/>
    <w:rsid w:val="002265CC"/>
    <w:rsid w:val="002305EB"/>
    <w:rsid w:val="002310A5"/>
    <w:rsid w:val="00250643"/>
    <w:rsid w:val="00251286"/>
    <w:rsid w:val="00282876"/>
    <w:rsid w:val="00286ED5"/>
    <w:rsid w:val="0029626B"/>
    <w:rsid w:val="00297A9E"/>
    <w:rsid w:val="002B6395"/>
    <w:rsid w:val="002B68A6"/>
    <w:rsid w:val="002C7C2F"/>
    <w:rsid w:val="002D3AD0"/>
    <w:rsid w:val="002E3E44"/>
    <w:rsid w:val="002E44E0"/>
    <w:rsid w:val="002F2561"/>
    <w:rsid w:val="00311B64"/>
    <w:rsid w:val="003234E6"/>
    <w:rsid w:val="00344E7C"/>
    <w:rsid w:val="003635AF"/>
    <w:rsid w:val="00364F97"/>
    <w:rsid w:val="003832BA"/>
    <w:rsid w:val="00383EF2"/>
    <w:rsid w:val="0039574F"/>
    <w:rsid w:val="003A2944"/>
    <w:rsid w:val="003C0D49"/>
    <w:rsid w:val="003F1A7F"/>
    <w:rsid w:val="00406E68"/>
    <w:rsid w:val="00421C74"/>
    <w:rsid w:val="0042633E"/>
    <w:rsid w:val="00436389"/>
    <w:rsid w:val="00440F6E"/>
    <w:rsid w:val="00441C9A"/>
    <w:rsid w:val="00444729"/>
    <w:rsid w:val="004549E2"/>
    <w:rsid w:val="00487D0A"/>
    <w:rsid w:val="00490899"/>
    <w:rsid w:val="0049197D"/>
    <w:rsid w:val="00494CAA"/>
    <w:rsid w:val="004A01E9"/>
    <w:rsid w:val="004A614E"/>
    <w:rsid w:val="004C1C21"/>
    <w:rsid w:val="004C5219"/>
    <w:rsid w:val="004C7E10"/>
    <w:rsid w:val="004D7548"/>
    <w:rsid w:val="004E0F6B"/>
    <w:rsid w:val="00554ED5"/>
    <w:rsid w:val="005608AA"/>
    <w:rsid w:val="00576C0B"/>
    <w:rsid w:val="005D1555"/>
    <w:rsid w:val="005D54BC"/>
    <w:rsid w:val="005D633F"/>
    <w:rsid w:val="005F16F8"/>
    <w:rsid w:val="005F2CA6"/>
    <w:rsid w:val="00621531"/>
    <w:rsid w:val="00622C88"/>
    <w:rsid w:val="0064511A"/>
    <w:rsid w:val="006514CB"/>
    <w:rsid w:val="00654FA1"/>
    <w:rsid w:val="00663781"/>
    <w:rsid w:val="00673FE9"/>
    <w:rsid w:val="006755B3"/>
    <w:rsid w:val="00691102"/>
    <w:rsid w:val="006A2B5D"/>
    <w:rsid w:val="006B6D2E"/>
    <w:rsid w:val="006D0E60"/>
    <w:rsid w:val="006D68F7"/>
    <w:rsid w:val="006E2615"/>
    <w:rsid w:val="0070378A"/>
    <w:rsid w:val="00710107"/>
    <w:rsid w:val="00714A1D"/>
    <w:rsid w:val="007267D6"/>
    <w:rsid w:val="00733602"/>
    <w:rsid w:val="007344AE"/>
    <w:rsid w:val="00757CC8"/>
    <w:rsid w:val="007605F7"/>
    <w:rsid w:val="00763915"/>
    <w:rsid w:val="007942FF"/>
    <w:rsid w:val="007A6268"/>
    <w:rsid w:val="007A7652"/>
    <w:rsid w:val="007C06D2"/>
    <w:rsid w:val="007F0BD4"/>
    <w:rsid w:val="0083284A"/>
    <w:rsid w:val="00841FE7"/>
    <w:rsid w:val="0086120E"/>
    <w:rsid w:val="0086402A"/>
    <w:rsid w:val="00894F1C"/>
    <w:rsid w:val="008C5E29"/>
    <w:rsid w:val="008F11C5"/>
    <w:rsid w:val="009076CD"/>
    <w:rsid w:val="00927875"/>
    <w:rsid w:val="00971B2D"/>
    <w:rsid w:val="009940AA"/>
    <w:rsid w:val="009B5A56"/>
    <w:rsid w:val="009D23EB"/>
    <w:rsid w:val="009D55AA"/>
    <w:rsid w:val="00A01480"/>
    <w:rsid w:val="00A04F04"/>
    <w:rsid w:val="00A23261"/>
    <w:rsid w:val="00A304AF"/>
    <w:rsid w:val="00A446CD"/>
    <w:rsid w:val="00A47D61"/>
    <w:rsid w:val="00A5381B"/>
    <w:rsid w:val="00A56891"/>
    <w:rsid w:val="00A60F14"/>
    <w:rsid w:val="00A66102"/>
    <w:rsid w:val="00A93230"/>
    <w:rsid w:val="00AA665F"/>
    <w:rsid w:val="00AD23C0"/>
    <w:rsid w:val="00AE7761"/>
    <w:rsid w:val="00B051F4"/>
    <w:rsid w:val="00B06C18"/>
    <w:rsid w:val="00B227A0"/>
    <w:rsid w:val="00B35DC2"/>
    <w:rsid w:val="00B40375"/>
    <w:rsid w:val="00B500DC"/>
    <w:rsid w:val="00B5538E"/>
    <w:rsid w:val="00B57A8A"/>
    <w:rsid w:val="00B7240F"/>
    <w:rsid w:val="00B804A6"/>
    <w:rsid w:val="00BB2D61"/>
    <w:rsid w:val="00BE18EC"/>
    <w:rsid w:val="00BF3295"/>
    <w:rsid w:val="00C001AC"/>
    <w:rsid w:val="00C01C9A"/>
    <w:rsid w:val="00C167BE"/>
    <w:rsid w:val="00C24E27"/>
    <w:rsid w:val="00C30AF5"/>
    <w:rsid w:val="00C70CD2"/>
    <w:rsid w:val="00C77867"/>
    <w:rsid w:val="00CC09CA"/>
    <w:rsid w:val="00CC3EE5"/>
    <w:rsid w:val="00CC4B33"/>
    <w:rsid w:val="00CE0782"/>
    <w:rsid w:val="00CF180F"/>
    <w:rsid w:val="00D02944"/>
    <w:rsid w:val="00D058A3"/>
    <w:rsid w:val="00D05E5B"/>
    <w:rsid w:val="00D07C63"/>
    <w:rsid w:val="00D1712B"/>
    <w:rsid w:val="00D26B03"/>
    <w:rsid w:val="00D4093A"/>
    <w:rsid w:val="00D467DD"/>
    <w:rsid w:val="00D518CE"/>
    <w:rsid w:val="00D74F1C"/>
    <w:rsid w:val="00D8178D"/>
    <w:rsid w:val="00D8250F"/>
    <w:rsid w:val="00DA3D40"/>
    <w:rsid w:val="00DB0731"/>
    <w:rsid w:val="00DB1BE0"/>
    <w:rsid w:val="00E12F44"/>
    <w:rsid w:val="00E1788A"/>
    <w:rsid w:val="00E5350F"/>
    <w:rsid w:val="00EB47E7"/>
    <w:rsid w:val="00ED2D82"/>
    <w:rsid w:val="00EE30D7"/>
    <w:rsid w:val="00EF2B18"/>
    <w:rsid w:val="00F21405"/>
    <w:rsid w:val="00F64BA7"/>
    <w:rsid w:val="00FD0733"/>
    <w:rsid w:val="00FE0C9D"/>
    <w:rsid w:val="00FE3B14"/>
    <w:rsid w:val="00FF607B"/>
    <w:rsid w:val="1AD521CB"/>
    <w:rsid w:val="5133335F"/>
    <w:rsid w:val="55894B13"/>
    <w:rsid w:val="65B91A1E"/>
    <w:rsid w:val="7709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3">
    <w:name w:val="heading 2"/>
    <w:basedOn w:val="1"/>
    <w:next w:val="1"/>
    <w:link w:val="54"/>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4">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6"/>
    <w:qFormat/>
    <w:uiPriority w:val="0"/>
    <w:pPr>
      <w:keepNext/>
      <w:keepLines/>
      <w:spacing w:line="480" w:lineRule="exact"/>
      <w:outlineLvl w:val="3"/>
    </w:pPr>
    <w:rPr>
      <w:rFonts w:ascii="Times New Roman" w:hAnsi="Times New Roman" w:eastAsia="宋体" w:cs="Times New Roman"/>
      <w:b/>
      <w:sz w:val="24"/>
      <w:szCs w:val="24"/>
    </w:rPr>
  </w:style>
  <w:style w:type="paragraph" w:styleId="6">
    <w:name w:val="heading 5"/>
    <w:basedOn w:val="1"/>
    <w:next w:val="1"/>
    <w:link w:val="57"/>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8"/>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8">
    <w:name w:val="heading 7"/>
    <w:basedOn w:val="1"/>
    <w:next w:val="9"/>
    <w:link w:val="60"/>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0">
    <w:name w:val="heading 8"/>
    <w:basedOn w:val="1"/>
    <w:next w:val="9"/>
    <w:link w:val="61"/>
    <w:qFormat/>
    <w:uiPriority w:val="0"/>
    <w:pPr>
      <w:keepNext/>
      <w:keepLines/>
      <w:spacing w:before="240" w:after="64" w:line="320" w:lineRule="atLeast"/>
      <w:outlineLvl w:val="7"/>
    </w:pPr>
    <w:rPr>
      <w:rFonts w:ascii="Arial" w:hAnsi="Arial" w:eastAsia="黑体" w:cs="Times New Roman"/>
      <w:sz w:val="24"/>
      <w:szCs w:val="20"/>
    </w:rPr>
  </w:style>
  <w:style w:type="paragraph" w:styleId="11">
    <w:name w:val="heading 9"/>
    <w:basedOn w:val="1"/>
    <w:next w:val="9"/>
    <w:link w:val="62"/>
    <w:qFormat/>
    <w:uiPriority w:val="0"/>
    <w:pPr>
      <w:keepNext/>
      <w:keepLines/>
      <w:spacing w:before="240" w:after="64" w:line="320" w:lineRule="atLeast"/>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9"/>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2">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3">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4">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5">
    <w:name w:val="Document Map"/>
    <w:basedOn w:val="1"/>
    <w:link w:val="101"/>
    <w:qFormat/>
    <w:uiPriority w:val="0"/>
    <w:pPr>
      <w:shd w:val="clear" w:color="auto" w:fill="000080"/>
      <w:adjustRightInd w:val="0"/>
      <w:ind w:firstLine="425"/>
      <w:textAlignment w:val="baseline"/>
    </w:pPr>
    <w:rPr>
      <w:rFonts w:ascii="宋体"/>
      <w:sz w:val="28"/>
    </w:rPr>
  </w:style>
  <w:style w:type="paragraph" w:styleId="16">
    <w:name w:val="annotation text"/>
    <w:basedOn w:val="1"/>
    <w:link w:val="81"/>
    <w:qFormat/>
    <w:uiPriority w:val="0"/>
    <w:pPr>
      <w:jc w:val="left"/>
    </w:pPr>
  </w:style>
  <w:style w:type="paragraph" w:styleId="17">
    <w:name w:val="Body Text 3"/>
    <w:basedOn w:val="1"/>
    <w:link w:val="95"/>
    <w:qFormat/>
    <w:uiPriority w:val="0"/>
    <w:pPr>
      <w:spacing w:line="360" w:lineRule="auto"/>
    </w:pPr>
    <w:rPr>
      <w:color w:val="0000FF"/>
      <w:sz w:val="24"/>
      <w:szCs w:val="24"/>
    </w:rPr>
  </w:style>
  <w:style w:type="paragraph" w:styleId="18">
    <w:name w:val="Closing"/>
    <w:basedOn w:val="1"/>
    <w:link w:val="75"/>
    <w:qFormat/>
    <w:uiPriority w:val="0"/>
    <w:pPr>
      <w:ind w:left="100" w:leftChars="2100"/>
    </w:pPr>
    <w:rPr>
      <w:rFonts w:ascii="Times New Roman" w:hAnsi="Times New Roman" w:eastAsia="宋体" w:cs="Times New Roman"/>
      <w:b/>
      <w:szCs w:val="20"/>
    </w:rPr>
  </w:style>
  <w:style w:type="paragraph" w:styleId="19">
    <w:name w:val="Body Text"/>
    <w:basedOn w:val="1"/>
    <w:link w:val="64"/>
    <w:qFormat/>
    <w:uiPriority w:val="1"/>
    <w:pPr>
      <w:autoSpaceDE w:val="0"/>
      <w:autoSpaceDN w:val="0"/>
      <w:jc w:val="left"/>
    </w:pPr>
    <w:rPr>
      <w:rFonts w:ascii="宋体" w:hAnsi="宋体" w:eastAsia="宋体" w:cs="宋体"/>
      <w:kern w:val="0"/>
      <w:sz w:val="24"/>
      <w:szCs w:val="24"/>
      <w:lang w:eastAsia="en-US"/>
    </w:rPr>
  </w:style>
  <w:style w:type="paragraph" w:styleId="20">
    <w:name w:val="Body Text Indent"/>
    <w:basedOn w:val="1"/>
    <w:link w:val="93"/>
    <w:qFormat/>
    <w:uiPriority w:val="0"/>
    <w:pPr>
      <w:ind w:left="540" w:leftChars="257"/>
    </w:pPr>
    <w:rPr>
      <w:i/>
      <w:iCs/>
    </w:rPr>
  </w:style>
  <w:style w:type="paragraph" w:styleId="21">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2">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3">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4">
    <w:name w:val="Plain Text"/>
    <w:basedOn w:val="1"/>
    <w:link w:val="66"/>
    <w:qFormat/>
    <w:uiPriority w:val="99"/>
    <w:pPr>
      <w:autoSpaceDE w:val="0"/>
      <w:autoSpaceDN w:val="0"/>
      <w:jc w:val="left"/>
    </w:pPr>
    <w:rPr>
      <w:rFonts w:ascii="宋体" w:hAnsi="Courier New" w:eastAsia="宋体" w:cs="Courier New"/>
      <w:kern w:val="0"/>
      <w:sz w:val="22"/>
      <w:szCs w:val="21"/>
      <w:lang w:eastAsia="en-US"/>
    </w:rPr>
  </w:style>
  <w:style w:type="paragraph" w:styleId="25">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6">
    <w:name w:val="Date"/>
    <w:basedOn w:val="1"/>
    <w:next w:val="1"/>
    <w:link w:val="103"/>
    <w:qFormat/>
    <w:uiPriority w:val="0"/>
    <w:pPr>
      <w:ind w:left="100" w:leftChars="2500"/>
    </w:pPr>
    <w:rPr>
      <w:szCs w:val="24"/>
    </w:rPr>
  </w:style>
  <w:style w:type="paragraph" w:styleId="27">
    <w:name w:val="Body Text Indent 2"/>
    <w:basedOn w:val="1"/>
    <w:link w:val="87"/>
    <w:uiPriority w:val="0"/>
    <w:pPr>
      <w:snapToGrid w:val="0"/>
      <w:spacing w:line="360" w:lineRule="auto"/>
      <w:ind w:firstLine="567"/>
    </w:pPr>
    <w:rPr>
      <w:rFonts w:ascii="宋体" w:hAnsi="宋体"/>
      <w:iCs/>
      <w:sz w:val="24"/>
      <w:szCs w:val="24"/>
    </w:rPr>
  </w:style>
  <w:style w:type="paragraph" w:styleId="28">
    <w:name w:val="Balloon Text"/>
    <w:basedOn w:val="1"/>
    <w:link w:val="83"/>
    <w:qFormat/>
    <w:uiPriority w:val="0"/>
    <w:rPr>
      <w:sz w:val="18"/>
      <w:szCs w:val="18"/>
    </w:rPr>
  </w:style>
  <w:style w:type="paragraph" w:styleId="29">
    <w:name w:val="footer"/>
    <w:basedOn w:val="1"/>
    <w:link w:val="67"/>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31">
    <w:name w:val="toc 1"/>
    <w:basedOn w:val="1"/>
    <w:next w:val="1"/>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2">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3">
    <w:name w:val="toc 6"/>
    <w:basedOn w:val="1"/>
    <w:next w:val="1"/>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4">
    <w:name w:val="Body Text Indent 3"/>
    <w:basedOn w:val="1"/>
    <w:link w:val="85"/>
    <w:qFormat/>
    <w:uiPriority w:val="0"/>
    <w:pPr>
      <w:ind w:firstLine="560"/>
    </w:pPr>
    <w:rPr>
      <w:sz w:val="28"/>
    </w:rPr>
  </w:style>
  <w:style w:type="paragraph" w:styleId="35">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6">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7">
    <w:name w:val="Body Text 2"/>
    <w:basedOn w:val="1"/>
    <w:link w:val="105"/>
    <w:uiPriority w:val="0"/>
    <w:pPr>
      <w:spacing w:after="120" w:line="480" w:lineRule="auto"/>
    </w:pPr>
    <w:rPr>
      <w:szCs w:val="24"/>
    </w:rPr>
  </w:style>
  <w:style w:type="paragraph" w:styleId="38">
    <w:name w:val="Message Header"/>
    <w:basedOn w:val="1"/>
    <w:link w:val="11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9">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0">
    <w:name w:val="Normal (Web)"/>
    <w:basedOn w:val="1"/>
    <w:link w:val="76"/>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2">
    <w:name w:val="Title"/>
    <w:basedOn w:val="1"/>
    <w:link w:val="91"/>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3">
    <w:name w:val="annotation subject"/>
    <w:basedOn w:val="16"/>
    <w:next w:val="16"/>
    <w:link w:val="109"/>
    <w:qFormat/>
    <w:uiPriority w:val="0"/>
    <w:pPr>
      <w:widowControl/>
    </w:pPr>
    <w:rPr>
      <w:b/>
      <w:bCs/>
      <w:sz w:val="24"/>
      <w:szCs w:val="24"/>
    </w:rPr>
  </w:style>
  <w:style w:type="paragraph" w:styleId="44">
    <w:name w:val="Body Text First Indent"/>
    <w:basedOn w:val="19"/>
    <w:link w:val="107"/>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yperlink"/>
    <w:basedOn w:val="46"/>
    <w:qFormat/>
    <w:uiPriority w:val="0"/>
    <w:rPr>
      <w:color w:val="0563C1" w:themeColor="hyperlink"/>
      <w:u w:val="single"/>
      <w14:textFill>
        <w14:solidFill>
          <w14:schemeClr w14:val="hlink"/>
        </w14:solidFill>
      </w14:textFill>
    </w:rPr>
  </w:style>
  <w:style w:type="character" w:styleId="52">
    <w:name w:val="annotation reference"/>
    <w:basedOn w:val="46"/>
    <w:qFormat/>
    <w:uiPriority w:val="0"/>
    <w:rPr>
      <w:sz w:val="21"/>
      <w:szCs w:val="21"/>
    </w:rPr>
  </w:style>
  <w:style w:type="character" w:customStyle="1" w:styleId="53">
    <w:name w:val="标题 1 Char"/>
    <w:basedOn w:val="46"/>
    <w:link w:val="2"/>
    <w:qFormat/>
    <w:uiPriority w:val="0"/>
    <w:rPr>
      <w:rFonts w:ascii="宋体" w:hAnsi="宋体" w:eastAsia="宋体" w:cs="宋体"/>
      <w:b/>
      <w:bCs/>
      <w:kern w:val="0"/>
      <w:sz w:val="28"/>
      <w:szCs w:val="28"/>
      <w:lang w:eastAsia="en-US"/>
    </w:rPr>
  </w:style>
  <w:style w:type="character" w:customStyle="1" w:styleId="54">
    <w:name w:val="标题 2 Char"/>
    <w:basedOn w:val="46"/>
    <w:link w:val="3"/>
    <w:uiPriority w:val="0"/>
    <w:rPr>
      <w:rFonts w:ascii="宋体" w:hAnsi="宋体" w:eastAsia="宋体" w:cs="宋体"/>
      <w:b/>
      <w:bCs/>
      <w:kern w:val="0"/>
      <w:sz w:val="24"/>
      <w:szCs w:val="24"/>
      <w:lang w:eastAsia="en-US"/>
    </w:rPr>
  </w:style>
  <w:style w:type="character" w:customStyle="1" w:styleId="55">
    <w:name w:val="标题 3 Char"/>
    <w:basedOn w:val="46"/>
    <w:link w:val="4"/>
    <w:uiPriority w:val="0"/>
    <w:rPr>
      <w:rFonts w:ascii="Times New Roman" w:hAnsi="Times New Roman" w:eastAsia="宋体" w:cs="Times New Roman"/>
      <w:b/>
      <w:bCs/>
      <w:sz w:val="32"/>
      <w:szCs w:val="32"/>
    </w:rPr>
  </w:style>
  <w:style w:type="character" w:customStyle="1" w:styleId="56">
    <w:name w:val="标题 4 Char"/>
    <w:basedOn w:val="46"/>
    <w:link w:val="5"/>
    <w:qFormat/>
    <w:uiPriority w:val="0"/>
    <w:rPr>
      <w:rFonts w:ascii="Times New Roman" w:hAnsi="Times New Roman" w:eastAsia="宋体" w:cs="Times New Roman"/>
      <w:b/>
      <w:sz w:val="24"/>
      <w:szCs w:val="24"/>
    </w:rPr>
  </w:style>
  <w:style w:type="character" w:customStyle="1" w:styleId="57">
    <w:name w:val="标题 5 Char"/>
    <w:basedOn w:val="46"/>
    <w:link w:val="6"/>
    <w:uiPriority w:val="0"/>
    <w:rPr>
      <w:rFonts w:ascii="Times New Roman" w:hAnsi="Times New Roman" w:eastAsia="宋体" w:cs="Times New Roman"/>
      <w:b/>
      <w:bCs/>
      <w:sz w:val="28"/>
      <w:szCs w:val="28"/>
    </w:rPr>
  </w:style>
  <w:style w:type="character" w:customStyle="1" w:styleId="58">
    <w:name w:val="标题 6 Char"/>
    <w:basedOn w:val="46"/>
    <w:link w:val="7"/>
    <w:qFormat/>
    <w:uiPriority w:val="0"/>
    <w:rPr>
      <w:rFonts w:ascii="Times New Roman" w:hAnsi="Times New Roman" w:eastAsia="宋体" w:cs="Times New Roman"/>
      <w:b/>
      <w:kern w:val="0"/>
      <w:sz w:val="24"/>
      <w:szCs w:val="20"/>
    </w:rPr>
  </w:style>
  <w:style w:type="character" w:customStyle="1" w:styleId="59">
    <w:name w:val="正文缩进 Char"/>
    <w:basedOn w:val="46"/>
    <w:link w:val="9"/>
    <w:qFormat/>
    <w:uiPriority w:val="0"/>
    <w:rPr>
      <w:rFonts w:ascii="Times New Roman" w:hAnsi="Times New Roman" w:eastAsia="宋体" w:cs="Times New Roman"/>
      <w:kern w:val="0"/>
      <w:sz w:val="24"/>
      <w:szCs w:val="20"/>
    </w:rPr>
  </w:style>
  <w:style w:type="character" w:customStyle="1" w:styleId="60">
    <w:name w:val="标题 7 Char"/>
    <w:basedOn w:val="46"/>
    <w:link w:val="8"/>
    <w:qFormat/>
    <w:uiPriority w:val="0"/>
    <w:rPr>
      <w:rFonts w:ascii="Times New Roman" w:hAnsi="Times New Roman" w:eastAsia="宋体" w:cs="Times New Roman"/>
      <w:b/>
      <w:sz w:val="24"/>
      <w:szCs w:val="20"/>
    </w:rPr>
  </w:style>
  <w:style w:type="character" w:customStyle="1" w:styleId="61">
    <w:name w:val="标题 8 Char"/>
    <w:basedOn w:val="46"/>
    <w:link w:val="10"/>
    <w:qFormat/>
    <w:uiPriority w:val="0"/>
    <w:rPr>
      <w:rFonts w:ascii="Arial" w:hAnsi="Arial" w:eastAsia="黑体" w:cs="Times New Roman"/>
      <w:sz w:val="24"/>
      <w:szCs w:val="20"/>
    </w:rPr>
  </w:style>
  <w:style w:type="character" w:customStyle="1" w:styleId="62">
    <w:name w:val="标题 9 Char"/>
    <w:basedOn w:val="46"/>
    <w:link w:val="11"/>
    <w:qFormat/>
    <w:uiPriority w:val="0"/>
    <w:rPr>
      <w:rFonts w:ascii="Arial" w:hAnsi="Arial" w:eastAsia="黑体" w:cs="Times New Roman"/>
      <w:szCs w:val="20"/>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4">
    <w:name w:val="正文文本 Char1"/>
    <w:basedOn w:val="46"/>
    <w:link w:val="19"/>
    <w:qFormat/>
    <w:uiPriority w:val="1"/>
    <w:rPr>
      <w:rFonts w:ascii="宋体" w:hAnsi="宋体" w:eastAsia="宋体" w:cs="宋体"/>
      <w:kern w:val="0"/>
      <w:sz w:val="24"/>
      <w:szCs w:val="24"/>
      <w:lang w:eastAsia="en-US"/>
    </w:rPr>
  </w:style>
  <w:style w:type="character" w:customStyle="1" w:styleId="65">
    <w:name w:val="正文文本 Char"/>
    <w:basedOn w:val="46"/>
    <w:qFormat/>
    <w:uiPriority w:val="0"/>
  </w:style>
  <w:style w:type="character" w:customStyle="1" w:styleId="66">
    <w:name w:val="纯文本 Char"/>
    <w:basedOn w:val="46"/>
    <w:link w:val="24"/>
    <w:qFormat/>
    <w:uiPriority w:val="0"/>
    <w:rPr>
      <w:rFonts w:ascii="宋体" w:hAnsi="Courier New" w:eastAsia="宋体" w:cs="Courier New"/>
      <w:kern w:val="0"/>
      <w:sz w:val="22"/>
      <w:szCs w:val="21"/>
      <w:lang w:eastAsia="en-US"/>
    </w:rPr>
  </w:style>
  <w:style w:type="character" w:customStyle="1" w:styleId="67">
    <w:name w:val="页脚 Char"/>
    <w:basedOn w:val="46"/>
    <w:link w:val="29"/>
    <w:qFormat/>
    <w:uiPriority w:val="99"/>
    <w:rPr>
      <w:rFonts w:ascii="宋体" w:hAnsi="宋体" w:eastAsia="宋体" w:cs="宋体"/>
      <w:kern w:val="0"/>
      <w:sz w:val="18"/>
      <w:szCs w:val="18"/>
      <w:lang w:eastAsia="en-US"/>
    </w:rPr>
  </w:style>
  <w:style w:type="character" w:customStyle="1" w:styleId="68">
    <w:name w:val="页眉 Char"/>
    <w:basedOn w:val="46"/>
    <w:link w:val="30"/>
    <w:uiPriority w:val="0"/>
    <w:rPr>
      <w:rFonts w:ascii="宋体" w:hAnsi="宋体" w:eastAsia="宋体" w:cs="宋体"/>
      <w:kern w:val="0"/>
      <w:sz w:val="18"/>
      <w:lang w:eastAsia="en-US"/>
    </w:rPr>
  </w:style>
  <w:style w:type="paragraph" w:styleId="69">
    <w:name w:val="List Paragraph"/>
    <w:basedOn w:val="1"/>
    <w:link w:val="70"/>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0">
    <w:name w:val="列出段落 Char"/>
    <w:link w:val="69"/>
    <w:qFormat/>
    <w:uiPriority w:val="34"/>
    <w:rPr>
      <w:rFonts w:ascii="宋体" w:hAnsi="宋体" w:eastAsia="宋体" w:cs="宋体"/>
      <w:kern w:val="0"/>
      <w:sz w:val="22"/>
      <w:lang w:eastAsia="en-US"/>
    </w:rPr>
  </w:style>
  <w:style w:type="paragraph" w:customStyle="1" w:styleId="71">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2">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6"/>
    <w:link w:val="18"/>
    <w:qFormat/>
    <w:uiPriority w:val="0"/>
    <w:rPr>
      <w:rFonts w:ascii="Times New Roman" w:hAnsi="Times New Roman" w:eastAsia="宋体" w:cs="Times New Roman"/>
      <w:b/>
      <w:szCs w:val="20"/>
    </w:rPr>
  </w:style>
  <w:style w:type="character" w:customStyle="1" w:styleId="76">
    <w:name w:val="普通(网站) Char"/>
    <w:basedOn w:val="46"/>
    <w:link w:val="40"/>
    <w:qFormat/>
    <w:locked/>
    <w:uiPriority w:val="0"/>
    <w:rPr>
      <w:rFonts w:ascii="宋体" w:hAnsi="宋体" w:eastAsia="宋体" w:cs="宋体"/>
      <w:kern w:val="0"/>
      <w:sz w:val="24"/>
      <w:szCs w:val="24"/>
    </w:rPr>
  </w:style>
  <w:style w:type="character" w:customStyle="1" w:styleId="77">
    <w:name w:val="xdrichtextbox2"/>
    <w:basedOn w:val="46"/>
    <w:qFormat/>
    <w:uiPriority w:val="0"/>
    <w:rPr>
      <w:color w:val="0000FF"/>
      <w:sz w:val="18"/>
      <w:szCs w:val="18"/>
      <w:u w:val="none"/>
      <w:bdr w:val="single" w:color="DCDCDC" w:sz="8" w:space="0"/>
      <w:shd w:val="clear" w:color="auto" w:fill="FFFFFF"/>
    </w:rPr>
  </w:style>
  <w:style w:type="character" w:customStyle="1" w:styleId="78">
    <w:name w:val="apple-converted-space"/>
    <w:basedOn w:val="46"/>
    <w:qFormat/>
    <w:uiPriority w:val="0"/>
  </w:style>
  <w:style w:type="character" w:customStyle="1" w:styleId="79">
    <w:name w:val="无间隔 Char"/>
    <w:basedOn w:val="46"/>
    <w:link w:val="80"/>
    <w:uiPriority w:val="0"/>
    <w:rPr>
      <w:rFonts w:ascii="Calibri" w:hAnsi="Calibri"/>
      <w:sz w:val="22"/>
    </w:rPr>
  </w:style>
  <w:style w:type="paragraph" w:styleId="80">
    <w:name w:val="No Spacing"/>
    <w:link w:val="79"/>
    <w:qFormat/>
    <w:uiPriority w:val="0"/>
    <w:rPr>
      <w:rFonts w:ascii="Calibri" w:hAnsi="Calibri" w:eastAsiaTheme="minorEastAsia" w:cstheme="minorBidi"/>
      <w:kern w:val="2"/>
      <w:sz w:val="22"/>
      <w:szCs w:val="22"/>
      <w:lang w:val="en-US" w:eastAsia="zh-CN" w:bidi="ar-SA"/>
    </w:rPr>
  </w:style>
  <w:style w:type="character" w:customStyle="1" w:styleId="81">
    <w:name w:val="批注文字 Char"/>
    <w:basedOn w:val="46"/>
    <w:link w:val="16"/>
    <w:qFormat/>
    <w:uiPriority w:val="0"/>
  </w:style>
  <w:style w:type="character" w:customStyle="1" w:styleId="82">
    <w:name w:val="批注文字 Char1"/>
    <w:basedOn w:val="46"/>
    <w:qFormat/>
    <w:uiPriority w:val="0"/>
  </w:style>
  <w:style w:type="character" w:customStyle="1" w:styleId="83">
    <w:name w:val="批注框文本 Char"/>
    <w:basedOn w:val="46"/>
    <w:link w:val="28"/>
    <w:qFormat/>
    <w:uiPriority w:val="0"/>
    <w:rPr>
      <w:sz w:val="18"/>
      <w:szCs w:val="18"/>
    </w:rPr>
  </w:style>
  <w:style w:type="character" w:customStyle="1" w:styleId="84">
    <w:name w:val="批注框文本 Char1"/>
    <w:basedOn w:val="46"/>
    <w:qFormat/>
    <w:uiPriority w:val="0"/>
    <w:rPr>
      <w:sz w:val="18"/>
      <w:szCs w:val="18"/>
    </w:rPr>
  </w:style>
  <w:style w:type="character" w:customStyle="1" w:styleId="85">
    <w:name w:val="正文文本缩进 3 Char"/>
    <w:basedOn w:val="46"/>
    <w:link w:val="34"/>
    <w:qFormat/>
    <w:uiPriority w:val="0"/>
    <w:rPr>
      <w:sz w:val="28"/>
    </w:rPr>
  </w:style>
  <w:style w:type="character" w:customStyle="1" w:styleId="86">
    <w:name w:val="正文文本缩进 3 Char1"/>
    <w:basedOn w:val="46"/>
    <w:qFormat/>
    <w:uiPriority w:val="0"/>
    <w:rPr>
      <w:sz w:val="16"/>
      <w:szCs w:val="16"/>
    </w:rPr>
  </w:style>
  <w:style w:type="character" w:customStyle="1" w:styleId="87">
    <w:name w:val="正文文本缩进 2 Char"/>
    <w:basedOn w:val="46"/>
    <w:link w:val="27"/>
    <w:qFormat/>
    <w:uiPriority w:val="0"/>
    <w:rPr>
      <w:rFonts w:ascii="宋体" w:hAnsi="宋体"/>
      <w:iCs/>
      <w:sz w:val="24"/>
      <w:szCs w:val="24"/>
    </w:rPr>
  </w:style>
  <w:style w:type="character" w:customStyle="1" w:styleId="88">
    <w:name w:val="正文文本缩进 2 Char1"/>
    <w:basedOn w:val="46"/>
    <w:qFormat/>
    <w:uiPriority w:val="0"/>
  </w:style>
  <w:style w:type="character" w:customStyle="1" w:styleId="89">
    <w:name w:val="en1"/>
    <w:basedOn w:val="46"/>
    <w:qFormat/>
    <w:uiPriority w:val="0"/>
    <w:rPr>
      <w:b/>
      <w:bCs/>
      <w:color w:val="154C7F"/>
      <w:sz w:val="24"/>
      <w:szCs w:val="24"/>
    </w:rPr>
  </w:style>
  <w:style w:type="character" w:customStyle="1" w:styleId="90">
    <w:name w:val="font01"/>
    <w:basedOn w:val="46"/>
    <w:qFormat/>
    <w:uiPriority w:val="0"/>
    <w:rPr>
      <w:rFonts w:hint="eastAsia" w:ascii="宋体" w:hAnsi="宋体" w:eastAsia="宋体" w:cs="宋体"/>
      <w:color w:val="000000"/>
      <w:sz w:val="20"/>
      <w:szCs w:val="20"/>
      <w:u w:val="none"/>
    </w:rPr>
  </w:style>
  <w:style w:type="character" w:customStyle="1" w:styleId="91">
    <w:name w:val="标题 Char"/>
    <w:basedOn w:val="46"/>
    <w:link w:val="42"/>
    <w:qFormat/>
    <w:uiPriority w:val="0"/>
    <w:rPr>
      <w:rFonts w:ascii="Arial" w:hAnsi="Arial" w:cs="Arial"/>
      <w:b/>
      <w:bCs/>
      <w:sz w:val="44"/>
      <w:szCs w:val="32"/>
    </w:rPr>
  </w:style>
  <w:style w:type="character" w:customStyle="1" w:styleId="92">
    <w:name w:val="标题 Char1"/>
    <w:basedOn w:val="46"/>
    <w:qFormat/>
    <w:uiPriority w:val="0"/>
    <w:rPr>
      <w:rFonts w:eastAsia="宋体" w:asciiTheme="majorHAnsi" w:hAnsiTheme="majorHAnsi" w:cstheme="majorBidi"/>
      <w:b/>
      <w:bCs/>
      <w:sz w:val="32"/>
      <w:szCs w:val="32"/>
    </w:rPr>
  </w:style>
  <w:style w:type="character" w:customStyle="1" w:styleId="93">
    <w:name w:val="正文文本缩进 Char"/>
    <w:basedOn w:val="46"/>
    <w:link w:val="20"/>
    <w:qFormat/>
    <w:uiPriority w:val="0"/>
    <w:rPr>
      <w:i/>
      <w:iCs/>
    </w:rPr>
  </w:style>
  <w:style w:type="character" w:customStyle="1" w:styleId="94">
    <w:name w:val="正文文本缩进 Char1"/>
    <w:basedOn w:val="46"/>
    <w:qFormat/>
    <w:uiPriority w:val="0"/>
  </w:style>
  <w:style w:type="character" w:customStyle="1" w:styleId="95">
    <w:name w:val="正文文本 3 Char"/>
    <w:basedOn w:val="46"/>
    <w:link w:val="17"/>
    <w:qFormat/>
    <w:uiPriority w:val="0"/>
    <w:rPr>
      <w:color w:val="0000FF"/>
      <w:sz w:val="24"/>
      <w:szCs w:val="24"/>
    </w:rPr>
  </w:style>
  <w:style w:type="character" w:customStyle="1" w:styleId="96">
    <w:name w:val="正文文本 3 Char1"/>
    <w:basedOn w:val="46"/>
    <w:qFormat/>
    <w:uiPriority w:val="0"/>
    <w:rPr>
      <w:sz w:val="16"/>
      <w:szCs w:val="16"/>
    </w:rPr>
  </w:style>
  <w:style w:type="character" w:customStyle="1" w:styleId="97">
    <w:name w:val="font11"/>
    <w:basedOn w:val="46"/>
    <w:qFormat/>
    <w:uiPriority w:val="0"/>
    <w:rPr>
      <w:rFonts w:hint="default" w:ascii="Times New Roman" w:hAnsi="Times New Roman" w:cs="Times New Roman"/>
      <w:color w:val="000000"/>
      <w:sz w:val="20"/>
      <w:szCs w:val="20"/>
      <w:u w:val="none"/>
    </w:rPr>
  </w:style>
  <w:style w:type="character" w:customStyle="1" w:styleId="98">
    <w:name w:val="glossaryitem"/>
    <w:basedOn w:val="46"/>
    <w:qFormat/>
    <w:uiPriority w:val="0"/>
    <w:rPr>
      <w:u w:val="none"/>
    </w:rPr>
  </w:style>
  <w:style w:type="character" w:customStyle="1" w:styleId="99">
    <w:name w:val="HTML 预设格式 Char"/>
    <w:basedOn w:val="46"/>
    <w:link w:val="39"/>
    <w:uiPriority w:val="0"/>
    <w:rPr>
      <w:rFonts w:ascii="Arial Unicode MS" w:hAnsi="Arial Unicode MS" w:eastAsia="Courier New" w:cs="Courier New"/>
    </w:rPr>
  </w:style>
  <w:style w:type="character" w:customStyle="1" w:styleId="100">
    <w:name w:val="HTML 预设格式 Char1"/>
    <w:basedOn w:val="46"/>
    <w:qFormat/>
    <w:uiPriority w:val="0"/>
    <w:rPr>
      <w:rFonts w:ascii="Courier New" w:hAnsi="Courier New" w:cs="Courier New"/>
      <w:sz w:val="20"/>
      <w:szCs w:val="20"/>
    </w:rPr>
  </w:style>
  <w:style w:type="character" w:customStyle="1" w:styleId="101">
    <w:name w:val="文档结构图 Char"/>
    <w:basedOn w:val="46"/>
    <w:link w:val="15"/>
    <w:uiPriority w:val="0"/>
    <w:rPr>
      <w:rFonts w:ascii="宋体"/>
      <w:sz w:val="28"/>
      <w:shd w:val="clear" w:color="auto" w:fill="000080"/>
    </w:rPr>
  </w:style>
  <w:style w:type="character" w:customStyle="1" w:styleId="102">
    <w:name w:val="文档结构图 Char1"/>
    <w:basedOn w:val="46"/>
    <w:uiPriority w:val="0"/>
    <w:rPr>
      <w:rFonts w:ascii="Microsoft YaHei UI" w:eastAsia="Microsoft YaHei UI"/>
      <w:sz w:val="18"/>
      <w:szCs w:val="18"/>
    </w:rPr>
  </w:style>
  <w:style w:type="character" w:customStyle="1" w:styleId="103">
    <w:name w:val="日期 Char"/>
    <w:basedOn w:val="46"/>
    <w:link w:val="26"/>
    <w:qFormat/>
    <w:uiPriority w:val="0"/>
    <w:rPr>
      <w:szCs w:val="24"/>
    </w:rPr>
  </w:style>
  <w:style w:type="character" w:customStyle="1" w:styleId="104">
    <w:name w:val="日期 Char1"/>
    <w:basedOn w:val="46"/>
    <w:uiPriority w:val="0"/>
  </w:style>
  <w:style w:type="character" w:customStyle="1" w:styleId="105">
    <w:name w:val="正文文本 2 Char"/>
    <w:basedOn w:val="46"/>
    <w:link w:val="37"/>
    <w:qFormat/>
    <w:uiPriority w:val="0"/>
    <w:rPr>
      <w:szCs w:val="24"/>
    </w:rPr>
  </w:style>
  <w:style w:type="character" w:customStyle="1" w:styleId="106">
    <w:name w:val="正文文本 2 Char1"/>
    <w:basedOn w:val="46"/>
    <w:uiPriority w:val="0"/>
  </w:style>
  <w:style w:type="character" w:customStyle="1" w:styleId="107">
    <w:name w:val="正文首行缩进 Char"/>
    <w:basedOn w:val="65"/>
    <w:link w:val="44"/>
    <w:qFormat/>
    <w:uiPriority w:val="0"/>
    <w:rPr>
      <w:rFonts w:eastAsia="宋体"/>
      <w:szCs w:val="21"/>
    </w:rPr>
  </w:style>
  <w:style w:type="character" w:customStyle="1" w:styleId="108">
    <w:name w:val="正文首行缩进 Char1"/>
    <w:basedOn w:val="65"/>
    <w:uiPriority w:val="0"/>
  </w:style>
  <w:style w:type="character" w:customStyle="1" w:styleId="109">
    <w:name w:val="批注主题 Char"/>
    <w:basedOn w:val="81"/>
    <w:link w:val="43"/>
    <w:qFormat/>
    <w:uiPriority w:val="0"/>
    <w:rPr>
      <w:b/>
      <w:bCs/>
      <w:sz w:val="24"/>
      <w:szCs w:val="24"/>
    </w:rPr>
  </w:style>
  <w:style w:type="character" w:customStyle="1" w:styleId="110">
    <w:name w:val="批注主题 Char1"/>
    <w:basedOn w:val="82"/>
    <w:qFormat/>
    <w:uiPriority w:val="0"/>
    <w:rPr>
      <w:b/>
      <w:bCs/>
    </w:rPr>
  </w:style>
  <w:style w:type="paragraph" w:customStyle="1" w:styleId="111">
    <w:name w:val="标题3(小3号)"/>
    <w:basedOn w:val="4"/>
    <w:next w:val="112"/>
    <w:qFormat/>
    <w:uiPriority w:val="0"/>
    <w:pPr>
      <w:widowControl/>
      <w:spacing w:before="0" w:after="0" w:line="420" w:lineRule="exact"/>
    </w:pPr>
    <w:rPr>
      <w:b w:val="0"/>
      <w:bCs w:val="0"/>
      <w:color w:val="000000"/>
      <w:kern w:val="0"/>
      <w:sz w:val="30"/>
      <w:szCs w:val="21"/>
    </w:rPr>
  </w:style>
  <w:style w:type="paragraph" w:customStyle="1" w:styleId="11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13">
    <w:name w:val="信息标题 Char"/>
    <w:basedOn w:val="46"/>
    <w:link w:val="38"/>
    <w:uiPriority w:val="0"/>
    <w:rPr>
      <w:rFonts w:ascii="Arial" w:hAnsi="Arial" w:eastAsia="宋体" w:cs="Arial"/>
      <w:sz w:val="24"/>
      <w:szCs w:val="24"/>
      <w:shd w:val="pct20" w:color="auto" w:fill="auto"/>
    </w:rPr>
  </w:style>
  <w:style w:type="paragraph" w:customStyle="1" w:styleId="11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5">
    <w:name w:val="正"/>
    <w:basedOn w:val="1"/>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6">
    <w:name w:val="A"/>
    <w:basedOn w:val="1"/>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7">
    <w:name w:val="标题3"/>
    <w:basedOn w:val="4"/>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8">
    <w:name w:val="Char Char Char Char Char Char Char Char Char Char Char1 Char Char Char"/>
    <w:basedOn w:val="1"/>
    <w:uiPriority w:val="0"/>
    <w:rPr>
      <w:rFonts w:ascii="Times New Roman" w:hAnsi="Times New Roman" w:eastAsia="宋体" w:cs="Times New Roman"/>
      <w:szCs w:val="24"/>
    </w:rPr>
  </w:style>
  <w:style w:type="paragraph" w:customStyle="1" w:styleId="119">
    <w:name w:val="标题3(3号)"/>
    <w:basedOn w:val="4"/>
    <w:next w:val="120"/>
    <w:qFormat/>
    <w:uiPriority w:val="0"/>
    <w:pPr>
      <w:widowControl/>
      <w:spacing w:before="0" w:after="0" w:line="420" w:lineRule="exact"/>
    </w:pPr>
    <w:rPr>
      <w:b w:val="0"/>
      <w:bCs w:val="0"/>
      <w:color w:val="000000"/>
      <w:kern w:val="0"/>
      <w:szCs w:val="21"/>
    </w:rPr>
  </w:style>
  <w:style w:type="paragraph" w:customStyle="1" w:styleId="120">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1">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2">
    <w:name w:val="标题2(小3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2"/>
    <w:next w:val="120"/>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rPr>
      <w:rFonts w:ascii="Times New Roman" w:hAnsi="Times New Roman" w:eastAsia="宋体" w:cs="Times New Roman"/>
      <w:sz w:val="20"/>
      <w:szCs w:val="21"/>
    </w:rPr>
  </w:style>
  <w:style w:type="paragraph" w:customStyle="1" w:styleId="126">
    <w:name w:val="Char Char Char Char Char Char Char Char Char Char Char"/>
    <w:basedOn w:val="1"/>
    <w:qFormat/>
    <w:uiPriority w:val="0"/>
    <w:rPr>
      <w:rFonts w:ascii="Times New Roman" w:hAnsi="Times New Roman" w:eastAsia="宋体" w:cs="Times New Roman"/>
      <w:szCs w:val="24"/>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paragraph" w:customStyle="1" w:styleId="128">
    <w:name w:val="标准"/>
    <w:basedOn w:val="1"/>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29">
    <w:name w:val="Char1"/>
    <w:basedOn w:val="1"/>
    <w:uiPriority w:val="0"/>
    <w:rPr>
      <w:rFonts w:ascii="Times New Roman" w:hAnsi="Times New Roman" w:eastAsia="宋体" w:cs="Times New Roman"/>
      <w:szCs w:val="21"/>
    </w:rPr>
  </w:style>
  <w:style w:type="paragraph" w:customStyle="1" w:styleId="130">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1">
    <w:name w:val="标题3(4号)"/>
    <w:basedOn w:val="4"/>
    <w:next w:val="123"/>
    <w:uiPriority w:val="0"/>
    <w:pPr>
      <w:widowControl/>
      <w:spacing w:before="0" w:after="0" w:line="420" w:lineRule="exact"/>
    </w:pPr>
    <w:rPr>
      <w:b w:val="0"/>
      <w:bCs w:val="0"/>
      <w:color w:val="000000"/>
      <w:kern w:val="0"/>
      <w:sz w:val="28"/>
      <w:szCs w:val="21"/>
    </w:rPr>
  </w:style>
  <w:style w:type="paragraph" w:customStyle="1" w:styleId="132">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3">
    <w:name w:val="默认段落字体 Para Char Char Char Char"/>
    <w:basedOn w:val="1"/>
    <w:qFormat/>
    <w:uiPriority w:val="0"/>
    <w:rPr>
      <w:rFonts w:ascii="Times New Roman" w:hAnsi="Times New Roman" w:eastAsia="宋体" w:cs="Times New Roman"/>
      <w:szCs w:val="24"/>
    </w:rPr>
  </w:style>
  <w:style w:type="paragraph" w:customStyle="1" w:styleId="134">
    <w:name w:val="xl31"/>
    <w:basedOn w:val="1"/>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5">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6">
    <w:name w:val="消息标题标签"/>
    <w:basedOn w:val="38"/>
    <w:next w:val="38"/>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7">
    <w:name w:val="默认段落字体 Para Char"/>
    <w:basedOn w:val="1"/>
    <w:qFormat/>
    <w:uiPriority w:val="0"/>
    <w:pPr>
      <w:spacing w:line="360" w:lineRule="auto"/>
    </w:pPr>
    <w:rPr>
      <w:rFonts w:ascii="宋体" w:hAnsi="宋体" w:eastAsia="宋体" w:cs="宋体"/>
      <w:sz w:val="24"/>
      <w:szCs w:val="24"/>
    </w:rPr>
  </w:style>
  <w:style w:type="paragraph" w:customStyle="1" w:styleId="138">
    <w:name w:val="Char Char Char Char Char Char Char Char Char Char Char1"/>
    <w:basedOn w:val="1"/>
    <w:qFormat/>
    <w:uiPriority w:val="0"/>
    <w:rPr>
      <w:rFonts w:ascii="Times New Roman" w:hAnsi="Times New Roman" w:eastAsia="宋体" w:cs="Times New Roman"/>
      <w:szCs w:val="24"/>
    </w:rPr>
  </w:style>
  <w:style w:type="paragraph" w:customStyle="1" w:styleId="139">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0">
    <w:name w:val="表格"/>
    <w:basedOn w:val="1"/>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1">
    <w:name w:val="Char Char Char Char Char Char Char Char Char"/>
    <w:basedOn w:val="1"/>
    <w:qFormat/>
    <w:uiPriority w:val="0"/>
    <w:rPr>
      <w:rFonts w:ascii="Times New Roman" w:hAnsi="Times New Roman" w:eastAsia="宋体" w:cs="Times New Roman"/>
      <w:szCs w:val="24"/>
    </w:rPr>
  </w:style>
  <w:style w:type="paragraph" w:customStyle="1" w:styleId="142">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3">
    <w:name w:val="样式2"/>
    <w:basedOn w:val="1"/>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4">
    <w:name w:val="Char Char Char Char"/>
    <w:basedOn w:val="1"/>
    <w:uiPriority w:val="0"/>
    <w:rPr>
      <w:rFonts w:ascii="Times New Roman" w:hAnsi="Times New Roman" w:eastAsia="宋体" w:cs="Times New Roman"/>
      <w:szCs w:val="24"/>
    </w:rPr>
  </w:style>
  <w:style w:type="paragraph" w:customStyle="1" w:styleId="145">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6">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7">
    <w:name w:val="标题3(小4号)"/>
    <w:basedOn w:val="4"/>
    <w:next w:val="148"/>
    <w:qFormat/>
    <w:uiPriority w:val="0"/>
    <w:pPr>
      <w:widowControl/>
      <w:spacing w:before="0" w:after="0" w:line="420" w:lineRule="exact"/>
    </w:pPr>
    <w:rPr>
      <w:b w:val="0"/>
      <w:bCs w:val="0"/>
      <w:color w:val="000000"/>
      <w:kern w:val="0"/>
      <w:sz w:val="24"/>
      <w:szCs w:val="21"/>
    </w:rPr>
  </w:style>
  <w:style w:type="paragraph" w:customStyle="1" w:styleId="148">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49">
    <w:name w:val="标题3(5号)"/>
    <w:basedOn w:val="4"/>
    <w:next w:val="127"/>
    <w:uiPriority w:val="0"/>
    <w:pPr>
      <w:widowControl/>
      <w:spacing w:before="0" w:after="0" w:line="420" w:lineRule="exact"/>
    </w:pPr>
    <w:rPr>
      <w:b w:val="0"/>
      <w:bCs w:val="0"/>
      <w:color w:val="000000"/>
      <w:kern w:val="0"/>
      <w:sz w:val="21"/>
      <w:szCs w:val="21"/>
    </w:rPr>
  </w:style>
  <w:style w:type="paragraph" w:customStyle="1" w:styleId="150">
    <w:name w:val="Char Char Char Char Char1"/>
    <w:basedOn w:val="1"/>
    <w:qFormat/>
    <w:uiPriority w:val="0"/>
    <w:rPr>
      <w:rFonts w:ascii="Times New Roman" w:hAnsi="Times New Roman" w:eastAsia="宋体" w:cs="Times New Roman"/>
      <w:szCs w:val="24"/>
    </w:rPr>
  </w:style>
  <w:style w:type="paragraph" w:customStyle="1" w:styleId="151">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2">
    <w:name w:val="标题2(小2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3">
    <w:name w:val="标题1 Char Char Char"/>
    <w:basedOn w:val="2"/>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4">
    <w:name w:val="标题1"/>
    <w:basedOn w:val="2"/>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5">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6">
    <w:name w:val="标题1(4号)"/>
    <w:basedOn w:val="2"/>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7">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58">
    <w:name w:val="Char Char Char Char Char Char Char Char Char Char Char Char"/>
    <w:basedOn w:val="1"/>
    <w:uiPriority w:val="0"/>
    <w:rPr>
      <w:rFonts w:ascii="Times New Roman" w:hAnsi="Times New Roman" w:eastAsia="宋体" w:cs="Times New Roman"/>
      <w:szCs w:val="24"/>
    </w:rPr>
  </w:style>
  <w:style w:type="paragraph" w:customStyle="1" w:styleId="159">
    <w:name w:val="标题2(4号)"/>
    <w:basedOn w:val="3"/>
    <w:next w:val="148"/>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0">
    <w:name w:val="Char Char Char"/>
    <w:basedOn w:val="1"/>
    <w:uiPriority w:val="0"/>
    <w:rPr>
      <w:rFonts w:ascii="Times New Roman" w:hAnsi="Times New Roman" w:eastAsia="宋体" w:cs="Times New Roman"/>
      <w:szCs w:val="24"/>
    </w:rPr>
  </w:style>
  <w:style w:type="paragraph" w:customStyle="1" w:styleId="161">
    <w:name w:val="view_all_pic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
    <w:name w:val="p0"/>
    <w:basedOn w:val="1"/>
    <w:uiPriority w:val="0"/>
    <w:pPr>
      <w:widowControl/>
      <w:jc w:val="left"/>
    </w:pPr>
    <w:rPr>
      <w:rFonts w:ascii="宋体" w:hAnsi="宋体" w:eastAsia="宋体" w:cs="宋体"/>
      <w:kern w:val="0"/>
      <w:sz w:val="24"/>
      <w:szCs w:val="24"/>
    </w:rPr>
  </w:style>
  <w:style w:type="paragraph" w:customStyle="1" w:styleId="163">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4">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5">
    <w:name w:val="标题1(3号)"/>
    <w:basedOn w:val="2"/>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6">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7">
    <w:name w:val="Char2 Char Char Char"/>
    <w:basedOn w:val="1"/>
    <w:qFormat/>
    <w:uiPriority w:val="0"/>
    <w:rPr>
      <w:rFonts w:ascii="Times New Roman" w:hAnsi="Times New Roman" w:eastAsia="宋体" w:cs="Times New Roman"/>
      <w:szCs w:val="24"/>
    </w:rPr>
  </w:style>
  <w:style w:type="paragraph" w:customStyle="1" w:styleId="168">
    <w:name w:val="附件"/>
    <w:basedOn w:val="1"/>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69">
    <w:name w:val="标题1(小3号)"/>
    <w:basedOn w:val="2"/>
    <w:next w:val="148"/>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0">
    <w:name w:val="标题1(小2号)"/>
    <w:basedOn w:val="2"/>
    <w:next w:val="112"/>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1">
    <w:name w:val="Char1 Char Char Char"/>
    <w:basedOn w:val="1"/>
    <w:qFormat/>
    <w:uiPriority w:val="0"/>
    <w:rPr>
      <w:rFonts w:ascii="Times New Roman" w:hAnsi="Times New Roman" w:eastAsia="宋体" w:cs="Times New Roman"/>
      <w:szCs w:val="24"/>
    </w:rPr>
  </w:style>
  <w:style w:type="paragraph" w:customStyle="1" w:styleId="172">
    <w:name w:val="ml"/>
    <w:basedOn w:val="1"/>
    <w:qFormat/>
    <w:uiPriority w:val="0"/>
    <w:rPr>
      <w:rFonts w:ascii="宋体" w:hAnsi="宋体" w:eastAsia="宋体" w:cs="Times New Roman"/>
      <w:b/>
      <w:bCs/>
      <w:sz w:val="28"/>
      <w:szCs w:val="20"/>
    </w:rPr>
  </w:style>
  <w:style w:type="paragraph" w:customStyle="1" w:styleId="173">
    <w:name w:val="标题2(3号)"/>
    <w:basedOn w:val="3"/>
    <w:next w:val="11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4">
    <w:name w:val="标题2(小4号)"/>
    <w:basedOn w:val="3"/>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5">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6">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7">
    <w:name w:val="Char Char Char Char Char Char"/>
    <w:basedOn w:val="1"/>
    <w:uiPriority w:val="0"/>
    <w:rPr>
      <w:rFonts w:ascii="Times New Roman" w:hAnsi="Times New Roman" w:eastAsia="宋体" w:cs="Times New Roman"/>
      <w:szCs w:val="21"/>
    </w:rPr>
  </w:style>
  <w:style w:type="paragraph" w:customStyle="1" w:styleId="178">
    <w:name w:val="大纲1"/>
    <w:basedOn w:val="1"/>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79">
    <w:name w:val="大纲2"/>
    <w:basedOn w:val="1"/>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0">
    <w:name w:val="大纲3"/>
    <w:basedOn w:val="1"/>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1">
    <w:name w:val="大纲4"/>
    <w:basedOn w:val="180"/>
    <w:qFormat/>
    <w:uiPriority w:val="0"/>
    <w:pPr>
      <w:numPr>
        <w:ilvl w:val="3"/>
      </w:numPr>
      <w:outlineLvl w:val="3"/>
    </w:pPr>
  </w:style>
  <w:style w:type="paragraph" w:customStyle="1" w:styleId="182">
    <w:name w:val="大纲5"/>
    <w:basedOn w:val="181"/>
    <w:qFormat/>
    <w:uiPriority w:val="0"/>
    <w:pPr>
      <w:numPr>
        <w:ilvl w:val="4"/>
      </w:numPr>
      <w:tabs>
        <w:tab w:val="left" w:pos="360"/>
      </w:tabs>
      <w:outlineLvl w:val="4"/>
    </w:pPr>
    <w:rPr>
      <w:b w:val="0"/>
      <w:szCs w:val="36"/>
    </w:rPr>
  </w:style>
  <w:style w:type="paragraph" w:customStyle="1" w:styleId="183">
    <w:name w:val="大纲6"/>
    <w:basedOn w:val="182"/>
    <w:uiPriority w:val="0"/>
    <w:pPr>
      <w:numPr>
        <w:ilvl w:val="5"/>
      </w:numPr>
      <w:outlineLvl w:val="5"/>
    </w:pPr>
    <w:rPr>
      <w:rFonts w:ascii="宋体"/>
      <w:szCs w:val="24"/>
    </w:rPr>
  </w:style>
  <w:style w:type="paragraph" w:customStyle="1" w:styleId="184">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85">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6">
    <w:name w:val="列出段落1"/>
    <w:basedOn w:val="1"/>
    <w:qFormat/>
    <w:uiPriority w:val="34"/>
    <w:pPr>
      <w:ind w:firstLine="420" w:firstLineChars="200"/>
    </w:pPr>
    <w:rPr>
      <w:rFonts w:ascii="Calibri" w:hAnsi="Calibri" w:eastAsia="宋体" w:cs="Times New Roman"/>
    </w:rPr>
  </w:style>
  <w:style w:type="character" w:customStyle="1" w:styleId="187">
    <w:name w:val="hover11"/>
    <w:basedOn w:val="46"/>
    <w:uiPriority w:val="0"/>
  </w:style>
  <w:style w:type="character" w:customStyle="1" w:styleId="188">
    <w:name w:val="xdrichtextbox3"/>
    <w:basedOn w:val="46"/>
    <w:uiPriority w:val="0"/>
    <w:rPr>
      <w:color w:val="auto"/>
      <w:u w:val="none"/>
      <w:bdr w:val="single" w:color="DCDCDC" w:sz="8" w:space="0"/>
      <w:shd w:val="clear" w:color="auto" w:fill="FFFFFF"/>
    </w:rPr>
  </w:style>
  <w:style w:type="paragraph" w:customStyle="1" w:styleId="189">
    <w:name w:val="71e7dc79-1ff7-45e8-997d-0ebda3762b91"/>
    <w:basedOn w:val="3"/>
    <w:next w:val="190"/>
    <w:link w:val="191"/>
    <w:uiPriority w:val="0"/>
    <w:pPr>
      <w:adjustRightInd w:val="0"/>
      <w:spacing w:line="288" w:lineRule="auto"/>
      <w:ind w:left="0"/>
    </w:pPr>
    <w:rPr>
      <w:rFonts w:ascii="微软雅黑" w:hAnsi="微软雅黑" w:eastAsia="微软雅黑"/>
      <w:bCs w:val="0"/>
      <w:color w:val="000000"/>
      <w:sz w:val="28"/>
    </w:rPr>
  </w:style>
  <w:style w:type="paragraph" w:customStyle="1" w:styleId="190">
    <w:name w:val="acbfdd8b-e11b-4d36-88ff-6049b138f862"/>
    <w:basedOn w:val="19"/>
    <w:link w:val="192"/>
    <w:uiPriority w:val="0"/>
    <w:pPr>
      <w:adjustRightInd w:val="0"/>
      <w:spacing w:line="288" w:lineRule="auto"/>
    </w:pPr>
    <w:rPr>
      <w:rFonts w:ascii="微软雅黑" w:hAnsi="微软雅黑" w:eastAsia="微软雅黑"/>
      <w:bCs/>
      <w:color w:val="000000"/>
      <w:sz w:val="22"/>
    </w:rPr>
  </w:style>
  <w:style w:type="character" w:customStyle="1" w:styleId="191">
    <w:name w:val="71e7dc79-1ff7-45e8-997d-0ebda3762b91 字符"/>
    <w:basedOn w:val="46"/>
    <w:link w:val="189"/>
    <w:uiPriority w:val="0"/>
    <w:rPr>
      <w:rFonts w:ascii="微软雅黑" w:hAnsi="微软雅黑" w:eastAsia="微软雅黑" w:cs="宋体"/>
      <w:b/>
      <w:color w:val="000000"/>
      <w:kern w:val="0"/>
      <w:sz w:val="28"/>
      <w:szCs w:val="24"/>
      <w:lang w:eastAsia="en-US"/>
    </w:rPr>
  </w:style>
  <w:style w:type="character" w:customStyle="1" w:styleId="192">
    <w:name w:val="acbfdd8b-e11b-4d36-88ff-6049b138f862 字符"/>
    <w:basedOn w:val="46"/>
    <w:link w:val="190"/>
    <w:qFormat/>
    <w:uiPriority w:val="0"/>
    <w:rPr>
      <w:rFonts w:ascii="微软雅黑" w:hAnsi="微软雅黑" w:eastAsia="微软雅黑" w:cs="宋体"/>
      <w:bCs/>
      <w:color w:val="000000"/>
      <w:kern w:val="0"/>
      <w:sz w:val="22"/>
      <w:szCs w:val="24"/>
      <w:lang w:eastAsia="en-US"/>
    </w:rPr>
  </w:style>
  <w:style w:type="paragraph" w:customStyle="1" w:styleId="193">
    <w:name w:val="Char Char Char Char1"/>
    <w:basedOn w:val="1"/>
    <w:uiPriority w:val="0"/>
    <w:rPr>
      <w:rFonts w:ascii="Times New Roman" w:hAnsi="Times New Roman" w:eastAsia="宋体" w:cs="Times New Roman"/>
      <w:szCs w:val="24"/>
    </w:rPr>
  </w:style>
  <w:style w:type="paragraph" w:customStyle="1" w:styleId="194">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5">
    <w:name w:val="样式 标题 1 + 宋体 居中 段前: 48 磅 段后: 12 磅 行距: 1.5 倍行距"/>
    <w:basedOn w:val="2"/>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6">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5967</Words>
  <Characters>6515</Characters>
  <Lines>62</Lines>
  <Paragraphs>17</Paragraphs>
  <TotalTime>1</TotalTime>
  <ScaleCrop>false</ScaleCrop>
  <LinksUpToDate>false</LinksUpToDate>
  <CharactersWithSpaces>6909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2025-06-16T01:03:00Z</dcterms:created>
  <dc:creator>Windows 用户</dc:creator>
  <cp:lastModifiedBy>寒梅（钦）</cp:lastModifiedBy>
  <dcterms:modified xsi:type="dcterms:W3CDTF">2026-06-08T09:47:00Z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0B82FDD62BA340B08D91616FE45E6B83</vt:lpwstr>
  </property>
  <property fmtid="{D5CDD505-2E9C-101B-9397-08002B2CF9AE}" pid="4" name="KSOTemplateDocerSaveRecord">
    <vt:lpwstr>eyJoZGlkIjoiNTY1NGEwYmNkYmRjMWNmMjE0NWZlMjMzZjJmZDM4MjEiLCJ1c2VySWQiOiI5ODEyNzgwOTAifQ==</vt:lpwstr>
  </property>
</Properties>
</file>