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50769">
      <w:pPr>
        <w:spacing w:line="240" w:lineRule="atLeast"/>
        <w:jc w:val="center"/>
        <w:rPr>
          <w:rFonts w:ascii="Arial" w:hAnsi="Arial" w:cs="Arial"/>
          <w:b/>
          <w:sz w:val="32"/>
          <w:szCs w:val="32"/>
          <w:lang w:eastAsia="zh-CN"/>
        </w:rPr>
      </w:pPr>
      <w:r>
        <w:rPr>
          <w:rFonts w:hint="eastAsia" w:ascii="Arial" w:hAnsi="Arial" w:cs="Arial"/>
          <w:b/>
          <w:sz w:val="32"/>
          <w:szCs w:val="32"/>
          <w:lang w:eastAsia="zh-CN"/>
        </w:rPr>
        <w:t>翔鹭码头投资管理（漳州）有限公司</w:t>
      </w:r>
    </w:p>
    <w:p w14:paraId="7EAD5540">
      <w:pPr>
        <w:spacing w:line="240" w:lineRule="atLeast"/>
        <w:jc w:val="center"/>
        <w:rPr>
          <w:rFonts w:ascii="Arial" w:hAnsi="Arial" w:cs="Arial"/>
          <w:b/>
          <w:kern w:val="2"/>
          <w:sz w:val="32"/>
          <w:szCs w:val="32"/>
          <w:lang w:eastAsia="zh-CN"/>
        </w:rPr>
      </w:pPr>
      <w:r>
        <w:rPr>
          <w:rFonts w:hint="eastAsia" w:asciiTheme="majorEastAsia" w:hAnsiTheme="majorEastAsia" w:eastAsiaTheme="majorEastAsia"/>
          <w:b/>
          <w:sz w:val="32"/>
          <w:szCs w:val="32"/>
          <w:lang w:eastAsia="zh-CN"/>
        </w:rPr>
        <w:t>翔鹭码头1#、2#门机回转小齿轮更换</w:t>
      </w:r>
      <w:r>
        <w:rPr>
          <w:rFonts w:hint="eastAsia" w:ascii="Arial" w:hAnsi="Arial" w:cs="Arial"/>
          <w:b/>
          <w:sz w:val="32"/>
          <w:szCs w:val="32"/>
          <w:lang w:eastAsia="zh-CN"/>
        </w:rPr>
        <w:t>合同</w:t>
      </w:r>
      <w:r>
        <w:rPr>
          <w:rFonts w:cs="Arial"/>
          <w:sz w:val="24"/>
          <w:lang w:eastAsia="zh-CN"/>
        </w:rPr>
        <w:t xml:space="preserve">                            </w:t>
      </w:r>
    </w:p>
    <w:p w14:paraId="40FA7FEE">
      <w:pPr>
        <w:spacing w:line="360" w:lineRule="auto"/>
        <w:ind w:firstLine="5520" w:firstLineChars="2300"/>
        <w:rPr>
          <w:rFonts w:ascii="Times New Roman" w:hAnsi="Times New Roman" w:cs="Arial"/>
          <w:sz w:val="24"/>
          <w:szCs w:val="24"/>
          <w:lang w:eastAsia="zh-CN"/>
        </w:rPr>
      </w:pPr>
      <w:r>
        <w:rPr>
          <w:rFonts w:cs="Arial"/>
          <w:sz w:val="24"/>
          <w:lang w:eastAsia="zh-CN"/>
        </w:rPr>
        <w:t xml:space="preserve">  </w:t>
      </w:r>
      <w:r>
        <w:rPr>
          <w:rFonts w:hint="eastAsia" w:cs="Arial"/>
          <w:sz w:val="24"/>
          <w:lang w:eastAsia="zh-CN"/>
        </w:rPr>
        <w:t>合同编号：</w:t>
      </w:r>
    </w:p>
    <w:p w14:paraId="4604C361">
      <w:pPr>
        <w:spacing w:line="360" w:lineRule="auto"/>
        <w:rPr>
          <w:rFonts w:hint="eastAsia" w:cs="Arial"/>
          <w:sz w:val="24"/>
          <w:lang w:eastAsia="zh-CN"/>
        </w:rPr>
      </w:pPr>
      <w:r>
        <w:rPr>
          <w:rFonts w:cs="Arial"/>
          <w:sz w:val="24"/>
          <w:lang w:eastAsia="zh-CN"/>
        </w:rPr>
        <w:t xml:space="preserve">                                                </w:t>
      </w:r>
      <w:r>
        <w:rPr>
          <w:rFonts w:hint="eastAsia" w:cs="Arial"/>
          <w:sz w:val="24"/>
          <w:lang w:eastAsia="zh-CN"/>
        </w:rPr>
        <w:t>签订日期：</w:t>
      </w:r>
    </w:p>
    <w:p w14:paraId="1033226C">
      <w:pPr>
        <w:spacing w:line="360" w:lineRule="auto"/>
        <w:rPr>
          <w:rFonts w:cs="Arial"/>
          <w:sz w:val="24"/>
          <w:szCs w:val="24"/>
          <w:u w:val="single"/>
          <w:lang w:eastAsia="zh-CN"/>
        </w:rPr>
      </w:pPr>
      <w:r>
        <w:rPr>
          <w:rFonts w:hint="eastAsia" w:cs="Arial"/>
          <w:sz w:val="24"/>
          <w:szCs w:val="24"/>
          <w:lang w:eastAsia="zh-CN"/>
        </w:rPr>
        <w:t>委</w:t>
      </w:r>
      <w:r>
        <w:rPr>
          <w:rFonts w:cs="Arial"/>
          <w:sz w:val="24"/>
          <w:szCs w:val="24"/>
          <w:lang w:eastAsia="zh-CN"/>
        </w:rPr>
        <w:t xml:space="preserve"> </w:t>
      </w:r>
      <w:r>
        <w:rPr>
          <w:rFonts w:hint="eastAsia" w:cs="Arial"/>
          <w:sz w:val="24"/>
          <w:szCs w:val="24"/>
          <w:lang w:eastAsia="zh-CN"/>
        </w:rPr>
        <w:t>托</w:t>
      </w:r>
      <w:r>
        <w:rPr>
          <w:rFonts w:cs="Arial"/>
          <w:sz w:val="24"/>
          <w:szCs w:val="24"/>
          <w:lang w:eastAsia="zh-CN"/>
        </w:rPr>
        <w:t xml:space="preserve"> </w:t>
      </w:r>
      <w:r>
        <w:rPr>
          <w:rFonts w:hint="eastAsia" w:cs="Arial"/>
          <w:sz w:val="24"/>
          <w:szCs w:val="24"/>
          <w:lang w:eastAsia="zh-CN"/>
        </w:rPr>
        <w:t>方（以下简称“甲方”）：</w:t>
      </w:r>
      <w:r>
        <w:rPr>
          <w:rFonts w:cs="Arial"/>
          <w:sz w:val="24"/>
          <w:szCs w:val="24"/>
          <w:lang w:eastAsia="zh-CN"/>
        </w:rPr>
        <w:t>_</w:t>
      </w:r>
      <w:r>
        <w:rPr>
          <w:rFonts w:hint="eastAsia" w:cs="Arial"/>
          <w:sz w:val="24"/>
          <w:szCs w:val="24"/>
          <w:u w:val="single"/>
          <w:lang w:eastAsia="zh-CN"/>
        </w:rPr>
        <w:t>翔鹭码头投资管理（漳州）有限公司</w:t>
      </w:r>
      <w:r>
        <w:rPr>
          <w:rFonts w:cs="Arial"/>
          <w:sz w:val="24"/>
          <w:szCs w:val="24"/>
          <w:u w:val="single"/>
          <w:lang w:eastAsia="zh-CN"/>
        </w:rPr>
        <w:t>_</w:t>
      </w:r>
    </w:p>
    <w:p w14:paraId="0BE04CCC">
      <w:pPr>
        <w:spacing w:line="360" w:lineRule="auto"/>
        <w:rPr>
          <w:rFonts w:cs="Arial"/>
          <w:sz w:val="24"/>
          <w:szCs w:val="24"/>
          <w:lang w:eastAsia="zh-CN"/>
        </w:rPr>
      </w:pPr>
      <w:r>
        <w:rPr>
          <w:rFonts w:hint="eastAsia" w:cs="Arial"/>
          <w:sz w:val="24"/>
          <w:szCs w:val="24"/>
          <w:lang w:eastAsia="zh-CN"/>
        </w:rPr>
        <w:t>受</w:t>
      </w:r>
      <w:r>
        <w:rPr>
          <w:rFonts w:cs="Arial"/>
          <w:sz w:val="24"/>
          <w:szCs w:val="24"/>
          <w:lang w:eastAsia="zh-CN"/>
        </w:rPr>
        <w:t xml:space="preserve"> </w:t>
      </w:r>
      <w:r>
        <w:rPr>
          <w:rFonts w:hint="eastAsia" w:cs="Arial"/>
          <w:sz w:val="24"/>
          <w:szCs w:val="24"/>
          <w:lang w:eastAsia="zh-CN"/>
        </w:rPr>
        <w:t>托</w:t>
      </w:r>
      <w:r>
        <w:rPr>
          <w:rFonts w:cs="Arial"/>
          <w:sz w:val="24"/>
          <w:szCs w:val="24"/>
          <w:lang w:eastAsia="zh-CN"/>
        </w:rPr>
        <w:t xml:space="preserve"> </w:t>
      </w:r>
      <w:r>
        <w:rPr>
          <w:rFonts w:hint="eastAsia" w:cs="Arial"/>
          <w:sz w:val="24"/>
          <w:szCs w:val="24"/>
          <w:lang w:eastAsia="zh-CN"/>
        </w:rPr>
        <w:t>方（以下简称“乙方”）：</w:t>
      </w:r>
      <w:r>
        <w:rPr>
          <w:rFonts w:cs="Arial"/>
          <w:sz w:val="24"/>
          <w:szCs w:val="24"/>
          <w:lang w:eastAsia="zh-CN"/>
        </w:rPr>
        <w:t>_</w:t>
      </w:r>
    </w:p>
    <w:p w14:paraId="3665CF4A">
      <w:pPr>
        <w:spacing w:line="360" w:lineRule="auto"/>
        <w:ind w:firstLine="480" w:firstLineChars="200"/>
        <w:rPr>
          <w:sz w:val="24"/>
          <w:szCs w:val="24"/>
          <w:lang w:eastAsia="zh-CN"/>
        </w:rPr>
      </w:pPr>
      <w:r>
        <w:rPr>
          <w:rFonts w:hint="eastAsia"/>
          <w:sz w:val="24"/>
          <w:szCs w:val="24"/>
          <w:lang w:eastAsia="zh-CN"/>
        </w:rPr>
        <w:t>就乙方承接甲方</w:t>
      </w:r>
      <w:r>
        <w:rPr>
          <w:rFonts w:hint="eastAsia" w:asciiTheme="majorEastAsia" w:hAnsiTheme="majorEastAsia" w:eastAsiaTheme="majorEastAsia"/>
          <w:sz w:val="24"/>
          <w:szCs w:val="24"/>
          <w:lang w:eastAsia="zh-CN"/>
        </w:rPr>
        <w:t>1#、2#门机回转小齿轮更换</w:t>
      </w:r>
      <w:r>
        <w:rPr>
          <w:rFonts w:hint="eastAsia"/>
          <w:sz w:val="24"/>
          <w:szCs w:val="24"/>
          <w:lang w:eastAsia="zh-CN"/>
        </w:rPr>
        <w:t>项目事宜，甲乙双方根据《中华人民共和国民法典》及其他相关法律法规，本着平等互利原则，经友好协商，达成如下协议，共同遵照执行。</w:t>
      </w:r>
    </w:p>
    <w:p w14:paraId="50C1F566">
      <w:pPr>
        <w:spacing w:line="360" w:lineRule="auto"/>
        <w:ind w:firstLine="480" w:firstLineChars="200"/>
        <w:rPr>
          <w:sz w:val="24"/>
          <w:szCs w:val="24"/>
          <w:lang w:eastAsia="zh-CN"/>
        </w:rPr>
      </w:pPr>
      <w:r>
        <w:rPr>
          <w:rFonts w:hint="eastAsia"/>
          <w:sz w:val="24"/>
          <w:szCs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12F60FA">
      <w:pPr>
        <w:spacing w:line="360" w:lineRule="auto"/>
        <w:rPr>
          <w:b/>
          <w:sz w:val="24"/>
          <w:szCs w:val="24"/>
          <w:lang w:eastAsia="zh-CN"/>
        </w:rPr>
      </w:pPr>
      <w:r>
        <w:rPr>
          <w:rFonts w:hint="eastAsia"/>
          <w:b/>
          <w:sz w:val="24"/>
          <w:szCs w:val="24"/>
          <w:lang w:eastAsia="zh-CN"/>
        </w:rPr>
        <w:t>第一条</w:t>
      </w:r>
      <w:r>
        <w:rPr>
          <w:b/>
          <w:sz w:val="24"/>
          <w:szCs w:val="24"/>
          <w:lang w:eastAsia="zh-CN"/>
        </w:rPr>
        <w:t xml:space="preserve"> </w:t>
      </w:r>
      <w:r>
        <w:rPr>
          <w:rFonts w:hint="eastAsia"/>
          <w:b/>
          <w:sz w:val="24"/>
          <w:szCs w:val="24"/>
          <w:lang w:eastAsia="zh-CN"/>
        </w:rPr>
        <w:t>一般条款</w:t>
      </w:r>
    </w:p>
    <w:p w14:paraId="44F07794">
      <w:pPr>
        <w:spacing w:line="360" w:lineRule="auto"/>
        <w:ind w:firstLine="240" w:firstLineChars="100"/>
        <w:rPr>
          <w:sz w:val="24"/>
          <w:szCs w:val="24"/>
          <w:lang w:eastAsia="zh-CN"/>
        </w:rPr>
      </w:pPr>
      <w:r>
        <w:rPr>
          <w:sz w:val="24"/>
          <w:szCs w:val="24"/>
          <w:lang w:eastAsia="zh-CN"/>
        </w:rPr>
        <w:t>1</w:t>
      </w:r>
      <w:r>
        <w:rPr>
          <w:rFonts w:hint="eastAsia"/>
          <w:sz w:val="24"/>
          <w:szCs w:val="24"/>
          <w:lang w:eastAsia="zh-CN"/>
        </w:rPr>
        <w:t>、工程概况</w:t>
      </w:r>
    </w:p>
    <w:p w14:paraId="6ACA8958">
      <w:pPr>
        <w:spacing w:line="360" w:lineRule="auto"/>
        <w:ind w:firstLine="240" w:firstLineChars="100"/>
        <w:rPr>
          <w:sz w:val="24"/>
          <w:szCs w:val="24"/>
          <w:u w:val="single"/>
          <w:lang w:eastAsia="zh-CN"/>
        </w:rPr>
      </w:pPr>
      <w:r>
        <w:rPr>
          <w:sz w:val="24"/>
          <w:szCs w:val="24"/>
          <w:lang w:eastAsia="zh-CN"/>
        </w:rPr>
        <w:t>1.1</w:t>
      </w:r>
      <w:r>
        <w:rPr>
          <w:rFonts w:hint="eastAsia"/>
          <w:sz w:val="24"/>
          <w:szCs w:val="24"/>
          <w:lang w:eastAsia="zh-CN"/>
        </w:rPr>
        <w:t>工程名称：</w:t>
      </w:r>
      <w:r>
        <w:rPr>
          <w:rFonts w:hint="eastAsia" w:cs="Arial" w:asciiTheme="majorEastAsia" w:hAnsiTheme="majorEastAsia" w:eastAsiaTheme="majorEastAsia"/>
          <w:sz w:val="24"/>
          <w:szCs w:val="24"/>
          <w:u w:val="single"/>
          <w:lang w:eastAsia="zh-CN"/>
        </w:rPr>
        <w:t>翔鹭码头1#2#门机回转小齿轮更换</w:t>
      </w:r>
    </w:p>
    <w:p w14:paraId="170E61EC">
      <w:pPr>
        <w:spacing w:line="360" w:lineRule="auto"/>
        <w:ind w:firstLine="240" w:firstLineChars="100"/>
        <w:rPr>
          <w:sz w:val="24"/>
          <w:szCs w:val="24"/>
          <w:u w:val="single"/>
          <w:lang w:eastAsia="zh-CN"/>
        </w:rPr>
      </w:pPr>
      <w:r>
        <w:rPr>
          <w:sz w:val="24"/>
          <w:szCs w:val="24"/>
          <w:lang w:eastAsia="zh-CN"/>
        </w:rPr>
        <w:t>1.2</w:t>
      </w:r>
      <w:r>
        <w:rPr>
          <w:rFonts w:hint="eastAsia"/>
          <w:sz w:val="24"/>
          <w:szCs w:val="24"/>
          <w:lang w:eastAsia="zh-CN"/>
        </w:rPr>
        <w:t>工程地址：</w:t>
      </w:r>
      <w:r>
        <w:rPr>
          <w:rFonts w:hint="eastAsia" w:cs="Arial"/>
          <w:sz w:val="24"/>
          <w:szCs w:val="24"/>
          <w:u w:val="single"/>
          <w:lang w:eastAsia="zh-CN"/>
        </w:rPr>
        <w:t>翔鹭码头投资管理（漳州）有限公司</w:t>
      </w:r>
    </w:p>
    <w:p w14:paraId="1D348D52">
      <w:pPr>
        <w:tabs>
          <w:tab w:val="left" w:pos="7241"/>
        </w:tabs>
        <w:spacing w:line="360" w:lineRule="auto"/>
        <w:ind w:firstLine="240" w:firstLineChars="100"/>
        <w:rPr>
          <w:rFonts w:asciiTheme="majorEastAsia" w:hAnsiTheme="majorEastAsia" w:eastAsiaTheme="majorEastAsia"/>
          <w:sz w:val="24"/>
          <w:szCs w:val="24"/>
          <w:u w:val="single"/>
          <w:lang w:eastAsia="zh-CN"/>
        </w:rPr>
      </w:pPr>
      <w:r>
        <w:rPr>
          <w:sz w:val="24"/>
          <w:szCs w:val="24"/>
          <w:lang w:eastAsia="zh-CN"/>
        </w:rPr>
        <w:t>1.3</w:t>
      </w:r>
      <w:r>
        <w:rPr>
          <w:rFonts w:hint="eastAsia"/>
          <w:sz w:val="24"/>
          <w:szCs w:val="24"/>
          <w:lang w:eastAsia="zh-CN"/>
        </w:rPr>
        <w:t>合同期限：合同生效后</w:t>
      </w:r>
      <w:r>
        <w:rPr>
          <w:rFonts w:hint="eastAsia"/>
          <w:sz w:val="24"/>
          <w:szCs w:val="24"/>
          <w:lang w:val="en-US" w:eastAsia="zh-CN"/>
        </w:rPr>
        <w:t xml:space="preserve">    </w:t>
      </w:r>
      <w:r>
        <w:rPr>
          <w:sz w:val="24"/>
          <w:szCs w:val="24"/>
          <w:lang w:eastAsia="zh-CN"/>
        </w:rPr>
        <w:t>天内完成，</w:t>
      </w:r>
      <w:r>
        <w:rPr>
          <w:rFonts w:hint="eastAsia" w:cs="Arial" w:asciiTheme="majorEastAsia" w:hAnsiTheme="majorEastAsia" w:eastAsiaTheme="majorEastAsia"/>
          <w:sz w:val="24"/>
          <w:szCs w:val="24"/>
          <w:lang w:eastAsia="zh-CN"/>
        </w:rPr>
        <w:t>乙方要按甲方生产计划实施，乙方需无条件依甲方要求执行。</w:t>
      </w:r>
    </w:p>
    <w:p w14:paraId="44025DED">
      <w:pPr>
        <w:spacing w:line="360" w:lineRule="auto"/>
        <w:ind w:firstLine="240" w:firstLineChars="100"/>
        <w:rPr>
          <w:sz w:val="24"/>
          <w:szCs w:val="24"/>
          <w:lang w:eastAsia="zh-CN"/>
        </w:rPr>
      </w:pPr>
      <w:r>
        <w:rPr>
          <w:sz w:val="24"/>
          <w:szCs w:val="24"/>
          <w:lang w:eastAsia="zh-CN"/>
        </w:rPr>
        <w:t>2</w:t>
      </w:r>
      <w:r>
        <w:rPr>
          <w:rFonts w:hint="eastAsia"/>
          <w:sz w:val="24"/>
          <w:szCs w:val="24"/>
          <w:lang w:eastAsia="zh-CN"/>
        </w:rPr>
        <w:t>、主要标准、规程及规范</w:t>
      </w:r>
    </w:p>
    <w:p w14:paraId="1AA03560">
      <w:pPr>
        <w:spacing w:line="360" w:lineRule="auto"/>
        <w:ind w:firstLine="480" w:firstLineChars="200"/>
        <w:rPr>
          <w:sz w:val="24"/>
          <w:szCs w:val="24"/>
          <w:u w:val="single"/>
          <w:lang w:eastAsia="zh-CN"/>
        </w:rPr>
      </w:pPr>
      <w:r>
        <w:rPr>
          <w:rFonts w:hint="eastAsia"/>
          <w:sz w:val="24"/>
          <w:szCs w:val="24"/>
          <w:lang w:eastAsia="zh-CN"/>
        </w:rPr>
        <w:t>国家规定的现行的施工质量和验收标准，具体见附件</w:t>
      </w:r>
      <w:r>
        <w:rPr>
          <w:sz w:val="24"/>
          <w:szCs w:val="24"/>
          <w:lang w:eastAsia="zh-CN"/>
        </w:rPr>
        <w:t>1</w:t>
      </w:r>
      <w:r>
        <w:rPr>
          <w:rFonts w:hint="eastAsia"/>
          <w:sz w:val="24"/>
          <w:szCs w:val="24"/>
          <w:lang w:eastAsia="zh-CN"/>
        </w:rPr>
        <w:t>《</w:t>
      </w:r>
      <w:r>
        <w:rPr>
          <w:rFonts w:hint="eastAsia" w:cs="Arial" w:asciiTheme="majorEastAsia" w:hAnsiTheme="majorEastAsia" w:eastAsiaTheme="majorEastAsia"/>
          <w:sz w:val="24"/>
          <w:szCs w:val="24"/>
          <w:lang w:eastAsia="zh-CN"/>
        </w:rPr>
        <w:t>翔鹭码头1#2#门机回转小齿轮更新发包说明</w:t>
      </w:r>
      <w:r>
        <w:rPr>
          <w:rFonts w:hint="eastAsia"/>
          <w:sz w:val="24"/>
          <w:szCs w:val="24"/>
          <w:lang w:eastAsia="zh-CN"/>
        </w:rPr>
        <w:t>》</w:t>
      </w:r>
    </w:p>
    <w:p w14:paraId="7D2D0912">
      <w:pPr>
        <w:spacing w:line="360" w:lineRule="auto"/>
        <w:ind w:firstLine="240" w:firstLineChars="100"/>
        <w:rPr>
          <w:sz w:val="24"/>
          <w:szCs w:val="24"/>
          <w:lang w:eastAsia="zh-CN"/>
        </w:rPr>
      </w:pPr>
      <w:r>
        <w:rPr>
          <w:sz w:val="24"/>
          <w:szCs w:val="24"/>
          <w:lang w:eastAsia="zh-CN"/>
        </w:rPr>
        <w:t>3</w:t>
      </w:r>
      <w:r>
        <w:rPr>
          <w:rFonts w:hint="eastAsia"/>
          <w:sz w:val="24"/>
          <w:szCs w:val="24"/>
          <w:lang w:eastAsia="zh-CN"/>
        </w:rPr>
        <w:t>、图纸</w:t>
      </w:r>
    </w:p>
    <w:p w14:paraId="50978C73">
      <w:pPr>
        <w:spacing w:line="360" w:lineRule="auto"/>
        <w:ind w:left="220" w:leftChars="100"/>
        <w:rPr>
          <w:sz w:val="24"/>
          <w:szCs w:val="24"/>
          <w:lang w:eastAsia="zh-CN"/>
        </w:rPr>
      </w:pPr>
      <w:r>
        <w:rPr>
          <w:sz w:val="24"/>
          <w:szCs w:val="24"/>
          <w:lang w:eastAsia="zh-CN"/>
        </w:rPr>
        <w:t>3.1</w:t>
      </w:r>
      <w:r>
        <w:rPr>
          <w:rFonts w:hint="eastAsia"/>
          <w:sz w:val="24"/>
          <w:szCs w:val="24"/>
          <w:lang w:eastAsia="zh-CN"/>
        </w:rPr>
        <w:t>开工前甲方向乙方提供施工图纸（如有）一份，根据现场实际情况进行技术交底。</w:t>
      </w:r>
    </w:p>
    <w:p w14:paraId="0D393357">
      <w:pPr>
        <w:spacing w:line="360" w:lineRule="auto"/>
        <w:ind w:firstLine="240" w:firstLineChars="100"/>
        <w:rPr>
          <w:sz w:val="24"/>
          <w:szCs w:val="24"/>
          <w:lang w:eastAsia="zh-CN"/>
        </w:rPr>
      </w:pPr>
      <w:r>
        <w:rPr>
          <w:sz w:val="24"/>
          <w:szCs w:val="24"/>
          <w:lang w:eastAsia="zh-CN"/>
        </w:rPr>
        <w:t>3.2</w:t>
      </w:r>
      <w:r>
        <w:rPr>
          <w:rFonts w:hint="eastAsia"/>
          <w:sz w:val="24"/>
          <w:szCs w:val="24"/>
          <w:lang w:eastAsia="zh-CN"/>
        </w:rPr>
        <w:t>乙方未经甲方同意不得将本工程图纸转给第三方，本合同工程竣工验收之日起十天内将图纸退还给甲方。</w:t>
      </w:r>
    </w:p>
    <w:p w14:paraId="47D1061A">
      <w:pPr>
        <w:spacing w:line="360" w:lineRule="auto"/>
        <w:ind w:firstLine="240" w:firstLineChars="100"/>
        <w:rPr>
          <w:sz w:val="24"/>
          <w:szCs w:val="24"/>
          <w:lang w:eastAsia="zh-CN"/>
        </w:rPr>
      </w:pPr>
      <w:r>
        <w:rPr>
          <w:sz w:val="24"/>
          <w:szCs w:val="24"/>
          <w:lang w:eastAsia="zh-CN"/>
        </w:rPr>
        <w:t>4</w:t>
      </w:r>
      <w:r>
        <w:rPr>
          <w:rFonts w:hint="eastAsia"/>
          <w:sz w:val="24"/>
          <w:szCs w:val="24"/>
          <w:lang w:eastAsia="zh-CN"/>
        </w:rPr>
        <w:t>、通知与变更</w:t>
      </w:r>
    </w:p>
    <w:p w14:paraId="6B4EA0E8">
      <w:pPr>
        <w:spacing w:line="360" w:lineRule="auto"/>
        <w:ind w:firstLine="240" w:firstLineChars="100"/>
        <w:rPr>
          <w:sz w:val="24"/>
          <w:szCs w:val="24"/>
          <w:lang w:eastAsia="zh-CN"/>
        </w:rPr>
      </w:pPr>
      <w:r>
        <w:rPr>
          <w:sz w:val="24"/>
          <w:szCs w:val="24"/>
          <w:lang w:eastAsia="zh-CN"/>
        </w:rPr>
        <w:t>4.1</w:t>
      </w:r>
      <w:r>
        <w:rPr>
          <w:rFonts w:hint="eastAsia"/>
          <w:sz w:val="24"/>
          <w:szCs w:val="24"/>
          <w:lang w:eastAsia="zh-CN"/>
        </w:rPr>
        <w:t>与合同有关的通知、批准、证明、证书、指示、要求、请求、同意、意见、确定和决定等，均应采用书面形式。</w:t>
      </w:r>
    </w:p>
    <w:p w14:paraId="06739EFC">
      <w:pPr>
        <w:spacing w:line="360" w:lineRule="auto"/>
        <w:ind w:firstLine="240" w:firstLineChars="100"/>
        <w:rPr>
          <w:sz w:val="24"/>
          <w:szCs w:val="24"/>
          <w:lang w:eastAsia="zh-CN"/>
        </w:rPr>
      </w:pPr>
      <w:r>
        <w:rPr>
          <w:sz w:val="24"/>
          <w:szCs w:val="24"/>
          <w:lang w:eastAsia="zh-CN"/>
        </w:rPr>
        <w:t>4.2</w:t>
      </w:r>
      <w:r>
        <w:rPr>
          <w:rFonts w:hint="eastAsia"/>
          <w:sz w:val="24"/>
          <w:szCs w:val="24"/>
          <w:lang w:eastAsia="zh-CN"/>
        </w:rPr>
        <w:t>凡涉及本合同工程质量、标准、施工方式、价款的变更均应经甲方确认并加盖甲方公章后始得生效。</w:t>
      </w:r>
    </w:p>
    <w:p w14:paraId="5BD836E9">
      <w:pPr>
        <w:spacing w:line="360" w:lineRule="auto"/>
        <w:rPr>
          <w:b/>
          <w:sz w:val="24"/>
          <w:szCs w:val="24"/>
          <w:lang w:eastAsia="zh-CN"/>
        </w:rPr>
      </w:pPr>
      <w:r>
        <w:rPr>
          <w:rFonts w:hint="eastAsia"/>
          <w:b/>
          <w:sz w:val="24"/>
          <w:szCs w:val="24"/>
          <w:lang w:eastAsia="zh-CN"/>
        </w:rPr>
        <w:t>第二条</w:t>
      </w:r>
      <w:r>
        <w:rPr>
          <w:b/>
          <w:sz w:val="24"/>
          <w:szCs w:val="24"/>
          <w:lang w:eastAsia="zh-CN"/>
        </w:rPr>
        <w:t xml:space="preserve">   </w:t>
      </w:r>
      <w:r>
        <w:rPr>
          <w:rFonts w:hint="eastAsia"/>
          <w:b/>
          <w:sz w:val="24"/>
          <w:szCs w:val="24"/>
          <w:lang w:eastAsia="zh-CN"/>
        </w:rPr>
        <w:t>承包方式及结算办法：</w:t>
      </w:r>
    </w:p>
    <w:p w14:paraId="5BD6A226">
      <w:pPr>
        <w:spacing w:line="360" w:lineRule="auto"/>
        <w:ind w:firstLine="480" w:firstLineChars="200"/>
        <w:rPr>
          <w:sz w:val="24"/>
          <w:szCs w:val="24"/>
          <w:lang w:eastAsia="zh-CN"/>
        </w:rPr>
      </w:pPr>
      <w:r>
        <w:rPr>
          <w:rFonts w:hint="eastAsia"/>
          <w:sz w:val="24"/>
          <w:szCs w:val="24"/>
          <w:lang w:eastAsia="zh-CN"/>
        </w:rPr>
        <w:t>本合同乙方采用承包项目范围内包工、包质量、包工期、包安全文明施工、包维修风险和包运输的承包方式，</w:t>
      </w:r>
      <w:r>
        <w:rPr>
          <w:rFonts w:hint="eastAsia"/>
          <w:bCs/>
          <w:sz w:val="24"/>
          <w:szCs w:val="24"/>
          <w:lang w:eastAsia="zh-CN"/>
        </w:rPr>
        <w:t>采用固定总价包干方式执行。</w:t>
      </w:r>
    </w:p>
    <w:p w14:paraId="1420E986">
      <w:pPr>
        <w:spacing w:line="360" w:lineRule="auto"/>
        <w:rPr>
          <w:b/>
          <w:kern w:val="2"/>
          <w:sz w:val="24"/>
          <w:szCs w:val="24"/>
          <w:lang w:eastAsia="zh-CN"/>
        </w:rPr>
      </w:pPr>
      <w:r>
        <w:rPr>
          <w:rFonts w:hint="eastAsia"/>
          <w:b/>
          <w:sz w:val="24"/>
          <w:szCs w:val="24"/>
          <w:lang w:eastAsia="zh-CN"/>
        </w:rPr>
        <w:t>第三条</w:t>
      </w:r>
      <w:r>
        <w:rPr>
          <w:b/>
          <w:sz w:val="24"/>
          <w:szCs w:val="24"/>
          <w:lang w:eastAsia="zh-CN"/>
        </w:rPr>
        <w:t xml:space="preserve">   </w:t>
      </w:r>
      <w:r>
        <w:rPr>
          <w:rFonts w:hint="eastAsia"/>
          <w:b/>
          <w:sz w:val="24"/>
          <w:szCs w:val="24"/>
          <w:lang w:eastAsia="zh-CN"/>
        </w:rPr>
        <w:t>合同价款及支付</w:t>
      </w:r>
    </w:p>
    <w:p w14:paraId="16A17178">
      <w:pPr>
        <w:spacing w:line="360" w:lineRule="auto"/>
        <w:ind w:firstLine="480" w:firstLineChars="200"/>
        <w:rPr>
          <w:rFonts w:hint="eastAsia"/>
          <w:sz w:val="24"/>
          <w:szCs w:val="24"/>
          <w:lang w:eastAsia="zh-CN"/>
        </w:rPr>
      </w:pPr>
      <w:r>
        <w:rPr>
          <w:rFonts w:hint="eastAsia"/>
          <w:sz w:val="24"/>
          <w:szCs w:val="24"/>
          <w:lang w:eastAsia="zh-CN"/>
        </w:rPr>
        <w:t>本合同</w:t>
      </w:r>
      <w:r>
        <w:rPr>
          <w:rFonts w:hint="eastAsia"/>
          <w:sz w:val="24"/>
          <w:szCs w:val="24"/>
          <w:lang w:val="en-US" w:eastAsia="zh-CN"/>
        </w:rPr>
        <w:t>固定</w:t>
      </w:r>
      <w:r>
        <w:rPr>
          <w:rFonts w:hint="eastAsia"/>
          <w:sz w:val="24"/>
          <w:szCs w:val="24"/>
          <w:lang w:eastAsia="zh-CN"/>
        </w:rPr>
        <w:t>总价</w:t>
      </w:r>
      <w:r>
        <w:rPr>
          <w:rFonts w:hint="eastAsia"/>
          <w:sz w:val="24"/>
          <w:szCs w:val="24"/>
          <w:lang w:val="en-US" w:eastAsia="zh-CN"/>
        </w:rPr>
        <w:t>为</w:t>
      </w:r>
      <w:r>
        <w:rPr>
          <w:rFonts w:hint="eastAsia"/>
          <w:sz w:val="24"/>
          <w:szCs w:val="24"/>
          <w:lang w:eastAsia="zh-CN"/>
        </w:rPr>
        <w:t>人民币</w:t>
      </w:r>
      <w:r>
        <w:rPr>
          <w:rFonts w:hint="eastAsia"/>
          <w:sz w:val="24"/>
          <w:szCs w:val="24"/>
          <w:lang w:val="en-US" w:eastAsia="zh-CN"/>
        </w:rPr>
        <w:t xml:space="preserve">      </w:t>
      </w:r>
      <w:r>
        <w:rPr>
          <w:rFonts w:hint="eastAsia"/>
          <w:sz w:val="24"/>
          <w:szCs w:val="24"/>
          <w:lang w:eastAsia="zh-CN"/>
        </w:rPr>
        <w:t>元整（即￥</w:t>
      </w:r>
      <w:r>
        <w:rPr>
          <w:rFonts w:hint="eastAsia"/>
          <w:sz w:val="24"/>
          <w:szCs w:val="24"/>
          <w:lang w:val="en-US" w:eastAsia="zh-CN"/>
        </w:rPr>
        <w:t xml:space="preserve">  </w:t>
      </w:r>
      <w:r>
        <w:rPr>
          <w:rFonts w:hint="eastAsia"/>
          <w:sz w:val="24"/>
          <w:szCs w:val="24"/>
          <w:lang w:eastAsia="zh-CN"/>
        </w:rPr>
        <w:t>元），未税价为人民币</w:t>
      </w:r>
      <w:r>
        <w:rPr>
          <w:rFonts w:hint="eastAsia"/>
          <w:sz w:val="24"/>
          <w:szCs w:val="24"/>
          <w:lang w:val="en-US" w:eastAsia="zh-CN"/>
        </w:rPr>
        <w:t xml:space="preserve">   </w:t>
      </w:r>
      <w:r>
        <w:rPr>
          <w:rFonts w:hint="eastAsia"/>
          <w:sz w:val="24"/>
          <w:szCs w:val="24"/>
          <w:lang w:eastAsia="zh-CN"/>
        </w:rPr>
        <w:t>（即￥</w:t>
      </w:r>
      <w:r>
        <w:rPr>
          <w:rFonts w:hint="eastAsia"/>
          <w:sz w:val="24"/>
          <w:szCs w:val="24"/>
          <w:lang w:val="en-US" w:eastAsia="zh-CN"/>
        </w:rPr>
        <w:t xml:space="preserve">    </w:t>
      </w:r>
      <w:r>
        <w:rPr>
          <w:rFonts w:hint="eastAsia"/>
          <w:sz w:val="24"/>
          <w:szCs w:val="24"/>
          <w:lang w:eastAsia="zh-CN"/>
        </w:rPr>
        <w:t>元）；税金为￥</w:t>
      </w:r>
      <w:r>
        <w:rPr>
          <w:rFonts w:hint="eastAsia"/>
          <w:sz w:val="24"/>
          <w:szCs w:val="24"/>
          <w:lang w:val="en-US" w:eastAsia="zh-CN"/>
        </w:rPr>
        <w:t xml:space="preserve">    </w:t>
      </w:r>
      <w:r>
        <w:rPr>
          <w:rFonts w:hint="eastAsia"/>
          <w:sz w:val="24"/>
          <w:szCs w:val="24"/>
          <w:lang w:eastAsia="zh-CN"/>
        </w:rPr>
        <w:t>元；若有尾差，以最终实际开票金额为准。</w:t>
      </w:r>
    </w:p>
    <w:p w14:paraId="2E0967D8">
      <w:pPr>
        <w:spacing w:line="360" w:lineRule="auto"/>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本工程设备开具</w:t>
      </w:r>
      <w:r>
        <w:rPr>
          <w:rFonts w:hint="eastAsia"/>
          <w:sz w:val="24"/>
          <w:szCs w:val="24"/>
          <w:lang w:val="en-US" w:eastAsia="zh-CN"/>
        </w:rPr>
        <w:t xml:space="preserve">   </w:t>
      </w:r>
      <w:r>
        <w:rPr>
          <w:rFonts w:hint="eastAsia"/>
          <w:sz w:val="24"/>
          <w:szCs w:val="24"/>
          <w:lang w:eastAsia="zh-CN"/>
        </w:rPr>
        <w:t>%的增值税发票</w:t>
      </w:r>
      <w:r>
        <w:rPr>
          <w:rFonts w:hint="eastAsia"/>
          <w:sz w:val="24"/>
          <w:szCs w:val="24"/>
          <w:lang w:val="en-US" w:eastAsia="zh-CN"/>
        </w:rPr>
        <w:t>,</w:t>
      </w:r>
      <w:r>
        <w:rPr>
          <w:rFonts w:hint="eastAsia"/>
          <w:sz w:val="24"/>
          <w:szCs w:val="24"/>
          <w:lang w:eastAsia="zh-CN"/>
        </w:rPr>
        <w:t>合同总价已包含税费、保险、保固等所有费用；合同总价包含所有工程风险。除非双方另外约定外，否则甲方不再另行支付任何费用。</w:t>
      </w:r>
    </w:p>
    <w:p w14:paraId="27C5399C">
      <w:pPr>
        <w:spacing w:line="360" w:lineRule="auto"/>
        <w:ind w:firstLine="480" w:firstLineChars="200"/>
        <w:rPr>
          <w:rFonts w:hint="default"/>
          <w:sz w:val="24"/>
          <w:szCs w:val="24"/>
          <w:lang w:eastAsia="zh-CN"/>
        </w:rPr>
      </w:pPr>
      <w:r>
        <w:rPr>
          <w:rFonts w:hint="eastAsia"/>
          <w:sz w:val="24"/>
          <w:szCs w:val="24"/>
          <w:lang w:val="en-US" w:eastAsia="zh-CN"/>
        </w:rPr>
        <w:t>2、</w:t>
      </w:r>
      <w:r>
        <w:rPr>
          <w:rFonts w:hint="default"/>
          <w:sz w:val="24"/>
          <w:szCs w:val="24"/>
          <w:lang w:eastAsia="zh-CN"/>
        </w:rPr>
        <w:t>结算时按合同核算，不得以任何理由要求追加，本项目不得转包或分包。</w:t>
      </w:r>
    </w:p>
    <w:p w14:paraId="617D2F1B">
      <w:pPr>
        <w:spacing w:line="360" w:lineRule="auto"/>
        <w:ind w:firstLine="480" w:firstLineChars="200"/>
        <w:rPr>
          <w:rFonts w:hint="default"/>
          <w:sz w:val="24"/>
          <w:szCs w:val="24"/>
          <w:lang w:eastAsia="zh-CN"/>
        </w:rPr>
      </w:pPr>
      <w:r>
        <w:rPr>
          <w:rFonts w:hint="default"/>
          <w:sz w:val="24"/>
          <w:szCs w:val="24"/>
          <w:lang w:eastAsia="zh-CN"/>
        </w:rPr>
        <w:t>3、</w:t>
      </w:r>
      <w:r>
        <w:rPr>
          <w:rFonts w:hint="eastAsia"/>
          <w:sz w:val="24"/>
          <w:szCs w:val="24"/>
          <w:lang w:val="en-US" w:eastAsia="zh-CN"/>
        </w:rPr>
        <w:t>合同价款已</w:t>
      </w:r>
      <w:r>
        <w:rPr>
          <w:rFonts w:hint="default"/>
          <w:sz w:val="24"/>
          <w:szCs w:val="24"/>
          <w:lang w:eastAsia="zh-CN"/>
        </w:rPr>
        <w:t xml:space="preserve">将风险包干费计入综合单价，并应包含所有人工费、材料费、机械费、保险费等。 </w:t>
      </w:r>
    </w:p>
    <w:p w14:paraId="13780A7F">
      <w:pPr>
        <w:spacing w:line="360" w:lineRule="auto"/>
        <w:ind w:firstLine="480" w:firstLineChars="200"/>
        <w:rPr>
          <w:rFonts w:hint="default"/>
          <w:sz w:val="24"/>
          <w:szCs w:val="24"/>
          <w:lang w:eastAsia="zh-CN"/>
        </w:rPr>
      </w:pPr>
      <w:r>
        <w:rPr>
          <w:rFonts w:hint="default"/>
          <w:sz w:val="24"/>
          <w:szCs w:val="24"/>
          <w:lang w:eastAsia="zh-CN"/>
        </w:rPr>
        <w:t>4、合同价款中所包含的风险范围包含：（1）因工程项目清单有错、漏，导致工程报价不准确 ，（2）因市场变化、政策性调整导致人工、机械和材料价格变化；（3）按合同工期完工所采取的赶工措施。</w:t>
      </w:r>
    </w:p>
    <w:p w14:paraId="2258CFBA">
      <w:pPr>
        <w:spacing w:line="360" w:lineRule="auto"/>
        <w:ind w:firstLine="480" w:firstLineChars="200"/>
        <w:rPr>
          <w:rFonts w:hint="default"/>
          <w:sz w:val="24"/>
          <w:szCs w:val="24"/>
          <w:lang w:eastAsia="zh-CN"/>
        </w:rPr>
      </w:pPr>
      <w:r>
        <w:rPr>
          <w:rFonts w:hint="default"/>
          <w:sz w:val="24"/>
          <w:szCs w:val="24"/>
          <w:lang w:eastAsia="zh-CN"/>
        </w:rPr>
        <w:t>5、焊接考试所用相关设备、耗材、试样、防腐等相关费用由乙方负责。</w:t>
      </w:r>
    </w:p>
    <w:p w14:paraId="5C93BC5F">
      <w:pPr>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、付款方式</w:t>
      </w:r>
    </w:p>
    <w:p w14:paraId="535BEE7E">
      <w:pPr>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）预付款：无</w:t>
      </w:r>
    </w:p>
    <w:p w14:paraId="6BBEDE01">
      <w:pPr>
        <w:spacing w:line="360" w:lineRule="auto"/>
        <w:ind w:left="1320" w:hanging="1320" w:hangingChars="550"/>
        <w:rPr>
          <w:rFonts w:asciiTheme="majorEastAsia" w:hAnsiTheme="majorEastAsia" w:eastAsiaTheme="majorEastAsia"/>
          <w:kern w:val="2"/>
          <w:sz w:val="24"/>
          <w:szCs w:val="24"/>
          <w:lang w:eastAsia="zh-CN"/>
        </w:rPr>
      </w:pP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）验收款：</w:t>
      </w:r>
      <w:r>
        <w:rPr>
          <w:rFonts w:hint="default" w:asciiTheme="majorEastAsia" w:hAnsiTheme="majorEastAsia" w:eastAsiaTheme="majorEastAsia"/>
          <w:sz w:val="24"/>
          <w:szCs w:val="24"/>
          <w:lang w:eastAsia="zh-CN"/>
        </w:rPr>
        <w:t>翔鹭码头1#2#门机回转小齿轮更换项目</w:t>
      </w:r>
      <w:r>
        <w:rPr>
          <w:rFonts w:hint="eastAsia" w:asciiTheme="majorEastAsia" w:hAnsiTheme="majorEastAsia" w:eastAsiaTheme="majorEastAsia"/>
          <w:sz w:val="24"/>
          <w:szCs w:val="24"/>
          <w:lang w:eastAsia="zh-CN"/>
        </w:rPr>
        <w:t>完成并经甲方验收合格后，且收到全额合同总价增值税专用发票（</w:t>
      </w:r>
      <w:r>
        <w:rPr>
          <w:rFonts w:hint="eastAsia" w:asciiTheme="majorEastAsia" w:hAnsiTheme="majorEastAsia" w:eastAsiaTheme="majorEastAsia"/>
          <w:sz w:val="24"/>
          <w:szCs w:val="24"/>
          <w:lang w:val="en-US" w:eastAsia="zh-CN"/>
        </w:rPr>
        <w:t xml:space="preserve">  </w:t>
      </w:r>
      <w:r>
        <w:rPr>
          <w:rFonts w:asciiTheme="majorEastAsia" w:hAnsiTheme="majorEastAsia" w:eastAsiaTheme="majorEastAsia"/>
          <w:sz w:val="24"/>
          <w:szCs w:val="24"/>
          <w:lang w:eastAsia="zh-CN"/>
        </w:rPr>
        <w:t>%）</w:t>
      </w:r>
      <w:r>
        <w:rPr>
          <w:rFonts w:hint="eastAsia" w:asciiTheme="majorEastAsia" w:hAnsiTheme="majorEastAsia" w:eastAsiaTheme="majorEastAsia"/>
          <w:sz w:val="24"/>
          <w:szCs w:val="24"/>
          <w:lang w:eastAsia="zh-CN"/>
        </w:rPr>
        <w:t>后，甲方</w:t>
      </w:r>
      <w:r>
        <w:rPr>
          <w:rFonts w:hint="eastAsia" w:asciiTheme="majorEastAsia" w:hAnsiTheme="majorEastAsia" w:eastAsiaTheme="majorEastAsia"/>
          <w:sz w:val="24"/>
          <w:szCs w:val="24"/>
          <w:lang w:val="en-US" w:eastAsia="zh-CN"/>
        </w:rPr>
        <w:t>60</w:t>
      </w:r>
      <w:r>
        <w:rPr>
          <w:rFonts w:hint="eastAsia" w:asciiTheme="majorEastAsia" w:hAnsiTheme="majorEastAsia" w:eastAsiaTheme="majorEastAsia"/>
          <w:sz w:val="24"/>
          <w:szCs w:val="24"/>
          <w:lang w:eastAsia="zh-CN"/>
        </w:rPr>
        <w:t>日内支付给乙方</w:t>
      </w:r>
      <w:r>
        <w:rPr>
          <w:rFonts w:asciiTheme="majorEastAsia" w:hAnsiTheme="majorEastAsia" w:eastAsiaTheme="majorEastAsia"/>
          <w:sz w:val="24"/>
          <w:szCs w:val="24"/>
          <w:lang w:eastAsia="zh-CN"/>
        </w:rPr>
        <w:t>90</w:t>
      </w:r>
      <w:r>
        <w:rPr>
          <w:rFonts w:hint="eastAsia" w:asciiTheme="majorEastAsia" w:hAnsiTheme="majorEastAsia" w:eastAsiaTheme="majorEastAsia"/>
          <w:sz w:val="24"/>
          <w:szCs w:val="24"/>
          <w:lang w:eastAsia="zh-CN"/>
        </w:rPr>
        <w:t>％的验收款（即￥</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u w:val="single"/>
          <w:lang w:val="en-US" w:eastAsia="zh-CN"/>
        </w:rPr>
        <w:t xml:space="preserve">       </w:t>
      </w:r>
      <w:r>
        <w:rPr>
          <w:rFonts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元）。</w:t>
      </w:r>
    </w:p>
    <w:p w14:paraId="130A6AA5">
      <w:pPr>
        <w:spacing w:line="360" w:lineRule="auto"/>
        <w:ind w:left="1379" w:leftChars="27" w:hanging="1320" w:hangingChars="550"/>
        <w:rPr>
          <w:rFonts w:asciiTheme="majorEastAsia" w:hAnsiTheme="majorEastAsia" w:eastAsiaTheme="majorEastAsia"/>
          <w:bCs/>
          <w:spacing w:val="12"/>
          <w:sz w:val="24"/>
          <w:szCs w:val="24"/>
          <w:lang w:eastAsia="zh-CN"/>
        </w:rPr>
      </w:pPr>
      <w:r>
        <w:rPr>
          <w:rFonts w:hint="eastAsia" w:asciiTheme="majorEastAsia" w:hAnsiTheme="majorEastAsia" w:eastAsiaTheme="majorEastAsia"/>
          <w:sz w:val="24"/>
          <w:szCs w:val="24"/>
          <w:lang w:eastAsia="zh-CN"/>
        </w:rPr>
        <w:t>3）质保款：合同总价</w:t>
      </w:r>
      <w:r>
        <w:rPr>
          <w:rFonts w:asciiTheme="majorEastAsia" w:hAnsiTheme="majorEastAsia" w:eastAsiaTheme="majorEastAsia"/>
          <w:sz w:val="24"/>
          <w:szCs w:val="24"/>
          <w:lang w:eastAsia="zh-CN"/>
        </w:rPr>
        <w:t>10%</w:t>
      </w:r>
      <w:r>
        <w:rPr>
          <w:rFonts w:hint="eastAsia" w:asciiTheme="majorEastAsia" w:hAnsiTheme="majorEastAsia" w:eastAsiaTheme="majorEastAsia"/>
          <w:sz w:val="24"/>
          <w:szCs w:val="24"/>
          <w:lang w:eastAsia="zh-CN"/>
        </w:rPr>
        <w:t>作为质保款，质保期为</w:t>
      </w:r>
      <w:r>
        <w:rPr>
          <w:rFonts w:asciiTheme="majorEastAsia" w:hAnsiTheme="majorEastAsia" w:eastAsiaTheme="majorEastAsia"/>
          <w:sz w:val="24"/>
          <w:szCs w:val="24"/>
          <w:lang w:eastAsia="zh-CN"/>
        </w:rPr>
        <w:t>12</w:t>
      </w:r>
      <w:r>
        <w:rPr>
          <w:rFonts w:hint="eastAsia" w:asciiTheme="majorEastAsia" w:hAnsiTheme="majorEastAsia" w:eastAsiaTheme="majorEastAsia"/>
          <w:sz w:val="24"/>
          <w:szCs w:val="24"/>
          <w:lang w:eastAsia="zh-CN"/>
        </w:rPr>
        <w:t>个月</w:t>
      </w:r>
      <w:r>
        <w:rPr>
          <w:rFonts w:hint="eastAsia" w:asciiTheme="majorEastAsia" w:hAnsiTheme="majorEastAsia" w:eastAsiaTheme="majorEastAsia"/>
          <w:bCs/>
          <w:spacing w:val="12"/>
          <w:sz w:val="24"/>
          <w:szCs w:val="24"/>
          <w:lang w:eastAsia="zh-CN"/>
        </w:rPr>
        <w:t>（自验收合格之日计）</w:t>
      </w:r>
      <w:r>
        <w:rPr>
          <w:rFonts w:hint="eastAsia" w:asciiTheme="majorEastAsia" w:hAnsiTheme="majorEastAsia" w:eastAsiaTheme="majorEastAsia"/>
          <w:sz w:val="24"/>
          <w:szCs w:val="24"/>
          <w:lang w:eastAsia="zh-CN"/>
        </w:rPr>
        <w:t>，期满后无任何质量问题，甲方</w:t>
      </w:r>
      <w:r>
        <w:rPr>
          <w:rFonts w:asciiTheme="majorEastAsia" w:hAnsiTheme="majorEastAsia" w:eastAsiaTheme="majorEastAsia"/>
          <w:sz w:val="24"/>
          <w:szCs w:val="24"/>
          <w:lang w:eastAsia="zh-CN"/>
        </w:rPr>
        <w:t>20</w:t>
      </w:r>
      <w:r>
        <w:rPr>
          <w:rFonts w:hint="eastAsia" w:asciiTheme="majorEastAsia" w:hAnsiTheme="majorEastAsia" w:eastAsiaTheme="majorEastAsia"/>
          <w:sz w:val="24"/>
          <w:szCs w:val="24"/>
          <w:lang w:eastAsia="zh-CN"/>
        </w:rPr>
        <w:t>个工作日内无息返还。</w:t>
      </w:r>
    </w:p>
    <w:p w14:paraId="2C921C0A">
      <w:pPr>
        <w:pStyle w:val="9"/>
        <w:adjustRightInd/>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hint="eastAsia" w:hAnsi="宋体" w:cs="宋体"/>
          <w:color w:val="222222"/>
          <w:sz w:val="24"/>
        </w:rPr>
        <w:t>甲方收到乙方</w:t>
      </w:r>
      <w:r>
        <w:rPr>
          <w:rFonts w:hint="eastAsia" w:hAnsi="宋体" w:cs="宋体"/>
          <w:color w:val="222222"/>
          <w:sz w:val="24"/>
          <w:lang w:val="en-US" w:eastAsia="zh-CN"/>
        </w:rPr>
        <w:t xml:space="preserve">  </w:t>
      </w:r>
      <w:r>
        <w:rPr>
          <w:rFonts w:hint="eastAsia" w:hAnsi="宋体" w:cs="宋体"/>
          <w:color w:val="222222"/>
          <w:sz w:val="24"/>
        </w:rPr>
        <w:t>%</w:t>
      </w:r>
      <w:r>
        <w:rPr>
          <w:rFonts w:hint="eastAsia" w:hAnsi="宋体" w:cs="宋体"/>
          <w:sz w:val="24"/>
        </w:rPr>
        <w:t>增值税专用发票</w:t>
      </w:r>
      <w:r>
        <w:rPr>
          <w:rFonts w:hint="eastAsia" w:hAnsi="宋体" w:cs="宋体"/>
          <w:color w:val="222222"/>
          <w:sz w:val="24"/>
        </w:rPr>
        <w:t>并审核后，按照本合同约定方式进行结算，甲方将</w:t>
      </w:r>
      <w:r>
        <w:rPr>
          <w:rFonts w:hint="eastAsia"/>
          <w:color w:val="222222"/>
          <w:sz w:val="24"/>
        </w:rPr>
        <w:t>合同</w:t>
      </w:r>
      <w:r>
        <w:rPr>
          <w:rFonts w:hint="eastAsia" w:hAnsi="宋体" w:cs="宋体"/>
          <w:color w:val="222222"/>
          <w:sz w:val="24"/>
        </w:rPr>
        <w:t>款项支付到乙方账户。</w:t>
      </w:r>
      <w:r>
        <w:rPr>
          <w:rFonts w:hint="eastAsia" w:asciiTheme="majorEastAsia" w:hAnsiTheme="majorEastAsia" w:eastAsiaTheme="majorEastAsia"/>
          <w:sz w:val="24"/>
          <w:szCs w:val="24"/>
        </w:rPr>
        <w:t>如未来国家税率变动，应在不含税金额的基础上以新税率调整含税金额后进行付款。</w:t>
      </w:r>
    </w:p>
    <w:p w14:paraId="5B343CC3">
      <w:pPr>
        <w:spacing w:line="360" w:lineRule="auto"/>
        <w:ind w:firstLine="600" w:firstLineChars="250"/>
        <w:rPr>
          <w:color w:val="222222"/>
          <w:sz w:val="24"/>
          <w:lang w:eastAsia="zh-CN"/>
        </w:rPr>
      </w:pPr>
      <w:r>
        <w:rPr>
          <w:rFonts w:hint="eastAsia"/>
          <w:color w:val="222222"/>
          <w:sz w:val="24"/>
          <w:lang w:eastAsia="zh-CN"/>
        </w:rPr>
        <w:t>乙方提供的合法账户：</w:t>
      </w:r>
    </w:p>
    <w:p w14:paraId="4F94D29E">
      <w:pPr>
        <w:spacing w:line="360" w:lineRule="auto"/>
        <w:ind w:firstLine="600" w:firstLineChars="250"/>
        <w:rPr>
          <w:color w:val="222222"/>
          <w:sz w:val="24"/>
          <w:lang w:eastAsia="zh-CN"/>
        </w:rPr>
      </w:pPr>
      <w:r>
        <w:rPr>
          <w:rFonts w:hint="eastAsia"/>
          <w:color w:val="222222"/>
          <w:sz w:val="24"/>
          <w:lang w:eastAsia="zh-CN"/>
        </w:rPr>
        <w:t xml:space="preserve">开户银行：         </w:t>
      </w:r>
    </w:p>
    <w:p w14:paraId="39753526">
      <w:pPr>
        <w:spacing w:line="360" w:lineRule="auto"/>
        <w:ind w:firstLine="708" w:firstLineChars="295"/>
        <w:rPr>
          <w:color w:val="222222"/>
          <w:sz w:val="24"/>
          <w:lang w:eastAsia="zh-CN"/>
        </w:rPr>
      </w:pPr>
      <w:r>
        <w:rPr>
          <w:rFonts w:hint="eastAsia"/>
          <w:color w:val="222222"/>
          <w:sz w:val="24"/>
          <w:lang w:eastAsia="zh-CN"/>
        </w:rPr>
        <w:t xml:space="preserve">帐号：      </w:t>
      </w:r>
      <w:r>
        <w:rPr>
          <w:color w:val="222222"/>
          <w:sz w:val="24"/>
          <w:lang w:eastAsia="zh-CN"/>
        </w:rPr>
        <w:t xml:space="preserve">  </w:t>
      </w:r>
      <w:r>
        <w:rPr>
          <w:rFonts w:hint="eastAsia"/>
          <w:color w:val="222222"/>
          <w:sz w:val="24"/>
          <w:lang w:eastAsia="zh-CN"/>
        </w:rPr>
        <w:t xml:space="preserve">               </w:t>
      </w:r>
    </w:p>
    <w:p w14:paraId="108819DF">
      <w:pPr>
        <w:pStyle w:val="9"/>
        <w:adjustRightInd/>
        <w:spacing w:line="360" w:lineRule="auto"/>
        <w:ind w:firstLine="720" w:firstLineChars="300"/>
        <w:jc w:val="left"/>
        <w:rPr>
          <w:rFonts w:asciiTheme="majorEastAsia" w:hAnsiTheme="majorEastAsia" w:eastAsiaTheme="majorEastAsia"/>
          <w:sz w:val="24"/>
          <w:szCs w:val="24"/>
        </w:rPr>
      </w:pPr>
      <w:r>
        <w:rPr>
          <w:rFonts w:hint="eastAsia" w:hAnsi="宋体" w:cs="宋体"/>
          <w:color w:val="222222"/>
          <w:sz w:val="24"/>
        </w:rPr>
        <w:t xml:space="preserve">税号： </w:t>
      </w:r>
    </w:p>
    <w:p w14:paraId="75A89624">
      <w:pPr>
        <w:pStyle w:val="9"/>
        <w:adjustRightInd/>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5）参选保证金将在合同签订后自动转为履约保证金，将于合同周期完成后15个工作日内，甲方无息退还履约保证金。</w:t>
      </w:r>
    </w:p>
    <w:p w14:paraId="299D3957">
      <w:pPr>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3 </w:t>
      </w:r>
      <w:r>
        <w:rPr>
          <w:rFonts w:hint="eastAsia" w:asciiTheme="majorEastAsia" w:hAnsiTheme="majorEastAsia" w:eastAsiaTheme="majorEastAsia"/>
          <w:sz w:val="24"/>
          <w:szCs w:val="24"/>
          <w:lang w:eastAsia="zh-CN"/>
        </w:rPr>
        <w:t>、工期</w:t>
      </w:r>
    </w:p>
    <w:p w14:paraId="37777B83">
      <w:pPr>
        <w:pStyle w:val="9"/>
        <w:adjustRightInd/>
        <w:spacing w:line="360" w:lineRule="auto"/>
        <w:ind w:firstLine="480" w:firstLineChars="200"/>
        <w:jc w:val="left"/>
        <w:rPr>
          <w:rFonts w:asciiTheme="majorEastAsia" w:hAnsiTheme="majorEastAsia" w:eastAsiaTheme="majorEastAsia"/>
          <w:sz w:val="24"/>
          <w:szCs w:val="24"/>
        </w:rPr>
      </w:pPr>
      <w:r>
        <w:rPr>
          <w:rFonts w:hint="eastAsia" w:asciiTheme="majorEastAsia" w:hAnsiTheme="majorEastAsia" w:eastAsiaTheme="majorEastAsia"/>
          <w:sz w:val="24"/>
          <w:szCs w:val="24"/>
        </w:rPr>
        <w:t>合同生效开始总工期</w:t>
      </w:r>
      <w:r>
        <w:rPr>
          <w:rFonts w:hint="eastAsia" w:asciiTheme="majorEastAsia" w:hAnsiTheme="majorEastAsia" w:eastAsiaTheme="majorEastAsia"/>
          <w:sz w:val="24"/>
          <w:szCs w:val="24"/>
          <w:lang w:val="en-US" w:eastAsia="zh-CN"/>
        </w:rPr>
        <w:t xml:space="preserve">       </w:t>
      </w:r>
      <w:r>
        <w:rPr>
          <w:rFonts w:hint="eastAsia" w:asciiTheme="majorEastAsia" w:hAnsiTheme="majorEastAsia" w:eastAsiaTheme="majorEastAsia"/>
          <w:sz w:val="24"/>
          <w:szCs w:val="24"/>
        </w:rPr>
        <w:t>个日历天。</w:t>
      </w:r>
    </w:p>
    <w:p w14:paraId="650663E7">
      <w:pPr>
        <w:tabs>
          <w:tab w:val="left" w:pos="2010"/>
        </w:tabs>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第四条</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双方责任</w:t>
      </w:r>
    </w:p>
    <w:p w14:paraId="6D000296">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、甲方工作</w:t>
      </w:r>
    </w:p>
    <w:p w14:paraId="64DED46B">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1.1</w:t>
      </w:r>
      <w:r>
        <w:rPr>
          <w:rFonts w:hint="eastAsia" w:asciiTheme="majorEastAsia" w:hAnsiTheme="majorEastAsia" w:eastAsiaTheme="majorEastAsia"/>
          <w:sz w:val="24"/>
          <w:szCs w:val="24"/>
          <w:lang w:eastAsia="zh-CN"/>
        </w:rPr>
        <w:t>甲方有权对本合同项目的质量、进度、安全等进行监督检查，协调施工中的有关事项，并对乙方施工进行全过程跟踪监督和管理。甲方履行协调义务或行使监督管理权利，均不代表甲方承诺对乙方的行为承担任何责任，更不因此构成对乙方所应承担的各项责任和义务的减轻或豁免。</w:t>
      </w:r>
    </w:p>
    <w:p w14:paraId="014728B2">
      <w:pPr>
        <w:tabs>
          <w:tab w:val="left" w:pos="2010"/>
        </w:tabs>
        <w:spacing w:line="360" w:lineRule="auto"/>
        <w:ind w:right="-279" w:rightChars="-127"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1.2 </w:t>
      </w:r>
      <w:r>
        <w:rPr>
          <w:rFonts w:hint="eastAsia" w:asciiTheme="majorEastAsia" w:hAnsiTheme="majorEastAsia" w:eastAsiaTheme="majorEastAsia"/>
          <w:sz w:val="24"/>
          <w:szCs w:val="24"/>
          <w:lang w:eastAsia="zh-CN"/>
        </w:rPr>
        <w:t>施工用水、电由甲方提供。甲方为乙方的服务提供配合，如设备断电及保护。</w:t>
      </w:r>
    </w:p>
    <w:p w14:paraId="15FA7386">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、乙方工作</w:t>
      </w:r>
    </w:p>
    <w:p w14:paraId="2A3069ED">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2.1 工作</w:t>
      </w:r>
      <w:r>
        <w:rPr>
          <w:rFonts w:hint="eastAsia" w:asciiTheme="majorEastAsia" w:hAnsiTheme="majorEastAsia" w:eastAsiaTheme="majorEastAsia"/>
          <w:sz w:val="24"/>
          <w:szCs w:val="24"/>
          <w:lang w:eastAsia="zh-CN"/>
        </w:rPr>
        <w:t>结束后乙方向甲方提供更换的配件清单一式二份。</w:t>
      </w:r>
    </w:p>
    <w:p w14:paraId="76B742C3">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2.2 </w:t>
      </w:r>
      <w:r>
        <w:rPr>
          <w:rFonts w:hint="eastAsia" w:asciiTheme="majorEastAsia" w:hAnsiTheme="majorEastAsia" w:eastAsiaTheme="majorEastAsia"/>
          <w:sz w:val="24"/>
          <w:szCs w:val="24"/>
          <w:lang w:eastAsia="zh-CN"/>
        </w:rPr>
        <w:t>严格按本合同约定及甲方要求的质量、进度进行安全文明施工。</w:t>
      </w:r>
    </w:p>
    <w:p w14:paraId="2DB23110">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2.3 </w:t>
      </w:r>
      <w:r>
        <w:rPr>
          <w:rFonts w:hint="eastAsia" w:asciiTheme="majorEastAsia" w:hAnsiTheme="majorEastAsia" w:eastAsiaTheme="majorEastAsia"/>
          <w:sz w:val="24"/>
          <w:szCs w:val="24"/>
          <w:lang w:eastAsia="zh-CN"/>
        </w:rPr>
        <w:t>必须服从甲方或甲方所委托的第三方的管理。</w:t>
      </w:r>
    </w:p>
    <w:p w14:paraId="37956606">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2.4 </w:t>
      </w:r>
      <w:r>
        <w:rPr>
          <w:rFonts w:hint="eastAsia" w:asciiTheme="majorEastAsia" w:hAnsiTheme="majorEastAsia" w:eastAsiaTheme="majorEastAsia"/>
          <w:sz w:val="24"/>
          <w:szCs w:val="24"/>
          <w:lang w:eastAsia="zh-CN"/>
        </w:rPr>
        <w:t>制定和优化质量保证体系，有效控制施工质量。</w:t>
      </w:r>
    </w:p>
    <w:p w14:paraId="46816FBD">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2.5 </w:t>
      </w:r>
      <w:r>
        <w:rPr>
          <w:rFonts w:hint="eastAsia" w:asciiTheme="majorEastAsia" w:hAnsiTheme="majorEastAsia" w:eastAsiaTheme="majorEastAsia"/>
          <w:sz w:val="24"/>
          <w:szCs w:val="24"/>
          <w:lang w:eastAsia="zh-CN"/>
        </w:rPr>
        <w:t>乙方负责服务所需设备、材料及配件（包括领用甲方提供的配件，如有）的卸车和保管。</w:t>
      </w:r>
    </w:p>
    <w:p w14:paraId="4652F3EE">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2.6 </w:t>
      </w:r>
      <w:r>
        <w:rPr>
          <w:rFonts w:hint="eastAsia" w:asciiTheme="majorEastAsia" w:hAnsiTheme="majorEastAsia" w:eastAsiaTheme="majorEastAsia"/>
          <w:sz w:val="24"/>
          <w:szCs w:val="24"/>
          <w:lang w:eastAsia="zh-CN"/>
        </w:rPr>
        <w:t>乙方负责服务期间施工场地的安全保卫工作。</w:t>
      </w:r>
    </w:p>
    <w:p w14:paraId="7B0D7756">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2.7 </w:t>
      </w:r>
      <w:r>
        <w:rPr>
          <w:rFonts w:hint="eastAsia" w:asciiTheme="majorEastAsia" w:hAnsiTheme="majorEastAsia" w:eastAsiaTheme="majorEastAsia"/>
          <w:sz w:val="24"/>
          <w:szCs w:val="24"/>
          <w:lang w:eastAsia="zh-CN"/>
        </w:rPr>
        <w:t>乙方人员必须遵纪守法，乙方人员发生的违法、乱纪（盗窃、打架斗殴）事件，乙方承担由此造成法律责任和各种经济损失。</w:t>
      </w:r>
    </w:p>
    <w:p w14:paraId="36B25020">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2.8 </w:t>
      </w:r>
      <w:r>
        <w:rPr>
          <w:rFonts w:hint="eastAsia" w:asciiTheme="majorEastAsia" w:hAnsiTheme="majorEastAsia" w:eastAsiaTheme="majorEastAsia"/>
          <w:sz w:val="24"/>
          <w:szCs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14:paraId="13C16BB3">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2.9 </w:t>
      </w:r>
      <w:r>
        <w:rPr>
          <w:rFonts w:hint="eastAsia" w:asciiTheme="majorEastAsia" w:hAnsiTheme="majorEastAsia" w:eastAsiaTheme="majorEastAsia"/>
          <w:sz w:val="24"/>
          <w:szCs w:val="24"/>
          <w:lang w:eastAsia="zh-CN"/>
        </w:rPr>
        <w:t>施工安全责任由乙方承担，发生各类安全事故，乙方应及时报告甲方，不得隐瞒。甲方有权根据有关规定组织、参与事故的调查处理。</w:t>
      </w:r>
    </w:p>
    <w:p w14:paraId="373D94AF">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2.10 </w:t>
      </w:r>
      <w:r>
        <w:rPr>
          <w:rFonts w:hint="eastAsia" w:asciiTheme="majorEastAsia" w:hAnsiTheme="majorEastAsia" w:eastAsiaTheme="majorEastAsia"/>
          <w:sz w:val="24"/>
          <w:szCs w:val="24"/>
          <w:lang w:eastAsia="zh-CN"/>
        </w:rPr>
        <w:t>乙方工作人员进入施工现场实行进出场登记制度（登记身份证的全部信息），登记表由乙方项目负责人签字认可后提交甲方。</w:t>
      </w:r>
    </w:p>
    <w:p w14:paraId="1B693F51">
      <w:pPr>
        <w:spacing w:line="360" w:lineRule="auto"/>
        <w:ind w:firstLine="18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、乙方应遵守以下安全条件：</w:t>
      </w:r>
    </w:p>
    <w:p w14:paraId="6B1CDF86">
      <w:pPr>
        <w:spacing w:line="360" w:lineRule="auto"/>
        <w:ind w:firstLine="18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3.1</w:t>
      </w:r>
      <w:r>
        <w:rPr>
          <w:rFonts w:hint="eastAsia" w:asciiTheme="majorEastAsia" w:hAnsiTheme="majorEastAsia" w:eastAsiaTheme="majorEastAsia"/>
          <w:sz w:val="24"/>
          <w:szCs w:val="24"/>
          <w:lang w:eastAsia="zh-CN"/>
        </w:rPr>
        <w:t>、应办临时出入证，进入现场应进行“三级”(即厂级、车间级、班组级)安全教育。</w:t>
      </w:r>
    </w:p>
    <w:p w14:paraId="4B39CE73">
      <w:pPr>
        <w:spacing w:line="360" w:lineRule="auto"/>
        <w:ind w:firstLine="18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3.2、应认真贯彻执行国家《安全生产法》、《安全生产条例》、《消防法》、《环境保护法》、《劳动法》和《职业卫生防治法》等法律法规，以及遵守“甲方”的各项安全管理制度。</w:t>
      </w:r>
    </w:p>
    <w:p w14:paraId="514A4D4D">
      <w:pPr>
        <w:spacing w:line="360" w:lineRule="auto"/>
        <w:ind w:firstLine="18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3.3、操作人员未经装置现场人员同意，不得随意动用装置现场的设备、管路、阀门。</w:t>
      </w:r>
    </w:p>
    <w:p w14:paraId="04A75489">
      <w:pPr>
        <w:spacing w:line="360" w:lineRule="auto"/>
        <w:ind w:firstLine="180" w:firstLineChars="7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3.4、应严格执行动火证、动土证、入罐证、登高作业证、盲板抽堵证、临时施工用电票等，严禁违章作业。</w:t>
      </w:r>
    </w:p>
    <w:p w14:paraId="657C6ECA">
      <w:pPr>
        <w:spacing w:line="360" w:lineRule="auto"/>
        <w:ind w:firstLine="180" w:firstLineChars="7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3.5、应按规定穿戴好劳动保护用品，进入检修现场须戴好安全帽，登高作业须佩带好安全带，禁止穿拖鞋。</w:t>
      </w:r>
    </w:p>
    <w:p w14:paraId="2272E827">
      <w:pPr>
        <w:spacing w:line="360" w:lineRule="auto"/>
        <w:ind w:firstLine="180" w:firstLineChars="7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3.6、应严格遵守防火防爆等禁令和规定，不准携带火种等危险物品进入生产区，严禁在厂区内抽烟。</w:t>
      </w:r>
    </w:p>
    <w:p w14:paraId="05553147">
      <w:pPr>
        <w:spacing w:line="360" w:lineRule="auto"/>
        <w:ind w:firstLine="180" w:firstLineChars="7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3.7、严禁酒后上班，上班期间严禁饮酒、赌博。</w:t>
      </w:r>
    </w:p>
    <w:p w14:paraId="5EAC57B1">
      <w:pPr>
        <w:spacing w:line="360" w:lineRule="auto"/>
        <w:ind w:firstLine="180" w:firstLineChars="7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3.8、进入厂区的车辆应遵守厂内交通管理有关规定和各种安全制度，申报厂内临时通行证，按厂内行停车标志认真执行。</w:t>
      </w:r>
    </w:p>
    <w:p w14:paraId="14D41D3F">
      <w:pPr>
        <w:spacing w:line="360" w:lineRule="auto"/>
        <w:ind w:firstLine="180" w:firstLineChars="7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3.9、装置现场配备消防器材不得挪作他用，并保持消防器材附近无障碍物。</w:t>
      </w:r>
    </w:p>
    <w:p w14:paraId="7367377E">
      <w:pPr>
        <w:spacing w:line="360" w:lineRule="auto"/>
        <w:ind w:firstLine="180" w:firstLineChars="75"/>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3.10、应主动接受安全教育、培训和考核，持证上岗。</w:t>
      </w:r>
    </w:p>
    <w:p w14:paraId="0A058FFE">
      <w:pPr>
        <w:tabs>
          <w:tab w:val="left" w:pos="2010"/>
        </w:tabs>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第五条</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服务质量与验收</w:t>
      </w:r>
    </w:p>
    <w:p w14:paraId="38BDFEFB">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、乙方严格按本合同约定提供设备更换服务，严格按施工验收标准组织施工及验收，施工质量达到约定标准。验收合格以甲方书面确认为准。</w:t>
      </w:r>
    </w:p>
    <w:p w14:paraId="6A6A7646">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、工程质量达不到约定标准的部分，乙方应返工直至达到约定标准为止，乙方应承担因返工所发生的一切施工费用，包含配件费用和人工费用等。</w:t>
      </w:r>
    </w:p>
    <w:p w14:paraId="0CD24903">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、乙方应为甲方的检查、检验提供便利条件。</w:t>
      </w:r>
    </w:p>
    <w:p w14:paraId="212305A1">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、因乙方未按合同约定标准提供服务造成设备事故或设备无法正常使用的，甲方有权要求乙方赔偿损失；赔偿金额从支付给乙方的应付款项中扣除，应付款项不足扣除的，乙方仍需赔偿。</w:t>
      </w:r>
    </w:p>
    <w:p w14:paraId="0B32879E">
      <w:pPr>
        <w:tabs>
          <w:tab w:val="left" w:pos="2010"/>
        </w:tabs>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第六条</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保修</w:t>
      </w:r>
    </w:p>
    <w:p w14:paraId="42233573">
      <w:pPr>
        <w:tabs>
          <w:tab w:val="left" w:pos="2010"/>
        </w:tabs>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乙方就其设备更换施工，提供</w:t>
      </w:r>
      <w:r>
        <w:rPr>
          <w:rFonts w:hint="eastAsia" w:asciiTheme="majorEastAsia" w:hAnsiTheme="majorEastAsia" w:eastAsiaTheme="majorEastAsia"/>
          <w:color w:val="000000"/>
          <w:sz w:val="24"/>
          <w:szCs w:val="24"/>
          <w:u w:val="single"/>
          <w:lang w:eastAsia="zh-CN"/>
        </w:rPr>
        <w:t xml:space="preserve"> 1 </w:t>
      </w:r>
      <w:r>
        <w:rPr>
          <w:rFonts w:hint="eastAsia" w:asciiTheme="majorEastAsia" w:hAnsiTheme="majorEastAsia" w:eastAsiaTheme="majorEastAsia"/>
          <w:sz w:val="24"/>
          <w:szCs w:val="24"/>
          <w:lang w:eastAsia="zh-CN"/>
        </w:rPr>
        <w:t>年的保修服务，保修期自单项更换施工验收合格之日起计算。</w:t>
      </w:r>
    </w:p>
    <w:p w14:paraId="35F76CD3">
      <w:pPr>
        <w:tabs>
          <w:tab w:val="left" w:pos="2010"/>
        </w:tabs>
        <w:spacing w:line="360" w:lineRule="auto"/>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乙方应在保修期内按照甲方要求提供免费保修服务，确保更换设备的正常运行。乙方未在</w:t>
      </w:r>
      <w:r>
        <w:rPr>
          <w:rFonts w:asciiTheme="majorEastAsia" w:hAnsiTheme="majorEastAsia" w:eastAsiaTheme="majorEastAsia"/>
          <w:sz w:val="24"/>
          <w:szCs w:val="24"/>
          <w:lang w:eastAsia="zh-CN"/>
        </w:rPr>
        <w:t>48</w:t>
      </w:r>
      <w:r>
        <w:rPr>
          <w:rFonts w:hint="eastAsia" w:asciiTheme="majorEastAsia" w:hAnsiTheme="majorEastAsia" w:eastAsiaTheme="majorEastAsia"/>
          <w:sz w:val="24"/>
          <w:szCs w:val="24"/>
          <w:lang w:eastAsia="zh-CN"/>
        </w:rPr>
        <w:t>小时内或者甲方另行指定的时间内完成保修服务的，甲方有权委托第三方提供保修服务，费用由乙方承担，并有权从未付款项中直接扣除，不足的有权向乙方追偿。</w:t>
      </w:r>
    </w:p>
    <w:p w14:paraId="0BA67BD2">
      <w:pPr>
        <w:tabs>
          <w:tab w:val="left" w:pos="2010"/>
        </w:tabs>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第七条</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争议、违约和索赔</w:t>
      </w:r>
    </w:p>
    <w:p w14:paraId="3961DDB7">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、争议：甲乙双方在履行合同过程中，发生争议和纠纷时，双方应友好协商解决，</w:t>
      </w:r>
      <w:r>
        <w:rPr>
          <w:rFonts w:hint="eastAsia"/>
          <w:color w:val="000000"/>
          <w:sz w:val="24"/>
          <w:lang w:eastAsia="zh-CN"/>
        </w:rPr>
        <w:t>如若不能协商或协商不成应提交甲方所在地人民法院通过诉讼的方式解决。</w:t>
      </w:r>
    </w:p>
    <w:p w14:paraId="6F92E010">
      <w:pPr>
        <w:tabs>
          <w:tab w:val="left" w:pos="2010"/>
        </w:tabs>
        <w:spacing w:line="360" w:lineRule="auto"/>
        <w:ind w:firstLine="240" w:firstLineChars="100"/>
        <w:rPr>
          <w:rFonts w:asciiTheme="majorEastAsia" w:hAnsiTheme="majorEastAsia" w:eastAsiaTheme="majorEastAsia"/>
          <w:b/>
          <w:sz w:val="24"/>
          <w:szCs w:val="24"/>
          <w:lang w:eastAsia="zh-CN"/>
        </w:rPr>
      </w:pP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、违约：任何一方未履行合同义务或履行合同义务不符合约定要求，应承担违约责任并向对方支付违约金，具体以下列约定为准。</w:t>
      </w:r>
      <w:r>
        <w:rPr>
          <w:rFonts w:hint="eastAsia" w:asciiTheme="majorEastAsia" w:hAnsiTheme="majorEastAsia" w:eastAsiaTheme="majorEastAsia"/>
          <w:b/>
          <w:sz w:val="24"/>
          <w:szCs w:val="24"/>
          <w:lang w:eastAsia="zh-CN"/>
        </w:rPr>
        <w:t>本条关于违约责任的约定，与合同其他条款关于违约责任的约定可同时适用。</w:t>
      </w:r>
    </w:p>
    <w:p w14:paraId="5EA5BC60">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2.1 </w:t>
      </w:r>
      <w:r>
        <w:rPr>
          <w:rFonts w:hint="eastAsia"/>
          <w:sz w:val="24"/>
          <w:lang w:eastAsia="zh-CN"/>
        </w:rPr>
        <w:t>如甲方逾期付款，按全国银行间同业拆借中心公布的贷款市场报价利率向乙方支付利息。</w:t>
      </w:r>
    </w:p>
    <w:p w14:paraId="2ACB288E">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2.2 </w:t>
      </w:r>
      <w:r>
        <w:rPr>
          <w:rFonts w:hint="eastAsia" w:asciiTheme="majorEastAsia" w:hAnsiTheme="majorEastAsia" w:eastAsiaTheme="majorEastAsia"/>
          <w:sz w:val="24"/>
          <w:szCs w:val="24"/>
          <w:lang w:eastAsia="zh-CN"/>
        </w:rPr>
        <w:t>乙方提供的服务达不到合同约定的质量标准，乙方应无偿返修或返工，并承担由此给甲方造成的损失。</w:t>
      </w:r>
    </w:p>
    <w:p w14:paraId="60EF797D">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2.3 </w:t>
      </w:r>
      <w:r>
        <w:rPr>
          <w:rFonts w:hint="eastAsia" w:asciiTheme="majorEastAsia" w:hAnsiTheme="majorEastAsia" w:eastAsiaTheme="majorEastAsia"/>
          <w:sz w:val="24"/>
          <w:szCs w:val="24"/>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14:paraId="094FB48A">
      <w:pPr>
        <w:tabs>
          <w:tab w:val="left" w:pos="2010"/>
        </w:tabs>
        <w:spacing w:line="360" w:lineRule="auto"/>
        <w:ind w:firstLine="240" w:firstLineChars="100"/>
        <w:rPr>
          <w:rFonts w:asciiTheme="majorEastAsia" w:hAnsiTheme="majorEastAsia" w:eastAsiaTheme="majorEastAsia"/>
          <w:b/>
          <w:sz w:val="24"/>
          <w:szCs w:val="24"/>
          <w:lang w:eastAsia="zh-CN"/>
        </w:rPr>
      </w:pPr>
      <w:r>
        <w:rPr>
          <w:rFonts w:asciiTheme="majorEastAsia" w:hAnsiTheme="majorEastAsia" w:eastAsiaTheme="majorEastAsia"/>
          <w:sz w:val="24"/>
          <w:szCs w:val="24"/>
          <w:lang w:eastAsia="zh-CN"/>
        </w:rPr>
        <w:t xml:space="preserve">2.4 </w:t>
      </w:r>
      <w:r>
        <w:rPr>
          <w:rFonts w:hint="eastAsia" w:asciiTheme="majorEastAsia" w:hAnsiTheme="majorEastAsia" w:eastAsiaTheme="majorEastAsia"/>
          <w:sz w:val="24"/>
          <w:szCs w:val="24"/>
          <w:lang w:eastAsia="zh-CN"/>
        </w:rPr>
        <w:t>乙方未在甲方规定的工期期限内完成施工的（服务达不到合同约定的标准视为逾期），每逾期一日，甲方有权扣减该次检维修费用</w:t>
      </w:r>
      <w:r>
        <w:rPr>
          <w:rFonts w:hint="eastAsia" w:asciiTheme="majorEastAsia" w:hAnsiTheme="majorEastAsia" w:eastAsiaTheme="majorEastAsia"/>
          <w:color w:val="000000"/>
          <w:sz w:val="24"/>
          <w:szCs w:val="24"/>
          <w:u w:val="single"/>
          <w:lang w:eastAsia="zh-CN"/>
        </w:rPr>
        <w:t xml:space="preserve"> 0.1 </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的违约金；逾期超过</w:t>
      </w:r>
      <w:r>
        <w:rPr>
          <w:rFonts w:hint="eastAsia" w:asciiTheme="majorEastAsia" w:hAnsiTheme="majorEastAsia" w:eastAsiaTheme="majorEastAsia"/>
          <w:color w:val="000000"/>
          <w:sz w:val="24"/>
          <w:szCs w:val="24"/>
          <w:u w:val="single"/>
          <w:lang w:eastAsia="zh-CN"/>
        </w:rPr>
        <w:t xml:space="preserve"> 20  </w:t>
      </w:r>
      <w:r>
        <w:rPr>
          <w:rFonts w:hint="eastAsia" w:asciiTheme="majorEastAsia" w:hAnsiTheme="majorEastAsia" w:eastAsiaTheme="majorEastAsia"/>
          <w:sz w:val="24"/>
          <w:szCs w:val="24"/>
          <w:lang w:eastAsia="zh-CN"/>
        </w:rPr>
        <w:t>日的，甲方还有权解除本合同、拒绝结算，并要求乙方赔偿损失。</w:t>
      </w:r>
    </w:p>
    <w:p w14:paraId="6F6604FA">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2.5 </w:t>
      </w:r>
      <w:r>
        <w:rPr>
          <w:rFonts w:hint="eastAsia" w:asciiTheme="majorEastAsia" w:hAnsiTheme="majorEastAsia" w:eastAsiaTheme="majorEastAsia"/>
          <w:sz w:val="24"/>
          <w:szCs w:val="24"/>
          <w:lang w:eastAsia="zh-CN"/>
        </w:rPr>
        <w:t>乙方施工期间，因不可归责于甲方的原因造成甲方、乙方或第三方人身、财产损失的，乙方承担赔偿责任，不可抗力等法律另有规定的除外。</w:t>
      </w:r>
    </w:p>
    <w:p w14:paraId="7F06DB38">
      <w:pPr>
        <w:tabs>
          <w:tab w:val="left" w:pos="2010"/>
        </w:tabs>
        <w:spacing w:line="360" w:lineRule="auto"/>
        <w:ind w:firstLine="240" w:firstLineChars="1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2.6 </w:t>
      </w:r>
      <w:r>
        <w:rPr>
          <w:rFonts w:hint="eastAsia" w:asciiTheme="majorEastAsia" w:hAnsiTheme="majorEastAsia" w:eastAsiaTheme="majorEastAsia"/>
          <w:sz w:val="24"/>
          <w:szCs w:val="24"/>
          <w:lang w:eastAsia="zh-CN"/>
        </w:rPr>
        <w:t>乙方违反本合同约定，经甲方指出后未在甲方规定期限更正的，甲方视情况提前解除本合同，并有权要求乙方支付合同总价</w:t>
      </w:r>
      <w:r>
        <w:rPr>
          <w:rFonts w:asciiTheme="majorEastAsia" w:hAnsiTheme="majorEastAsia" w:eastAsiaTheme="majorEastAsia"/>
          <w:sz w:val="24"/>
          <w:szCs w:val="24"/>
          <w:lang w:eastAsia="zh-CN"/>
        </w:rPr>
        <w:t xml:space="preserve"> 10%</w:t>
      </w:r>
      <w:r>
        <w:rPr>
          <w:rFonts w:hint="eastAsia" w:asciiTheme="majorEastAsia" w:hAnsiTheme="majorEastAsia" w:eastAsiaTheme="majorEastAsia"/>
          <w:sz w:val="24"/>
          <w:szCs w:val="24"/>
          <w:lang w:eastAsia="zh-CN"/>
        </w:rPr>
        <w:t>的违约金，违约金不足以弥补甲方损失的，甲方有权追偿。</w:t>
      </w:r>
    </w:p>
    <w:p w14:paraId="40E7C76D">
      <w:pPr>
        <w:tabs>
          <w:tab w:val="left" w:pos="2010"/>
        </w:tabs>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第八条</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通知</w:t>
      </w:r>
    </w:p>
    <w:p w14:paraId="27C5AFAE">
      <w:pPr>
        <w:spacing w:line="360" w:lineRule="auto"/>
        <w:ind w:firstLine="360" w:firstLineChars="15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双方重要文件往来应当以书面形式（含电子邮件等）进行。如以特快专递方式送达至本合同所列地址，则：双方地址在同一个地市级行政区域内的，自特快专递寄出之日起算第</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日即视为已有效送达（有证据证明对方已经提前签收除外）；双方地址不在同一个地市级行政区域内的，自特快专递寄出之日起算第</w:t>
      </w:r>
      <w:r>
        <w:rPr>
          <w:rFonts w:asciiTheme="majorEastAsia" w:hAnsiTheme="majorEastAsia" w:eastAsiaTheme="majorEastAsia"/>
          <w:sz w:val="24"/>
          <w:szCs w:val="24"/>
          <w:lang w:eastAsia="zh-CN"/>
        </w:rPr>
        <w:t>5</w:t>
      </w:r>
      <w:r>
        <w:rPr>
          <w:rFonts w:hint="eastAsia" w:asciiTheme="majorEastAsia" w:hAnsiTheme="majorEastAsia" w:eastAsiaTheme="majorEastAsia"/>
          <w:sz w:val="24"/>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46C6CC4">
      <w:pPr>
        <w:tabs>
          <w:tab w:val="left" w:pos="2010"/>
        </w:tabs>
        <w:spacing w:line="360" w:lineRule="auto"/>
        <w:rPr>
          <w:rFonts w:asciiTheme="majorEastAsia" w:hAnsiTheme="majorEastAsia" w:eastAsiaTheme="majorEastAsia"/>
          <w:b/>
          <w:color w:val="000000"/>
          <w:sz w:val="24"/>
          <w:szCs w:val="24"/>
          <w:lang w:eastAsia="zh-CN"/>
        </w:rPr>
      </w:pPr>
      <w:r>
        <w:rPr>
          <w:rFonts w:hint="eastAsia" w:asciiTheme="majorEastAsia" w:hAnsiTheme="majorEastAsia" w:eastAsiaTheme="majorEastAsia"/>
          <w:b/>
          <w:sz w:val="24"/>
          <w:szCs w:val="24"/>
          <w:lang w:eastAsia="zh-CN"/>
        </w:rPr>
        <w:t>第九条</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廉洁条款：</w:t>
      </w:r>
    </w:p>
    <w:p w14:paraId="210B0135">
      <w:pPr>
        <w:tabs>
          <w:tab w:val="left" w:pos="2010"/>
        </w:tabs>
        <w:spacing w:line="360" w:lineRule="auto"/>
        <w:ind w:firstLine="480" w:firstLineChars="200"/>
        <w:rPr>
          <w:rFonts w:asciiTheme="majorEastAsia" w:hAnsiTheme="majorEastAsia" w:eastAsiaTheme="majorEastAsia"/>
          <w:b/>
          <w:sz w:val="24"/>
          <w:szCs w:val="24"/>
          <w:lang w:eastAsia="zh-CN"/>
        </w:rPr>
      </w:pPr>
      <w:r>
        <w:rPr>
          <w:rFonts w:hint="eastAsia" w:asciiTheme="majorEastAsia" w:hAnsiTheme="majorEastAsia" w:eastAsiaTheme="majorEastAsia"/>
          <w:color w:val="000000"/>
          <w:sz w:val="24"/>
          <w:szCs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rFonts w:asciiTheme="majorEastAsia" w:hAnsiTheme="majorEastAsia" w:eastAsiaTheme="majorEastAsia"/>
          <w:color w:val="000000"/>
          <w:sz w:val="24"/>
          <w:szCs w:val="24"/>
          <w:lang w:eastAsia="zh-CN"/>
        </w:rPr>
        <w:t>50</w:t>
      </w:r>
      <w:r>
        <w:rPr>
          <w:rFonts w:hint="eastAsia" w:asciiTheme="majorEastAsia" w:hAnsiTheme="majorEastAsia" w:eastAsiaTheme="majorEastAsia"/>
          <w:color w:val="000000"/>
          <w:sz w:val="24"/>
          <w:szCs w:val="24"/>
          <w:lang w:eastAsia="zh-CN"/>
        </w:rPr>
        <w:t>％的违约金，因解除相关合同给甲方造成损失的，由乙方承担赔偿责任；同时，乙方如有其它违约，仍须承担违约责任。</w:t>
      </w:r>
    </w:p>
    <w:p w14:paraId="13D2129A">
      <w:pPr>
        <w:tabs>
          <w:tab w:val="left" w:pos="2010"/>
        </w:tabs>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第十条</w:t>
      </w:r>
      <w:r>
        <w:rPr>
          <w:rFonts w:asciiTheme="majorEastAsia" w:hAnsiTheme="majorEastAsia" w:eastAsiaTheme="majorEastAsia"/>
          <w:b/>
          <w:sz w:val="24"/>
          <w:szCs w:val="24"/>
          <w:lang w:eastAsia="zh-CN"/>
        </w:rPr>
        <w:t xml:space="preserve">  </w:t>
      </w:r>
      <w:r>
        <w:rPr>
          <w:rFonts w:hint="eastAsia" w:asciiTheme="majorEastAsia" w:hAnsiTheme="majorEastAsia" w:eastAsiaTheme="majorEastAsia"/>
          <w:b/>
          <w:sz w:val="24"/>
          <w:szCs w:val="24"/>
          <w:lang w:eastAsia="zh-CN"/>
        </w:rPr>
        <w:t>合同份数及生效、失效：</w:t>
      </w:r>
    </w:p>
    <w:p w14:paraId="0D68855F">
      <w:pPr>
        <w:tabs>
          <w:tab w:val="left" w:pos="2010"/>
        </w:tabs>
        <w:spacing w:line="360" w:lineRule="auto"/>
        <w:ind w:firstLine="360" w:firstLineChars="15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1.</w:t>
      </w:r>
      <w:r>
        <w:rPr>
          <w:rFonts w:asciiTheme="majorEastAsia" w:hAnsiTheme="majorEastAsia" w:eastAsiaTheme="majorEastAsia"/>
          <w:color w:val="000000"/>
          <w:sz w:val="24"/>
          <w:szCs w:val="24"/>
          <w:lang w:eastAsia="zh-CN"/>
        </w:rPr>
        <w:t xml:space="preserve"> </w:t>
      </w:r>
      <w:r>
        <w:rPr>
          <w:rFonts w:hint="eastAsia" w:asciiTheme="majorEastAsia" w:hAnsiTheme="majorEastAsia" w:eastAsiaTheme="majorEastAsia"/>
          <w:color w:val="000000"/>
          <w:sz w:val="24"/>
          <w:szCs w:val="24"/>
          <w:lang w:eastAsia="zh-CN"/>
        </w:rPr>
        <w:t>本合同经双方加盖单位公章之日起生效。本合同一式陆份，甲方执肆份，乙方执贰份。具有同等法律效力。</w:t>
      </w:r>
    </w:p>
    <w:p w14:paraId="0BF534EC">
      <w:pPr>
        <w:tabs>
          <w:tab w:val="left" w:pos="2010"/>
        </w:tabs>
        <w:spacing w:line="360" w:lineRule="auto"/>
        <w:ind w:firstLine="480" w:firstLineChars="200"/>
        <w:rPr>
          <w:rFonts w:asciiTheme="majorEastAsia" w:hAnsiTheme="majorEastAsia" w:eastAsiaTheme="majorEastAsia"/>
          <w:b/>
          <w:sz w:val="24"/>
          <w:szCs w:val="24"/>
          <w:lang w:eastAsia="zh-CN"/>
        </w:rPr>
      </w:pPr>
      <w:r>
        <w:rPr>
          <w:rFonts w:asciiTheme="majorEastAsia" w:hAnsiTheme="majorEastAsia" w:eastAsiaTheme="majorEastAsia"/>
          <w:sz w:val="24"/>
          <w:szCs w:val="24"/>
          <w:lang w:eastAsia="zh-CN"/>
        </w:rPr>
        <w:t>2.</w:t>
      </w:r>
      <w:r>
        <w:rPr>
          <w:rFonts w:hint="eastAsia" w:asciiTheme="majorEastAsia" w:hAnsiTheme="majorEastAsia" w:eastAsiaTheme="majorEastAsia"/>
          <w:sz w:val="24"/>
          <w:szCs w:val="24"/>
          <w:lang w:eastAsia="zh-CN"/>
        </w:rPr>
        <w:t>本合同未尽事宜，如需更改经双方协商后可另签补充协议。</w:t>
      </w:r>
    </w:p>
    <w:p w14:paraId="36DD151C">
      <w:pPr>
        <w:pStyle w:val="2"/>
        <w:tabs>
          <w:tab w:val="left" w:pos="630"/>
          <w:tab w:val="left" w:pos="840"/>
        </w:tabs>
        <w:spacing w:line="360" w:lineRule="auto"/>
        <w:ind w:left="0"/>
        <w:rPr>
          <w:rFonts w:asciiTheme="majorEastAsia" w:hAnsiTheme="majorEastAsia" w:eastAsiaTheme="majorEastAsia"/>
          <w:bCs w:val="0"/>
          <w:color w:val="000000"/>
          <w:lang w:eastAsia="zh-CN"/>
        </w:rPr>
      </w:pPr>
      <w:r>
        <w:rPr>
          <w:rFonts w:hint="eastAsia" w:asciiTheme="majorEastAsia" w:hAnsiTheme="majorEastAsia" w:eastAsiaTheme="majorEastAsia"/>
          <w:lang w:eastAsia="zh-CN"/>
        </w:rPr>
        <w:t xml:space="preserve">第十一条 </w:t>
      </w:r>
      <w:r>
        <w:rPr>
          <w:rFonts w:hint="eastAsia" w:asciiTheme="majorEastAsia" w:hAnsiTheme="majorEastAsia" w:eastAsiaTheme="majorEastAsia"/>
          <w:bCs w:val="0"/>
          <w:color w:val="000000"/>
          <w:lang w:eastAsia="zh-CN"/>
        </w:rPr>
        <w:t>附件:</w:t>
      </w:r>
    </w:p>
    <w:p w14:paraId="7F382C4A">
      <w:pPr>
        <w:pStyle w:val="12"/>
        <w:numPr>
          <w:ilvl w:val="0"/>
          <w:numId w:val="1"/>
        </w:numPr>
        <w:overflowPunct w:val="0"/>
        <w:spacing w:before="0" w:line="360" w:lineRule="auto"/>
        <w:ind w:left="0" w:firstLine="426"/>
        <w:textAlignment w:val="baseline"/>
        <w:rPr>
          <w:rFonts w:asciiTheme="majorEastAsia" w:hAnsiTheme="majorEastAsia" w:eastAsiaTheme="majorEastAsia"/>
          <w:color w:val="000000"/>
          <w:sz w:val="24"/>
          <w:szCs w:val="24"/>
          <w:lang w:eastAsia="zh-CN"/>
        </w:rPr>
      </w:pPr>
      <w:r>
        <w:rPr>
          <w:rFonts w:hint="eastAsia" w:asciiTheme="majorEastAsia" w:hAnsiTheme="majorEastAsia" w:eastAsiaTheme="majorEastAsia"/>
          <w:color w:val="000000"/>
          <w:sz w:val="24"/>
          <w:szCs w:val="24"/>
          <w:lang w:eastAsia="zh-CN"/>
        </w:rPr>
        <w:t>构成本合同的文件可视为是能互相说明的，如果合同文件存在歧义或不一致，以签订时间在后的为准，时间在后的优先适用，无法确定的则以甲方指定的为准。</w:t>
      </w:r>
    </w:p>
    <w:p w14:paraId="5C4F44AB">
      <w:pPr>
        <w:pStyle w:val="12"/>
        <w:numPr>
          <w:ilvl w:val="0"/>
          <w:numId w:val="1"/>
        </w:numPr>
        <w:overflowPunct w:val="0"/>
        <w:spacing w:before="0" w:line="360" w:lineRule="auto"/>
        <w:ind w:left="0" w:firstLine="426"/>
        <w:textAlignment w:val="baseline"/>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附件作为本合同组成部分，与本合同具有同等法律效力。</w:t>
      </w:r>
    </w:p>
    <w:p w14:paraId="628355D7">
      <w:pPr>
        <w:spacing w:line="360" w:lineRule="auto"/>
        <w:ind w:left="1680" w:hanging="1680" w:hangingChars="700"/>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附件</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w:t>
      </w:r>
      <w:r>
        <w:rPr>
          <w:rFonts w:hint="eastAsia" w:cs="Arial" w:asciiTheme="majorEastAsia" w:hAnsiTheme="majorEastAsia" w:eastAsiaTheme="majorEastAsia"/>
          <w:sz w:val="24"/>
          <w:szCs w:val="24"/>
          <w:lang w:eastAsia="zh-CN"/>
        </w:rPr>
        <w:t>翔鹭码头M</w:t>
      </w:r>
      <w:r>
        <w:rPr>
          <w:rFonts w:cs="Arial" w:asciiTheme="majorEastAsia" w:hAnsiTheme="majorEastAsia" w:eastAsiaTheme="majorEastAsia"/>
          <w:sz w:val="24"/>
          <w:szCs w:val="24"/>
          <w:lang w:eastAsia="zh-CN"/>
        </w:rPr>
        <w:t>04</w:t>
      </w:r>
      <w:r>
        <w:rPr>
          <w:rFonts w:hint="eastAsia" w:cs="Arial" w:asciiTheme="majorEastAsia" w:hAnsiTheme="majorEastAsia" w:eastAsiaTheme="majorEastAsia"/>
          <w:sz w:val="24"/>
          <w:szCs w:val="24"/>
          <w:lang w:eastAsia="zh-CN"/>
        </w:rPr>
        <w:t>门座式起重机回转支承（含大小齿轮）更换项目发包说明</w:t>
      </w:r>
    </w:p>
    <w:p w14:paraId="795217FC">
      <w:pPr>
        <w:spacing w:line="360" w:lineRule="auto"/>
        <w:ind w:firstLine="360" w:firstLine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附件</w:t>
      </w:r>
      <w:r>
        <w:rPr>
          <w:rFonts w:cs="Arial" w:asciiTheme="majorEastAsia" w:hAnsiTheme="majorEastAsia" w:eastAsiaTheme="majorEastAsia"/>
          <w:sz w:val="24"/>
          <w:szCs w:val="24"/>
          <w:lang w:eastAsia="zh-CN"/>
        </w:rPr>
        <w:t>2</w:t>
      </w:r>
      <w:r>
        <w:rPr>
          <w:rFonts w:hint="eastAsia" w:cs="Arial" w:asciiTheme="majorEastAsia" w:hAnsiTheme="majorEastAsia" w:eastAsiaTheme="majorEastAsia"/>
          <w:sz w:val="24"/>
          <w:szCs w:val="24"/>
          <w:lang w:eastAsia="zh-CN"/>
        </w:rPr>
        <w:t>：安全环保协议</w:t>
      </w:r>
    </w:p>
    <w:p w14:paraId="67BE8DD6">
      <w:pPr>
        <w:spacing w:line="360" w:lineRule="auto"/>
        <w:rPr>
          <w:rFonts w:cs="Arial"/>
          <w:b/>
          <w:sz w:val="24"/>
          <w:szCs w:val="24"/>
          <w:lang w:eastAsia="zh-CN"/>
        </w:rPr>
      </w:pPr>
      <w:r>
        <w:rPr>
          <w:rFonts w:cs="Arial"/>
          <w:b/>
          <w:sz w:val="24"/>
          <w:lang w:eastAsia="zh-CN"/>
        </w:rPr>
        <w:t xml:space="preserve"> </w:t>
      </w:r>
      <w:r>
        <w:rPr>
          <w:rFonts w:hint="eastAsia" w:cs="Arial"/>
          <w:b/>
          <w:sz w:val="24"/>
          <w:lang w:eastAsia="zh-CN"/>
        </w:rPr>
        <w:t>（以下为签署栏，无正文）</w:t>
      </w:r>
    </w:p>
    <w:p w14:paraId="166C02F2">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 xml:space="preserve">                                    </w:t>
      </w:r>
      <w:r>
        <w:rPr>
          <w:rFonts w:hint="eastAsia" w:cs="Arial"/>
          <w:b/>
          <w:sz w:val="24"/>
          <w:lang w:eastAsia="zh-CN"/>
        </w:rPr>
        <w:t>乙方：</w:t>
      </w:r>
      <w:r>
        <w:rPr>
          <w:rFonts w:cs="Arial"/>
          <w:b/>
          <w:sz w:val="24"/>
          <w:lang w:eastAsia="zh-CN"/>
        </w:rPr>
        <w:t xml:space="preserve"> </w:t>
      </w:r>
    </w:p>
    <w:p w14:paraId="610E78C0">
      <w:pPr>
        <w:spacing w:line="360" w:lineRule="auto"/>
        <w:ind w:right="-147" w:rightChars="-67"/>
        <w:rPr>
          <w:b/>
          <w:kern w:val="2"/>
          <w:sz w:val="24"/>
          <w:szCs w:val="24"/>
          <w:lang w:eastAsia="zh-CN"/>
        </w:rPr>
      </w:pPr>
      <w:r>
        <w:rPr>
          <w:rFonts w:hint="eastAsia"/>
          <w:b/>
          <w:spacing w:val="20"/>
          <w:sz w:val="24"/>
          <w:lang w:eastAsia="zh-CN"/>
        </w:rPr>
        <w:t>翔鹭码头投资管理（漳州）有限公司</w:t>
      </w:r>
      <w:r>
        <w:rPr>
          <w:b/>
          <w:spacing w:val="20"/>
          <w:sz w:val="24"/>
          <w:lang w:eastAsia="zh-CN"/>
        </w:rPr>
        <w:t xml:space="preserve">      </w:t>
      </w:r>
    </w:p>
    <w:p w14:paraId="29D5ACA5">
      <w:pPr>
        <w:spacing w:line="360" w:lineRule="auto"/>
        <w:ind w:right="-147" w:rightChars="-67"/>
        <w:rPr>
          <w:sz w:val="21"/>
          <w:szCs w:val="21"/>
          <w:lang w:eastAsia="zh-CN"/>
        </w:rPr>
      </w:pPr>
      <w:r>
        <w:rPr>
          <w:rFonts w:hint="eastAsia"/>
          <w:sz w:val="21"/>
          <w:szCs w:val="21"/>
          <w:lang w:eastAsia="zh-CN"/>
        </w:rPr>
        <w:t>地</w:t>
      </w:r>
      <w:r>
        <w:rPr>
          <w:sz w:val="21"/>
          <w:szCs w:val="21"/>
          <w:lang w:eastAsia="zh-CN"/>
        </w:rPr>
        <w:t xml:space="preserve">  </w:t>
      </w:r>
      <w:r>
        <w:rPr>
          <w:rFonts w:hint="eastAsia"/>
          <w:sz w:val="21"/>
          <w:szCs w:val="21"/>
          <w:lang w:eastAsia="zh-CN"/>
        </w:rPr>
        <w:t>址：</w:t>
      </w:r>
      <w:r>
        <w:rPr>
          <w:rFonts w:hint="eastAsia" w:hAnsi="Courier New" w:cs="Courier New"/>
          <w:sz w:val="21"/>
          <w:szCs w:val="21"/>
          <w:lang w:eastAsia="zh-CN"/>
        </w:rPr>
        <w:t>福建省漳州市古雷港经济开发区</w:t>
      </w:r>
      <w:r>
        <w:rPr>
          <w:sz w:val="21"/>
          <w:szCs w:val="21"/>
          <w:lang w:eastAsia="zh-CN"/>
        </w:rPr>
        <w:t xml:space="preserve">        </w:t>
      </w:r>
      <w:r>
        <w:rPr>
          <w:rFonts w:hint="eastAsia"/>
          <w:sz w:val="21"/>
          <w:szCs w:val="21"/>
          <w:lang w:val="en-US" w:eastAsia="zh-CN"/>
        </w:rPr>
        <w:t xml:space="preserve">   </w:t>
      </w:r>
      <w:r>
        <w:rPr>
          <w:sz w:val="21"/>
          <w:szCs w:val="21"/>
          <w:lang w:eastAsia="zh-CN"/>
        </w:rPr>
        <w:t xml:space="preserve"> </w:t>
      </w:r>
      <w:r>
        <w:rPr>
          <w:rFonts w:hint="eastAsia"/>
          <w:sz w:val="21"/>
          <w:szCs w:val="21"/>
          <w:lang w:eastAsia="zh-CN"/>
        </w:rPr>
        <w:t>地</w:t>
      </w:r>
      <w:r>
        <w:rPr>
          <w:sz w:val="21"/>
          <w:szCs w:val="21"/>
          <w:lang w:eastAsia="zh-CN"/>
        </w:rPr>
        <w:t xml:space="preserve">  </w:t>
      </w:r>
      <w:r>
        <w:rPr>
          <w:rFonts w:hint="eastAsia"/>
          <w:sz w:val="21"/>
          <w:szCs w:val="21"/>
          <w:lang w:eastAsia="zh-CN"/>
        </w:rPr>
        <w:t>址：</w:t>
      </w:r>
      <w:r>
        <w:rPr>
          <w:sz w:val="21"/>
          <w:szCs w:val="21"/>
          <w:lang w:eastAsia="zh-CN"/>
        </w:rPr>
        <w:t xml:space="preserve"> </w:t>
      </w:r>
    </w:p>
    <w:p w14:paraId="638EC49E">
      <w:pPr>
        <w:tabs>
          <w:tab w:val="left" w:pos="3507"/>
        </w:tabs>
        <w:spacing w:line="360" w:lineRule="auto"/>
        <w:ind w:right="-147" w:rightChars="-67"/>
        <w:rPr>
          <w:sz w:val="21"/>
          <w:szCs w:val="21"/>
          <w:lang w:eastAsia="zh-CN"/>
        </w:rPr>
      </w:pPr>
      <w:r>
        <w:rPr>
          <w:sz w:val="21"/>
          <w:szCs w:val="21"/>
          <w:lang w:eastAsia="zh-CN"/>
        </w:rPr>
        <w:t xml:space="preserve">        </w:t>
      </w:r>
      <w:r>
        <w:rPr>
          <w:rFonts w:hint="eastAsia" w:hAnsi="Courier New" w:cs="Courier New"/>
          <w:sz w:val="21"/>
          <w:szCs w:val="21"/>
          <w:lang w:eastAsia="zh-CN"/>
        </w:rPr>
        <w:t>腾龙路</w:t>
      </w:r>
      <w:r>
        <w:rPr>
          <w:rFonts w:hAnsi="Courier New" w:cs="Courier New"/>
          <w:sz w:val="21"/>
          <w:szCs w:val="21"/>
          <w:lang w:eastAsia="zh-CN"/>
        </w:rPr>
        <w:t>86</w:t>
      </w:r>
      <w:r>
        <w:rPr>
          <w:rFonts w:hint="eastAsia" w:hAnsi="Courier New" w:cs="Courier New"/>
          <w:sz w:val="21"/>
          <w:szCs w:val="21"/>
          <w:lang w:eastAsia="zh-CN"/>
        </w:rPr>
        <w:t>号</w:t>
      </w:r>
      <w:r>
        <w:rPr>
          <w:rFonts w:hAnsi="Courier New" w:cs="Courier New"/>
          <w:sz w:val="21"/>
          <w:szCs w:val="21"/>
          <w:lang w:eastAsia="zh-CN"/>
        </w:rPr>
        <w:tab/>
      </w:r>
    </w:p>
    <w:p w14:paraId="39BB434F">
      <w:pPr>
        <w:spacing w:line="360" w:lineRule="auto"/>
        <w:ind w:left="991" w:right="-147" w:rightChars="-67" w:hanging="991" w:hangingChars="472"/>
        <w:rPr>
          <w:sz w:val="21"/>
          <w:szCs w:val="21"/>
          <w:lang w:eastAsia="zh-CN"/>
        </w:rPr>
      </w:pPr>
      <w:r>
        <w:rPr>
          <w:rFonts w:hint="eastAsia"/>
          <w:sz w:val="21"/>
          <w:szCs w:val="21"/>
          <w:lang w:eastAsia="zh-CN"/>
        </w:rPr>
        <w:t>开户行：</w:t>
      </w:r>
      <w:r>
        <w:rPr>
          <w:rFonts w:hint="eastAsia" w:hAnsi="Courier New" w:cs="Courier New"/>
          <w:sz w:val="21"/>
          <w:szCs w:val="21"/>
          <w:lang w:eastAsia="zh-CN"/>
        </w:rPr>
        <w:t>中国银行漳浦支行</w:t>
      </w:r>
      <w:r>
        <w:rPr>
          <w:sz w:val="21"/>
          <w:szCs w:val="21"/>
          <w:lang w:eastAsia="zh-CN"/>
        </w:rPr>
        <w:t xml:space="preserve">                  </w:t>
      </w:r>
      <w:r>
        <w:rPr>
          <w:rFonts w:hint="eastAsia"/>
          <w:sz w:val="21"/>
          <w:szCs w:val="21"/>
          <w:lang w:val="en-US" w:eastAsia="zh-CN"/>
        </w:rPr>
        <w:t xml:space="preserve">   </w:t>
      </w:r>
      <w:r>
        <w:rPr>
          <w:sz w:val="21"/>
          <w:szCs w:val="21"/>
          <w:lang w:eastAsia="zh-CN"/>
        </w:rPr>
        <w:t xml:space="preserve">   </w:t>
      </w:r>
      <w:r>
        <w:rPr>
          <w:rFonts w:hint="eastAsia"/>
          <w:sz w:val="21"/>
          <w:szCs w:val="21"/>
          <w:lang w:eastAsia="zh-CN"/>
        </w:rPr>
        <w:t>开户行：</w:t>
      </w:r>
    </w:p>
    <w:p w14:paraId="51EDB645">
      <w:pPr>
        <w:spacing w:line="360" w:lineRule="auto"/>
        <w:ind w:right="-147" w:rightChars="-67"/>
        <w:rPr>
          <w:rFonts w:hint="eastAsia"/>
          <w:sz w:val="21"/>
          <w:szCs w:val="21"/>
          <w:lang w:eastAsia="zh-CN"/>
        </w:rPr>
      </w:pPr>
      <w:r>
        <w:rPr>
          <w:rFonts w:hint="eastAsia"/>
          <w:sz w:val="21"/>
          <w:szCs w:val="21"/>
          <w:lang w:eastAsia="zh-CN"/>
        </w:rPr>
        <w:t>帐</w:t>
      </w:r>
      <w:r>
        <w:rPr>
          <w:sz w:val="21"/>
          <w:szCs w:val="21"/>
          <w:lang w:eastAsia="zh-CN"/>
        </w:rPr>
        <w:t xml:space="preserve">  </w:t>
      </w:r>
      <w:r>
        <w:rPr>
          <w:rFonts w:hint="eastAsia"/>
          <w:sz w:val="21"/>
          <w:szCs w:val="21"/>
          <w:lang w:eastAsia="zh-CN"/>
        </w:rPr>
        <w:t>号：</w:t>
      </w:r>
      <w:r>
        <w:rPr>
          <w:sz w:val="21"/>
          <w:szCs w:val="21"/>
          <w:lang w:eastAsia="zh-CN"/>
        </w:rPr>
        <w:t xml:space="preserve"> </w:t>
      </w:r>
      <w:r>
        <w:rPr>
          <w:rFonts w:hint="eastAsia" w:hAnsi="Courier New" w:cs="Courier New"/>
          <w:sz w:val="21"/>
          <w:szCs w:val="21"/>
          <w:lang w:eastAsia="zh-CN"/>
        </w:rPr>
        <w:t>423467650735</w:t>
      </w:r>
      <w:r>
        <w:rPr>
          <w:sz w:val="21"/>
          <w:szCs w:val="21"/>
          <w:lang w:eastAsia="zh-CN"/>
        </w:rPr>
        <w:t xml:space="preserve">                      </w:t>
      </w:r>
      <w:r>
        <w:rPr>
          <w:rFonts w:hint="eastAsia"/>
          <w:sz w:val="21"/>
          <w:szCs w:val="21"/>
          <w:lang w:val="en-US" w:eastAsia="zh-CN"/>
        </w:rPr>
        <w:t xml:space="preserve">   </w:t>
      </w:r>
      <w:r>
        <w:rPr>
          <w:sz w:val="21"/>
          <w:szCs w:val="21"/>
          <w:lang w:eastAsia="zh-CN"/>
        </w:rPr>
        <w:t xml:space="preserve">  </w:t>
      </w:r>
      <w:r>
        <w:rPr>
          <w:rFonts w:hint="eastAsia"/>
          <w:sz w:val="21"/>
          <w:szCs w:val="21"/>
          <w:lang w:eastAsia="zh-CN"/>
        </w:rPr>
        <w:t>帐</w:t>
      </w:r>
      <w:r>
        <w:rPr>
          <w:sz w:val="21"/>
          <w:szCs w:val="21"/>
          <w:lang w:eastAsia="zh-CN"/>
        </w:rPr>
        <w:t xml:space="preserve">  </w:t>
      </w:r>
      <w:r>
        <w:rPr>
          <w:rFonts w:hint="eastAsia"/>
          <w:sz w:val="21"/>
          <w:szCs w:val="21"/>
          <w:lang w:eastAsia="zh-CN"/>
        </w:rPr>
        <w:t>号：</w:t>
      </w:r>
    </w:p>
    <w:p w14:paraId="520B6C5E">
      <w:pPr>
        <w:spacing w:line="360" w:lineRule="auto"/>
        <w:ind w:right="-147" w:rightChars="-67"/>
        <w:rPr>
          <w:sz w:val="21"/>
          <w:szCs w:val="21"/>
          <w:lang w:eastAsia="zh-CN"/>
        </w:rPr>
      </w:pPr>
      <w:r>
        <w:rPr>
          <w:rFonts w:hint="eastAsia"/>
          <w:sz w:val="21"/>
          <w:szCs w:val="21"/>
          <w:lang w:eastAsia="zh-CN"/>
        </w:rPr>
        <w:t>税</w:t>
      </w:r>
      <w:r>
        <w:rPr>
          <w:sz w:val="21"/>
          <w:szCs w:val="21"/>
          <w:lang w:eastAsia="zh-CN"/>
        </w:rPr>
        <w:t xml:space="preserve">  </w:t>
      </w:r>
      <w:r>
        <w:rPr>
          <w:rFonts w:hint="eastAsia"/>
          <w:sz w:val="21"/>
          <w:szCs w:val="21"/>
          <w:lang w:eastAsia="zh-CN"/>
        </w:rPr>
        <w:t>号：</w:t>
      </w:r>
      <w:r>
        <w:rPr>
          <w:sz w:val="21"/>
          <w:szCs w:val="21"/>
          <w:lang w:eastAsia="zh-CN"/>
        </w:rPr>
        <w:t xml:space="preserve"> </w:t>
      </w:r>
      <w:r>
        <w:rPr>
          <w:rFonts w:hint="eastAsia" w:hAnsi="Courier New" w:cs="Courier New"/>
          <w:sz w:val="21"/>
          <w:szCs w:val="21"/>
          <w:lang w:eastAsia="zh-CN"/>
        </w:rPr>
        <w:t>91</w:t>
      </w:r>
      <w:r>
        <w:rPr>
          <w:rFonts w:hAnsi="Courier New" w:cs="Courier New"/>
          <w:sz w:val="21"/>
          <w:szCs w:val="21"/>
          <w:lang w:eastAsia="zh-CN"/>
        </w:rPr>
        <w:t>350</w:t>
      </w:r>
      <w:r>
        <w:rPr>
          <w:rFonts w:hint="eastAsia" w:hAnsi="Courier New" w:cs="Courier New"/>
          <w:sz w:val="21"/>
          <w:szCs w:val="21"/>
          <w:lang w:eastAsia="zh-CN"/>
        </w:rPr>
        <w:t>623098275001C</w:t>
      </w:r>
      <w:r>
        <w:rPr>
          <w:sz w:val="21"/>
          <w:szCs w:val="21"/>
          <w:lang w:eastAsia="zh-CN"/>
        </w:rPr>
        <w:t xml:space="preserve">                </w:t>
      </w:r>
      <w:r>
        <w:rPr>
          <w:rFonts w:hint="eastAsia"/>
          <w:sz w:val="21"/>
          <w:szCs w:val="21"/>
          <w:lang w:val="en-US" w:eastAsia="zh-CN"/>
        </w:rPr>
        <w:t xml:space="preserve">   </w:t>
      </w:r>
      <w:r>
        <w:rPr>
          <w:sz w:val="21"/>
          <w:szCs w:val="21"/>
          <w:lang w:eastAsia="zh-CN"/>
        </w:rPr>
        <w:t xml:space="preserve">  </w:t>
      </w:r>
      <w:r>
        <w:rPr>
          <w:rFonts w:hint="eastAsia"/>
          <w:sz w:val="21"/>
          <w:szCs w:val="21"/>
          <w:lang w:eastAsia="zh-CN"/>
        </w:rPr>
        <w:t>税</w:t>
      </w:r>
      <w:r>
        <w:rPr>
          <w:sz w:val="21"/>
          <w:szCs w:val="21"/>
          <w:lang w:eastAsia="zh-CN"/>
        </w:rPr>
        <w:t xml:space="preserve">  </w:t>
      </w:r>
      <w:r>
        <w:rPr>
          <w:rFonts w:hint="eastAsia"/>
          <w:sz w:val="21"/>
          <w:szCs w:val="21"/>
          <w:lang w:eastAsia="zh-CN"/>
        </w:rPr>
        <w:t>号：</w:t>
      </w:r>
      <w:r>
        <w:rPr>
          <w:sz w:val="21"/>
          <w:szCs w:val="21"/>
          <w:lang w:eastAsia="zh-CN"/>
        </w:rPr>
        <w:t xml:space="preserve"> </w:t>
      </w:r>
    </w:p>
    <w:p w14:paraId="409B352C">
      <w:pPr>
        <w:spacing w:line="360" w:lineRule="auto"/>
        <w:ind w:right="-147" w:rightChars="-67"/>
        <w:rPr>
          <w:sz w:val="21"/>
          <w:szCs w:val="21"/>
          <w:lang w:eastAsia="zh-CN"/>
        </w:rPr>
      </w:pPr>
      <w:r>
        <w:rPr>
          <w:rFonts w:hint="eastAsia"/>
          <w:sz w:val="21"/>
          <w:szCs w:val="21"/>
          <w:lang w:eastAsia="zh-CN"/>
        </w:rPr>
        <w:t>电</w:t>
      </w:r>
      <w:r>
        <w:rPr>
          <w:sz w:val="21"/>
          <w:szCs w:val="21"/>
          <w:lang w:eastAsia="zh-CN"/>
        </w:rPr>
        <w:t xml:space="preserve">  </w:t>
      </w:r>
      <w:r>
        <w:rPr>
          <w:rFonts w:hint="eastAsia"/>
          <w:sz w:val="21"/>
          <w:szCs w:val="21"/>
          <w:lang w:eastAsia="zh-CN"/>
        </w:rPr>
        <w:t>话：</w:t>
      </w:r>
      <w:r>
        <w:rPr>
          <w:sz w:val="21"/>
          <w:szCs w:val="21"/>
          <w:lang w:eastAsia="zh-CN"/>
        </w:rPr>
        <w:t xml:space="preserve">  </w:t>
      </w:r>
      <w:r>
        <w:rPr>
          <w:rFonts w:hint="eastAsia" w:hAnsi="Courier New" w:cs="Courier New"/>
          <w:sz w:val="21"/>
          <w:szCs w:val="21"/>
          <w:lang w:eastAsia="zh-CN"/>
        </w:rPr>
        <w:t>0596-6310074</w:t>
      </w:r>
      <w:r>
        <w:rPr>
          <w:sz w:val="21"/>
          <w:szCs w:val="21"/>
          <w:lang w:eastAsia="zh-CN"/>
        </w:rPr>
        <w:t xml:space="preserve">                     </w:t>
      </w:r>
      <w:r>
        <w:rPr>
          <w:rFonts w:hint="eastAsia"/>
          <w:sz w:val="21"/>
          <w:szCs w:val="21"/>
          <w:lang w:val="en-US" w:eastAsia="zh-CN"/>
        </w:rPr>
        <w:t xml:space="preserve">   </w:t>
      </w:r>
      <w:r>
        <w:rPr>
          <w:sz w:val="21"/>
          <w:szCs w:val="21"/>
          <w:lang w:eastAsia="zh-CN"/>
        </w:rPr>
        <w:t xml:space="preserve">  </w:t>
      </w:r>
      <w:r>
        <w:rPr>
          <w:rFonts w:hint="eastAsia"/>
          <w:sz w:val="21"/>
          <w:szCs w:val="21"/>
          <w:lang w:eastAsia="zh-CN"/>
        </w:rPr>
        <w:t>电</w:t>
      </w:r>
      <w:r>
        <w:rPr>
          <w:sz w:val="21"/>
          <w:szCs w:val="21"/>
          <w:lang w:eastAsia="zh-CN"/>
        </w:rPr>
        <w:t xml:space="preserve">  </w:t>
      </w:r>
      <w:r>
        <w:rPr>
          <w:rFonts w:hint="eastAsia"/>
          <w:sz w:val="21"/>
          <w:szCs w:val="21"/>
          <w:lang w:eastAsia="zh-CN"/>
        </w:rPr>
        <w:t>话：</w:t>
      </w:r>
    </w:p>
    <w:p w14:paraId="2E5A4A4A">
      <w:pPr>
        <w:spacing w:line="360" w:lineRule="auto"/>
        <w:ind w:right="-147" w:rightChars="-67"/>
        <w:rPr>
          <w:rFonts w:hint="eastAsia"/>
          <w:bCs/>
          <w:szCs w:val="21"/>
          <w:lang w:eastAsia="zh-CN"/>
        </w:rPr>
      </w:pPr>
      <w:r>
        <w:rPr>
          <w:rFonts w:hint="eastAsia"/>
          <w:bCs/>
          <w:szCs w:val="21"/>
          <w:lang w:eastAsia="zh-CN"/>
        </w:rPr>
        <w:t xml:space="preserve"> </w:t>
      </w:r>
    </w:p>
    <w:p w14:paraId="5839C060">
      <w:pPr>
        <w:spacing w:line="360" w:lineRule="auto"/>
        <w:ind w:right="-147" w:rightChars="-67"/>
        <w:rPr>
          <w:rFonts w:hint="eastAsia"/>
          <w:bCs/>
          <w:szCs w:val="21"/>
          <w:lang w:eastAsia="zh-CN"/>
        </w:rPr>
      </w:pPr>
    </w:p>
    <w:p w14:paraId="0E0E1FAC">
      <w:pPr>
        <w:spacing w:line="360" w:lineRule="auto"/>
        <w:ind w:right="-147" w:rightChars="-67"/>
        <w:rPr>
          <w:rFonts w:hint="eastAsia"/>
          <w:bCs/>
          <w:szCs w:val="21"/>
          <w:lang w:eastAsia="zh-CN"/>
        </w:rPr>
      </w:pPr>
    </w:p>
    <w:p w14:paraId="4F1E5828">
      <w:pPr>
        <w:spacing w:line="360" w:lineRule="auto"/>
        <w:ind w:right="-147" w:rightChars="-67"/>
        <w:rPr>
          <w:rFonts w:hint="eastAsia"/>
          <w:bCs/>
          <w:szCs w:val="21"/>
          <w:lang w:eastAsia="zh-CN"/>
        </w:rPr>
      </w:pPr>
    </w:p>
    <w:p w14:paraId="42762E46">
      <w:pPr>
        <w:spacing w:line="360" w:lineRule="auto"/>
        <w:ind w:right="-147" w:rightChars="-67"/>
        <w:rPr>
          <w:rFonts w:hint="eastAsia"/>
          <w:bCs/>
          <w:szCs w:val="21"/>
          <w:lang w:eastAsia="zh-CN"/>
        </w:rPr>
      </w:pPr>
    </w:p>
    <w:p w14:paraId="4F4A9E81">
      <w:pPr>
        <w:spacing w:line="360" w:lineRule="auto"/>
        <w:ind w:right="-147" w:rightChars="-67"/>
        <w:rPr>
          <w:rFonts w:hint="eastAsia"/>
          <w:bCs/>
          <w:szCs w:val="21"/>
          <w:lang w:eastAsia="zh-CN"/>
        </w:rPr>
      </w:pPr>
    </w:p>
    <w:p w14:paraId="237345D9">
      <w:pPr>
        <w:spacing w:line="360" w:lineRule="auto"/>
        <w:ind w:right="-147" w:rightChars="-67"/>
        <w:rPr>
          <w:szCs w:val="21"/>
          <w:lang w:eastAsia="zh-CN"/>
        </w:rPr>
      </w:pPr>
      <w:r>
        <w:rPr>
          <w:rFonts w:hint="eastAsia"/>
          <w:b/>
          <w:sz w:val="28"/>
          <w:szCs w:val="28"/>
          <w:shd w:val="clear" w:color="auto" w:fill="FFFFFF"/>
          <w:lang w:eastAsia="zh-CN"/>
        </w:rPr>
        <w:t>附件1：</w:t>
      </w:r>
    </w:p>
    <w:p w14:paraId="16F594E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b/>
          <w:sz w:val="21"/>
          <w:szCs w:val="21"/>
          <w:lang w:eastAsia="zh-CN"/>
        </w:rPr>
      </w:pPr>
      <w:r>
        <w:rPr>
          <w:rFonts w:hint="default" w:ascii="等线" w:hAnsi="等线" w:eastAsia="等线" w:cs="Arial"/>
          <w:b/>
          <w:sz w:val="28"/>
          <w:szCs w:val="28"/>
          <w:lang w:eastAsia="zh-CN"/>
        </w:rPr>
        <w:t>翔鹭码头投资管理（漳州）有限公司</w:t>
      </w:r>
    </w:p>
    <w:p w14:paraId="20850E2A">
      <w:pPr>
        <w:keepNext w:val="0"/>
        <w:keepLines w:val="0"/>
        <w:pageBreakBefore w:val="0"/>
        <w:widowControl w:val="0"/>
        <w:kinsoku/>
        <w:wordWrap/>
        <w:overflowPunct/>
        <w:topLinePunct w:val="0"/>
        <w:autoSpaceDE/>
        <w:autoSpaceDN/>
        <w:bidi w:val="0"/>
        <w:adjustRightInd/>
        <w:snapToGrid/>
        <w:spacing w:after="157" w:afterLines="50" w:line="312" w:lineRule="auto"/>
        <w:jc w:val="center"/>
        <w:textAlignment w:val="auto"/>
        <w:rPr>
          <w:rFonts w:hint="default" w:ascii="等线" w:hAnsi="等线" w:eastAsia="等线" w:cs="Arial"/>
          <w:b/>
          <w:sz w:val="28"/>
          <w:szCs w:val="28"/>
          <w:lang w:eastAsia="zh-CN"/>
        </w:rPr>
      </w:pPr>
      <w:r>
        <w:rPr>
          <w:rFonts w:hint="default" w:ascii="等线" w:hAnsi="等线" w:eastAsia="等线" w:cs="Arial"/>
          <w:b/>
          <w:sz w:val="28"/>
          <w:szCs w:val="28"/>
          <w:lang w:eastAsia="zh-CN"/>
        </w:rPr>
        <w:t>1#2#门机回转小齿轮更换项目发包说明</w:t>
      </w:r>
    </w:p>
    <w:p w14:paraId="29530C7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一、工程名称：翔鹭码头1#2#门机回转小齿轮更换项目</w:t>
      </w:r>
    </w:p>
    <w:p w14:paraId="111681D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二、工程地点：漳州市古雷经济开发区古雷港区南9#码头</w:t>
      </w:r>
    </w:p>
    <w:p w14:paraId="01CF398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三、甲方：翔鹭码头投资管理（漳州）有限公司</w:t>
      </w:r>
    </w:p>
    <w:p w14:paraId="4B32344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四、乙方：承包商</w:t>
      </w:r>
    </w:p>
    <w:p w14:paraId="69CBC25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eastAsia="zh-CN"/>
        </w:rPr>
        <w:t>五、作业依据</w:t>
      </w:r>
      <w:r>
        <w:rPr>
          <w:rFonts w:hint="default" w:ascii="Times New Roman" w:hAnsi="Times New Roman" w:eastAsia="宋体" w:cs="Times New Roman"/>
          <w:sz w:val="21"/>
          <w:szCs w:val="21"/>
          <w:lang w:eastAsia="zh-CN"/>
        </w:rPr>
        <w:t xml:space="preserve"> </w:t>
      </w:r>
    </w:p>
    <w:p w14:paraId="5AFD4DB2">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1、港口门座式起重机 GB/T 17495-2009。</w:t>
      </w:r>
    </w:p>
    <w:p w14:paraId="08DEA5A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2、钢结构焊接规范  GB50661-2011。    </w:t>
      </w:r>
    </w:p>
    <w:p w14:paraId="05AC21D9">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3、建筑施工高处作业安全技术规范 JGJ80-2016。</w:t>
      </w:r>
    </w:p>
    <w:p w14:paraId="7007ECE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w:t>
      </w:r>
      <w:r>
        <w:rPr>
          <w:rFonts w:hint="default" w:ascii="Times New Roman" w:hAnsi="Times New Roman" w:eastAsia="宋体" w:cs="Times New Roman"/>
          <w:sz w:val="21"/>
          <w:szCs w:val="21"/>
        </w:rPr>
        <w:t>《回转支承》JB/T 2300-2011。</w:t>
      </w:r>
    </w:p>
    <w:p w14:paraId="454414C1">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5、石油化工设备和管道涂料防腐蚀技术规范  SH3022-2017 。   </w:t>
      </w:r>
    </w:p>
    <w:p w14:paraId="32F7C2E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6、石油化工钢结构工程施工及验收规范 SH3507-2011。</w:t>
      </w:r>
    </w:p>
    <w:p w14:paraId="17E6271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7、《钢结构工程施工及验收规范》GB50205-2020。</w:t>
      </w:r>
    </w:p>
    <w:p w14:paraId="54B07F9C">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8、起重机安全规程 GB6067-2014。</w:t>
      </w:r>
    </w:p>
    <w:p w14:paraId="245A087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9、起重设备安装工程施工及验收规范 GB50278-2010。</w:t>
      </w:r>
    </w:p>
    <w:p w14:paraId="0167048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10、起重机械安全技术规程TSG 51-2023。</w:t>
      </w:r>
    </w:p>
    <w:p w14:paraId="716EB90C">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11、《钢结构高强度螺栓连接的设计、施工及验收规范》JGJ82-2020。</w:t>
      </w:r>
    </w:p>
    <w:p w14:paraId="2D264C1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12、《机械设备安装工程施工及验收通用规范》GB50231-2017。</w:t>
      </w:r>
    </w:p>
    <w:p w14:paraId="6FE2E30C">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13、齿条精度 GB/Z 10096-2022。</w:t>
      </w:r>
    </w:p>
    <w:p w14:paraId="2D619693">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sz w:val="21"/>
          <w:szCs w:val="21"/>
          <w:highlight w:val="green"/>
          <w:lang w:eastAsia="zh-CN"/>
        </w:rPr>
      </w:pPr>
      <w:r>
        <w:rPr>
          <w:rFonts w:hint="default" w:ascii="Times New Roman" w:hAnsi="Times New Roman" w:eastAsia="宋体" w:cs="Times New Roman"/>
          <w:b/>
          <w:bCs/>
          <w:sz w:val="21"/>
          <w:szCs w:val="21"/>
          <w:highlight w:val="green"/>
          <w:lang w:eastAsia="zh-CN"/>
        </w:rPr>
        <w:t>六、资质相关要求</w:t>
      </w:r>
    </w:p>
    <w:p w14:paraId="7ABBB37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1、单位资质：承揽商需具备相应门座式起重机施工安装资质（B级及以上）并具备门座式起重机的回转支承维护更换相关业绩，在</w:t>
      </w:r>
      <w:r>
        <w:rPr>
          <w:rFonts w:hint="eastAsia" w:ascii="Times New Roman" w:hAnsi="Times New Roman" w:eastAsia="宋体" w:cs="Times New Roman"/>
          <w:sz w:val="21"/>
          <w:szCs w:val="21"/>
          <w:lang w:eastAsia="zh-CN"/>
        </w:rPr>
        <w:t>参比</w:t>
      </w:r>
      <w:r>
        <w:rPr>
          <w:rFonts w:hint="default" w:ascii="Times New Roman" w:hAnsi="Times New Roman" w:eastAsia="宋体" w:cs="Times New Roman"/>
          <w:sz w:val="21"/>
          <w:szCs w:val="21"/>
          <w:lang w:eastAsia="zh-CN"/>
        </w:rPr>
        <w:t>前应提供相关资质给甲方审核。</w:t>
      </w:r>
    </w:p>
    <w:p w14:paraId="0599F2AC">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2、从事钢结构预制制作和安装施工的焊工，应取得安监局和质监局颁发的焊工证（特种作业操作证和特种设备作业人员证）。</w:t>
      </w:r>
      <w:r>
        <w:rPr>
          <w:rFonts w:hint="eastAsia" w:ascii="Times New Roman" w:hAnsi="Times New Roman" w:eastAsia="宋体" w:cs="Times New Roman"/>
          <w:sz w:val="21"/>
          <w:szCs w:val="21"/>
          <w:lang w:eastAsia="zh-CN"/>
        </w:rPr>
        <w:t>中选</w:t>
      </w:r>
      <w:r>
        <w:rPr>
          <w:rFonts w:hint="default" w:ascii="Times New Roman" w:hAnsi="Times New Roman" w:eastAsia="宋体" w:cs="Times New Roman"/>
          <w:sz w:val="21"/>
          <w:szCs w:val="21"/>
          <w:lang w:eastAsia="zh-CN"/>
        </w:rPr>
        <w:t>后承揽商的焊工人员在入厂前需先到我司进行焊工考试，考试评判标准及规则参照国家标准《GB50661-2011钢结构焊接规范》执行，经我司确认合格后的焊工方可进行本工程的钢结构等焊接工作。</w:t>
      </w:r>
    </w:p>
    <w:p w14:paraId="6021333E">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七、施工范围及技术要求</w:t>
      </w:r>
    </w:p>
    <w:p w14:paraId="2C6833D9">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1、本次发包主要为1#2#门机回转小齿轮（4个）拆除、安装、提供小齿轮备件（4个）、调试验收及现场收尾清理全流程工作，全程承担质量、安全、进度管控责任。</w:t>
      </w:r>
    </w:p>
    <w:p w14:paraId="66D75AF2">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2、承包商</w:t>
      </w:r>
      <w:r>
        <w:rPr>
          <w:rFonts w:hint="eastAsia" w:ascii="Times New Roman" w:hAnsi="Times New Roman" w:eastAsia="宋体" w:cs="Times New Roman"/>
          <w:sz w:val="21"/>
          <w:szCs w:val="21"/>
          <w:lang w:eastAsia="zh-CN"/>
        </w:rPr>
        <w:t>中选</w:t>
      </w:r>
      <w:r>
        <w:rPr>
          <w:rFonts w:hint="default" w:ascii="Times New Roman" w:hAnsi="Times New Roman" w:eastAsia="宋体" w:cs="Times New Roman"/>
          <w:sz w:val="21"/>
          <w:szCs w:val="21"/>
          <w:lang w:eastAsia="zh-CN"/>
        </w:rPr>
        <w:t>后一周内需提供详细施工方案（工器具、人员配置、施工周期、备件到货）等，经甲方审核同意后执行。承包商应在</w:t>
      </w:r>
      <w:r>
        <w:rPr>
          <w:rFonts w:hint="eastAsia" w:ascii="Times New Roman" w:hAnsi="Times New Roman" w:eastAsia="宋体" w:cs="Times New Roman"/>
          <w:sz w:val="21"/>
          <w:szCs w:val="21"/>
          <w:lang w:eastAsia="zh-CN"/>
        </w:rPr>
        <w:t>参比</w:t>
      </w:r>
      <w:r>
        <w:rPr>
          <w:rFonts w:hint="default" w:ascii="Times New Roman" w:hAnsi="Times New Roman" w:eastAsia="宋体" w:cs="Times New Roman"/>
          <w:sz w:val="21"/>
          <w:szCs w:val="21"/>
          <w:lang w:eastAsia="zh-CN"/>
        </w:rPr>
        <w:t>之前到现场了解现场情况，如至交标日承包商未到现场了解情况</w:t>
      </w:r>
      <w:r>
        <w:rPr>
          <w:rFonts w:hint="eastAsia" w:ascii="Times New Roman" w:hAnsi="Times New Roman" w:eastAsia="宋体" w:cs="Times New Roman"/>
          <w:sz w:val="21"/>
          <w:szCs w:val="21"/>
          <w:lang w:eastAsia="zh-CN"/>
        </w:rPr>
        <w:t>参比</w:t>
      </w:r>
      <w:r>
        <w:rPr>
          <w:rFonts w:hint="default" w:ascii="Times New Roman" w:hAnsi="Times New Roman" w:eastAsia="宋体" w:cs="Times New Roman"/>
          <w:sz w:val="21"/>
          <w:szCs w:val="21"/>
          <w:lang w:eastAsia="zh-CN"/>
        </w:rPr>
        <w:t>，我司将视为承包商对现场已充分了解。</w:t>
      </w:r>
      <w:r>
        <w:rPr>
          <w:rFonts w:hint="eastAsia" w:ascii="Times New Roman" w:hAnsi="Times New Roman" w:eastAsia="宋体" w:cs="Times New Roman"/>
          <w:sz w:val="21"/>
          <w:szCs w:val="21"/>
          <w:lang w:eastAsia="zh-CN"/>
        </w:rPr>
        <w:t>中选</w:t>
      </w:r>
      <w:r>
        <w:rPr>
          <w:rFonts w:hint="default" w:ascii="Times New Roman" w:hAnsi="Times New Roman" w:eastAsia="宋体" w:cs="Times New Roman"/>
          <w:sz w:val="21"/>
          <w:szCs w:val="21"/>
          <w:lang w:eastAsia="zh-CN"/>
        </w:rPr>
        <w:t>后承包商不得以现场不清为由向甲方要求追加任何费用。</w:t>
      </w:r>
    </w:p>
    <w:p w14:paraId="22055438">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3、施工期限：自合同签订甲方通知为准，本项目备件到货后现场安装施工为不定性的连续施工作业，乙方要按甲方生产计划实施，乙方需无条件依甲方要求执行。</w:t>
      </w:r>
    </w:p>
    <w:p w14:paraId="7D0C0BE2">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4、施工所用工器具由承包商自备。施工用具如吊车、平板车、扳手、焊机、电焊条、角磨光机、气割工具（包括气瓶 气体 氧气表 乙炔表）、吊装用具（如倒链、钢丝绳、吊带、吊耳、卸扣）等由均承包商自备（需提供入场清单）。</w:t>
      </w:r>
    </w:p>
    <w:p w14:paraId="68069CF7">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5、施工技术要求</w:t>
      </w:r>
    </w:p>
    <w:p w14:paraId="6FE95EC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5.1施工按福海创要求进行填写质量控制点及隐蔽工程记录。</w:t>
      </w:r>
    </w:p>
    <w:p w14:paraId="717E3AE5">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5.2齿面接触斑点:按齿高方向不小于40%，按齿长方向不小于50%；啮侧隙0.8~1.2mm。</w:t>
      </w:r>
    </w:p>
    <w:p w14:paraId="319F26D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5.3上</w:t>
      </w:r>
      <w:r>
        <w:rPr>
          <w:rFonts w:hint="default" w:ascii="Times New Roman" w:hAnsi="Times New Roman" w:eastAsia="宋体" w:cs="Times New Roman"/>
          <w:color w:val="000000"/>
          <w:kern w:val="0"/>
          <w:sz w:val="21"/>
          <w:szCs w:val="21"/>
          <w:lang w:eastAsia="zh-CN"/>
        </w:rPr>
        <w:t>/</w:t>
      </w:r>
      <w:r>
        <w:rPr>
          <w:rFonts w:hint="default" w:ascii="Times New Roman" w:hAnsi="Times New Roman" w:eastAsia="宋体" w:cs="Times New Roman"/>
          <w:color w:val="000000"/>
          <w:kern w:val="0"/>
          <w:sz w:val="21"/>
          <w:szCs w:val="21"/>
        </w:rPr>
        <w:t>下定位圈水平度偏差≤0.02mm/m，基面贴合密实无间隙；找平合格后做临时定位固定，严禁提前锁紧螺栓、擅自施焊作业。</w:t>
      </w:r>
    </w:p>
    <w:p w14:paraId="1380D9CD">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5.4小齿轮安装同轴度偏差≤0.1mm，垂直度偏差≤0.05mm/m。</w:t>
      </w:r>
    </w:p>
    <w:p w14:paraId="6FBC1A93">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5.4上定位圈螺栓采用对角交叉方式拧紧，紧固扭矩严格控制为425N·m，拧紧后做统一防松标记，便于后期运维核查；螺栓锁紧后需二次复测水平度、啮合间隙，确认数据无偏移、精度达标。</w:t>
      </w:r>
    </w:p>
    <w:p w14:paraId="4BBFD0F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5.5总成装配精度不大于JB/T2300-2011 回转支承 规范要求。</w:t>
      </w:r>
    </w:p>
    <w:p w14:paraId="54414CF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5.6小齿轮表面不应有裂纹、锈蚀、变形、毛刺及碰伤等外观缺陷。</w:t>
      </w:r>
    </w:p>
    <w:p w14:paraId="1647EDF7">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5.7上/下定位圈焊接点全部满焊、表面光滑、无毛刺；安装后不应歪斜、扭曲、变形等缺陷。</w:t>
      </w:r>
    </w:p>
    <w:p w14:paraId="64B4E7D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6、承包商在工程完成后，及时清理该项目检修施工垃圾、更换下的旧备件必须整理好，放到甲方指定位置。</w:t>
      </w:r>
    </w:p>
    <w:p w14:paraId="5267949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7、安全质量管理</w:t>
      </w:r>
    </w:p>
    <w:p w14:paraId="01F0ECE9">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中选</w:t>
      </w:r>
      <w:r>
        <w:rPr>
          <w:rFonts w:hint="default" w:ascii="Times New Roman" w:hAnsi="Times New Roman" w:eastAsia="宋体" w:cs="Times New Roman"/>
          <w:sz w:val="21"/>
          <w:szCs w:val="21"/>
          <w:lang w:eastAsia="zh-CN"/>
        </w:rPr>
        <w:t>承包商应派有经验项目经理和安全、质量管理人员，总体负责进度、环安及质量，施工期间承包商需配置专业安全监管人员，检修作业必须服从《福海创承揽商HSE管理规定》。</w:t>
      </w:r>
    </w:p>
    <w:p w14:paraId="14FB94D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8.质量要求</w:t>
      </w:r>
    </w:p>
    <w:p w14:paraId="0CBCB787">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8.1质量控制</w:t>
      </w:r>
    </w:p>
    <w:p w14:paraId="150564C4">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8.1.1材料在出厂前均按照相关标准规范和要求进行检验、试验，并应提交给发包方相应的检验、试验报告及合格证书等相关资料。</w:t>
      </w:r>
    </w:p>
    <w:p w14:paraId="0A399F21">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8.1.2生产制造过程中的任何对设计的变更及材料代用应事先征得发包方书面认可后</w:t>
      </w:r>
      <w:r>
        <w:rPr>
          <w:rFonts w:hint="default" w:ascii="Times New Roman" w:hAnsi="Times New Roman" w:eastAsia="宋体" w:cs="Times New Roman"/>
          <w:color w:val="000000"/>
          <w:kern w:val="0"/>
          <w:sz w:val="21"/>
          <w:szCs w:val="21"/>
          <w:lang w:eastAsia="zh-CN"/>
        </w:rPr>
        <w:t>方</w:t>
      </w:r>
      <w:r>
        <w:rPr>
          <w:rFonts w:hint="default" w:ascii="Times New Roman" w:hAnsi="Times New Roman" w:eastAsia="宋体" w:cs="Times New Roman"/>
          <w:color w:val="000000"/>
          <w:kern w:val="0"/>
          <w:sz w:val="21"/>
          <w:szCs w:val="21"/>
        </w:rPr>
        <w:t>可进行。</w:t>
      </w:r>
    </w:p>
    <w:p w14:paraId="04D21DD6">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8.1.3安装过程的配合间隙需要甲乙双方专业技术人员共同验收并形成书面记录。</w:t>
      </w:r>
    </w:p>
    <w:p w14:paraId="572C8572">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8.2验收</w:t>
      </w:r>
    </w:p>
    <w:p w14:paraId="39207619">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rPr>
        <w:t>8.2.1所有备件的到货验收，以发包方和承包商专业技术人员共同现场开箱检验为准。</w:t>
      </w:r>
    </w:p>
    <w:p w14:paraId="1258C662">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rPr>
        <w:t>8.2.2发包方的现场验收确认意见并不减轻承包商的合同责任。</w:t>
      </w:r>
    </w:p>
    <w:p w14:paraId="561FD386">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8.2.3安装完成后质保期内需要到场检查及测绘啮合间隙。</w:t>
      </w:r>
    </w:p>
    <w:p w14:paraId="26A49D1D">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8.3拒收</w:t>
      </w:r>
    </w:p>
    <w:p w14:paraId="1FBA82D4">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8.3.1</w:t>
      </w:r>
      <w:r>
        <w:rPr>
          <w:rFonts w:hint="default" w:ascii="Times New Roman" w:hAnsi="Times New Roman" w:eastAsia="宋体" w:cs="Times New Roman"/>
          <w:color w:val="000000"/>
          <w:kern w:val="0"/>
          <w:sz w:val="21"/>
          <w:szCs w:val="21"/>
        </w:rPr>
        <w:t>如有</w:t>
      </w:r>
      <w:r>
        <w:rPr>
          <w:rFonts w:hint="default" w:ascii="Times New Roman" w:hAnsi="Times New Roman" w:eastAsia="宋体" w:cs="Times New Roman"/>
          <w:color w:val="000000"/>
          <w:kern w:val="0"/>
          <w:sz w:val="21"/>
          <w:szCs w:val="21"/>
          <w:lang w:eastAsia="zh-CN"/>
        </w:rPr>
        <w:t>材质不符、质量问题</w:t>
      </w:r>
      <w:r>
        <w:rPr>
          <w:rFonts w:hint="default" w:ascii="Times New Roman" w:hAnsi="Times New Roman" w:eastAsia="宋体" w:cs="Times New Roman"/>
          <w:color w:val="000000"/>
          <w:kern w:val="0"/>
          <w:sz w:val="21"/>
          <w:szCs w:val="21"/>
        </w:rPr>
        <w:t>将被拒收，并由承包商承担一切责任</w:t>
      </w:r>
      <w:r>
        <w:rPr>
          <w:rFonts w:hint="default" w:ascii="Times New Roman" w:hAnsi="Times New Roman" w:eastAsia="宋体" w:cs="Times New Roman"/>
          <w:color w:val="000000"/>
          <w:kern w:val="0"/>
          <w:sz w:val="21"/>
          <w:szCs w:val="21"/>
          <w:lang w:eastAsia="zh-CN"/>
        </w:rPr>
        <w:t>。</w:t>
      </w:r>
    </w:p>
    <w:p w14:paraId="53C6CBBD">
      <w:pPr>
        <w:keepNext w:val="0"/>
        <w:keepLines w:val="0"/>
        <w:pageBreakBefore w:val="0"/>
        <w:widowControl w:val="0"/>
        <w:tabs>
          <w:tab w:val="left" w:pos="8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8.3.2</w:t>
      </w:r>
      <w:r>
        <w:rPr>
          <w:rFonts w:hint="default" w:ascii="Times New Roman" w:hAnsi="Times New Roman" w:eastAsia="宋体" w:cs="Times New Roman"/>
          <w:color w:val="000000"/>
          <w:kern w:val="0"/>
          <w:sz w:val="21"/>
          <w:szCs w:val="21"/>
        </w:rPr>
        <w:t>实际使用的材料与本协议要求不一致</w:t>
      </w:r>
      <w:r>
        <w:rPr>
          <w:rFonts w:hint="default" w:ascii="Times New Roman" w:hAnsi="Times New Roman" w:eastAsia="宋体" w:cs="Times New Roman"/>
          <w:color w:val="000000"/>
          <w:kern w:val="0"/>
          <w:sz w:val="21"/>
          <w:szCs w:val="21"/>
          <w:lang w:eastAsia="zh-CN"/>
        </w:rPr>
        <w:t>。</w:t>
      </w:r>
    </w:p>
    <w:p w14:paraId="49591088">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8.3.3</w:t>
      </w:r>
      <w:r>
        <w:rPr>
          <w:rFonts w:hint="default" w:ascii="Times New Roman" w:hAnsi="Times New Roman" w:eastAsia="宋体" w:cs="Times New Roman"/>
          <w:color w:val="000000"/>
          <w:kern w:val="0"/>
          <w:sz w:val="21"/>
          <w:szCs w:val="21"/>
        </w:rPr>
        <w:t>制造没有遵循设计、技术文件及标准规范的要求</w:t>
      </w:r>
      <w:r>
        <w:rPr>
          <w:rFonts w:hint="default" w:ascii="Times New Roman" w:hAnsi="Times New Roman" w:eastAsia="宋体" w:cs="Times New Roman"/>
          <w:color w:val="000000"/>
          <w:kern w:val="0"/>
          <w:sz w:val="21"/>
          <w:szCs w:val="21"/>
          <w:lang w:eastAsia="zh-CN"/>
        </w:rPr>
        <w:t>。</w:t>
      </w:r>
    </w:p>
    <w:p w14:paraId="48AC75C2">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8.3.4质量合格证明不全</w:t>
      </w:r>
      <w:r>
        <w:rPr>
          <w:rFonts w:hint="default" w:ascii="Times New Roman" w:hAnsi="Times New Roman" w:eastAsia="宋体" w:cs="Times New Roman"/>
          <w:color w:val="000000"/>
          <w:kern w:val="0"/>
          <w:sz w:val="21"/>
          <w:szCs w:val="21"/>
          <w:lang w:eastAsia="zh-CN"/>
        </w:rPr>
        <w:t>。</w:t>
      </w:r>
    </w:p>
    <w:p w14:paraId="232E454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八、工作内容</w:t>
      </w:r>
    </w:p>
    <w:p w14:paraId="33A86DB7">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w:t>
      </w:r>
      <w:r>
        <w:rPr>
          <w:rFonts w:hint="default" w:ascii="Times New Roman" w:hAnsi="Times New Roman" w:eastAsia="宋体" w:cs="Times New Roman"/>
          <w:sz w:val="21"/>
          <w:szCs w:val="21"/>
          <w:lang w:eastAsia="zh-CN"/>
        </w:rPr>
        <w:tab/>
      </w:r>
      <w:r>
        <w:rPr>
          <w:rFonts w:hint="default" w:ascii="Times New Roman" w:hAnsi="Times New Roman" w:eastAsia="宋体" w:cs="Times New Roman"/>
          <w:sz w:val="21"/>
          <w:szCs w:val="21"/>
          <w:lang w:eastAsia="zh-CN"/>
        </w:rPr>
        <w:t>1#2#门机回转小齿轮（4个）拆除、安装、调试验收及现场收尾清理全流程工作，全程承担质量、安全、进度管控责任。</w:t>
      </w:r>
    </w:p>
    <w:p w14:paraId="2A4B80F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w:t>
      </w:r>
      <w:r>
        <w:rPr>
          <w:rFonts w:hint="default" w:ascii="Times New Roman" w:hAnsi="Times New Roman" w:eastAsia="宋体" w:cs="Times New Roman"/>
          <w:sz w:val="21"/>
          <w:szCs w:val="21"/>
          <w:lang w:eastAsia="zh-CN"/>
        </w:rPr>
        <w:tab/>
      </w:r>
      <w:r>
        <w:rPr>
          <w:rFonts w:hint="default" w:ascii="Times New Roman" w:hAnsi="Times New Roman" w:eastAsia="宋体" w:cs="Times New Roman"/>
          <w:sz w:val="21"/>
          <w:szCs w:val="21"/>
          <w:lang w:eastAsia="zh-CN"/>
        </w:rPr>
        <w:t>乙方需提供更换的小齿轮备件一共4个（</w:t>
      </w:r>
      <w:r>
        <w:rPr>
          <w:rFonts w:hint="eastAsia" w:ascii="Times New Roman" w:hAnsi="Times New Roman" w:eastAsia="宋体" w:cs="Times New Roman"/>
          <w:sz w:val="21"/>
          <w:szCs w:val="21"/>
          <w:lang w:eastAsia="zh-CN"/>
        </w:rPr>
        <w:t>参比</w:t>
      </w:r>
      <w:r>
        <w:rPr>
          <w:rFonts w:hint="default" w:ascii="Times New Roman" w:hAnsi="Times New Roman" w:eastAsia="宋体" w:cs="Times New Roman"/>
          <w:sz w:val="21"/>
          <w:szCs w:val="21"/>
          <w:lang w:eastAsia="zh-CN"/>
        </w:rPr>
        <w:t>前需到场核实）。</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5443"/>
        <w:gridCol w:w="1847"/>
        <w:gridCol w:w="1852"/>
      </w:tblGrid>
      <w:tr w14:paraId="7F72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top"/>
          </w:tcPr>
          <w:p w14:paraId="2A3A70E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序号</w:t>
            </w:r>
          </w:p>
        </w:tc>
        <w:tc>
          <w:tcPr>
            <w:tcW w:w="5812" w:type="dxa"/>
            <w:noWrap w:val="0"/>
            <w:vAlign w:val="top"/>
          </w:tcPr>
          <w:p w14:paraId="364E3C7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名称  规格</w:t>
            </w:r>
          </w:p>
        </w:tc>
        <w:tc>
          <w:tcPr>
            <w:tcW w:w="1984" w:type="dxa"/>
            <w:noWrap w:val="0"/>
            <w:vAlign w:val="top"/>
          </w:tcPr>
          <w:p w14:paraId="5D580ED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数量</w:t>
            </w:r>
          </w:p>
        </w:tc>
        <w:tc>
          <w:tcPr>
            <w:tcW w:w="1990" w:type="dxa"/>
            <w:noWrap w:val="0"/>
            <w:vAlign w:val="top"/>
          </w:tcPr>
          <w:p w14:paraId="274E05E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备注</w:t>
            </w:r>
          </w:p>
        </w:tc>
      </w:tr>
      <w:tr w14:paraId="245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noWrap w:val="0"/>
            <w:vAlign w:val="center"/>
          </w:tcPr>
          <w:p w14:paraId="5713B3F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w:t>
            </w:r>
          </w:p>
        </w:tc>
        <w:tc>
          <w:tcPr>
            <w:tcW w:w="5812" w:type="dxa"/>
            <w:noWrap w:val="0"/>
            <w:vAlign w:val="center"/>
          </w:tcPr>
          <w:p w14:paraId="5EBAFFD5">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小齿轮图号：MQ011.03-04；材质：35CrMo</w:t>
            </w:r>
          </w:p>
          <w:p w14:paraId="149104E7">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热处理调质HB240~280，齿面淬火HRC45~50</w:t>
            </w:r>
          </w:p>
        </w:tc>
        <w:tc>
          <w:tcPr>
            <w:tcW w:w="1984" w:type="dxa"/>
            <w:noWrap w:val="0"/>
            <w:vAlign w:val="center"/>
          </w:tcPr>
          <w:p w14:paraId="142851F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4个</w:t>
            </w:r>
          </w:p>
        </w:tc>
        <w:tc>
          <w:tcPr>
            <w:tcW w:w="1990" w:type="dxa"/>
            <w:noWrap w:val="0"/>
            <w:vAlign w:val="center"/>
          </w:tcPr>
          <w:p w14:paraId="71BD08B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FF0000"/>
                <w:sz w:val="21"/>
                <w:szCs w:val="21"/>
                <w:lang w:eastAsia="zh-CN"/>
              </w:rPr>
            </w:pPr>
          </w:p>
        </w:tc>
      </w:tr>
    </w:tbl>
    <w:p w14:paraId="2FEA4838">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九、报价内容</w:t>
      </w:r>
    </w:p>
    <w:p w14:paraId="2F64D594">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1、详见发包说明第八项。</w:t>
      </w:r>
    </w:p>
    <w:p w14:paraId="2BAE807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2、结算时按合同核算，不得以任何理由要求追加，本项目不得转包或分包。</w:t>
      </w:r>
    </w:p>
    <w:p w14:paraId="644E53F1">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3、承包商报价时应将风险包干费计入综合单价，并应包含所有人工费、材料费、机械费、保险费等。 </w:t>
      </w:r>
    </w:p>
    <w:p w14:paraId="3441573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4、合同价款中所包含的风险范围包含：（1）因工程项目清单有错、漏，导致工程报价不准确 ，（2）因市场变化、政策性调整导致人工、机械和材料价格变化；（3）按合同工期完工所采取的赶工措施。</w:t>
      </w:r>
    </w:p>
    <w:p w14:paraId="6838031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w:t>
      </w:r>
      <w:r>
        <w:rPr>
          <w:rFonts w:hint="eastAsia" w:ascii="Times New Roman" w:hAnsi="Times New Roman" w:eastAsia="宋体" w:cs="Times New Roman"/>
          <w:sz w:val="21"/>
          <w:szCs w:val="21"/>
          <w:lang w:eastAsia="zh-CN"/>
        </w:rPr>
        <w:t>参比</w:t>
      </w:r>
      <w:r>
        <w:rPr>
          <w:rFonts w:hint="default" w:ascii="Times New Roman" w:hAnsi="Times New Roman" w:eastAsia="宋体" w:cs="Times New Roman"/>
          <w:sz w:val="21"/>
          <w:szCs w:val="21"/>
          <w:lang w:eastAsia="zh-CN"/>
        </w:rPr>
        <w:t>承包商应于</w:t>
      </w:r>
      <w:r>
        <w:rPr>
          <w:rFonts w:hint="eastAsia" w:ascii="Times New Roman" w:hAnsi="Times New Roman" w:eastAsia="宋体" w:cs="Times New Roman"/>
          <w:sz w:val="21"/>
          <w:szCs w:val="21"/>
          <w:lang w:eastAsia="zh-CN"/>
        </w:rPr>
        <w:t>参比</w:t>
      </w:r>
      <w:r>
        <w:rPr>
          <w:rFonts w:hint="default" w:ascii="Times New Roman" w:hAnsi="Times New Roman" w:eastAsia="宋体" w:cs="Times New Roman"/>
          <w:sz w:val="21"/>
          <w:szCs w:val="21"/>
          <w:lang w:eastAsia="zh-CN"/>
        </w:rPr>
        <w:t>前应自行赴施工地点详实勘查，如工程需要或本公司认为有需要夜间施工或加派人力赶工，</w:t>
      </w:r>
      <w:r>
        <w:rPr>
          <w:rFonts w:hint="eastAsia" w:ascii="Times New Roman" w:hAnsi="Times New Roman" w:eastAsia="宋体" w:cs="Times New Roman"/>
          <w:sz w:val="21"/>
          <w:szCs w:val="21"/>
          <w:lang w:eastAsia="zh-CN"/>
        </w:rPr>
        <w:t>中选</w:t>
      </w:r>
      <w:r>
        <w:rPr>
          <w:rFonts w:hint="default" w:ascii="Times New Roman" w:hAnsi="Times New Roman" w:eastAsia="宋体" w:cs="Times New Roman"/>
          <w:sz w:val="21"/>
          <w:szCs w:val="21"/>
          <w:lang w:eastAsia="zh-CN"/>
        </w:rPr>
        <w:t>承包商应配合并不得要求加价。</w:t>
      </w:r>
    </w:p>
    <w:p w14:paraId="4749CC14">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6、焊接考试所用相关设备、耗材、试样、防腐等相关费用由乙方负责。</w:t>
      </w:r>
    </w:p>
    <w:p w14:paraId="2191C754">
      <w:pPr>
        <w:keepNext w:val="0"/>
        <w:keepLines w:val="0"/>
        <w:pageBreakBefore w:val="0"/>
        <w:widowControl w:val="0"/>
        <w:kinsoku/>
        <w:wordWrap/>
        <w:overflowPunct/>
        <w:topLinePunct w:val="0"/>
        <w:autoSpaceDE/>
        <w:autoSpaceDN/>
        <w:bidi w:val="0"/>
        <w:adjustRightInd/>
        <w:snapToGrid/>
        <w:spacing w:line="312" w:lineRule="auto"/>
        <w:ind w:left="840" w:hanging="632" w:hangingChars="300"/>
        <w:jc w:val="both"/>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十、保险和损害赔偿</w:t>
      </w:r>
    </w:p>
    <w:p w14:paraId="2204B02B">
      <w:pPr>
        <w:keepNext w:val="0"/>
        <w:keepLines w:val="0"/>
        <w:pageBreakBefore w:val="0"/>
        <w:widowControl w:val="0"/>
        <w:kinsoku/>
        <w:wordWrap/>
        <w:overflowPunct/>
        <w:topLinePunct w:val="0"/>
        <w:autoSpaceDE/>
        <w:autoSpaceDN/>
        <w:bidi w:val="0"/>
        <w:adjustRightInd/>
        <w:snapToGrid/>
        <w:spacing w:line="312" w:lineRule="auto"/>
        <w:ind w:left="720" w:hanging="630" w:hangingChars="300"/>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1、本案实施中如损及本公司或第三人之权益时，由承包商支付赔偿，若受害人向本公司要求赔偿，</w:t>
      </w:r>
    </w:p>
    <w:p w14:paraId="6E02CDC6">
      <w:pPr>
        <w:keepNext w:val="0"/>
        <w:keepLines w:val="0"/>
        <w:pageBreakBefore w:val="0"/>
        <w:widowControl w:val="0"/>
        <w:kinsoku/>
        <w:wordWrap/>
        <w:overflowPunct/>
        <w:topLinePunct w:val="0"/>
        <w:autoSpaceDE/>
        <w:autoSpaceDN/>
        <w:bidi w:val="0"/>
        <w:adjustRightInd/>
        <w:snapToGrid/>
        <w:spacing w:line="312" w:lineRule="auto"/>
        <w:ind w:left="720" w:hanging="630" w:hangingChars="300"/>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承包商在未解决前，本公司保留支付其应得款项。 </w:t>
      </w:r>
    </w:p>
    <w:p w14:paraId="774E656E">
      <w:pPr>
        <w:keepNext w:val="0"/>
        <w:keepLines w:val="0"/>
        <w:pageBreakBefore w:val="0"/>
        <w:widowControl w:val="0"/>
        <w:kinsoku/>
        <w:wordWrap/>
        <w:overflowPunct/>
        <w:topLinePunct w:val="0"/>
        <w:autoSpaceDE/>
        <w:autoSpaceDN/>
        <w:bidi w:val="0"/>
        <w:adjustRightInd/>
        <w:snapToGrid/>
        <w:spacing w:line="312" w:lineRule="auto"/>
        <w:ind w:right="-57"/>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自检修工具器材运抵到现场起，由承包商投保营造工程综合责任险（由承包商负责），承包商应投保其所有营造机具、人员（100万）之综合保险并提供保单及缴费收据复印件送交甲方备查。此工程所有险种均应由承包商自行负责。</w:t>
      </w:r>
    </w:p>
    <w:p w14:paraId="76873F22">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b/>
          <w:sz w:val="21"/>
          <w:szCs w:val="21"/>
          <w:lang w:eastAsia="zh-CN"/>
        </w:rPr>
      </w:pPr>
      <w:r>
        <w:rPr>
          <w:rFonts w:hint="default" w:ascii="Times New Roman" w:hAnsi="Times New Roman" w:eastAsia="宋体" w:cs="Times New Roman"/>
          <w:b/>
          <w:sz w:val="21"/>
          <w:szCs w:val="21"/>
          <w:lang w:eastAsia="zh-CN"/>
        </w:rPr>
        <w:t>十一、其它：</w:t>
      </w:r>
    </w:p>
    <w:p w14:paraId="7708E09E">
      <w:pPr>
        <w:keepNext w:val="0"/>
        <w:keepLines w:val="0"/>
        <w:pageBreakBefore w:val="0"/>
        <w:widowControl w:val="0"/>
        <w:tabs>
          <w:tab w:val="left" w:pos="900"/>
          <w:tab w:val="left" w:pos="14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1、入厂后每日均须先开各类作业许可证，如：高空作票、动火票、临时用电票、检修作业票等，并经甲方单位确认后，方可施工。</w:t>
      </w:r>
    </w:p>
    <w:p w14:paraId="60B2B15E">
      <w:pPr>
        <w:keepNext w:val="0"/>
        <w:keepLines w:val="0"/>
        <w:pageBreakBefore w:val="0"/>
        <w:widowControl w:val="0"/>
        <w:tabs>
          <w:tab w:val="left" w:pos="900"/>
          <w:tab w:val="left" w:pos="14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2、现场需配备吊车配合安装吊装及吊点设置由承包商自行解决。</w:t>
      </w:r>
    </w:p>
    <w:p w14:paraId="1C053602">
      <w:pPr>
        <w:keepNext w:val="0"/>
        <w:keepLines w:val="0"/>
        <w:pageBreakBefore w:val="0"/>
        <w:widowControl w:val="0"/>
        <w:tabs>
          <w:tab w:val="left" w:pos="900"/>
          <w:tab w:val="left" w:pos="14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3、本工程所需临时配电箱、电源线、照明用具等均由承包商自行携带，甲方指定接入点，由承包商具备低压电工证资质人员接入。</w:t>
      </w:r>
    </w:p>
    <w:p w14:paraId="7FD85BF2">
      <w:pPr>
        <w:keepNext w:val="0"/>
        <w:keepLines w:val="0"/>
        <w:pageBreakBefore w:val="0"/>
        <w:widowControl w:val="0"/>
        <w:tabs>
          <w:tab w:val="left" w:pos="900"/>
          <w:tab w:val="left" w:pos="14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4、工程施工过程中产生的民生及工程废弃物，</w:t>
      </w:r>
      <w:bookmarkStart w:id="0" w:name="OLE_LINK1"/>
      <w:r>
        <w:rPr>
          <w:rFonts w:hint="default" w:ascii="Times New Roman" w:hAnsi="Times New Roman" w:eastAsia="宋体" w:cs="Times New Roman"/>
          <w:sz w:val="21"/>
          <w:szCs w:val="21"/>
          <w:lang w:eastAsia="zh-CN"/>
        </w:rPr>
        <w:t>承包商</w:t>
      </w:r>
      <w:bookmarkEnd w:id="0"/>
      <w:r>
        <w:rPr>
          <w:rFonts w:hint="default" w:ascii="Times New Roman" w:hAnsi="Times New Roman" w:eastAsia="宋体" w:cs="Times New Roman"/>
          <w:sz w:val="21"/>
          <w:szCs w:val="21"/>
          <w:lang w:eastAsia="zh-CN"/>
        </w:rPr>
        <w:t>须清理集中到指定地点。</w:t>
      </w:r>
    </w:p>
    <w:p w14:paraId="5CE947CB">
      <w:pPr>
        <w:keepNext w:val="0"/>
        <w:keepLines w:val="0"/>
        <w:pageBreakBefore w:val="0"/>
        <w:widowControl w:val="0"/>
        <w:tabs>
          <w:tab w:val="left" w:pos="900"/>
          <w:tab w:val="left" w:pos="14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5、承包商每日施工完成后，须清理作业区域周围施工废料防止坠落伤人，保证施工范围内环境清洁。</w:t>
      </w:r>
    </w:p>
    <w:p w14:paraId="31860D1A">
      <w:pPr>
        <w:keepNext w:val="0"/>
        <w:keepLines w:val="0"/>
        <w:pageBreakBefore w:val="0"/>
        <w:widowControl w:val="0"/>
        <w:tabs>
          <w:tab w:val="left" w:pos="900"/>
          <w:tab w:val="left" w:pos="14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6、承揽商所提供之材料到场后需通知甲方设备员及设备部备件组进行材料验收，同时需提供相关证明必须符合国家相关标准或行业标准，并提供产品质量证明书、检验报告、合格证等相关资料需交给甲方备案。</w:t>
      </w:r>
    </w:p>
    <w:p w14:paraId="6E20F631">
      <w:pPr>
        <w:keepNext w:val="0"/>
        <w:keepLines w:val="0"/>
        <w:pageBreakBefore w:val="0"/>
        <w:widowControl w:val="0"/>
        <w:tabs>
          <w:tab w:val="left" w:pos="900"/>
          <w:tab w:val="left" w:pos="1440"/>
        </w:tabs>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7、入厂培训及作业依甲方规定办理。</w:t>
      </w:r>
    </w:p>
    <w:p w14:paraId="5073A3C0">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8、工程保质期为验收合格后起一年，保质期内发生的质量问题由承包商无偿维修维护。</w:t>
      </w:r>
    </w:p>
    <w:p w14:paraId="104A1BD8">
      <w:pPr>
        <w:spacing w:line="360" w:lineRule="auto"/>
        <w:rPr>
          <w:szCs w:val="21"/>
          <w:lang w:eastAsia="zh-CN"/>
        </w:rPr>
      </w:pPr>
    </w:p>
    <w:p w14:paraId="531C9DE7">
      <w:pPr>
        <w:spacing w:line="360" w:lineRule="auto"/>
        <w:rPr>
          <w:szCs w:val="21"/>
          <w:lang w:eastAsia="zh-CN"/>
        </w:rPr>
      </w:pPr>
      <w:r>
        <w:rPr>
          <w:szCs w:val="21"/>
          <w:lang w:eastAsia="zh-CN"/>
        </w:rPr>
        <w:t xml:space="preserve"> </w:t>
      </w:r>
    </w:p>
    <w:p w14:paraId="0A254B9F">
      <w:pPr>
        <w:spacing w:line="360" w:lineRule="auto"/>
        <w:rPr>
          <w:szCs w:val="21"/>
          <w:lang w:eastAsia="zh-CN"/>
        </w:rPr>
      </w:pPr>
    </w:p>
    <w:p w14:paraId="4C0F02C6">
      <w:pPr>
        <w:spacing w:line="360" w:lineRule="auto"/>
        <w:rPr>
          <w:szCs w:val="21"/>
          <w:lang w:eastAsia="zh-CN"/>
        </w:rPr>
      </w:pPr>
    </w:p>
    <w:p w14:paraId="74DA8C89">
      <w:pPr>
        <w:spacing w:line="360" w:lineRule="auto"/>
        <w:rPr>
          <w:szCs w:val="21"/>
          <w:lang w:eastAsia="zh-CN"/>
        </w:rPr>
      </w:pPr>
    </w:p>
    <w:p w14:paraId="1AC92EDD">
      <w:pPr>
        <w:spacing w:line="360" w:lineRule="auto"/>
        <w:rPr>
          <w:lang w:eastAsia="zh-CN"/>
        </w:rPr>
      </w:pPr>
      <w:r>
        <w:rPr>
          <w:rFonts w:hint="eastAsia"/>
          <w:b/>
          <w:sz w:val="28"/>
          <w:szCs w:val="28"/>
          <w:shd w:val="clear" w:color="auto" w:fill="FFFFFF"/>
          <w:lang w:eastAsia="zh-CN"/>
        </w:rPr>
        <w:t>附件2：</w:t>
      </w:r>
    </w:p>
    <w:p w14:paraId="1235C204">
      <w:pPr>
        <w:pStyle w:val="3"/>
        <w:spacing w:line="360" w:lineRule="auto"/>
        <w:ind w:left="286" w:hanging="286" w:hangingChars="89"/>
        <w:jc w:val="center"/>
        <w:rPr>
          <w:rFonts w:ascii="黑体" w:hAnsi="宋体" w:eastAsia="黑体"/>
          <w:b/>
          <w:sz w:val="32"/>
          <w:szCs w:val="32"/>
          <w:lang w:eastAsia="zh-CN"/>
        </w:rPr>
      </w:pPr>
      <w:r>
        <w:rPr>
          <w:rFonts w:hint="eastAsia" w:ascii="黑体" w:hAnsi="宋体" w:eastAsia="黑体"/>
          <w:b/>
          <w:sz w:val="32"/>
          <w:szCs w:val="32"/>
          <w:lang w:eastAsia="zh-CN"/>
        </w:rPr>
        <w:t>安全环保协议书</w:t>
      </w:r>
    </w:p>
    <w:p w14:paraId="4D3F284A">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翔鹭码头投资管理（漳州）有限公司</w:t>
      </w:r>
      <w:r>
        <w:rPr>
          <w:rFonts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14:paraId="37AA1740">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u w:val="single"/>
          <w:lang w:val="en-US" w:eastAsia="zh-CN"/>
        </w:rPr>
        <w:t xml:space="preserve">           </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14:paraId="06265B37">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双方就</w:t>
      </w:r>
      <w:r>
        <w:rPr>
          <w:rFonts w:hint="eastAsia" w:asciiTheme="majorEastAsia" w:hAnsiTheme="majorEastAsia" w:eastAsiaTheme="majorEastAsia"/>
          <w:sz w:val="21"/>
          <w:szCs w:val="21"/>
          <w:lang w:val="en-US" w:eastAsia="zh-CN"/>
        </w:rPr>
        <w:t xml:space="preserve"> </w:t>
      </w:r>
      <w:r>
        <w:rPr>
          <w:rFonts w:hint="default" w:asciiTheme="majorEastAsia" w:hAnsiTheme="majorEastAsia" w:eastAsiaTheme="majorEastAsia"/>
          <w:sz w:val="21"/>
          <w:szCs w:val="21"/>
          <w:u w:val="single"/>
          <w:lang w:eastAsia="zh-CN"/>
        </w:rPr>
        <w:t>翔鹭码头1#2#门机回转小齿轮更换项目</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项目签订了</w:t>
      </w:r>
      <w:r>
        <w:rPr>
          <w:rFonts w:hint="eastAsia" w:asciiTheme="majorEastAsia" w:hAnsiTheme="majorEastAsia" w:eastAsiaTheme="majorEastAsia"/>
          <w:sz w:val="21"/>
          <w:szCs w:val="21"/>
          <w:u w:val="single"/>
          <w:lang w:eastAsia="zh-CN"/>
        </w:rPr>
        <w:t xml:space="preserve"> 施工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14:paraId="5BD2561B">
      <w:pPr>
        <w:spacing w:line="400" w:lineRule="exact"/>
        <w:ind w:left="188" w:hanging="188" w:hangingChars="89"/>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14:paraId="0E825294">
      <w:pPr>
        <w:pStyle w:val="12"/>
        <w:spacing w:before="0" w:line="400" w:lineRule="exac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14:paraId="1C11B7D0">
      <w:pPr>
        <w:pStyle w:val="12"/>
        <w:spacing w:before="0" w:line="400" w:lineRule="exact"/>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14:paraId="50B61D15">
      <w:pPr>
        <w:tabs>
          <w:tab w:val="left" w:pos="360"/>
          <w:tab w:val="left" w:pos="840"/>
        </w:tabs>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386F044D">
      <w:pPr>
        <w:tabs>
          <w:tab w:val="left" w:pos="360"/>
          <w:tab w:val="left" w:pos="840"/>
        </w:tabs>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6CA1C718">
      <w:pPr>
        <w:tabs>
          <w:tab w:val="left" w:pos="360"/>
          <w:tab w:val="left" w:pos="840"/>
        </w:tabs>
        <w:spacing w:line="400" w:lineRule="exact"/>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14:paraId="12D8B419">
      <w:pPr>
        <w:pStyle w:val="12"/>
        <w:spacing w:before="0" w:line="400" w:lineRule="exact"/>
        <w:ind w:left="0" w:firstLine="0"/>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14:paraId="08994A4B">
      <w:pPr>
        <w:tabs>
          <w:tab w:val="left" w:pos="360"/>
          <w:tab w:val="left" w:pos="840"/>
        </w:tabs>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14:paraId="1A065582">
      <w:pPr>
        <w:tabs>
          <w:tab w:val="left" w:pos="360"/>
          <w:tab w:val="left" w:pos="840"/>
        </w:tabs>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14:paraId="2F474780">
      <w:pPr>
        <w:tabs>
          <w:tab w:val="left" w:pos="360"/>
          <w:tab w:val="left" w:pos="840"/>
        </w:tabs>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14:paraId="3FD6335A">
      <w:pPr>
        <w:spacing w:line="400" w:lineRule="exact"/>
        <w:ind w:left="188" w:hanging="188" w:hangingChars="89"/>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14:paraId="05B20E73">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121B5ED6">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2、乙方有权对甲方安全管理工作提出合理化建议或改进措施。</w:t>
      </w:r>
    </w:p>
    <w:p w14:paraId="47BBB1F5">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3、乙方对甲方管理人员违章指挥、强令冒险作业、有权拒绝执行。对打击和报复行为有权向上级和有关部门汇报。 </w:t>
      </w:r>
    </w:p>
    <w:p w14:paraId="4ABD217E">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4、方对危及生命安全和身体健康的施工作业条件和环境，有权提出整改建议或拒绝施工作业。</w:t>
      </w:r>
    </w:p>
    <w:p w14:paraId="2EF626F2">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5、乙方施工过程中在发生严重危及作业人员生命安全的不可抗拒紧急情况时，有权采取必要的避险措施，并立即向管理部门报告。</w:t>
      </w:r>
    </w:p>
    <w:p w14:paraId="15A68A63">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6、乙方有权要求甲方提供相关的安全资料。</w:t>
      </w:r>
    </w:p>
    <w:p w14:paraId="5B81F659">
      <w:pPr>
        <w:spacing w:line="400" w:lineRule="exact"/>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7、</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14:paraId="33B55292">
      <w:pPr>
        <w:spacing w:line="400" w:lineRule="exact"/>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E7156CF">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9、在工程开工前，乙方必须对全体人员分工种进行安全教育、技能考试，合格后方可进行施工作业。施工作业前，必须向作业人员进行安全环保技术交底，掌握工程特点及施工安全环保措施。</w:t>
      </w:r>
    </w:p>
    <w:p w14:paraId="48ADCB36">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395F1FC">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14:paraId="7554C3F4">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14:paraId="4528D9C3">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14:paraId="2FFB3A76">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2A62D69F">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7138352F">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EBBC748">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17、</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2FC0BA7A">
      <w:pPr>
        <w:spacing w:line="400" w:lineRule="exact"/>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18、</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14:paraId="49BCCF72">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7F4CB3E3">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14:paraId="5DCDAFE5">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DDA848E">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8D1EA61">
      <w:pPr>
        <w:spacing w:line="400" w:lineRule="exact"/>
        <w:ind w:left="188" w:hanging="188" w:hangingChars="89"/>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14:paraId="0F23A5E0">
      <w:pPr>
        <w:pStyle w:val="12"/>
        <w:numPr>
          <w:ilvl w:val="0"/>
          <w:numId w:val="2"/>
        </w:numPr>
        <w:autoSpaceDE/>
        <w:autoSpaceDN/>
        <w:spacing w:before="0" w:line="400" w:lineRule="exact"/>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14:paraId="680E5F63">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14:paraId="58904CF5">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03357F65">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14:paraId="0C030EE0">
      <w:pPr>
        <w:spacing w:line="400" w:lineRule="exact"/>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40C178D4">
      <w:pPr>
        <w:tabs>
          <w:tab w:val="left" w:pos="360"/>
          <w:tab w:val="left" w:pos="840"/>
        </w:tabs>
        <w:spacing w:line="400" w:lineRule="exact"/>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978D23F">
      <w:pPr>
        <w:spacing w:line="400" w:lineRule="exact"/>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360C6B59">
      <w:pPr>
        <w:spacing w:line="400" w:lineRule="exact"/>
        <w:ind w:left="188" w:hanging="188" w:hangingChars="89"/>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14:paraId="4FAA1ADD">
      <w:pPr>
        <w:spacing w:line="400" w:lineRule="exact"/>
        <w:ind w:left="187" w:hanging="186" w:hangingChars="8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14:paraId="7454BE4F">
      <w:pPr>
        <w:spacing w:line="400" w:lineRule="exact"/>
        <w:ind w:left="188" w:hanging="188" w:hangingChars="89"/>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本协议书一式六份，甲方执四份，乙方执二份。</w:t>
      </w:r>
    </w:p>
    <w:p w14:paraId="5C214D47">
      <w:pPr>
        <w:spacing w:line="400" w:lineRule="exact"/>
        <w:ind w:left="188" w:hanging="188" w:hangingChars="89"/>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14:paraId="338AA43C">
      <w:pPr>
        <w:spacing w:line="400" w:lineRule="exact"/>
        <w:ind w:left="188" w:hanging="188" w:hangingChars="89"/>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14:paraId="4BA00D30">
      <w:pPr>
        <w:spacing w:line="400" w:lineRule="exact"/>
        <w:ind w:firstLine="105" w:firstLineChars="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14:paraId="3B15A466">
      <w:pPr>
        <w:spacing w:line="400" w:lineRule="exact"/>
        <w:ind w:left="82" w:hanging="81" w:hangingChars="3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14:paraId="34F47753">
      <w:pPr>
        <w:spacing w:line="360" w:lineRule="auto"/>
        <w:ind w:left="187" w:hanging="186" w:hangingChars="89"/>
        <w:rPr>
          <w:rFonts w:asciiTheme="majorEastAsia" w:hAnsiTheme="majorEastAsia" w:eastAsiaTheme="majorEastAsia"/>
          <w:sz w:val="21"/>
          <w:szCs w:val="21"/>
          <w:lang w:eastAsia="zh-CN"/>
        </w:rPr>
      </w:pPr>
    </w:p>
    <w:p w14:paraId="03183054">
      <w:pPr>
        <w:spacing w:line="360" w:lineRule="auto"/>
        <w:ind w:left="187" w:hanging="186" w:hangingChars="8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14:paraId="61591EC4">
      <w:pPr>
        <w:spacing w:line="360" w:lineRule="auto"/>
        <w:ind w:left="187" w:hanging="186" w:hangingChars="89"/>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翔鹭码头投资管理（漳州）有限公司</w:t>
      </w:r>
      <w:r>
        <w:rPr>
          <w:rFonts w:hint="eastAsia" w:asciiTheme="majorEastAsia" w:hAnsiTheme="majorEastAsia" w:eastAsiaTheme="majorEastAsia"/>
          <w:sz w:val="21"/>
          <w:szCs w:val="21"/>
          <w:lang w:eastAsia="zh-CN"/>
        </w:rPr>
        <w:t xml:space="preserve"> </w:t>
      </w:r>
      <w:r>
        <w:rPr>
          <w:rFonts w:asciiTheme="majorEastAsia" w:hAnsiTheme="majorEastAsia" w:eastAsiaTheme="majorEastAsia"/>
          <w:sz w:val="21"/>
          <w:szCs w:val="21"/>
          <w:lang w:eastAsia="zh-CN"/>
        </w:rPr>
        <w:t xml:space="preserve">              </w:t>
      </w:r>
    </w:p>
    <w:p w14:paraId="6C405C5E">
      <w:pPr>
        <w:spacing w:line="360" w:lineRule="auto"/>
        <w:ind w:left="187" w:hanging="186" w:hangingChars="89"/>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签定日期：</w:t>
      </w:r>
      <w:r>
        <w:rPr>
          <w:rFonts w:asciiTheme="majorEastAsia" w:hAnsiTheme="majorEastAsia" w:eastAsiaTheme="majorEastAsia"/>
          <w:sz w:val="21"/>
          <w:szCs w:val="21"/>
          <w:lang w:eastAsia="zh-CN"/>
        </w:rPr>
        <w:t>202</w:t>
      </w:r>
      <w:r>
        <w:rPr>
          <w:rFonts w:hint="eastAsia" w:asciiTheme="majorEastAsia" w:hAnsiTheme="majorEastAsia" w:eastAsiaTheme="majorEastAsia"/>
          <w:sz w:val="21"/>
          <w:szCs w:val="21"/>
          <w:lang w:val="en-US" w:eastAsia="zh-CN"/>
        </w:rPr>
        <w:t>6</w:t>
      </w:r>
      <w:r>
        <w:rPr>
          <w:rFonts w:hint="eastAsia" w:asciiTheme="majorEastAsia" w:hAnsiTheme="majorEastAsia" w:eastAsiaTheme="majorEastAsia"/>
          <w:sz w:val="21"/>
          <w:szCs w:val="21"/>
          <w:lang w:eastAsia="zh-CN"/>
        </w:rPr>
        <w:t>年5月</w:t>
      </w:r>
      <w:r>
        <w:rPr>
          <w:rFonts w:hint="eastAsia" w:asciiTheme="majorEastAsia" w:hAnsiTheme="majorEastAsia" w:eastAsiaTheme="majorEastAsia"/>
          <w:sz w:val="21"/>
          <w:szCs w:val="21"/>
          <w:lang w:val="en-US" w:eastAsia="zh-CN"/>
        </w:rPr>
        <w:t xml:space="preserve"> </w:t>
      </w:r>
      <w:r>
        <w:rPr>
          <w:rFonts w:hint="eastAsia" w:asciiTheme="majorEastAsia" w:hAnsiTheme="majorEastAsia" w:eastAsiaTheme="majorEastAsia"/>
          <w:sz w:val="21"/>
          <w:szCs w:val="21"/>
          <w:lang w:eastAsia="zh-CN"/>
        </w:rPr>
        <w:t xml:space="preserve">日             </w:t>
      </w:r>
      <w:r>
        <w:rPr>
          <w:rFonts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lang w:eastAsia="zh-CN"/>
        </w:rPr>
        <w:t>签定日期：    年    月    日</w:t>
      </w:r>
    </w:p>
    <w:p w14:paraId="031D5BCD">
      <w:pPr>
        <w:spacing w:line="360" w:lineRule="auto"/>
        <w:ind w:left="187" w:hanging="186" w:hangingChars="89"/>
        <w:rPr>
          <w:rFonts w:hint="eastAsia" w:asciiTheme="majorEastAsia" w:hAnsiTheme="majorEastAsia" w:eastAsiaTheme="majorEastAsia"/>
          <w:sz w:val="21"/>
          <w:szCs w:val="21"/>
          <w:lang w:eastAsia="zh-CN"/>
        </w:rPr>
      </w:pPr>
    </w:p>
    <w:p w14:paraId="15C89F2F">
      <w:pPr>
        <w:spacing w:line="360" w:lineRule="auto"/>
        <w:ind w:left="187" w:hanging="186" w:hangingChars="89"/>
        <w:rPr>
          <w:rFonts w:hint="eastAsia" w:asciiTheme="majorEastAsia" w:hAnsiTheme="majorEastAsia" w:eastAsiaTheme="majorEastAsia"/>
          <w:sz w:val="21"/>
          <w:szCs w:val="21"/>
          <w:lang w:eastAsia="zh-CN"/>
        </w:rPr>
      </w:pPr>
    </w:p>
    <w:p w14:paraId="75955474">
      <w:pPr>
        <w:spacing w:line="360" w:lineRule="auto"/>
        <w:rPr>
          <w:rFonts w:hint="eastAsia"/>
          <w:b/>
          <w:bCs/>
          <w:sz w:val="32"/>
          <w:szCs w:val="36"/>
          <w:lang w:val="en-US" w:eastAsia="zh-CN"/>
        </w:rPr>
      </w:pPr>
      <w:r>
        <w:rPr>
          <w:rFonts w:hint="eastAsia"/>
          <w:b/>
          <w:sz w:val="28"/>
          <w:szCs w:val="28"/>
          <w:shd w:val="clear" w:color="auto" w:fill="FFFFFF"/>
          <w:lang w:eastAsia="zh-CN"/>
        </w:rPr>
        <w:t>附件2：</w:t>
      </w:r>
      <w:r>
        <w:rPr>
          <w:rFonts w:hint="eastAsia"/>
          <w:b/>
          <w:sz w:val="28"/>
          <w:szCs w:val="28"/>
          <w:shd w:val="clear" w:color="auto" w:fill="FFFFFF"/>
          <w:lang w:val="en-US" w:eastAsia="zh-CN"/>
        </w:rPr>
        <w:t xml:space="preserve">       </w:t>
      </w:r>
      <w:r>
        <w:rPr>
          <w:rFonts w:hint="eastAsia"/>
          <w:b/>
          <w:bCs/>
          <w:sz w:val="32"/>
          <w:szCs w:val="36"/>
          <w:lang w:val="en-US" w:eastAsia="zh-CN"/>
        </w:rPr>
        <w:t>人员、车辆入厂安全管理协议</w:t>
      </w:r>
    </w:p>
    <w:p w14:paraId="3E6C0961">
      <w:pPr>
        <w:pStyle w:val="12"/>
        <w:numPr>
          <w:ilvl w:val="0"/>
          <w:numId w:val="0"/>
        </w:numPr>
        <w:ind w:leftChars="0"/>
        <w:jc w:val="left"/>
        <w:rPr>
          <w:rFonts w:hint="eastAsia" w:ascii="宋体" w:hAnsi="宋体" w:eastAsiaTheme="minorEastAsia" w:cstheme="minorBidi"/>
          <w:b/>
          <w:bCs/>
          <w:kern w:val="2"/>
          <w:sz w:val="24"/>
          <w:szCs w:val="24"/>
          <w:lang w:val="en-US" w:eastAsia="zh-CN" w:bidi="ar-SA"/>
        </w:rPr>
      </w:pPr>
    </w:p>
    <w:p w14:paraId="72ADCEA1">
      <w:pPr>
        <w:pStyle w:val="3"/>
        <w:spacing w:line="360" w:lineRule="auto"/>
        <w:ind w:left="0" w:leftChars="0" w:firstLine="0" w:firstLineChars="0"/>
        <w:jc w:val="left"/>
        <w:rPr>
          <w:rFonts w:hint="eastAsia" w:hAnsi="宋体" w:cs="Courier New"/>
          <w:b/>
          <w:bCs/>
          <w:sz w:val="24"/>
          <w:szCs w:val="24"/>
          <w:lang w:eastAsia="zh-CN"/>
        </w:rPr>
      </w:pPr>
      <w:r>
        <w:rPr>
          <w:rFonts w:hint="eastAsia" w:hAnsi="宋体"/>
          <w:b/>
          <w:bCs/>
          <w:sz w:val="24"/>
          <w:szCs w:val="24"/>
        </w:rPr>
        <w:t>甲方：</w:t>
      </w:r>
      <w:bookmarkStart w:id="1" w:name="_GoBack"/>
      <w:r>
        <w:rPr>
          <w:rFonts w:hint="eastAsia" w:hAnsi="宋体" w:cs="Courier New"/>
          <w:b/>
          <w:bCs/>
          <w:sz w:val="24"/>
          <w:szCs w:val="24"/>
          <w:lang w:eastAsia="zh-CN"/>
        </w:rPr>
        <w:t>翔鹭码头投资管理（漳州）有限公司</w:t>
      </w:r>
      <w:bookmarkEnd w:id="1"/>
    </w:p>
    <w:p w14:paraId="5A95C9B8">
      <w:pPr>
        <w:pStyle w:val="3"/>
        <w:spacing w:line="360" w:lineRule="auto"/>
        <w:ind w:left="0" w:leftChars="0" w:firstLine="0" w:firstLineChars="0"/>
        <w:jc w:val="left"/>
        <w:rPr>
          <w:rFonts w:hAnsi="宋体"/>
          <w:b/>
          <w:bCs/>
          <w:szCs w:val="21"/>
        </w:rPr>
      </w:pPr>
      <w:r>
        <w:rPr>
          <w:rFonts w:hint="eastAsia" w:hAnsi="宋体" w:cs="Courier New"/>
          <w:b/>
          <w:bCs/>
          <w:sz w:val="24"/>
          <w:szCs w:val="24"/>
        </w:rPr>
        <w:t>乙方：</w:t>
      </w:r>
    </w:p>
    <w:p w14:paraId="08348ACB">
      <w:pPr>
        <w:spacing w:line="360" w:lineRule="auto"/>
        <w:ind w:left="-526" w:leftChars="-239" w:firstLine="464" w:firstLineChars="211"/>
        <w:rPr>
          <w:rFonts w:hint="eastAsia" w:ascii="宋体" w:hAnsi="宋体"/>
          <w:szCs w:val="21"/>
        </w:rPr>
      </w:pPr>
      <w:r>
        <w:rPr>
          <w:rFonts w:hint="eastAsia" w:ascii="宋体" w:hAnsi="宋体"/>
          <w:szCs w:val="21"/>
        </w:rPr>
        <w:t>为进一步明确甲乙双方在合同履行过程中的</w:t>
      </w:r>
      <w:r>
        <w:rPr>
          <w:rFonts w:hint="eastAsia" w:ascii="宋体" w:hAnsi="宋体"/>
          <w:szCs w:val="21"/>
          <w:lang w:val="en-US" w:eastAsia="zh-CN"/>
        </w:rPr>
        <w:t>安全生产</w:t>
      </w:r>
      <w:r>
        <w:rPr>
          <w:rFonts w:hint="eastAsia" w:ascii="宋体" w:hAnsi="宋体"/>
          <w:szCs w:val="21"/>
        </w:rPr>
        <w:t>权利和义务及责任，经双方协商，双方自愿签订本协议，作为主合同的附件。</w:t>
      </w:r>
    </w:p>
    <w:p w14:paraId="2B65B72B">
      <w:pPr>
        <w:numPr>
          <w:ilvl w:val="0"/>
          <w:numId w:val="3"/>
        </w:numPr>
        <w:spacing w:line="360" w:lineRule="auto"/>
        <w:ind w:left="-526" w:leftChars="-239" w:firstLine="466" w:firstLineChars="211"/>
        <w:rPr>
          <w:rFonts w:hint="eastAsia" w:ascii="宋体" w:hAnsi="宋体"/>
          <w:b/>
          <w:bCs/>
          <w:szCs w:val="21"/>
          <w:lang w:val="en-US" w:eastAsia="zh-CN"/>
        </w:rPr>
      </w:pPr>
      <w:r>
        <w:rPr>
          <w:rFonts w:hint="eastAsia" w:ascii="宋体" w:hAnsi="宋体"/>
          <w:b/>
          <w:bCs/>
          <w:szCs w:val="21"/>
          <w:lang w:val="en-US" w:eastAsia="zh-CN"/>
        </w:rPr>
        <w:t>甲方的权利和义务</w:t>
      </w:r>
    </w:p>
    <w:p w14:paraId="25E3D026">
      <w:pPr>
        <w:numPr>
          <w:ilvl w:val="0"/>
          <w:numId w:val="4"/>
        </w:numPr>
        <w:spacing w:line="360" w:lineRule="auto"/>
        <w:ind w:leftChars="-28"/>
        <w:rPr>
          <w:rFonts w:hint="default" w:ascii="宋体" w:hAnsi="宋体"/>
          <w:szCs w:val="21"/>
          <w:lang w:val="en-US" w:eastAsia="zh-CN"/>
        </w:rPr>
      </w:pPr>
      <w:r>
        <w:rPr>
          <w:rFonts w:hint="eastAsia" w:ascii="宋体" w:hAnsi="宋体"/>
          <w:szCs w:val="21"/>
          <w:lang w:val="en-US" w:eastAsia="zh-CN"/>
        </w:rPr>
        <w:t>甲方负责向乙方提供乙方需遵守的安全环保管理规定，并在入厂前向需要进入甲方厂区的人员进行安全告知。</w:t>
      </w:r>
    </w:p>
    <w:p w14:paraId="6E319898">
      <w:pPr>
        <w:numPr>
          <w:ilvl w:val="0"/>
          <w:numId w:val="4"/>
        </w:numPr>
        <w:spacing w:line="360" w:lineRule="auto"/>
        <w:ind w:leftChars="-28"/>
        <w:rPr>
          <w:rFonts w:hint="default" w:ascii="宋体" w:hAnsi="宋体"/>
          <w:szCs w:val="21"/>
          <w:lang w:val="en-US" w:eastAsia="zh-CN"/>
        </w:rPr>
      </w:pPr>
      <w:r>
        <w:rPr>
          <w:rFonts w:hint="eastAsia" w:ascii="宋体" w:hAnsi="宋体"/>
          <w:szCs w:val="21"/>
          <w:lang w:val="en-US" w:eastAsia="zh-CN"/>
        </w:rPr>
        <w:t>甲方应为乙方指定甲方厂区内的安全行车路线。</w:t>
      </w:r>
    </w:p>
    <w:p w14:paraId="78C60172">
      <w:pPr>
        <w:numPr>
          <w:ilvl w:val="0"/>
          <w:numId w:val="4"/>
        </w:numPr>
        <w:spacing w:line="360" w:lineRule="auto"/>
        <w:ind w:leftChars="-28"/>
        <w:rPr>
          <w:rFonts w:hint="default" w:ascii="宋体" w:hAnsi="宋体"/>
          <w:szCs w:val="21"/>
          <w:lang w:val="en-US" w:eastAsia="zh-CN"/>
        </w:rPr>
      </w:pPr>
      <w:r>
        <w:rPr>
          <w:rFonts w:hint="eastAsia" w:ascii="宋体" w:hAnsi="宋体"/>
          <w:szCs w:val="21"/>
          <w:lang w:val="en-US" w:eastAsia="zh-CN"/>
        </w:rPr>
        <w:t>甲方负责对乙方的入厂车辆和人员进行安全资质、车辆完好情况及人员健康情况进行检查，禁止不合格的车辆和人员入厂。</w:t>
      </w:r>
    </w:p>
    <w:p w14:paraId="11E2241C">
      <w:pPr>
        <w:numPr>
          <w:ilvl w:val="0"/>
          <w:numId w:val="4"/>
        </w:numPr>
        <w:spacing w:line="360" w:lineRule="auto"/>
        <w:ind w:leftChars="-28"/>
        <w:rPr>
          <w:rFonts w:hint="default" w:ascii="宋体" w:hAnsi="宋体"/>
          <w:szCs w:val="21"/>
          <w:lang w:val="en-US" w:eastAsia="zh-CN"/>
        </w:rPr>
      </w:pPr>
      <w:r>
        <w:rPr>
          <w:rFonts w:hint="eastAsia" w:ascii="宋体" w:hAnsi="宋体"/>
          <w:szCs w:val="21"/>
          <w:lang w:val="en-US" w:eastAsia="zh-CN"/>
        </w:rPr>
        <w:t>甲方对乙方车辆在甲方厂区门口、停车场及厂区内停放和行驶情况进行监督检查，有权对违规的车辆和人员按照甲方的规定进行处罚。</w:t>
      </w:r>
    </w:p>
    <w:p w14:paraId="040100DA">
      <w:pPr>
        <w:numPr>
          <w:ilvl w:val="0"/>
          <w:numId w:val="4"/>
        </w:numPr>
        <w:spacing w:line="360" w:lineRule="auto"/>
        <w:ind w:leftChars="-28"/>
        <w:rPr>
          <w:rFonts w:hint="default" w:ascii="宋体" w:hAnsi="宋体"/>
          <w:szCs w:val="21"/>
          <w:lang w:val="en-US" w:eastAsia="zh-CN"/>
        </w:rPr>
      </w:pPr>
      <w:r>
        <w:rPr>
          <w:rFonts w:hint="eastAsia" w:ascii="宋体" w:hAnsi="宋体"/>
          <w:szCs w:val="21"/>
          <w:lang w:val="en-US" w:eastAsia="zh-CN"/>
        </w:rPr>
        <w:t>甲方业务主管部门应全程委托专门人员引导乙方车辆和人员按指定的路线进入厂区、到达指定位置。</w:t>
      </w:r>
    </w:p>
    <w:p w14:paraId="1DF2B0DC">
      <w:pPr>
        <w:numPr>
          <w:ilvl w:val="0"/>
          <w:numId w:val="3"/>
        </w:numPr>
        <w:spacing w:line="360" w:lineRule="auto"/>
        <w:ind w:left="-526" w:leftChars="-239" w:firstLine="466" w:firstLineChars="211"/>
        <w:rPr>
          <w:rFonts w:hint="default" w:ascii="宋体" w:hAnsi="宋体"/>
          <w:b/>
          <w:bCs/>
          <w:szCs w:val="21"/>
          <w:lang w:val="en-US" w:eastAsia="zh-CN"/>
        </w:rPr>
      </w:pPr>
      <w:r>
        <w:rPr>
          <w:rFonts w:hint="eastAsia" w:ascii="宋体" w:hAnsi="宋体"/>
          <w:b/>
          <w:bCs/>
          <w:szCs w:val="21"/>
          <w:lang w:val="en-US" w:eastAsia="zh-CN"/>
        </w:rPr>
        <w:t>乙方的权利和义务</w:t>
      </w:r>
    </w:p>
    <w:p w14:paraId="29EE93E9">
      <w:pPr>
        <w:numPr>
          <w:ilvl w:val="0"/>
          <w:numId w:val="5"/>
        </w:numPr>
        <w:spacing w:line="360" w:lineRule="auto"/>
        <w:ind w:leftChars="-28"/>
        <w:rPr>
          <w:rFonts w:hint="eastAsia" w:ascii="宋体" w:hAnsi="宋体"/>
          <w:szCs w:val="21"/>
          <w:lang w:val="en-US" w:eastAsia="zh-CN"/>
        </w:rPr>
      </w:pPr>
      <w:r>
        <w:rPr>
          <w:rFonts w:hint="eastAsia" w:ascii="宋体" w:hAnsi="宋体"/>
          <w:szCs w:val="21"/>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480095EC">
      <w:pPr>
        <w:numPr>
          <w:ilvl w:val="0"/>
          <w:numId w:val="5"/>
        </w:numPr>
        <w:spacing w:line="360" w:lineRule="auto"/>
        <w:ind w:leftChars="-28"/>
        <w:rPr>
          <w:rFonts w:hint="eastAsia" w:ascii="宋体" w:hAnsi="宋体"/>
          <w:szCs w:val="21"/>
          <w:lang w:val="en-US" w:eastAsia="zh-CN"/>
        </w:rPr>
      </w:pPr>
      <w:r>
        <w:rPr>
          <w:rFonts w:hint="eastAsia" w:ascii="宋体" w:hAnsi="宋体"/>
          <w:szCs w:val="21"/>
          <w:lang w:val="en-US" w:eastAsia="zh-CN"/>
        </w:rPr>
        <w:t>乙方应为需进入甲方厂区的人员提供符合甲方要求的安全帽、劳保服、劳保鞋等劳动防护用品，并督促入厂人员规范佩戴和使用。</w:t>
      </w:r>
    </w:p>
    <w:p w14:paraId="2D092635">
      <w:pPr>
        <w:numPr>
          <w:ilvl w:val="0"/>
          <w:numId w:val="5"/>
        </w:numPr>
        <w:spacing w:line="360" w:lineRule="auto"/>
        <w:ind w:leftChars="-28"/>
        <w:rPr>
          <w:rFonts w:hint="default" w:ascii="宋体" w:hAnsi="宋体"/>
          <w:szCs w:val="21"/>
          <w:lang w:val="en-US" w:eastAsia="zh-CN"/>
        </w:rPr>
      </w:pPr>
      <w:r>
        <w:rPr>
          <w:rFonts w:hint="eastAsia" w:ascii="宋体" w:hAnsi="宋体"/>
          <w:szCs w:val="21"/>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0F04634E">
      <w:pPr>
        <w:numPr>
          <w:ilvl w:val="0"/>
          <w:numId w:val="5"/>
        </w:numPr>
        <w:spacing w:line="360" w:lineRule="auto"/>
        <w:ind w:leftChars="-28"/>
        <w:rPr>
          <w:rFonts w:hint="eastAsia" w:ascii="宋体" w:hAnsi="宋体"/>
          <w:szCs w:val="21"/>
          <w:lang w:val="en-US" w:eastAsia="zh-CN"/>
        </w:rPr>
      </w:pPr>
      <w:r>
        <w:rPr>
          <w:rFonts w:hint="eastAsia" w:ascii="宋体" w:hAnsi="宋体"/>
          <w:szCs w:val="21"/>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3F362240">
      <w:pPr>
        <w:numPr>
          <w:ilvl w:val="0"/>
          <w:numId w:val="5"/>
        </w:numPr>
        <w:spacing w:line="360" w:lineRule="auto"/>
        <w:ind w:leftChars="-28"/>
        <w:rPr>
          <w:rFonts w:hint="default" w:ascii="宋体" w:hAnsi="宋体"/>
          <w:szCs w:val="21"/>
          <w:lang w:val="en-US" w:eastAsia="zh-CN"/>
        </w:rPr>
      </w:pPr>
      <w:r>
        <w:rPr>
          <w:rFonts w:hint="eastAsia" w:ascii="宋体" w:hAnsi="宋体"/>
          <w:szCs w:val="21"/>
          <w:lang w:val="en-US" w:eastAsia="zh-CN"/>
        </w:rPr>
        <w:t>在厂区内卸货过程应根据甲方的要求进行卸货，积极接受甲方的现场管理，开具相应的作业许可证，并按甲方的操作规程进行卸货及作业。</w:t>
      </w:r>
    </w:p>
    <w:p w14:paraId="5156883F">
      <w:pPr>
        <w:numPr>
          <w:ilvl w:val="0"/>
          <w:numId w:val="5"/>
        </w:numPr>
        <w:spacing w:line="360" w:lineRule="auto"/>
        <w:ind w:leftChars="-28"/>
        <w:rPr>
          <w:rFonts w:hint="default" w:ascii="宋体" w:hAnsi="宋体"/>
          <w:szCs w:val="21"/>
          <w:lang w:val="en-US" w:eastAsia="zh-CN"/>
        </w:rPr>
      </w:pPr>
      <w:r>
        <w:rPr>
          <w:rFonts w:hint="eastAsia" w:ascii="宋体" w:hAnsi="宋体"/>
          <w:szCs w:val="21"/>
          <w:lang w:val="en-US" w:eastAsia="zh-CN"/>
        </w:rPr>
        <w:t>对于甲方在安全生产监管中发现的问题，乙方应按要求落实整改。</w:t>
      </w:r>
    </w:p>
    <w:p w14:paraId="3ED0C7DE">
      <w:pPr>
        <w:numPr>
          <w:ilvl w:val="0"/>
          <w:numId w:val="3"/>
        </w:numPr>
        <w:spacing w:line="550" w:lineRule="exact"/>
        <w:ind w:left="-526" w:leftChars="-239" w:firstLine="466" w:firstLineChars="211"/>
        <w:rPr>
          <w:rFonts w:hint="eastAsia" w:asciiTheme="minorEastAsia" w:hAnsiTheme="minorEastAsia" w:eastAsiaTheme="minorEastAsia"/>
          <w:b/>
          <w:szCs w:val="21"/>
        </w:rPr>
      </w:pPr>
      <w:r>
        <w:rPr>
          <w:rFonts w:hint="eastAsia" w:asciiTheme="minorEastAsia" w:hAnsiTheme="minorEastAsia" w:eastAsiaTheme="minorEastAsia"/>
          <w:b/>
          <w:szCs w:val="21"/>
        </w:rPr>
        <w:t>违约责任及处理</w:t>
      </w:r>
    </w:p>
    <w:p w14:paraId="7F5355E0">
      <w:pPr>
        <w:numPr>
          <w:ilvl w:val="0"/>
          <w:numId w:val="6"/>
        </w:numPr>
        <w:spacing w:line="550" w:lineRule="exact"/>
        <w:ind w:leftChars="-28"/>
        <w:rPr>
          <w:rFonts w:hint="eastAsia" w:asciiTheme="minorEastAsia" w:hAnsiTheme="minorEastAsia" w:eastAsiaTheme="minorEastAsia"/>
          <w:szCs w:val="21"/>
        </w:rPr>
      </w:pPr>
      <w:r>
        <w:rPr>
          <w:rFonts w:hint="eastAsia" w:asciiTheme="minorEastAsia" w:hAnsiTheme="minorEastAsia" w:eastAsiaTheme="minorEastAsia"/>
          <w:szCs w:val="21"/>
        </w:rPr>
        <w:t>发生安全事故时，甲乙双方均有抢险、救灾的义务，所发生的费用由责任方承担。</w:t>
      </w:r>
    </w:p>
    <w:p w14:paraId="629D29E3">
      <w:pPr>
        <w:numPr>
          <w:ilvl w:val="0"/>
          <w:numId w:val="6"/>
        </w:numPr>
        <w:spacing w:line="550" w:lineRule="exact"/>
        <w:ind w:leftChars="-28"/>
        <w:rPr>
          <w:rFonts w:asciiTheme="minorEastAsia" w:hAnsiTheme="minorEastAsia" w:eastAsiaTheme="minorEastAsia"/>
          <w:szCs w:val="21"/>
        </w:rPr>
      </w:pP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F515EB7">
      <w:pPr>
        <w:numPr>
          <w:ilvl w:val="0"/>
          <w:numId w:val="6"/>
        </w:numPr>
        <w:spacing w:line="550" w:lineRule="exact"/>
        <w:ind w:leftChars="-28"/>
        <w:rPr>
          <w:rFonts w:asciiTheme="minorEastAsia" w:hAnsiTheme="minorEastAsia" w:eastAsiaTheme="minorEastAsia"/>
          <w:szCs w:val="21"/>
        </w:rPr>
      </w:pPr>
      <w:r>
        <w:rPr>
          <w:rFonts w:hint="eastAsia" w:asciiTheme="minorEastAsia" w:hAnsiTheme="minorEastAsia" w:eastAsiaTheme="minorEastAsia"/>
          <w:szCs w:val="21"/>
        </w:rPr>
        <w:t>甲方违约造成的事故，甲方承担全部责任，并按规定追究有关人员责任及上报。</w:t>
      </w:r>
    </w:p>
    <w:p w14:paraId="5878EED6">
      <w:pPr>
        <w:numPr>
          <w:ilvl w:val="0"/>
          <w:numId w:val="6"/>
        </w:numPr>
        <w:spacing w:line="550" w:lineRule="exact"/>
        <w:ind w:leftChars="-28"/>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乙方在</w:t>
      </w:r>
      <w:r>
        <w:rPr>
          <w:rFonts w:hint="eastAsia" w:asciiTheme="minorEastAsia" w:hAnsiTheme="minorEastAsia"/>
          <w:color w:val="auto"/>
          <w:szCs w:val="21"/>
          <w:lang w:val="en-US" w:eastAsia="zh-CN"/>
        </w:rPr>
        <w:t>厂区内</w:t>
      </w:r>
      <w:r>
        <w:rPr>
          <w:rFonts w:hint="eastAsia" w:asciiTheme="minorEastAsia" w:hAnsiTheme="minorEastAsia" w:eastAsiaTheme="minorEastAsia"/>
          <w:color w:val="auto"/>
          <w:szCs w:val="21"/>
        </w:rPr>
        <w:t>中如果有违法、违规和违章行为，甲方将按照按国家法律、法规和甲方的HSE管理制度进行处罚。</w:t>
      </w:r>
      <w:r>
        <w:rPr>
          <w:rFonts w:hint="eastAsia" w:ascii="宋体" w:hAnsi="宋体"/>
          <w:color w:val="auto"/>
          <w:szCs w:val="21"/>
        </w:rPr>
        <w:t>处罚款由乙方</w:t>
      </w:r>
      <w:r>
        <w:rPr>
          <w:rFonts w:hint="eastAsia" w:ascii="宋体" w:hAnsi="宋体"/>
          <w:color w:val="auto"/>
          <w:szCs w:val="21"/>
          <w:lang w:val="en-US" w:eastAsia="zh-CN"/>
        </w:rPr>
        <w:t>按甲方要求</w:t>
      </w:r>
      <w:r>
        <w:rPr>
          <w:rFonts w:hint="eastAsia" w:ascii="宋体" w:hAnsi="宋体"/>
          <w:color w:val="auto"/>
          <w:szCs w:val="21"/>
        </w:rPr>
        <w:t>交到甲方</w:t>
      </w:r>
      <w:r>
        <w:rPr>
          <w:rFonts w:hint="eastAsia" w:ascii="宋体" w:hAnsi="宋体"/>
          <w:color w:val="auto"/>
          <w:szCs w:val="21"/>
          <w:lang w:val="en-US" w:eastAsia="zh-CN"/>
        </w:rPr>
        <w:t>指定部门或账户</w:t>
      </w:r>
      <w:r>
        <w:rPr>
          <w:rFonts w:hint="eastAsia" w:ascii="宋体" w:hAnsi="宋体"/>
          <w:color w:val="auto"/>
          <w:szCs w:val="21"/>
        </w:rPr>
        <w:t>，对不按时缴纳罚款的，甲方可以从乙方</w:t>
      </w:r>
      <w:r>
        <w:rPr>
          <w:rFonts w:hint="eastAsia" w:ascii="宋体" w:hAnsi="宋体"/>
          <w:color w:val="auto"/>
          <w:szCs w:val="21"/>
          <w:lang w:val="en-US" w:eastAsia="zh-CN"/>
        </w:rPr>
        <w:t>合同</w:t>
      </w:r>
      <w:r>
        <w:rPr>
          <w:rFonts w:hint="eastAsia" w:ascii="宋体" w:hAnsi="宋体"/>
          <w:color w:val="auto"/>
          <w:szCs w:val="21"/>
        </w:rPr>
        <w:t>款双倍扣除。</w:t>
      </w:r>
    </w:p>
    <w:p w14:paraId="161C0B28">
      <w:pPr>
        <w:numPr>
          <w:ilvl w:val="0"/>
          <w:numId w:val="6"/>
        </w:numPr>
        <w:spacing w:line="550" w:lineRule="exact"/>
        <w:ind w:leftChars="-28"/>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乙方违约造成的事故，乙方承担全部责任；由于乙方</w:t>
      </w:r>
      <w:r>
        <w:rPr>
          <w:rFonts w:hint="eastAsia" w:asciiTheme="minorEastAsia" w:hAnsiTheme="minorEastAsia"/>
          <w:color w:val="auto"/>
          <w:szCs w:val="21"/>
          <w:lang w:val="en-US" w:eastAsia="zh-CN"/>
        </w:rPr>
        <w:t>的</w:t>
      </w:r>
      <w:r>
        <w:rPr>
          <w:rFonts w:hint="eastAsia" w:asciiTheme="minorEastAsia" w:hAnsiTheme="minorEastAsia" w:eastAsiaTheme="minorEastAsia"/>
          <w:color w:val="auto"/>
          <w:szCs w:val="21"/>
        </w:rPr>
        <w:t>服务质量及</w:t>
      </w:r>
      <w:r>
        <w:rPr>
          <w:rFonts w:hint="eastAsia" w:asciiTheme="minorEastAsia" w:hAnsiTheme="minorEastAsia"/>
          <w:color w:val="auto"/>
          <w:szCs w:val="21"/>
          <w:lang w:val="en-US" w:eastAsia="zh-CN"/>
        </w:rPr>
        <w:t>货物</w:t>
      </w:r>
      <w:r>
        <w:rPr>
          <w:rFonts w:hint="eastAsia" w:asciiTheme="minorEastAsia" w:hAnsiTheme="minorEastAsia" w:eastAsiaTheme="minorEastAsia"/>
          <w:color w:val="auto"/>
          <w:szCs w:val="21"/>
        </w:rPr>
        <w:t>质量导致的事故，由乙方承担全部责任构成犯罪的，依法追究刑事责任。</w:t>
      </w:r>
    </w:p>
    <w:p w14:paraId="3E1EE5C1">
      <w:pPr>
        <w:numPr>
          <w:ilvl w:val="0"/>
          <w:numId w:val="6"/>
        </w:numPr>
        <w:spacing w:line="550" w:lineRule="exact"/>
        <w:ind w:leftChars="-28"/>
        <w:rPr>
          <w:rFonts w:asciiTheme="minorEastAsia" w:hAnsiTheme="minorEastAsia" w:eastAsiaTheme="minorEastAsia"/>
          <w:color w:val="auto"/>
          <w:szCs w:val="21"/>
        </w:rPr>
      </w:pPr>
      <w:r>
        <w:rPr>
          <w:rFonts w:hint="eastAsia" w:asciiTheme="minorEastAsia" w:hAnsiTheme="minorEastAsia" w:eastAsiaTheme="minorEastAsia"/>
          <w:color w:val="auto"/>
          <w:szCs w:val="21"/>
        </w:rPr>
        <w:t>对乙方发生事故后弄虚作假、隐瞒不报、迟报或谎报，一经查出，按有关规定处罚</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情节严重的，取消其进入甲方的市场资格。</w:t>
      </w:r>
    </w:p>
    <w:p w14:paraId="1C93F985">
      <w:pPr>
        <w:spacing w:line="550" w:lineRule="exact"/>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四、 不可抗力：</w:t>
      </w:r>
    </w:p>
    <w:p w14:paraId="737B6797">
      <w:pPr>
        <w:spacing w:line="550" w:lineRule="exact"/>
        <w:ind w:left="-551" w:leftChars="-339" w:hanging="195" w:hangingChars="89"/>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eastAsiaTheme="minorEastAsia"/>
          <w:szCs w:val="21"/>
        </w:rPr>
        <w:t xml:space="preserve"> 由于不可抗力造成事故及产生的损失，甲乙双方各自承担相应的损失。</w:t>
      </w:r>
    </w:p>
    <w:p w14:paraId="04BFCFDC">
      <w:pPr>
        <w:spacing w:line="360" w:lineRule="auto"/>
        <w:ind w:left="-526" w:leftChars="-239" w:firstLine="466" w:firstLineChars="211"/>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14:paraId="501D297F">
      <w:pPr>
        <w:spacing w:line="360" w:lineRule="auto"/>
        <w:ind w:left="-526" w:leftChars="-239" w:firstLine="466" w:firstLineChars="211"/>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14:paraId="45452A80">
      <w:pPr>
        <w:spacing w:line="550" w:lineRule="exact"/>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七、协议期限：</w:t>
      </w:r>
    </w:p>
    <w:p w14:paraId="0FB77AA7">
      <w:pPr>
        <w:spacing w:line="550" w:lineRule="exact"/>
        <w:ind w:left="-636" w:leftChars="-289" w:firstLine="550" w:firstLineChars="250"/>
        <w:rPr>
          <w:rFonts w:hint="eastAsia"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14:paraId="23BB382D">
      <w:pPr>
        <w:spacing w:line="550" w:lineRule="exact"/>
        <w:ind w:left="-636" w:leftChars="-289" w:firstLine="550" w:firstLineChars="250"/>
        <w:rPr>
          <w:rFonts w:hint="eastAsia" w:asciiTheme="minorEastAsia" w:hAnsiTheme="minorEastAsia" w:eastAsiaTheme="minorEastAsia"/>
          <w:szCs w:val="21"/>
        </w:rPr>
      </w:pPr>
    </w:p>
    <w:p w14:paraId="479C9BD8">
      <w:pPr>
        <w:spacing w:line="360" w:lineRule="auto"/>
        <w:ind w:left="0" w:leftChars="0"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（以下无正文）</w:t>
      </w:r>
    </w:p>
    <w:p w14:paraId="5D182824">
      <w:pPr>
        <w:spacing w:line="360" w:lineRule="auto"/>
        <w:ind w:left="0" w:leftChars="0" w:firstLine="0" w:firstLineChars="0"/>
        <w:rPr>
          <w:rFonts w:hint="eastAsia" w:asciiTheme="minorEastAsia" w:hAnsiTheme="minorEastAsia" w:eastAsiaTheme="minorEastAsia"/>
          <w:szCs w:val="21"/>
        </w:rPr>
      </w:pPr>
    </w:p>
    <w:p w14:paraId="705640F3">
      <w:pPr>
        <w:spacing w:line="360" w:lineRule="auto"/>
        <w:ind w:left="187" w:hanging="186" w:hangingChars="89"/>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p>
    <w:p w14:paraId="1C15E494">
      <w:pPr>
        <w:spacing w:line="360" w:lineRule="auto"/>
        <w:ind w:left="187" w:hanging="186" w:hangingChars="89"/>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翔鹭码头投资管理（漳州）有限公司</w:t>
      </w:r>
      <w:r>
        <w:rPr>
          <w:rFonts w:hint="eastAsia" w:asciiTheme="majorEastAsia" w:hAnsiTheme="majorEastAsia" w:eastAsiaTheme="majorEastAsia"/>
          <w:sz w:val="21"/>
          <w:szCs w:val="21"/>
          <w:lang w:eastAsia="zh-CN"/>
        </w:rPr>
        <w:t xml:space="preserve"> </w:t>
      </w:r>
      <w:r>
        <w:rPr>
          <w:rFonts w:asciiTheme="majorEastAsia" w:hAnsiTheme="majorEastAsia" w:eastAsiaTheme="majorEastAsia"/>
          <w:sz w:val="21"/>
          <w:szCs w:val="21"/>
          <w:lang w:eastAsia="zh-CN"/>
        </w:rPr>
        <w:t xml:space="preserve">              </w:t>
      </w:r>
    </w:p>
    <w:p w14:paraId="574DDCED">
      <w:pPr>
        <w:spacing w:line="360" w:lineRule="auto"/>
        <w:ind w:left="187" w:hanging="186" w:hangingChars="89"/>
        <w:rPr>
          <w:rFonts w:hint="eastAsia" w:asciiTheme="majorEastAsia" w:hAnsiTheme="majorEastAsia" w:eastAsiaTheme="majorEastAsia"/>
          <w:sz w:val="21"/>
          <w:szCs w:val="21"/>
          <w:lang w:eastAsia="zh-CN"/>
        </w:rPr>
      </w:pPr>
    </w:p>
    <w:p w14:paraId="74A184B5">
      <w:pPr>
        <w:spacing w:line="360" w:lineRule="auto"/>
        <w:ind w:left="187" w:hanging="186" w:hangingChars="89"/>
        <w:rPr>
          <w:rFonts w:hint="eastAsia" w:asciiTheme="majorEastAsia" w:hAnsiTheme="majorEastAsia" w:eastAsiaTheme="majorEastAsia"/>
          <w:sz w:val="21"/>
          <w:szCs w:val="21"/>
          <w:lang w:eastAsia="zh-CN"/>
        </w:rPr>
      </w:pPr>
    </w:p>
    <w:p w14:paraId="0F2D8121">
      <w:pPr>
        <w:spacing w:line="360" w:lineRule="auto"/>
        <w:ind w:left="187" w:hanging="186" w:hangingChars="89"/>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签定日期：</w:t>
      </w:r>
      <w:r>
        <w:rPr>
          <w:rFonts w:asciiTheme="majorEastAsia" w:hAnsiTheme="majorEastAsia" w:eastAsiaTheme="majorEastAsia"/>
          <w:sz w:val="21"/>
          <w:szCs w:val="21"/>
          <w:lang w:eastAsia="zh-CN"/>
        </w:rPr>
        <w:t>202</w:t>
      </w:r>
      <w:r>
        <w:rPr>
          <w:rFonts w:hint="eastAsia" w:asciiTheme="majorEastAsia" w:hAnsiTheme="majorEastAsia" w:eastAsiaTheme="majorEastAsia"/>
          <w:sz w:val="21"/>
          <w:szCs w:val="21"/>
          <w:lang w:val="en-US" w:eastAsia="zh-CN"/>
        </w:rPr>
        <w:t>6</w:t>
      </w:r>
      <w:r>
        <w:rPr>
          <w:rFonts w:hint="eastAsia" w:asciiTheme="majorEastAsia" w:hAnsiTheme="majorEastAsia" w:eastAsiaTheme="majorEastAsia"/>
          <w:sz w:val="21"/>
          <w:szCs w:val="21"/>
          <w:lang w:eastAsia="zh-CN"/>
        </w:rPr>
        <w:t>年5月</w:t>
      </w:r>
      <w:r>
        <w:rPr>
          <w:rFonts w:hint="eastAsia" w:asciiTheme="majorEastAsia" w:hAnsiTheme="majorEastAsia" w:eastAsiaTheme="majorEastAsia"/>
          <w:sz w:val="21"/>
          <w:szCs w:val="21"/>
          <w:lang w:val="en-US" w:eastAsia="zh-CN"/>
        </w:rPr>
        <w:t xml:space="preserve"> </w:t>
      </w:r>
      <w:r>
        <w:rPr>
          <w:rFonts w:hint="eastAsia" w:asciiTheme="majorEastAsia" w:hAnsiTheme="majorEastAsia" w:eastAsiaTheme="majorEastAsia"/>
          <w:sz w:val="21"/>
          <w:szCs w:val="21"/>
          <w:lang w:eastAsia="zh-CN"/>
        </w:rPr>
        <w:t xml:space="preserve">日             </w:t>
      </w:r>
      <w:r>
        <w:rPr>
          <w:rFonts w:asciiTheme="majorEastAsia" w:hAnsiTheme="majorEastAsia" w:eastAsiaTheme="majorEastAsia"/>
          <w:sz w:val="21"/>
          <w:szCs w:val="21"/>
          <w:lang w:eastAsia="zh-CN"/>
        </w:rPr>
        <w:t xml:space="preserve">          </w:t>
      </w:r>
      <w:r>
        <w:rPr>
          <w:rFonts w:hint="eastAsia" w:asciiTheme="majorEastAsia" w:hAnsiTheme="majorEastAsia" w:eastAsiaTheme="majorEastAsia"/>
          <w:sz w:val="21"/>
          <w:szCs w:val="21"/>
          <w:lang w:eastAsia="zh-CN"/>
        </w:rPr>
        <w:t>签定日期：    年    月    日</w:t>
      </w:r>
    </w:p>
    <w:p w14:paraId="378E0733">
      <w:pPr>
        <w:spacing w:line="360" w:lineRule="auto"/>
        <w:ind w:left="187" w:hanging="186" w:hangingChars="89"/>
        <w:rPr>
          <w:rFonts w:hint="eastAsia" w:asciiTheme="majorEastAsia" w:hAnsiTheme="majorEastAsia" w:eastAsiaTheme="majorEastAsia"/>
          <w:sz w:val="21"/>
          <w:szCs w:val="21"/>
          <w:lang w:eastAsia="zh-CN"/>
        </w:rPr>
      </w:pPr>
    </w:p>
    <w:sectPr>
      <w:footerReference r:id="rId3" w:type="default"/>
      <w:pgSz w:w="11906" w:h="16838"/>
      <w:pgMar w:top="1134" w:right="851" w:bottom="851" w:left="1418" w:header="851" w:footer="77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Helvetica">
    <w:panose1 w:val="020B0504020202030204"/>
    <w:charset w:val="00"/>
    <w:family w:val="swiss"/>
    <w:pitch w:val="default"/>
    <w:sig w:usb0="00000007" w:usb1="00000000" w:usb2="00000000" w:usb3="00000000" w:csb0="00000093"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65EA4">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52AB8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A52AB8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p w14:paraId="60DD85A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2AF9539C"/>
    <w:multiLevelType w:val="multilevel"/>
    <w:tmpl w:val="2AF9539C"/>
    <w:lvl w:ilvl="0" w:tentative="0">
      <w:start w:val="1"/>
      <w:numFmt w:val="decimal"/>
      <w:lvlText w:val="%1、"/>
      <w:lvlJc w:val="left"/>
      <w:pPr>
        <w:ind w:left="360" w:hanging="360"/>
      </w:pPr>
      <w:rPr>
        <w:rFonts w:cs="宋体"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48E541AC"/>
    <w:multiLevelType w:val="multilevel"/>
    <w:tmpl w:val="48E541AC"/>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672"/>
    <w:rsid w:val="000E5720"/>
    <w:rsid w:val="00262FAD"/>
    <w:rsid w:val="00290C7C"/>
    <w:rsid w:val="002F743E"/>
    <w:rsid w:val="00346D12"/>
    <w:rsid w:val="00480D5B"/>
    <w:rsid w:val="00574CEF"/>
    <w:rsid w:val="006D73B6"/>
    <w:rsid w:val="00716672"/>
    <w:rsid w:val="007E093A"/>
    <w:rsid w:val="008E3862"/>
    <w:rsid w:val="0093499B"/>
    <w:rsid w:val="00A1388F"/>
    <w:rsid w:val="00A456B8"/>
    <w:rsid w:val="00B00E75"/>
    <w:rsid w:val="00B05CEA"/>
    <w:rsid w:val="00B439E8"/>
    <w:rsid w:val="00BB3904"/>
    <w:rsid w:val="00C604AC"/>
    <w:rsid w:val="00CD00C0"/>
    <w:rsid w:val="00E56AF9"/>
    <w:rsid w:val="00E80D38"/>
    <w:rsid w:val="00FE6A31"/>
    <w:rsid w:val="4FB808A0"/>
    <w:rsid w:val="545413E0"/>
    <w:rsid w:val="6A0E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2"/>
    <w:basedOn w:val="1"/>
    <w:next w:val="1"/>
    <w:link w:val="8"/>
    <w:qFormat/>
    <w:uiPriority w:val="0"/>
    <w:pPr>
      <w:ind w:left="629"/>
      <w:outlineLvl w:val="1"/>
    </w:pPr>
    <w:rPr>
      <w:b/>
      <w:bCs/>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1"/>
    <w:qFormat/>
    <w:uiPriority w:val="0"/>
    <w:rPr>
      <w:rFonts w:hAnsi="Courier New" w:cs="Courier New"/>
      <w:szCs w:val="21"/>
    </w:rPr>
  </w:style>
  <w:style w:type="paragraph" w:styleId="4">
    <w:name w:val="footer"/>
    <w:basedOn w:val="1"/>
    <w:link w:val="15"/>
    <w:unhideWhenUsed/>
    <w:uiPriority w:val="99"/>
    <w:pPr>
      <w:tabs>
        <w:tab w:val="center" w:pos="4153"/>
        <w:tab w:val="right" w:pos="8306"/>
      </w:tabs>
      <w:snapToGrid w:val="0"/>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uiPriority w:val="0"/>
    <w:rPr>
      <w:rFonts w:ascii="宋体" w:hAnsi="宋体" w:eastAsia="宋体" w:cs="宋体"/>
      <w:b/>
      <w:bCs/>
      <w:kern w:val="0"/>
      <w:sz w:val="24"/>
      <w:szCs w:val="24"/>
      <w:lang w:eastAsia="en-US"/>
    </w:rPr>
  </w:style>
  <w:style w:type="paragraph" w:customStyle="1" w:styleId="9">
    <w:name w:val="正文1"/>
    <w:next w:val="1"/>
    <w:link w:val="13"/>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10">
    <w:name w:val="纯文本 Char"/>
    <w:basedOn w:val="7"/>
    <w:uiPriority w:val="0"/>
    <w:rPr>
      <w:rFonts w:ascii="宋体" w:hAnsi="Courier New" w:eastAsia="宋体" w:cs="Courier New"/>
      <w:kern w:val="0"/>
      <w:szCs w:val="21"/>
      <w:lang w:eastAsia="en-US"/>
    </w:rPr>
  </w:style>
  <w:style w:type="character" w:customStyle="1" w:styleId="11">
    <w:name w:val="纯文本 Char1"/>
    <w:link w:val="3"/>
    <w:qFormat/>
    <w:uiPriority w:val="0"/>
    <w:rPr>
      <w:rFonts w:ascii="宋体" w:hAnsi="Courier New" w:eastAsia="宋体" w:cs="Courier New"/>
      <w:kern w:val="0"/>
      <w:sz w:val="22"/>
      <w:szCs w:val="21"/>
      <w:lang w:eastAsia="en-US"/>
    </w:rPr>
  </w:style>
  <w:style w:type="paragraph" w:styleId="12">
    <w:name w:val="List Paragraph"/>
    <w:basedOn w:val="1"/>
    <w:qFormat/>
    <w:uiPriority w:val="99"/>
    <w:pPr>
      <w:spacing w:before="206"/>
      <w:ind w:left="959" w:hanging="361"/>
    </w:pPr>
  </w:style>
  <w:style w:type="character" w:customStyle="1" w:styleId="13">
    <w:name w:val="正文1 Char"/>
    <w:basedOn w:val="7"/>
    <w:link w:val="9"/>
    <w:locked/>
    <w:uiPriority w:val="0"/>
    <w:rPr>
      <w:rFonts w:ascii="宋体" w:hAnsi="Calibri" w:eastAsia="宋体" w:cs="Times New Roman"/>
      <w:kern w:val="0"/>
      <w:sz w:val="34"/>
    </w:rPr>
  </w:style>
  <w:style w:type="character" w:customStyle="1" w:styleId="14">
    <w:name w:val="页眉 Char"/>
    <w:basedOn w:val="7"/>
    <w:link w:val="5"/>
    <w:uiPriority w:val="99"/>
    <w:rPr>
      <w:rFonts w:ascii="宋体" w:hAnsi="宋体" w:eastAsia="宋体" w:cs="宋体"/>
      <w:kern w:val="0"/>
      <w:sz w:val="18"/>
      <w:szCs w:val="18"/>
      <w:lang w:eastAsia="en-US"/>
    </w:rPr>
  </w:style>
  <w:style w:type="character" w:customStyle="1" w:styleId="15">
    <w:name w:val="页脚 Char"/>
    <w:basedOn w:val="7"/>
    <w:link w:val="4"/>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7325</Words>
  <Characters>8047</Characters>
  <Lines>85</Lines>
  <Paragraphs>24</Paragraphs>
  <TotalTime>1</TotalTime>
  <ScaleCrop>false</ScaleCrop>
  <LinksUpToDate>false</LinksUpToDate>
  <CharactersWithSpaces>8593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2024-05-16T07:51:00Z</dcterms:created>
  <dc:creator>Administrator</dc:creator>
  <cp:lastModifiedBy>寒梅（钦）</cp:lastModifiedBy>
  <dcterms:modified xsi:type="dcterms:W3CDTF">2026-05-12T07:34:06Z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2052-12.1.0.25865</vt:lpwstr>
  </property>
  <property fmtid="{D5CDD505-2E9C-101B-9397-08002B2CF9AE}" pid="4" name="ICV">
    <vt:lpwstr>8D3834236C6C4FE68F09F849441C4F88_12</vt:lpwstr>
  </property>
</Properties>
</file>