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30E25">
      <w:pPr>
        <w:pStyle w:val="2"/>
        <w:keepNext w:val="0"/>
        <w:keepLines w:val="0"/>
        <w:pageBreakBefore w:val="0"/>
        <w:kinsoku/>
        <w:wordWrap/>
        <w:overflowPunct/>
        <w:topLinePunct w:val="0"/>
        <w:bidi w:val="0"/>
        <w:spacing w:line="360" w:lineRule="auto"/>
        <w:rPr>
          <w:rFonts w:hint="default" w:ascii="Times New Roman" w:hAnsi="Times New Roman" w:eastAsia="宋体" w:cs="Times New Roman"/>
          <w:b/>
          <w:bCs/>
          <w:lang w:eastAsia="zh-CN"/>
        </w:rPr>
      </w:pPr>
      <w:r>
        <w:rPr>
          <w:rFonts w:hint="default" w:ascii="Times New Roman" w:hAnsi="Times New Roman" w:eastAsia="宋体" w:cs="Times New Roman"/>
          <w:b/>
          <w:bCs/>
          <w:lang w:eastAsia="zh-CN"/>
        </w:rPr>
        <w:t>附件一、合同文本</w:t>
      </w:r>
    </w:p>
    <w:p w14:paraId="27825CB6">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sz w:val="44"/>
          <w:szCs w:val="44"/>
          <w:lang w:eastAsia="zh-CN"/>
        </w:rPr>
      </w:pPr>
    </w:p>
    <w:p w14:paraId="4F2B7F98">
      <w:pPr>
        <w:pStyle w:val="5"/>
        <w:keepNext w:val="0"/>
        <w:keepLines w:val="0"/>
        <w:pageBreakBefore w:val="0"/>
        <w:kinsoku/>
        <w:wordWrap/>
        <w:overflowPunct/>
        <w:topLinePunct w:val="0"/>
        <w:bidi w:val="0"/>
        <w:spacing w:line="360" w:lineRule="auto"/>
        <w:rPr>
          <w:rFonts w:hint="default" w:ascii="Times New Roman" w:hAnsi="Times New Roman" w:eastAsia="宋体" w:cs="Times New Roman"/>
        </w:rPr>
      </w:pPr>
    </w:p>
    <w:p w14:paraId="48E9F872">
      <w:pPr>
        <w:keepNext w:val="0"/>
        <w:keepLines w:val="0"/>
        <w:pageBreakBefore w:val="0"/>
        <w:kinsoku/>
        <w:wordWrap/>
        <w:overflowPunct/>
        <w:topLinePunct w:val="0"/>
        <w:bidi w:val="0"/>
        <w:spacing w:line="360" w:lineRule="auto"/>
        <w:ind w:left="1769" w:leftChars="804"/>
        <w:rPr>
          <w:rFonts w:hint="default" w:ascii="Times New Roman" w:hAnsi="Times New Roman" w:eastAsia="宋体" w:cs="Times New Roman"/>
          <w:b/>
          <w:sz w:val="44"/>
          <w:szCs w:val="44"/>
          <w:lang w:eastAsia="zh-CN"/>
        </w:rPr>
      </w:pPr>
      <w:r>
        <w:rPr>
          <w:rFonts w:hint="default" w:ascii="Times New Roman" w:hAnsi="Times New Roman" w:eastAsia="宋体" w:cs="Times New Roman"/>
          <w:b/>
          <w:sz w:val="44"/>
          <w:szCs w:val="44"/>
          <w:lang w:eastAsia="zh-CN"/>
        </w:rPr>
        <w:t>管带机托辊采购项目</w:t>
      </w:r>
    </w:p>
    <w:p w14:paraId="52ED18EF">
      <w:pPr>
        <w:keepNext w:val="0"/>
        <w:keepLines w:val="0"/>
        <w:pageBreakBefore w:val="0"/>
        <w:kinsoku/>
        <w:wordWrap/>
        <w:overflowPunct/>
        <w:topLinePunct w:val="0"/>
        <w:bidi w:val="0"/>
        <w:spacing w:line="360" w:lineRule="auto"/>
        <w:ind w:left="883" w:hanging="883" w:hangingChars="200"/>
        <w:jc w:val="center"/>
        <w:rPr>
          <w:rFonts w:hint="default" w:ascii="Times New Roman" w:hAnsi="Times New Roman" w:eastAsia="宋体" w:cs="Times New Roman"/>
          <w:b/>
          <w:sz w:val="44"/>
          <w:szCs w:val="44"/>
          <w:lang w:eastAsia="zh-CN"/>
        </w:rPr>
      </w:pPr>
    </w:p>
    <w:p w14:paraId="6CE27BC3">
      <w:pPr>
        <w:keepNext w:val="0"/>
        <w:keepLines w:val="0"/>
        <w:pageBreakBefore w:val="0"/>
        <w:kinsoku/>
        <w:wordWrap/>
        <w:overflowPunct/>
        <w:topLinePunct w:val="0"/>
        <w:bidi w:val="0"/>
        <w:spacing w:line="360" w:lineRule="auto"/>
        <w:ind w:left="883" w:hanging="883" w:hangingChars="200"/>
        <w:jc w:val="center"/>
        <w:rPr>
          <w:rFonts w:hint="default" w:ascii="Times New Roman" w:hAnsi="Times New Roman" w:eastAsia="宋体" w:cs="Times New Roman"/>
          <w:b/>
          <w:sz w:val="44"/>
          <w:szCs w:val="44"/>
          <w:lang w:eastAsia="zh-CN"/>
        </w:rPr>
      </w:pPr>
    </w:p>
    <w:p w14:paraId="47B2DA1B">
      <w:pPr>
        <w:keepNext w:val="0"/>
        <w:keepLines w:val="0"/>
        <w:pageBreakBefore w:val="0"/>
        <w:kinsoku/>
        <w:wordWrap/>
        <w:overflowPunct/>
        <w:topLinePunct w:val="0"/>
        <w:bidi w:val="0"/>
        <w:spacing w:line="360" w:lineRule="auto"/>
        <w:ind w:left="1446" w:hanging="1446" w:hangingChars="200"/>
        <w:jc w:val="center"/>
        <w:rPr>
          <w:rFonts w:hint="default" w:ascii="Times New Roman" w:hAnsi="Times New Roman" w:eastAsia="宋体" w:cs="Times New Roman"/>
          <w:b/>
          <w:sz w:val="72"/>
          <w:szCs w:val="72"/>
          <w:lang w:eastAsia="zh-CN"/>
        </w:rPr>
      </w:pPr>
      <w:r>
        <w:rPr>
          <w:rFonts w:hint="default" w:ascii="Times New Roman" w:hAnsi="Times New Roman" w:eastAsia="宋体" w:cs="Times New Roman"/>
          <w:b/>
          <w:sz w:val="72"/>
          <w:szCs w:val="72"/>
          <w:lang w:eastAsia="zh-CN"/>
        </w:rPr>
        <w:t>合</w:t>
      </w:r>
    </w:p>
    <w:p w14:paraId="336617CC">
      <w:pPr>
        <w:keepNext w:val="0"/>
        <w:keepLines w:val="0"/>
        <w:pageBreakBefore w:val="0"/>
        <w:kinsoku/>
        <w:wordWrap/>
        <w:overflowPunct/>
        <w:topLinePunct w:val="0"/>
        <w:bidi w:val="0"/>
        <w:spacing w:line="360" w:lineRule="auto"/>
        <w:ind w:left="1446" w:hanging="1446" w:hangingChars="200"/>
        <w:jc w:val="center"/>
        <w:rPr>
          <w:rFonts w:hint="default" w:ascii="Times New Roman" w:hAnsi="Times New Roman" w:eastAsia="宋体" w:cs="Times New Roman"/>
          <w:b/>
          <w:sz w:val="72"/>
          <w:szCs w:val="72"/>
          <w:lang w:eastAsia="zh-CN"/>
        </w:rPr>
      </w:pPr>
    </w:p>
    <w:p w14:paraId="6EABCCB7">
      <w:pPr>
        <w:keepNext w:val="0"/>
        <w:keepLines w:val="0"/>
        <w:pageBreakBefore w:val="0"/>
        <w:kinsoku/>
        <w:wordWrap/>
        <w:overflowPunct/>
        <w:topLinePunct w:val="0"/>
        <w:bidi w:val="0"/>
        <w:spacing w:line="360" w:lineRule="auto"/>
        <w:ind w:left="1446" w:hanging="1446" w:hangingChars="200"/>
        <w:jc w:val="center"/>
        <w:rPr>
          <w:rFonts w:hint="default" w:ascii="Times New Roman" w:hAnsi="Times New Roman" w:eastAsia="宋体" w:cs="Times New Roman"/>
          <w:b/>
          <w:sz w:val="72"/>
          <w:szCs w:val="72"/>
          <w:lang w:eastAsia="zh-CN"/>
        </w:rPr>
      </w:pPr>
      <w:r>
        <w:rPr>
          <w:rFonts w:hint="default" w:ascii="Times New Roman" w:hAnsi="Times New Roman" w:eastAsia="宋体" w:cs="Times New Roman"/>
          <w:b/>
          <w:sz w:val="72"/>
          <w:szCs w:val="72"/>
          <w:lang w:eastAsia="zh-CN"/>
        </w:rPr>
        <w:t>同</w:t>
      </w:r>
    </w:p>
    <w:p w14:paraId="4FD97FFE">
      <w:pPr>
        <w:keepNext w:val="0"/>
        <w:keepLines w:val="0"/>
        <w:pageBreakBefore w:val="0"/>
        <w:kinsoku/>
        <w:wordWrap/>
        <w:overflowPunct/>
        <w:topLinePunct w:val="0"/>
        <w:bidi w:val="0"/>
        <w:spacing w:line="360" w:lineRule="auto"/>
        <w:ind w:left="1446" w:hanging="1446" w:hangingChars="200"/>
        <w:jc w:val="center"/>
        <w:rPr>
          <w:rFonts w:hint="default" w:ascii="Times New Roman" w:hAnsi="Times New Roman" w:eastAsia="宋体" w:cs="Times New Roman"/>
          <w:b/>
          <w:sz w:val="72"/>
          <w:szCs w:val="72"/>
          <w:lang w:eastAsia="zh-CN"/>
        </w:rPr>
      </w:pPr>
    </w:p>
    <w:p w14:paraId="66100252">
      <w:pPr>
        <w:keepNext w:val="0"/>
        <w:keepLines w:val="0"/>
        <w:pageBreakBefore w:val="0"/>
        <w:kinsoku/>
        <w:wordWrap/>
        <w:overflowPunct/>
        <w:topLinePunct w:val="0"/>
        <w:bidi w:val="0"/>
        <w:spacing w:line="360" w:lineRule="auto"/>
        <w:ind w:left="1446" w:hanging="1446" w:hangingChars="200"/>
        <w:jc w:val="center"/>
        <w:rPr>
          <w:rFonts w:hint="default" w:ascii="Times New Roman" w:hAnsi="Times New Roman" w:eastAsia="宋体" w:cs="Times New Roman"/>
          <w:b/>
          <w:sz w:val="72"/>
          <w:szCs w:val="72"/>
          <w:lang w:eastAsia="zh-CN"/>
        </w:rPr>
      </w:pPr>
      <w:r>
        <w:rPr>
          <w:rFonts w:hint="default" w:ascii="Times New Roman" w:hAnsi="Times New Roman" w:eastAsia="宋体" w:cs="Times New Roman"/>
          <w:b/>
          <w:sz w:val="72"/>
          <w:szCs w:val="72"/>
          <w:lang w:eastAsia="zh-CN"/>
        </w:rPr>
        <w:t>书</w:t>
      </w:r>
    </w:p>
    <w:p w14:paraId="0F35F5D5">
      <w:pPr>
        <w:keepNext w:val="0"/>
        <w:keepLines w:val="0"/>
        <w:pageBreakBefore w:val="0"/>
        <w:kinsoku/>
        <w:wordWrap/>
        <w:overflowPunct/>
        <w:topLinePunct w:val="0"/>
        <w:bidi w:val="0"/>
        <w:spacing w:line="360" w:lineRule="auto"/>
        <w:ind w:left="883" w:hanging="883" w:hangingChars="200"/>
        <w:jc w:val="center"/>
        <w:rPr>
          <w:rFonts w:hint="default" w:ascii="Times New Roman" w:hAnsi="Times New Roman" w:eastAsia="宋体" w:cs="Times New Roman"/>
          <w:b/>
          <w:sz w:val="44"/>
          <w:szCs w:val="44"/>
          <w:lang w:eastAsia="zh-CN"/>
        </w:rPr>
      </w:pPr>
    </w:p>
    <w:p w14:paraId="2424B164">
      <w:pPr>
        <w:keepNext w:val="0"/>
        <w:keepLines w:val="0"/>
        <w:pageBreakBefore w:val="0"/>
        <w:kinsoku/>
        <w:wordWrap/>
        <w:overflowPunct/>
        <w:topLinePunct w:val="0"/>
        <w:bidi w:val="0"/>
        <w:spacing w:line="360" w:lineRule="auto"/>
        <w:ind w:left="883" w:hanging="883" w:hangingChars="200"/>
        <w:jc w:val="center"/>
        <w:rPr>
          <w:rFonts w:hint="default" w:ascii="Times New Roman" w:hAnsi="Times New Roman" w:eastAsia="宋体" w:cs="Times New Roman"/>
          <w:b/>
          <w:sz w:val="44"/>
          <w:szCs w:val="44"/>
          <w:lang w:eastAsia="zh-CN"/>
        </w:rPr>
      </w:pPr>
    </w:p>
    <w:p w14:paraId="2EB607F8">
      <w:pPr>
        <w:keepNext w:val="0"/>
        <w:keepLines w:val="0"/>
        <w:pageBreakBefore w:val="0"/>
        <w:kinsoku/>
        <w:wordWrap/>
        <w:overflowPunct/>
        <w:topLinePunct w:val="0"/>
        <w:bidi w:val="0"/>
        <w:spacing w:line="360" w:lineRule="auto"/>
        <w:ind w:left="704" w:leftChars="320" w:firstLine="948" w:firstLineChars="295"/>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lang w:eastAsia="zh-CN"/>
        </w:rPr>
        <w:t xml:space="preserve">合同编号： </w:t>
      </w:r>
    </w:p>
    <w:p w14:paraId="185C893E">
      <w:pPr>
        <w:keepNext w:val="0"/>
        <w:keepLines w:val="0"/>
        <w:pageBreakBefore w:val="0"/>
        <w:kinsoku/>
        <w:wordWrap/>
        <w:overflowPunct/>
        <w:topLinePunct w:val="0"/>
        <w:bidi w:val="0"/>
        <w:spacing w:line="360" w:lineRule="auto"/>
        <w:ind w:left="883" w:hanging="883" w:hangingChars="200"/>
        <w:jc w:val="center"/>
        <w:rPr>
          <w:rFonts w:hint="default" w:ascii="Times New Roman" w:hAnsi="Times New Roman" w:eastAsia="宋体" w:cs="Times New Roman"/>
          <w:b/>
          <w:sz w:val="44"/>
          <w:szCs w:val="44"/>
          <w:lang w:eastAsia="zh-CN"/>
        </w:rPr>
      </w:pPr>
    </w:p>
    <w:p w14:paraId="3109C253">
      <w:pPr>
        <w:keepNext w:val="0"/>
        <w:keepLines w:val="0"/>
        <w:pageBreakBefore w:val="0"/>
        <w:kinsoku/>
        <w:wordWrap/>
        <w:overflowPunct/>
        <w:topLinePunct w:val="0"/>
        <w:bidi w:val="0"/>
        <w:spacing w:line="360" w:lineRule="auto"/>
        <w:ind w:left="643" w:hanging="643" w:hangingChars="200"/>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lang w:eastAsia="zh-CN"/>
        </w:rPr>
        <w:t xml:space="preserve">          甲方：</w:t>
      </w:r>
      <w:r>
        <w:rPr>
          <w:rFonts w:hint="default" w:ascii="Times New Roman" w:hAnsi="Times New Roman" w:eastAsia="宋体" w:cs="Times New Roman"/>
          <w:b/>
          <w:sz w:val="32"/>
          <w:szCs w:val="32"/>
          <w:lang w:eastAsia="zh-CN"/>
        </w:rPr>
        <w:t>翔鹭</w:t>
      </w:r>
      <w:r>
        <w:rPr>
          <w:rFonts w:hint="default" w:ascii="Times New Roman" w:hAnsi="Times New Roman" w:eastAsia="宋体" w:cs="Times New Roman"/>
          <w:b/>
          <w:sz w:val="32"/>
          <w:szCs w:val="32"/>
          <w:lang w:val="en-US" w:eastAsia="zh-CN"/>
        </w:rPr>
        <w:t>码头投资管理</w:t>
      </w:r>
      <w:r>
        <w:rPr>
          <w:rFonts w:hint="default" w:ascii="Times New Roman" w:hAnsi="Times New Roman" w:eastAsia="宋体" w:cs="Times New Roman"/>
          <w:b/>
          <w:sz w:val="32"/>
          <w:szCs w:val="32"/>
          <w:lang w:eastAsia="zh-CN"/>
        </w:rPr>
        <w:t>（漳州）有限公司</w:t>
      </w:r>
    </w:p>
    <w:p w14:paraId="5E70C9D6">
      <w:pPr>
        <w:keepNext w:val="0"/>
        <w:keepLines w:val="0"/>
        <w:pageBreakBefore w:val="0"/>
        <w:kinsoku/>
        <w:wordWrap/>
        <w:overflowPunct/>
        <w:topLinePunct w:val="0"/>
        <w:bidi w:val="0"/>
        <w:spacing w:line="360" w:lineRule="auto"/>
        <w:ind w:left="704" w:leftChars="320" w:firstLine="948" w:firstLineChars="295"/>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lang w:eastAsia="zh-CN"/>
        </w:rPr>
        <w:t xml:space="preserve">乙方：                          </w:t>
      </w:r>
    </w:p>
    <w:p w14:paraId="27FBEEDC">
      <w:pPr>
        <w:keepNext w:val="0"/>
        <w:keepLines w:val="0"/>
        <w:pageBreakBefore w:val="0"/>
        <w:kinsoku/>
        <w:wordWrap/>
        <w:overflowPunct/>
        <w:topLinePunct w:val="0"/>
        <w:bidi w:val="0"/>
        <w:spacing w:line="360" w:lineRule="auto"/>
        <w:ind w:left="643" w:hanging="643" w:hangingChars="200"/>
        <w:jc w:val="center"/>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lang w:eastAsia="zh-CN"/>
        </w:rPr>
        <w:t>二○二六年  月</w:t>
      </w:r>
    </w:p>
    <w:p w14:paraId="3B19EF61">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34"/>
          <w:lang w:eastAsia="zh-CN"/>
        </w:rPr>
      </w:pPr>
    </w:p>
    <w:p w14:paraId="43CCC595">
      <w:pPr>
        <w:pStyle w:val="5"/>
        <w:keepNext w:val="0"/>
        <w:keepLines w:val="0"/>
        <w:pageBreakBefore w:val="0"/>
        <w:kinsoku/>
        <w:wordWrap/>
        <w:overflowPunct/>
        <w:topLinePunct w:val="0"/>
        <w:bidi w:val="0"/>
        <w:spacing w:line="360" w:lineRule="auto"/>
        <w:rPr>
          <w:rFonts w:hint="default" w:ascii="Times New Roman" w:hAnsi="Times New Roman" w:eastAsia="宋体" w:cs="Times New Roman"/>
        </w:rPr>
      </w:pPr>
    </w:p>
    <w:p w14:paraId="6D0121D8">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甲方：</w:t>
      </w:r>
      <w:r>
        <w:rPr>
          <w:rFonts w:hint="default" w:ascii="Times New Roman" w:hAnsi="Times New Roman" w:eastAsia="宋体" w:cs="Times New Roman"/>
          <w:sz w:val="24"/>
          <w:szCs w:val="24"/>
          <w:lang w:eastAsia="zh-CN"/>
        </w:rPr>
        <w:t>翔鹭</w:t>
      </w:r>
      <w:r>
        <w:rPr>
          <w:rFonts w:hint="default" w:ascii="Times New Roman" w:hAnsi="Times New Roman" w:eastAsia="宋体" w:cs="Times New Roman"/>
          <w:sz w:val="24"/>
          <w:szCs w:val="24"/>
          <w:lang w:val="en-US" w:eastAsia="zh-CN"/>
        </w:rPr>
        <w:t>码头投资管理</w:t>
      </w:r>
      <w:r>
        <w:rPr>
          <w:rFonts w:hint="default" w:ascii="Times New Roman" w:hAnsi="Times New Roman" w:eastAsia="宋体" w:cs="Times New Roman"/>
          <w:sz w:val="24"/>
          <w:szCs w:val="24"/>
          <w:lang w:eastAsia="zh-CN"/>
        </w:rPr>
        <w:t>（漳州）有限公司</w:t>
      </w:r>
    </w:p>
    <w:p w14:paraId="5F7C51DB">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乙方：</w:t>
      </w:r>
    </w:p>
    <w:p w14:paraId="3F5D1819">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签订地点：漳州市漳浦县                       签订时间：    年    月  日</w:t>
      </w:r>
    </w:p>
    <w:p w14:paraId="7172533E">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一、总则</w:t>
      </w:r>
    </w:p>
    <w:p w14:paraId="49F05B66">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1.1 甲方委托乙方承担</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 xml:space="preserve">制造工作。乙方接受甲方的委托，双方根据《中华人民共和国民法典》的规定，经过协商，达成一致意见，签订本合同。 </w:t>
      </w:r>
    </w:p>
    <w:p w14:paraId="24EF24DC">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0565C65F">
      <w:pPr>
        <w:keepNext w:val="0"/>
        <w:keepLines w:val="0"/>
        <w:pageBreakBefore w:val="0"/>
        <w:kinsoku/>
        <w:wordWrap/>
        <w:overflowPunct/>
        <w:topLinePunct w:val="0"/>
        <w:bidi w:val="0"/>
        <w:snapToGrid w:val="0"/>
        <w:spacing w:line="360" w:lineRule="auto"/>
        <w:ind w:left="439" w:leftChars="0" w:hanging="439" w:hangingChars="183"/>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1.2 委托制造的货物名称、型号、规格、数量详见《技术规格书》或《技术协议》。</w:t>
      </w:r>
    </w:p>
    <w:p w14:paraId="2C77D1B3">
      <w:pPr>
        <w:keepNext w:val="0"/>
        <w:keepLines w:val="0"/>
        <w:pageBreakBefore w:val="0"/>
        <w:kinsoku/>
        <w:wordWrap/>
        <w:overflowPunct/>
        <w:topLinePunct w:val="0"/>
        <w:bidi w:val="0"/>
        <w:snapToGrid w:val="0"/>
        <w:spacing w:line="360" w:lineRule="auto"/>
        <w:ind w:left="439" w:leftChars="0" w:hanging="439" w:hangingChars="183"/>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1.3 乙方按本合同和《管带机输送带托辊技术要求》规定制造合同产品，并就设备的质量、技术和性能等向甲方负责。</w:t>
      </w:r>
    </w:p>
    <w:p w14:paraId="0BB499CC">
      <w:pPr>
        <w:keepNext w:val="0"/>
        <w:keepLines w:val="0"/>
        <w:pageBreakBefore w:val="0"/>
        <w:kinsoku/>
        <w:wordWrap/>
        <w:overflowPunct/>
        <w:topLinePunct w:val="0"/>
        <w:bidi w:val="0"/>
        <w:snapToGrid w:val="0"/>
        <w:spacing w:line="360" w:lineRule="auto"/>
        <w:ind w:left="439" w:leftChars="0" w:hanging="439" w:hangingChars="183"/>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乙方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二、价格</w:t>
      </w:r>
    </w:p>
    <w:p w14:paraId="1095D84B">
      <w:pPr>
        <w:keepNext w:val="0"/>
        <w:keepLines w:val="0"/>
        <w:pageBreakBefore w:val="0"/>
        <w:kinsoku/>
        <w:wordWrap/>
        <w:overflowPunct/>
        <w:topLinePunct w:val="0"/>
        <w:bidi w:val="0"/>
        <w:snapToGrid w:val="0"/>
        <w:spacing w:line="360" w:lineRule="auto"/>
        <w:ind w:left="436" w:leftChars="0" w:hanging="436" w:hangingChars="18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2.1 本合同</w:t>
      </w:r>
      <w:r>
        <w:rPr>
          <w:rFonts w:hint="default" w:ascii="Times New Roman" w:hAnsi="Times New Roman" w:eastAsia="宋体" w:cs="Times New Roman"/>
          <w:sz w:val="24"/>
          <w:szCs w:val="24"/>
          <w:lang w:val="en-US" w:eastAsia="zh-CN"/>
        </w:rPr>
        <w:t>执行单价为</w:t>
      </w:r>
      <w:r>
        <w:rPr>
          <w:rFonts w:hint="default" w:ascii="Times New Roman" w:hAnsi="Times New Roman" w:eastAsia="宋体" w:cs="Times New Roman"/>
          <w:sz w:val="24"/>
          <w:szCs w:val="24"/>
          <w:lang w:eastAsia="zh-CN"/>
        </w:rPr>
        <w:t>人民币￥</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元</w:t>
      </w:r>
      <w:r>
        <w:rPr>
          <w:rFonts w:hint="default" w:ascii="Times New Roman" w:hAnsi="Times New Roman" w:eastAsia="宋体" w:cs="Times New Roman"/>
          <w:sz w:val="24"/>
          <w:szCs w:val="24"/>
          <w:lang w:val="en-US" w:eastAsia="zh-CN"/>
        </w:rPr>
        <w:t>/件，数量为3950件，合同</w:t>
      </w:r>
      <w:r>
        <w:rPr>
          <w:rFonts w:hint="default" w:ascii="Times New Roman" w:hAnsi="Times New Roman" w:eastAsia="宋体" w:cs="Times New Roman"/>
          <w:sz w:val="24"/>
          <w:szCs w:val="24"/>
          <w:lang w:eastAsia="zh-CN"/>
        </w:rPr>
        <w:t>总价为：人民币￥</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万元（</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元整，含</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%税率）。</w:t>
      </w:r>
    </w:p>
    <w:p w14:paraId="5F975CBB">
      <w:pPr>
        <w:keepNext w:val="0"/>
        <w:keepLines w:val="0"/>
        <w:pageBreakBefore w:val="0"/>
        <w:kinsoku/>
        <w:wordWrap/>
        <w:overflowPunct/>
        <w:topLinePunct w:val="0"/>
        <w:bidi w:val="0"/>
        <w:snapToGrid w:val="0"/>
        <w:spacing w:line="360" w:lineRule="auto"/>
        <w:ind w:left="436" w:leftChars="0" w:hanging="436" w:hangingChars="18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2.2 本合同总价含</w:t>
      </w:r>
      <w:r>
        <w:rPr>
          <w:rFonts w:hint="default" w:ascii="Times New Roman" w:hAnsi="Times New Roman" w:eastAsia="宋体" w:cs="Times New Roman"/>
          <w:sz w:val="24"/>
          <w:szCs w:val="24"/>
          <w:lang w:val="en-US" w:eastAsia="zh-CN"/>
        </w:rPr>
        <w:t>产品</w:t>
      </w:r>
      <w:r>
        <w:rPr>
          <w:rFonts w:hint="default" w:ascii="Times New Roman" w:hAnsi="Times New Roman" w:eastAsia="宋体" w:cs="Times New Roman"/>
          <w:sz w:val="24"/>
          <w:szCs w:val="24"/>
          <w:lang w:eastAsia="zh-CN"/>
        </w:rPr>
        <w:t>制造费、材料费、</w:t>
      </w:r>
      <w:r>
        <w:rPr>
          <w:rFonts w:hint="default" w:ascii="Times New Roman" w:hAnsi="Times New Roman" w:eastAsia="宋体" w:cs="Times New Roman"/>
          <w:sz w:val="24"/>
          <w:szCs w:val="24"/>
          <w:lang w:val="en-US" w:eastAsia="zh-CN"/>
        </w:rPr>
        <w:t>产品</w:t>
      </w:r>
      <w:r>
        <w:rPr>
          <w:rFonts w:hint="default" w:ascii="Times New Roman" w:hAnsi="Times New Roman" w:eastAsia="宋体" w:cs="Times New Roman"/>
          <w:sz w:val="24"/>
          <w:szCs w:val="24"/>
          <w:lang w:eastAsia="zh-CN"/>
        </w:rPr>
        <w:t>包装费、按国家规定收费标准运到甲方现场的运输费、税金、保险费、技术服务费及其他所需费用。</w:t>
      </w:r>
    </w:p>
    <w:p w14:paraId="4CCD6792">
      <w:pPr>
        <w:keepNext w:val="0"/>
        <w:keepLines w:val="0"/>
        <w:pageBreakBefore w:val="0"/>
        <w:kinsoku/>
        <w:wordWrap/>
        <w:overflowPunct/>
        <w:topLinePunct w:val="0"/>
        <w:bidi w:val="0"/>
        <w:snapToGrid w:val="0"/>
        <w:spacing w:line="360" w:lineRule="auto"/>
        <w:ind w:left="436" w:leftChars="0" w:hanging="436" w:hangingChars="18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2.3 合同总价为一次不变价。以上总价为货到甲方现场指定地点车板交货价。现场交货前一切风险和费用由乙方承担。</w:t>
      </w:r>
    </w:p>
    <w:p w14:paraId="7F0B2C9E">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三、支付条款</w:t>
      </w:r>
    </w:p>
    <w:p w14:paraId="6ABBAEC5">
      <w:pPr>
        <w:keepNext w:val="0"/>
        <w:keepLines w:val="0"/>
        <w:pageBreakBefore w:val="0"/>
        <w:kinsoku/>
        <w:wordWrap/>
        <w:overflowPunct/>
        <w:topLinePunct w:val="0"/>
        <w:bidi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3.1 合同签订后乙方向甲方提交参选保证金￥</w:t>
      </w:r>
      <w:r>
        <w:rPr>
          <w:rFonts w:hint="default" w:ascii="Times New Roman" w:hAnsi="Times New Roman" w:eastAsia="宋体" w:cs="Times New Roman"/>
          <w:sz w:val="24"/>
          <w:szCs w:val="24"/>
          <w:u w:val="single"/>
          <w:lang w:eastAsia="zh-CN"/>
        </w:rPr>
        <w:t>2</w:t>
      </w:r>
      <w:r>
        <w:rPr>
          <w:rFonts w:hint="default" w:ascii="Times New Roman" w:hAnsi="Times New Roman" w:eastAsia="宋体" w:cs="Times New Roman"/>
          <w:sz w:val="24"/>
          <w:szCs w:val="24"/>
          <w:u w:val="single"/>
          <w:lang w:val="en-US" w:eastAsia="zh-CN"/>
        </w:rPr>
        <w:t>8</w:t>
      </w:r>
      <w:r>
        <w:rPr>
          <w:rFonts w:hint="default" w:ascii="Times New Roman" w:hAnsi="Times New Roman" w:eastAsia="宋体" w:cs="Times New Roman"/>
          <w:sz w:val="24"/>
          <w:szCs w:val="24"/>
          <w:u w:val="single"/>
          <w:lang w:eastAsia="zh-CN"/>
        </w:rPr>
        <w:t>000.00</w:t>
      </w:r>
      <w:r>
        <w:rPr>
          <w:rFonts w:hint="default" w:ascii="Times New Roman" w:hAnsi="Times New Roman" w:eastAsia="宋体" w:cs="Times New Roman"/>
          <w:sz w:val="24"/>
          <w:szCs w:val="24"/>
          <w:lang w:eastAsia="zh-CN"/>
        </w:rPr>
        <w:t>元自动转为履约保证金。合同到货且乙方无违约扣款行为的，保证金将于合同货物到货后15个工作日内，甲方无息退还履约保证金。</w:t>
      </w:r>
    </w:p>
    <w:p w14:paraId="3D2CA1B2">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3.2 设备到货开箱验收合格,且甲方收到乙方提供合同总价的</w:t>
      </w:r>
      <w:r>
        <w:rPr>
          <w:rFonts w:hint="default" w:ascii="Times New Roman" w:hAnsi="Times New Roman" w:eastAsia="宋体" w:cs="Times New Roman"/>
          <w:b/>
          <w:bCs/>
          <w:sz w:val="24"/>
          <w:szCs w:val="24"/>
          <w:lang w:eastAsia="zh-CN"/>
        </w:rPr>
        <w:t>13%等额增值税专用发票</w:t>
      </w:r>
      <w:r>
        <w:rPr>
          <w:rFonts w:hint="default" w:ascii="Times New Roman" w:hAnsi="Times New Roman" w:eastAsia="宋体" w:cs="Times New Roman"/>
          <w:sz w:val="24"/>
          <w:szCs w:val="24"/>
          <w:lang w:eastAsia="zh-CN"/>
        </w:rPr>
        <w:t>后的60（六十）个日历天内支付合同总价的</w:t>
      </w:r>
      <w:r>
        <w:rPr>
          <w:rFonts w:hint="default" w:ascii="Times New Roman" w:hAnsi="Times New Roman" w:eastAsia="宋体" w:cs="Times New Roman"/>
          <w:sz w:val="24"/>
          <w:szCs w:val="24"/>
          <w:u w:val="single"/>
          <w:lang w:eastAsia="zh-CN"/>
        </w:rPr>
        <w:t xml:space="preserve"> 90</w:t>
      </w:r>
      <w:r>
        <w:rPr>
          <w:rFonts w:hint="default" w:ascii="Times New Roman" w:hAnsi="Times New Roman" w:eastAsia="宋体" w:cs="Times New Roman"/>
          <w:sz w:val="24"/>
          <w:szCs w:val="24"/>
          <w:lang w:eastAsia="zh-CN"/>
        </w:rPr>
        <w:t>%合同款，即人民币￥</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eastAsia="zh-CN"/>
        </w:rPr>
        <w:t>元（</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元整）。</w:t>
      </w:r>
    </w:p>
    <w:p w14:paraId="7443F33E">
      <w:pPr>
        <w:keepNext w:val="0"/>
        <w:keepLines w:val="0"/>
        <w:pageBreakBefore w:val="0"/>
        <w:kinsoku/>
        <w:wordWrap/>
        <w:overflowPunct/>
        <w:topLinePunct w:val="0"/>
        <w:bidi w:val="0"/>
        <w:snapToGrid w:val="0"/>
        <w:spacing w:line="360" w:lineRule="auto"/>
        <w:ind w:left="417" w:leftChars="0" w:hanging="417" w:hangingChars="17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3.3 质保金：本项目质保金为合同总价的10%，即为人民币￥</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元（</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元整）。质量保证期结束后且乙方没有违反保证的情形下，甲方在质保期满的60（六十）个日历天内，一次性付清。</w:t>
      </w:r>
    </w:p>
    <w:p w14:paraId="6DD77999">
      <w:pPr>
        <w:keepNext w:val="0"/>
        <w:keepLines w:val="0"/>
        <w:pageBreakBefore w:val="0"/>
        <w:kinsoku/>
        <w:wordWrap/>
        <w:overflowPunct/>
        <w:topLinePunct w:val="0"/>
        <w:bidi w:val="0"/>
        <w:snapToGrid w:val="0"/>
        <w:spacing w:line="360" w:lineRule="auto"/>
        <w:ind w:left="417" w:leftChars="0" w:hanging="417" w:hangingChars="17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3.4 甲方的付款并不限制甲方在随后时间对已开具发票的费用提出争议或对合同中不满意的服务、不符合要求的产品进行索赔的权利。</w:t>
      </w:r>
    </w:p>
    <w:p w14:paraId="7E60C7F5">
      <w:pPr>
        <w:keepNext w:val="0"/>
        <w:keepLines w:val="0"/>
        <w:pageBreakBefore w:val="0"/>
        <w:kinsoku/>
        <w:wordWrap/>
        <w:overflowPunct/>
        <w:topLinePunct w:val="0"/>
        <w:bidi w:val="0"/>
        <w:snapToGrid w:val="0"/>
        <w:spacing w:line="360" w:lineRule="auto"/>
        <w:ind w:left="417" w:leftChars="0" w:hanging="417" w:hangingChars="17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3.5 甲方有权从应付乙方的款项中抵扣乙方按本合同应支付给甲方的费用，包括但不限于违约金、赔偿金、乙方造成的一切损失、债务。</w:t>
      </w:r>
    </w:p>
    <w:p w14:paraId="61E3F910">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四、交货</w:t>
      </w:r>
    </w:p>
    <w:p w14:paraId="01D6CCC8">
      <w:pPr>
        <w:keepNext w:val="0"/>
        <w:keepLines w:val="0"/>
        <w:pageBreakBefore w:val="0"/>
        <w:kinsoku/>
        <w:wordWrap/>
        <w:overflowPunct/>
        <w:topLinePunct w:val="0"/>
        <w:bidi w:val="0"/>
        <w:snapToGrid w:val="0"/>
        <w:spacing w:line="360" w:lineRule="auto"/>
        <w:ind w:left="458" w:leftChars="0" w:hanging="458" w:hangingChars="19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4.1 交货时间：</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年</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日前。如甲方要求推迟交货，则乙方应无条件答应并保管好货物。</w:t>
      </w:r>
    </w:p>
    <w:p w14:paraId="287AD2B3">
      <w:pPr>
        <w:keepNext w:val="0"/>
        <w:keepLines w:val="0"/>
        <w:pageBreakBefore w:val="0"/>
        <w:kinsoku/>
        <w:wordWrap/>
        <w:overflowPunct/>
        <w:topLinePunct w:val="0"/>
        <w:bidi w:val="0"/>
        <w:snapToGrid w:val="0"/>
        <w:spacing w:line="360" w:lineRule="auto"/>
        <w:ind w:left="458" w:leftChars="0" w:hanging="458" w:hangingChars="19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4.2 收货人：</w:t>
      </w:r>
    </w:p>
    <w:p w14:paraId="0AF1DFCB">
      <w:pPr>
        <w:keepNext w:val="0"/>
        <w:keepLines w:val="0"/>
        <w:pageBreakBefore w:val="0"/>
        <w:kinsoku/>
        <w:wordWrap/>
        <w:overflowPunct/>
        <w:topLinePunct w:val="0"/>
        <w:bidi w:val="0"/>
        <w:snapToGrid w:val="0"/>
        <w:spacing w:line="360" w:lineRule="auto"/>
        <w:ind w:left="477" w:leftChars="217" w:firstLine="24" w:firstLineChars="1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交货地点：甲方指定的地点</w:t>
      </w:r>
    </w:p>
    <w:p w14:paraId="7C233327">
      <w:pPr>
        <w:keepNext w:val="0"/>
        <w:keepLines w:val="0"/>
        <w:pageBreakBefore w:val="0"/>
        <w:kinsoku/>
        <w:wordWrap/>
        <w:overflowPunct/>
        <w:topLinePunct w:val="0"/>
        <w:bidi w:val="0"/>
        <w:snapToGrid w:val="0"/>
        <w:spacing w:line="360" w:lineRule="auto"/>
        <w:ind w:left="458" w:leftChars="0" w:hanging="458" w:hangingChars="19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pPr>
        <w:keepNext w:val="0"/>
        <w:keepLines w:val="0"/>
        <w:pageBreakBefore w:val="0"/>
        <w:kinsoku/>
        <w:wordWrap/>
        <w:overflowPunct/>
        <w:topLinePunct w:val="0"/>
        <w:bidi w:val="0"/>
        <w:snapToGrid w:val="0"/>
        <w:spacing w:line="360" w:lineRule="auto"/>
        <w:ind w:left="458" w:leftChars="0" w:hanging="458" w:hangingChars="19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4.4 乙方提供的设备</w:t>
      </w:r>
      <w:r>
        <w:rPr>
          <w:rFonts w:hint="default" w:ascii="Times New Roman" w:hAnsi="Times New Roman" w:eastAsia="宋体" w:cs="Times New Roman"/>
          <w:sz w:val="24"/>
          <w:szCs w:val="24"/>
          <w:lang w:val="en-US" w:eastAsia="zh-CN"/>
        </w:rPr>
        <w:t>/货物</w:t>
      </w:r>
      <w:r>
        <w:rPr>
          <w:rFonts w:hint="default" w:ascii="Times New Roman" w:hAnsi="Times New Roman" w:eastAsia="宋体" w:cs="Times New Roman"/>
          <w:sz w:val="24"/>
          <w:szCs w:val="24"/>
          <w:lang w:eastAsia="zh-CN"/>
        </w:rPr>
        <w:t>应完成全部制造和检验，并需在检验合格后进行必要的表面防腐、涂漆（需要处）和包装。</w:t>
      </w:r>
    </w:p>
    <w:p w14:paraId="2F164830">
      <w:pPr>
        <w:keepNext w:val="0"/>
        <w:keepLines w:val="0"/>
        <w:pageBreakBefore w:val="0"/>
        <w:kinsoku/>
        <w:wordWrap/>
        <w:overflowPunct/>
        <w:topLinePunct w:val="0"/>
        <w:bidi w:val="0"/>
        <w:snapToGrid w:val="0"/>
        <w:spacing w:line="360" w:lineRule="auto"/>
        <w:ind w:left="458" w:leftChars="0" w:hanging="458" w:hangingChars="19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4.5</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交货</w:t>
      </w:r>
    </w:p>
    <w:p w14:paraId="25D66CD6">
      <w:pPr>
        <w:keepNext w:val="0"/>
        <w:keepLines w:val="0"/>
        <w:pageBreakBefore w:val="0"/>
        <w:kinsoku/>
        <w:wordWrap/>
        <w:overflowPunct/>
        <w:topLinePunct w:val="0"/>
        <w:bidi w:val="0"/>
        <w:snapToGrid w:val="0"/>
        <w:spacing w:line="360" w:lineRule="auto"/>
        <w:ind w:left="754" w:leftChars="200" w:hanging="314" w:hangingChars="13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①</w:t>
      </w:r>
      <w:r>
        <w:rPr>
          <w:rFonts w:hint="default" w:ascii="Times New Roman" w:hAnsi="Times New Roman" w:eastAsia="宋体" w:cs="Times New Roman"/>
          <w:sz w:val="24"/>
          <w:szCs w:val="24"/>
          <w:lang w:eastAsia="zh-CN"/>
        </w:rPr>
        <w:t>乙方交货(包含运输)以甲方通知的地点位置为准。</w:t>
      </w:r>
    </w:p>
    <w:p w14:paraId="3A6C7800">
      <w:pPr>
        <w:keepNext w:val="0"/>
        <w:keepLines w:val="0"/>
        <w:pageBreakBefore w:val="0"/>
        <w:kinsoku/>
        <w:wordWrap/>
        <w:overflowPunct/>
        <w:topLinePunct w:val="0"/>
        <w:bidi w:val="0"/>
        <w:snapToGrid w:val="0"/>
        <w:spacing w:line="360" w:lineRule="auto"/>
        <w:ind w:left="754" w:leftChars="200" w:hanging="314" w:hangingChars="13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②</w:t>
      </w:r>
      <w:r>
        <w:rPr>
          <w:rFonts w:hint="default" w:ascii="Times New Roman" w:hAnsi="Times New Roman" w:eastAsia="宋体" w:cs="Times New Roman"/>
          <w:sz w:val="24"/>
          <w:szCs w:val="24"/>
          <w:lang w:eastAsia="zh-CN"/>
        </w:rPr>
        <w:t>出厂验收所有的材料需通过制造厂质检部门的检验，乙方对产品进行性能检验和化学成分分析，并提供检验报告。</w:t>
      </w:r>
    </w:p>
    <w:p w14:paraId="1AE5A1B2">
      <w:pPr>
        <w:keepNext w:val="0"/>
        <w:keepLines w:val="0"/>
        <w:pageBreakBefore w:val="0"/>
        <w:kinsoku/>
        <w:wordWrap/>
        <w:overflowPunct/>
        <w:topLinePunct w:val="0"/>
        <w:bidi w:val="0"/>
        <w:snapToGrid w:val="0"/>
        <w:spacing w:line="360" w:lineRule="auto"/>
        <w:ind w:left="754" w:leftChars="200" w:hanging="314" w:hangingChars="13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③</w:t>
      </w:r>
      <w:r>
        <w:rPr>
          <w:rFonts w:hint="default" w:ascii="Times New Roman" w:hAnsi="Times New Roman" w:eastAsia="宋体" w:cs="Times New Roman"/>
          <w:sz w:val="24"/>
          <w:szCs w:val="24"/>
          <w:lang w:eastAsia="zh-CN"/>
        </w:rPr>
        <w:t>乙方即使己进行过试验或检验，仍不免除乙方对合同应承担的责任。</w:t>
      </w:r>
    </w:p>
    <w:p w14:paraId="0B14A516">
      <w:pPr>
        <w:keepNext w:val="0"/>
        <w:keepLines w:val="0"/>
        <w:pageBreakBefore w:val="0"/>
        <w:kinsoku/>
        <w:wordWrap/>
        <w:overflowPunct/>
        <w:topLinePunct w:val="0"/>
        <w:bidi w:val="0"/>
        <w:snapToGrid w:val="0"/>
        <w:spacing w:line="360" w:lineRule="auto"/>
        <w:ind w:left="458" w:leftChars="0" w:hanging="458" w:hangingChars="191"/>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lang w:val="en-US" w:eastAsia="zh-CN"/>
        </w:rPr>
        <w:t xml:space="preserve">6 </w:t>
      </w:r>
      <w:r>
        <w:rPr>
          <w:rFonts w:hint="default" w:ascii="Times New Roman" w:hAnsi="Times New Roman" w:eastAsia="宋体" w:cs="Times New Roman"/>
          <w:sz w:val="24"/>
          <w:szCs w:val="24"/>
          <w:lang w:eastAsia="zh-CN"/>
        </w:rPr>
        <w:t>验收</w:t>
      </w:r>
    </w:p>
    <w:p w14:paraId="37C478D6">
      <w:pPr>
        <w:keepNext w:val="0"/>
        <w:keepLines w:val="0"/>
        <w:pageBreakBefore w:val="0"/>
        <w:kinsoku/>
        <w:wordWrap/>
        <w:overflowPunct/>
        <w:topLinePunct w:val="0"/>
        <w:bidi w:val="0"/>
        <w:snapToGrid w:val="0"/>
        <w:spacing w:line="360" w:lineRule="auto"/>
        <w:ind w:left="715" w:leftChars="190" w:hanging="297" w:hangingChars="12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①</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需提供出厂合格证、材质证明、性能试验等相关资料，有异议时应提供第三方检测报告。</w:t>
      </w:r>
    </w:p>
    <w:p w14:paraId="5E7DAC57">
      <w:pPr>
        <w:keepNext w:val="0"/>
        <w:keepLines w:val="0"/>
        <w:pageBreakBefore w:val="0"/>
        <w:kinsoku/>
        <w:wordWrap/>
        <w:overflowPunct/>
        <w:topLinePunct w:val="0"/>
        <w:bidi w:val="0"/>
        <w:snapToGrid w:val="0"/>
        <w:spacing w:line="360" w:lineRule="auto"/>
        <w:ind w:left="715" w:leftChars="190" w:hanging="297" w:hangingChars="12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②</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甲方组织验收不符相关标准或者不合格的货物有权拒收。</w:t>
      </w:r>
    </w:p>
    <w:p w14:paraId="054CD9E4">
      <w:pPr>
        <w:keepNext w:val="0"/>
        <w:keepLines w:val="0"/>
        <w:pageBreakBefore w:val="0"/>
        <w:kinsoku/>
        <w:wordWrap/>
        <w:overflowPunct/>
        <w:topLinePunct w:val="0"/>
        <w:bidi w:val="0"/>
        <w:snapToGrid w:val="0"/>
        <w:spacing w:line="360" w:lineRule="auto"/>
        <w:ind w:left="715" w:leftChars="190" w:hanging="297" w:hangingChars="124"/>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③</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运输过程货物的缺陷由乙方承担责任。</w:t>
      </w:r>
    </w:p>
    <w:p w14:paraId="5661033D">
      <w:pPr>
        <w:keepNext w:val="0"/>
        <w:keepLines w:val="0"/>
        <w:pageBreakBefore w:val="0"/>
        <w:kinsoku/>
        <w:wordWrap/>
        <w:overflowPunct/>
        <w:topLinePunct w:val="0"/>
        <w:bidi w:val="0"/>
        <w:snapToGrid w:val="0"/>
        <w:spacing w:line="360" w:lineRule="auto"/>
        <w:ind w:left="715" w:leftChars="190" w:hanging="297" w:hangingChars="124"/>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④</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带有缺陷、未融合、脱皮、破损等甲方有权拒收。</w:t>
      </w:r>
    </w:p>
    <w:p w14:paraId="7EDF3826">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24"/>
          <w:szCs w:val="24"/>
          <w:lang w:eastAsia="zh-CN"/>
        </w:rPr>
      </w:pPr>
    </w:p>
    <w:p w14:paraId="68591312">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设备交货时乙方需要提供的文字资料包括：</w:t>
      </w:r>
    </w:p>
    <w:p w14:paraId="3C3D837D">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default" w:ascii="Times New Roman" w:hAnsi="Times New Roman" w:eastAsia="宋体" w:cs="Times New Roman"/>
          <w:sz w:val="24"/>
          <w:szCs w:val="24"/>
          <w:lang w:eastAsia="zh-CN"/>
        </w:rPr>
        <w:t>①</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供货清单、文件和图纸目录清单；</w:t>
      </w:r>
    </w:p>
    <w:p w14:paraId="1EEA261B">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default" w:ascii="Times New Roman" w:hAnsi="Times New Roman" w:eastAsia="宋体" w:cs="Times New Roman"/>
          <w:sz w:val="24"/>
          <w:szCs w:val="24"/>
          <w:lang w:eastAsia="zh-CN"/>
        </w:rPr>
        <w:t>②</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材质证明文件；</w:t>
      </w:r>
    </w:p>
    <w:p w14:paraId="17C4AF88">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default" w:ascii="Times New Roman" w:hAnsi="Times New Roman" w:eastAsia="宋体" w:cs="Times New Roman"/>
          <w:sz w:val="24"/>
          <w:szCs w:val="24"/>
          <w:lang w:eastAsia="zh-CN"/>
        </w:rPr>
        <w:t>③</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供货厂（商）的检验报告和证明书，制造厂车间完成的试验报告；</w:t>
      </w:r>
    </w:p>
    <w:p w14:paraId="6F8EA016">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④</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与实物相符的设备竣工图；</w:t>
      </w:r>
    </w:p>
    <w:p w14:paraId="4DA06839">
      <w:pPr>
        <w:keepNext w:val="0"/>
        <w:keepLines w:val="0"/>
        <w:pageBreakBefore w:val="0"/>
        <w:widowControl w:val="0"/>
        <w:kinsoku/>
        <w:wordWrap/>
        <w:overflowPunct/>
        <w:topLinePunct w:val="0"/>
        <w:autoSpaceDE w:val="0"/>
        <w:autoSpaceDN w:val="0"/>
        <w:bidi w:val="0"/>
        <w:adjustRightInd/>
        <w:snapToGrid w:val="0"/>
        <w:spacing w:line="288" w:lineRule="auto"/>
        <w:ind w:left="720" w:hanging="720" w:hangingChars="3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eastAsia" w:ascii="微软雅黑" w:hAnsi="微软雅黑" w:eastAsia="微软雅黑" w:cs="微软雅黑"/>
          <w:sz w:val="24"/>
          <w:szCs w:val="24"/>
          <w:lang w:eastAsia="zh-CN"/>
        </w:rPr>
        <w:t>⑤</w:t>
      </w:r>
      <w:r>
        <w:rPr>
          <w:rFonts w:hint="eastAsia" w:ascii="微软雅黑" w:hAnsi="微软雅黑" w:eastAsia="微软雅黑" w:cs="微软雅黑"/>
          <w:sz w:val="24"/>
          <w:szCs w:val="24"/>
          <w:lang w:val="en-US" w:eastAsia="zh-CN"/>
        </w:rPr>
        <w:t xml:space="preserve"> </w:t>
      </w:r>
      <w:r>
        <w:rPr>
          <w:rFonts w:hint="default" w:ascii="Times New Roman" w:hAnsi="Times New Roman" w:eastAsia="宋体" w:cs="Times New Roman"/>
          <w:sz w:val="24"/>
          <w:szCs w:val="24"/>
          <w:lang w:eastAsia="zh-CN"/>
        </w:rPr>
        <w:t>乙方在设备制造过程中请求并经甲方同意的材料代用单、结构修改单、连接尺寸及附件变更单；</w:t>
      </w:r>
    </w:p>
    <w:p w14:paraId="1DCB32B1">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eastAsia" w:ascii="微软雅黑" w:hAnsi="微软雅黑" w:eastAsia="微软雅黑" w:cs="微软雅黑"/>
          <w:sz w:val="24"/>
          <w:szCs w:val="24"/>
          <w:lang w:eastAsia="zh-CN"/>
        </w:rPr>
        <w:t>⑥</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备品配件清单；</w:t>
      </w:r>
    </w:p>
    <w:p w14:paraId="17647DEE">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eastAsia" w:ascii="微软雅黑" w:hAnsi="微软雅黑" w:eastAsia="微软雅黑" w:cs="微软雅黑"/>
          <w:sz w:val="24"/>
          <w:szCs w:val="24"/>
          <w:lang w:eastAsia="zh-CN"/>
        </w:rPr>
        <w:t>⑦</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产品合格证及质量证明书；</w:t>
      </w:r>
    </w:p>
    <w:p w14:paraId="053FCDD6">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eastAsia" w:ascii="微软雅黑" w:hAnsi="微软雅黑" w:eastAsia="微软雅黑" w:cs="微软雅黑"/>
          <w:sz w:val="24"/>
          <w:szCs w:val="24"/>
          <w:lang w:eastAsia="zh-CN"/>
        </w:rPr>
        <w:t>⑧</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安装调试的技术条件；</w:t>
      </w:r>
    </w:p>
    <w:p w14:paraId="7BC82AF5">
      <w:pPr>
        <w:keepNext w:val="0"/>
        <w:keepLines w:val="0"/>
        <w:pageBreakBefore w:val="0"/>
        <w:widowControl w:val="0"/>
        <w:kinsoku/>
        <w:wordWrap/>
        <w:overflowPunct/>
        <w:topLinePunct w:val="0"/>
        <w:autoSpaceDE w:val="0"/>
        <w:autoSpaceDN w:val="0"/>
        <w:bidi w:val="0"/>
        <w:adjustRightInd/>
        <w:snapToGrid w:val="0"/>
        <w:spacing w:line="288"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r>
        <w:rPr>
          <w:rFonts w:hint="eastAsia" w:ascii="Times New Roman" w:hAnsi="Times New Roman" w:eastAsia="宋体" w:cs="Times New Roman"/>
          <w:sz w:val="24"/>
          <w:szCs w:val="24"/>
          <w:lang w:val="en-US" w:eastAsia="zh-CN"/>
        </w:rPr>
        <w:t xml:space="preserve"> </w:t>
      </w:r>
      <w:r>
        <w:rPr>
          <w:rFonts w:hint="eastAsia" w:ascii="微软雅黑" w:hAnsi="微软雅黑" w:eastAsia="微软雅黑" w:cs="微软雅黑"/>
          <w:sz w:val="24"/>
          <w:szCs w:val="24"/>
          <w:lang w:eastAsia="zh-CN"/>
        </w:rPr>
        <w:t>⑨</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按规定所应提供的其它资料。</w:t>
      </w:r>
    </w:p>
    <w:p w14:paraId="4924FD41">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14:paraId="2B147105">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highlight w:val="green"/>
          <w:lang w:eastAsia="zh-CN"/>
        </w:rPr>
      </w:pPr>
      <w:r>
        <w:rPr>
          <w:rFonts w:hint="default" w:ascii="Times New Roman" w:hAnsi="Times New Roman" w:eastAsia="宋体" w:cs="Times New Roman"/>
          <w:b/>
          <w:sz w:val="28"/>
          <w:szCs w:val="28"/>
          <w:highlight w:val="green"/>
          <w:lang w:eastAsia="zh-CN"/>
        </w:rPr>
        <w:t>五、包装与运输</w:t>
      </w:r>
    </w:p>
    <w:p w14:paraId="4A408E74">
      <w:pPr>
        <w:keepNext w:val="0"/>
        <w:keepLines w:val="0"/>
        <w:pageBreakBefore w:val="0"/>
        <w:kinsoku/>
        <w:wordWrap/>
        <w:overflowPunct/>
        <w:topLinePunct w:val="0"/>
        <w:bidi w:val="0"/>
        <w:snapToGrid w:val="0"/>
        <w:spacing w:line="360" w:lineRule="auto"/>
        <w:ind w:left="397" w:leftChars="-9" w:hanging="417" w:hangingChars="174"/>
        <w:rPr>
          <w:rFonts w:hint="default" w:ascii="Times New Roman" w:hAnsi="Times New Roman" w:eastAsia="宋体" w:cs="Times New Roman"/>
          <w:sz w:val="24"/>
          <w:szCs w:val="24"/>
          <w:highlight w:val="green"/>
          <w:lang w:eastAsia="zh-CN"/>
        </w:rPr>
      </w:pPr>
      <w:r>
        <w:rPr>
          <w:rFonts w:hint="default" w:ascii="Times New Roman" w:hAnsi="Times New Roman" w:eastAsia="宋体" w:cs="Times New Roman"/>
          <w:sz w:val="24"/>
          <w:szCs w:val="24"/>
          <w:highlight w:val="green"/>
          <w:lang w:eastAsia="zh-CN"/>
        </w:rPr>
        <w:t>5.1</w:t>
      </w:r>
      <w:r>
        <w:rPr>
          <w:rFonts w:hint="eastAsia" w:ascii="Times New Roman" w:hAnsi="Times New Roman" w:eastAsia="宋体" w:cs="Times New Roman"/>
          <w:sz w:val="24"/>
          <w:szCs w:val="24"/>
          <w:highlight w:val="green"/>
          <w:lang w:val="en-US" w:eastAsia="zh-CN"/>
        </w:rPr>
        <w:t xml:space="preserve"> </w:t>
      </w:r>
      <w:r>
        <w:rPr>
          <w:rFonts w:hint="default" w:ascii="Times New Roman" w:hAnsi="Times New Roman" w:eastAsia="宋体" w:cs="Times New Roman"/>
          <w:sz w:val="24"/>
          <w:szCs w:val="24"/>
          <w:highlight w:val="green"/>
          <w:lang w:eastAsia="zh-CN"/>
        </w:rPr>
        <w:t>设备整体包装发运，按JB2536－80标准执行。</w:t>
      </w:r>
    </w:p>
    <w:p w14:paraId="29A5D67A">
      <w:pPr>
        <w:keepNext w:val="0"/>
        <w:keepLines w:val="0"/>
        <w:pageBreakBefore w:val="0"/>
        <w:kinsoku/>
        <w:wordWrap/>
        <w:overflowPunct/>
        <w:topLinePunct w:val="0"/>
        <w:bidi w:val="0"/>
        <w:snapToGrid w:val="0"/>
        <w:spacing w:line="360" w:lineRule="auto"/>
        <w:ind w:left="397" w:leftChars="-9" w:hanging="417" w:hangingChars="174"/>
        <w:rPr>
          <w:rFonts w:hint="default" w:ascii="Times New Roman" w:hAnsi="Times New Roman" w:eastAsia="宋体" w:cs="Times New Roman"/>
          <w:sz w:val="24"/>
          <w:szCs w:val="24"/>
          <w:highlight w:val="green"/>
          <w:lang w:eastAsia="zh-CN"/>
        </w:rPr>
      </w:pPr>
      <w:r>
        <w:rPr>
          <w:rFonts w:hint="default" w:ascii="Times New Roman" w:hAnsi="Times New Roman" w:eastAsia="宋体" w:cs="Times New Roman"/>
          <w:sz w:val="24"/>
          <w:szCs w:val="24"/>
          <w:highlight w:val="green"/>
          <w:lang w:eastAsia="zh-CN"/>
        </w:rPr>
        <w:t>5.2</w:t>
      </w:r>
      <w:r>
        <w:rPr>
          <w:rFonts w:hint="eastAsia" w:ascii="Times New Roman" w:hAnsi="Times New Roman" w:eastAsia="宋体" w:cs="Times New Roman"/>
          <w:sz w:val="24"/>
          <w:szCs w:val="24"/>
          <w:highlight w:val="green"/>
          <w:lang w:val="en-US" w:eastAsia="zh-CN"/>
        </w:rPr>
        <w:t xml:space="preserve"> </w:t>
      </w:r>
      <w:r>
        <w:rPr>
          <w:rFonts w:hint="default" w:ascii="Times New Roman" w:hAnsi="Times New Roman" w:eastAsia="宋体" w:cs="Times New Roman"/>
          <w:sz w:val="24"/>
          <w:szCs w:val="24"/>
          <w:highlight w:val="green"/>
          <w:lang w:eastAsia="zh-CN"/>
        </w:rPr>
        <w:t>设备包装应符合安全、经济和不受损以及室外存放半年以上的要求。乙方应对不合格的包装引起的设备生锈、损坏和丢失承担全部责任。</w:t>
      </w:r>
    </w:p>
    <w:p w14:paraId="5A21D418">
      <w:pPr>
        <w:keepNext w:val="0"/>
        <w:keepLines w:val="0"/>
        <w:pageBreakBefore w:val="0"/>
        <w:kinsoku/>
        <w:wordWrap/>
        <w:overflowPunct/>
        <w:topLinePunct w:val="0"/>
        <w:bidi w:val="0"/>
        <w:snapToGrid w:val="0"/>
        <w:spacing w:line="360" w:lineRule="auto"/>
        <w:ind w:left="397" w:leftChars="-9" w:hanging="417" w:hangingChars="174"/>
        <w:rPr>
          <w:rFonts w:hint="default" w:ascii="Times New Roman" w:hAnsi="Times New Roman" w:eastAsia="宋体" w:cs="Times New Roman"/>
          <w:sz w:val="24"/>
          <w:szCs w:val="24"/>
          <w:highlight w:val="green"/>
          <w:lang w:eastAsia="zh-CN"/>
        </w:rPr>
      </w:pPr>
      <w:r>
        <w:rPr>
          <w:rFonts w:hint="default" w:ascii="Times New Roman" w:hAnsi="Times New Roman" w:eastAsia="宋体" w:cs="Times New Roman"/>
          <w:sz w:val="24"/>
          <w:szCs w:val="24"/>
          <w:highlight w:val="green"/>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pPr>
        <w:keepNext w:val="0"/>
        <w:keepLines w:val="0"/>
        <w:pageBreakBefore w:val="0"/>
        <w:kinsoku/>
        <w:wordWrap/>
        <w:overflowPunct/>
        <w:topLinePunct w:val="0"/>
        <w:bidi w:val="0"/>
        <w:snapToGrid w:val="0"/>
        <w:spacing w:line="360" w:lineRule="auto"/>
        <w:ind w:left="397" w:leftChars="-9" w:hanging="417" w:hangingChars="17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highlight w:val="green"/>
          <w:lang w:eastAsia="zh-CN"/>
        </w:rPr>
        <w:t>5.4</w:t>
      </w:r>
      <w:r>
        <w:rPr>
          <w:rFonts w:hint="eastAsia" w:ascii="Times New Roman" w:hAnsi="Times New Roman" w:eastAsia="宋体" w:cs="Times New Roman"/>
          <w:sz w:val="24"/>
          <w:szCs w:val="24"/>
          <w:highlight w:val="green"/>
          <w:lang w:val="en-US" w:eastAsia="zh-CN"/>
        </w:rPr>
        <w:t xml:space="preserve"> </w:t>
      </w:r>
      <w:r>
        <w:rPr>
          <w:rFonts w:hint="default" w:ascii="Times New Roman" w:hAnsi="Times New Roman" w:eastAsia="宋体" w:cs="Times New Roman"/>
          <w:sz w:val="24"/>
          <w:szCs w:val="24"/>
          <w:highlight w:val="green"/>
          <w:lang w:eastAsia="zh-CN"/>
        </w:rPr>
        <w:t>交货时设备外观应完好无损，标志清晰，因包装不良造成货物残损及因包装防护设备不当、不周招致货物发生锈蚀，均由乙方负责</w:t>
      </w:r>
      <w:r>
        <w:rPr>
          <w:rFonts w:hint="default" w:ascii="Times New Roman" w:hAnsi="Times New Roman" w:eastAsia="宋体" w:cs="Times New Roman"/>
          <w:sz w:val="24"/>
          <w:szCs w:val="24"/>
          <w:lang w:eastAsia="zh-CN"/>
        </w:rPr>
        <w:t>，包装物不回收。</w:t>
      </w:r>
    </w:p>
    <w:p w14:paraId="4E3A39AB">
      <w:pPr>
        <w:keepNext w:val="0"/>
        <w:keepLines w:val="0"/>
        <w:pageBreakBefore w:val="0"/>
        <w:kinsoku/>
        <w:wordWrap/>
        <w:overflowPunct/>
        <w:topLinePunct w:val="0"/>
        <w:bidi w:val="0"/>
        <w:snapToGrid w:val="0"/>
        <w:spacing w:line="360" w:lineRule="auto"/>
        <w:ind w:left="397" w:leftChars="-9" w:hanging="417" w:hangingChars="17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根据不同货物的特性和对装卸运输及存放的不同要求，乙方应在包装箱的端面和侧面清楚地印刷【轻放】、【勿倒置】、【起吊点】等字样、裸装货物应系加金属标签。</w:t>
      </w:r>
    </w:p>
    <w:p w14:paraId="2AC333C2">
      <w:pPr>
        <w:keepNext w:val="0"/>
        <w:keepLines w:val="0"/>
        <w:pageBreakBefore w:val="0"/>
        <w:kinsoku/>
        <w:wordWrap/>
        <w:overflowPunct/>
        <w:topLinePunct w:val="0"/>
        <w:bidi w:val="0"/>
        <w:snapToGrid w:val="0"/>
        <w:spacing w:line="360" w:lineRule="auto"/>
        <w:ind w:left="397" w:leftChars="-9" w:hanging="417" w:hangingChars="17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5.6</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因乙方原因漏发、错发的部分，乙方应负完全责任，并及时补齐，由此发生的费用由乙方承担，并保证不影响甲方的工程进度。</w:t>
      </w:r>
    </w:p>
    <w:p w14:paraId="1DA55CC4">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六、保证与索赔</w:t>
      </w:r>
    </w:p>
    <w:p w14:paraId="6BE48306">
      <w:pPr>
        <w:keepNext w:val="0"/>
        <w:keepLines w:val="0"/>
        <w:pageBreakBefore w:val="0"/>
        <w:kinsoku/>
        <w:wordWrap/>
        <w:overflowPunct/>
        <w:topLinePunct w:val="0"/>
        <w:bidi w:val="0"/>
        <w:spacing w:line="360" w:lineRule="auto"/>
        <w:ind w:left="416" w:leftChars="9" w:hanging="396" w:hangingChars="165"/>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 xml:space="preserve">质保期为货到验收合格后12个月或设备运达甲方现场18个月，以先到为准。  </w:t>
      </w:r>
    </w:p>
    <w:p w14:paraId="38836362">
      <w:pPr>
        <w:keepNext w:val="0"/>
        <w:keepLines w:val="0"/>
        <w:pageBreakBefore w:val="0"/>
        <w:kinsoku/>
        <w:wordWrap/>
        <w:overflowPunct/>
        <w:topLinePunct w:val="0"/>
        <w:bidi w:val="0"/>
        <w:spacing w:line="360" w:lineRule="auto"/>
        <w:ind w:left="416" w:leftChars="9" w:hanging="396" w:hangingChars="165"/>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pPr>
        <w:keepNext w:val="0"/>
        <w:keepLines w:val="0"/>
        <w:pageBreakBefore w:val="0"/>
        <w:kinsoku/>
        <w:wordWrap/>
        <w:overflowPunct/>
        <w:topLinePunct w:val="0"/>
        <w:bidi w:val="0"/>
        <w:spacing w:line="360" w:lineRule="auto"/>
        <w:ind w:left="416" w:leftChars="9" w:hanging="396" w:hangingChars="165"/>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在产品质量保证期内，如因产品质量问题给甲方造成损失的，乙方还应赔偿甲方由此遭受的损失及相关费用。</w:t>
      </w:r>
    </w:p>
    <w:p w14:paraId="454FD0C2">
      <w:pPr>
        <w:keepNext w:val="0"/>
        <w:keepLines w:val="0"/>
        <w:pageBreakBefore w:val="0"/>
        <w:kinsoku/>
        <w:wordWrap/>
        <w:overflowPunct/>
        <w:topLinePunct w:val="0"/>
        <w:bidi w:val="0"/>
        <w:spacing w:line="360" w:lineRule="auto"/>
        <w:ind w:left="416" w:leftChars="9" w:hanging="396" w:hangingChars="165"/>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更换并验收合格之日起重新计算。</w:t>
      </w:r>
    </w:p>
    <w:p w14:paraId="22088828">
      <w:pPr>
        <w:keepNext w:val="0"/>
        <w:keepLines w:val="0"/>
        <w:pageBreakBefore w:val="0"/>
        <w:kinsoku/>
        <w:wordWrap/>
        <w:overflowPunct/>
        <w:topLinePunct w:val="0"/>
        <w:bidi w:val="0"/>
        <w:spacing w:line="360" w:lineRule="auto"/>
        <w:ind w:left="416" w:leftChars="9" w:hanging="396" w:hangingChars="165"/>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七、 保密义务</w:t>
      </w:r>
    </w:p>
    <w:p w14:paraId="372A5032">
      <w:pPr>
        <w:keepNext w:val="0"/>
        <w:keepLines w:val="0"/>
        <w:pageBreakBefore w:val="0"/>
        <w:kinsoku/>
        <w:wordWrap/>
        <w:overflowPunct/>
        <w:topLinePunct w:val="0"/>
        <w:bidi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乙方必须对本合同的所有资料保密，未经甲方同意，不得向第三方透露本合同资料相关内容，亦不得用于本合同之外的目的。</w:t>
      </w:r>
    </w:p>
    <w:p w14:paraId="6D537138">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八、违约责任</w:t>
      </w:r>
    </w:p>
    <w:p w14:paraId="352B5021">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8.1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pPr>
        <w:keepNext w:val="0"/>
        <w:keepLines w:val="0"/>
        <w:pageBreakBefore w:val="0"/>
        <w:kinsoku/>
        <w:wordWrap/>
        <w:overflowPunct/>
        <w:topLinePunct w:val="0"/>
        <w:bidi w:val="0"/>
        <w:spacing w:line="360" w:lineRule="auto"/>
        <w:ind w:left="480" w:leftChars="218"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乙方逾期交货的，每日按照合同总额的</w:t>
      </w:r>
      <w:r>
        <w:rPr>
          <w:rFonts w:hint="default" w:ascii="Times New Roman" w:hAnsi="Times New Roman" w:eastAsia="宋体" w:cs="Times New Roman"/>
          <w:color w:val="FF0000"/>
          <w:sz w:val="24"/>
          <w:szCs w:val="24"/>
          <w:u w:val="single"/>
          <w:lang w:eastAsia="zh-CN"/>
        </w:rPr>
        <w:t>0.3</w:t>
      </w:r>
      <w:r>
        <w:rPr>
          <w:rFonts w:hint="default" w:ascii="Times New Roman" w:hAnsi="Times New Roman" w:eastAsia="宋体" w:cs="Times New Roman"/>
          <w:sz w:val="24"/>
          <w:szCs w:val="24"/>
          <w:lang w:eastAsia="zh-CN"/>
        </w:rPr>
        <w:t>%向甲方支付违约金，逾期超过</w:t>
      </w:r>
      <w:r>
        <w:rPr>
          <w:rFonts w:hint="default" w:ascii="Times New Roman" w:hAnsi="Times New Roman" w:eastAsia="宋体" w:cs="Times New Roman"/>
          <w:sz w:val="24"/>
          <w:szCs w:val="24"/>
          <w:u w:val="single"/>
          <w:lang w:eastAsia="zh-CN"/>
        </w:rPr>
        <w:t>30</w:t>
      </w:r>
      <w:r>
        <w:rPr>
          <w:rFonts w:hint="default" w:ascii="Times New Roman" w:hAnsi="Times New Roman" w:eastAsia="宋体" w:cs="Times New Roman"/>
          <w:sz w:val="24"/>
          <w:szCs w:val="24"/>
          <w:lang w:eastAsia="zh-CN"/>
        </w:rPr>
        <w:t>日的，甲方有权解除合同，并要求乙方一次性支付合同总额</w:t>
      </w:r>
      <w:r>
        <w:rPr>
          <w:rFonts w:hint="default" w:ascii="Times New Roman" w:hAnsi="Times New Roman" w:eastAsia="宋体" w:cs="Times New Roman"/>
          <w:sz w:val="24"/>
          <w:szCs w:val="24"/>
          <w:u w:val="single"/>
          <w:lang w:eastAsia="zh-CN"/>
        </w:rPr>
        <w:t>20</w:t>
      </w:r>
      <w:r>
        <w:rPr>
          <w:rFonts w:hint="default" w:ascii="Times New Roman" w:hAnsi="Times New Roman" w:eastAsia="宋体" w:cs="Times New Roman"/>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pPr>
        <w:keepNext w:val="0"/>
        <w:keepLines w:val="0"/>
        <w:pageBreakBefore w:val="0"/>
        <w:kinsoku/>
        <w:wordWrap/>
        <w:overflowPunct/>
        <w:topLinePunct w:val="0"/>
        <w:bidi w:val="0"/>
        <w:snapToGrid w:val="0"/>
        <w:spacing w:line="360" w:lineRule="auto"/>
        <w:ind w:left="460" w:leftChars="-9"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8.2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如果由于乙方提供技术服务的延误，造成执行合同延误，每延误工期一日，</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乙方应向甲方支付合同总价0.3%的违约金。</w:t>
      </w:r>
    </w:p>
    <w:p w14:paraId="267282CB">
      <w:pPr>
        <w:keepNext w:val="0"/>
        <w:keepLines w:val="0"/>
        <w:pageBreakBefore w:val="0"/>
        <w:kinsoku/>
        <w:wordWrap/>
        <w:overflowPunct/>
        <w:topLinePunct w:val="0"/>
        <w:bidi w:val="0"/>
        <w:snapToGrid w:val="0"/>
        <w:spacing w:line="360" w:lineRule="auto"/>
        <w:ind w:left="480" w:leftChars="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8.3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乙方交付的产品经甲方验收不合格的，应根据甲方要求进行修理、更换或退货。如甲方选择退货，即解除或部分解除合同的</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pPr>
        <w:keepNext w:val="0"/>
        <w:keepLines w:val="0"/>
        <w:pageBreakBefore w:val="0"/>
        <w:kinsoku/>
        <w:wordWrap/>
        <w:overflowPunct/>
        <w:topLinePunct w:val="0"/>
        <w:bidi w:val="0"/>
        <w:spacing w:line="360" w:lineRule="auto"/>
        <w:ind w:left="480" w:leftChars="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8.4 甲方无故逾期付款的，按照全国银行间同业拆借中心公布的贷款市场报价利率支付利息。</w:t>
      </w:r>
    </w:p>
    <w:p w14:paraId="1B9A0A95">
      <w:pPr>
        <w:keepNext w:val="0"/>
        <w:keepLines w:val="0"/>
        <w:pageBreakBefore w:val="0"/>
        <w:kinsoku/>
        <w:wordWrap/>
        <w:overflowPunct/>
        <w:topLinePunct w:val="0"/>
        <w:bidi w:val="0"/>
        <w:spacing w:line="360" w:lineRule="auto"/>
        <w:ind w:left="480" w:leftChars="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8.5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一方的违约行为给对方造成的损失超过本合同约定的违约金数额的，超出部分，违约方应予以赔偿。</w:t>
      </w:r>
    </w:p>
    <w:p w14:paraId="7F94C6D3">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九、纠纷解决</w:t>
      </w:r>
    </w:p>
    <w:p w14:paraId="099C7E8C">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9.1 本合同各方之间产生有关本合同的一切争议,应本着实事求是的原则友好协商解决。如仍达不成协议时,任何一方都可将这些争议提交给甲方所在地人民法院解决。</w:t>
      </w:r>
    </w:p>
    <w:p w14:paraId="53AF77EE">
      <w:pPr>
        <w:keepNext w:val="0"/>
        <w:keepLines w:val="0"/>
        <w:pageBreakBefore w:val="0"/>
        <w:kinsoku/>
        <w:wordWrap/>
        <w:overflowPunct/>
        <w:topLinePunct w:val="0"/>
        <w:bidi w:val="0"/>
        <w:snapToGrid w:val="0"/>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十、其它</w:t>
      </w:r>
    </w:p>
    <w:p w14:paraId="0D98D2B6">
      <w:pPr>
        <w:keepNext w:val="0"/>
        <w:keepLines w:val="0"/>
        <w:pageBreakBefore w:val="0"/>
        <w:kinsoku/>
        <w:wordWrap/>
        <w:overflowPunct/>
        <w:topLinePunct w:val="0"/>
        <w:bidi w:val="0"/>
        <w:snapToGrid w:val="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10.1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本合同未尽事宜，合同各方应本着实事求是友好协商的原则解决。</w:t>
      </w:r>
    </w:p>
    <w:p w14:paraId="3AD83D26">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10.2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合同签订后壹周内，乙方向甲方提供甲方工程设计所需的技术资料，（详见技术规格书）。</w:t>
      </w:r>
    </w:p>
    <w:p w14:paraId="14AEBB04">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10.3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技术规格书、技术要求同为本合同组成要件，具有法律效力。当各文件的内容发生抵触时，以时间在后文件的表述为准。</w:t>
      </w:r>
    </w:p>
    <w:p w14:paraId="0E4944A0">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10.4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本合同在执行过程中的修改、补充，凡经本合同各方同意，并形成正式文件，都可视为本合同的组成部分，并与本合同具有同等法律效力。</w:t>
      </w:r>
    </w:p>
    <w:p w14:paraId="2BDA5C22">
      <w:pPr>
        <w:keepNext w:val="0"/>
        <w:keepLines w:val="0"/>
        <w:pageBreakBefore w:val="0"/>
        <w:kinsoku/>
        <w:wordWrap/>
        <w:overflowPunct/>
        <w:topLinePunct w:val="0"/>
        <w:bidi w:val="0"/>
        <w:snapToGrid w:val="0"/>
        <w:spacing w:line="360" w:lineRule="auto"/>
        <w:ind w:left="480" w:hanging="480" w:hanging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10.5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0D4C0E">
      <w:pPr>
        <w:keepNext w:val="0"/>
        <w:keepLines w:val="0"/>
        <w:pageBreakBefore w:val="0"/>
        <w:widowControl w:val="0"/>
        <w:kinsoku/>
        <w:wordWrap/>
        <w:overflowPunct/>
        <w:topLinePunct w:val="0"/>
        <w:autoSpaceDE w:val="0"/>
        <w:autoSpaceDN w:val="0"/>
        <w:bidi w:val="0"/>
        <w:adjustRightInd/>
        <w:snapToGrid w:val="0"/>
        <w:spacing w:after="313" w:afterLines="100"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10.6</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本合同经各方签订后生效。本合同一式四份，甲方执三份，乙方执一份。</w:t>
      </w:r>
      <w:bookmarkStart w:id="0" w:name="_GoBack"/>
      <w:bookmarkEnd w:id="0"/>
    </w:p>
    <w:tbl>
      <w:tblPr>
        <w:tblStyle w:val="3"/>
        <w:tblW w:w="8900" w:type="dxa"/>
        <w:tblInd w:w="89" w:type="dxa"/>
        <w:tblLayout w:type="autofit"/>
        <w:tblCellMar>
          <w:top w:w="0" w:type="dxa"/>
          <w:left w:w="108" w:type="dxa"/>
          <w:bottom w:w="0" w:type="dxa"/>
          <w:right w:w="108" w:type="dxa"/>
        </w:tblCellMar>
      </w:tblPr>
      <w:tblGrid>
        <w:gridCol w:w="4357"/>
        <w:gridCol w:w="4543"/>
      </w:tblGrid>
      <w:tr w14:paraId="5745897D">
        <w:tblPrEx>
          <w:tblCellMar>
            <w:top w:w="0" w:type="dxa"/>
            <w:left w:w="108" w:type="dxa"/>
            <w:bottom w:w="0" w:type="dxa"/>
            <w:right w:w="108" w:type="dxa"/>
          </w:tblCellMar>
        </w:tblPrEx>
        <w:trPr>
          <w:trHeight w:val="510" w:hRule="atLeast"/>
        </w:trPr>
        <w:tc>
          <w:tcPr>
            <w:tcW w:w="4357" w:type="dxa"/>
            <w:noWrap/>
            <w:vAlign w:val="center"/>
          </w:tcPr>
          <w:p w14:paraId="602BAEC5">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甲方：腾龙芳烃（漳州）有限公司</w:t>
            </w:r>
          </w:p>
        </w:tc>
        <w:tc>
          <w:tcPr>
            <w:tcW w:w="4543" w:type="dxa"/>
            <w:vAlign w:val="center"/>
          </w:tcPr>
          <w:p w14:paraId="06DC94CF">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乙方： </w:t>
            </w:r>
          </w:p>
        </w:tc>
      </w:tr>
      <w:tr w14:paraId="668065A6">
        <w:tblPrEx>
          <w:tblCellMar>
            <w:top w:w="0" w:type="dxa"/>
            <w:left w:w="108" w:type="dxa"/>
            <w:bottom w:w="0" w:type="dxa"/>
            <w:right w:w="108" w:type="dxa"/>
          </w:tblCellMar>
        </w:tblPrEx>
        <w:trPr>
          <w:trHeight w:val="510" w:hRule="atLeast"/>
        </w:trPr>
        <w:tc>
          <w:tcPr>
            <w:tcW w:w="4357" w:type="dxa"/>
            <w:noWrap/>
            <w:vAlign w:val="center"/>
          </w:tcPr>
          <w:p w14:paraId="21B85468">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（公章）</w:t>
            </w:r>
          </w:p>
        </w:tc>
        <w:tc>
          <w:tcPr>
            <w:tcW w:w="4543" w:type="dxa"/>
            <w:vAlign w:val="center"/>
          </w:tcPr>
          <w:p w14:paraId="378AE503">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（公章）      </w:t>
            </w:r>
          </w:p>
        </w:tc>
      </w:tr>
      <w:tr w14:paraId="7FA61F8C">
        <w:tblPrEx>
          <w:tblCellMar>
            <w:top w:w="0" w:type="dxa"/>
            <w:left w:w="108" w:type="dxa"/>
            <w:bottom w:w="0" w:type="dxa"/>
            <w:right w:w="108" w:type="dxa"/>
          </w:tblCellMar>
        </w:tblPrEx>
        <w:trPr>
          <w:trHeight w:val="510" w:hRule="atLeast"/>
        </w:trPr>
        <w:tc>
          <w:tcPr>
            <w:tcW w:w="4357" w:type="dxa"/>
            <w:noWrap/>
            <w:vAlign w:val="center"/>
          </w:tcPr>
          <w:p w14:paraId="66C88F08">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w:t>
            </w:r>
          </w:p>
        </w:tc>
        <w:tc>
          <w:tcPr>
            <w:tcW w:w="4543" w:type="dxa"/>
            <w:vAlign w:val="center"/>
          </w:tcPr>
          <w:p w14:paraId="37241E2B">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地     址：       </w:t>
            </w:r>
          </w:p>
        </w:tc>
      </w:tr>
      <w:tr w14:paraId="63166250">
        <w:tblPrEx>
          <w:tblCellMar>
            <w:top w:w="0" w:type="dxa"/>
            <w:left w:w="108" w:type="dxa"/>
            <w:bottom w:w="0" w:type="dxa"/>
            <w:right w:w="108" w:type="dxa"/>
          </w:tblCellMar>
        </w:tblPrEx>
        <w:trPr>
          <w:trHeight w:val="510" w:hRule="atLeast"/>
        </w:trPr>
        <w:tc>
          <w:tcPr>
            <w:tcW w:w="4357" w:type="dxa"/>
            <w:noWrap/>
            <w:vAlign w:val="center"/>
          </w:tcPr>
          <w:p w14:paraId="23154C73">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法定代表人：      </w:t>
            </w:r>
          </w:p>
        </w:tc>
        <w:tc>
          <w:tcPr>
            <w:tcW w:w="4543" w:type="dxa"/>
            <w:vAlign w:val="center"/>
          </w:tcPr>
          <w:p w14:paraId="0322A4BC">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法定代表人：           </w:t>
            </w:r>
          </w:p>
        </w:tc>
      </w:tr>
      <w:tr w14:paraId="073FA799">
        <w:tblPrEx>
          <w:tblCellMar>
            <w:top w:w="0" w:type="dxa"/>
            <w:left w:w="108" w:type="dxa"/>
            <w:bottom w:w="0" w:type="dxa"/>
            <w:right w:w="108" w:type="dxa"/>
          </w:tblCellMar>
        </w:tblPrEx>
        <w:trPr>
          <w:trHeight w:val="510" w:hRule="atLeast"/>
        </w:trPr>
        <w:tc>
          <w:tcPr>
            <w:tcW w:w="4357" w:type="dxa"/>
            <w:noWrap/>
            <w:vAlign w:val="center"/>
          </w:tcPr>
          <w:p w14:paraId="6CC682BC">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委托代表人：      </w:t>
            </w:r>
          </w:p>
        </w:tc>
        <w:tc>
          <w:tcPr>
            <w:tcW w:w="4543" w:type="dxa"/>
            <w:vAlign w:val="center"/>
          </w:tcPr>
          <w:p w14:paraId="169257D1">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委托代表人：           </w:t>
            </w:r>
          </w:p>
        </w:tc>
      </w:tr>
      <w:tr w14:paraId="753EE913">
        <w:tblPrEx>
          <w:tblCellMar>
            <w:top w:w="0" w:type="dxa"/>
            <w:left w:w="108" w:type="dxa"/>
            <w:bottom w:w="0" w:type="dxa"/>
            <w:right w:w="108" w:type="dxa"/>
          </w:tblCellMar>
        </w:tblPrEx>
        <w:trPr>
          <w:trHeight w:val="510" w:hRule="atLeast"/>
        </w:trPr>
        <w:tc>
          <w:tcPr>
            <w:tcW w:w="4357" w:type="dxa"/>
            <w:noWrap/>
            <w:vAlign w:val="center"/>
          </w:tcPr>
          <w:p w14:paraId="300D54AD">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电     话：       </w:t>
            </w:r>
          </w:p>
        </w:tc>
        <w:tc>
          <w:tcPr>
            <w:tcW w:w="4543" w:type="dxa"/>
            <w:vAlign w:val="center"/>
          </w:tcPr>
          <w:p w14:paraId="0A763E41">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电     话：      </w:t>
            </w:r>
          </w:p>
        </w:tc>
      </w:tr>
      <w:tr w14:paraId="24AB5101">
        <w:tblPrEx>
          <w:tblCellMar>
            <w:top w:w="0" w:type="dxa"/>
            <w:left w:w="108" w:type="dxa"/>
            <w:bottom w:w="0" w:type="dxa"/>
            <w:right w:w="108" w:type="dxa"/>
          </w:tblCellMar>
        </w:tblPrEx>
        <w:trPr>
          <w:trHeight w:val="510" w:hRule="atLeast"/>
        </w:trPr>
        <w:tc>
          <w:tcPr>
            <w:tcW w:w="4357" w:type="dxa"/>
            <w:noWrap/>
            <w:vAlign w:val="center"/>
          </w:tcPr>
          <w:p w14:paraId="09807737">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传     真：     </w:t>
            </w:r>
          </w:p>
        </w:tc>
        <w:tc>
          <w:tcPr>
            <w:tcW w:w="4543" w:type="dxa"/>
            <w:vAlign w:val="center"/>
          </w:tcPr>
          <w:p w14:paraId="206A2F75">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传     真：      </w:t>
            </w:r>
          </w:p>
        </w:tc>
      </w:tr>
      <w:tr w14:paraId="192753FB">
        <w:tblPrEx>
          <w:tblCellMar>
            <w:top w:w="0" w:type="dxa"/>
            <w:left w:w="108" w:type="dxa"/>
            <w:bottom w:w="0" w:type="dxa"/>
            <w:right w:w="108" w:type="dxa"/>
          </w:tblCellMar>
        </w:tblPrEx>
        <w:trPr>
          <w:trHeight w:val="510" w:hRule="atLeast"/>
        </w:trPr>
        <w:tc>
          <w:tcPr>
            <w:tcW w:w="4357" w:type="dxa"/>
            <w:noWrap/>
            <w:vAlign w:val="center"/>
          </w:tcPr>
          <w:p w14:paraId="5B4F615D">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r>
              <w:rPr>
                <w:rFonts w:hint="default" w:ascii="Times New Roman" w:hAnsi="Times New Roman" w:eastAsia="宋体" w:cs="Times New Roman"/>
                <w:sz w:val="24"/>
                <w:szCs w:val="24"/>
                <w:u w:val="single"/>
              </w:rPr>
              <w:t>:</w:t>
            </w:r>
          </w:p>
        </w:tc>
        <w:tc>
          <w:tcPr>
            <w:tcW w:w="4543" w:type="dxa"/>
            <w:vAlign w:val="center"/>
          </w:tcPr>
          <w:p w14:paraId="0F570A00">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r>
              <w:rPr>
                <w:rFonts w:hint="default" w:ascii="Times New Roman" w:hAnsi="Times New Roman" w:eastAsia="宋体" w:cs="Times New Roman"/>
                <w:sz w:val="24"/>
                <w:szCs w:val="24"/>
                <w:u w:val="single"/>
              </w:rPr>
              <w:t>:</w:t>
            </w:r>
          </w:p>
        </w:tc>
      </w:tr>
      <w:tr w14:paraId="7850F2ED">
        <w:tblPrEx>
          <w:tblCellMar>
            <w:top w:w="0" w:type="dxa"/>
            <w:left w:w="108" w:type="dxa"/>
            <w:bottom w:w="0" w:type="dxa"/>
            <w:right w:w="108" w:type="dxa"/>
          </w:tblCellMar>
        </w:tblPrEx>
        <w:trPr>
          <w:trHeight w:val="510" w:hRule="atLeast"/>
        </w:trPr>
        <w:tc>
          <w:tcPr>
            <w:tcW w:w="4357" w:type="dxa"/>
            <w:noWrap/>
            <w:vAlign w:val="center"/>
          </w:tcPr>
          <w:p w14:paraId="14CD7D95">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w:t>
            </w:r>
          </w:p>
        </w:tc>
        <w:tc>
          <w:tcPr>
            <w:tcW w:w="4543" w:type="dxa"/>
            <w:vAlign w:val="center"/>
          </w:tcPr>
          <w:p w14:paraId="2A5775DA">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14:paraId="18E35DF2">
        <w:tblPrEx>
          <w:tblCellMar>
            <w:top w:w="0" w:type="dxa"/>
            <w:left w:w="108" w:type="dxa"/>
            <w:bottom w:w="0" w:type="dxa"/>
            <w:right w:w="108" w:type="dxa"/>
          </w:tblCellMar>
        </w:tblPrEx>
        <w:trPr>
          <w:trHeight w:val="510" w:hRule="atLeast"/>
        </w:trPr>
        <w:tc>
          <w:tcPr>
            <w:tcW w:w="4357" w:type="dxa"/>
            <w:noWrap/>
            <w:vAlign w:val="center"/>
          </w:tcPr>
          <w:p w14:paraId="548459EB">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帐     号：</w:t>
            </w:r>
          </w:p>
        </w:tc>
        <w:tc>
          <w:tcPr>
            <w:tcW w:w="4543" w:type="dxa"/>
            <w:vAlign w:val="center"/>
          </w:tcPr>
          <w:p w14:paraId="747A74E5">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帐    号：</w:t>
            </w:r>
          </w:p>
        </w:tc>
      </w:tr>
      <w:tr w14:paraId="7C465F1B">
        <w:tblPrEx>
          <w:tblCellMar>
            <w:top w:w="0" w:type="dxa"/>
            <w:left w:w="108" w:type="dxa"/>
            <w:bottom w:w="0" w:type="dxa"/>
            <w:right w:w="108" w:type="dxa"/>
          </w:tblCellMar>
        </w:tblPrEx>
        <w:trPr>
          <w:trHeight w:val="510" w:hRule="atLeast"/>
        </w:trPr>
        <w:tc>
          <w:tcPr>
            <w:tcW w:w="4357" w:type="dxa"/>
            <w:noWrap/>
            <w:vAlign w:val="center"/>
          </w:tcPr>
          <w:p w14:paraId="6597BDD7">
            <w:pPr>
              <w:keepNext w:val="0"/>
              <w:keepLines w:val="0"/>
              <w:pageBreakBefore w:val="0"/>
              <w:widowControl/>
              <w:kinsoku/>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w:t>
            </w:r>
          </w:p>
        </w:tc>
        <w:tc>
          <w:tcPr>
            <w:tcW w:w="4543" w:type="dxa"/>
            <w:vAlign w:val="center"/>
          </w:tcPr>
          <w:p w14:paraId="095AD267">
            <w:pPr>
              <w:keepNext w:val="0"/>
              <w:keepLines w:val="0"/>
              <w:pageBreakBefore w:val="0"/>
              <w:kinsoku/>
              <w:wordWrap/>
              <w:overflowPunct/>
              <w:topLinePunct w:val="0"/>
              <w:bidi w:val="0"/>
              <w:spacing w:line="360" w:lineRule="auto"/>
              <w:ind w:left="2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w:t>
            </w:r>
          </w:p>
        </w:tc>
      </w:tr>
    </w:tbl>
    <w:p w14:paraId="03B00F87">
      <w:pPr>
        <w:keepNext w:val="0"/>
        <w:keepLines w:val="0"/>
        <w:pageBreakBefore w:val="0"/>
        <w:kinsoku/>
        <w:wordWrap/>
        <w:overflowPunct/>
        <w:topLinePunct w:val="0"/>
        <w:bidi w:val="0"/>
        <w:spacing w:line="360" w:lineRule="auto"/>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3469A"/>
    <w:rsid w:val="1B3602F0"/>
    <w:rsid w:val="2E240B08"/>
    <w:rsid w:val="33922CA9"/>
    <w:rsid w:val="7A13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customStyle="1" w:styleId="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3748</Words>
  <Characters>3892</Characters>
  <Lines>0</Lines>
  <Paragraphs>0</Paragraphs>
  <TotalTime>10</TotalTime>
  <ScaleCrop>false</ScaleCrop>
  <LinksUpToDate>false</LinksUpToDate>
  <CharactersWithSpaces>4197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2026-04-23T08:22:00Z</dcterms:created>
  <dc:creator>mqhuang</dc:creator>
  <cp:lastModifiedBy>寒梅（钦）</cp:lastModifiedBy>
  <dcterms:modified xsi:type="dcterms:W3CDTF">2026-05-09T06:47:35Z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CAEBB5D9EF4A4FD0B2CC570C54415AC8_11</vt:lpwstr>
  </property>
  <property fmtid="{D5CDD505-2E9C-101B-9397-08002B2CF9AE}" pid="4" name="KSOTemplateDocerSaveRecord">
    <vt:lpwstr>eyJoZGlkIjoiNTY1NGEwYmNkYmRjMWNmMjE0NWZlMjMzZjJmZDM4MjEiLCJ1c2VySWQiOiI5ODEyNzgwOTAifQ==</vt:lpwstr>
  </property>
</Properties>
</file>