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1"/>
        <w:rPr>
          <w:rFonts w:ascii="Times New Roman"/>
          <w:sz w:val="20"/>
          <w:lang w:eastAsia="zh-CN"/>
        </w:rPr>
      </w:pPr>
    </w:p>
    <w:p w14:paraId="71ACEBD5">
      <w:pPr>
        <w:pStyle w:val="21"/>
        <w:rPr>
          <w:rFonts w:ascii="Times New Roman"/>
          <w:sz w:val="20"/>
        </w:rPr>
      </w:pPr>
    </w:p>
    <w:p w14:paraId="11E04291">
      <w:pPr>
        <w:pStyle w:val="21"/>
        <w:rPr>
          <w:rFonts w:ascii="Times New Roman"/>
          <w:sz w:val="20"/>
        </w:rPr>
      </w:pPr>
    </w:p>
    <w:p w14:paraId="636675A3">
      <w:pPr>
        <w:pStyle w:val="21"/>
        <w:rPr>
          <w:rFonts w:ascii="Times New Roman"/>
          <w:sz w:val="20"/>
        </w:rPr>
      </w:pPr>
    </w:p>
    <w:p w14:paraId="6CBBDA8F">
      <w:pPr>
        <w:pStyle w:val="21"/>
        <w:rPr>
          <w:rFonts w:ascii="Times New Roman"/>
          <w:sz w:val="20"/>
        </w:rPr>
      </w:pPr>
    </w:p>
    <w:p w14:paraId="7DBC92D0">
      <w:pPr>
        <w:pStyle w:val="21"/>
        <w:spacing w:before="5"/>
        <w:rPr>
          <w:rFonts w:ascii="Times New Roman"/>
          <w:sz w:val="20"/>
        </w:rPr>
      </w:pPr>
    </w:p>
    <w:p w14:paraId="644BE133">
      <w:pPr>
        <w:pStyle w:val="21"/>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14:paraId="72CEFEC5">
      <w:pPr>
        <w:pStyle w:val="21"/>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200万吨/年AGO吸附分离装置所需瓷球采购</w:t>
      </w:r>
    </w:p>
    <w:p w14:paraId="1F595A08">
      <w:pPr>
        <w:pStyle w:val="21"/>
        <w:jc w:val="center"/>
        <w:rPr>
          <w:rFonts w:ascii="微软雅黑" w:eastAsia="微软雅黑"/>
          <w:b/>
          <w:color w:val="000000" w:themeColor="text1"/>
          <w:sz w:val="72"/>
          <w:szCs w:val="72"/>
          <w:u w:val="single"/>
          <w:lang w:eastAsia="zh-CN"/>
        </w:rPr>
      </w:pPr>
      <w:r>
        <w:rPr>
          <w:rFonts w:hint="eastAsia" w:ascii="微软雅黑" w:eastAsia="微软雅黑"/>
          <w:b/>
          <w:color w:val="000000" w:themeColor="text1"/>
          <w:sz w:val="72"/>
          <w:szCs w:val="72"/>
          <w:u w:val="single"/>
          <w:lang w:eastAsia="zh-CN"/>
        </w:rPr>
        <w:t>询比文件</w:t>
      </w:r>
    </w:p>
    <w:p w14:paraId="41DFB9F3">
      <w:pPr>
        <w:pStyle w:val="4"/>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u w:val="single"/>
        </w:rPr>
        <w:t>FAP1-CGSQ-202605-005</w:t>
      </w:r>
      <w:r>
        <w:rPr>
          <w:color w:val="000000" w:themeColor="text1"/>
          <w:sz w:val="28"/>
          <w:szCs w:val="28"/>
          <w:u w:val="single"/>
        </w:rPr>
        <w:t xml:space="preserve"> </w:t>
      </w:r>
      <w:r>
        <w:rPr>
          <w:rFonts w:hint="eastAsia"/>
          <w:color w:val="000000" w:themeColor="text1"/>
          <w:sz w:val="28"/>
          <w:szCs w:val="28"/>
        </w:rPr>
        <w:t xml:space="preserve"> ）</w:t>
      </w:r>
    </w:p>
    <w:p w14:paraId="3EED7F56">
      <w:pPr>
        <w:pStyle w:val="21"/>
        <w:rPr>
          <w:rFonts w:ascii="微软雅黑"/>
          <w:b/>
          <w:sz w:val="94"/>
          <w:lang w:eastAsia="zh-CN"/>
        </w:rPr>
      </w:pPr>
    </w:p>
    <w:p w14:paraId="383ADAD6">
      <w:pPr>
        <w:pStyle w:val="21"/>
        <w:rPr>
          <w:rFonts w:ascii="微软雅黑"/>
          <w:b/>
          <w:sz w:val="94"/>
          <w:lang w:eastAsia="zh-CN"/>
        </w:rPr>
      </w:pPr>
    </w:p>
    <w:p w14:paraId="44EA205B">
      <w:pPr>
        <w:pStyle w:val="21"/>
        <w:rPr>
          <w:rFonts w:ascii="微软雅黑"/>
          <w:b/>
          <w:sz w:val="32"/>
          <w:szCs w:val="32"/>
          <w:lang w:eastAsia="zh-CN"/>
        </w:rPr>
      </w:pPr>
    </w:p>
    <w:p w14:paraId="64E80A04">
      <w:pPr>
        <w:pStyle w:val="21"/>
        <w:rPr>
          <w:rFonts w:ascii="微软雅黑"/>
          <w:b/>
          <w:sz w:val="32"/>
          <w:szCs w:val="32"/>
          <w:lang w:eastAsia="zh-CN"/>
        </w:rPr>
      </w:pPr>
    </w:p>
    <w:p w14:paraId="34D515D1">
      <w:pPr>
        <w:pStyle w:val="21"/>
        <w:rPr>
          <w:rFonts w:ascii="微软雅黑"/>
          <w:b/>
          <w:sz w:val="32"/>
          <w:szCs w:val="32"/>
          <w:lang w:eastAsia="zh-CN"/>
        </w:rPr>
      </w:pPr>
    </w:p>
    <w:p w14:paraId="6DB2CF03">
      <w:pPr>
        <w:pStyle w:val="21"/>
        <w:rPr>
          <w:rFonts w:ascii="微软雅黑"/>
          <w:b/>
          <w:sz w:val="32"/>
          <w:szCs w:val="32"/>
          <w:lang w:eastAsia="zh-CN"/>
        </w:rPr>
      </w:pPr>
    </w:p>
    <w:p w14:paraId="7FBC88FE">
      <w:pPr>
        <w:pStyle w:val="21"/>
        <w:rPr>
          <w:rFonts w:ascii="微软雅黑"/>
          <w:b/>
          <w:sz w:val="32"/>
          <w:szCs w:val="32"/>
          <w:lang w:eastAsia="zh-CN"/>
        </w:rPr>
      </w:pPr>
    </w:p>
    <w:p w14:paraId="7EE06F7B">
      <w:pPr>
        <w:pStyle w:val="4"/>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0321C197">
      <w:pPr>
        <w:spacing w:line="271" w:lineRule="auto"/>
        <w:ind w:right="1889"/>
        <w:rPr>
          <w:rFonts w:ascii="微软雅黑" w:eastAsia="微软雅黑"/>
          <w:b/>
          <w:color w:val="000000" w:themeColor="text1"/>
          <w:sz w:val="32"/>
          <w:lang w:eastAsia="zh-CN"/>
        </w:rPr>
      </w:pPr>
      <w:r>
        <w:rPr>
          <w:rFonts w:hint="eastAsia" w:ascii="微软雅黑" w:eastAsia="微软雅黑"/>
          <w:b/>
          <w:w w:val="95"/>
          <w:sz w:val="32"/>
          <w:lang w:eastAsia="zh-CN"/>
        </w:rPr>
        <w:t xml:space="preserve">                 </w:t>
      </w:r>
      <w:r>
        <w:rPr>
          <w:rFonts w:hint="eastAsia" w:ascii="微软雅黑" w:eastAsia="微软雅黑"/>
          <w:b/>
          <w:color w:val="000000" w:themeColor="text1"/>
          <w:w w:val="95"/>
          <w:sz w:val="32"/>
          <w:lang w:eastAsia="zh-CN"/>
        </w:rPr>
        <w:t xml:space="preserve">                  二〇二</w:t>
      </w:r>
      <w:r>
        <w:rPr>
          <w:rFonts w:hint="eastAsia" w:ascii="微软雅黑" w:eastAsia="微软雅黑"/>
          <w:b/>
          <w:color w:val="000000" w:themeColor="text1"/>
          <w:w w:val="95"/>
          <w:sz w:val="32"/>
          <w:lang w:val="en-US" w:eastAsia="zh-CN"/>
        </w:rPr>
        <w:t>六</w:t>
      </w:r>
      <w:r>
        <w:rPr>
          <w:rFonts w:hint="eastAsia" w:ascii="微软雅黑" w:eastAsia="微软雅黑"/>
          <w:b/>
          <w:color w:val="000000" w:themeColor="text1"/>
          <w:w w:val="95"/>
          <w:sz w:val="32"/>
          <w:lang w:eastAsia="zh-CN"/>
        </w:rPr>
        <w:t>年</w:t>
      </w:r>
      <w:r>
        <w:rPr>
          <w:rFonts w:hint="eastAsia" w:ascii="微软雅黑" w:eastAsia="微软雅黑"/>
          <w:b/>
          <w:color w:val="000000" w:themeColor="text1"/>
          <w:w w:val="95"/>
          <w:sz w:val="32"/>
          <w:lang w:val="en-US" w:eastAsia="zh-CN"/>
        </w:rPr>
        <w:t>五</w:t>
      </w:r>
      <w:r>
        <w:rPr>
          <w:rFonts w:hint="eastAsia" w:ascii="微软雅黑" w:eastAsia="微软雅黑"/>
          <w:b/>
          <w:color w:val="000000" w:themeColor="text1"/>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21"/>
        <w:rPr>
          <w:rFonts w:ascii="黑体"/>
          <w:sz w:val="20"/>
          <w:lang w:eastAsia="zh-CN"/>
        </w:rPr>
      </w:pPr>
    </w:p>
    <w:p w14:paraId="2601590C">
      <w:pPr>
        <w:pStyle w:val="21"/>
        <w:rPr>
          <w:rFonts w:ascii="黑体"/>
          <w:sz w:val="20"/>
          <w:lang w:eastAsia="zh-CN"/>
        </w:rPr>
      </w:pPr>
    </w:p>
    <w:p w14:paraId="1CC1F056">
      <w:pPr>
        <w:pStyle w:val="21"/>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5"/>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4"/>
      </w:pPr>
    </w:p>
    <w:p w14:paraId="380AD78D">
      <w:pPr>
        <w:jc w:val="center"/>
        <w:rPr>
          <w:rFonts w:hint="eastAsia"/>
          <w:b/>
          <w:bCs/>
          <w:sz w:val="32"/>
          <w:lang w:eastAsia="zh-CN"/>
        </w:rPr>
      </w:pPr>
      <w:r>
        <w:rPr>
          <w:rFonts w:hint="eastAsia"/>
          <w:b/>
          <w:bCs/>
          <w:sz w:val="32"/>
          <w:lang w:eastAsia="zh-CN"/>
        </w:rPr>
        <w:t>福建福海创石油化工有限公司</w:t>
      </w:r>
    </w:p>
    <w:p w14:paraId="448318D1">
      <w:pPr>
        <w:jc w:val="center"/>
        <w:rPr>
          <w:b/>
          <w:bCs/>
          <w:sz w:val="32"/>
          <w:lang w:eastAsia="zh-CN"/>
        </w:rPr>
      </w:pPr>
      <w:r>
        <w:rPr>
          <w:rFonts w:hint="eastAsia"/>
          <w:b/>
          <w:bCs/>
          <w:sz w:val="32"/>
          <w:lang w:eastAsia="zh-CN"/>
        </w:rPr>
        <w:t>200万吨/年AGO吸附分离装置所需瓷球采购询比公告</w:t>
      </w:r>
    </w:p>
    <w:p w14:paraId="745BDD3E">
      <w:pPr>
        <w:pStyle w:val="21"/>
        <w:rPr>
          <w:b/>
          <w:sz w:val="28"/>
          <w:lang w:eastAsia="zh-CN"/>
        </w:rPr>
      </w:pPr>
    </w:p>
    <w:p w14:paraId="03439321">
      <w:pPr>
        <w:pStyle w:val="21"/>
        <w:spacing w:before="26" w:line="360" w:lineRule="auto"/>
        <w:ind w:right="121"/>
        <w:jc w:val="both"/>
        <w:rPr>
          <w:lang w:eastAsia="zh-CN"/>
        </w:rPr>
      </w:pPr>
      <w:r>
        <w:rPr>
          <w:rFonts w:hint="eastAsia"/>
          <w:lang w:eastAsia="zh-CN"/>
        </w:rPr>
        <w:t xml:space="preserve">    福建福海创石油化工有限公司就“</w:t>
      </w:r>
      <w:r>
        <w:rPr>
          <w:rFonts w:hint="eastAsia"/>
          <w:color w:val="000000" w:themeColor="text1"/>
          <w:u w:val="single"/>
          <w:lang w:eastAsia="zh-CN"/>
        </w:rPr>
        <w:t>福建福海创石油化工有限公司200万吨/年AGO吸附分离装置所需瓷球采购（项目编号：FAP1-CGSQ-202605-005</w:t>
      </w:r>
      <w:r>
        <w:rPr>
          <w:color w:val="000000" w:themeColor="text1"/>
          <w:u w:val="single"/>
          <w:lang w:eastAsia="zh-CN"/>
        </w:rPr>
        <w:t xml:space="preserve"> </w:t>
      </w:r>
      <w:r>
        <w:rPr>
          <w:rFonts w:hint="eastAsia"/>
          <w:color w:val="000000" w:themeColor="text1"/>
          <w:u w:val="single"/>
          <w:lang w:eastAsia="zh-CN"/>
        </w:rPr>
        <w:t>）</w:t>
      </w:r>
      <w:r>
        <w:rPr>
          <w:rFonts w:hint="eastAsia"/>
          <w:color w:val="000000" w:themeColor="text1"/>
          <w:lang w:eastAsia="zh-CN"/>
        </w:rPr>
        <w:t>”</w:t>
      </w:r>
      <w:r>
        <w:rPr>
          <w:lang w:eastAsia="zh-CN"/>
        </w:rPr>
        <w:t>进行国内公开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1CCFF4B3">
      <w:pPr>
        <w:pStyle w:val="21"/>
        <w:spacing w:before="26" w:line="360" w:lineRule="auto"/>
        <w:ind w:right="121" w:firstLine="480" w:firstLineChars="200"/>
        <w:jc w:val="both"/>
        <w:rPr>
          <w:rFonts w:hint="eastAsia"/>
          <w:lang w:eastAsia="zh-CN"/>
        </w:rPr>
      </w:pPr>
      <w:r>
        <w:rPr>
          <w:rFonts w:hint="eastAsia"/>
          <w:lang w:eastAsia="zh-CN"/>
        </w:rPr>
        <w:t>1.项目名称：福建福海创石油化工有限公司200万吨/年AGO吸附分离装置所需瓷球采购</w:t>
      </w:r>
    </w:p>
    <w:p w14:paraId="6E932031">
      <w:pPr>
        <w:pStyle w:val="21"/>
        <w:spacing w:before="26" w:line="360" w:lineRule="auto"/>
        <w:ind w:right="121" w:firstLine="480" w:firstLineChars="200"/>
        <w:jc w:val="both"/>
        <w:rPr>
          <w:rFonts w:hint="eastAsia"/>
          <w:lang w:eastAsia="zh-CN"/>
        </w:rPr>
      </w:pPr>
      <w:r>
        <w:rPr>
          <w:rFonts w:hint="eastAsia"/>
          <w:lang w:eastAsia="zh-CN"/>
        </w:rPr>
        <w:t>2.采购项目简要说明：</w:t>
      </w:r>
      <w:r>
        <w:rPr>
          <w:rFonts w:hint="eastAsia" w:ascii="Times New Roman" w:hAnsi="Times New Roman" w:eastAsia="宋体" w:cs="Times New Roman"/>
          <w:sz w:val="24"/>
          <w:szCs w:val="24"/>
        </w:rPr>
        <w:t>福建福海创</w:t>
      </w:r>
      <w:r>
        <w:rPr>
          <w:rFonts w:hint="eastAsia" w:ascii="Times New Roman" w:hAnsi="Times New Roman" w:eastAsia="宋体" w:cs="Times New Roman"/>
          <w:sz w:val="24"/>
          <w:szCs w:val="24"/>
          <w:lang w:eastAsia="zh-CN"/>
        </w:rPr>
        <w:t>有限公司</w:t>
      </w:r>
      <w:r>
        <w:rPr>
          <w:rFonts w:hint="eastAsia" w:ascii="Times New Roman" w:hAnsi="Times New Roman" w:eastAsia="宋体" w:cs="Times New Roman"/>
          <w:sz w:val="24"/>
          <w:szCs w:val="24"/>
          <w:lang w:val="en-US" w:eastAsia="zh-CN"/>
        </w:rPr>
        <w:t>200万吨/年AGO吸附分离装置</w:t>
      </w:r>
      <w:r>
        <w:rPr>
          <w:rFonts w:hint="eastAsia" w:ascii="Times New Roman" w:hAnsi="Times New Roman" w:eastAsia="宋体" w:cs="Times New Roman"/>
          <w:sz w:val="24"/>
          <w:szCs w:val="24"/>
        </w:rPr>
        <w:t>计划于202</w:t>
      </w: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6</w:t>
      </w:r>
      <w:r>
        <w:rPr>
          <w:rFonts w:hint="eastAsia" w:ascii="Times New Roman" w:hAnsi="Times New Roman" w:eastAsia="宋体" w:cs="Times New Roman"/>
          <w:sz w:val="24"/>
          <w:szCs w:val="24"/>
        </w:rPr>
        <w:t>月份</w:t>
      </w:r>
      <w:r>
        <w:rPr>
          <w:rFonts w:hint="eastAsia" w:ascii="Times New Roman" w:hAnsi="Times New Roman" w:eastAsia="宋体" w:cs="Times New Roman"/>
          <w:sz w:val="24"/>
          <w:szCs w:val="24"/>
          <w:lang w:val="en-US" w:eastAsia="zh-CN"/>
        </w:rPr>
        <w:t>首次在预吸附塔内装填预吸附剂，需采购相关配套瓷球</w:t>
      </w:r>
      <w:r>
        <w:rPr>
          <w:rFonts w:hint="eastAsia"/>
          <w:lang w:val="en-US" w:eastAsia="zh-CN"/>
        </w:rPr>
        <w:t>。</w:t>
      </w:r>
    </w:p>
    <w:p w14:paraId="51FEA214">
      <w:pPr>
        <w:pStyle w:val="21"/>
        <w:spacing w:before="26" w:line="360" w:lineRule="auto"/>
        <w:ind w:right="121" w:firstLine="480" w:firstLineChars="200"/>
        <w:jc w:val="both"/>
        <w:rPr>
          <w:rFonts w:hint="default"/>
          <w:lang w:val="en-US" w:eastAsia="zh-CN"/>
        </w:rPr>
      </w:pPr>
      <w:r>
        <w:rPr>
          <w:rFonts w:hint="eastAsia"/>
          <w:lang w:eastAsia="zh-CN"/>
        </w:rPr>
        <w:t>3.采购控制价：674250</w:t>
      </w:r>
      <w:r>
        <w:rPr>
          <w:rFonts w:hint="eastAsia"/>
          <w:lang w:val="en-US" w:eastAsia="zh-CN"/>
        </w:rPr>
        <w:t>元（含13%增值税）</w:t>
      </w:r>
    </w:p>
    <w:p w14:paraId="4E3EE2E0">
      <w:pPr>
        <w:pStyle w:val="21"/>
        <w:spacing w:before="26" w:line="360" w:lineRule="auto"/>
        <w:ind w:right="121" w:firstLine="480" w:firstLineChars="200"/>
        <w:jc w:val="both"/>
        <w:rPr>
          <w:rFonts w:hint="eastAsia"/>
          <w:lang w:eastAsia="zh-CN"/>
        </w:rPr>
      </w:pPr>
      <w:r>
        <w:rPr>
          <w:rFonts w:hint="eastAsia"/>
          <w:lang w:eastAsia="zh-CN"/>
        </w:rPr>
        <w:t>4.</w:t>
      </w:r>
      <w:r>
        <w:rPr>
          <w:rFonts w:hint="eastAsia"/>
          <w:lang w:val="en-US" w:eastAsia="zh-CN"/>
        </w:rPr>
        <w:t>交货期</w:t>
      </w:r>
      <w:r>
        <w:rPr>
          <w:rFonts w:hint="eastAsia"/>
          <w:lang w:eastAsia="zh-CN"/>
        </w:rPr>
        <w:t>要求：</w:t>
      </w:r>
      <w:r>
        <w:rPr>
          <w:rFonts w:hint="eastAsia"/>
          <w:lang w:val="en-US" w:eastAsia="zh-CN"/>
        </w:rPr>
        <w:t>2026年6月15日完成备货，</w:t>
      </w:r>
      <w:r>
        <w:rPr>
          <w:sz w:val="24"/>
          <w:szCs w:val="24"/>
          <w:lang w:eastAsia="zh-CN"/>
        </w:rPr>
        <w:t>具体送货时间待甲方通知</w:t>
      </w:r>
      <w:r>
        <w:rPr>
          <w:rFonts w:hint="eastAsia"/>
          <w:lang w:val="en-US" w:eastAsia="zh-CN"/>
        </w:rPr>
        <w:t xml:space="preserve">。 </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37B27FF0">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560B8A2E">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2</w:t>
      </w:r>
      <w:r>
        <w:rPr>
          <w:rFonts w:hint="eastAsia"/>
          <w:color w:val="000000" w:themeColor="text1"/>
          <w:sz w:val="24"/>
          <w:szCs w:val="24"/>
          <w:lang w:eastAsia="zh-CN"/>
        </w:rPr>
        <w:t>.</w:t>
      </w:r>
      <w:r>
        <w:rPr>
          <w:color w:val="000000" w:themeColor="text1"/>
          <w:sz w:val="24"/>
          <w:szCs w:val="24"/>
          <w:lang w:eastAsia="zh-CN"/>
        </w:rPr>
        <w:t>参</w:t>
      </w:r>
      <w:r>
        <w:rPr>
          <w:rFonts w:hint="eastAsia"/>
          <w:color w:val="000000" w:themeColor="text1"/>
          <w:sz w:val="24"/>
          <w:szCs w:val="24"/>
          <w:lang w:eastAsia="zh-CN"/>
        </w:rPr>
        <w:t>比</w:t>
      </w:r>
      <w:r>
        <w:rPr>
          <w:color w:val="000000" w:themeColor="text1"/>
          <w:sz w:val="24"/>
          <w:szCs w:val="24"/>
          <w:lang w:eastAsia="zh-CN"/>
        </w:rPr>
        <w:t>人没有失信黑名单记录（以最高院失信被执行人系统发布信息为准）</w:t>
      </w:r>
      <w:r>
        <w:rPr>
          <w:rFonts w:hint="eastAsia"/>
          <w:color w:val="000000" w:themeColor="text1"/>
          <w:sz w:val="24"/>
          <w:szCs w:val="24"/>
          <w:lang w:eastAsia="zh-CN"/>
        </w:rPr>
        <w:t>。</w:t>
      </w:r>
    </w:p>
    <w:p w14:paraId="4ADE390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3</w:t>
      </w:r>
      <w:r>
        <w:rPr>
          <w:color w:val="000000" w:themeColor="text1"/>
          <w:sz w:val="24"/>
          <w:szCs w:val="24"/>
          <w:lang w:eastAsia="zh-CN"/>
        </w:rPr>
        <w:t>.与</w:t>
      </w:r>
      <w:r>
        <w:rPr>
          <w:rFonts w:hint="eastAsia"/>
          <w:color w:val="000000" w:themeColor="text1"/>
          <w:sz w:val="24"/>
          <w:szCs w:val="24"/>
          <w:lang w:eastAsia="zh-CN"/>
        </w:rPr>
        <w:t>采购人</w:t>
      </w:r>
      <w:r>
        <w:rPr>
          <w:color w:val="000000" w:themeColor="text1"/>
          <w:sz w:val="24"/>
          <w:szCs w:val="24"/>
          <w:lang w:eastAsia="zh-CN"/>
        </w:rPr>
        <w:t>无诉讼纠纷。</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45953DA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5</w:t>
      </w:r>
      <w:r>
        <w:rPr>
          <w:rFonts w:hint="eastAsia"/>
          <w:color w:val="000000" w:themeColor="text1"/>
          <w:sz w:val="24"/>
          <w:szCs w:val="24"/>
          <w:lang w:eastAsia="zh-CN"/>
        </w:rPr>
        <w:t>月</w:t>
      </w:r>
      <w:r>
        <w:rPr>
          <w:rFonts w:hint="eastAsia"/>
          <w:color w:val="000000" w:themeColor="text1"/>
          <w:sz w:val="24"/>
          <w:szCs w:val="24"/>
          <w:lang w:val="en-US" w:eastAsia="zh-CN"/>
        </w:rPr>
        <w:t>21</w:t>
      </w:r>
      <w:r>
        <w:rPr>
          <w:rFonts w:hint="eastAsia"/>
          <w:color w:val="000000" w:themeColor="text1"/>
          <w:sz w:val="24"/>
          <w:szCs w:val="24"/>
          <w:lang w:eastAsia="zh-CN"/>
        </w:rPr>
        <w:t>日至202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5</w:t>
      </w:r>
      <w:r>
        <w:rPr>
          <w:rFonts w:hint="eastAsia"/>
          <w:color w:val="000000" w:themeColor="text1"/>
          <w:sz w:val="24"/>
          <w:szCs w:val="24"/>
          <w:lang w:eastAsia="zh-CN"/>
        </w:rPr>
        <w:t>月</w:t>
      </w:r>
      <w:r>
        <w:rPr>
          <w:rFonts w:hint="eastAsia"/>
          <w:color w:val="000000" w:themeColor="text1"/>
          <w:sz w:val="24"/>
          <w:szCs w:val="24"/>
          <w:lang w:val="en-US" w:eastAsia="zh-CN"/>
        </w:rPr>
        <w:t>30</w:t>
      </w:r>
      <w:r>
        <w:rPr>
          <w:rFonts w:hint="eastAsia"/>
          <w:color w:val="000000" w:themeColor="text1"/>
          <w:sz w:val="24"/>
          <w:szCs w:val="24"/>
          <w:lang w:eastAsia="zh-CN"/>
        </w:rPr>
        <w:t>日</w:t>
      </w:r>
    </w:p>
    <w:p w14:paraId="47E3C935">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w:t>
      </w:r>
      <w:r>
        <w:rPr>
          <w:rFonts w:hint="eastAsia"/>
          <w:color w:val="000000" w:themeColor="text1"/>
          <w:sz w:val="24"/>
          <w:szCs w:val="24"/>
          <w:lang w:val="en-US" w:eastAsia="zh-CN"/>
        </w:rPr>
        <w:t>式：参比人在报名时间内将报名文件发送至邮箱hjzhang@fhcpec.com.cn，报名文件包含：</w:t>
      </w:r>
    </w:p>
    <w:p w14:paraId="748BE10D">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val="en-US" w:eastAsia="zh-CN"/>
        </w:rPr>
        <w:t>（1）法定代表人授权委托书（扫描件，格式详见“附件：法定代表人授权委托书”）；</w:t>
      </w:r>
    </w:p>
    <w:p w14:paraId="53EE631C">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val="en-US" w:eastAsia="zh-CN"/>
        </w:rPr>
        <w:t>（2）营业执照（加盖单位公章的扫描件）。</w:t>
      </w:r>
    </w:p>
    <w:p w14:paraId="4168296C">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获取采购文件：本项目采购文件请有意向参比人自行下载，不收取费用。（特别声明：未进行登记报名的参比人，其递交的参比文件将被拒收。）</w:t>
      </w:r>
    </w:p>
    <w:p w14:paraId="34902C45">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56194370">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2DAF9550">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参比文件递交截止时间（以送达时间为准）：202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6</w:t>
      </w:r>
      <w:r>
        <w:rPr>
          <w:rFonts w:hint="eastAsia"/>
          <w:color w:val="000000" w:themeColor="text1"/>
          <w:sz w:val="24"/>
          <w:szCs w:val="24"/>
          <w:lang w:eastAsia="zh-CN"/>
        </w:rPr>
        <w:t>月</w:t>
      </w:r>
      <w:r>
        <w:rPr>
          <w:rFonts w:hint="eastAsia"/>
          <w:color w:val="000000" w:themeColor="text1"/>
          <w:sz w:val="24"/>
          <w:szCs w:val="24"/>
          <w:lang w:val="en-US" w:eastAsia="zh-CN"/>
        </w:rPr>
        <w:t>1</w:t>
      </w:r>
      <w:r>
        <w:rPr>
          <w:rFonts w:hint="eastAsia"/>
          <w:color w:val="000000" w:themeColor="text1"/>
          <w:sz w:val="24"/>
          <w:szCs w:val="24"/>
          <w:lang w:eastAsia="zh-CN"/>
        </w:rPr>
        <w:t>日14时0分。</w:t>
      </w:r>
    </w:p>
    <w:p w14:paraId="6590676D">
      <w:pPr>
        <w:spacing w:line="360" w:lineRule="auto"/>
        <w:ind w:firstLine="514" w:firstLineChars="200"/>
        <w:rPr>
          <w:sz w:val="24"/>
          <w:szCs w:val="24"/>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eastAsia="zh-CN"/>
        </w:rPr>
        <w:t>/3921639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66BA385E">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联系地址：漳州市古雷经济开发区疏港大道南102号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邮    编：363216</w:t>
      </w:r>
    </w:p>
    <w:p w14:paraId="08BEC095">
      <w:pPr>
        <w:spacing w:line="360" w:lineRule="auto"/>
        <w:rPr>
          <w:sz w:val="24"/>
          <w:szCs w:val="24"/>
          <w:lang w:eastAsia="zh-CN"/>
        </w:rPr>
      </w:pPr>
    </w:p>
    <w:p w14:paraId="18EEC97B">
      <w:pPr>
        <w:spacing w:line="360" w:lineRule="auto"/>
        <w:ind w:firstLine="480" w:firstLineChars="200"/>
        <w:rPr>
          <w:sz w:val="24"/>
          <w:szCs w:val="24"/>
          <w:lang w:eastAsia="zh-CN"/>
        </w:rPr>
      </w:pPr>
      <w:r>
        <w:rPr>
          <w:rFonts w:hint="eastAsia"/>
          <w:sz w:val="24"/>
          <w:szCs w:val="24"/>
          <w:lang w:eastAsia="zh-CN"/>
        </w:rPr>
        <w:t xml:space="preserve">                                           福建福海创石油化工有限公司 </w:t>
      </w:r>
    </w:p>
    <w:p w14:paraId="1BB433C0">
      <w:pPr>
        <w:spacing w:line="360" w:lineRule="auto"/>
        <w:ind w:firstLine="480" w:firstLineChars="200"/>
        <w:rPr>
          <w:color w:val="FF0000"/>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5</w:t>
      </w:r>
      <w:r>
        <w:rPr>
          <w:rFonts w:hint="eastAsia"/>
          <w:color w:val="000000" w:themeColor="text1"/>
          <w:sz w:val="24"/>
          <w:szCs w:val="24"/>
          <w:lang w:eastAsia="zh-CN"/>
        </w:rPr>
        <w:t>月</w:t>
      </w:r>
      <w:r>
        <w:rPr>
          <w:rFonts w:hint="eastAsia"/>
          <w:color w:val="000000" w:themeColor="text1"/>
          <w:sz w:val="24"/>
          <w:szCs w:val="24"/>
          <w:lang w:val="en-US" w:eastAsia="zh-CN"/>
        </w:rPr>
        <w:t>20</w:t>
      </w:r>
      <w:r>
        <w:rPr>
          <w:rFonts w:hint="eastAsia"/>
          <w:color w:val="000000" w:themeColor="text1"/>
          <w:sz w:val="24"/>
          <w:szCs w:val="24"/>
          <w:lang w:eastAsia="zh-CN"/>
        </w:rPr>
        <w:t>日</w:t>
      </w:r>
    </w:p>
    <w:p w14:paraId="6B320BD6">
      <w:pPr>
        <w:pStyle w:val="2"/>
        <w:tabs>
          <w:tab w:val="left" w:pos="1262"/>
        </w:tabs>
        <w:spacing w:line="360" w:lineRule="auto"/>
        <w:ind w:left="0" w:right="108"/>
        <w:jc w:val="center"/>
        <w:rPr>
          <w:sz w:val="24"/>
          <w:szCs w:val="24"/>
          <w:lang w:eastAsia="zh-CN"/>
        </w:rPr>
      </w:pPr>
    </w:p>
    <w:p w14:paraId="000AB6F4">
      <w:pPr>
        <w:rPr>
          <w:lang w:eastAsia="zh-CN"/>
        </w:rPr>
      </w:pPr>
    </w:p>
    <w:p w14:paraId="36195288">
      <w:pPr>
        <w:pStyle w:val="4"/>
      </w:pPr>
    </w:p>
    <w:p w14:paraId="0480057A">
      <w:pPr>
        <w:pStyle w:val="4"/>
      </w:pPr>
    </w:p>
    <w:p w14:paraId="3E5EC0CF">
      <w:pPr>
        <w:pStyle w:val="4"/>
      </w:pPr>
    </w:p>
    <w:p w14:paraId="54179479">
      <w:pPr>
        <w:pStyle w:val="4"/>
      </w:pPr>
    </w:p>
    <w:p w14:paraId="27A7C68B">
      <w:pPr>
        <w:pStyle w:val="4"/>
      </w:pPr>
    </w:p>
    <w:p w14:paraId="6A787B24">
      <w:pPr>
        <w:pStyle w:val="4"/>
      </w:pPr>
    </w:p>
    <w:p w14:paraId="2B18FA35">
      <w:pPr>
        <w:pStyle w:val="4"/>
      </w:pPr>
    </w:p>
    <w:p w14:paraId="78438CD5">
      <w:pPr>
        <w:pStyle w:val="4"/>
      </w:pPr>
    </w:p>
    <w:p w14:paraId="527EAF74">
      <w:pPr>
        <w:pStyle w:val="4"/>
      </w:pPr>
    </w:p>
    <w:p w14:paraId="611DDA84">
      <w:pPr>
        <w:pStyle w:val="4"/>
      </w:pPr>
    </w:p>
    <w:p w14:paraId="5154F0F0">
      <w:pPr>
        <w:pStyle w:val="4"/>
      </w:pPr>
    </w:p>
    <w:p w14:paraId="42AC121C">
      <w:pPr>
        <w:pStyle w:val="4"/>
      </w:pPr>
    </w:p>
    <w:p w14:paraId="5E3F9DBA">
      <w:pPr>
        <w:pStyle w:val="4"/>
      </w:pPr>
    </w:p>
    <w:p w14:paraId="4992D571">
      <w:pPr>
        <w:pStyle w:val="4"/>
      </w:pPr>
    </w:p>
    <w:p w14:paraId="55D55DBD">
      <w:pPr>
        <w:pStyle w:val="4"/>
      </w:pPr>
    </w:p>
    <w:p w14:paraId="02F9A03F">
      <w:pPr>
        <w:pStyle w:val="4"/>
      </w:pPr>
    </w:p>
    <w:p w14:paraId="081E40C9">
      <w:pPr>
        <w:pStyle w:val="4"/>
      </w:pPr>
    </w:p>
    <w:p w14:paraId="06006472">
      <w:pPr>
        <w:pStyle w:val="4"/>
      </w:pPr>
    </w:p>
    <w:p w14:paraId="0FA20F4D">
      <w:pPr>
        <w:pStyle w:val="4"/>
      </w:pPr>
    </w:p>
    <w:p w14:paraId="6D762837">
      <w:pPr>
        <w:pStyle w:val="4"/>
      </w:pPr>
    </w:p>
    <w:p w14:paraId="211326F8">
      <w:pPr>
        <w:pStyle w:val="4"/>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）作为参比人代表以我方的名义参加贵单位组织的</w:t>
      </w:r>
      <w:r>
        <w:rPr>
          <w:rFonts w:hint="eastAsia" w:hAnsi="Calibri" w:cs="黑体"/>
          <w:sz w:val="24"/>
          <w:szCs w:val="24"/>
          <w:u w:val="single"/>
          <w:lang w:eastAsia="zh-CN"/>
        </w:rPr>
        <w:t>福建福海创石油化工有限公司200万吨/年AGO吸附分离装置所需瓷球采购（项目编号：FAP1-CGSQ-202605-005）的</w:t>
      </w:r>
      <w:r>
        <w:rPr>
          <w:rFonts w:hint="eastAsia" w:hAnsi="Calibri" w:cs="黑体"/>
          <w:sz w:val="24"/>
          <w:szCs w:val="24"/>
          <w:lang w:eastAsia="zh-CN"/>
        </w:rPr>
        <w:t>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4"/>
        <w:sectPr>
          <w:pgSz w:w="11910" w:h="16840"/>
          <w:pgMar w:top="1500" w:right="1020" w:bottom="740" w:left="1300" w:header="0" w:footer="551" w:gutter="0"/>
          <w:cols w:space="720" w:num="1"/>
        </w:sectPr>
      </w:pPr>
    </w:p>
    <w:p w14:paraId="79FD0EB2">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6559FC1B">
      <w:pPr>
        <w:pStyle w:val="21"/>
        <w:spacing w:line="360" w:lineRule="auto"/>
        <w:ind w:right="121"/>
        <w:jc w:val="both"/>
        <w:rPr>
          <w:color w:val="000000" w:themeColor="text1"/>
          <w:lang w:eastAsia="zh-CN"/>
        </w:rPr>
      </w:pPr>
      <w:r>
        <w:rPr>
          <w:rFonts w:hint="eastAsia"/>
          <w:lang w:eastAsia="zh-CN"/>
        </w:rPr>
        <w:t xml:space="preserve">    1.项目</w:t>
      </w:r>
      <w:r>
        <w:rPr>
          <w:lang w:eastAsia="zh-CN"/>
        </w:rPr>
        <w:t>名称：</w:t>
      </w:r>
      <w:r>
        <w:rPr>
          <w:rFonts w:hint="eastAsia"/>
          <w:color w:val="000000" w:themeColor="text1"/>
          <w:lang w:eastAsia="zh-CN"/>
        </w:rPr>
        <w:t>福建福海创石油化工有限公司200万吨/年AGO吸附分离装置所需瓷球采购</w:t>
      </w:r>
    </w:p>
    <w:p w14:paraId="48298414">
      <w:pPr>
        <w:pStyle w:val="21"/>
        <w:spacing w:line="360" w:lineRule="auto"/>
        <w:ind w:right="121"/>
        <w:jc w:val="both"/>
        <w:rPr>
          <w:color w:val="000000" w:themeColor="text1"/>
          <w:lang w:eastAsia="zh-CN"/>
        </w:rPr>
      </w:pPr>
      <w:r>
        <w:rPr>
          <w:rFonts w:hint="eastAsia"/>
          <w:color w:val="000000" w:themeColor="text1"/>
          <w:lang w:eastAsia="zh-CN"/>
        </w:rPr>
        <w:t xml:space="preserve">    2.项目</w:t>
      </w:r>
      <w:r>
        <w:rPr>
          <w:color w:val="000000" w:themeColor="text1"/>
          <w:lang w:eastAsia="zh-CN"/>
        </w:rPr>
        <w:t>地点：</w:t>
      </w:r>
      <w:r>
        <w:rPr>
          <w:rFonts w:hint="eastAsia"/>
          <w:color w:val="000000" w:themeColor="text1"/>
          <w:lang w:eastAsia="zh-CN"/>
        </w:rPr>
        <w:t>福建福海创石油化工有限公司</w:t>
      </w:r>
    </w:p>
    <w:p w14:paraId="7BBCDF29">
      <w:pPr>
        <w:pStyle w:val="21"/>
        <w:spacing w:line="360" w:lineRule="auto"/>
        <w:ind w:right="121"/>
        <w:jc w:val="both"/>
        <w:rPr>
          <w:rFonts w:hint="default"/>
          <w:color w:val="000000" w:themeColor="text1"/>
          <w:lang w:val="en-US" w:eastAsia="zh-CN"/>
        </w:rPr>
      </w:pPr>
      <w:r>
        <w:rPr>
          <w:rFonts w:hint="eastAsia"/>
          <w:color w:val="000000" w:themeColor="text1"/>
          <w:lang w:eastAsia="zh-CN"/>
        </w:rPr>
        <w:t xml:space="preserve">    3.承包方式：</w:t>
      </w:r>
      <w:r>
        <w:rPr>
          <w:rFonts w:hint="eastAsia"/>
          <w:color w:val="000000" w:themeColor="text1"/>
          <w:lang w:val="en-US" w:eastAsia="zh-CN"/>
        </w:rPr>
        <w:t>固定单价，含税总价</w:t>
      </w:r>
    </w:p>
    <w:p w14:paraId="17CA1751">
      <w:pPr>
        <w:pStyle w:val="21"/>
        <w:spacing w:line="360" w:lineRule="auto"/>
        <w:ind w:right="121"/>
        <w:jc w:val="both"/>
        <w:rPr>
          <w:rFonts w:hint="default"/>
          <w:lang w:val="en-US" w:eastAsia="zh-CN"/>
        </w:rPr>
      </w:pPr>
      <w:r>
        <w:rPr>
          <w:rFonts w:hint="eastAsia"/>
          <w:lang w:eastAsia="zh-CN"/>
        </w:rPr>
        <w:t xml:space="preserve">    4.项目工作范围及技术要求：见附件</w:t>
      </w:r>
      <w:r>
        <w:rPr>
          <w:rFonts w:hint="eastAsia"/>
          <w:lang w:val="en-US" w:eastAsia="zh-CN"/>
        </w:rPr>
        <w:t>发包说明</w:t>
      </w:r>
    </w:p>
    <w:p w14:paraId="3EED35CC">
      <w:pPr>
        <w:pStyle w:val="21"/>
        <w:spacing w:line="360" w:lineRule="auto"/>
        <w:ind w:right="121"/>
        <w:jc w:val="both"/>
        <w:rPr>
          <w:lang w:eastAsia="zh-CN"/>
        </w:rPr>
      </w:pPr>
      <w:r>
        <w:rPr>
          <w:rFonts w:hint="eastAsia"/>
          <w:lang w:eastAsia="zh-CN"/>
        </w:rPr>
        <w:t xml:space="preserve">    5.项目联系人</w:t>
      </w:r>
    </w:p>
    <w:p w14:paraId="2D35B5DE">
      <w:pPr>
        <w:pStyle w:val="21"/>
        <w:spacing w:line="360" w:lineRule="auto"/>
        <w:ind w:right="121"/>
        <w:jc w:val="both"/>
        <w:rPr>
          <w:rFonts w:hint="eastAsia" w:eastAsia="宋体"/>
          <w:color w:val="FF0000"/>
          <w:lang w:val="en-US" w:eastAsia="zh-CN"/>
        </w:rPr>
      </w:pPr>
      <w:r>
        <w:rPr>
          <w:rFonts w:hint="eastAsia"/>
          <w:lang w:eastAsia="zh-CN"/>
        </w:rPr>
        <w:t xml:space="preserve"> </w:t>
      </w:r>
      <w:r>
        <w:rPr>
          <w:rFonts w:hint="eastAsia"/>
          <w:color w:val="FF0000"/>
          <w:lang w:eastAsia="zh-CN"/>
        </w:rPr>
        <w:t xml:space="preserve">   </w:t>
      </w:r>
      <w:r>
        <w:rPr>
          <w:rFonts w:hint="eastAsia"/>
          <w:lang w:eastAsia="zh-CN"/>
        </w:rPr>
        <w:t>技术联系人：</w:t>
      </w:r>
      <w:r>
        <w:rPr>
          <w:rFonts w:hint="eastAsia"/>
          <w:lang w:val="en-US" w:eastAsia="zh-CN"/>
        </w:rPr>
        <w:t>王兴隆</w:t>
      </w:r>
      <w:r>
        <w:rPr>
          <w:rFonts w:hint="eastAsia"/>
          <w:lang w:eastAsia="zh-CN"/>
        </w:rPr>
        <w:t>19959614251</w:t>
      </w:r>
      <w:r>
        <w:rPr>
          <w:rFonts w:hint="eastAsia"/>
          <w:lang w:eastAsia="zh-CN"/>
        </w:rPr>
        <w:t>，wangxl@fhcpec.com.cn</w:t>
      </w:r>
      <w:r>
        <w:rPr>
          <w:rFonts w:hint="default"/>
          <w:lang w:eastAsia="zh-CN"/>
        </w:rPr>
        <w:t> </w:t>
      </w:r>
      <w:r>
        <w:rPr>
          <w:rFonts w:hint="eastAsia"/>
          <w:lang w:eastAsia="zh-CN"/>
        </w:rPr>
        <w:t xml:space="preserve">  </w:t>
      </w:r>
    </w:p>
    <w:p w14:paraId="008EC890">
      <w:pPr>
        <w:pStyle w:val="21"/>
        <w:spacing w:line="360" w:lineRule="auto"/>
        <w:ind w:right="121"/>
        <w:jc w:val="both"/>
        <w:rPr>
          <w:lang w:eastAsia="zh-CN"/>
        </w:rPr>
      </w:pPr>
      <w:r>
        <w:rPr>
          <w:rFonts w:hint="eastAsia"/>
          <w:color w:val="FF0000"/>
          <w:lang w:eastAsia="zh-CN"/>
        </w:rPr>
        <w:t xml:space="preserve">  </w:t>
      </w:r>
      <w:r>
        <w:rPr>
          <w:rFonts w:hint="eastAsia"/>
          <w:lang w:eastAsia="zh-CN"/>
        </w:rPr>
        <w:t xml:space="preserve">  商务联系人：张华娟 0596-6311</w:t>
      </w:r>
      <w:r>
        <w:rPr>
          <w:lang w:eastAsia="zh-CN"/>
        </w:rPr>
        <w:t>821</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21"/>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21"/>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21"/>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21"/>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21"/>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70D2731E">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74FDC155">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2</w:t>
      </w:r>
      <w:r>
        <w:rPr>
          <w:rFonts w:hint="eastAsia"/>
          <w:color w:val="000000" w:themeColor="text1"/>
          <w:sz w:val="24"/>
          <w:szCs w:val="24"/>
          <w:lang w:eastAsia="zh-CN"/>
        </w:rPr>
        <w:t>.</w:t>
      </w:r>
      <w:r>
        <w:rPr>
          <w:color w:val="000000" w:themeColor="text1"/>
          <w:sz w:val="24"/>
          <w:szCs w:val="24"/>
          <w:lang w:eastAsia="zh-CN"/>
        </w:rPr>
        <w:t>参</w:t>
      </w:r>
      <w:r>
        <w:rPr>
          <w:rFonts w:hint="eastAsia"/>
          <w:color w:val="000000" w:themeColor="text1"/>
          <w:sz w:val="24"/>
          <w:szCs w:val="24"/>
          <w:lang w:eastAsia="zh-CN"/>
        </w:rPr>
        <w:t>比</w:t>
      </w:r>
      <w:r>
        <w:rPr>
          <w:color w:val="000000" w:themeColor="text1"/>
          <w:sz w:val="24"/>
          <w:szCs w:val="24"/>
          <w:lang w:eastAsia="zh-CN"/>
        </w:rPr>
        <w:t>人没有失信黑名单记录（以最高院失信被执行人系统发布信息为准）</w:t>
      </w:r>
      <w:r>
        <w:rPr>
          <w:rFonts w:hint="eastAsia"/>
          <w:color w:val="000000" w:themeColor="text1"/>
          <w:sz w:val="24"/>
          <w:szCs w:val="24"/>
          <w:lang w:eastAsia="zh-CN"/>
        </w:rPr>
        <w:t>。</w:t>
      </w:r>
    </w:p>
    <w:p w14:paraId="6E12CC96">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3</w:t>
      </w:r>
      <w:r>
        <w:rPr>
          <w:color w:val="000000" w:themeColor="text1"/>
          <w:sz w:val="24"/>
          <w:szCs w:val="24"/>
          <w:lang w:eastAsia="zh-CN"/>
        </w:rPr>
        <w:t>.与</w:t>
      </w:r>
      <w:r>
        <w:rPr>
          <w:rFonts w:hint="eastAsia"/>
          <w:color w:val="000000" w:themeColor="text1"/>
          <w:sz w:val="24"/>
          <w:szCs w:val="24"/>
          <w:lang w:eastAsia="zh-CN"/>
        </w:rPr>
        <w:t>采购人</w:t>
      </w:r>
      <w:r>
        <w:rPr>
          <w:color w:val="000000" w:themeColor="text1"/>
          <w:sz w:val="24"/>
          <w:szCs w:val="24"/>
          <w:lang w:eastAsia="zh-CN"/>
        </w:rPr>
        <w:t>无诉讼纠纷。</w:t>
      </w:r>
    </w:p>
    <w:p w14:paraId="584E60F4">
      <w:pPr>
        <w:pStyle w:val="21"/>
        <w:spacing w:line="360" w:lineRule="auto"/>
        <w:ind w:right="121"/>
        <w:jc w:val="both"/>
        <w:rPr>
          <w:b/>
          <w:w w:val="95"/>
          <w:sz w:val="28"/>
          <w:lang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p>
    <w:p w14:paraId="51EA630E">
      <w:pPr>
        <w:pStyle w:val="21"/>
        <w:spacing w:line="360" w:lineRule="auto"/>
        <w:ind w:right="121"/>
        <w:jc w:val="both"/>
        <w:rPr>
          <w:color w:val="000000" w:themeColor="text1"/>
          <w:lang w:eastAsia="zh-CN"/>
        </w:rPr>
      </w:pPr>
      <w:r>
        <w:rPr>
          <w:rFonts w:hint="eastAsia"/>
          <w:lang w:eastAsia="zh-CN"/>
        </w:rPr>
        <w:t xml:space="preserve">    1.参比单位应缴</w:t>
      </w:r>
      <w:r>
        <w:rPr>
          <w:rFonts w:hint="eastAsia"/>
          <w:color w:val="000000" w:themeColor="text1"/>
          <w:lang w:eastAsia="zh-CN"/>
        </w:rPr>
        <w:t>纳参比保证金，保证金金额</w:t>
      </w:r>
      <w:r>
        <w:rPr>
          <w:rFonts w:hint="eastAsia"/>
          <w:color w:val="000000" w:themeColor="text1"/>
          <w:lang w:val="en-US" w:eastAsia="zh-CN"/>
        </w:rPr>
        <w:t>12000</w:t>
      </w:r>
      <w:r>
        <w:rPr>
          <w:rFonts w:hint="eastAsia"/>
          <w:color w:val="000000" w:themeColor="text1"/>
          <w:lang w:eastAsia="zh-CN"/>
        </w:rPr>
        <w:t>元整，参比单位应按照要求从参比单位基本账户转入采购单位的账户，比选单位账户信息如下：</w:t>
      </w:r>
    </w:p>
    <w:p w14:paraId="27E6F7F0">
      <w:pPr>
        <w:pStyle w:val="21"/>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14:paraId="62C28295">
      <w:pPr>
        <w:pStyle w:val="21"/>
        <w:spacing w:line="360" w:lineRule="auto"/>
        <w:ind w:right="121"/>
        <w:jc w:val="both"/>
        <w:rPr>
          <w:color w:val="000000" w:themeColor="text1"/>
          <w:lang w:eastAsia="zh-CN"/>
        </w:rPr>
      </w:pPr>
      <w:r>
        <w:rPr>
          <w:rFonts w:hint="eastAsia"/>
          <w:color w:val="000000" w:themeColor="text1"/>
          <w:lang w:eastAsia="zh-CN"/>
        </w:rPr>
        <w:t xml:space="preserve">    开户银行：中国银行漳州古雷经济开发区支行</w:t>
      </w:r>
    </w:p>
    <w:p w14:paraId="5B188A82">
      <w:pPr>
        <w:pStyle w:val="21"/>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14:paraId="57868B25">
      <w:pPr>
        <w:pStyle w:val="21"/>
        <w:spacing w:line="360" w:lineRule="auto"/>
        <w:ind w:right="121"/>
        <w:jc w:val="both"/>
        <w:rPr>
          <w:color w:val="000000" w:themeColor="text1"/>
          <w:lang w:eastAsia="zh-CN"/>
        </w:rPr>
      </w:pPr>
      <w:r>
        <w:rPr>
          <w:rFonts w:hint="eastAsia"/>
          <w:color w:val="000000" w:themeColor="text1"/>
          <w:lang w:eastAsia="zh-CN"/>
        </w:rPr>
        <w:t xml:space="preserve">    注明用途：</w:t>
      </w:r>
      <w:r>
        <w:rPr>
          <w:rFonts w:hint="eastAsia"/>
          <w:color w:val="000000" w:themeColor="text1"/>
          <w:lang w:val="en-US" w:eastAsia="zh-CN"/>
        </w:rPr>
        <w:t>瓷球采购</w:t>
      </w:r>
      <w:r>
        <w:rPr>
          <w:rFonts w:hint="eastAsia"/>
          <w:color w:val="000000" w:themeColor="text1"/>
          <w:lang w:eastAsia="zh-CN"/>
        </w:rPr>
        <w:t>参比</w:t>
      </w:r>
      <w:r>
        <w:rPr>
          <w:color w:val="000000" w:themeColor="text1"/>
          <w:lang w:eastAsia="zh-CN"/>
        </w:rPr>
        <w:t>保证金</w:t>
      </w:r>
    </w:p>
    <w:p w14:paraId="5F94F630">
      <w:pPr>
        <w:pStyle w:val="21"/>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70B570EB">
      <w:pPr>
        <w:pStyle w:val="21"/>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7BB9CD45">
      <w:pPr>
        <w:pStyle w:val="21"/>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2204D178">
      <w:pPr>
        <w:pStyle w:val="21"/>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2DE4B6BF">
      <w:pPr>
        <w:pStyle w:val="21"/>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3A43822C">
      <w:pPr>
        <w:pStyle w:val="21"/>
        <w:spacing w:line="360" w:lineRule="auto"/>
        <w:ind w:right="121"/>
        <w:jc w:val="both"/>
        <w:rPr>
          <w:lang w:eastAsia="zh-CN"/>
        </w:rPr>
      </w:pPr>
      <w:r>
        <w:rPr>
          <w:rFonts w:hint="eastAsia"/>
          <w:lang w:eastAsia="zh-CN"/>
        </w:rPr>
        <w:t xml:space="preserve">    5.如有下列情况发生，将被没收参比保证金：</w:t>
      </w:r>
    </w:p>
    <w:p w14:paraId="4AE5A215">
      <w:pPr>
        <w:pStyle w:val="21"/>
        <w:spacing w:line="360" w:lineRule="auto"/>
        <w:ind w:right="121"/>
        <w:jc w:val="both"/>
        <w:rPr>
          <w:lang w:eastAsia="zh-CN"/>
        </w:rPr>
      </w:pPr>
      <w:r>
        <w:rPr>
          <w:rFonts w:hint="eastAsia"/>
          <w:lang w:eastAsia="zh-CN"/>
        </w:rPr>
        <w:t xml:space="preserve">    （1）参比单位在参选有效期内撤回询比文件；</w:t>
      </w:r>
    </w:p>
    <w:p w14:paraId="6687E022">
      <w:pPr>
        <w:pStyle w:val="21"/>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spacing w:before="15" w:line="360" w:lineRule="auto"/>
        <w:ind w:firstLine="534" w:firstLineChars="200"/>
        <w:rPr>
          <w:b/>
          <w:w w:val="95"/>
          <w:sz w:val="28"/>
          <w:lang w:eastAsia="zh-CN"/>
        </w:rPr>
      </w:pPr>
      <w:r>
        <w:rPr>
          <w:b/>
          <w:w w:val="95"/>
          <w:sz w:val="28"/>
          <w:lang w:eastAsia="zh-CN"/>
        </w:rPr>
        <w:t>八、</w:t>
      </w:r>
      <w:r>
        <w:rPr>
          <w:rFonts w:hint="eastAsia"/>
          <w:b/>
          <w:w w:val="95"/>
          <w:sz w:val="28"/>
          <w:lang w:eastAsia="zh-CN"/>
        </w:rPr>
        <w:t>参比</w:t>
      </w:r>
      <w:r>
        <w:rPr>
          <w:b/>
          <w:w w:val="95"/>
          <w:sz w:val="28"/>
          <w:lang w:eastAsia="zh-CN"/>
        </w:rPr>
        <w:t>文件的递交</w:t>
      </w:r>
    </w:p>
    <w:p w14:paraId="110EB45D">
      <w:pPr>
        <w:pStyle w:val="21"/>
        <w:spacing w:line="360" w:lineRule="auto"/>
        <w:ind w:right="121"/>
        <w:jc w:val="both"/>
        <w:rPr>
          <w:lang w:eastAsia="zh-CN"/>
        </w:rPr>
      </w:pPr>
      <w:r>
        <w:rPr>
          <w:rFonts w:hint="eastAsia"/>
          <w:lang w:eastAsia="zh-CN"/>
        </w:rPr>
        <w:t xml:space="preserve">    </w:t>
      </w:r>
      <w:r>
        <w:rPr>
          <w:lang w:eastAsia="zh-CN"/>
        </w:rPr>
        <w:t>1.参</w:t>
      </w:r>
      <w:r>
        <w:rPr>
          <w:rFonts w:hint="eastAsia"/>
          <w:lang w:eastAsia="zh-CN"/>
        </w:rPr>
        <w:t>比</w:t>
      </w:r>
      <w:r>
        <w:rPr>
          <w:lang w:eastAsia="zh-CN"/>
        </w:rPr>
        <w:t>文件递交的截止</w:t>
      </w:r>
      <w:r>
        <w:rPr>
          <w:color w:val="000000" w:themeColor="text1"/>
          <w:lang w:eastAsia="zh-CN"/>
        </w:rPr>
        <w:t>时间</w:t>
      </w:r>
      <w:r>
        <w:rPr>
          <w:rFonts w:hint="eastAsia"/>
          <w:color w:val="000000" w:themeColor="text1"/>
          <w:lang w:eastAsia="zh-CN"/>
        </w:rPr>
        <w:t>：202</w:t>
      </w:r>
      <w:r>
        <w:rPr>
          <w:rFonts w:hint="eastAsia"/>
          <w:color w:val="000000" w:themeColor="text1"/>
          <w:lang w:val="en-US" w:eastAsia="zh-CN"/>
        </w:rPr>
        <w:t>6</w:t>
      </w:r>
      <w:r>
        <w:rPr>
          <w:rFonts w:hint="eastAsia"/>
          <w:color w:val="000000" w:themeColor="text1"/>
          <w:lang w:eastAsia="zh-CN"/>
        </w:rPr>
        <w:t>年</w:t>
      </w:r>
      <w:r>
        <w:rPr>
          <w:rFonts w:hint="eastAsia"/>
          <w:color w:val="000000" w:themeColor="text1"/>
          <w:lang w:val="en-US" w:eastAsia="zh-CN"/>
        </w:rPr>
        <w:t>6</w:t>
      </w:r>
      <w:r>
        <w:rPr>
          <w:rFonts w:hint="eastAsia"/>
          <w:color w:val="000000" w:themeColor="text1"/>
          <w:lang w:eastAsia="zh-CN"/>
        </w:rPr>
        <w:t>月</w:t>
      </w:r>
      <w:r>
        <w:rPr>
          <w:rFonts w:hint="eastAsia"/>
          <w:color w:val="000000" w:themeColor="text1"/>
          <w:lang w:val="en-US" w:eastAsia="zh-CN"/>
        </w:rPr>
        <w:t>1</w:t>
      </w:r>
      <w:r>
        <w:rPr>
          <w:rFonts w:hint="eastAsia"/>
          <w:color w:val="000000" w:themeColor="text1"/>
          <w:lang w:eastAsia="zh-CN"/>
        </w:rPr>
        <w:t>日14时0分。</w:t>
      </w:r>
    </w:p>
    <w:p w14:paraId="7C2A1CFD">
      <w:pPr>
        <w:pStyle w:val="21"/>
        <w:spacing w:line="360" w:lineRule="auto"/>
        <w:ind w:right="121"/>
        <w:jc w:val="both"/>
        <w:rPr>
          <w:lang w:eastAsia="zh-CN"/>
        </w:rPr>
      </w:pPr>
      <w:r>
        <w:rPr>
          <w:rFonts w:hint="eastAsia"/>
          <w:lang w:eastAsia="zh-CN"/>
        </w:rPr>
        <w:t xml:space="preserve">    </w:t>
      </w:r>
      <w:r>
        <w:rPr>
          <w:lang w:eastAsia="zh-CN"/>
        </w:rPr>
        <w:t>2.递交参</w:t>
      </w:r>
      <w:r>
        <w:rPr>
          <w:rFonts w:hint="eastAsia"/>
          <w:lang w:eastAsia="zh-CN"/>
        </w:rPr>
        <w:t>比</w:t>
      </w:r>
      <w:r>
        <w:rPr>
          <w:lang w:eastAsia="zh-CN"/>
        </w:rPr>
        <w:t>文件的地点为：</w:t>
      </w:r>
      <w:r>
        <w:rPr>
          <w:rFonts w:hint="eastAsia"/>
          <w:lang w:eastAsia="zh-CN"/>
        </w:rPr>
        <w:t>漳州市古雷经济开发区疏港大道南102号 福海创改扩建项目组采购管理部</w:t>
      </w:r>
      <w:r>
        <w:rPr>
          <w:lang w:eastAsia="zh-CN"/>
        </w:rPr>
        <w:t>230</w:t>
      </w:r>
      <w:r>
        <w:rPr>
          <w:rFonts w:hint="eastAsia"/>
          <w:lang w:eastAsia="zh-CN"/>
        </w:rPr>
        <w:t>室</w:t>
      </w:r>
      <w:r>
        <w:rPr>
          <w:lang w:eastAsia="zh-CN"/>
        </w:rPr>
        <w:t>，联系人：</w:t>
      </w:r>
      <w:r>
        <w:rPr>
          <w:rFonts w:hint="eastAsia"/>
          <w:lang w:eastAsia="zh-CN"/>
        </w:rPr>
        <w:t xml:space="preserve">张华娟  </w:t>
      </w:r>
      <w:r>
        <w:rPr>
          <w:lang w:eastAsia="zh-CN"/>
        </w:rPr>
        <w:t xml:space="preserve"> 联系电话：</w:t>
      </w:r>
      <w:r>
        <w:rPr>
          <w:rFonts w:hint="eastAsia"/>
          <w:lang w:eastAsia="zh-CN"/>
        </w:rPr>
        <w:t>0596-6311</w:t>
      </w:r>
      <w:r>
        <w:rPr>
          <w:lang w:eastAsia="zh-CN"/>
        </w:rPr>
        <w:t>821</w:t>
      </w:r>
      <w:r>
        <w:rPr>
          <w:rFonts w:hint="eastAsia"/>
          <w:color w:val="000000" w:themeColor="text1"/>
          <w:lang w:eastAsia="zh-CN"/>
        </w:rPr>
        <w:t>/3921639</w:t>
      </w:r>
      <w:r>
        <w:rPr>
          <w:rFonts w:hint="eastAsia"/>
          <w:lang w:eastAsia="zh-CN"/>
        </w:rPr>
        <w:t xml:space="preserve"> 。</w:t>
      </w:r>
    </w:p>
    <w:p w14:paraId="76A70181">
      <w:pPr>
        <w:pStyle w:val="5"/>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7FF1ABC5">
      <w:pPr>
        <w:pStyle w:val="21"/>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755792C8">
      <w:pPr>
        <w:pStyle w:val="21"/>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3BA70A5A">
      <w:pPr>
        <w:pStyle w:val="21"/>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244F6BD">
      <w:pPr>
        <w:pStyle w:val="21"/>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7ABA748B">
      <w:pPr>
        <w:spacing w:line="321" w:lineRule="auto"/>
        <w:jc w:val="both"/>
        <w:rPr>
          <w:lang w:eastAsia="zh-CN"/>
        </w:rPr>
        <w:sectPr>
          <w:pgSz w:w="11910" w:h="16840"/>
          <w:pgMar w:top="1420" w:right="1140" w:bottom="740" w:left="1300" w:header="0" w:footer="551" w:gutter="0"/>
          <w:cols w:space="720" w:num="1"/>
        </w:sectPr>
      </w:pPr>
    </w:p>
    <w:p w14:paraId="5E15E810">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rPr>
          <w:b/>
          <w:w w:val="95"/>
          <w:sz w:val="28"/>
          <w:lang w:eastAsia="zh-CN"/>
        </w:rPr>
      </w:pPr>
      <w:r>
        <w:rPr>
          <w:rFonts w:hint="eastAsia"/>
          <w:b/>
          <w:w w:val="95"/>
          <w:sz w:val="28"/>
          <w:lang w:eastAsia="zh-CN"/>
        </w:rPr>
        <w:t xml:space="preserve">    一、</w:t>
      </w:r>
      <w:r>
        <w:rPr>
          <w:b/>
          <w:w w:val="95"/>
          <w:sz w:val="28"/>
          <w:lang w:eastAsia="zh-CN"/>
        </w:rPr>
        <w:t>参</w:t>
      </w:r>
      <w:r>
        <w:rPr>
          <w:rFonts w:hint="eastAsia"/>
          <w:b/>
          <w:w w:val="95"/>
          <w:sz w:val="28"/>
          <w:lang w:eastAsia="zh-CN"/>
        </w:rPr>
        <w:t>比</w:t>
      </w:r>
      <w:r>
        <w:rPr>
          <w:b/>
          <w:w w:val="95"/>
          <w:sz w:val="28"/>
          <w:lang w:eastAsia="zh-CN"/>
        </w:rPr>
        <w:t>文件的组成：</w:t>
      </w:r>
    </w:p>
    <w:p w14:paraId="29830677">
      <w:pPr>
        <w:pStyle w:val="21"/>
        <w:spacing w:line="360" w:lineRule="auto"/>
        <w:ind w:left="480" w:leftChars="218" w:right="121" w:firstLine="0" w:firstLineChars="0"/>
        <w:jc w:val="both"/>
        <w:rPr>
          <w:rFonts w:hint="eastAsia"/>
          <w:lang w:val="en-US" w:eastAsia="zh-CN"/>
        </w:rPr>
      </w:pPr>
      <w:r>
        <w:rPr>
          <w:rFonts w:hint="eastAsia"/>
          <w:lang w:eastAsia="zh-CN"/>
        </w:rPr>
        <w:t>（1）</w:t>
      </w:r>
      <w:r>
        <w:rPr>
          <w:lang w:eastAsia="zh-CN"/>
        </w:rPr>
        <w:t>参</w:t>
      </w:r>
      <w:r>
        <w:rPr>
          <w:rFonts w:hint="eastAsia"/>
          <w:lang w:eastAsia="zh-CN"/>
        </w:rPr>
        <w:t>比</w:t>
      </w:r>
      <w:r>
        <w:rPr>
          <w:lang w:eastAsia="zh-CN"/>
        </w:rPr>
        <w:t>单位企业概况（企业简介、经营状况）、营业执照</w:t>
      </w:r>
      <w:r>
        <w:rPr>
          <w:rFonts w:hint="eastAsia"/>
          <w:lang w:val="en-US" w:eastAsia="zh-CN"/>
        </w:rPr>
        <w:t>；</w:t>
      </w:r>
    </w:p>
    <w:p w14:paraId="4BD79D7D">
      <w:pPr>
        <w:pStyle w:val="21"/>
        <w:spacing w:line="360" w:lineRule="auto"/>
        <w:ind w:left="480" w:leftChars="218" w:right="121" w:firstLine="0" w:firstLineChars="0"/>
        <w:jc w:val="both"/>
        <w:rPr>
          <w:rFonts w:hint="eastAsia"/>
          <w:lang w:eastAsia="zh-CN"/>
        </w:rPr>
      </w:pPr>
      <w:r>
        <w:rPr>
          <w:rFonts w:hint="eastAsia"/>
          <w:lang w:val="en-US" w:eastAsia="zh-CN"/>
        </w:rPr>
        <w:t>（2）</w:t>
      </w:r>
      <w:r>
        <w:rPr>
          <w:rFonts w:hint="eastAsia"/>
          <w:lang w:eastAsia="zh-CN"/>
        </w:rPr>
        <w:t>商务报价文件，见附件商务报价函格式。</w:t>
      </w:r>
    </w:p>
    <w:p w14:paraId="41942F59">
      <w:pPr>
        <w:pStyle w:val="21"/>
        <w:spacing w:line="360" w:lineRule="auto"/>
        <w:ind w:left="480" w:leftChars="218" w:right="121" w:firstLine="0" w:firstLineChars="0"/>
        <w:jc w:val="both"/>
        <w:rPr>
          <w:lang w:eastAsia="zh-CN"/>
        </w:rPr>
      </w:pPr>
      <w:r>
        <w:rPr>
          <w:rFonts w:hint="eastAsia"/>
          <w:lang w:val="en-US" w:eastAsia="zh-CN"/>
        </w:rPr>
        <w:t>参比文件</w:t>
      </w:r>
      <w:r>
        <w:rPr>
          <w:rFonts w:hint="eastAsia"/>
          <w:lang w:eastAsia="zh-CN"/>
        </w:rPr>
        <w:t>可不胶装。</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21"/>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21"/>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21"/>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21"/>
        <w:spacing w:line="360" w:lineRule="auto"/>
        <w:ind w:right="121" w:firstLine="482" w:firstLineChars="200"/>
        <w:jc w:val="both"/>
        <w:rPr>
          <w:lang w:eastAsia="zh-CN"/>
        </w:rPr>
      </w:pPr>
      <w:r>
        <w:rPr>
          <w:rFonts w:hint="eastAsia"/>
          <w:b/>
          <w:color w:val="000000" w:themeColor="text1"/>
          <w:lang w:eastAsia="zh-CN"/>
        </w:rPr>
        <w:t>本项目设置最高控制</w:t>
      </w:r>
      <w:r>
        <w:rPr>
          <w:rFonts w:hint="eastAsia" w:ascii="宋体" w:hAnsi="宋体" w:eastAsia="宋体" w:cs="宋体"/>
          <w:b/>
          <w:color w:val="000000" w:themeColor="text1"/>
          <w:lang w:eastAsia="zh-CN"/>
        </w:rPr>
        <w:t>价674250元整</w:t>
      </w:r>
      <w:r>
        <w:rPr>
          <w:rFonts w:hint="eastAsia"/>
          <w:b/>
          <w:color w:val="000000" w:themeColor="text1"/>
          <w:lang w:eastAsia="zh-CN"/>
        </w:rPr>
        <w:t>（含税包干总价）</w:t>
      </w:r>
      <w:r>
        <w:rPr>
          <w:rFonts w:hint="eastAsia"/>
          <w:color w:val="000000" w:themeColor="text1"/>
          <w:lang w:eastAsia="zh-CN"/>
        </w:rPr>
        <w:t>。参</w:t>
      </w:r>
      <w:r>
        <w:rPr>
          <w:rFonts w:hint="eastAsia"/>
          <w:lang w:eastAsia="zh-CN"/>
        </w:rPr>
        <w:t>比人所填报的报价高于本项目最高限价的，其参比将被评审小组予以否决。</w:t>
      </w:r>
      <w:r>
        <w:fldChar w:fldCharType="begin"/>
      </w:r>
      <w:r>
        <w:instrText xml:space="preserve"> HYPERLINK "mailto:如参比人对控制价存疑请于报价截止前发邮件至hjzhang@fhcpec.com.cn" </w:instrText>
      </w:r>
      <w:r>
        <w:fldChar w:fldCharType="separate"/>
      </w:r>
      <w:r>
        <w:rPr>
          <w:rFonts w:hint="eastAsia"/>
          <w:lang w:eastAsia="zh-CN"/>
        </w:rPr>
        <w:t>如参比人对控制价存疑请于报价截止前发邮件至hjzhang@fhcpec.com.cn</w:t>
      </w:r>
      <w:r>
        <w:rPr>
          <w:rFonts w:hint="eastAsia"/>
          <w:lang w:eastAsia="zh-CN"/>
        </w:rPr>
        <w:fldChar w:fldCharType="end"/>
      </w:r>
      <w:r>
        <w:rPr>
          <w:rFonts w:hint="eastAsia"/>
          <w:lang w:eastAsia="zh-CN"/>
        </w:rPr>
        <w:t>。</w:t>
      </w:r>
    </w:p>
    <w:p w14:paraId="2BE8FC0D">
      <w:pPr>
        <w:pStyle w:val="21"/>
        <w:spacing w:line="360" w:lineRule="auto"/>
        <w:ind w:right="121" w:firstLine="480" w:firstLineChars="200"/>
        <w:jc w:val="both"/>
        <w:rPr>
          <w:rFonts w:hint="eastAsia" w:ascii="宋体" w:hAnsi="宋体" w:eastAsia="宋体" w:cs="宋体"/>
          <w:lang w:eastAsia="zh-CN"/>
        </w:rPr>
      </w:pPr>
      <w:r>
        <w:rPr>
          <w:rFonts w:hint="eastAsia" w:ascii="宋体" w:hAnsi="宋体" w:eastAsia="宋体" w:cs="宋体"/>
          <w:lang w:eastAsia="zh-CN"/>
        </w:rPr>
        <w:t>本项目采用商务报价决标的评标办法，经技术评审合格后选择未税包干总价最低者作为中选单位。</w:t>
      </w: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21"/>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21"/>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21"/>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21"/>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21"/>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21"/>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21"/>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21"/>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21"/>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21"/>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21"/>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val="en-US" w:eastAsia="zh-CN"/>
        </w:rPr>
        <w:t>采购</w:t>
      </w:r>
      <w:r>
        <w:rPr>
          <w:rFonts w:hint="eastAsia"/>
          <w:lang w:eastAsia="zh-CN"/>
        </w:rPr>
        <w:t>合同</w:t>
      </w:r>
      <w:r>
        <w:rPr>
          <w:lang w:eastAsia="zh-CN"/>
        </w:rPr>
        <w:t>（详见附件一）的规定。</w:t>
      </w:r>
    </w:p>
    <w:p w14:paraId="2B23763A">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21"/>
        <w:spacing w:before="26" w:line="321" w:lineRule="auto"/>
        <w:ind w:left="118" w:right="106" w:firstLine="480"/>
        <w:jc w:val="both"/>
        <w:rPr>
          <w:lang w:eastAsia="zh-CN"/>
        </w:rPr>
      </w:pPr>
    </w:p>
    <w:p w14:paraId="3860E7C1">
      <w:pPr>
        <w:pStyle w:val="2"/>
        <w:tabs>
          <w:tab w:val="left" w:pos="1912"/>
        </w:tabs>
        <w:spacing w:line="355" w:lineRule="exact"/>
        <w:ind w:left="647" w:firstLine="3092" w:firstLineChars="1100"/>
        <w:jc w:val="both"/>
        <w:rPr>
          <w:lang w:eastAsia="zh-CN"/>
        </w:rPr>
      </w:pPr>
    </w:p>
    <w:p w14:paraId="78A79AC5">
      <w:pPr>
        <w:pStyle w:val="2"/>
        <w:tabs>
          <w:tab w:val="left" w:pos="1912"/>
        </w:tabs>
        <w:spacing w:line="355" w:lineRule="exact"/>
        <w:ind w:left="647" w:firstLine="3092" w:firstLineChars="1100"/>
        <w:jc w:val="both"/>
        <w:rPr>
          <w:lang w:eastAsia="zh-CN"/>
        </w:rPr>
      </w:pPr>
    </w:p>
    <w:p w14:paraId="50E97898">
      <w:pPr>
        <w:pStyle w:val="2"/>
        <w:tabs>
          <w:tab w:val="left" w:pos="1912"/>
        </w:tabs>
        <w:spacing w:line="355" w:lineRule="exact"/>
        <w:ind w:left="647" w:firstLine="3092" w:firstLineChars="1100"/>
        <w:jc w:val="both"/>
        <w:rPr>
          <w:lang w:eastAsia="zh-CN"/>
        </w:rPr>
      </w:pPr>
    </w:p>
    <w:p w14:paraId="27C430F8">
      <w:pPr>
        <w:pStyle w:val="2"/>
        <w:tabs>
          <w:tab w:val="left" w:pos="1912"/>
        </w:tabs>
        <w:spacing w:line="355" w:lineRule="exact"/>
        <w:ind w:left="647" w:firstLine="3092" w:firstLineChars="1100"/>
        <w:jc w:val="both"/>
        <w:rPr>
          <w:lang w:eastAsia="zh-CN"/>
        </w:rPr>
      </w:pPr>
    </w:p>
    <w:p w14:paraId="2C975417">
      <w:pPr>
        <w:pStyle w:val="2"/>
        <w:tabs>
          <w:tab w:val="left" w:pos="1912"/>
        </w:tabs>
        <w:spacing w:line="355" w:lineRule="exact"/>
        <w:ind w:left="647" w:firstLine="3092" w:firstLineChars="1100"/>
        <w:jc w:val="both"/>
        <w:rPr>
          <w:lang w:eastAsia="zh-CN"/>
        </w:rPr>
      </w:pPr>
    </w:p>
    <w:p w14:paraId="4481C076">
      <w:pPr>
        <w:pStyle w:val="2"/>
        <w:tabs>
          <w:tab w:val="left" w:pos="1912"/>
        </w:tabs>
        <w:spacing w:line="355" w:lineRule="exact"/>
        <w:ind w:left="647" w:firstLine="3092" w:firstLineChars="1100"/>
        <w:jc w:val="both"/>
        <w:rPr>
          <w:lang w:eastAsia="zh-CN"/>
        </w:rPr>
      </w:pPr>
    </w:p>
    <w:p w14:paraId="40C13AFF">
      <w:pPr>
        <w:pStyle w:val="2"/>
        <w:tabs>
          <w:tab w:val="left" w:pos="1912"/>
        </w:tabs>
        <w:spacing w:line="355" w:lineRule="exact"/>
        <w:ind w:left="647" w:firstLine="3092" w:firstLineChars="1100"/>
        <w:jc w:val="both"/>
        <w:rPr>
          <w:lang w:eastAsia="zh-CN"/>
        </w:rPr>
      </w:pPr>
    </w:p>
    <w:p w14:paraId="50011117">
      <w:pPr>
        <w:pStyle w:val="2"/>
        <w:tabs>
          <w:tab w:val="left" w:pos="1912"/>
        </w:tabs>
        <w:spacing w:line="355" w:lineRule="exact"/>
        <w:ind w:left="647" w:firstLine="3092" w:firstLineChars="1100"/>
        <w:jc w:val="both"/>
        <w:rPr>
          <w:lang w:eastAsia="zh-CN"/>
        </w:rPr>
      </w:pPr>
    </w:p>
    <w:p w14:paraId="53F991FF">
      <w:pPr>
        <w:pStyle w:val="2"/>
        <w:tabs>
          <w:tab w:val="left" w:pos="1912"/>
        </w:tabs>
        <w:spacing w:line="355" w:lineRule="exact"/>
        <w:ind w:left="647" w:firstLine="3092" w:firstLineChars="1100"/>
        <w:jc w:val="both"/>
        <w:rPr>
          <w:lang w:eastAsia="zh-CN"/>
        </w:rPr>
      </w:pPr>
    </w:p>
    <w:p w14:paraId="2862BA08">
      <w:pPr>
        <w:pStyle w:val="2"/>
        <w:tabs>
          <w:tab w:val="left" w:pos="1912"/>
        </w:tabs>
        <w:spacing w:line="355" w:lineRule="exact"/>
        <w:ind w:left="647" w:firstLine="3092" w:firstLineChars="1100"/>
        <w:jc w:val="both"/>
        <w:rPr>
          <w:lang w:eastAsia="zh-CN"/>
        </w:rPr>
      </w:pPr>
    </w:p>
    <w:p w14:paraId="6E8788F0">
      <w:pPr>
        <w:pStyle w:val="2"/>
        <w:tabs>
          <w:tab w:val="left" w:pos="1912"/>
        </w:tabs>
        <w:spacing w:line="355" w:lineRule="exact"/>
        <w:ind w:left="647" w:firstLine="3092" w:firstLineChars="1100"/>
        <w:jc w:val="both"/>
        <w:rPr>
          <w:lang w:eastAsia="zh-CN"/>
        </w:rPr>
      </w:pPr>
    </w:p>
    <w:p w14:paraId="609D5CB1">
      <w:pPr>
        <w:pStyle w:val="2"/>
        <w:tabs>
          <w:tab w:val="left" w:pos="1912"/>
        </w:tabs>
        <w:spacing w:line="355" w:lineRule="exact"/>
        <w:ind w:left="647" w:firstLine="3092" w:firstLineChars="1100"/>
        <w:jc w:val="both"/>
        <w:rPr>
          <w:lang w:eastAsia="zh-CN"/>
        </w:rPr>
      </w:pPr>
    </w:p>
    <w:p w14:paraId="0FF9D5BC">
      <w:pPr>
        <w:pStyle w:val="2"/>
        <w:tabs>
          <w:tab w:val="left" w:pos="1912"/>
        </w:tabs>
        <w:spacing w:line="355" w:lineRule="exact"/>
        <w:ind w:left="647" w:firstLine="3092" w:firstLineChars="1100"/>
        <w:jc w:val="both"/>
        <w:rPr>
          <w:lang w:eastAsia="zh-CN"/>
        </w:rPr>
      </w:pPr>
    </w:p>
    <w:p w14:paraId="7E894231">
      <w:pPr>
        <w:pStyle w:val="2"/>
        <w:tabs>
          <w:tab w:val="left" w:pos="1912"/>
        </w:tabs>
        <w:spacing w:line="355" w:lineRule="exact"/>
        <w:ind w:left="647" w:firstLine="3092" w:firstLineChars="1100"/>
        <w:jc w:val="both"/>
        <w:rPr>
          <w:lang w:eastAsia="zh-CN"/>
        </w:rPr>
      </w:pPr>
    </w:p>
    <w:p w14:paraId="72BD5B24">
      <w:pPr>
        <w:pStyle w:val="2"/>
        <w:tabs>
          <w:tab w:val="left" w:pos="1912"/>
        </w:tabs>
        <w:spacing w:line="355" w:lineRule="exact"/>
        <w:ind w:left="647" w:firstLine="3092" w:firstLineChars="1100"/>
        <w:jc w:val="both"/>
        <w:rPr>
          <w:lang w:eastAsia="zh-CN"/>
        </w:rPr>
      </w:pPr>
    </w:p>
    <w:p w14:paraId="655E7255">
      <w:pPr>
        <w:pStyle w:val="2"/>
        <w:tabs>
          <w:tab w:val="left" w:pos="1912"/>
        </w:tabs>
        <w:spacing w:line="355" w:lineRule="exact"/>
        <w:ind w:left="647" w:firstLine="3092" w:firstLineChars="1100"/>
        <w:jc w:val="both"/>
        <w:rPr>
          <w:lang w:eastAsia="zh-CN"/>
        </w:rPr>
      </w:pPr>
    </w:p>
    <w:p w14:paraId="73550343">
      <w:pPr>
        <w:pStyle w:val="2"/>
        <w:tabs>
          <w:tab w:val="left" w:pos="1912"/>
        </w:tabs>
        <w:spacing w:line="355" w:lineRule="exact"/>
        <w:ind w:left="647" w:firstLine="3092" w:firstLineChars="1100"/>
        <w:jc w:val="both"/>
        <w:rPr>
          <w:lang w:eastAsia="zh-CN"/>
        </w:rPr>
      </w:pPr>
    </w:p>
    <w:p w14:paraId="1F6B201F">
      <w:pPr>
        <w:pStyle w:val="2"/>
        <w:tabs>
          <w:tab w:val="left" w:pos="1912"/>
        </w:tabs>
        <w:spacing w:line="355" w:lineRule="exact"/>
        <w:ind w:left="647" w:firstLine="3092" w:firstLineChars="1100"/>
        <w:jc w:val="both"/>
        <w:rPr>
          <w:lang w:eastAsia="zh-CN"/>
        </w:rPr>
      </w:pPr>
    </w:p>
    <w:p w14:paraId="6BBC059F">
      <w:pPr>
        <w:pStyle w:val="2"/>
        <w:tabs>
          <w:tab w:val="left" w:pos="1912"/>
        </w:tabs>
        <w:spacing w:line="355" w:lineRule="exact"/>
        <w:ind w:left="647" w:firstLine="3092" w:firstLineChars="1100"/>
        <w:jc w:val="both"/>
        <w:rPr>
          <w:lang w:eastAsia="zh-CN"/>
        </w:rPr>
      </w:pPr>
    </w:p>
    <w:p w14:paraId="2730A617">
      <w:pPr>
        <w:pStyle w:val="2"/>
        <w:tabs>
          <w:tab w:val="left" w:pos="1912"/>
        </w:tabs>
        <w:spacing w:line="355" w:lineRule="exact"/>
        <w:ind w:left="647" w:firstLine="3092" w:firstLineChars="1100"/>
        <w:jc w:val="both"/>
        <w:rPr>
          <w:lang w:eastAsia="zh-CN"/>
        </w:rPr>
      </w:pPr>
    </w:p>
    <w:p w14:paraId="1060879E">
      <w:pPr>
        <w:pStyle w:val="2"/>
        <w:tabs>
          <w:tab w:val="left" w:pos="1912"/>
        </w:tabs>
        <w:spacing w:line="355" w:lineRule="exact"/>
        <w:ind w:left="647" w:firstLine="3092" w:firstLineChars="1100"/>
        <w:jc w:val="both"/>
        <w:rPr>
          <w:lang w:eastAsia="zh-CN"/>
        </w:rPr>
      </w:pPr>
    </w:p>
    <w:p w14:paraId="623F61E8">
      <w:pPr>
        <w:pStyle w:val="2"/>
        <w:tabs>
          <w:tab w:val="left" w:pos="1912"/>
        </w:tabs>
        <w:spacing w:line="355" w:lineRule="exact"/>
        <w:ind w:left="647" w:firstLine="3092" w:firstLineChars="1100"/>
        <w:jc w:val="both"/>
        <w:rPr>
          <w:lang w:eastAsia="zh-CN"/>
        </w:rPr>
      </w:pPr>
    </w:p>
    <w:p w14:paraId="349BF340">
      <w:pPr>
        <w:pStyle w:val="2"/>
        <w:tabs>
          <w:tab w:val="left" w:pos="1912"/>
        </w:tabs>
        <w:spacing w:line="355" w:lineRule="exact"/>
        <w:ind w:left="647" w:firstLine="3092" w:firstLineChars="1100"/>
        <w:jc w:val="both"/>
        <w:rPr>
          <w:lang w:eastAsia="zh-CN"/>
        </w:rPr>
      </w:pPr>
    </w:p>
    <w:p w14:paraId="5DCF9C4A">
      <w:pPr>
        <w:pStyle w:val="4"/>
      </w:pPr>
    </w:p>
    <w:p w14:paraId="00ABAC03">
      <w:pPr>
        <w:pStyle w:val="4"/>
      </w:pPr>
    </w:p>
    <w:p w14:paraId="54F29C7F">
      <w:pPr>
        <w:pStyle w:val="4"/>
      </w:pPr>
    </w:p>
    <w:p w14:paraId="7A6A90D2">
      <w:pPr>
        <w:pStyle w:val="4"/>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21"/>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21"/>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21"/>
        <w:spacing w:line="360" w:lineRule="auto"/>
        <w:ind w:left="215"/>
        <w:rPr>
          <w:lang w:eastAsia="zh-CN"/>
        </w:rPr>
      </w:pPr>
      <w:r>
        <w:rPr>
          <w:lang w:eastAsia="zh-CN"/>
        </w:rPr>
        <w:br w:type="page"/>
      </w:r>
    </w:p>
    <w:p w14:paraId="3F4B5FBC">
      <w:pPr>
        <w:pStyle w:val="21"/>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0" w:name="_Toc251742852"/>
    </w:p>
    <w:p w14:paraId="253C0C7E">
      <w:pPr>
        <w:pStyle w:val="210"/>
        <w:snapToGrid w:val="0"/>
        <w:spacing w:line="360" w:lineRule="auto"/>
        <w:ind w:left="1446" w:hanging="883" w:hangingChars="200"/>
        <w:jc w:val="center"/>
        <w:rPr>
          <w:rFonts w:hint="eastAsia" w:ascii="宋体" w:hAnsi="宋体"/>
          <w:b/>
          <w:sz w:val="44"/>
          <w:szCs w:val="44"/>
          <w:highlight w:val="none"/>
        </w:rPr>
      </w:pPr>
    </w:p>
    <w:p w14:paraId="23599A32">
      <w:pPr>
        <w:pStyle w:val="210"/>
        <w:snapToGrid w:val="0"/>
        <w:spacing w:line="360" w:lineRule="auto"/>
        <w:ind w:left="1446" w:hanging="883" w:hangingChars="200"/>
        <w:jc w:val="center"/>
        <w:rPr>
          <w:rFonts w:hint="eastAsia" w:ascii="宋体" w:hAnsi="宋体"/>
          <w:b/>
          <w:sz w:val="44"/>
          <w:szCs w:val="44"/>
          <w:highlight w:val="none"/>
        </w:rPr>
      </w:pPr>
      <w:r>
        <w:rPr>
          <w:rFonts w:hint="eastAsia" w:ascii="宋体" w:hAnsi="宋体"/>
          <w:b/>
          <w:sz w:val="44"/>
          <w:szCs w:val="44"/>
          <w:highlight w:val="none"/>
        </w:rPr>
        <w:t>福建福海创石油化工有限公司</w:t>
      </w:r>
    </w:p>
    <w:p w14:paraId="5B6ECC1C">
      <w:pPr>
        <w:pStyle w:val="211"/>
        <w:rPr>
          <w:rFonts w:hint="eastAsia"/>
        </w:rPr>
      </w:pPr>
    </w:p>
    <w:p w14:paraId="3FA6A0A9">
      <w:pPr>
        <w:pStyle w:val="210"/>
        <w:snapToGrid w:val="0"/>
        <w:spacing w:line="360" w:lineRule="auto"/>
        <w:ind w:left="1446" w:hanging="883" w:hangingChars="200"/>
        <w:jc w:val="center"/>
        <w:rPr>
          <w:rFonts w:hint="eastAsia" w:ascii="宋体" w:hAnsi="宋体"/>
          <w:b/>
          <w:sz w:val="44"/>
          <w:szCs w:val="44"/>
          <w:highlight w:val="none"/>
        </w:rPr>
      </w:pPr>
      <w:r>
        <w:rPr>
          <w:rFonts w:hint="eastAsia" w:ascii="宋体" w:hAnsi="宋体"/>
          <w:b/>
          <w:sz w:val="44"/>
          <w:szCs w:val="44"/>
          <w:highlight w:val="none"/>
        </w:rPr>
        <w:t>200万吨/年AGO吸附分离装置所需瓷球采购</w:t>
      </w:r>
    </w:p>
    <w:p w14:paraId="723CA87D">
      <w:pPr>
        <w:pStyle w:val="211"/>
        <w:rPr>
          <w:rFonts w:hint="eastAsia"/>
        </w:rPr>
      </w:pPr>
    </w:p>
    <w:p w14:paraId="579064B3">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合</w:t>
      </w:r>
    </w:p>
    <w:p w14:paraId="7C6A4B70">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同</w:t>
      </w:r>
    </w:p>
    <w:p w14:paraId="4587C407">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书</w:t>
      </w:r>
    </w:p>
    <w:p w14:paraId="3895BDB2">
      <w:pPr>
        <w:pStyle w:val="210"/>
        <w:snapToGrid w:val="0"/>
        <w:spacing w:line="360" w:lineRule="auto"/>
        <w:ind w:left="883" w:hanging="883" w:hangingChars="200"/>
        <w:jc w:val="center"/>
        <w:rPr>
          <w:rFonts w:ascii="宋体" w:hAnsi="宋体"/>
          <w:b/>
          <w:sz w:val="44"/>
          <w:szCs w:val="28"/>
          <w:highlight w:val="none"/>
        </w:rPr>
      </w:pPr>
    </w:p>
    <w:p w14:paraId="6A42AE61">
      <w:pPr>
        <w:pStyle w:val="211"/>
      </w:pPr>
    </w:p>
    <w:p w14:paraId="70D86AC3">
      <w:pPr>
        <w:pStyle w:val="210"/>
      </w:pPr>
    </w:p>
    <w:p w14:paraId="65216D72">
      <w:pPr>
        <w:pStyle w:val="210"/>
        <w:snapToGrid w:val="0"/>
        <w:spacing w:line="360" w:lineRule="auto"/>
        <w:ind w:left="669" w:leftChars="304" w:firstLine="1269" w:firstLineChars="395"/>
        <w:rPr>
          <w:rFonts w:ascii="宋体" w:hAnsi="宋体"/>
          <w:b/>
          <w:sz w:val="32"/>
          <w:szCs w:val="32"/>
          <w:highlight w:val="none"/>
        </w:rPr>
      </w:pPr>
      <w:r>
        <w:rPr>
          <w:rFonts w:hint="eastAsia" w:ascii="宋体" w:hAnsi="宋体"/>
          <w:b/>
          <w:sz w:val="32"/>
          <w:szCs w:val="32"/>
          <w:highlight w:val="none"/>
        </w:rPr>
        <w:t>合同编号：</w:t>
      </w:r>
    </w:p>
    <w:p w14:paraId="2F7C7C68">
      <w:pPr>
        <w:pStyle w:val="210"/>
        <w:snapToGrid w:val="0"/>
        <w:spacing w:line="360" w:lineRule="auto"/>
        <w:ind w:left="704" w:leftChars="320" w:firstLine="1285" w:firstLineChars="400"/>
        <w:rPr>
          <w:rFonts w:ascii="宋体" w:hAnsi="宋体"/>
          <w:b/>
          <w:sz w:val="32"/>
          <w:szCs w:val="32"/>
          <w:highlight w:val="none"/>
        </w:rPr>
      </w:pPr>
      <w:r>
        <w:rPr>
          <w:rFonts w:hint="eastAsia" w:ascii="宋体" w:hAnsi="宋体"/>
          <w:b/>
          <w:sz w:val="32"/>
          <w:szCs w:val="32"/>
          <w:highlight w:val="none"/>
        </w:rPr>
        <w:t>甲方：福建福海创石油化工有限公司</w:t>
      </w:r>
    </w:p>
    <w:p w14:paraId="706A8B75">
      <w:pPr>
        <w:pStyle w:val="210"/>
        <w:snapToGrid w:val="0"/>
        <w:spacing w:line="360" w:lineRule="auto"/>
        <w:ind w:left="704" w:leftChars="320" w:firstLine="1285" w:firstLineChars="400"/>
        <w:rPr>
          <w:rFonts w:hint="default"/>
          <w:lang w:val="en-US"/>
        </w:rPr>
      </w:pPr>
      <w:r>
        <w:rPr>
          <w:rFonts w:hint="eastAsia" w:ascii="宋体" w:hAnsi="宋体"/>
          <w:b/>
          <w:sz w:val="32"/>
          <w:szCs w:val="32"/>
          <w:highlight w:val="none"/>
        </w:rPr>
        <w:t xml:space="preserve">乙方： </w:t>
      </w:r>
    </w:p>
    <w:p w14:paraId="1C7D0716">
      <w:pPr>
        <w:pStyle w:val="210"/>
        <w:snapToGrid w:val="0"/>
        <w:spacing w:line="360" w:lineRule="auto"/>
        <w:ind w:left="669" w:leftChars="304" w:firstLine="1269" w:firstLineChars="395"/>
        <w:rPr>
          <w:rFonts w:ascii="宋体" w:hAnsi="宋体"/>
          <w:b/>
          <w:sz w:val="32"/>
          <w:szCs w:val="32"/>
          <w:highlight w:val="none"/>
        </w:rPr>
      </w:pPr>
      <w:r>
        <w:rPr>
          <w:rFonts w:hint="eastAsia" w:ascii="宋体" w:hAnsi="宋体"/>
          <w:b/>
          <w:sz w:val="32"/>
          <w:szCs w:val="32"/>
          <w:highlight w:val="none"/>
        </w:rPr>
        <w:t>签订时间：</w:t>
      </w:r>
      <w:r>
        <w:rPr>
          <w:rFonts w:hint="eastAsia" w:ascii="宋体" w:hAnsi="宋体"/>
          <w:b/>
          <w:sz w:val="32"/>
          <w:szCs w:val="32"/>
          <w:highlight w:val="none"/>
          <w:lang w:val="en-US" w:eastAsia="zh-CN"/>
        </w:rPr>
        <w:t>2026</w:t>
      </w:r>
      <w:r>
        <w:rPr>
          <w:rFonts w:hint="eastAsia" w:ascii="宋体" w:hAnsi="宋体"/>
          <w:b/>
          <w:sz w:val="32"/>
          <w:szCs w:val="32"/>
          <w:highlight w:val="none"/>
        </w:rPr>
        <w:t xml:space="preserve"> 年</w:t>
      </w:r>
      <w:r>
        <w:rPr>
          <w:rFonts w:hint="eastAsia" w:ascii="宋体" w:hAnsi="宋体"/>
          <w:b/>
          <w:sz w:val="32"/>
          <w:szCs w:val="32"/>
          <w:highlight w:val="none"/>
          <w:lang w:val="en-US" w:eastAsia="zh-CN"/>
        </w:rPr>
        <w:t>6</w:t>
      </w:r>
      <w:r>
        <w:rPr>
          <w:rFonts w:hint="eastAsia" w:ascii="宋体" w:hAnsi="宋体"/>
          <w:b/>
          <w:sz w:val="32"/>
          <w:szCs w:val="32"/>
          <w:highlight w:val="none"/>
        </w:rPr>
        <w:t>月    日</w:t>
      </w:r>
    </w:p>
    <w:p w14:paraId="78EAA90C">
      <w:pPr>
        <w:pStyle w:val="210"/>
        <w:snapToGrid w:val="0"/>
        <w:spacing w:line="360" w:lineRule="auto"/>
        <w:ind w:left="669" w:leftChars="304" w:firstLine="1269" w:firstLineChars="395"/>
        <w:rPr>
          <w:rFonts w:hint="eastAsia" w:ascii="宋体" w:hAnsi="宋体"/>
          <w:b/>
          <w:sz w:val="32"/>
          <w:szCs w:val="32"/>
          <w:highlight w:val="none"/>
          <w:lang w:val="en-US" w:eastAsia="zh-CN"/>
        </w:rPr>
      </w:pPr>
      <w:r>
        <w:rPr>
          <w:rFonts w:hint="eastAsia" w:ascii="宋体" w:hAnsi="宋体"/>
          <w:b/>
          <w:sz w:val="32"/>
          <w:szCs w:val="32"/>
          <w:highlight w:val="none"/>
        </w:rPr>
        <w:t>签订地点：</w:t>
      </w:r>
      <w:r>
        <w:rPr>
          <w:rFonts w:hint="eastAsia" w:ascii="宋体" w:hAnsi="宋体"/>
          <w:b/>
          <w:sz w:val="32"/>
          <w:szCs w:val="32"/>
          <w:highlight w:val="none"/>
          <w:lang w:val="en-US" w:eastAsia="zh-CN"/>
        </w:rPr>
        <w:t>福建漳州市漳浦县</w:t>
      </w:r>
    </w:p>
    <w:p w14:paraId="6AA2D510">
      <w:pPr>
        <w:spacing w:line="360" w:lineRule="auto"/>
        <w:ind w:left="480" w:hanging="480" w:hangingChars="200"/>
        <w:rPr>
          <w:rFonts w:hint="eastAsia"/>
          <w:sz w:val="24"/>
          <w:szCs w:val="24"/>
          <w:highlight w:val="none"/>
        </w:rPr>
      </w:pPr>
    </w:p>
    <w:p w14:paraId="58B4F654">
      <w:pPr>
        <w:pStyle w:val="4"/>
        <w:rPr>
          <w:rFonts w:hint="eastAsia"/>
          <w:sz w:val="24"/>
          <w:szCs w:val="24"/>
          <w:highlight w:val="none"/>
        </w:rPr>
      </w:pPr>
    </w:p>
    <w:p w14:paraId="1297185A">
      <w:pPr>
        <w:spacing w:line="120" w:lineRule="auto"/>
        <w:ind w:firstLine="480" w:firstLineChars="200"/>
        <w:rPr>
          <w:sz w:val="24"/>
          <w:lang w:eastAsia="zh-CN"/>
        </w:rPr>
      </w:pPr>
      <w:r>
        <w:rPr>
          <w:rFonts w:hint="eastAsia"/>
          <w:sz w:val="24"/>
          <w:lang w:eastAsia="zh-CN"/>
        </w:rPr>
        <w:t>根据甲方采购项目需求，经双方友好协商，就甲方向乙方采购本合同第1条所列产品相关事宜，依据《中华人民共和国民法典》及其他相关法律法规规定，双方签订如下协议：</w:t>
      </w:r>
    </w:p>
    <w:p w14:paraId="498DFF40">
      <w:pPr>
        <w:spacing w:line="120" w:lineRule="auto"/>
        <w:ind w:firstLine="480" w:firstLineChars="200"/>
        <w:rPr>
          <w:sz w:val="24"/>
          <w:lang w:eastAsia="zh-CN"/>
        </w:rPr>
      </w:pPr>
      <w:r>
        <w:rPr>
          <w:rFonts w:hint="eastAsia"/>
          <w:sz w:val="24"/>
          <w:lang w:eastAsia="zh-CN"/>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678609D2">
      <w:pPr>
        <w:spacing w:line="120" w:lineRule="auto"/>
        <w:rPr>
          <w:sz w:val="24"/>
          <w:lang w:eastAsia="zh-CN"/>
        </w:rPr>
      </w:pPr>
      <w:r>
        <w:rPr>
          <w:rFonts w:hint="eastAsia"/>
          <w:sz w:val="24"/>
          <w:lang w:eastAsia="zh-CN"/>
        </w:rPr>
        <w:t>1、合同标的和合同价格</w:t>
      </w:r>
    </w:p>
    <w:tbl>
      <w:tblPr>
        <w:tblStyle w:val="52"/>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842"/>
        <w:gridCol w:w="1380"/>
        <w:gridCol w:w="1030"/>
        <w:gridCol w:w="1418"/>
        <w:gridCol w:w="1701"/>
        <w:gridCol w:w="861"/>
      </w:tblGrid>
      <w:tr w14:paraId="6027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2" w:type="dxa"/>
          </w:tcPr>
          <w:p w14:paraId="19F52AF6">
            <w:pPr>
              <w:pStyle w:val="4"/>
              <w:jc w:val="center"/>
              <w:rPr>
                <w:sz w:val="24"/>
                <w:szCs w:val="24"/>
              </w:rPr>
            </w:pPr>
            <w:r>
              <w:rPr>
                <w:rFonts w:hint="eastAsia"/>
                <w:sz w:val="24"/>
                <w:szCs w:val="24"/>
              </w:rPr>
              <w:t>序号</w:t>
            </w:r>
          </w:p>
        </w:tc>
        <w:tc>
          <w:tcPr>
            <w:tcW w:w="1842" w:type="dxa"/>
          </w:tcPr>
          <w:p w14:paraId="6D7DD264">
            <w:pPr>
              <w:pStyle w:val="4"/>
              <w:jc w:val="center"/>
              <w:rPr>
                <w:sz w:val="24"/>
                <w:szCs w:val="24"/>
              </w:rPr>
            </w:pPr>
            <w:r>
              <w:rPr>
                <w:rFonts w:hint="eastAsia"/>
                <w:sz w:val="24"/>
                <w:szCs w:val="24"/>
              </w:rPr>
              <w:t>产品名称</w:t>
            </w:r>
          </w:p>
        </w:tc>
        <w:tc>
          <w:tcPr>
            <w:tcW w:w="1380" w:type="dxa"/>
          </w:tcPr>
          <w:p w14:paraId="0EFD3AEB">
            <w:pPr>
              <w:pStyle w:val="4"/>
              <w:jc w:val="center"/>
              <w:rPr>
                <w:sz w:val="24"/>
                <w:szCs w:val="24"/>
              </w:rPr>
            </w:pPr>
            <w:r>
              <w:rPr>
                <w:rFonts w:hint="eastAsia"/>
                <w:sz w:val="24"/>
                <w:szCs w:val="24"/>
              </w:rPr>
              <w:t>规格型号</w:t>
            </w:r>
          </w:p>
        </w:tc>
        <w:tc>
          <w:tcPr>
            <w:tcW w:w="1030" w:type="dxa"/>
          </w:tcPr>
          <w:p w14:paraId="23CA1520">
            <w:pPr>
              <w:pStyle w:val="4"/>
              <w:jc w:val="center"/>
              <w:rPr>
                <w:sz w:val="24"/>
                <w:szCs w:val="24"/>
              </w:rPr>
            </w:pPr>
            <w:r>
              <w:rPr>
                <w:rFonts w:hint="eastAsia"/>
                <w:sz w:val="24"/>
                <w:szCs w:val="24"/>
              </w:rPr>
              <w:t>数量</w:t>
            </w:r>
          </w:p>
        </w:tc>
        <w:tc>
          <w:tcPr>
            <w:tcW w:w="1418" w:type="dxa"/>
          </w:tcPr>
          <w:p w14:paraId="31F8AFAA">
            <w:pPr>
              <w:pStyle w:val="4"/>
              <w:jc w:val="center"/>
              <w:rPr>
                <w:sz w:val="24"/>
                <w:szCs w:val="24"/>
              </w:rPr>
            </w:pPr>
            <w:r>
              <w:rPr>
                <w:rFonts w:hint="eastAsia"/>
                <w:sz w:val="24"/>
                <w:szCs w:val="24"/>
              </w:rPr>
              <w:t>单价</w:t>
            </w:r>
          </w:p>
          <w:p w14:paraId="1A99389B">
            <w:pPr>
              <w:pStyle w:val="4"/>
              <w:jc w:val="center"/>
              <w:rPr>
                <w:sz w:val="24"/>
                <w:szCs w:val="24"/>
              </w:rPr>
            </w:pPr>
            <w:r>
              <w:rPr>
                <w:rFonts w:hint="eastAsia"/>
                <w:sz w:val="24"/>
                <w:szCs w:val="24"/>
              </w:rPr>
              <w:t>（元/</w:t>
            </w:r>
            <w:r>
              <w:rPr>
                <w:rFonts w:hint="eastAsia"/>
                <w:color w:val="000000" w:themeColor="text1"/>
                <w:sz w:val="24"/>
                <w:szCs w:val="21"/>
              </w:rPr>
              <w:t>m³）</w:t>
            </w:r>
          </w:p>
        </w:tc>
        <w:tc>
          <w:tcPr>
            <w:tcW w:w="1701" w:type="dxa"/>
          </w:tcPr>
          <w:p w14:paraId="12C74623">
            <w:pPr>
              <w:pStyle w:val="4"/>
              <w:jc w:val="center"/>
              <w:rPr>
                <w:sz w:val="24"/>
                <w:szCs w:val="24"/>
              </w:rPr>
            </w:pPr>
            <w:r>
              <w:rPr>
                <w:rFonts w:hint="eastAsia"/>
                <w:sz w:val="24"/>
                <w:szCs w:val="24"/>
              </w:rPr>
              <w:t>总价</w:t>
            </w:r>
          </w:p>
          <w:p w14:paraId="031D4CD5">
            <w:pPr>
              <w:pStyle w:val="4"/>
              <w:jc w:val="center"/>
              <w:rPr>
                <w:sz w:val="24"/>
                <w:szCs w:val="24"/>
              </w:rPr>
            </w:pPr>
            <w:r>
              <w:rPr>
                <w:rFonts w:hint="eastAsia"/>
                <w:sz w:val="24"/>
                <w:szCs w:val="24"/>
              </w:rPr>
              <w:t>（</w:t>
            </w:r>
            <w:r>
              <w:rPr>
                <w:sz w:val="24"/>
                <w:szCs w:val="24"/>
              </w:rPr>
              <w:t>元</w:t>
            </w:r>
            <w:r>
              <w:rPr>
                <w:rFonts w:hint="eastAsia"/>
                <w:sz w:val="24"/>
                <w:szCs w:val="24"/>
              </w:rPr>
              <w:t>）</w:t>
            </w:r>
          </w:p>
        </w:tc>
        <w:tc>
          <w:tcPr>
            <w:tcW w:w="861" w:type="dxa"/>
          </w:tcPr>
          <w:p w14:paraId="1619358A">
            <w:pPr>
              <w:pStyle w:val="4"/>
              <w:jc w:val="center"/>
              <w:rPr>
                <w:sz w:val="24"/>
                <w:szCs w:val="24"/>
              </w:rPr>
            </w:pPr>
            <w:r>
              <w:rPr>
                <w:rFonts w:hint="eastAsia"/>
                <w:sz w:val="24"/>
                <w:szCs w:val="24"/>
              </w:rPr>
              <w:t>备注</w:t>
            </w:r>
          </w:p>
        </w:tc>
      </w:tr>
      <w:tr w14:paraId="73E1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52" w:type="dxa"/>
          </w:tcPr>
          <w:p w14:paraId="6AF52A96">
            <w:pPr>
              <w:pStyle w:val="4"/>
              <w:jc w:val="center"/>
              <w:rPr>
                <w:sz w:val="24"/>
                <w:szCs w:val="24"/>
              </w:rPr>
            </w:pPr>
            <w:r>
              <w:rPr>
                <w:rFonts w:hint="eastAsia"/>
                <w:sz w:val="24"/>
                <w:szCs w:val="24"/>
              </w:rPr>
              <w:t>1</w:t>
            </w:r>
          </w:p>
        </w:tc>
        <w:tc>
          <w:tcPr>
            <w:tcW w:w="1842" w:type="dxa"/>
          </w:tcPr>
          <w:p w14:paraId="5A6FB3C7">
            <w:pPr>
              <w:pStyle w:val="4"/>
              <w:jc w:val="center"/>
              <w:rPr>
                <w:sz w:val="24"/>
                <w:szCs w:val="24"/>
              </w:rPr>
            </w:pPr>
            <w:r>
              <w:rPr>
                <w:color w:val="000000" w:themeColor="text1"/>
                <w:sz w:val="24"/>
                <w:szCs w:val="21"/>
              </w:rPr>
              <w:t>φ</w:t>
            </w:r>
            <w:r>
              <w:rPr>
                <w:rFonts w:hint="eastAsia"/>
                <w:color w:val="000000" w:themeColor="text1"/>
                <w:sz w:val="24"/>
                <w:szCs w:val="21"/>
              </w:rPr>
              <w:t>3</w:t>
            </w:r>
            <w:r>
              <w:rPr>
                <w:rFonts w:hint="eastAsia"/>
                <w:color w:val="000000"/>
                <w:sz w:val="24"/>
                <w:szCs w:val="21"/>
                <w:lang w:val="en-US" w:eastAsia="zh-CN"/>
              </w:rPr>
              <w:t>惰</w:t>
            </w:r>
            <w:r>
              <w:rPr>
                <w:rStyle w:val="212"/>
                <w:rFonts w:hint="eastAsia" w:ascii="宋体" w:eastAsia="宋体"/>
                <w:i w:val="0"/>
                <w:iCs w:val="0"/>
                <w:sz w:val="24"/>
                <w:szCs w:val="24"/>
                <w:lang w:val="en-US" w:eastAsia="zh-CN" w:bidi="ar"/>
              </w:rPr>
              <w:t>性瓷球</w:t>
            </w:r>
          </w:p>
        </w:tc>
        <w:tc>
          <w:tcPr>
            <w:tcW w:w="1380" w:type="dxa"/>
            <w:vMerge w:val="restart"/>
          </w:tcPr>
          <w:p w14:paraId="0A50B9BB">
            <w:pPr>
              <w:pStyle w:val="4"/>
              <w:jc w:val="center"/>
              <w:rPr>
                <w:sz w:val="24"/>
                <w:szCs w:val="24"/>
              </w:rPr>
            </w:pPr>
            <w:r>
              <w:rPr>
                <w:rFonts w:hint="eastAsia"/>
                <w:color w:val="000000" w:themeColor="text1"/>
                <w:sz w:val="24"/>
                <w:szCs w:val="21"/>
                <w:shd w:val="clear" w:color="auto" w:fill="FFFFFF"/>
              </w:rPr>
              <w:t>具体</w:t>
            </w:r>
            <w:r>
              <w:rPr>
                <w:rFonts w:hint="eastAsia"/>
                <w:color w:val="000000" w:themeColor="text1"/>
                <w:sz w:val="24"/>
                <w:szCs w:val="21"/>
                <w:shd w:val="clear" w:color="auto" w:fill="FFFFFF"/>
                <w:lang w:val="en-US" w:eastAsia="zh-CN"/>
              </w:rPr>
              <w:t>指标</w:t>
            </w:r>
            <w:r>
              <w:rPr>
                <w:rFonts w:hint="eastAsia"/>
                <w:color w:val="000000" w:themeColor="text1"/>
                <w:sz w:val="24"/>
                <w:szCs w:val="21"/>
                <w:shd w:val="clear" w:color="auto" w:fill="FFFFFF"/>
              </w:rPr>
              <w:t>见附件</w:t>
            </w:r>
            <w:r>
              <w:rPr>
                <w:rFonts w:hint="eastAsia"/>
                <w:color w:val="000000" w:themeColor="text1"/>
                <w:sz w:val="24"/>
                <w:szCs w:val="21"/>
                <w:shd w:val="clear" w:color="auto" w:fill="FFFFFF"/>
                <w:lang w:val="en-US" w:eastAsia="zh-CN"/>
              </w:rPr>
              <w:t>2《发包说明》</w:t>
            </w:r>
          </w:p>
        </w:tc>
        <w:tc>
          <w:tcPr>
            <w:tcW w:w="1030" w:type="dxa"/>
          </w:tcPr>
          <w:p w14:paraId="55F1E5A4">
            <w:pPr>
              <w:pStyle w:val="4"/>
              <w:jc w:val="center"/>
              <w:rPr>
                <w:sz w:val="24"/>
                <w:szCs w:val="24"/>
              </w:rPr>
            </w:pPr>
            <w:r>
              <w:rPr>
                <w:rFonts w:hint="eastAsia"/>
                <w:color w:val="000000" w:themeColor="text1"/>
                <w:sz w:val="24"/>
                <w:szCs w:val="21"/>
                <w:lang w:val="en-US" w:eastAsia="zh-CN"/>
              </w:rPr>
              <w:t>10</w:t>
            </w:r>
            <w:r>
              <w:rPr>
                <w:rFonts w:hint="eastAsia"/>
                <w:color w:val="000000" w:themeColor="text1"/>
                <w:sz w:val="24"/>
                <w:szCs w:val="21"/>
              </w:rPr>
              <w:t>m³</w:t>
            </w:r>
          </w:p>
        </w:tc>
        <w:tc>
          <w:tcPr>
            <w:tcW w:w="1418" w:type="dxa"/>
          </w:tcPr>
          <w:p w14:paraId="3C03B2F3">
            <w:pPr>
              <w:pStyle w:val="4"/>
              <w:jc w:val="center"/>
              <w:rPr>
                <w:sz w:val="24"/>
                <w:szCs w:val="24"/>
              </w:rPr>
            </w:pPr>
          </w:p>
        </w:tc>
        <w:tc>
          <w:tcPr>
            <w:tcW w:w="1701" w:type="dxa"/>
          </w:tcPr>
          <w:p w14:paraId="74F4DD1B">
            <w:pPr>
              <w:pStyle w:val="4"/>
              <w:jc w:val="center"/>
              <w:rPr>
                <w:sz w:val="24"/>
                <w:szCs w:val="24"/>
              </w:rPr>
            </w:pPr>
          </w:p>
        </w:tc>
        <w:tc>
          <w:tcPr>
            <w:tcW w:w="861" w:type="dxa"/>
          </w:tcPr>
          <w:p w14:paraId="70D343ED">
            <w:pPr>
              <w:pStyle w:val="4"/>
              <w:jc w:val="center"/>
              <w:rPr>
                <w:sz w:val="24"/>
                <w:szCs w:val="24"/>
              </w:rPr>
            </w:pPr>
          </w:p>
        </w:tc>
      </w:tr>
      <w:tr w14:paraId="42E8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52" w:type="dxa"/>
          </w:tcPr>
          <w:p w14:paraId="370F141B">
            <w:pPr>
              <w:pStyle w:val="4"/>
              <w:jc w:val="center"/>
              <w:rPr>
                <w:sz w:val="24"/>
                <w:szCs w:val="24"/>
              </w:rPr>
            </w:pPr>
            <w:r>
              <w:rPr>
                <w:rFonts w:hint="eastAsia"/>
                <w:sz w:val="24"/>
                <w:szCs w:val="24"/>
              </w:rPr>
              <w:t>2</w:t>
            </w:r>
          </w:p>
        </w:tc>
        <w:tc>
          <w:tcPr>
            <w:tcW w:w="1842" w:type="dxa"/>
          </w:tcPr>
          <w:p w14:paraId="58831843">
            <w:pPr>
              <w:pStyle w:val="4"/>
              <w:jc w:val="center"/>
              <w:rPr>
                <w:sz w:val="24"/>
                <w:szCs w:val="24"/>
              </w:rPr>
            </w:pPr>
            <w:r>
              <w:rPr>
                <w:rFonts w:hint="eastAsia"/>
                <w:color w:val="000000" w:themeColor="text1"/>
                <w:sz w:val="24"/>
                <w:szCs w:val="21"/>
                <w:shd w:val="clear" w:color="auto" w:fill="FFFFFF"/>
              </w:rPr>
              <w:t>φ6</w:t>
            </w:r>
            <w:r>
              <w:rPr>
                <w:rStyle w:val="212"/>
                <w:rFonts w:hint="eastAsia" w:ascii="宋体" w:eastAsia="宋体"/>
                <w:i w:val="0"/>
                <w:iCs w:val="0"/>
                <w:sz w:val="24"/>
                <w:szCs w:val="24"/>
                <w:lang w:val="en-US" w:eastAsia="zh-CN" w:bidi="ar"/>
              </w:rPr>
              <w:t>惰性瓷球</w:t>
            </w:r>
          </w:p>
        </w:tc>
        <w:tc>
          <w:tcPr>
            <w:tcW w:w="1380" w:type="dxa"/>
            <w:vMerge w:val="continue"/>
          </w:tcPr>
          <w:p w14:paraId="3846B4FB">
            <w:pPr>
              <w:pStyle w:val="4"/>
              <w:jc w:val="center"/>
              <w:rPr>
                <w:sz w:val="24"/>
                <w:szCs w:val="24"/>
              </w:rPr>
            </w:pPr>
          </w:p>
        </w:tc>
        <w:tc>
          <w:tcPr>
            <w:tcW w:w="1030" w:type="dxa"/>
          </w:tcPr>
          <w:p w14:paraId="0B99D794">
            <w:pPr>
              <w:pStyle w:val="4"/>
              <w:jc w:val="center"/>
              <w:rPr>
                <w:sz w:val="24"/>
                <w:szCs w:val="24"/>
              </w:rPr>
            </w:pPr>
            <w:r>
              <w:rPr>
                <w:rFonts w:hint="eastAsia"/>
                <w:color w:val="000000" w:themeColor="text1"/>
                <w:sz w:val="24"/>
                <w:szCs w:val="21"/>
                <w:lang w:val="en-US" w:eastAsia="zh-CN"/>
              </w:rPr>
              <w:t>10</w:t>
            </w:r>
            <w:r>
              <w:rPr>
                <w:rFonts w:hint="eastAsia"/>
                <w:color w:val="000000" w:themeColor="text1"/>
                <w:sz w:val="24"/>
                <w:szCs w:val="21"/>
              </w:rPr>
              <w:t>m³</w:t>
            </w:r>
          </w:p>
        </w:tc>
        <w:tc>
          <w:tcPr>
            <w:tcW w:w="1418" w:type="dxa"/>
          </w:tcPr>
          <w:p w14:paraId="27F00CCD">
            <w:pPr>
              <w:pStyle w:val="4"/>
              <w:jc w:val="center"/>
              <w:rPr>
                <w:sz w:val="24"/>
                <w:szCs w:val="24"/>
              </w:rPr>
            </w:pPr>
          </w:p>
        </w:tc>
        <w:tc>
          <w:tcPr>
            <w:tcW w:w="1701" w:type="dxa"/>
          </w:tcPr>
          <w:p w14:paraId="3F27EB9D">
            <w:pPr>
              <w:pStyle w:val="4"/>
              <w:jc w:val="center"/>
              <w:rPr>
                <w:sz w:val="24"/>
                <w:szCs w:val="24"/>
              </w:rPr>
            </w:pPr>
          </w:p>
        </w:tc>
        <w:tc>
          <w:tcPr>
            <w:tcW w:w="861" w:type="dxa"/>
          </w:tcPr>
          <w:p w14:paraId="7986C963">
            <w:pPr>
              <w:pStyle w:val="4"/>
              <w:jc w:val="center"/>
              <w:rPr>
                <w:sz w:val="24"/>
                <w:szCs w:val="24"/>
              </w:rPr>
            </w:pPr>
          </w:p>
        </w:tc>
      </w:tr>
      <w:tr w14:paraId="2291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52" w:type="dxa"/>
          </w:tcPr>
          <w:p w14:paraId="79581BEF">
            <w:pPr>
              <w:pStyle w:val="4"/>
              <w:jc w:val="center"/>
              <w:rPr>
                <w:sz w:val="24"/>
                <w:szCs w:val="24"/>
              </w:rPr>
            </w:pPr>
            <w:r>
              <w:rPr>
                <w:rFonts w:hint="eastAsia"/>
                <w:sz w:val="24"/>
                <w:szCs w:val="24"/>
              </w:rPr>
              <w:t>3</w:t>
            </w:r>
          </w:p>
        </w:tc>
        <w:tc>
          <w:tcPr>
            <w:tcW w:w="1842" w:type="dxa"/>
          </w:tcPr>
          <w:p w14:paraId="4434A499">
            <w:pPr>
              <w:pStyle w:val="4"/>
              <w:jc w:val="center"/>
              <w:rPr>
                <w:sz w:val="24"/>
                <w:szCs w:val="24"/>
              </w:rPr>
            </w:pPr>
            <w:r>
              <w:rPr>
                <w:rFonts w:hint="eastAsia"/>
                <w:color w:val="000000" w:themeColor="text1"/>
                <w:sz w:val="24"/>
                <w:szCs w:val="21"/>
                <w:shd w:val="clear" w:color="auto" w:fill="FFFFFF"/>
              </w:rPr>
              <w:t>φ19</w:t>
            </w:r>
            <w:r>
              <w:rPr>
                <w:rStyle w:val="212"/>
                <w:rFonts w:hint="eastAsia" w:ascii="宋体" w:eastAsia="宋体"/>
                <w:i w:val="0"/>
                <w:iCs w:val="0"/>
                <w:sz w:val="24"/>
                <w:szCs w:val="24"/>
                <w:lang w:val="en-US" w:eastAsia="zh-CN" w:bidi="ar"/>
              </w:rPr>
              <w:t>惰性瓷球</w:t>
            </w:r>
          </w:p>
        </w:tc>
        <w:tc>
          <w:tcPr>
            <w:tcW w:w="1380" w:type="dxa"/>
            <w:vMerge w:val="continue"/>
          </w:tcPr>
          <w:p w14:paraId="329B5654">
            <w:pPr>
              <w:pStyle w:val="4"/>
              <w:jc w:val="center"/>
              <w:rPr>
                <w:sz w:val="24"/>
                <w:szCs w:val="24"/>
              </w:rPr>
            </w:pPr>
          </w:p>
        </w:tc>
        <w:tc>
          <w:tcPr>
            <w:tcW w:w="1030" w:type="dxa"/>
          </w:tcPr>
          <w:p w14:paraId="0C4B98B4">
            <w:pPr>
              <w:pStyle w:val="4"/>
              <w:jc w:val="center"/>
              <w:rPr>
                <w:sz w:val="24"/>
                <w:szCs w:val="24"/>
              </w:rPr>
            </w:pPr>
            <w:r>
              <w:rPr>
                <w:rFonts w:hint="eastAsia"/>
                <w:color w:val="000000" w:themeColor="text1"/>
                <w:sz w:val="24"/>
                <w:szCs w:val="21"/>
                <w:lang w:val="en-US" w:eastAsia="zh-CN"/>
              </w:rPr>
              <w:t>30</w:t>
            </w:r>
            <w:r>
              <w:rPr>
                <w:rFonts w:hint="eastAsia"/>
                <w:color w:val="000000" w:themeColor="text1"/>
                <w:sz w:val="24"/>
                <w:szCs w:val="21"/>
              </w:rPr>
              <w:t>m³</w:t>
            </w:r>
          </w:p>
        </w:tc>
        <w:tc>
          <w:tcPr>
            <w:tcW w:w="1418" w:type="dxa"/>
          </w:tcPr>
          <w:p w14:paraId="4B2DF01B">
            <w:pPr>
              <w:pStyle w:val="4"/>
              <w:jc w:val="center"/>
              <w:rPr>
                <w:sz w:val="24"/>
                <w:szCs w:val="24"/>
              </w:rPr>
            </w:pPr>
          </w:p>
        </w:tc>
        <w:tc>
          <w:tcPr>
            <w:tcW w:w="1701" w:type="dxa"/>
          </w:tcPr>
          <w:p w14:paraId="3C6116EC">
            <w:pPr>
              <w:pStyle w:val="4"/>
              <w:jc w:val="center"/>
              <w:rPr>
                <w:sz w:val="24"/>
                <w:szCs w:val="24"/>
              </w:rPr>
            </w:pPr>
          </w:p>
        </w:tc>
        <w:tc>
          <w:tcPr>
            <w:tcW w:w="861" w:type="dxa"/>
          </w:tcPr>
          <w:p w14:paraId="73B930C6">
            <w:pPr>
              <w:pStyle w:val="4"/>
              <w:jc w:val="center"/>
              <w:rPr>
                <w:sz w:val="24"/>
                <w:szCs w:val="24"/>
              </w:rPr>
            </w:pPr>
          </w:p>
        </w:tc>
      </w:tr>
      <w:tr w14:paraId="470C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2" w:type="dxa"/>
          </w:tcPr>
          <w:p w14:paraId="51890F42">
            <w:pPr>
              <w:pStyle w:val="4"/>
              <w:jc w:val="center"/>
              <w:rPr>
                <w:rFonts w:hint="eastAsia" w:eastAsia="宋体"/>
                <w:sz w:val="24"/>
                <w:szCs w:val="24"/>
                <w:lang w:eastAsia="zh-CN"/>
              </w:rPr>
            </w:pPr>
            <w:r>
              <w:rPr>
                <w:rFonts w:hint="eastAsia"/>
                <w:sz w:val="24"/>
                <w:szCs w:val="24"/>
                <w:lang w:val="en-US" w:eastAsia="zh-CN"/>
              </w:rPr>
              <w:t>4</w:t>
            </w:r>
          </w:p>
        </w:tc>
        <w:tc>
          <w:tcPr>
            <w:tcW w:w="5670" w:type="dxa"/>
            <w:gridSpan w:val="4"/>
          </w:tcPr>
          <w:p w14:paraId="0A19E855">
            <w:pPr>
              <w:pStyle w:val="4"/>
              <w:jc w:val="center"/>
              <w:rPr>
                <w:sz w:val="24"/>
                <w:szCs w:val="24"/>
              </w:rPr>
            </w:pPr>
            <w:r>
              <w:rPr>
                <w:rFonts w:hint="eastAsia"/>
                <w:sz w:val="24"/>
                <w:szCs w:val="24"/>
              </w:rPr>
              <w:t>合计</w:t>
            </w:r>
          </w:p>
        </w:tc>
        <w:tc>
          <w:tcPr>
            <w:tcW w:w="1701" w:type="dxa"/>
          </w:tcPr>
          <w:p w14:paraId="1EF2B2D0">
            <w:pPr>
              <w:pStyle w:val="4"/>
              <w:jc w:val="center"/>
              <w:rPr>
                <w:sz w:val="24"/>
                <w:szCs w:val="24"/>
              </w:rPr>
            </w:pPr>
          </w:p>
        </w:tc>
        <w:tc>
          <w:tcPr>
            <w:tcW w:w="861" w:type="dxa"/>
          </w:tcPr>
          <w:p w14:paraId="5FC2964D">
            <w:pPr>
              <w:pStyle w:val="4"/>
              <w:jc w:val="center"/>
              <w:rPr>
                <w:sz w:val="24"/>
                <w:szCs w:val="24"/>
              </w:rPr>
            </w:pPr>
          </w:p>
        </w:tc>
      </w:tr>
    </w:tbl>
    <w:p w14:paraId="2AAD8E27">
      <w:pPr>
        <w:spacing w:line="120" w:lineRule="auto"/>
        <w:ind w:firstLine="360" w:firstLineChars="15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14:paraId="4A8CC6DC">
      <w:pPr>
        <w:spacing w:line="360" w:lineRule="auto"/>
        <w:rPr>
          <w:sz w:val="24"/>
          <w:lang w:eastAsia="zh-CN"/>
        </w:rPr>
      </w:pPr>
      <w:r>
        <w:rPr>
          <w:rFonts w:hint="eastAsia"/>
          <w:sz w:val="24"/>
          <w:lang w:eastAsia="zh-CN"/>
        </w:rPr>
        <w:t>2、交货：</w:t>
      </w:r>
    </w:p>
    <w:p w14:paraId="15B5BDE4">
      <w:pPr>
        <w:spacing w:line="360" w:lineRule="auto"/>
        <w:ind w:firstLine="480" w:firstLineChars="20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车板</w:t>
      </w:r>
      <w:r>
        <w:rPr>
          <w:sz w:val="24"/>
          <w:u w:val="single"/>
          <w:lang w:eastAsia="zh-CN"/>
        </w:rPr>
        <w:t>交货至甲方装置现场</w:t>
      </w:r>
      <w:r>
        <w:rPr>
          <w:rFonts w:hint="eastAsia"/>
          <w:sz w:val="24"/>
          <w:u w:val="single"/>
          <w:lang w:eastAsia="zh-CN"/>
        </w:rPr>
        <w:t>。</w:t>
      </w:r>
      <w:r>
        <w:rPr>
          <w:sz w:val="24"/>
          <w:u w:val="single"/>
          <w:lang w:eastAsia="zh-CN"/>
        </w:rPr>
        <w:t xml:space="preserve">   </w:t>
      </w:r>
    </w:p>
    <w:p w14:paraId="784290BE">
      <w:pPr>
        <w:spacing w:line="360" w:lineRule="auto"/>
        <w:ind w:firstLine="480" w:firstLineChars="20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w:t>
      </w:r>
      <w:r>
        <w:rPr>
          <w:sz w:val="24"/>
          <w:u w:val="single"/>
          <w:lang w:eastAsia="zh-CN"/>
        </w:rPr>
        <w:t xml:space="preserve">装置现场  </w:t>
      </w:r>
      <w:r>
        <w:rPr>
          <w:rFonts w:hint="eastAsia"/>
          <w:sz w:val="24"/>
          <w:lang w:eastAsia="zh-CN"/>
        </w:rPr>
        <w:t>（以甲方提供的送货清单和地址明细为准）</w:t>
      </w:r>
    </w:p>
    <w:p w14:paraId="2CB7BCB7">
      <w:pPr>
        <w:spacing w:line="360" w:lineRule="auto"/>
        <w:ind w:firstLine="480" w:firstLineChars="200"/>
        <w:rPr>
          <w:rFonts w:hint="default"/>
          <w:b w:val="0"/>
          <w:bCs/>
          <w:sz w:val="24"/>
          <w:lang w:val="en-US" w:eastAsia="zh-CN"/>
        </w:rPr>
      </w:pPr>
      <w:r>
        <w:rPr>
          <w:rFonts w:hint="eastAsia"/>
          <w:sz w:val="24"/>
          <w:lang w:eastAsia="zh-CN"/>
        </w:rPr>
        <w:t>2.3交货时间：</w:t>
      </w:r>
      <w:r>
        <w:rPr>
          <w:sz w:val="24"/>
          <w:u w:val="single"/>
          <w:lang w:eastAsia="zh-CN"/>
        </w:rPr>
        <w:t xml:space="preserve"> </w:t>
      </w:r>
      <w:r>
        <w:rPr>
          <w:sz w:val="24"/>
          <w:szCs w:val="24"/>
          <w:u w:val="single"/>
          <w:lang w:eastAsia="zh-CN"/>
        </w:rPr>
        <w:t>202</w:t>
      </w:r>
      <w:r>
        <w:rPr>
          <w:rFonts w:hint="eastAsia"/>
          <w:sz w:val="24"/>
          <w:szCs w:val="24"/>
          <w:u w:val="single"/>
          <w:lang w:val="en-US" w:eastAsia="zh-CN"/>
        </w:rPr>
        <w:t>6</w:t>
      </w:r>
      <w:r>
        <w:rPr>
          <w:sz w:val="24"/>
          <w:szCs w:val="24"/>
          <w:u w:val="single"/>
          <w:lang w:eastAsia="zh-CN"/>
        </w:rPr>
        <w:t>年</w:t>
      </w:r>
      <w:r>
        <w:rPr>
          <w:rFonts w:hint="eastAsia"/>
          <w:sz w:val="24"/>
          <w:szCs w:val="24"/>
          <w:u w:val="single"/>
          <w:lang w:val="en-US" w:eastAsia="zh-CN"/>
        </w:rPr>
        <w:t>6</w:t>
      </w:r>
      <w:r>
        <w:rPr>
          <w:sz w:val="24"/>
          <w:szCs w:val="24"/>
          <w:u w:val="single"/>
          <w:lang w:eastAsia="zh-CN"/>
        </w:rPr>
        <w:t>月</w:t>
      </w:r>
      <w:r>
        <w:rPr>
          <w:rFonts w:hint="eastAsia"/>
          <w:sz w:val="24"/>
          <w:szCs w:val="24"/>
          <w:u w:val="single"/>
          <w:lang w:val="en-US" w:eastAsia="zh-CN"/>
        </w:rPr>
        <w:t>15</w:t>
      </w:r>
      <w:r>
        <w:rPr>
          <w:sz w:val="24"/>
          <w:szCs w:val="24"/>
          <w:u w:val="single"/>
          <w:lang w:eastAsia="zh-CN"/>
        </w:rPr>
        <w:t>日之前生产完毕具备送货条件</w:t>
      </w:r>
      <w:r>
        <w:rPr>
          <w:rFonts w:hint="eastAsia"/>
          <w:sz w:val="24"/>
          <w:szCs w:val="24"/>
          <w:u w:val="single"/>
          <w:lang w:eastAsia="zh-CN"/>
        </w:rPr>
        <w:t>，</w:t>
      </w:r>
      <w:r>
        <w:rPr>
          <w:sz w:val="24"/>
          <w:szCs w:val="24"/>
          <w:u w:val="single"/>
          <w:lang w:eastAsia="zh-CN"/>
        </w:rPr>
        <w:t>具体送货时间待甲方通知</w:t>
      </w:r>
      <w:r>
        <w:rPr>
          <w:rFonts w:hint="eastAsia"/>
          <w:sz w:val="24"/>
          <w:szCs w:val="24"/>
          <w:u w:val="single"/>
          <w:lang w:eastAsia="zh-CN"/>
        </w:rPr>
        <w:t>。</w:t>
      </w:r>
      <w:r>
        <w:rPr>
          <w:rFonts w:hint="eastAsia"/>
          <w:sz w:val="24"/>
          <w:u w:val="single"/>
          <w:lang w:eastAsia="zh-CN"/>
        </w:rPr>
        <w:t>（</w:t>
      </w:r>
      <w:r>
        <w:rPr>
          <w:rFonts w:hint="eastAsia"/>
          <w:b/>
          <w:sz w:val="24"/>
          <w:u w:val="single"/>
          <w:lang w:eastAsia="zh-CN"/>
        </w:rPr>
        <w:t>如甲方要求推迟交货，则乙方应无条件同意并保管好货物），</w:t>
      </w:r>
      <w:r>
        <w:rPr>
          <w:rFonts w:hint="eastAsia"/>
          <w:b w:val="0"/>
          <w:bCs/>
          <w:sz w:val="24"/>
          <w:u w:val="single"/>
          <w:lang w:val="en-US" w:eastAsia="zh-CN"/>
        </w:rPr>
        <w:t>收货及付款联系人</w:t>
      </w:r>
      <w:r>
        <w:rPr>
          <w:rFonts w:hint="eastAsia"/>
          <w:b w:val="0"/>
          <w:bCs/>
          <w:sz w:val="24"/>
          <w:u w:val="single"/>
          <w:lang w:val="en-US" w:eastAsia="zh-CN"/>
        </w:rPr>
        <w:t>：王兴隆19959614251，wangxl@fhcpec.com.cn。</w:t>
      </w:r>
    </w:p>
    <w:p w14:paraId="1FCF7D58">
      <w:pPr>
        <w:spacing w:line="360" w:lineRule="auto"/>
        <w:ind w:firstLine="480" w:firstLineChars="200"/>
        <w:rPr>
          <w:sz w:val="24"/>
          <w:lang w:eastAsia="zh-CN"/>
        </w:rPr>
      </w:pPr>
      <w:r>
        <w:rPr>
          <w:rFonts w:hint="eastAsia"/>
          <w:sz w:val="24"/>
          <w:lang w:eastAsia="zh-CN"/>
        </w:rPr>
        <w:t>2.4乙方提供产品安装及调试服务，并承担运输过程中发生的一切费用。在产品交付给甲方之前，产品毁损、灭失等风险均由乙方自行承担。</w:t>
      </w:r>
    </w:p>
    <w:p w14:paraId="760849AB">
      <w:pPr>
        <w:spacing w:line="360" w:lineRule="auto"/>
        <w:rPr>
          <w:sz w:val="24"/>
          <w:lang w:eastAsia="zh-CN"/>
        </w:rPr>
      </w:pPr>
      <w:r>
        <w:rPr>
          <w:rFonts w:hint="eastAsia"/>
          <w:sz w:val="24"/>
          <w:lang w:eastAsia="zh-CN"/>
        </w:rPr>
        <w:t>3、付款方式与条件</w:t>
      </w:r>
    </w:p>
    <w:p w14:paraId="36FF27DF">
      <w:pPr>
        <w:spacing w:line="360" w:lineRule="auto"/>
        <w:ind w:firstLine="480" w:firstLineChars="200"/>
        <w:rPr>
          <w:sz w:val="24"/>
          <w:lang w:eastAsia="zh-CN"/>
        </w:rPr>
      </w:pPr>
      <w:r>
        <w:rPr>
          <w:rFonts w:hint="eastAsia"/>
          <w:sz w:val="24"/>
          <w:lang w:eastAsia="zh-CN"/>
        </w:rPr>
        <w:t>3.1乙方交付的产品按合同约定标准经甲方验收合格后，甲方</w:t>
      </w:r>
      <w:r>
        <w:rPr>
          <w:sz w:val="24"/>
          <w:u w:val="single"/>
          <w:lang w:eastAsia="zh-CN"/>
        </w:rPr>
        <w:t xml:space="preserve"> 30日 </w:t>
      </w:r>
      <w:r>
        <w:rPr>
          <w:rFonts w:hint="eastAsia"/>
          <w:sz w:val="24"/>
          <w:lang w:eastAsia="zh-CN"/>
        </w:rPr>
        <w:t>向乙方支付合同价款总额的</w:t>
      </w:r>
      <w:r>
        <w:rPr>
          <w:sz w:val="24"/>
          <w:u w:val="single"/>
          <w:lang w:eastAsia="zh-CN"/>
        </w:rPr>
        <w:t xml:space="preserve"> 90 </w:t>
      </w:r>
      <w:r>
        <w:rPr>
          <w:rFonts w:hint="eastAsia"/>
          <w:sz w:val="24"/>
          <w:lang w:eastAsia="zh-CN"/>
        </w:rPr>
        <w:t>%，剩余合同价款总额的【</w:t>
      </w:r>
      <w:r>
        <w:rPr>
          <w:sz w:val="24"/>
          <w:lang w:eastAsia="zh-CN"/>
        </w:rPr>
        <w:t>10</w:t>
      </w:r>
      <w:r>
        <w:rPr>
          <w:rFonts w:hint="eastAsia"/>
          <w:sz w:val="24"/>
          <w:lang w:eastAsia="zh-CN"/>
        </w:rPr>
        <w:t>】%作为质量保证金，待质量保证期满且乙方无结欠甲方款项或债务的情况下无息退还。</w:t>
      </w:r>
    </w:p>
    <w:p w14:paraId="00011233">
      <w:pPr>
        <w:spacing w:line="360" w:lineRule="auto"/>
        <w:ind w:firstLine="480" w:firstLineChars="200"/>
        <w:rPr>
          <w:sz w:val="24"/>
          <w:lang w:eastAsia="zh-CN"/>
        </w:rPr>
      </w:pPr>
      <w:r>
        <w:rPr>
          <w:rFonts w:hint="eastAsia"/>
          <w:sz w:val="24"/>
          <w:lang w:eastAsia="zh-CN"/>
        </w:rPr>
        <w:t xml:space="preserve">3.2 </w:t>
      </w:r>
      <w:r>
        <w:rPr>
          <w:sz w:val="24"/>
          <w:lang w:eastAsia="zh-CN"/>
        </w:rPr>
        <w:t>乙方应根据甲方要求在甲方支付到货款前</w:t>
      </w:r>
      <w:r>
        <w:rPr>
          <w:sz w:val="24"/>
          <w:u w:val="single"/>
          <w:lang w:eastAsia="zh-CN"/>
        </w:rPr>
        <w:t xml:space="preserve"> 30 </w:t>
      </w:r>
      <w:r>
        <w:rPr>
          <w:sz w:val="24"/>
          <w:lang w:eastAsia="zh-CN"/>
        </w:rPr>
        <w:t>日内提供全额</w:t>
      </w:r>
      <w:r>
        <w:rPr>
          <w:rFonts w:hint="eastAsia"/>
          <w:sz w:val="24"/>
          <w:lang w:eastAsia="zh-CN"/>
        </w:rPr>
        <w:t>1</w:t>
      </w:r>
      <w:r>
        <w:rPr>
          <w:sz w:val="24"/>
          <w:lang w:eastAsia="zh-CN"/>
        </w:rPr>
        <w:t>3</w:t>
      </w:r>
      <w:r>
        <w:rPr>
          <w:rFonts w:hint="eastAsia"/>
          <w:sz w:val="24"/>
          <w:lang w:eastAsia="zh-CN"/>
        </w:rPr>
        <w:t>%增值税</w:t>
      </w:r>
      <w:r>
        <w:rPr>
          <w:sz w:val="24"/>
          <w:lang w:eastAsia="zh-CN"/>
        </w:rPr>
        <w:t>专用发票</w:t>
      </w:r>
      <w:r>
        <w:rPr>
          <w:rFonts w:hint="eastAsia"/>
          <w:sz w:val="24"/>
          <w:lang w:eastAsia="zh-CN"/>
        </w:rPr>
        <w:t>，否则甲方有权顺延付款。</w:t>
      </w:r>
    </w:p>
    <w:p w14:paraId="4423DF02">
      <w:pPr>
        <w:spacing w:line="360" w:lineRule="auto"/>
        <w:ind w:firstLine="480" w:firstLineChars="200"/>
        <w:rPr>
          <w:sz w:val="24"/>
          <w:lang w:eastAsia="zh-CN"/>
        </w:rPr>
      </w:pPr>
      <w:r>
        <w:rPr>
          <w:rFonts w:hint="eastAsia"/>
          <w:sz w:val="24"/>
          <w:lang w:eastAsia="zh-CN"/>
        </w:rPr>
        <w:t>3.3甲方的付款并不限制甲方在随后时间对已开具发票的费用提出争议或对合同中不满意的服务、不符合要求的产品进行索赔的权利。</w:t>
      </w:r>
    </w:p>
    <w:p w14:paraId="2F2F1736">
      <w:pPr>
        <w:spacing w:line="360" w:lineRule="auto"/>
        <w:ind w:firstLine="480" w:firstLineChars="200"/>
        <w:rPr>
          <w:sz w:val="24"/>
          <w:lang w:eastAsia="zh-CN"/>
        </w:rPr>
      </w:pPr>
      <w:r>
        <w:rPr>
          <w:rFonts w:hint="eastAsia"/>
          <w:sz w:val="24"/>
          <w:lang w:eastAsia="zh-CN"/>
        </w:rPr>
        <w:t>3.4甲方有权从应付乙方的款项中抵扣乙方按本合同应支付给甲方的费用，包括但不限于违约金、赔偿金、乙方造成的一切损失、债务。</w:t>
      </w:r>
    </w:p>
    <w:p w14:paraId="046BAD96">
      <w:pPr>
        <w:spacing w:line="360" w:lineRule="auto"/>
        <w:rPr>
          <w:sz w:val="24"/>
          <w:lang w:eastAsia="zh-CN"/>
        </w:rPr>
      </w:pPr>
      <w:r>
        <w:rPr>
          <w:rFonts w:hint="eastAsia"/>
          <w:sz w:val="24"/>
          <w:lang w:eastAsia="zh-CN"/>
        </w:rPr>
        <w:t>4、质量要求和技术标准</w:t>
      </w:r>
    </w:p>
    <w:p w14:paraId="31EF1787">
      <w:pPr>
        <w:spacing w:line="360" w:lineRule="auto"/>
        <w:rPr>
          <w:b/>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w:t>
      </w:r>
      <w:r>
        <w:rPr>
          <w:rFonts w:hint="eastAsia"/>
          <w:b/>
          <w:sz w:val="24"/>
          <w:lang w:eastAsia="zh-CN"/>
        </w:rPr>
        <w:t>如产品不符合本合同中约定的要求，甲方有权拒绝接受。</w:t>
      </w:r>
    </w:p>
    <w:p w14:paraId="47698F51">
      <w:pPr>
        <w:spacing w:line="360" w:lineRule="auto"/>
        <w:ind w:firstLine="480"/>
        <w:rPr>
          <w:sz w:val="24"/>
          <w:lang w:eastAsia="zh-CN"/>
        </w:rPr>
      </w:pPr>
      <w:r>
        <w:rPr>
          <w:rFonts w:hint="eastAsia"/>
          <w:sz w:val="24"/>
          <w:lang w:eastAsia="zh-CN"/>
        </w:rPr>
        <w:t xml:space="preserve">4.2乙方应保证货物是全新、未使用过的原装合格正品，并完全符合合同规定的质量、规格和性能的要求。乙方应保证其提供的货物在正确安装、正常使用和保养条件下，在其使用寿命内具有良好的性能。    </w:t>
      </w:r>
    </w:p>
    <w:p w14:paraId="3C666D2F">
      <w:pPr>
        <w:spacing w:line="360" w:lineRule="auto"/>
        <w:ind w:firstLine="480"/>
        <w:rPr>
          <w:sz w:val="24"/>
          <w:lang w:eastAsia="zh-CN"/>
        </w:rPr>
      </w:pPr>
      <w:r>
        <w:rPr>
          <w:rFonts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4077876E">
      <w:pPr>
        <w:spacing w:line="360" w:lineRule="auto"/>
        <w:rPr>
          <w:sz w:val="24"/>
          <w:lang w:eastAsia="zh-CN"/>
        </w:rPr>
      </w:pPr>
      <w:r>
        <w:rPr>
          <w:rFonts w:hint="eastAsia"/>
          <w:sz w:val="24"/>
          <w:lang w:eastAsia="zh-CN"/>
        </w:rPr>
        <w:t xml:space="preserve">    4.4乙方不按本合同约定交付产品所产生的任何费用由乙方自己承担。</w:t>
      </w:r>
    </w:p>
    <w:p w14:paraId="44935B41">
      <w:pPr>
        <w:spacing w:line="360" w:lineRule="auto"/>
        <w:rPr>
          <w:sz w:val="24"/>
          <w:lang w:eastAsia="zh-CN"/>
        </w:rPr>
      </w:pPr>
      <w:r>
        <w:rPr>
          <w:rFonts w:hint="eastAsia"/>
          <w:sz w:val="24"/>
          <w:lang w:eastAsia="zh-CN"/>
        </w:rPr>
        <w:t>5、安装调试、技术服务、人员培训及技术资料</w:t>
      </w:r>
    </w:p>
    <w:p w14:paraId="6420B3B6">
      <w:pPr>
        <w:spacing w:line="360" w:lineRule="auto"/>
        <w:ind w:firstLine="480" w:firstLineChars="200"/>
        <w:rPr>
          <w:sz w:val="24"/>
          <w:lang w:eastAsia="zh-CN"/>
        </w:rPr>
      </w:pPr>
      <w:r>
        <w:rPr>
          <w:rFonts w:hint="eastAsia"/>
          <w:sz w:val="24"/>
          <w:lang w:eastAsia="zh-CN"/>
        </w:rPr>
        <w:t>5.1乙方为甲方提供下列服务（具体以在□内打“√”为准）</w:t>
      </w:r>
    </w:p>
    <w:p w14:paraId="559B4AEC">
      <w:pPr>
        <w:spacing w:line="360" w:lineRule="auto"/>
        <w:ind w:firstLine="480" w:firstLineChars="200"/>
        <w:rPr>
          <w:sz w:val="24"/>
          <w:u w:val="single"/>
          <w:lang w:eastAsia="zh-CN"/>
        </w:rPr>
      </w:pPr>
      <w:sdt>
        <w:sdtPr>
          <w:rPr>
            <w:rFonts w:hint="eastAsia"/>
            <w:sz w:val="24"/>
          </w:rPr>
          <w:id w:val="-22404436"/>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安装调试：乙方应在产品到货后</w:t>
      </w:r>
      <w:r>
        <w:rPr>
          <w:rFonts w:hint="eastAsia"/>
          <w:sz w:val="24"/>
          <w:u w:val="single"/>
          <w:lang w:eastAsia="zh-CN"/>
        </w:rPr>
        <w:t xml:space="preserve">  </w:t>
      </w:r>
      <w:r>
        <w:rPr>
          <w:rFonts w:hint="eastAsia"/>
          <w:sz w:val="24"/>
          <w:lang w:eastAsia="zh-CN"/>
        </w:rPr>
        <w:t>日内安装完毕，并提请甲方进行调试验收；</w:t>
      </w:r>
      <w:r>
        <w:rPr>
          <w:sz w:val="24"/>
          <w:u w:val="single"/>
          <w:lang w:eastAsia="zh-CN"/>
        </w:rPr>
        <w:t xml:space="preserve">   </w:t>
      </w:r>
      <w:r>
        <w:rPr>
          <w:rFonts w:hint="eastAsia"/>
          <w:sz w:val="24"/>
          <w:u w:val="single"/>
          <w:lang w:val="en-US" w:eastAsia="zh-CN"/>
        </w:rPr>
        <w:t xml:space="preserve">                                </w:t>
      </w:r>
      <w:r>
        <w:rPr>
          <w:sz w:val="24"/>
          <w:u w:val="single"/>
          <w:lang w:eastAsia="zh-CN"/>
        </w:rPr>
        <w:t xml:space="preserve"> </w:t>
      </w:r>
    </w:p>
    <w:p w14:paraId="41961899">
      <w:pPr>
        <w:spacing w:line="360" w:lineRule="auto"/>
        <w:ind w:firstLine="480" w:firstLineChars="200"/>
        <w:rPr>
          <w:sz w:val="24"/>
          <w:lang w:eastAsia="zh-CN"/>
        </w:rPr>
      </w:pPr>
      <w:sdt>
        <w:sdtPr>
          <w:rPr>
            <w:rFonts w:hint="eastAsia"/>
            <w:sz w:val="24"/>
          </w:rPr>
          <w:id w:val="-101954568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技术服务：</w:t>
      </w:r>
      <w:r>
        <w:rPr>
          <w:sz w:val="24"/>
          <w:u w:val="single"/>
          <w:lang w:eastAsia="zh-CN"/>
        </w:rPr>
        <w:t xml:space="preserve">                                                                 </w:t>
      </w:r>
    </w:p>
    <w:p w14:paraId="363A8FC2">
      <w:pPr>
        <w:spacing w:line="360" w:lineRule="auto"/>
        <w:ind w:firstLine="480" w:firstLineChars="200"/>
        <w:rPr>
          <w:sz w:val="24"/>
          <w:u w:val="single"/>
          <w:lang w:eastAsia="zh-CN"/>
        </w:rPr>
      </w:pPr>
      <w:sdt>
        <w:sdtPr>
          <w:rPr>
            <w:rFonts w:hint="eastAsia"/>
            <w:sz w:val="24"/>
          </w:rPr>
          <w:id w:val="142753769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人员培训：</w:t>
      </w:r>
      <w:r>
        <w:rPr>
          <w:sz w:val="24"/>
          <w:u w:val="single"/>
          <w:lang w:eastAsia="zh-CN"/>
        </w:rPr>
        <w:t xml:space="preserve">                                                                 </w:t>
      </w:r>
    </w:p>
    <w:p w14:paraId="7FA9C7B6">
      <w:pPr>
        <w:spacing w:line="360" w:lineRule="auto"/>
        <w:ind w:firstLine="480" w:firstLineChars="200"/>
        <w:rPr>
          <w:sz w:val="24"/>
          <w:lang w:eastAsia="zh-CN"/>
        </w:rPr>
      </w:pPr>
      <w:sdt>
        <w:sdtPr>
          <w:rPr>
            <w:rFonts w:hint="eastAsia"/>
            <w:sz w:val="24"/>
          </w:rPr>
          <w:id w:val="-125273807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技术资料：</w:t>
      </w:r>
      <w:r>
        <w:rPr>
          <w:sz w:val="24"/>
          <w:u w:val="single"/>
          <w:lang w:eastAsia="zh-CN"/>
        </w:rPr>
        <w:t xml:space="preserve">                                                                 </w:t>
      </w:r>
    </w:p>
    <w:p w14:paraId="2F5F80D6">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7DDE64FC">
      <w:pPr>
        <w:spacing w:line="360" w:lineRule="auto"/>
        <w:rPr>
          <w:sz w:val="24"/>
          <w:lang w:eastAsia="zh-CN"/>
        </w:rPr>
      </w:pPr>
      <w:r>
        <w:rPr>
          <w:rFonts w:hint="eastAsia"/>
          <w:sz w:val="24"/>
          <w:lang w:eastAsia="zh-CN"/>
        </w:rPr>
        <w:t>6、验收</w:t>
      </w:r>
    </w:p>
    <w:p w14:paraId="57D5102E">
      <w:pPr>
        <w:spacing w:line="360" w:lineRule="auto"/>
        <w:rPr>
          <w:sz w:val="24"/>
          <w:lang w:eastAsia="zh-CN"/>
        </w:rPr>
      </w:pPr>
      <w:r>
        <w:rPr>
          <w:rFonts w:hint="eastAsia"/>
          <w:sz w:val="24"/>
          <w:lang w:eastAsia="zh-CN"/>
        </w:rPr>
        <w:t xml:space="preserve">    6.1货物的货到验收包括：型号、规格、数量、外观质量、及货物包装是否完好。</w:t>
      </w:r>
    </w:p>
    <w:p w14:paraId="23DA9FA3">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152AEB69">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2A95E1A7">
      <w:pPr>
        <w:spacing w:line="360" w:lineRule="auto"/>
        <w:ind w:firstLine="480" w:firstLineChars="200"/>
        <w:rPr>
          <w:sz w:val="24"/>
          <w:lang w:eastAsia="zh-CN"/>
        </w:rPr>
      </w:pPr>
      <w:r>
        <w:rPr>
          <w:rFonts w:hint="eastAsia"/>
          <w:sz w:val="24"/>
          <w:lang w:eastAsia="zh-CN"/>
        </w:rPr>
        <w:t>6.4对于安装质量，乙方保证标准时、正确安装好设备，保证设备良好运行。产品调试验收的标准：按行业通行标准、厂方出厂标准</w:t>
      </w:r>
      <w:r>
        <w:rPr>
          <w:rFonts w:hint="eastAsia"/>
          <w:b/>
          <w:sz w:val="24"/>
          <w:lang w:eastAsia="zh-CN"/>
        </w:rPr>
        <w:t>；两者要求不一致的，适用对产品更为严格的标准</w:t>
      </w:r>
      <w:r>
        <w:rPr>
          <w:rFonts w:hint="eastAsia"/>
          <w:sz w:val="24"/>
          <w:lang w:eastAsia="zh-CN"/>
        </w:rPr>
        <w:t>。</w:t>
      </w:r>
    </w:p>
    <w:p w14:paraId="52FE9A95">
      <w:pPr>
        <w:spacing w:line="360" w:lineRule="auto"/>
        <w:ind w:firstLine="480" w:firstLineChars="200"/>
        <w:rPr>
          <w:sz w:val="24"/>
          <w:lang w:eastAsia="zh-CN"/>
        </w:rPr>
      </w:pPr>
      <w:r>
        <w:rPr>
          <w:rFonts w:hint="eastAsia"/>
          <w:sz w:val="24"/>
          <w:lang w:eastAsia="zh-CN"/>
        </w:rPr>
        <w:t>6.5验收结果经甲方确认后，双方代表必须按规定的验收交接单上的项目对照本合同填好验收结果并签名盖章。</w:t>
      </w:r>
    </w:p>
    <w:p w14:paraId="0C7D3AF2">
      <w:pPr>
        <w:spacing w:line="360" w:lineRule="auto"/>
        <w:ind w:firstLine="480" w:firstLineChars="20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3B4B1035">
      <w:pPr>
        <w:spacing w:line="360" w:lineRule="auto"/>
        <w:rPr>
          <w:sz w:val="24"/>
          <w:lang w:eastAsia="zh-CN"/>
        </w:rPr>
      </w:pPr>
      <w:r>
        <w:rPr>
          <w:rFonts w:hint="eastAsia"/>
          <w:sz w:val="24"/>
          <w:lang w:eastAsia="zh-CN"/>
        </w:rPr>
        <w:t>7、质量保证</w:t>
      </w:r>
    </w:p>
    <w:p w14:paraId="49B9A73B">
      <w:pPr>
        <w:spacing w:line="360" w:lineRule="auto"/>
        <w:rPr>
          <w:sz w:val="24"/>
          <w:lang w:eastAsia="zh-CN"/>
        </w:rPr>
      </w:pPr>
      <w:r>
        <w:rPr>
          <w:rFonts w:hint="eastAsia"/>
          <w:sz w:val="24"/>
          <w:lang w:eastAsia="zh-CN"/>
        </w:rPr>
        <w:t xml:space="preserve">   7.1质量保证期：</w:t>
      </w:r>
      <w:r>
        <w:rPr>
          <w:sz w:val="24"/>
          <w:lang w:eastAsia="zh-CN"/>
        </w:rPr>
        <w:t>全部货物到</w:t>
      </w:r>
      <w:r>
        <w:rPr>
          <w:rFonts w:hint="eastAsia"/>
          <w:sz w:val="24"/>
          <w:lang w:eastAsia="zh-CN"/>
        </w:rPr>
        <w:t>甲方</w:t>
      </w:r>
      <w:r>
        <w:rPr>
          <w:sz w:val="24"/>
          <w:lang w:eastAsia="zh-CN"/>
        </w:rPr>
        <w:t>现场且</w:t>
      </w:r>
      <w:r>
        <w:rPr>
          <w:rFonts w:hint="eastAsia"/>
          <w:sz w:val="24"/>
          <w:lang w:eastAsia="zh-CN"/>
        </w:rPr>
        <w:t>经甲方</w:t>
      </w:r>
      <w:r>
        <w:rPr>
          <w:sz w:val="24"/>
          <w:lang w:eastAsia="zh-CN"/>
        </w:rPr>
        <w:t>验收合格后12</w:t>
      </w:r>
      <w:r>
        <w:rPr>
          <w:rFonts w:hint="eastAsia"/>
          <w:sz w:val="24"/>
          <w:lang w:eastAsia="zh-CN"/>
        </w:rPr>
        <w:t xml:space="preserve">个月。  </w:t>
      </w:r>
    </w:p>
    <w:p w14:paraId="72516470">
      <w:pPr>
        <w:spacing w:line="360" w:lineRule="auto"/>
        <w:ind w:firstLine="240" w:firstLineChars="100"/>
        <w:rPr>
          <w:sz w:val="24"/>
          <w:lang w:eastAsia="zh-CN"/>
        </w:rPr>
      </w:pPr>
      <w:r>
        <w:rPr>
          <w:rFonts w:hint="eastAsia"/>
          <w:sz w:val="24"/>
          <w:lang w:eastAsia="zh-CN"/>
        </w:rPr>
        <w:t xml:space="preserve"> 7.2质量保证期内，产品因自身原因出现故障、损坏或性能等不满足要求等时，乙方在应在</w:t>
      </w:r>
      <w:r>
        <w:rPr>
          <w:rFonts w:hint="eastAsia"/>
          <w:b/>
          <w:sz w:val="24"/>
          <w:lang w:eastAsia="zh-CN"/>
        </w:rPr>
        <w:t>48小时或者甲方另行指定的时间内无偿修复或更换</w:t>
      </w:r>
      <w:r>
        <w:rPr>
          <w:rFonts w:hint="eastAsia"/>
          <w:sz w:val="24"/>
          <w:lang w:eastAsia="zh-CN"/>
        </w:rPr>
        <w:t>。</w:t>
      </w:r>
      <w:r>
        <w:rPr>
          <w:rFonts w:hint="eastAsia"/>
          <w:b/>
          <w:sz w:val="24"/>
          <w:lang w:eastAsia="zh-CN"/>
        </w:rPr>
        <w:t>若乙方未按照甲方通知进行修复、更换，甲方可自行或另行委托第三方修复或更换，产生的一切费用由乙方承担，其中包括但不限于对产品整改所需的相关的一切修理、安装、更换费用、设备费用、运费及保险费等。</w:t>
      </w:r>
    </w:p>
    <w:p w14:paraId="37870D01">
      <w:pPr>
        <w:spacing w:line="360" w:lineRule="auto"/>
        <w:ind w:firstLine="241" w:firstLineChars="100"/>
        <w:rPr>
          <w:b/>
          <w:sz w:val="24"/>
          <w:lang w:eastAsia="zh-CN"/>
        </w:rPr>
      </w:pPr>
      <w:r>
        <w:rPr>
          <w:rFonts w:hint="eastAsia"/>
          <w:b/>
          <w:sz w:val="24"/>
          <w:lang w:eastAsia="zh-CN"/>
        </w:rPr>
        <w:t xml:space="preserve"> 7.3</w:t>
      </w:r>
      <w:r>
        <w:rPr>
          <w:b/>
          <w:sz w:val="24"/>
          <w:lang w:eastAsia="zh-CN"/>
        </w:rPr>
        <w:t>在产品质量保证期内，如因产品质量问题给</w:t>
      </w:r>
      <w:r>
        <w:rPr>
          <w:rFonts w:hint="eastAsia"/>
          <w:b/>
          <w:sz w:val="24"/>
          <w:lang w:eastAsia="zh-CN"/>
        </w:rPr>
        <w:t>甲方</w:t>
      </w:r>
      <w:r>
        <w:rPr>
          <w:b/>
          <w:sz w:val="24"/>
          <w:lang w:eastAsia="zh-CN"/>
        </w:rPr>
        <w:t>造成损失的，</w:t>
      </w:r>
      <w:r>
        <w:rPr>
          <w:rFonts w:hint="eastAsia"/>
          <w:b/>
          <w:sz w:val="24"/>
          <w:lang w:eastAsia="zh-CN"/>
        </w:rPr>
        <w:t>乙方</w:t>
      </w:r>
      <w:r>
        <w:rPr>
          <w:b/>
          <w:sz w:val="24"/>
          <w:lang w:eastAsia="zh-CN"/>
        </w:rPr>
        <w:t>还应赔偿</w:t>
      </w:r>
      <w:r>
        <w:rPr>
          <w:rFonts w:hint="eastAsia"/>
          <w:b/>
          <w:sz w:val="24"/>
          <w:lang w:eastAsia="zh-CN"/>
        </w:rPr>
        <w:t>甲方由此</w:t>
      </w:r>
      <w:r>
        <w:rPr>
          <w:b/>
          <w:sz w:val="24"/>
          <w:lang w:eastAsia="zh-CN"/>
        </w:rPr>
        <w:t>遭受的损失</w:t>
      </w:r>
      <w:r>
        <w:rPr>
          <w:rFonts w:hint="eastAsia"/>
          <w:b/>
          <w:sz w:val="24"/>
          <w:lang w:eastAsia="zh-CN"/>
        </w:rPr>
        <w:t>及相关费用</w:t>
      </w:r>
      <w:r>
        <w:rPr>
          <w:b/>
          <w:sz w:val="24"/>
          <w:lang w:eastAsia="zh-CN"/>
        </w:rPr>
        <w:t>。</w:t>
      </w:r>
    </w:p>
    <w:p w14:paraId="530AC3FE">
      <w:pPr>
        <w:spacing w:line="360" w:lineRule="auto"/>
        <w:rPr>
          <w:sz w:val="24"/>
          <w:lang w:eastAsia="zh-CN"/>
        </w:rPr>
      </w:pPr>
      <w:r>
        <w:rPr>
          <w:rFonts w:hint="eastAsia"/>
          <w:sz w:val="24"/>
          <w:lang w:eastAsia="zh-CN"/>
        </w:rPr>
        <w:t xml:space="preserve">   </w:t>
      </w:r>
      <w:r>
        <w:rPr>
          <w:rFonts w:hint="eastAsia"/>
          <w:b/>
          <w:sz w:val="24"/>
          <w:lang w:eastAsia="zh-CN"/>
        </w:rPr>
        <w:t>7.4</w:t>
      </w:r>
      <w:r>
        <w:rPr>
          <w:b/>
          <w:sz w:val="24"/>
          <w:lang w:eastAsia="zh-CN"/>
        </w:rPr>
        <w:t>.</w:t>
      </w:r>
      <w:r>
        <w:rPr>
          <w:rFonts w:hint="eastAsia"/>
          <w:b/>
          <w:sz w:val="24"/>
          <w:lang w:eastAsia="zh-CN"/>
        </w:rPr>
        <w:t>质量保证期的顺延：</w:t>
      </w:r>
      <w:r>
        <w:rPr>
          <w:b/>
          <w:sz w:val="24"/>
          <w:lang w:eastAsia="zh-CN"/>
        </w:rPr>
        <w:t>在质量保证期内，</w:t>
      </w:r>
      <w:r>
        <w:rPr>
          <w:rFonts w:hint="eastAsia"/>
          <w:b/>
          <w:sz w:val="24"/>
          <w:lang w:eastAsia="zh-CN"/>
        </w:rPr>
        <w:t>因需要修理有缺陷的设备，而使合同设备停运或推迟安装时，则保证期应按实际修理所延误的时间做相应的延长。非因甲方原因</w:t>
      </w:r>
      <w:r>
        <w:rPr>
          <w:b/>
          <w:sz w:val="24"/>
          <w:lang w:eastAsia="zh-CN"/>
        </w:rPr>
        <w:t>导致全部货物或零部件更换时，则所更换部件/货物的质量保证期为自更换并验收合格之日起重新计算</w:t>
      </w:r>
      <w:r>
        <w:rPr>
          <w:sz w:val="24"/>
          <w:lang w:eastAsia="zh-CN"/>
        </w:rPr>
        <w:t>。</w:t>
      </w:r>
    </w:p>
    <w:p w14:paraId="5F0DBEF0">
      <w:pPr>
        <w:spacing w:line="360" w:lineRule="auto"/>
        <w:ind w:firstLine="361" w:firstLineChars="150"/>
        <w:rPr>
          <w:b/>
          <w:sz w:val="24"/>
          <w:lang w:eastAsia="zh-CN"/>
        </w:rPr>
      </w:pPr>
      <w:r>
        <w:rPr>
          <w:rFonts w:hint="eastAsia"/>
          <w:b/>
          <w:sz w:val="24"/>
          <w:lang w:eastAsia="zh-CN"/>
        </w:rPr>
        <w:t>7.5产品质量缺陷责任：</w:t>
      </w:r>
      <w:r>
        <w:rPr>
          <w:b/>
          <w:sz w:val="24"/>
          <w:lang w:eastAsia="zh-CN"/>
        </w:rPr>
        <w:t>在质量保证期过后</w:t>
      </w:r>
      <w:r>
        <w:rPr>
          <w:rFonts w:hint="eastAsia"/>
          <w:b/>
          <w:sz w:val="24"/>
          <w:lang w:eastAsia="zh-CN"/>
        </w:rPr>
        <w:t>甲方</w:t>
      </w:r>
      <w:r>
        <w:rPr>
          <w:b/>
          <w:sz w:val="24"/>
          <w:lang w:eastAsia="zh-CN"/>
        </w:rPr>
        <w:t>发现的比如材质错误等原则性</w:t>
      </w:r>
      <w:r>
        <w:rPr>
          <w:rFonts w:hint="eastAsia"/>
          <w:b/>
          <w:sz w:val="24"/>
          <w:lang w:eastAsia="zh-CN"/>
        </w:rPr>
        <w:t>产品质量缺陷</w:t>
      </w:r>
      <w:r>
        <w:rPr>
          <w:b/>
          <w:sz w:val="24"/>
          <w:lang w:eastAsia="zh-CN"/>
        </w:rPr>
        <w:t>问题，仍属于</w:t>
      </w:r>
      <w:r>
        <w:rPr>
          <w:rFonts w:hint="eastAsia"/>
          <w:b/>
          <w:sz w:val="24"/>
          <w:lang w:eastAsia="zh-CN"/>
        </w:rPr>
        <w:t>乙方</w:t>
      </w:r>
      <w:r>
        <w:rPr>
          <w:b/>
          <w:sz w:val="24"/>
          <w:lang w:eastAsia="zh-CN"/>
        </w:rPr>
        <w:t>的</w:t>
      </w:r>
      <w:r>
        <w:rPr>
          <w:rFonts w:hint="eastAsia"/>
          <w:b/>
          <w:sz w:val="24"/>
          <w:lang w:eastAsia="zh-CN"/>
        </w:rPr>
        <w:t>质量</w:t>
      </w:r>
      <w:r>
        <w:rPr>
          <w:b/>
          <w:sz w:val="24"/>
          <w:lang w:eastAsia="zh-CN"/>
        </w:rPr>
        <w:t>责任，</w:t>
      </w:r>
      <w:r>
        <w:rPr>
          <w:rFonts w:hint="eastAsia"/>
          <w:b/>
          <w:sz w:val="24"/>
          <w:lang w:eastAsia="zh-CN"/>
        </w:rPr>
        <w:t>乙方</w:t>
      </w:r>
      <w:r>
        <w:rPr>
          <w:b/>
          <w:sz w:val="24"/>
          <w:lang w:eastAsia="zh-CN"/>
        </w:rPr>
        <w:t>仍需承担</w:t>
      </w:r>
      <w:r>
        <w:rPr>
          <w:rFonts w:hint="eastAsia"/>
          <w:b/>
          <w:sz w:val="24"/>
          <w:lang w:eastAsia="zh-CN"/>
        </w:rPr>
        <w:t>相应责任</w:t>
      </w:r>
      <w:r>
        <w:rPr>
          <w:b/>
          <w:sz w:val="24"/>
          <w:lang w:eastAsia="zh-CN"/>
        </w:rPr>
        <w:t>，如该货物给</w:t>
      </w:r>
      <w:r>
        <w:rPr>
          <w:rFonts w:hint="eastAsia"/>
          <w:b/>
          <w:sz w:val="24"/>
          <w:lang w:eastAsia="zh-CN"/>
        </w:rPr>
        <w:t>甲方</w:t>
      </w:r>
      <w:r>
        <w:rPr>
          <w:b/>
          <w:sz w:val="24"/>
          <w:lang w:eastAsia="zh-CN"/>
        </w:rPr>
        <w:t>或第三方造成损失的，</w:t>
      </w:r>
      <w:r>
        <w:rPr>
          <w:rFonts w:hint="eastAsia"/>
          <w:b/>
          <w:sz w:val="24"/>
          <w:lang w:eastAsia="zh-CN"/>
        </w:rPr>
        <w:t>乙方</w:t>
      </w:r>
      <w:r>
        <w:rPr>
          <w:b/>
          <w:sz w:val="24"/>
          <w:lang w:eastAsia="zh-CN"/>
        </w:rPr>
        <w:t>还应承担赔偿责任。</w:t>
      </w:r>
    </w:p>
    <w:p w14:paraId="2D62EAF5">
      <w:pPr>
        <w:spacing w:line="360" w:lineRule="auto"/>
        <w:rPr>
          <w:sz w:val="24"/>
          <w:lang w:eastAsia="zh-CN"/>
        </w:rPr>
      </w:pPr>
      <w:r>
        <w:rPr>
          <w:rFonts w:hint="eastAsia"/>
          <w:sz w:val="24"/>
          <w:lang w:eastAsia="zh-CN"/>
        </w:rPr>
        <w:t>8、违约责任</w:t>
      </w:r>
    </w:p>
    <w:p w14:paraId="46DC96D0">
      <w:pPr>
        <w:spacing w:line="360" w:lineRule="auto"/>
        <w:rPr>
          <w:sz w:val="24"/>
          <w:lang w:eastAsia="zh-CN"/>
        </w:rPr>
      </w:pPr>
      <w:r>
        <w:rPr>
          <w:rFonts w:hint="eastAsia"/>
          <w:sz w:val="24"/>
          <w:lang w:eastAsia="zh-CN"/>
        </w:rPr>
        <w:t xml:space="preserve">   8.1乙方逾期交货的，每日按照合同总额的</w:t>
      </w:r>
      <w:r>
        <w:rPr>
          <w:color w:val="FF0000"/>
          <w:sz w:val="24"/>
          <w:u w:val="single"/>
          <w:lang w:eastAsia="zh-CN"/>
        </w:rPr>
        <w:t xml:space="preserve"> 0.1 </w:t>
      </w:r>
      <w:r>
        <w:rPr>
          <w:rFonts w:hint="eastAsia"/>
          <w:sz w:val="24"/>
          <w:lang w:eastAsia="zh-CN"/>
        </w:rPr>
        <w:t>%向甲方支付违约金，逾期超过</w:t>
      </w:r>
      <w:r>
        <w:rPr>
          <w:sz w:val="24"/>
          <w:u w:val="single"/>
          <w:lang w:eastAsia="zh-CN"/>
        </w:rPr>
        <w:t>10</w:t>
      </w:r>
      <w:r>
        <w:rPr>
          <w:rFonts w:hint="eastAsia"/>
          <w:sz w:val="24"/>
          <w:lang w:eastAsia="zh-CN"/>
        </w:rPr>
        <w:t>日的，甲方有权解除合同，并要求乙方一次性支付合同总额</w:t>
      </w:r>
      <w:r>
        <w:rPr>
          <w:sz w:val="24"/>
          <w:u w:val="single"/>
          <w:lang w:eastAsia="zh-CN"/>
        </w:rPr>
        <w:t xml:space="preserve"> 20 </w:t>
      </w:r>
      <w:r>
        <w:rPr>
          <w:rFonts w:hint="eastAsia"/>
          <w:sz w:val="24"/>
          <w:lang w:eastAsia="zh-CN"/>
        </w:rPr>
        <w:t>%的违约金</w:t>
      </w:r>
      <w:r>
        <w:rPr>
          <w:rFonts w:hint="eastAsia"/>
          <w:szCs w:val="21"/>
          <w:lang w:eastAsia="zh-CN"/>
        </w:rPr>
        <w:t>，</w:t>
      </w:r>
      <w:r>
        <w:rPr>
          <w:rFonts w:hint="eastAsia"/>
          <w:b/>
          <w:szCs w:val="21"/>
          <w:lang w:eastAsia="zh-CN"/>
        </w:rPr>
        <w:t>如违约金不足以弥补甲方损失（包括但不限于甲方重新采购该货物所增加的费用），乙方还应对不足部分承担赔偿责任</w:t>
      </w:r>
      <w:r>
        <w:rPr>
          <w:rFonts w:hint="eastAsia"/>
          <w:b/>
          <w:sz w:val="24"/>
          <w:lang w:eastAsia="zh-CN"/>
        </w:rPr>
        <w:t>。乙方部分交货、交货部分或全部不合格的，均视为未交货，按照逾期交货处理</w:t>
      </w:r>
      <w:r>
        <w:rPr>
          <w:rFonts w:hint="eastAsia"/>
          <w:sz w:val="24"/>
          <w:lang w:eastAsia="zh-CN"/>
        </w:rPr>
        <w:t>。</w:t>
      </w:r>
    </w:p>
    <w:p w14:paraId="1792934A">
      <w:pPr>
        <w:spacing w:line="360" w:lineRule="auto"/>
        <w:rPr>
          <w:sz w:val="24"/>
          <w:lang w:eastAsia="zh-CN"/>
        </w:rPr>
      </w:pPr>
      <w:r>
        <w:rPr>
          <w:rFonts w:hint="eastAsia"/>
          <w:sz w:val="24"/>
          <w:lang w:eastAsia="zh-CN"/>
        </w:rPr>
        <w:t xml:space="preserve">   8.2 乙方交付的产品经甲方验收不合格的，应根据甲方要求进行修理、更换或退货。</w:t>
      </w:r>
      <w:r>
        <w:rPr>
          <w:rFonts w:hint="eastAsia"/>
          <w:b/>
          <w:sz w:val="24"/>
          <w:lang w:eastAsia="zh-CN"/>
        </w:rPr>
        <w:t>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r>
        <w:rPr>
          <w:rFonts w:hint="eastAsia"/>
          <w:sz w:val="24"/>
          <w:lang w:eastAsia="zh-CN"/>
        </w:rPr>
        <w:t>。</w:t>
      </w:r>
    </w:p>
    <w:p w14:paraId="6D293CAC">
      <w:pPr>
        <w:spacing w:line="360" w:lineRule="auto"/>
        <w:rPr>
          <w:sz w:val="24"/>
          <w:lang w:eastAsia="zh-CN"/>
        </w:rPr>
      </w:pPr>
      <w:r>
        <w:rPr>
          <w:rFonts w:hint="eastAsia"/>
          <w:sz w:val="24"/>
          <w:lang w:eastAsia="zh-CN"/>
        </w:rPr>
        <w:t xml:space="preserve">   8.3 甲方无故逾期付款的，按照</w:t>
      </w:r>
      <w:r>
        <w:rPr>
          <w:rFonts w:hint="eastAsia"/>
          <w:szCs w:val="21"/>
          <w:lang w:eastAsia="zh-CN"/>
        </w:rPr>
        <w:t>全国银行间同业拆借中心公布的贷款市场报价利率支付利息</w:t>
      </w:r>
      <w:r>
        <w:rPr>
          <w:rFonts w:hint="eastAsia"/>
          <w:sz w:val="24"/>
          <w:lang w:eastAsia="zh-CN"/>
        </w:rPr>
        <w:t>。</w:t>
      </w:r>
    </w:p>
    <w:p w14:paraId="62097490">
      <w:pPr>
        <w:spacing w:line="360" w:lineRule="auto"/>
        <w:ind w:firstLine="360" w:firstLineChars="150"/>
        <w:rPr>
          <w:sz w:val="24"/>
          <w:lang w:eastAsia="zh-CN"/>
        </w:rPr>
      </w:pPr>
      <w:r>
        <w:rPr>
          <w:rFonts w:hint="eastAsia"/>
          <w:sz w:val="24"/>
          <w:lang w:eastAsia="zh-CN"/>
        </w:rPr>
        <w:t>8.4 一方的违约行为给对方造成的损失超过本合同约定的违约金数额的，超出部分，违约方应予以赔偿。</w:t>
      </w:r>
    </w:p>
    <w:p w14:paraId="1FC9AFAD">
      <w:pPr>
        <w:spacing w:line="360" w:lineRule="auto"/>
        <w:ind w:firstLine="120" w:firstLineChars="50"/>
        <w:rPr>
          <w:sz w:val="24"/>
          <w:lang w:eastAsia="zh-CN"/>
        </w:rPr>
      </w:pPr>
      <w:r>
        <w:rPr>
          <w:rFonts w:hint="eastAsia"/>
          <w:sz w:val="24"/>
          <w:lang w:eastAsia="zh-CN"/>
        </w:rPr>
        <w:t>9、法律的适用及争议解决方式</w:t>
      </w:r>
    </w:p>
    <w:p w14:paraId="176540E3">
      <w:pPr>
        <w:spacing w:line="360" w:lineRule="auto"/>
        <w:ind w:firstLine="360" w:firstLineChars="150"/>
        <w:rPr>
          <w:sz w:val="24"/>
          <w:lang w:eastAsia="zh-CN"/>
        </w:rPr>
      </w:pPr>
      <w:r>
        <w:rPr>
          <w:rFonts w:hint="eastAsia"/>
          <w:sz w:val="24"/>
          <w:lang w:eastAsia="zh-CN"/>
        </w:rPr>
        <w:t>9.1、本合同的效力、解释及履行均适用中华人民共和国法律。</w:t>
      </w:r>
    </w:p>
    <w:p w14:paraId="2277116B">
      <w:pPr>
        <w:spacing w:line="360" w:lineRule="auto"/>
        <w:ind w:firstLine="360" w:firstLineChars="150"/>
        <w:rPr>
          <w:sz w:val="24"/>
          <w:lang w:eastAsia="zh-CN"/>
        </w:rPr>
      </w:pPr>
      <w:r>
        <w:rPr>
          <w:rFonts w:hint="eastAsia"/>
          <w:sz w:val="24"/>
          <w:lang w:eastAsia="zh-CN"/>
        </w:rPr>
        <w:t>9.2、因本合同履行过程中引起的任何争议，双方应及时友好协商解决。协商不成的，向甲方所在地的人民法院提起诉讼。</w:t>
      </w:r>
    </w:p>
    <w:p w14:paraId="4CE3FE40">
      <w:pPr>
        <w:spacing w:line="360" w:lineRule="auto"/>
        <w:rPr>
          <w:sz w:val="24"/>
          <w:lang w:eastAsia="zh-CN"/>
        </w:rPr>
      </w:pPr>
      <w:r>
        <w:rPr>
          <w:rFonts w:hint="eastAsia"/>
          <w:sz w:val="24"/>
          <w:lang w:eastAsia="zh-CN"/>
        </w:rPr>
        <w:t xml:space="preserve">10、 合同变更与解除： </w:t>
      </w:r>
    </w:p>
    <w:p w14:paraId="619DC8EC">
      <w:pPr>
        <w:spacing w:line="360" w:lineRule="auto"/>
        <w:ind w:firstLine="360" w:firstLineChars="15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14:paraId="7D31E03F">
      <w:pPr>
        <w:spacing w:line="360" w:lineRule="auto"/>
        <w:rPr>
          <w:sz w:val="24"/>
          <w:lang w:eastAsia="zh-CN"/>
        </w:rPr>
      </w:pPr>
      <w:r>
        <w:rPr>
          <w:rFonts w:hint="eastAsia"/>
          <w:sz w:val="24"/>
          <w:lang w:eastAsia="zh-CN"/>
        </w:rPr>
        <w:t>11、通知</w:t>
      </w:r>
    </w:p>
    <w:p w14:paraId="7D74BAE8">
      <w:pPr>
        <w:spacing w:line="360" w:lineRule="auto"/>
        <w:ind w:firstLine="480" w:firstLineChars="20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02335763">
      <w:pPr>
        <w:spacing w:line="360" w:lineRule="auto"/>
        <w:ind w:firstLine="480" w:firstLineChars="200"/>
        <w:rPr>
          <w:sz w:val="24"/>
          <w:lang w:eastAsia="zh-CN"/>
        </w:rPr>
      </w:pPr>
      <w:r>
        <w:rPr>
          <w:rFonts w:hint="eastAsia"/>
          <w:sz w:val="24"/>
          <w:lang w:eastAsia="zh-CN"/>
        </w:rPr>
        <w:t>12、本合同一式四份，经双方盖章后生效，甲方执三份、乙方执一份，具有同等效力。</w:t>
      </w:r>
    </w:p>
    <w:p w14:paraId="12572EBB">
      <w:pPr>
        <w:spacing w:line="360" w:lineRule="auto"/>
        <w:ind w:firstLine="480" w:firstLineChars="200"/>
        <w:rPr>
          <w:rFonts w:hint="eastAsia"/>
          <w:sz w:val="24"/>
          <w:lang w:eastAsia="zh-CN"/>
        </w:rPr>
      </w:pPr>
      <w:r>
        <w:rPr>
          <w:rFonts w:hint="eastAsia"/>
          <w:sz w:val="24"/>
          <w:lang w:val="en-US" w:eastAsia="zh-CN"/>
        </w:rPr>
        <w:t>附件1、</w:t>
      </w:r>
      <w:r>
        <w:rPr>
          <w:rFonts w:hint="eastAsia"/>
          <w:sz w:val="24"/>
          <w:lang w:eastAsia="zh-CN"/>
        </w:rPr>
        <w:t>人员、车辆入厂安全管理协议</w:t>
      </w:r>
    </w:p>
    <w:p w14:paraId="1EFED4A8">
      <w:pPr>
        <w:spacing w:line="360" w:lineRule="auto"/>
        <w:ind w:firstLine="480" w:firstLineChars="200"/>
        <w:rPr>
          <w:rFonts w:hint="eastAsia"/>
          <w:sz w:val="24"/>
          <w:lang w:val="en-US" w:eastAsia="zh-CN"/>
        </w:rPr>
      </w:pPr>
      <w:r>
        <w:rPr>
          <w:rFonts w:hint="eastAsia"/>
          <w:sz w:val="24"/>
          <w:lang w:val="en-US" w:eastAsia="zh-CN"/>
        </w:rPr>
        <w:t>附件2、发包说明</w:t>
      </w:r>
    </w:p>
    <w:p w14:paraId="5C3182B3">
      <w:pPr>
        <w:spacing w:line="360" w:lineRule="auto"/>
        <w:ind w:firstLine="480" w:firstLineChars="200"/>
        <w:rPr>
          <w:rFonts w:hint="default"/>
          <w:sz w:val="24"/>
          <w:lang w:val="en-US" w:eastAsia="zh-CN"/>
        </w:rPr>
      </w:pPr>
      <w:r>
        <w:rPr>
          <w:rFonts w:hint="eastAsia"/>
          <w:sz w:val="24"/>
          <w:lang w:val="en-US" w:eastAsia="zh-CN"/>
        </w:rPr>
        <w:t>附件3、报价文件</w:t>
      </w:r>
    </w:p>
    <w:p w14:paraId="7ED1B865">
      <w:pPr>
        <w:pStyle w:val="50"/>
        <w:rPr>
          <w:rFonts w:hint="eastAsia" w:ascii="宋体" w:hAnsi="宋体"/>
          <w:i w:val="0"/>
          <w:iCs w:val="0"/>
          <w:sz w:val="24"/>
          <w:szCs w:val="24"/>
          <w:highlight w:val="none"/>
          <w:lang w:val="en-US" w:eastAsia="zh-CN"/>
        </w:rPr>
      </w:pPr>
    </w:p>
    <w:tbl>
      <w:tblPr>
        <w:tblStyle w:val="51"/>
        <w:tblW w:w="8900" w:type="dxa"/>
        <w:tblInd w:w="89" w:type="dxa"/>
        <w:tblLayout w:type="autofit"/>
        <w:tblCellMar>
          <w:top w:w="0" w:type="dxa"/>
          <w:left w:w="108" w:type="dxa"/>
          <w:bottom w:w="0" w:type="dxa"/>
          <w:right w:w="108" w:type="dxa"/>
        </w:tblCellMar>
      </w:tblPr>
      <w:tblGrid>
        <w:gridCol w:w="4357"/>
        <w:gridCol w:w="4543"/>
      </w:tblGrid>
      <w:tr w14:paraId="135E72FB">
        <w:tblPrEx>
          <w:tblCellMar>
            <w:top w:w="0" w:type="dxa"/>
            <w:left w:w="108" w:type="dxa"/>
            <w:bottom w:w="0" w:type="dxa"/>
            <w:right w:w="108" w:type="dxa"/>
          </w:tblCellMar>
        </w:tblPrEx>
        <w:trPr>
          <w:trHeight w:val="510" w:hRule="atLeast"/>
        </w:trPr>
        <w:tc>
          <w:tcPr>
            <w:tcW w:w="4357" w:type="dxa"/>
            <w:noWrap/>
            <w:vAlign w:val="center"/>
          </w:tcPr>
          <w:p w14:paraId="30A62C03">
            <w:pPr>
              <w:widowControl/>
              <w:rPr>
                <w:rFonts w:ascii="宋体" w:hAnsi="宋体"/>
                <w:sz w:val="24"/>
                <w:szCs w:val="24"/>
                <w:highlight w:val="none"/>
              </w:rPr>
            </w:pPr>
            <w:r>
              <w:rPr>
                <w:rFonts w:hint="eastAsia" w:ascii="宋体" w:hAnsi="宋体"/>
                <w:sz w:val="24"/>
                <w:szCs w:val="24"/>
                <w:highlight w:val="none"/>
              </w:rPr>
              <w:t>甲方：福建福海创石油化工有限公司</w:t>
            </w:r>
          </w:p>
        </w:tc>
        <w:tc>
          <w:tcPr>
            <w:tcW w:w="4543" w:type="dxa"/>
            <w:noWrap w:val="0"/>
            <w:vAlign w:val="center"/>
          </w:tcPr>
          <w:p w14:paraId="453BDC91">
            <w:pPr>
              <w:ind w:left="248" w:leftChars="0"/>
              <w:rPr>
                <w:rFonts w:ascii="宋体" w:hAnsi="宋体"/>
                <w:sz w:val="24"/>
                <w:szCs w:val="24"/>
                <w:highlight w:val="yellow"/>
              </w:rPr>
            </w:pPr>
            <w:r>
              <w:rPr>
                <w:rFonts w:hint="eastAsia" w:ascii="宋体" w:hAnsi="宋体"/>
                <w:sz w:val="24"/>
                <w:szCs w:val="24"/>
                <w:highlight w:val="none"/>
              </w:rPr>
              <w:t xml:space="preserve">乙方： </w:t>
            </w:r>
          </w:p>
        </w:tc>
      </w:tr>
      <w:tr w14:paraId="243DE95E">
        <w:tblPrEx>
          <w:tblCellMar>
            <w:top w:w="0" w:type="dxa"/>
            <w:left w:w="108" w:type="dxa"/>
            <w:bottom w:w="0" w:type="dxa"/>
            <w:right w:w="108" w:type="dxa"/>
          </w:tblCellMar>
        </w:tblPrEx>
        <w:trPr>
          <w:trHeight w:val="510" w:hRule="atLeast"/>
        </w:trPr>
        <w:tc>
          <w:tcPr>
            <w:tcW w:w="4357" w:type="dxa"/>
            <w:noWrap/>
            <w:vAlign w:val="center"/>
          </w:tcPr>
          <w:p w14:paraId="4E2491E8">
            <w:pPr>
              <w:widowControl/>
              <w:rPr>
                <w:rFonts w:ascii="宋体" w:hAnsi="宋体"/>
                <w:sz w:val="24"/>
                <w:szCs w:val="24"/>
                <w:highlight w:val="none"/>
              </w:rPr>
            </w:pPr>
            <w:r>
              <w:rPr>
                <w:rFonts w:hint="eastAsia" w:ascii="宋体" w:hAnsi="宋体"/>
                <w:sz w:val="24"/>
                <w:szCs w:val="24"/>
                <w:highlight w:val="none"/>
              </w:rPr>
              <w:t>（公章）</w:t>
            </w:r>
          </w:p>
        </w:tc>
        <w:tc>
          <w:tcPr>
            <w:tcW w:w="4543" w:type="dxa"/>
            <w:noWrap w:val="0"/>
            <w:vAlign w:val="center"/>
          </w:tcPr>
          <w:p w14:paraId="2916F17F">
            <w:pPr>
              <w:ind w:left="248" w:leftChars="0"/>
              <w:rPr>
                <w:rFonts w:ascii="宋体" w:hAnsi="宋体"/>
                <w:sz w:val="24"/>
                <w:szCs w:val="24"/>
                <w:highlight w:val="yellow"/>
              </w:rPr>
            </w:pPr>
            <w:r>
              <w:rPr>
                <w:rFonts w:hint="eastAsia" w:ascii="宋体" w:hAnsi="宋体"/>
                <w:sz w:val="24"/>
                <w:szCs w:val="24"/>
                <w:highlight w:val="none"/>
              </w:rPr>
              <w:t xml:space="preserve">（公章）      </w:t>
            </w:r>
          </w:p>
        </w:tc>
      </w:tr>
      <w:tr w14:paraId="198533B2">
        <w:tblPrEx>
          <w:tblCellMar>
            <w:top w:w="0" w:type="dxa"/>
            <w:left w:w="108" w:type="dxa"/>
            <w:bottom w:w="0" w:type="dxa"/>
            <w:right w:w="108" w:type="dxa"/>
          </w:tblCellMar>
        </w:tblPrEx>
        <w:trPr>
          <w:trHeight w:val="510" w:hRule="atLeast"/>
        </w:trPr>
        <w:tc>
          <w:tcPr>
            <w:tcW w:w="4357" w:type="dxa"/>
            <w:noWrap/>
            <w:vAlign w:val="center"/>
          </w:tcPr>
          <w:p w14:paraId="6AA0640D">
            <w:pPr>
              <w:widowControl/>
              <w:rPr>
                <w:rFonts w:hint="default" w:ascii="宋体" w:hAnsi="宋体" w:eastAsia="宋体"/>
                <w:sz w:val="24"/>
                <w:szCs w:val="24"/>
                <w:highlight w:val="none"/>
                <w:lang w:val="en-US" w:eastAsia="zh-CN"/>
              </w:rPr>
            </w:pPr>
            <w:r>
              <w:rPr>
                <w:rFonts w:hint="eastAsia" w:ascii="宋体" w:hAnsi="宋体"/>
                <w:sz w:val="24"/>
                <w:szCs w:val="24"/>
                <w:highlight w:val="none"/>
              </w:rPr>
              <w:t>地址:</w:t>
            </w:r>
            <w:r>
              <w:rPr>
                <w:rFonts w:hint="eastAsia" w:ascii="宋体" w:hAnsi="宋体"/>
                <w:sz w:val="24"/>
                <w:szCs w:val="24"/>
                <w:highlight w:val="none"/>
                <w:lang w:val="en-US" w:eastAsia="zh-CN"/>
              </w:rPr>
              <w:t>漳州市古雷经济开发区腾龙路84号</w:t>
            </w:r>
          </w:p>
        </w:tc>
        <w:tc>
          <w:tcPr>
            <w:tcW w:w="4543" w:type="dxa"/>
            <w:noWrap w:val="0"/>
            <w:vAlign w:val="center"/>
          </w:tcPr>
          <w:p w14:paraId="26C4B1B0">
            <w:pPr>
              <w:ind w:left="248" w:leftChars="0"/>
              <w:rPr>
                <w:rFonts w:ascii="宋体" w:hAnsi="宋体"/>
                <w:sz w:val="24"/>
                <w:szCs w:val="24"/>
                <w:highlight w:val="yellow"/>
              </w:rPr>
            </w:pPr>
            <w:r>
              <w:rPr>
                <w:rFonts w:hint="eastAsia" w:ascii="宋体" w:hAnsi="宋体"/>
                <w:sz w:val="24"/>
                <w:szCs w:val="24"/>
                <w:highlight w:val="none"/>
              </w:rPr>
              <w:t>地     址：</w:t>
            </w:r>
          </w:p>
        </w:tc>
      </w:tr>
      <w:tr w14:paraId="0CEB2A53">
        <w:tblPrEx>
          <w:tblCellMar>
            <w:top w:w="0" w:type="dxa"/>
            <w:left w:w="108" w:type="dxa"/>
            <w:bottom w:w="0" w:type="dxa"/>
            <w:right w:w="108" w:type="dxa"/>
          </w:tblCellMar>
        </w:tblPrEx>
        <w:trPr>
          <w:trHeight w:val="510" w:hRule="atLeast"/>
        </w:trPr>
        <w:tc>
          <w:tcPr>
            <w:tcW w:w="4357" w:type="dxa"/>
            <w:noWrap/>
            <w:vAlign w:val="center"/>
          </w:tcPr>
          <w:p w14:paraId="205BDDA7">
            <w:pPr>
              <w:widowControl/>
              <w:rPr>
                <w:rFonts w:ascii="宋体" w:hAnsi="宋体"/>
                <w:sz w:val="24"/>
                <w:szCs w:val="24"/>
                <w:highlight w:val="none"/>
              </w:rPr>
            </w:pPr>
            <w:r>
              <w:rPr>
                <w:rFonts w:hint="eastAsia" w:ascii="宋体" w:hAnsi="宋体"/>
                <w:sz w:val="24"/>
                <w:szCs w:val="24"/>
                <w:highlight w:val="none"/>
              </w:rPr>
              <w:t>法定代表人：</w:t>
            </w:r>
            <w:r>
              <w:rPr>
                <w:rFonts w:hint="eastAsia" w:ascii="宋体" w:hAnsi="宋体"/>
                <w:sz w:val="24"/>
                <w:szCs w:val="24"/>
                <w:highlight w:val="none"/>
                <w:lang w:val="en-US" w:eastAsia="zh-CN"/>
              </w:rPr>
              <w:t>连毅敏</w:t>
            </w:r>
            <w:r>
              <w:rPr>
                <w:rFonts w:hint="eastAsia" w:ascii="宋体" w:hAnsi="宋体"/>
                <w:sz w:val="24"/>
                <w:szCs w:val="24"/>
                <w:highlight w:val="none"/>
              </w:rPr>
              <w:t xml:space="preserve">      </w:t>
            </w:r>
          </w:p>
        </w:tc>
        <w:tc>
          <w:tcPr>
            <w:tcW w:w="4543" w:type="dxa"/>
            <w:noWrap w:val="0"/>
            <w:vAlign w:val="center"/>
          </w:tcPr>
          <w:p w14:paraId="17EADC7F">
            <w:pPr>
              <w:ind w:left="248" w:leftChars="0"/>
              <w:rPr>
                <w:rFonts w:ascii="宋体" w:hAnsi="宋体"/>
                <w:sz w:val="24"/>
                <w:szCs w:val="24"/>
                <w:highlight w:val="yellow"/>
              </w:rPr>
            </w:pPr>
            <w:r>
              <w:rPr>
                <w:rFonts w:hint="eastAsia" w:ascii="宋体" w:hAnsi="宋体"/>
                <w:sz w:val="24"/>
                <w:szCs w:val="24"/>
                <w:highlight w:val="none"/>
              </w:rPr>
              <w:t xml:space="preserve">法定代表人： </w:t>
            </w:r>
          </w:p>
        </w:tc>
      </w:tr>
      <w:tr w14:paraId="7B25E36B">
        <w:tblPrEx>
          <w:tblCellMar>
            <w:top w:w="0" w:type="dxa"/>
            <w:left w:w="108" w:type="dxa"/>
            <w:bottom w:w="0" w:type="dxa"/>
            <w:right w:w="108" w:type="dxa"/>
          </w:tblCellMar>
        </w:tblPrEx>
        <w:trPr>
          <w:trHeight w:val="510" w:hRule="atLeast"/>
        </w:trPr>
        <w:tc>
          <w:tcPr>
            <w:tcW w:w="4357" w:type="dxa"/>
            <w:noWrap/>
            <w:vAlign w:val="center"/>
          </w:tcPr>
          <w:p w14:paraId="48B6CE6C">
            <w:pPr>
              <w:widowControl/>
              <w:rPr>
                <w:rFonts w:ascii="宋体" w:hAnsi="宋体"/>
                <w:sz w:val="24"/>
                <w:szCs w:val="24"/>
                <w:highlight w:val="none"/>
              </w:rPr>
            </w:pPr>
            <w:r>
              <w:rPr>
                <w:rFonts w:hint="eastAsia" w:ascii="宋体" w:hAnsi="宋体"/>
                <w:sz w:val="24"/>
                <w:szCs w:val="24"/>
                <w:highlight w:val="none"/>
              </w:rPr>
              <w:t>委托代表人：</w:t>
            </w:r>
            <w:r>
              <w:rPr>
                <w:rFonts w:hint="eastAsia" w:ascii="宋体" w:hAnsi="宋体"/>
                <w:sz w:val="24"/>
                <w:szCs w:val="24"/>
                <w:highlight w:val="none"/>
                <w:lang w:val="en-US" w:eastAsia="zh-CN"/>
              </w:rPr>
              <w:t>张华娟</w:t>
            </w:r>
            <w:r>
              <w:rPr>
                <w:rFonts w:hint="eastAsia" w:ascii="宋体" w:hAnsi="宋体"/>
                <w:sz w:val="24"/>
                <w:szCs w:val="24"/>
                <w:highlight w:val="none"/>
              </w:rPr>
              <w:t xml:space="preserve">      </w:t>
            </w:r>
          </w:p>
        </w:tc>
        <w:tc>
          <w:tcPr>
            <w:tcW w:w="4543" w:type="dxa"/>
            <w:noWrap w:val="0"/>
            <w:vAlign w:val="center"/>
          </w:tcPr>
          <w:p w14:paraId="53B7A857">
            <w:pPr>
              <w:ind w:left="248" w:leftChars="0"/>
              <w:rPr>
                <w:rFonts w:ascii="宋体" w:hAnsi="宋体"/>
                <w:sz w:val="24"/>
                <w:szCs w:val="24"/>
                <w:highlight w:val="yellow"/>
              </w:rPr>
            </w:pPr>
            <w:r>
              <w:rPr>
                <w:rFonts w:hint="eastAsia" w:ascii="宋体" w:hAnsi="宋体"/>
                <w:sz w:val="24"/>
                <w:szCs w:val="24"/>
                <w:highlight w:val="none"/>
              </w:rPr>
              <w:t xml:space="preserve">委托代表人： </w:t>
            </w:r>
          </w:p>
        </w:tc>
      </w:tr>
      <w:tr w14:paraId="189A6C3D">
        <w:tblPrEx>
          <w:tblCellMar>
            <w:top w:w="0" w:type="dxa"/>
            <w:left w:w="108" w:type="dxa"/>
            <w:bottom w:w="0" w:type="dxa"/>
            <w:right w:w="108" w:type="dxa"/>
          </w:tblCellMar>
        </w:tblPrEx>
        <w:trPr>
          <w:trHeight w:val="510" w:hRule="atLeast"/>
        </w:trPr>
        <w:tc>
          <w:tcPr>
            <w:tcW w:w="4357" w:type="dxa"/>
            <w:noWrap/>
            <w:vAlign w:val="center"/>
          </w:tcPr>
          <w:p w14:paraId="343F4465">
            <w:pPr>
              <w:widowControl/>
              <w:rPr>
                <w:rFonts w:ascii="宋体" w:hAnsi="宋体"/>
                <w:sz w:val="24"/>
                <w:szCs w:val="24"/>
                <w:highlight w:val="none"/>
              </w:rPr>
            </w:pPr>
            <w:r>
              <w:rPr>
                <w:rFonts w:hint="eastAsia" w:ascii="宋体" w:hAnsi="宋体"/>
                <w:sz w:val="24"/>
                <w:szCs w:val="24"/>
                <w:highlight w:val="none"/>
              </w:rPr>
              <w:t>电     话：</w:t>
            </w:r>
            <w:r>
              <w:rPr>
                <w:rFonts w:hint="eastAsia" w:ascii="宋体" w:hAnsi="宋体"/>
                <w:sz w:val="24"/>
                <w:szCs w:val="24"/>
                <w:highlight w:val="none"/>
                <w:lang w:val="en-US" w:eastAsia="zh-CN"/>
              </w:rPr>
              <w:t>0596-6311821</w:t>
            </w:r>
            <w:r>
              <w:rPr>
                <w:rFonts w:hint="eastAsia" w:ascii="宋体" w:hAnsi="宋体"/>
                <w:sz w:val="24"/>
                <w:szCs w:val="24"/>
                <w:highlight w:val="none"/>
              </w:rPr>
              <w:t xml:space="preserve">       </w:t>
            </w:r>
          </w:p>
        </w:tc>
        <w:tc>
          <w:tcPr>
            <w:tcW w:w="4543" w:type="dxa"/>
            <w:noWrap w:val="0"/>
            <w:vAlign w:val="center"/>
          </w:tcPr>
          <w:p w14:paraId="2BFDEF0F">
            <w:pPr>
              <w:ind w:left="248" w:leftChars="0"/>
              <w:rPr>
                <w:rFonts w:ascii="宋体" w:hAnsi="宋体"/>
                <w:sz w:val="24"/>
                <w:szCs w:val="24"/>
                <w:highlight w:val="yellow"/>
              </w:rPr>
            </w:pPr>
            <w:r>
              <w:rPr>
                <w:rFonts w:hint="eastAsia" w:ascii="宋体" w:hAnsi="宋体"/>
                <w:sz w:val="24"/>
                <w:szCs w:val="24"/>
                <w:highlight w:val="none"/>
              </w:rPr>
              <w:t>电     话：</w:t>
            </w:r>
          </w:p>
        </w:tc>
      </w:tr>
      <w:tr w14:paraId="3970E9F6">
        <w:tblPrEx>
          <w:tblCellMar>
            <w:top w:w="0" w:type="dxa"/>
            <w:left w:w="108" w:type="dxa"/>
            <w:bottom w:w="0" w:type="dxa"/>
            <w:right w:w="108" w:type="dxa"/>
          </w:tblCellMar>
        </w:tblPrEx>
        <w:trPr>
          <w:trHeight w:val="510" w:hRule="atLeast"/>
        </w:trPr>
        <w:tc>
          <w:tcPr>
            <w:tcW w:w="4357" w:type="dxa"/>
            <w:noWrap/>
            <w:vAlign w:val="center"/>
          </w:tcPr>
          <w:p w14:paraId="3F14B61F">
            <w:pP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r>
              <w:rPr>
                <w:rFonts w:hint="eastAsia" w:ascii="宋体" w:hAnsi="宋体"/>
                <w:sz w:val="24"/>
                <w:szCs w:val="24"/>
                <w:highlight w:val="none"/>
                <w:lang w:val="en-US" w:eastAsia="zh-CN"/>
              </w:rPr>
              <w:t>中国银行股份有限公司漳州古雷经济开发区支行</w:t>
            </w:r>
          </w:p>
        </w:tc>
        <w:tc>
          <w:tcPr>
            <w:tcW w:w="4543" w:type="dxa"/>
            <w:noWrap w:val="0"/>
            <w:vAlign w:val="center"/>
          </w:tcPr>
          <w:p w14:paraId="1F0CC6D3">
            <w:pPr>
              <w:ind w:left="248" w:leftChars="0"/>
              <w:rPr>
                <w:rFonts w:hint="eastAsia" w:ascii="宋体" w:hAnsi="宋体" w:eastAsia="宋体"/>
                <w:sz w:val="24"/>
                <w:szCs w:val="24"/>
                <w:highlight w:val="yellow"/>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p>
        </w:tc>
      </w:tr>
      <w:tr w14:paraId="24E730DB">
        <w:tblPrEx>
          <w:tblCellMar>
            <w:top w:w="0" w:type="dxa"/>
            <w:left w:w="108" w:type="dxa"/>
            <w:bottom w:w="0" w:type="dxa"/>
            <w:right w:w="108" w:type="dxa"/>
          </w:tblCellMar>
        </w:tblPrEx>
        <w:trPr>
          <w:trHeight w:val="510" w:hRule="atLeast"/>
        </w:trPr>
        <w:tc>
          <w:tcPr>
            <w:tcW w:w="4357" w:type="dxa"/>
            <w:noWrap/>
            <w:vAlign w:val="center"/>
          </w:tcPr>
          <w:p w14:paraId="65276FAD">
            <w:pPr>
              <w:widowControl/>
              <w:rPr>
                <w:rFonts w:ascii="宋体" w:hAnsi="宋体"/>
                <w:sz w:val="24"/>
                <w:szCs w:val="24"/>
                <w:highlight w:val="none"/>
              </w:rPr>
            </w:pPr>
            <w:r>
              <w:rPr>
                <w:rFonts w:hint="eastAsia" w:ascii="宋体" w:hAnsi="宋体"/>
                <w:sz w:val="24"/>
                <w:szCs w:val="24"/>
                <w:highlight w:val="none"/>
                <w:lang w:val="en-US" w:eastAsia="zh-CN"/>
              </w:rPr>
              <w:t>银行账号</w:t>
            </w:r>
            <w:r>
              <w:rPr>
                <w:rFonts w:hint="eastAsia" w:ascii="宋体" w:hAnsi="宋体"/>
                <w:sz w:val="24"/>
                <w:szCs w:val="24"/>
                <w:highlight w:val="none"/>
              </w:rPr>
              <w:t>：</w:t>
            </w:r>
            <w:r>
              <w:rPr>
                <w:rFonts w:hint="eastAsia" w:ascii="宋体" w:hAnsi="宋体"/>
                <w:sz w:val="24"/>
                <w:szCs w:val="24"/>
                <w:highlight w:val="none"/>
                <w:lang w:val="en-US" w:eastAsia="zh-CN"/>
              </w:rPr>
              <w:t>406574816628</w:t>
            </w:r>
          </w:p>
        </w:tc>
        <w:tc>
          <w:tcPr>
            <w:tcW w:w="4543" w:type="dxa"/>
            <w:noWrap w:val="0"/>
            <w:vAlign w:val="center"/>
          </w:tcPr>
          <w:p w14:paraId="7F57C573">
            <w:pPr>
              <w:ind w:left="248" w:leftChars="0"/>
              <w:rPr>
                <w:rFonts w:ascii="宋体" w:hAnsi="宋体"/>
                <w:sz w:val="24"/>
                <w:szCs w:val="24"/>
                <w:highlight w:val="yellow"/>
              </w:rPr>
            </w:pPr>
            <w:r>
              <w:rPr>
                <w:rFonts w:hint="eastAsia" w:ascii="宋体" w:hAnsi="宋体"/>
                <w:sz w:val="24"/>
                <w:szCs w:val="24"/>
                <w:highlight w:val="none"/>
                <w:lang w:val="en-US" w:eastAsia="zh-CN"/>
              </w:rPr>
              <w:t>银行账号</w:t>
            </w:r>
            <w:r>
              <w:rPr>
                <w:rFonts w:hint="eastAsia" w:ascii="宋体" w:hAnsi="宋体"/>
                <w:sz w:val="24"/>
                <w:szCs w:val="24"/>
                <w:highlight w:val="none"/>
              </w:rPr>
              <w:t>：</w:t>
            </w:r>
          </w:p>
        </w:tc>
      </w:tr>
    </w:tbl>
    <w:p w14:paraId="6E6268A3">
      <w:pPr>
        <w:rPr>
          <w:b/>
          <w:bCs/>
          <w:sz w:val="24"/>
          <w:szCs w:val="24"/>
          <w:highlight w:val="none"/>
        </w:rPr>
      </w:pPr>
    </w:p>
    <w:p w14:paraId="0C715416">
      <w:pPr>
        <w:jc w:val="center"/>
        <w:rPr>
          <w:rFonts w:hint="eastAsia" w:ascii="宋体" w:hAnsi="宋体"/>
          <w:bCs/>
          <w:szCs w:val="21"/>
          <w:highlight w:val="none"/>
        </w:rPr>
      </w:pPr>
    </w:p>
    <w:p w14:paraId="0D3838C0">
      <w:pPr>
        <w:jc w:val="center"/>
        <w:rPr>
          <w:rFonts w:hint="eastAsia" w:ascii="宋体" w:hAnsi="宋体"/>
          <w:bCs/>
          <w:szCs w:val="21"/>
          <w:highlight w:val="none"/>
        </w:rPr>
      </w:pPr>
    </w:p>
    <w:p w14:paraId="4CD0BD3F">
      <w:pPr>
        <w:jc w:val="center"/>
        <w:rPr>
          <w:rFonts w:hint="eastAsia" w:ascii="宋体" w:hAnsi="宋体"/>
          <w:bCs/>
          <w:szCs w:val="21"/>
          <w:highlight w:val="none"/>
        </w:rPr>
      </w:pPr>
    </w:p>
    <w:p w14:paraId="0F1A7BA7">
      <w:pPr>
        <w:jc w:val="center"/>
        <w:rPr>
          <w:rFonts w:hint="eastAsia" w:ascii="宋体" w:hAnsi="宋体"/>
          <w:bCs/>
          <w:szCs w:val="21"/>
          <w:highlight w:val="none"/>
        </w:rPr>
      </w:pPr>
    </w:p>
    <w:p w14:paraId="78BB274B">
      <w:pPr>
        <w:jc w:val="center"/>
        <w:rPr>
          <w:rFonts w:hint="eastAsia" w:ascii="宋体" w:hAnsi="宋体"/>
          <w:bCs/>
          <w:szCs w:val="21"/>
          <w:highlight w:val="none"/>
        </w:rPr>
      </w:pPr>
    </w:p>
    <w:p w14:paraId="605B7196">
      <w:pPr>
        <w:jc w:val="center"/>
        <w:rPr>
          <w:rFonts w:hint="eastAsia" w:ascii="宋体" w:hAnsi="宋体"/>
          <w:bCs/>
          <w:szCs w:val="21"/>
          <w:highlight w:val="none"/>
        </w:rPr>
      </w:pPr>
    </w:p>
    <w:p w14:paraId="3E9E4515">
      <w:pPr>
        <w:jc w:val="center"/>
        <w:rPr>
          <w:rFonts w:hint="eastAsia" w:ascii="宋体" w:hAnsi="宋体"/>
          <w:bCs/>
          <w:szCs w:val="21"/>
          <w:highlight w:val="none"/>
        </w:rPr>
      </w:pPr>
    </w:p>
    <w:p w14:paraId="0E6C0E19">
      <w:pPr>
        <w:jc w:val="center"/>
        <w:rPr>
          <w:rFonts w:hint="eastAsia" w:ascii="宋体" w:hAnsi="宋体"/>
          <w:bCs/>
          <w:szCs w:val="21"/>
          <w:highlight w:val="none"/>
        </w:rPr>
      </w:pPr>
    </w:p>
    <w:p w14:paraId="6D34ABF5">
      <w:pPr>
        <w:jc w:val="center"/>
        <w:rPr>
          <w:rFonts w:hint="eastAsia" w:ascii="宋体" w:hAnsi="宋体"/>
          <w:bCs/>
          <w:szCs w:val="21"/>
          <w:highlight w:val="none"/>
        </w:rPr>
      </w:pPr>
    </w:p>
    <w:p w14:paraId="555D6F2A">
      <w:pPr>
        <w:jc w:val="center"/>
        <w:rPr>
          <w:rFonts w:hint="eastAsia" w:ascii="宋体" w:hAnsi="宋体"/>
          <w:bCs/>
          <w:szCs w:val="21"/>
          <w:highlight w:val="none"/>
        </w:rPr>
      </w:pPr>
    </w:p>
    <w:p w14:paraId="2B182D7A">
      <w:pPr>
        <w:jc w:val="center"/>
        <w:rPr>
          <w:rFonts w:hint="eastAsia" w:ascii="宋体" w:hAnsi="宋体"/>
          <w:bCs/>
          <w:szCs w:val="21"/>
          <w:highlight w:val="none"/>
        </w:rPr>
      </w:pPr>
    </w:p>
    <w:p w14:paraId="5B522181">
      <w:pPr>
        <w:jc w:val="center"/>
        <w:rPr>
          <w:rFonts w:hint="eastAsia" w:ascii="宋体" w:hAnsi="宋体"/>
          <w:bCs/>
          <w:szCs w:val="21"/>
          <w:highlight w:val="none"/>
        </w:rPr>
      </w:pPr>
    </w:p>
    <w:p w14:paraId="68192545">
      <w:pPr>
        <w:jc w:val="center"/>
        <w:rPr>
          <w:rFonts w:hint="eastAsia" w:ascii="宋体" w:hAnsi="宋体"/>
          <w:bCs/>
          <w:szCs w:val="21"/>
          <w:highlight w:val="none"/>
        </w:rPr>
      </w:pPr>
    </w:p>
    <w:p w14:paraId="0F728CB3">
      <w:pPr>
        <w:jc w:val="center"/>
        <w:rPr>
          <w:rFonts w:hint="eastAsia" w:ascii="宋体" w:hAnsi="宋体"/>
          <w:bCs/>
          <w:szCs w:val="21"/>
          <w:highlight w:val="none"/>
        </w:rPr>
      </w:pPr>
    </w:p>
    <w:p w14:paraId="63994230">
      <w:pPr>
        <w:jc w:val="center"/>
        <w:rPr>
          <w:rFonts w:hint="eastAsia" w:ascii="宋体" w:hAnsi="宋体"/>
          <w:bCs/>
          <w:szCs w:val="21"/>
          <w:highlight w:val="none"/>
        </w:rPr>
      </w:pPr>
    </w:p>
    <w:p w14:paraId="3363ABE0">
      <w:pPr>
        <w:jc w:val="center"/>
        <w:rPr>
          <w:rFonts w:hint="eastAsia" w:ascii="宋体" w:hAnsi="宋体"/>
          <w:bCs/>
          <w:szCs w:val="21"/>
          <w:highlight w:val="none"/>
        </w:rPr>
      </w:pPr>
    </w:p>
    <w:p w14:paraId="1DDF327A">
      <w:pPr>
        <w:jc w:val="center"/>
        <w:rPr>
          <w:rFonts w:hint="eastAsia" w:ascii="宋体" w:hAnsi="宋体"/>
          <w:bCs/>
          <w:szCs w:val="21"/>
          <w:highlight w:val="none"/>
        </w:rPr>
      </w:pPr>
    </w:p>
    <w:p w14:paraId="448DF05C">
      <w:pPr>
        <w:jc w:val="center"/>
        <w:rPr>
          <w:rFonts w:hint="eastAsia" w:ascii="宋体" w:hAnsi="宋体"/>
          <w:bCs/>
          <w:szCs w:val="21"/>
          <w:highlight w:val="none"/>
        </w:rPr>
      </w:pPr>
    </w:p>
    <w:p w14:paraId="7E2AE1D2">
      <w:pPr>
        <w:jc w:val="center"/>
        <w:rPr>
          <w:rFonts w:hint="eastAsia" w:ascii="宋体" w:hAnsi="宋体"/>
          <w:bCs/>
          <w:szCs w:val="21"/>
          <w:highlight w:val="none"/>
        </w:rPr>
      </w:pPr>
    </w:p>
    <w:p w14:paraId="4947016E">
      <w:pPr>
        <w:jc w:val="center"/>
        <w:rPr>
          <w:rFonts w:hint="eastAsia" w:ascii="宋体" w:hAnsi="宋体"/>
          <w:bCs/>
          <w:szCs w:val="21"/>
          <w:highlight w:val="none"/>
        </w:rPr>
      </w:pPr>
    </w:p>
    <w:p w14:paraId="712515A4">
      <w:pPr>
        <w:jc w:val="center"/>
        <w:rPr>
          <w:rFonts w:hint="eastAsia" w:ascii="宋体" w:hAnsi="宋体"/>
          <w:bCs/>
          <w:szCs w:val="21"/>
          <w:highlight w:val="none"/>
        </w:rPr>
      </w:pPr>
    </w:p>
    <w:p w14:paraId="040DA3B1">
      <w:pPr>
        <w:jc w:val="center"/>
        <w:rPr>
          <w:rFonts w:hint="eastAsia" w:ascii="宋体" w:hAnsi="宋体"/>
          <w:bCs/>
          <w:szCs w:val="21"/>
          <w:highlight w:val="none"/>
        </w:rPr>
      </w:pPr>
    </w:p>
    <w:p w14:paraId="08262E1D">
      <w:pPr>
        <w:jc w:val="center"/>
        <w:rPr>
          <w:rFonts w:hint="eastAsia" w:ascii="宋体" w:hAnsi="宋体"/>
          <w:bCs/>
          <w:szCs w:val="21"/>
          <w:highlight w:val="none"/>
        </w:rPr>
      </w:pPr>
    </w:p>
    <w:p w14:paraId="43ABF537">
      <w:pPr>
        <w:jc w:val="center"/>
        <w:rPr>
          <w:rFonts w:hint="eastAsia" w:ascii="宋体" w:hAnsi="宋体"/>
          <w:bCs/>
          <w:szCs w:val="21"/>
          <w:highlight w:val="none"/>
        </w:rPr>
      </w:pPr>
    </w:p>
    <w:p w14:paraId="5A2FD70A">
      <w:pPr>
        <w:jc w:val="center"/>
        <w:rPr>
          <w:rFonts w:hint="eastAsia" w:ascii="宋体" w:hAnsi="宋体"/>
          <w:bCs/>
          <w:szCs w:val="21"/>
          <w:highlight w:val="none"/>
        </w:rPr>
      </w:pPr>
    </w:p>
    <w:p w14:paraId="261ED599">
      <w:pPr>
        <w:jc w:val="center"/>
        <w:rPr>
          <w:rFonts w:hint="eastAsia" w:ascii="宋体" w:hAnsi="宋体"/>
          <w:bCs/>
          <w:szCs w:val="21"/>
          <w:highlight w:val="none"/>
        </w:rPr>
      </w:pPr>
    </w:p>
    <w:p w14:paraId="11E9B398">
      <w:pPr>
        <w:jc w:val="center"/>
        <w:rPr>
          <w:rFonts w:hint="eastAsia" w:ascii="宋体" w:hAnsi="宋体"/>
          <w:bCs/>
          <w:szCs w:val="21"/>
          <w:highlight w:val="none"/>
        </w:rPr>
      </w:pPr>
    </w:p>
    <w:p w14:paraId="6F2CCB44">
      <w:pPr>
        <w:jc w:val="center"/>
        <w:rPr>
          <w:rFonts w:hint="eastAsia" w:ascii="宋体" w:hAnsi="宋体"/>
          <w:bCs/>
          <w:szCs w:val="21"/>
          <w:highlight w:val="none"/>
        </w:rPr>
      </w:pPr>
    </w:p>
    <w:p w14:paraId="07661AAD">
      <w:pPr>
        <w:jc w:val="center"/>
        <w:rPr>
          <w:rFonts w:hint="eastAsia" w:ascii="宋体" w:hAnsi="宋体"/>
          <w:bCs/>
          <w:szCs w:val="21"/>
          <w:highlight w:val="none"/>
        </w:rPr>
      </w:pPr>
    </w:p>
    <w:p w14:paraId="442C9C51">
      <w:pPr>
        <w:jc w:val="center"/>
        <w:rPr>
          <w:rFonts w:hint="eastAsia" w:ascii="宋体" w:hAnsi="宋体"/>
          <w:bCs/>
          <w:szCs w:val="21"/>
          <w:highlight w:val="none"/>
        </w:rPr>
      </w:pPr>
    </w:p>
    <w:p w14:paraId="025E645A">
      <w:pPr>
        <w:jc w:val="center"/>
        <w:rPr>
          <w:rFonts w:hint="eastAsia" w:ascii="宋体" w:hAnsi="宋体"/>
          <w:bCs/>
          <w:szCs w:val="21"/>
          <w:highlight w:val="none"/>
        </w:rPr>
      </w:pPr>
    </w:p>
    <w:p w14:paraId="2734246E">
      <w:pPr>
        <w:jc w:val="center"/>
        <w:rPr>
          <w:rFonts w:hint="eastAsia" w:ascii="宋体" w:hAnsi="宋体"/>
          <w:bCs/>
          <w:szCs w:val="21"/>
          <w:highlight w:val="none"/>
        </w:rPr>
      </w:pPr>
    </w:p>
    <w:p w14:paraId="7088A5A9">
      <w:pPr>
        <w:jc w:val="center"/>
        <w:rPr>
          <w:rFonts w:ascii="宋体" w:hAnsi="宋体"/>
          <w:bCs/>
          <w:szCs w:val="21"/>
          <w:highlight w:val="none"/>
        </w:rPr>
      </w:pPr>
      <w:r>
        <w:rPr>
          <w:rFonts w:hint="eastAsia" w:ascii="宋体" w:hAnsi="宋体"/>
          <w:bCs/>
          <w:szCs w:val="21"/>
          <w:highlight w:val="none"/>
        </w:rPr>
        <w:t>附件</w:t>
      </w:r>
      <w:r>
        <w:rPr>
          <w:rFonts w:hint="eastAsia" w:ascii="宋体" w:hAnsi="宋体"/>
          <w:bCs/>
          <w:szCs w:val="21"/>
          <w:highlight w:val="none"/>
          <w:lang w:val="en-US" w:eastAsia="zh-CN"/>
        </w:rPr>
        <w:t>1</w:t>
      </w:r>
      <w:r>
        <w:rPr>
          <w:rFonts w:hint="eastAsia" w:ascii="宋体" w:hAnsi="宋体"/>
          <w:bCs/>
          <w:szCs w:val="21"/>
          <w:highlight w:val="none"/>
        </w:rPr>
        <w:t>、人员、车辆入厂安全管理协议</w:t>
      </w:r>
    </w:p>
    <w:p w14:paraId="23472E27">
      <w:pPr>
        <w:jc w:val="center"/>
        <w:rPr>
          <w:rFonts w:ascii="宋体" w:hAnsi="宋体"/>
          <w:bCs/>
          <w:szCs w:val="21"/>
          <w:highlight w:val="none"/>
        </w:rPr>
      </w:pPr>
    </w:p>
    <w:p w14:paraId="3CF4F14E">
      <w:pPr>
        <w:jc w:val="left"/>
        <w:rPr>
          <w:rFonts w:hint="eastAsia" w:ascii="宋体" w:hAnsi="宋体"/>
          <w:bCs/>
          <w:szCs w:val="21"/>
          <w:highlight w:val="none"/>
          <w:u w:val="single"/>
        </w:rPr>
      </w:pPr>
      <w:r>
        <w:rPr>
          <w:rFonts w:hint="eastAsia" w:ascii="宋体" w:hAnsi="宋体"/>
          <w:bCs/>
          <w:szCs w:val="21"/>
          <w:highlight w:val="none"/>
        </w:rPr>
        <w:t>甲方：</w:t>
      </w:r>
      <w:r>
        <w:rPr>
          <w:rFonts w:hint="eastAsia" w:ascii="宋体" w:hAnsi="宋体"/>
          <w:bCs/>
          <w:szCs w:val="21"/>
          <w:highlight w:val="none"/>
          <w:u w:val="single"/>
        </w:rPr>
        <w:t xml:space="preserve">  福建福海创石油化工有限公司    </w:t>
      </w:r>
    </w:p>
    <w:p w14:paraId="3FCD9F50">
      <w:pPr>
        <w:jc w:val="left"/>
        <w:rPr>
          <w:rFonts w:hint="eastAsia" w:ascii="宋体" w:hAnsi="宋体"/>
          <w:bCs/>
          <w:szCs w:val="21"/>
          <w:highlight w:val="none"/>
          <w:u w:val="single"/>
        </w:rPr>
      </w:pPr>
    </w:p>
    <w:p w14:paraId="1B7AD6F2">
      <w:pPr>
        <w:jc w:val="left"/>
        <w:rPr>
          <w:rFonts w:hint="eastAsia" w:ascii="宋体" w:hAnsi="宋体"/>
          <w:bCs/>
          <w:szCs w:val="21"/>
          <w:highlight w:val="none"/>
          <w:u w:val="single"/>
          <w:lang w:val="en-US" w:eastAsia="zh-CN"/>
        </w:rPr>
      </w:pPr>
      <w:r>
        <w:rPr>
          <w:rFonts w:hint="eastAsia" w:ascii="宋体" w:hAnsi="宋体"/>
          <w:bCs/>
          <w:szCs w:val="21"/>
          <w:highlight w:val="none"/>
        </w:rPr>
        <w:t>乙方：</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p>
    <w:p w14:paraId="33B2840E">
      <w:pPr>
        <w:jc w:val="left"/>
        <w:rPr>
          <w:rFonts w:hint="default" w:ascii="宋体" w:hAnsi="宋体"/>
          <w:bCs/>
          <w:szCs w:val="21"/>
          <w:highlight w:val="none"/>
          <w:u w:val="single"/>
          <w:lang w:val="en-US" w:eastAsia="zh-CN"/>
        </w:rPr>
      </w:pPr>
    </w:p>
    <w:p w14:paraId="519D8C50">
      <w:pPr>
        <w:jc w:val="left"/>
        <w:rPr>
          <w:szCs w:val="21"/>
          <w:highlight w:val="none"/>
        </w:rPr>
      </w:pPr>
      <w:r>
        <w:rPr>
          <w:rFonts w:hint="eastAsia"/>
          <w:szCs w:val="21"/>
          <w:highlight w:val="none"/>
        </w:rPr>
        <w:t>为进一步明确甲乙双方在合同履行过程中的安全生产权利和义务及责任，经双方协商，双方自愿签订本协议，作为主合同的附件。</w:t>
      </w:r>
    </w:p>
    <w:p w14:paraId="6D0796A2">
      <w:pPr>
        <w:numPr>
          <w:ilvl w:val="0"/>
          <w:numId w:val="8"/>
        </w:numPr>
        <w:spacing w:line="360" w:lineRule="auto"/>
        <w:ind w:left="-526" w:leftChars="-239" w:firstLine="466" w:firstLineChars="211"/>
        <w:rPr>
          <w:b/>
          <w:bCs/>
          <w:szCs w:val="21"/>
          <w:highlight w:val="none"/>
        </w:rPr>
      </w:pPr>
      <w:r>
        <w:rPr>
          <w:rFonts w:hint="eastAsia"/>
          <w:b/>
          <w:bCs/>
          <w:szCs w:val="21"/>
          <w:highlight w:val="none"/>
        </w:rPr>
        <w:t>甲方的权利和义务</w:t>
      </w:r>
    </w:p>
    <w:p w14:paraId="11A39E55">
      <w:pPr>
        <w:numPr>
          <w:ilvl w:val="0"/>
          <w:numId w:val="9"/>
        </w:numPr>
        <w:spacing w:line="360" w:lineRule="auto"/>
        <w:ind w:left="-62" w:leftChars="-28"/>
        <w:rPr>
          <w:szCs w:val="21"/>
          <w:highlight w:val="none"/>
        </w:rPr>
      </w:pPr>
      <w:r>
        <w:rPr>
          <w:rFonts w:hint="eastAsia"/>
          <w:szCs w:val="21"/>
          <w:highlight w:val="none"/>
        </w:rPr>
        <w:t>甲方负责向乙方提供乙方需遵守的安全环保管理规定，并在入厂前向需要进入甲方厂区的人员进行安全告知。</w:t>
      </w:r>
    </w:p>
    <w:p w14:paraId="68A84BAE">
      <w:pPr>
        <w:numPr>
          <w:ilvl w:val="0"/>
          <w:numId w:val="9"/>
        </w:numPr>
        <w:spacing w:line="360" w:lineRule="auto"/>
        <w:ind w:left="-62" w:leftChars="-28"/>
        <w:rPr>
          <w:szCs w:val="21"/>
          <w:highlight w:val="none"/>
        </w:rPr>
      </w:pPr>
      <w:r>
        <w:rPr>
          <w:rFonts w:hint="eastAsia"/>
          <w:szCs w:val="21"/>
          <w:highlight w:val="none"/>
        </w:rPr>
        <w:t>甲方应为乙方指定甲方厂区内的安全行车路线。</w:t>
      </w:r>
    </w:p>
    <w:p w14:paraId="34720644">
      <w:pPr>
        <w:numPr>
          <w:ilvl w:val="0"/>
          <w:numId w:val="9"/>
        </w:numPr>
        <w:spacing w:line="360" w:lineRule="auto"/>
        <w:ind w:left="-62" w:leftChars="-28"/>
        <w:rPr>
          <w:szCs w:val="21"/>
          <w:highlight w:val="none"/>
        </w:rPr>
      </w:pPr>
      <w:r>
        <w:rPr>
          <w:rFonts w:hint="eastAsia"/>
          <w:szCs w:val="21"/>
          <w:highlight w:val="none"/>
        </w:rPr>
        <w:t>甲方负责对乙方的入厂车辆和人员进行安全资质、车辆完好情况及人员健康情况进行检查，禁止不合格的车辆和人员入厂。</w:t>
      </w:r>
    </w:p>
    <w:p w14:paraId="2A6A2EA8">
      <w:pPr>
        <w:numPr>
          <w:ilvl w:val="0"/>
          <w:numId w:val="9"/>
        </w:numPr>
        <w:spacing w:line="360" w:lineRule="auto"/>
        <w:ind w:left="-62" w:leftChars="-28"/>
        <w:rPr>
          <w:szCs w:val="21"/>
          <w:highlight w:val="none"/>
        </w:rPr>
      </w:pPr>
      <w:r>
        <w:rPr>
          <w:rFonts w:hint="eastAsia"/>
          <w:szCs w:val="21"/>
          <w:highlight w:val="none"/>
        </w:rPr>
        <w:t>甲方对乙方车辆在甲方厂区门口、停车场及厂区内停放和行驶情况进行监督检查，有权对违规的车辆和人员按照甲方的规定进行处罚。</w:t>
      </w:r>
    </w:p>
    <w:p w14:paraId="17B15E32">
      <w:pPr>
        <w:numPr>
          <w:ilvl w:val="0"/>
          <w:numId w:val="9"/>
        </w:numPr>
        <w:spacing w:line="360" w:lineRule="auto"/>
        <w:ind w:left="-62" w:leftChars="-28"/>
        <w:rPr>
          <w:szCs w:val="21"/>
          <w:highlight w:val="none"/>
        </w:rPr>
      </w:pPr>
      <w:r>
        <w:rPr>
          <w:rFonts w:hint="eastAsia"/>
          <w:szCs w:val="21"/>
          <w:highlight w:val="none"/>
        </w:rPr>
        <w:t>甲方业务主管部门应全程委托专门人员引导乙方车辆和人员按指定的路线进入厂区、到达指定位置。</w:t>
      </w:r>
    </w:p>
    <w:p w14:paraId="29C00EB9">
      <w:pPr>
        <w:numPr>
          <w:ilvl w:val="0"/>
          <w:numId w:val="8"/>
        </w:numPr>
        <w:spacing w:line="360" w:lineRule="auto"/>
        <w:ind w:left="-526" w:leftChars="-239" w:firstLine="466" w:firstLineChars="211"/>
        <w:rPr>
          <w:b/>
          <w:bCs/>
          <w:szCs w:val="21"/>
          <w:highlight w:val="none"/>
        </w:rPr>
      </w:pPr>
      <w:r>
        <w:rPr>
          <w:rFonts w:hint="eastAsia"/>
          <w:b/>
          <w:bCs/>
          <w:szCs w:val="21"/>
          <w:highlight w:val="none"/>
        </w:rPr>
        <w:t>乙方的权利和义务</w:t>
      </w:r>
    </w:p>
    <w:p w14:paraId="42266F92">
      <w:pPr>
        <w:numPr>
          <w:ilvl w:val="0"/>
          <w:numId w:val="10"/>
        </w:numPr>
        <w:spacing w:line="360" w:lineRule="auto"/>
        <w:ind w:left="-62" w:leftChars="-28"/>
        <w:rPr>
          <w:szCs w:val="21"/>
          <w:highlight w:val="none"/>
        </w:rPr>
      </w:pPr>
      <w:r>
        <w:rPr>
          <w:rFonts w:hint="eastAsia"/>
          <w:szCs w:val="21"/>
          <w:highlight w:val="none"/>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77F3449A">
      <w:pPr>
        <w:numPr>
          <w:ilvl w:val="0"/>
          <w:numId w:val="10"/>
        </w:numPr>
        <w:spacing w:line="360" w:lineRule="auto"/>
        <w:ind w:left="-62" w:leftChars="-28"/>
        <w:rPr>
          <w:szCs w:val="21"/>
          <w:highlight w:val="none"/>
        </w:rPr>
      </w:pPr>
      <w:r>
        <w:rPr>
          <w:rFonts w:hint="eastAsia"/>
          <w:szCs w:val="21"/>
          <w:highlight w:val="none"/>
        </w:rPr>
        <w:t>乙方应为需进入甲方厂区的人员提供符合甲方要求的安全帽、劳保服、劳保鞋等劳动防护用品，并督促入厂人员规范佩戴和使用。</w:t>
      </w:r>
    </w:p>
    <w:p w14:paraId="13E350EF">
      <w:pPr>
        <w:numPr>
          <w:ilvl w:val="0"/>
          <w:numId w:val="10"/>
        </w:numPr>
        <w:spacing w:line="360" w:lineRule="auto"/>
        <w:ind w:left="-62" w:leftChars="-28"/>
        <w:rPr>
          <w:szCs w:val="21"/>
          <w:highlight w:val="none"/>
        </w:rPr>
      </w:pPr>
      <w:r>
        <w:rPr>
          <w:rFonts w:hint="eastAsia"/>
          <w:szCs w:val="21"/>
          <w:highlight w:val="none"/>
        </w:rPr>
        <w:t>乙方应遵守甲方相关管理规定（以甲方发给乙方的制度内容为准），并提前向入厂人员做好宣贯，禁止入厂人员违规携带香烟、打火机、非防爆手机等器具。如按规定遭受甲方处罚时，应按期缴纳罚款。</w:t>
      </w:r>
    </w:p>
    <w:p w14:paraId="20E79109">
      <w:pPr>
        <w:numPr>
          <w:ilvl w:val="0"/>
          <w:numId w:val="10"/>
        </w:numPr>
        <w:spacing w:line="360" w:lineRule="auto"/>
        <w:ind w:left="-62" w:leftChars="-28"/>
        <w:rPr>
          <w:szCs w:val="21"/>
          <w:highlight w:val="none"/>
        </w:rPr>
      </w:pPr>
      <w:r>
        <w:rPr>
          <w:rFonts w:hint="eastAsia"/>
          <w:szCs w:val="21"/>
          <w:highlight w:val="none"/>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14D15CBA">
      <w:pPr>
        <w:numPr>
          <w:ilvl w:val="0"/>
          <w:numId w:val="10"/>
        </w:numPr>
        <w:spacing w:line="360" w:lineRule="auto"/>
        <w:ind w:left="-62" w:leftChars="-28"/>
        <w:rPr>
          <w:szCs w:val="21"/>
          <w:highlight w:val="none"/>
        </w:rPr>
      </w:pPr>
      <w:r>
        <w:rPr>
          <w:rFonts w:hint="eastAsia"/>
          <w:szCs w:val="21"/>
          <w:highlight w:val="none"/>
        </w:rPr>
        <w:t>在厂区内卸货过程应根据甲方的要求进行卸货，积极接受甲方的现场管理，开具相应的作业许可证，并按甲方的操作规程进行卸货及作业。</w:t>
      </w:r>
    </w:p>
    <w:p w14:paraId="2B1ABE2B">
      <w:pPr>
        <w:numPr>
          <w:ilvl w:val="0"/>
          <w:numId w:val="10"/>
        </w:numPr>
        <w:spacing w:line="360" w:lineRule="auto"/>
        <w:ind w:left="-62" w:leftChars="-28"/>
        <w:rPr>
          <w:szCs w:val="21"/>
          <w:highlight w:val="none"/>
        </w:rPr>
      </w:pPr>
      <w:r>
        <w:rPr>
          <w:rFonts w:hint="eastAsia"/>
          <w:szCs w:val="21"/>
          <w:highlight w:val="none"/>
        </w:rPr>
        <w:t>对于甲方在安全生产监管中发现的问题，乙方应按要求落实整改。</w:t>
      </w:r>
    </w:p>
    <w:p w14:paraId="21E8D801">
      <w:pPr>
        <w:numPr>
          <w:ilvl w:val="0"/>
          <w:numId w:val="8"/>
        </w:num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违约责任及处理</w:t>
      </w:r>
    </w:p>
    <w:p w14:paraId="3ED6E1A7">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发生安全事故时，甲乙双方均有抢险、救灾的义务，所发生的费用由责任方承担。</w:t>
      </w:r>
    </w:p>
    <w:p w14:paraId="6B34A0C3">
      <w:pPr>
        <w:numPr>
          <w:ilvl w:val="0"/>
          <w:numId w:val="11"/>
        </w:numPr>
        <w:spacing w:line="550" w:lineRule="exact"/>
        <w:ind w:left="-62" w:leftChars="-28"/>
        <w:rPr>
          <w:rFonts w:ascii="宋体" w:hAnsi="宋体"/>
          <w:szCs w:val="21"/>
          <w:highlight w:val="none"/>
        </w:rPr>
      </w:pPr>
      <w:r>
        <w:rPr>
          <w:rFonts w:hint="eastAsia"/>
          <w:szCs w:val="21"/>
          <w:highlight w:val="none"/>
        </w:rPr>
        <w:t>发生安全事故，由甲方或者政府安全管理机构按事故调查处理的，乙方参与配合调查。因乙方主要责任造成的人身伤亡、</w:t>
      </w:r>
      <w:r>
        <w:rPr>
          <w:rFonts w:hint="eastAsia"/>
          <w:szCs w:val="21"/>
          <w:highlight w:val="none"/>
          <w:lang w:val="en-US" w:eastAsia="zh-CN"/>
        </w:rPr>
        <w:t>物资</w:t>
      </w:r>
      <w:r>
        <w:rPr>
          <w:rFonts w:hint="eastAsia"/>
          <w:szCs w:val="21"/>
          <w:highlight w:val="none"/>
        </w:rPr>
        <w:t>损坏事故及其造成的经济损失,一切责任及损失由乙方承担，并由乙方上报有关政府部门调查处理、统计上报。</w:t>
      </w:r>
    </w:p>
    <w:p w14:paraId="67D5FC75">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甲方违约造成的事故，甲方承担全部责任，并按规定追究有关人员责任及上报。</w:t>
      </w:r>
    </w:p>
    <w:p w14:paraId="18207229">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 xml:space="preserve"> 乙方在厂区内中如果有违法、违规和违章行为，甲方将按照按国家法律、法规和甲方的HSE管理制度进行处罚。</w:t>
      </w:r>
      <w:r>
        <w:rPr>
          <w:rFonts w:hint="eastAsia"/>
          <w:szCs w:val="21"/>
          <w:highlight w:val="none"/>
        </w:rPr>
        <w:t>处罚款由乙方按甲方要求交到甲方指定部门或账户，对不按时缴纳罚款的，甲方可以从乙方合同款双倍扣除。</w:t>
      </w:r>
    </w:p>
    <w:p w14:paraId="041CA161">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 xml:space="preserve"> 乙方违约造成的事故，乙方承担全部责任；由于乙方的服务质量及货物质量导致的事故，由乙方承担全部责任构成犯罪的，依法追究刑事责任。</w:t>
      </w:r>
    </w:p>
    <w:p w14:paraId="2532FF64">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对乙方发生事故后弄虚作假、隐瞒不报、迟报或谎报，一经查出，按有关规定处罚，情节严重的，取消其进入甲方的市场资格。</w:t>
      </w:r>
    </w:p>
    <w:p w14:paraId="54FB2B33">
      <w:p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四、 不可抗力：</w:t>
      </w:r>
    </w:p>
    <w:p w14:paraId="5467541C">
      <w:pPr>
        <w:spacing w:line="550" w:lineRule="exact"/>
        <w:ind w:left="-551" w:leftChars="-339" w:hanging="195" w:hangingChars="89"/>
        <w:rPr>
          <w:rFonts w:ascii="宋体" w:hAnsi="宋体"/>
          <w:szCs w:val="21"/>
          <w:highlight w:val="none"/>
        </w:rPr>
      </w:pPr>
      <w:r>
        <w:rPr>
          <w:rFonts w:hint="eastAsia" w:ascii="宋体" w:hAnsi="宋体"/>
          <w:szCs w:val="21"/>
          <w:highlight w:val="none"/>
        </w:rPr>
        <w:t xml:space="preserve">      由于不可抗力造成事故及产生的损失，甲乙双方各自承担相应的损失。</w:t>
      </w:r>
    </w:p>
    <w:p w14:paraId="0FE7D82C">
      <w:pPr>
        <w:spacing w:line="360" w:lineRule="auto"/>
        <w:ind w:left="-526" w:leftChars="-239" w:firstLine="466" w:firstLineChars="211"/>
        <w:rPr>
          <w:rFonts w:ascii="宋体" w:hAnsi="宋体"/>
          <w:szCs w:val="21"/>
          <w:highlight w:val="none"/>
        </w:rPr>
      </w:pPr>
      <w:r>
        <w:rPr>
          <w:rFonts w:hint="eastAsia" w:ascii="宋体" w:hAnsi="宋体"/>
          <w:b/>
          <w:szCs w:val="21"/>
          <w:highlight w:val="none"/>
        </w:rPr>
        <w:t>五、</w:t>
      </w:r>
      <w:r>
        <w:rPr>
          <w:rFonts w:hint="eastAsia" w:ascii="宋体" w:hAnsi="宋体"/>
          <w:szCs w:val="21"/>
          <w:highlight w:val="none"/>
        </w:rPr>
        <w:t>本协议书经双方盖章后生效。</w:t>
      </w:r>
    </w:p>
    <w:p w14:paraId="339282E4">
      <w:p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六、协议期限：</w:t>
      </w:r>
    </w:p>
    <w:p w14:paraId="25815133">
      <w:pPr>
        <w:spacing w:line="550" w:lineRule="exact"/>
        <w:ind w:left="-636" w:leftChars="-289" w:firstLine="550" w:firstLineChars="250"/>
        <w:rPr>
          <w:rFonts w:ascii="宋体" w:hAnsi="宋体"/>
          <w:szCs w:val="21"/>
          <w:highlight w:val="none"/>
        </w:rPr>
      </w:pPr>
      <w:r>
        <w:rPr>
          <w:rFonts w:hint="eastAsia" w:ascii="宋体" w:hAnsi="宋体"/>
          <w:szCs w:val="21"/>
          <w:highlight w:val="none"/>
        </w:rPr>
        <w:t>本协议期限应与主合同期限一致。如果主合同因故需要变更期限，本合同应与主同变更至相同期限。</w:t>
      </w:r>
    </w:p>
    <w:p w14:paraId="11D8315F">
      <w:pPr>
        <w:spacing w:line="360" w:lineRule="auto"/>
        <w:ind w:left="-551" w:leftChars="-289" w:hanging="85" w:hangingChars="39"/>
        <w:rPr>
          <w:rFonts w:ascii="宋体" w:hAnsi="宋体"/>
          <w:szCs w:val="21"/>
          <w:highlight w:val="none"/>
        </w:rPr>
      </w:pPr>
      <w:r>
        <w:rPr>
          <w:rFonts w:hint="eastAsia" w:ascii="宋体" w:hAnsi="宋体"/>
          <w:szCs w:val="21"/>
          <w:highlight w:val="none"/>
        </w:rPr>
        <w:t>（以下无正文）</w:t>
      </w:r>
    </w:p>
    <w:p w14:paraId="5C9B515E">
      <w:pPr>
        <w:spacing w:line="360" w:lineRule="auto"/>
        <w:ind w:left="-551" w:leftChars="-289" w:hanging="85" w:hangingChars="39"/>
        <w:rPr>
          <w:rFonts w:ascii="宋体" w:hAnsi="宋体"/>
          <w:szCs w:val="21"/>
          <w:highlight w:val="none"/>
        </w:rPr>
      </w:pPr>
    </w:p>
    <w:p w14:paraId="3E8CC031">
      <w:pPr>
        <w:spacing w:line="276" w:lineRule="auto"/>
        <w:ind w:left="-526" w:leftChars="-239" w:firstLine="464" w:firstLineChars="211"/>
        <w:rPr>
          <w:rFonts w:hint="eastAsia"/>
          <w:szCs w:val="21"/>
          <w:highlight w:val="none"/>
        </w:rPr>
      </w:pPr>
      <w:r>
        <w:rPr>
          <w:rFonts w:hint="eastAsia"/>
          <w:szCs w:val="21"/>
          <w:highlight w:val="none"/>
        </w:rPr>
        <w:t xml:space="preserve">甲方 (章)：福建福海创石油化工有限公司 </w:t>
      </w:r>
      <w:r>
        <w:rPr>
          <w:szCs w:val="21"/>
          <w:highlight w:val="none"/>
        </w:rPr>
        <w:t xml:space="preserve">  </w:t>
      </w:r>
      <w:r>
        <w:rPr>
          <w:rFonts w:hint="eastAsia"/>
          <w:szCs w:val="21"/>
          <w:highlight w:val="none"/>
        </w:rPr>
        <w:t xml:space="preserve">     乙方(章)：</w:t>
      </w:r>
    </w:p>
    <w:p w14:paraId="278C4DFF">
      <w:pPr>
        <w:spacing w:line="276" w:lineRule="auto"/>
        <w:ind w:left="-526" w:leftChars="-239" w:firstLine="464" w:firstLineChars="211"/>
        <w:rPr>
          <w:rFonts w:hint="eastAsia"/>
          <w:szCs w:val="21"/>
          <w:highlight w:val="none"/>
        </w:rPr>
      </w:pPr>
    </w:p>
    <w:p w14:paraId="030F9276">
      <w:pPr>
        <w:spacing w:line="276" w:lineRule="auto"/>
        <w:ind w:left="-526" w:leftChars="-239" w:firstLine="464" w:firstLineChars="211"/>
        <w:rPr>
          <w:rFonts w:hint="eastAsia"/>
          <w:szCs w:val="21"/>
          <w:highlight w:val="none"/>
        </w:rPr>
      </w:pPr>
      <w:r>
        <w:rPr>
          <w:rFonts w:hint="eastAsia"/>
          <w:szCs w:val="21"/>
          <w:highlight w:val="none"/>
        </w:rPr>
        <w:t>签定日期：</w:t>
      </w:r>
      <w:r>
        <w:rPr>
          <w:szCs w:val="21"/>
          <w:highlight w:val="none"/>
        </w:rPr>
        <w:t>20</w:t>
      </w:r>
      <w:r>
        <w:rPr>
          <w:rFonts w:hint="eastAsia"/>
          <w:szCs w:val="21"/>
          <w:highlight w:val="none"/>
          <w:lang w:val="en-US" w:eastAsia="zh-CN"/>
        </w:rPr>
        <w:t>26</w:t>
      </w:r>
      <w:r>
        <w:rPr>
          <w:rFonts w:hint="eastAsia"/>
          <w:szCs w:val="21"/>
          <w:highlight w:val="none"/>
        </w:rPr>
        <w:t>年</w:t>
      </w:r>
      <w:r>
        <w:rPr>
          <w:rFonts w:hint="eastAsia"/>
          <w:szCs w:val="21"/>
          <w:highlight w:val="none"/>
          <w:lang w:val="en-US" w:eastAsia="zh-CN"/>
        </w:rPr>
        <w:t>6</w:t>
      </w:r>
      <w:r>
        <w:rPr>
          <w:rFonts w:hint="eastAsia"/>
          <w:szCs w:val="21"/>
          <w:highlight w:val="none"/>
        </w:rPr>
        <w:t xml:space="preserve">月  日     </w:t>
      </w:r>
    </w:p>
    <w:p w14:paraId="4EA99820">
      <w:pPr>
        <w:pStyle w:val="4"/>
        <w:rPr>
          <w:rFonts w:hint="eastAsia"/>
          <w:szCs w:val="21"/>
          <w:highlight w:val="none"/>
        </w:rPr>
      </w:pPr>
    </w:p>
    <w:p w14:paraId="2556183D">
      <w:pPr>
        <w:pStyle w:val="4"/>
        <w:rPr>
          <w:rFonts w:hint="eastAsia"/>
          <w:szCs w:val="21"/>
          <w:highlight w:val="none"/>
          <w:lang w:val="en-US" w:eastAsia="zh-CN"/>
        </w:rPr>
      </w:pPr>
    </w:p>
    <w:p w14:paraId="5B49AD67">
      <w:pPr>
        <w:pStyle w:val="4"/>
        <w:rPr>
          <w:rFonts w:hint="eastAsia"/>
          <w:sz w:val="22"/>
          <w:szCs w:val="22"/>
          <w:highlight w:val="none"/>
          <w:lang w:val="en-US" w:eastAsia="zh-CN"/>
        </w:rPr>
      </w:pPr>
    </w:p>
    <w:p w14:paraId="21EA59A4">
      <w:pPr>
        <w:pStyle w:val="4"/>
        <w:jc w:val="center"/>
        <w:rPr>
          <w:rFonts w:hint="eastAsia"/>
          <w:sz w:val="22"/>
          <w:szCs w:val="22"/>
          <w:highlight w:val="none"/>
          <w:lang w:val="en-US" w:eastAsia="zh-CN"/>
        </w:rPr>
      </w:pPr>
      <w:r>
        <w:rPr>
          <w:rFonts w:hint="eastAsia"/>
          <w:sz w:val="22"/>
          <w:szCs w:val="22"/>
          <w:highlight w:val="none"/>
          <w:lang w:val="en-US" w:eastAsia="zh-CN"/>
        </w:rPr>
        <w:t>附件2、发包说明</w:t>
      </w:r>
    </w:p>
    <w:p w14:paraId="11F0C30C">
      <w:pPr>
        <w:spacing w:line="360" w:lineRule="auto"/>
        <w:rPr>
          <w:rFonts w:ascii="Times New Roman" w:hAnsi="Times New Roman" w:eastAsia="宋体" w:cs="Times New Roman"/>
          <w:sz w:val="22"/>
          <w:szCs w:val="22"/>
        </w:rPr>
      </w:pPr>
      <w:r>
        <w:rPr>
          <w:rFonts w:hint="eastAsia" w:ascii="Times New Roman" w:hAnsi="Times New Roman" w:eastAsia="宋体" w:cs="Times New Roman"/>
          <w:sz w:val="22"/>
          <w:szCs w:val="22"/>
          <w:lang w:eastAsia="zh-CN"/>
        </w:rPr>
        <w:t>1.采购</w:t>
      </w:r>
      <w:r>
        <w:rPr>
          <w:rFonts w:hint="eastAsia" w:ascii="Times New Roman" w:hAnsi="Times New Roman" w:eastAsia="宋体" w:cs="Times New Roman"/>
          <w:sz w:val="22"/>
          <w:szCs w:val="22"/>
        </w:rPr>
        <w:t>说明：</w:t>
      </w:r>
    </w:p>
    <w:p w14:paraId="7E0D1403">
      <w:pPr>
        <w:spacing w:line="360" w:lineRule="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 xml:space="preserve"> </w:t>
      </w:r>
      <w:r>
        <w:rPr>
          <w:rFonts w:ascii="Times New Roman" w:hAnsi="Times New Roman" w:eastAsia="宋体" w:cs="Times New Roman"/>
          <w:sz w:val="22"/>
          <w:szCs w:val="22"/>
        </w:rPr>
        <w:t xml:space="preserve">   </w:t>
      </w:r>
      <w:r>
        <w:rPr>
          <w:rFonts w:hint="eastAsia" w:ascii="Times New Roman" w:hAnsi="Times New Roman" w:eastAsia="宋体" w:cs="Times New Roman"/>
          <w:sz w:val="22"/>
          <w:szCs w:val="22"/>
        </w:rPr>
        <w:t>福建福海创</w:t>
      </w:r>
      <w:r>
        <w:rPr>
          <w:rFonts w:hint="eastAsia" w:ascii="Times New Roman" w:hAnsi="Times New Roman" w:eastAsia="宋体" w:cs="Times New Roman"/>
          <w:sz w:val="22"/>
          <w:szCs w:val="22"/>
          <w:lang w:eastAsia="zh-CN"/>
        </w:rPr>
        <w:t>有限公司</w:t>
      </w:r>
      <w:r>
        <w:rPr>
          <w:rFonts w:hint="eastAsia" w:ascii="Times New Roman" w:hAnsi="Times New Roman" w:eastAsia="宋体" w:cs="Times New Roman"/>
          <w:sz w:val="22"/>
          <w:szCs w:val="22"/>
          <w:lang w:val="en-US" w:eastAsia="zh-CN"/>
        </w:rPr>
        <w:t>200万吨/年AGO吸附分离装置</w:t>
      </w:r>
      <w:r>
        <w:rPr>
          <w:rFonts w:hint="eastAsia" w:ascii="Times New Roman" w:hAnsi="Times New Roman" w:eastAsia="宋体" w:cs="Times New Roman"/>
          <w:sz w:val="22"/>
          <w:szCs w:val="22"/>
        </w:rPr>
        <w:t>计划于202</w:t>
      </w:r>
      <w:r>
        <w:rPr>
          <w:rFonts w:hint="eastAsia" w:ascii="Times New Roman" w:hAnsi="Times New Roman" w:eastAsia="宋体" w:cs="Times New Roman"/>
          <w:sz w:val="22"/>
          <w:szCs w:val="22"/>
          <w:lang w:val="en-US" w:eastAsia="zh-CN"/>
        </w:rPr>
        <w:t>6</w:t>
      </w:r>
      <w:r>
        <w:rPr>
          <w:rFonts w:hint="eastAsia" w:ascii="Times New Roman" w:hAnsi="Times New Roman" w:eastAsia="宋体" w:cs="Times New Roman"/>
          <w:sz w:val="22"/>
          <w:szCs w:val="22"/>
        </w:rPr>
        <w:t>年</w:t>
      </w:r>
      <w:r>
        <w:rPr>
          <w:rFonts w:ascii="Times New Roman" w:hAnsi="Times New Roman" w:eastAsia="宋体" w:cs="Times New Roman"/>
          <w:sz w:val="22"/>
          <w:szCs w:val="22"/>
        </w:rPr>
        <w:t>6</w:t>
      </w:r>
      <w:r>
        <w:rPr>
          <w:rFonts w:hint="eastAsia" w:ascii="Times New Roman" w:hAnsi="Times New Roman" w:eastAsia="宋体" w:cs="Times New Roman"/>
          <w:sz w:val="22"/>
          <w:szCs w:val="22"/>
        </w:rPr>
        <w:t>月份</w:t>
      </w:r>
      <w:r>
        <w:rPr>
          <w:rFonts w:hint="eastAsia" w:ascii="Times New Roman" w:hAnsi="Times New Roman" w:eastAsia="宋体" w:cs="Times New Roman"/>
          <w:sz w:val="22"/>
          <w:szCs w:val="22"/>
          <w:lang w:val="en-US" w:eastAsia="zh-CN"/>
        </w:rPr>
        <w:t>首次在预吸附塔内装填预吸附剂，需采购相关配套瓷球</w:t>
      </w:r>
      <w:r>
        <w:rPr>
          <w:rFonts w:hint="eastAsia" w:ascii="Times New Roman" w:hAnsi="Times New Roman" w:eastAsia="宋体" w:cs="Times New Roman"/>
          <w:sz w:val="22"/>
          <w:szCs w:val="22"/>
        </w:rPr>
        <w:t>。</w:t>
      </w:r>
    </w:p>
    <w:p w14:paraId="4E753707">
      <w:pPr>
        <w:spacing w:line="360" w:lineRule="auto"/>
        <w:rPr>
          <w:rFonts w:ascii="Times New Roman" w:hAnsi="Times New Roman" w:eastAsia="宋体" w:cs="Times New Roman"/>
          <w:sz w:val="22"/>
          <w:szCs w:val="22"/>
        </w:rPr>
      </w:pPr>
      <w:r>
        <w:rPr>
          <w:rFonts w:hint="eastAsia" w:ascii="Times New Roman" w:hAnsi="Times New Roman" w:eastAsia="宋体" w:cs="Times New Roman"/>
          <w:sz w:val="22"/>
          <w:szCs w:val="22"/>
          <w:lang w:eastAsia="zh-CN"/>
        </w:rPr>
        <w:t>2.采购</w:t>
      </w:r>
      <w:r>
        <w:rPr>
          <w:rFonts w:hint="eastAsia" w:ascii="Times New Roman" w:hAnsi="Times New Roman" w:eastAsia="宋体" w:cs="Times New Roman"/>
          <w:sz w:val="22"/>
          <w:szCs w:val="22"/>
        </w:rPr>
        <w:t>数量</w:t>
      </w:r>
      <w:r>
        <w:rPr>
          <w:rFonts w:hint="eastAsia" w:ascii="Times New Roman" w:hAnsi="Times New Roman" w:eastAsia="宋体" w:cs="Times New Roman"/>
          <w:sz w:val="22"/>
          <w:szCs w:val="22"/>
          <w:lang w:eastAsia="zh-CN"/>
        </w:rPr>
        <w:t>及指标</w:t>
      </w:r>
      <w:r>
        <w:rPr>
          <w:rFonts w:hint="eastAsia" w:ascii="Times New Roman" w:hAnsi="Times New Roman" w:eastAsia="宋体" w:cs="Times New Roman"/>
          <w:sz w:val="22"/>
          <w:szCs w:val="22"/>
        </w:rPr>
        <w:t>：</w:t>
      </w:r>
    </w:p>
    <w:p w14:paraId="55FECE2C">
      <w:pPr>
        <w:numPr>
          <w:ilvl w:val="0"/>
          <w:numId w:val="0"/>
        </w:numPr>
        <w:ind w:leftChars="0"/>
        <w:rPr>
          <w:rFonts w:hint="eastAsia" w:eastAsia="宋体"/>
          <w:color w:val="000000"/>
          <w:sz w:val="22"/>
          <w:szCs w:val="22"/>
          <w:shd w:val="clear" w:color="auto" w:fill="FFFFFF"/>
          <w:lang w:eastAsia="zh-CN"/>
        </w:rPr>
      </w:pPr>
      <w:r>
        <w:rPr>
          <w:rStyle w:val="212"/>
          <w:rFonts w:hint="eastAsia" w:ascii="宋体" w:eastAsia="宋体"/>
          <w:sz w:val="22"/>
          <w:szCs w:val="22"/>
          <w:lang w:val="en-US" w:eastAsia="zh-CN" w:bidi="ar"/>
        </w:rPr>
        <w:t>（1）φ</w:t>
      </w:r>
      <w:r>
        <w:rPr>
          <w:rFonts w:hint="eastAsia"/>
          <w:color w:val="000000"/>
          <w:sz w:val="22"/>
          <w:szCs w:val="22"/>
          <w:lang w:val="en-US" w:eastAsia="zh-CN"/>
        </w:rPr>
        <w:t>3惰</w:t>
      </w:r>
      <w:r>
        <w:rPr>
          <w:rStyle w:val="212"/>
          <w:rFonts w:hint="eastAsia" w:ascii="宋体" w:eastAsia="宋体"/>
          <w:i w:val="0"/>
          <w:iCs w:val="0"/>
          <w:sz w:val="22"/>
          <w:szCs w:val="22"/>
          <w:lang w:val="en-US" w:eastAsia="zh-CN" w:bidi="ar"/>
        </w:rPr>
        <w:t>性瓷球10m³，要求2026年6月中旬具备送货条件。</w:t>
      </w:r>
    </w:p>
    <w:p w14:paraId="410C3423">
      <w:pPr>
        <w:numPr>
          <w:ilvl w:val="0"/>
          <w:numId w:val="0"/>
        </w:numPr>
        <w:ind w:leftChars="0"/>
        <w:rPr>
          <w:rStyle w:val="212"/>
          <w:rFonts w:hint="eastAsia" w:ascii="宋体" w:eastAsia="宋体"/>
          <w:i w:val="0"/>
          <w:iCs w:val="0"/>
          <w:sz w:val="22"/>
          <w:szCs w:val="22"/>
          <w:lang w:val="en-US" w:eastAsia="zh-CN" w:bidi="ar"/>
        </w:rPr>
      </w:pPr>
      <w:r>
        <w:rPr>
          <w:rStyle w:val="212"/>
          <w:rFonts w:hint="eastAsia" w:ascii="宋体" w:eastAsia="宋体"/>
          <w:i w:val="0"/>
          <w:iCs w:val="0"/>
          <w:sz w:val="22"/>
          <w:szCs w:val="22"/>
          <w:lang w:val="en-US" w:eastAsia="zh-CN" w:bidi="ar"/>
        </w:rPr>
        <w:t>（2）φ6惰性瓷球10m³，要求2026年6月中旬具备送货条件。</w:t>
      </w:r>
    </w:p>
    <w:p w14:paraId="468ABF22">
      <w:pPr>
        <w:numPr>
          <w:ilvl w:val="0"/>
          <w:numId w:val="0"/>
        </w:numPr>
        <w:ind w:leftChars="0"/>
        <w:rPr>
          <w:rStyle w:val="212"/>
          <w:rFonts w:hint="eastAsia" w:ascii="宋体" w:eastAsia="宋体"/>
          <w:i w:val="0"/>
          <w:iCs w:val="0"/>
          <w:sz w:val="22"/>
          <w:szCs w:val="22"/>
          <w:lang w:val="en-US" w:eastAsia="zh-CN" w:bidi="ar"/>
        </w:rPr>
      </w:pPr>
      <w:r>
        <w:rPr>
          <w:rStyle w:val="212"/>
          <w:rFonts w:hint="eastAsia" w:ascii="宋体" w:eastAsia="宋体"/>
          <w:i w:val="0"/>
          <w:iCs w:val="0"/>
          <w:sz w:val="22"/>
          <w:szCs w:val="22"/>
          <w:lang w:val="en-US" w:eastAsia="zh-CN" w:bidi="ar"/>
        </w:rPr>
        <w:t>（3）φ19惰性瓷球30m³，要求2026年6月中旬具备送货条件。</w:t>
      </w:r>
    </w:p>
    <w:p w14:paraId="7C16F2A6">
      <w:pPr>
        <w:jc w:val="center"/>
        <w:rPr>
          <w:rFonts w:hint="eastAsia" w:ascii="Times New Roman" w:hAnsi="Times New Roman" w:eastAsia="宋体" w:cs="Times New Roman"/>
          <w:color w:val="000000"/>
          <w:sz w:val="22"/>
          <w:szCs w:val="22"/>
          <w:shd w:val="clear" w:color="auto" w:fill="FFFFFF"/>
          <w:lang w:eastAsia="zh-CN"/>
        </w:rPr>
      </w:pPr>
      <w:r>
        <w:rPr>
          <w:rFonts w:hint="eastAsia" w:ascii="Times New Roman" w:hAnsi="Times New Roman" w:eastAsia="宋体" w:cs="Times New Roman"/>
          <w:color w:val="000000"/>
          <w:sz w:val="22"/>
          <w:szCs w:val="22"/>
          <w:shd w:val="clear" w:color="auto" w:fill="FFFFFF"/>
          <w:lang w:eastAsia="zh-CN"/>
        </w:rPr>
        <w:t>采购指标</w:t>
      </w:r>
    </w:p>
    <w:tbl>
      <w:tblPr>
        <w:tblStyle w:val="51"/>
        <w:tblW w:w="85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4"/>
        <w:gridCol w:w="2376"/>
        <w:gridCol w:w="1838"/>
        <w:gridCol w:w="1796"/>
        <w:gridCol w:w="1787"/>
      </w:tblGrid>
      <w:tr w14:paraId="7CA1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94" w:type="dxa"/>
            <w:vMerge w:val="restart"/>
            <w:tcBorders>
              <w:top w:val="single" w:color="000000" w:sz="4" w:space="0"/>
              <w:left w:val="single" w:color="000000" w:sz="4" w:space="0"/>
              <w:bottom w:val="single" w:color="000000" w:sz="4" w:space="0"/>
              <w:right w:val="single" w:color="000000" w:sz="4" w:space="0"/>
            </w:tcBorders>
            <w:noWrap w:val="0"/>
            <w:vAlign w:val="center"/>
          </w:tcPr>
          <w:p w14:paraId="5E049CE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val="0"/>
                <w:bCs/>
                <w:i w:val="0"/>
                <w:iCs w:val="0"/>
                <w:color w:val="000000"/>
                <w:sz w:val="22"/>
                <w:szCs w:val="22"/>
                <w:u w:val="none"/>
              </w:rPr>
            </w:pPr>
            <w:r>
              <w:rPr>
                <w:rStyle w:val="212"/>
                <w:b w:val="0"/>
                <w:bCs/>
                <w:sz w:val="22"/>
                <w:szCs w:val="22"/>
                <w:lang w:val="en-US" w:eastAsia="zh-CN" w:bidi="ar"/>
              </w:rPr>
              <w:t>序号</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62BAC5B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val="0"/>
                <w:bCs/>
                <w:i w:val="0"/>
                <w:iCs w:val="0"/>
                <w:color w:val="000000"/>
                <w:sz w:val="22"/>
                <w:szCs w:val="22"/>
                <w:u w:val="none"/>
              </w:rPr>
            </w:pPr>
            <w:r>
              <w:rPr>
                <w:rStyle w:val="212"/>
                <w:b w:val="0"/>
                <w:bCs/>
                <w:sz w:val="22"/>
                <w:szCs w:val="22"/>
                <w:lang w:val="en-US" w:eastAsia="zh-CN" w:bidi="ar"/>
              </w:rPr>
              <w:t>瓷球指标</w:t>
            </w:r>
          </w:p>
        </w:tc>
        <w:tc>
          <w:tcPr>
            <w:tcW w:w="358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380060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val="0"/>
                <w:bCs/>
                <w:i w:val="0"/>
                <w:iCs w:val="0"/>
                <w:color w:val="000000"/>
                <w:sz w:val="22"/>
                <w:szCs w:val="22"/>
                <w:u w:val="none"/>
              </w:rPr>
            </w:pPr>
            <w:r>
              <w:rPr>
                <w:rStyle w:val="212"/>
                <w:b w:val="0"/>
                <w:bCs/>
                <w:sz w:val="22"/>
                <w:szCs w:val="22"/>
                <w:lang w:val="en-US" w:eastAsia="zh-CN" w:bidi="ar"/>
              </w:rPr>
              <w:t>指标</w:t>
            </w:r>
          </w:p>
        </w:tc>
      </w:tr>
      <w:tr w14:paraId="4E87E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7F697">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5057650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22"/>
                <w:szCs w:val="22"/>
                <w:u w:val="none"/>
              </w:rPr>
            </w:pPr>
            <w:r>
              <w:rPr>
                <w:rStyle w:val="212"/>
                <w:b w:val="0"/>
                <w:bCs/>
                <w:sz w:val="22"/>
                <w:szCs w:val="22"/>
                <w:lang w:val="en-US" w:eastAsia="zh-CN" w:bidi="ar"/>
              </w:rPr>
              <w:t>项目</w:t>
            </w:r>
          </w:p>
        </w:tc>
        <w:tc>
          <w:tcPr>
            <w:tcW w:w="3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06872E">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r>
      <w:tr w14:paraId="1D6FF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14:paraId="1C21825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404030"/>
                <w:sz w:val="22"/>
                <w:szCs w:val="22"/>
                <w:u w:val="none"/>
              </w:rPr>
            </w:pPr>
            <w:r>
              <w:rPr>
                <w:rFonts w:ascii="宋体" w:hAnsi="宋体" w:eastAsia="宋体" w:cs="宋体"/>
                <w:i w:val="0"/>
                <w:iCs w:val="0"/>
                <w:color w:val="404030"/>
                <w:kern w:val="0"/>
                <w:sz w:val="22"/>
                <w:szCs w:val="22"/>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E3136C">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2"/>
                <w:szCs w:val="22"/>
                <w:u w:val="none"/>
              </w:rPr>
            </w:pPr>
            <w:r>
              <w:rPr>
                <w:rStyle w:val="212"/>
                <w:rFonts w:ascii="宋体" w:eastAsia="宋体"/>
                <w:sz w:val="22"/>
                <w:szCs w:val="22"/>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826662">
            <w:pPr>
              <w:snapToGrid w:val="0"/>
              <w:ind w:left="0" w:leftChars="0" w:right="0" w:rightChars="0" w:firstLine="0" w:firstLineChars="0"/>
              <w:jc w:val="left"/>
              <w:rPr>
                <w:rFonts w:hint="eastAsia" w:ascii="宋体" w:hAnsi="Arial" w:eastAsia="宋体" w:cs="Arial"/>
                <w:i w:val="0"/>
                <w:iCs w:val="0"/>
                <w:color w:val="000000"/>
                <w:sz w:val="22"/>
                <w:szCs w:val="22"/>
                <w:u w:val="none"/>
              </w:rPr>
            </w:pPr>
          </w:p>
        </w:tc>
        <w:tc>
          <w:tcPr>
            <w:tcW w:w="3583" w:type="dxa"/>
            <w:gridSpan w:val="2"/>
            <w:tcBorders>
              <w:top w:val="single" w:color="000000" w:sz="4" w:space="0"/>
              <w:left w:val="single" w:color="000000" w:sz="4" w:space="0"/>
              <w:bottom w:val="single" w:color="000000" w:sz="4" w:space="0"/>
              <w:right w:val="single" w:color="000000" w:sz="4" w:space="0"/>
            </w:tcBorders>
            <w:noWrap w:val="0"/>
            <w:vAlign w:val="center"/>
          </w:tcPr>
          <w:p w14:paraId="2F7FEB09">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22"/>
                <w:szCs w:val="22"/>
                <w:u w:val="none"/>
              </w:rPr>
            </w:pPr>
            <w:r>
              <w:rPr>
                <w:rStyle w:val="212"/>
                <w:rFonts w:ascii="宋体" w:eastAsia="宋体"/>
                <w:sz w:val="22"/>
                <w:szCs w:val="22"/>
                <w:lang w:val="en-US" w:eastAsia="zh-CN" w:bidi="ar"/>
              </w:rPr>
              <w:t>BL微孔载体</w:t>
            </w:r>
            <w:r>
              <w:rPr>
                <w:rStyle w:val="212"/>
                <w:rFonts w:hint="eastAsia" w:ascii="宋体" w:eastAsia="宋体"/>
                <w:sz w:val="22"/>
                <w:szCs w:val="22"/>
                <w:lang w:val="en-US" w:eastAsia="zh-CN" w:bidi="ar"/>
              </w:rPr>
              <w:t>（</w:t>
            </w:r>
            <w:r>
              <w:rPr>
                <w:rStyle w:val="212"/>
                <w:rFonts w:ascii="宋体" w:eastAsia="宋体"/>
                <w:sz w:val="22"/>
                <w:szCs w:val="22"/>
                <w:lang w:val="en-US" w:eastAsia="zh-CN" w:bidi="ar"/>
              </w:rPr>
              <w:t>或性能相当</w:t>
            </w:r>
            <w:r>
              <w:rPr>
                <w:rStyle w:val="212"/>
                <w:rFonts w:hint="eastAsia" w:ascii="宋体" w:eastAsia="宋体"/>
                <w:sz w:val="22"/>
                <w:szCs w:val="22"/>
                <w:lang w:val="en-US" w:eastAsia="zh-CN" w:bidi="ar"/>
              </w:rPr>
              <w:t>）</w:t>
            </w:r>
          </w:p>
        </w:tc>
      </w:tr>
      <w:tr w14:paraId="469C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14:paraId="4F77FD0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E14DB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2"/>
                <w:szCs w:val="22"/>
                <w:u w:val="none"/>
              </w:rPr>
            </w:pPr>
            <w:r>
              <w:rPr>
                <w:rStyle w:val="212"/>
                <w:rFonts w:ascii="宋体" w:eastAsia="宋体"/>
                <w:sz w:val="22"/>
                <w:szCs w:val="22"/>
                <w:lang w:val="en-US" w:eastAsia="zh-CN" w:bidi="ar"/>
              </w:rPr>
              <w:t>化学成分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E8A521">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22"/>
                <w:szCs w:val="22"/>
                <w:u w:val="none"/>
              </w:rPr>
            </w:pPr>
            <w:r>
              <w:rPr>
                <w:rStyle w:val="212"/>
                <w:rFonts w:ascii="宋体" w:eastAsia="宋体"/>
                <w:sz w:val="22"/>
                <w:szCs w:val="22"/>
                <w:lang w:val="en-US" w:eastAsia="zh-CN" w:bidi="ar"/>
              </w:rPr>
              <w:t>Al</w:t>
            </w:r>
            <w:r>
              <w:rPr>
                <w:rStyle w:val="214"/>
                <w:rFonts w:ascii="宋体" w:eastAsia="宋体"/>
                <w:sz w:val="22"/>
                <w:szCs w:val="22"/>
                <w:lang w:val="en-US" w:eastAsia="zh-CN" w:bidi="ar"/>
              </w:rPr>
              <w:t>₂</w:t>
            </w:r>
            <w:r>
              <w:rPr>
                <w:rStyle w:val="212"/>
                <w:rFonts w:ascii="宋体" w:eastAsia="宋体"/>
                <w:sz w:val="22"/>
                <w:szCs w:val="22"/>
                <w:lang w:val="en-US" w:eastAsia="zh-CN" w:bidi="ar"/>
              </w:rPr>
              <w:t>O</w:t>
            </w:r>
            <w:r>
              <w:rPr>
                <w:rStyle w:val="214"/>
                <w:rFonts w:ascii="宋体" w:eastAsia="宋体"/>
                <w:sz w:val="22"/>
                <w:szCs w:val="22"/>
                <w:lang w:val="en-US" w:eastAsia="zh-CN" w:bidi="ar"/>
              </w:rPr>
              <w:t>₃</w:t>
            </w:r>
            <w:r>
              <w:rPr>
                <w:rStyle w:val="212"/>
                <w:rFonts w:ascii="宋体" w:eastAsia="宋体"/>
                <w:sz w:val="22"/>
                <w:szCs w:val="22"/>
                <w:lang w:val="en-US" w:eastAsia="zh-CN" w:bidi="ar"/>
              </w:rPr>
              <w:t>%</w:t>
            </w:r>
          </w:p>
        </w:tc>
        <w:tc>
          <w:tcPr>
            <w:tcW w:w="3583" w:type="dxa"/>
            <w:gridSpan w:val="2"/>
            <w:tcBorders>
              <w:top w:val="single" w:color="000000" w:sz="4" w:space="0"/>
              <w:left w:val="single" w:color="000000" w:sz="4" w:space="0"/>
              <w:bottom w:val="single" w:color="000000" w:sz="4" w:space="0"/>
              <w:right w:val="single" w:color="000000" w:sz="4" w:space="0"/>
            </w:tcBorders>
            <w:noWrap w:val="0"/>
            <w:vAlign w:val="center"/>
          </w:tcPr>
          <w:p w14:paraId="1F557874">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22"/>
                <w:szCs w:val="22"/>
                <w:u w:val="none"/>
              </w:rPr>
            </w:pPr>
            <w:r>
              <w:rPr>
                <w:rStyle w:val="212"/>
                <w:rFonts w:ascii="宋体" w:eastAsia="宋体"/>
                <w:sz w:val="22"/>
                <w:szCs w:val="22"/>
                <w:lang w:val="en-US" w:eastAsia="zh-CN" w:bidi="ar"/>
              </w:rPr>
              <w:t>71~90</w:t>
            </w:r>
          </w:p>
        </w:tc>
      </w:tr>
      <w:tr w14:paraId="1B4A8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14:paraId="20FD1925">
            <w:pPr>
              <w:snapToGrid w:val="0"/>
              <w:ind w:left="0" w:leftChars="0" w:right="0" w:rightChars="0" w:firstLine="0" w:firstLineChars="0"/>
              <w:jc w:val="center"/>
              <w:rPr>
                <w:rFonts w:hint="default" w:ascii="宋体" w:hAnsi="Arial" w:eastAsia="宋体"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3E21DF">
            <w:pPr>
              <w:snapToGrid w:val="0"/>
              <w:ind w:left="0" w:leftChars="0" w:right="0" w:rightChars="0" w:firstLine="0" w:firstLineChars="0"/>
              <w:jc w:val="center"/>
              <w:rPr>
                <w:rFonts w:hint="default" w:ascii="宋体" w:hAnsi="Arial" w:eastAsia="宋体"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FA20B5">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22"/>
                <w:szCs w:val="22"/>
                <w:u w:val="none"/>
              </w:rPr>
            </w:pPr>
            <w:r>
              <w:rPr>
                <w:rStyle w:val="212"/>
                <w:rFonts w:ascii="宋体" w:eastAsia="宋体"/>
                <w:sz w:val="22"/>
                <w:szCs w:val="22"/>
                <w:lang w:val="en-US" w:eastAsia="zh-CN" w:bidi="ar"/>
              </w:rPr>
              <w:t>Al</w:t>
            </w:r>
            <w:r>
              <w:rPr>
                <w:rStyle w:val="214"/>
                <w:rFonts w:ascii="宋体" w:eastAsia="宋体"/>
                <w:sz w:val="22"/>
                <w:szCs w:val="22"/>
                <w:lang w:val="en-US" w:eastAsia="zh-CN" w:bidi="ar"/>
              </w:rPr>
              <w:t>₂</w:t>
            </w:r>
            <w:r>
              <w:rPr>
                <w:rStyle w:val="212"/>
                <w:rFonts w:ascii="宋体" w:eastAsia="宋体"/>
                <w:sz w:val="22"/>
                <w:szCs w:val="22"/>
                <w:lang w:val="en-US" w:eastAsia="zh-CN" w:bidi="ar"/>
              </w:rPr>
              <w:t>O</w:t>
            </w:r>
            <w:r>
              <w:rPr>
                <w:rStyle w:val="214"/>
                <w:rFonts w:ascii="宋体" w:eastAsia="宋体"/>
                <w:sz w:val="22"/>
                <w:szCs w:val="22"/>
                <w:lang w:val="en-US" w:eastAsia="zh-CN" w:bidi="ar"/>
              </w:rPr>
              <w:t>₃</w:t>
            </w:r>
            <w:r>
              <w:rPr>
                <w:rStyle w:val="212"/>
                <w:rFonts w:ascii="宋体" w:eastAsia="宋体"/>
                <w:sz w:val="22"/>
                <w:szCs w:val="22"/>
                <w:lang w:val="en-US" w:eastAsia="zh-CN" w:bidi="ar"/>
              </w:rPr>
              <w:t>+SiO</w:t>
            </w:r>
            <w:r>
              <w:rPr>
                <w:rStyle w:val="214"/>
                <w:rFonts w:ascii="宋体" w:eastAsia="宋体"/>
                <w:sz w:val="22"/>
                <w:szCs w:val="22"/>
                <w:lang w:val="en-US" w:eastAsia="zh-CN" w:bidi="ar"/>
              </w:rPr>
              <w:t>₂</w:t>
            </w:r>
            <w:r>
              <w:rPr>
                <w:rStyle w:val="212"/>
                <w:rFonts w:ascii="宋体" w:eastAsia="宋体"/>
                <w:sz w:val="22"/>
                <w:szCs w:val="22"/>
                <w:lang w:val="en-US" w:eastAsia="zh-CN" w:bidi="ar"/>
              </w:rPr>
              <w:t>%</w:t>
            </w:r>
          </w:p>
        </w:tc>
        <w:tc>
          <w:tcPr>
            <w:tcW w:w="3583" w:type="dxa"/>
            <w:gridSpan w:val="2"/>
            <w:tcBorders>
              <w:top w:val="single" w:color="000000" w:sz="4" w:space="0"/>
              <w:left w:val="single" w:color="000000" w:sz="4" w:space="0"/>
              <w:bottom w:val="single" w:color="000000" w:sz="4" w:space="0"/>
              <w:right w:val="single" w:color="000000" w:sz="4" w:space="0"/>
            </w:tcBorders>
            <w:noWrap w:val="0"/>
            <w:vAlign w:val="center"/>
          </w:tcPr>
          <w:p w14:paraId="6CBABAB0">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22"/>
                <w:szCs w:val="22"/>
                <w:u w:val="none"/>
              </w:rPr>
            </w:pPr>
            <w:r>
              <w:rPr>
                <w:rStyle w:val="212"/>
                <w:rFonts w:ascii="宋体" w:eastAsia="宋体"/>
                <w:sz w:val="22"/>
                <w:szCs w:val="22"/>
                <w:lang w:val="en-US" w:eastAsia="zh-CN" w:bidi="ar"/>
              </w:rPr>
              <w:t>≥90</w:t>
            </w:r>
          </w:p>
        </w:tc>
      </w:tr>
      <w:tr w14:paraId="44038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14:paraId="2FFB54FA">
            <w:pPr>
              <w:snapToGrid w:val="0"/>
              <w:ind w:left="0" w:leftChars="0" w:right="0" w:rightChars="0" w:firstLine="0" w:firstLineChars="0"/>
              <w:jc w:val="center"/>
              <w:rPr>
                <w:rFonts w:hint="default" w:ascii="宋体" w:hAnsi="Arial" w:eastAsia="宋体"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8BD912">
            <w:pPr>
              <w:snapToGrid w:val="0"/>
              <w:ind w:left="0" w:leftChars="0" w:right="0" w:rightChars="0" w:firstLine="0" w:firstLineChars="0"/>
              <w:jc w:val="center"/>
              <w:rPr>
                <w:rFonts w:hint="default" w:ascii="宋体" w:hAnsi="Arial" w:eastAsia="宋体"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784F92">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22"/>
                <w:szCs w:val="22"/>
                <w:u w:val="none"/>
              </w:rPr>
            </w:pPr>
            <w:r>
              <w:rPr>
                <w:rStyle w:val="212"/>
                <w:rFonts w:ascii="宋体" w:eastAsia="宋体"/>
                <w:sz w:val="22"/>
                <w:szCs w:val="22"/>
                <w:lang w:val="en-US" w:eastAsia="zh-CN" w:bidi="ar"/>
              </w:rPr>
              <w:t>Fe</w:t>
            </w:r>
            <w:r>
              <w:rPr>
                <w:rStyle w:val="214"/>
                <w:rFonts w:ascii="宋体" w:eastAsia="宋体"/>
                <w:sz w:val="22"/>
                <w:szCs w:val="22"/>
                <w:lang w:val="en-US" w:eastAsia="zh-CN" w:bidi="ar"/>
              </w:rPr>
              <w:t>₂</w:t>
            </w:r>
            <w:r>
              <w:rPr>
                <w:rStyle w:val="212"/>
                <w:rFonts w:ascii="宋体" w:eastAsia="宋体"/>
                <w:sz w:val="22"/>
                <w:szCs w:val="22"/>
                <w:lang w:val="en-US" w:eastAsia="zh-CN" w:bidi="ar"/>
              </w:rPr>
              <w:t>O</w:t>
            </w:r>
            <w:r>
              <w:rPr>
                <w:rStyle w:val="214"/>
                <w:rFonts w:ascii="宋体" w:eastAsia="宋体"/>
                <w:sz w:val="22"/>
                <w:szCs w:val="22"/>
                <w:lang w:val="en-US" w:eastAsia="zh-CN" w:bidi="ar"/>
              </w:rPr>
              <w:t>₃</w:t>
            </w:r>
            <w:r>
              <w:rPr>
                <w:rStyle w:val="212"/>
                <w:rFonts w:ascii="宋体" w:eastAsia="宋体"/>
                <w:sz w:val="22"/>
                <w:szCs w:val="22"/>
                <w:lang w:val="en-US" w:eastAsia="zh-CN" w:bidi="ar"/>
              </w:rPr>
              <w:t>%</w:t>
            </w:r>
          </w:p>
        </w:tc>
        <w:tc>
          <w:tcPr>
            <w:tcW w:w="3583" w:type="dxa"/>
            <w:gridSpan w:val="2"/>
            <w:tcBorders>
              <w:top w:val="single" w:color="000000" w:sz="4" w:space="0"/>
              <w:left w:val="single" w:color="000000" w:sz="4" w:space="0"/>
              <w:bottom w:val="single" w:color="000000" w:sz="4" w:space="0"/>
              <w:right w:val="single" w:color="000000" w:sz="4" w:space="0"/>
            </w:tcBorders>
            <w:noWrap w:val="0"/>
            <w:vAlign w:val="center"/>
          </w:tcPr>
          <w:p w14:paraId="1A8E7989">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22"/>
                <w:szCs w:val="22"/>
                <w:u w:val="none"/>
              </w:rPr>
            </w:pPr>
            <w:r>
              <w:rPr>
                <w:rStyle w:val="212"/>
                <w:rFonts w:ascii="宋体" w:eastAsia="宋体"/>
                <w:sz w:val="22"/>
                <w:szCs w:val="22"/>
                <w:lang w:val="en-US" w:eastAsia="zh-CN" w:bidi="ar"/>
              </w:rPr>
              <w:t>≤1</w:t>
            </w:r>
          </w:p>
        </w:tc>
      </w:tr>
      <w:tr w14:paraId="72D9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14:paraId="1D3388D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0D9F7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2"/>
                <w:szCs w:val="22"/>
                <w:u w:val="none"/>
              </w:rPr>
            </w:pPr>
            <w:r>
              <w:rPr>
                <w:rStyle w:val="212"/>
                <w:rFonts w:ascii="宋体" w:eastAsia="宋体"/>
                <w:sz w:val="22"/>
                <w:szCs w:val="22"/>
                <w:lang w:val="en-US" w:eastAsia="zh-CN" w:bidi="ar"/>
              </w:rPr>
              <w:t>吸水率，wt%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B60AB3">
            <w:pPr>
              <w:snapToGrid w:val="0"/>
              <w:ind w:left="0" w:leftChars="0" w:right="0" w:rightChars="0" w:firstLine="0" w:firstLineChars="0"/>
              <w:jc w:val="left"/>
              <w:rPr>
                <w:rFonts w:hint="default" w:ascii="宋体" w:hAnsi="Arial" w:eastAsia="宋体" w:cs="Arial"/>
                <w:i w:val="0"/>
                <w:iCs w:val="0"/>
                <w:color w:val="000000"/>
                <w:sz w:val="22"/>
                <w:szCs w:val="22"/>
                <w:u w:val="none"/>
              </w:rPr>
            </w:pPr>
          </w:p>
        </w:tc>
        <w:tc>
          <w:tcPr>
            <w:tcW w:w="3583" w:type="dxa"/>
            <w:gridSpan w:val="2"/>
            <w:tcBorders>
              <w:top w:val="single" w:color="000000" w:sz="4" w:space="0"/>
              <w:left w:val="single" w:color="000000" w:sz="4" w:space="0"/>
              <w:bottom w:val="single" w:color="000000" w:sz="4" w:space="0"/>
              <w:right w:val="single" w:color="000000" w:sz="4" w:space="0"/>
            </w:tcBorders>
            <w:noWrap w:val="0"/>
            <w:vAlign w:val="center"/>
          </w:tcPr>
          <w:p w14:paraId="7B47024C">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22"/>
                <w:szCs w:val="22"/>
                <w:u w:val="none"/>
              </w:rPr>
            </w:pPr>
            <w:r>
              <w:rPr>
                <w:rStyle w:val="212"/>
                <w:rFonts w:ascii="宋体" w:eastAsia="宋体"/>
                <w:sz w:val="22"/>
                <w:szCs w:val="22"/>
                <w:lang w:val="en-US" w:eastAsia="zh-CN" w:bidi="ar"/>
              </w:rPr>
              <w:t>≤8</w:t>
            </w:r>
          </w:p>
        </w:tc>
      </w:tr>
      <w:tr w14:paraId="22F78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14:paraId="143308F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606050"/>
                <w:sz w:val="22"/>
                <w:szCs w:val="22"/>
                <w:u w:val="none"/>
              </w:rPr>
            </w:pPr>
            <w:r>
              <w:rPr>
                <w:rFonts w:ascii="宋体" w:hAnsi="宋体" w:eastAsia="宋体" w:cs="宋体"/>
                <w:i w:val="0"/>
                <w:iCs w:val="0"/>
                <w:color w:val="606050"/>
                <w:kern w:val="0"/>
                <w:sz w:val="22"/>
                <w:szCs w:val="22"/>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E998A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2"/>
                <w:szCs w:val="22"/>
                <w:u w:val="none"/>
              </w:rPr>
            </w:pPr>
            <w:r>
              <w:rPr>
                <w:rStyle w:val="212"/>
                <w:rFonts w:ascii="宋体" w:eastAsia="宋体"/>
                <w:sz w:val="22"/>
                <w:szCs w:val="22"/>
                <w:lang w:val="en-US" w:eastAsia="zh-CN" w:bidi="ar"/>
              </w:rPr>
              <w:t>耐酸度，%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32B9EA">
            <w:pPr>
              <w:snapToGrid w:val="0"/>
              <w:ind w:left="0" w:leftChars="0" w:right="0" w:rightChars="0" w:firstLine="0" w:firstLineChars="0"/>
              <w:jc w:val="left"/>
              <w:rPr>
                <w:rFonts w:hint="default" w:ascii="宋体" w:hAnsi="Arial" w:eastAsia="宋体" w:cs="Arial"/>
                <w:i w:val="0"/>
                <w:iCs w:val="0"/>
                <w:color w:val="000000"/>
                <w:sz w:val="22"/>
                <w:szCs w:val="22"/>
                <w:u w:val="none"/>
              </w:rPr>
            </w:pPr>
          </w:p>
        </w:tc>
        <w:tc>
          <w:tcPr>
            <w:tcW w:w="3583" w:type="dxa"/>
            <w:gridSpan w:val="2"/>
            <w:tcBorders>
              <w:top w:val="single" w:color="000000" w:sz="4" w:space="0"/>
              <w:left w:val="single" w:color="000000" w:sz="4" w:space="0"/>
              <w:bottom w:val="single" w:color="000000" w:sz="4" w:space="0"/>
              <w:right w:val="single" w:color="000000" w:sz="4" w:space="0"/>
            </w:tcBorders>
            <w:noWrap w:val="0"/>
            <w:vAlign w:val="center"/>
          </w:tcPr>
          <w:p w14:paraId="5849A63F">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22"/>
                <w:szCs w:val="22"/>
                <w:u w:val="none"/>
              </w:rPr>
            </w:pPr>
            <w:r>
              <w:rPr>
                <w:rStyle w:val="212"/>
                <w:rFonts w:ascii="宋体" w:eastAsia="宋体"/>
                <w:sz w:val="22"/>
                <w:szCs w:val="22"/>
                <w:lang w:val="en-US" w:eastAsia="zh-CN" w:bidi="ar"/>
              </w:rPr>
              <w:t>≥90</w:t>
            </w:r>
          </w:p>
        </w:tc>
      </w:tr>
      <w:tr w14:paraId="51BD8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14:paraId="11CE6DC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DF325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2"/>
                <w:szCs w:val="22"/>
                <w:u w:val="none"/>
              </w:rPr>
            </w:pPr>
            <w:r>
              <w:rPr>
                <w:rStyle w:val="212"/>
                <w:rFonts w:ascii="宋体" w:eastAsia="宋体"/>
                <w:sz w:val="22"/>
                <w:szCs w:val="22"/>
                <w:lang w:val="en-US" w:eastAsia="zh-CN" w:bidi="ar"/>
              </w:rPr>
              <w:t>耐碱度，%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BCB031">
            <w:pPr>
              <w:snapToGrid w:val="0"/>
              <w:ind w:left="0" w:leftChars="0" w:right="0" w:rightChars="0" w:firstLine="0" w:firstLineChars="0"/>
              <w:jc w:val="left"/>
              <w:rPr>
                <w:rFonts w:hint="default" w:ascii="宋体" w:hAnsi="Arial" w:eastAsia="宋体" w:cs="Arial"/>
                <w:i w:val="0"/>
                <w:iCs w:val="0"/>
                <w:color w:val="000000"/>
                <w:sz w:val="22"/>
                <w:szCs w:val="22"/>
                <w:u w:val="none"/>
              </w:rPr>
            </w:pPr>
          </w:p>
        </w:tc>
        <w:tc>
          <w:tcPr>
            <w:tcW w:w="3583" w:type="dxa"/>
            <w:gridSpan w:val="2"/>
            <w:tcBorders>
              <w:top w:val="single" w:color="000000" w:sz="4" w:space="0"/>
              <w:left w:val="single" w:color="000000" w:sz="4" w:space="0"/>
              <w:bottom w:val="single" w:color="000000" w:sz="4" w:space="0"/>
              <w:right w:val="single" w:color="000000" w:sz="4" w:space="0"/>
            </w:tcBorders>
            <w:noWrap w:val="0"/>
            <w:vAlign w:val="center"/>
          </w:tcPr>
          <w:p w14:paraId="73B3E884">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22"/>
                <w:szCs w:val="22"/>
                <w:u w:val="none"/>
              </w:rPr>
            </w:pPr>
            <w:r>
              <w:rPr>
                <w:rStyle w:val="212"/>
                <w:rFonts w:ascii="宋体" w:eastAsia="宋体"/>
                <w:sz w:val="22"/>
                <w:szCs w:val="22"/>
                <w:lang w:val="en-US" w:eastAsia="zh-CN" w:bidi="ar"/>
              </w:rPr>
              <w:t>≥85</w:t>
            </w:r>
          </w:p>
        </w:tc>
      </w:tr>
      <w:tr w14:paraId="448EA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14:paraId="499E0C5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C8197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2"/>
                <w:szCs w:val="22"/>
                <w:u w:val="none"/>
              </w:rPr>
            </w:pPr>
            <w:r>
              <w:rPr>
                <w:rStyle w:val="212"/>
                <w:rFonts w:ascii="宋体" w:eastAsia="宋体"/>
                <w:sz w:val="22"/>
                <w:szCs w:val="22"/>
                <w:lang w:val="en-US" w:eastAsia="zh-CN" w:bidi="ar"/>
              </w:rPr>
              <w:t>耐急变温差，℃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5F8467">
            <w:pPr>
              <w:snapToGrid w:val="0"/>
              <w:ind w:left="0" w:leftChars="0" w:right="0" w:rightChars="0" w:firstLine="0" w:firstLineChars="0"/>
              <w:jc w:val="left"/>
              <w:rPr>
                <w:rFonts w:hint="default" w:ascii="宋体" w:hAnsi="Arial" w:eastAsia="宋体" w:cs="Arial"/>
                <w:i w:val="0"/>
                <w:iCs w:val="0"/>
                <w:color w:val="000000"/>
                <w:sz w:val="22"/>
                <w:szCs w:val="22"/>
                <w:u w:val="none"/>
              </w:rPr>
            </w:pPr>
          </w:p>
        </w:tc>
        <w:tc>
          <w:tcPr>
            <w:tcW w:w="3583" w:type="dxa"/>
            <w:gridSpan w:val="2"/>
            <w:tcBorders>
              <w:top w:val="single" w:color="000000" w:sz="4" w:space="0"/>
              <w:left w:val="single" w:color="000000" w:sz="4" w:space="0"/>
              <w:bottom w:val="single" w:color="000000" w:sz="4" w:space="0"/>
              <w:right w:val="single" w:color="000000" w:sz="4" w:space="0"/>
            </w:tcBorders>
            <w:noWrap w:val="0"/>
            <w:vAlign w:val="center"/>
          </w:tcPr>
          <w:p w14:paraId="3754AF9C">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22"/>
                <w:szCs w:val="22"/>
                <w:u w:val="none"/>
              </w:rPr>
            </w:pPr>
            <w:r>
              <w:rPr>
                <w:rStyle w:val="212"/>
                <w:rFonts w:ascii="宋体" w:eastAsia="宋体"/>
                <w:sz w:val="22"/>
                <w:szCs w:val="22"/>
                <w:lang w:val="en-US" w:eastAsia="zh-CN" w:bidi="ar"/>
              </w:rPr>
              <w:t>≥300</w:t>
            </w:r>
          </w:p>
        </w:tc>
      </w:tr>
      <w:tr w14:paraId="21FE5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14:paraId="26B7E65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2C066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2"/>
                <w:szCs w:val="22"/>
                <w:u w:val="none"/>
              </w:rPr>
            </w:pPr>
            <w:r>
              <w:rPr>
                <w:rStyle w:val="212"/>
                <w:rFonts w:ascii="宋体" w:eastAsia="宋体"/>
                <w:sz w:val="22"/>
                <w:szCs w:val="22"/>
                <w:lang w:val="en-US" w:eastAsia="zh-CN" w:bidi="ar"/>
              </w:rPr>
              <w:t>最高温度，℃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0A5B61">
            <w:pPr>
              <w:snapToGrid w:val="0"/>
              <w:ind w:left="0" w:leftChars="0" w:right="0" w:rightChars="0" w:firstLine="0" w:firstLineChars="0"/>
              <w:jc w:val="left"/>
              <w:rPr>
                <w:rFonts w:hint="default" w:ascii="宋体" w:hAnsi="Arial" w:eastAsia="宋体" w:cs="Arial"/>
                <w:i w:val="0"/>
                <w:iCs w:val="0"/>
                <w:color w:val="000000"/>
                <w:sz w:val="22"/>
                <w:szCs w:val="22"/>
                <w:u w:val="none"/>
              </w:rPr>
            </w:pPr>
          </w:p>
        </w:tc>
        <w:tc>
          <w:tcPr>
            <w:tcW w:w="3583" w:type="dxa"/>
            <w:gridSpan w:val="2"/>
            <w:tcBorders>
              <w:top w:val="single" w:color="000000" w:sz="4" w:space="0"/>
              <w:left w:val="single" w:color="000000" w:sz="4" w:space="0"/>
              <w:bottom w:val="single" w:color="000000" w:sz="4" w:space="0"/>
              <w:right w:val="single" w:color="000000" w:sz="4" w:space="0"/>
            </w:tcBorders>
            <w:noWrap w:val="0"/>
            <w:vAlign w:val="center"/>
          </w:tcPr>
          <w:p w14:paraId="24FD3FF1">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1400 </w:t>
            </w:r>
          </w:p>
        </w:tc>
      </w:tr>
      <w:tr w14:paraId="198BD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14:paraId="10565D6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68548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2"/>
                <w:szCs w:val="22"/>
                <w:u w:val="none"/>
              </w:rPr>
            </w:pPr>
            <w:r>
              <w:rPr>
                <w:rStyle w:val="212"/>
                <w:rFonts w:ascii="宋体" w:eastAsia="宋体"/>
                <w:sz w:val="22"/>
                <w:szCs w:val="22"/>
                <w:lang w:val="en-US" w:eastAsia="zh-CN" w:bidi="ar"/>
              </w:rPr>
              <w:t>抗压强度，kN/颗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F6395D">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22"/>
                <w:szCs w:val="22"/>
                <w:u w:val="none"/>
              </w:rPr>
            </w:pPr>
            <w:r>
              <w:rPr>
                <w:rStyle w:val="212"/>
                <w:rFonts w:hint="eastAsia" w:ascii="宋体" w:eastAsia="宋体"/>
                <w:sz w:val="22"/>
                <w:szCs w:val="22"/>
                <w:lang w:val="en-US" w:eastAsia="zh-CN" w:bidi="ar"/>
              </w:rPr>
              <w:t>φ</w:t>
            </w:r>
            <w:r>
              <w:rPr>
                <w:rStyle w:val="212"/>
                <w:rFonts w:ascii="宋体" w:eastAsia="宋体"/>
                <w:sz w:val="22"/>
                <w:szCs w:val="22"/>
                <w:lang w:val="en-US" w:eastAsia="zh-CN" w:bidi="ar"/>
              </w:rPr>
              <w:t>3/</w:t>
            </w:r>
            <w:r>
              <w:rPr>
                <w:rStyle w:val="212"/>
                <w:rFonts w:hint="eastAsia" w:ascii="宋体" w:eastAsia="宋体"/>
                <w:sz w:val="22"/>
                <w:szCs w:val="22"/>
                <w:lang w:val="en-US" w:eastAsia="zh-CN" w:bidi="ar"/>
              </w:rPr>
              <w:t>φ</w:t>
            </w:r>
            <w:r>
              <w:rPr>
                <w:rStyle w:val="212"/>
                <w:rFonts w:ascii="宋体" w:eastAsia="宋体"/>
                <w:sz w:val="22"/>
                <w:szCs w:val="22"/>
                <w:lang w:val="en-US" w:eastAsia="zh-CN" w:bidi="ar"/>
              </w:rPr>
              <w:t>6/</w:t>
            </w:r>
            <w:r>
              <w:rPr>
                <w:rStyle w:val="212"/>
                <w:rFonts w:hint="eastAsia" w:ascii="宋体" w:eastAsia="宋体"/>
                <w:sz w:val="22"/>
                <w:szCs w:val="22"/>
                <w:lang w:val="en-US" w:eastAsia="zh-CN" w:bidi="ar"/>
              </w:rPr>
              <w:t>φ</w:t>
            </w:r>
            <w:r>
              <w:rPr>
                <w:rStyle w:val="212"/>
                <w:rFonts w:ascii="宋体" w:eastAsia="宋体"/>
                <w:sz w:val="22"/>
                <w:szCs w:val="22"/>
                <w:lang w:val="en-US" w:eastAsia="zh-CN" w:bidi="ar"/>
              </w:rPr>
              <w:t>19</w:t>
            </w:r>
          </w:p>
        </w:tc>
        <w:tc>
          <w:tcPr>
            <w:tcW w:w="3583" w:type="dxa"/>
            <w:gridSpan w:val="2"/>
            <w:tcBorders>
              <w:top w:val="single" w:color="000000" w:sz="4" w:space="0"/>
              <w:left w:val="single" w:color="000000" w:sz="4" w:space="0"/>
              <w:bottom w:val="single" w:color="000000" w:sz="4" w:space="0"/>
              <w:right w:val="single" w:color="000000" w:sz="4" w:space="0"/>
            </w:tcBorders>
            <w:noWrap w:val="0"/>
            <w:vAlign w:val="center"/>
          </w:tcPr>
          <w:p w14:paraId="63714517">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22"/>
                <w:szCs w:val="22"/>
                <w:u w:val="none"/>
              </w:rPr>
            </w:pPr>
            <w:r>
              <w:rPr>
                <w:rStyle w:val="212"/>
                <w:rFonts w:ascii="宋体" w:eastAsia="宋体"/>
                <w:sz w:val="22"/>
                <w:szCs w:val="22"/>
                <w:lang w:val="en-US" w:eastAsia="zh-CN" w:bidi="ar"/>
              </w:rPr>
              <w:t>≥0.35/0.7/6.0</w:t>
            </w:r>
          </w:p>
        </w:tc>
      </w:tr>
      <w:tr w14:paraId="0749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14:paraId="5B6E3F3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3027E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2"/>
                <w:szCs w:val="22"/>
                <w:u w:val="none"/>
              </w:rPr>
            </w:pPr>
            <w:r>
              <w:rPr>
                <w:rStyle w:val="212"/>
                <w:rFonts w:ascii="宋体" w:eastAsia="宋体"/>
                <w:sz w:val="22"/>
                <w:szCs w:val="22"/>
                <w:lang w:val="en-US" w:eastAsia="zh-CN" w:bidi="ar"/>
              </w:rPr>
              <w:t>堆积密度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FCF0DB">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22"/>
                <w:szCs w:val="22"/>
                <w:u w:val="none"/>
              </w:rPr>
            </w:pPr>
            <w:r>
              <w:rPr>
                <w:rStyle w:val="212"/>
                <w:rFonts w:ascii="宋体" w:eastAsia="宋体"/>
                <w:sz w:val="22"/>
                <w:szCs w:val="22"/>
                <w:lang w:val="en-US" w:eastAsia="zh-CN" w:bidi="ar"/>
              </w:rPr>
              <w:t>g/cm³</w:t>
            </w:r>
          </w:p>
        </w:tc>
        <w:tc>
          <w:tcPr>
            <w:tcW w:w="3583" w:type="dxa"/>
            <w:gridSpan w:val="2"/>
            <w:tcBorders>
              <w:top w:val="single" w:color="000000" w:sz="4" w:space="0"/>
              <w:left w:val="single" w:color="000000" w:sz="4" w:space="0"/>
              <w:bottom w:val="single" w:color="000000" w:sz="4" w:space="0"/>
              <w:right w:val="single" w:color="000000" w:sz="4" w:space="0"/>
            </w:tcBorders>
            <w:noWrap w:val="0"/>
            <w:vAlign w:val="center"/>
          </w:tcPr>
          <w:p w14:paraId="2CFA799E">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22"/>
                <w:szCs w:val="22"/>
                <w:u w:val="none"/>
              </w:rPr>
            </w:pPr>
            <w:r>
              <w:rPr>
                <w:rStyle w:val="212"/>
                <w:rFonts w:ascii="宋体" w:eastAsia="宋体"/>
                <w:sz w:val="22"/>
                <w:szCs w:val="22"/>
                <w:lang w:val="en-US" w:eastAsia="zh-CN" w:bidi="ar"/>
              </w:rPr>
              <w:t>1.6-1.8</w:t>
            </w:r>
          </w:p>
        </w:tc>
      </w:tr>
      <w:tr w14:paraId="42604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76" w:type="dxa"/>
            <w:gridSpan w:val="5"/>
            <w:tcBorders>
              <w:top w:val="single" w:color="000000" w:sz="4" w:space="0"/>
              <w:left w:val="single" w:color="000000" w:sz="4" w:space="0"/>
              <w:bottom w:val="single" w:color="000000" w:sz="4" w:space="0"/>
              <w:right w:val="single" w:color="000000" w:sz="4" w:space="0"/>
            </w:tcBorders>
            <w:noWrap w:val="0"/>
            <w:vAlign w:val="center"/>
          </w:tcPr>
          <w:p w14:paraId="3DFEAFA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2"/>
                <w:szCs w:val="22"/>
                <w:u w:val="none"/>
              </w:rPr>
            </w:pPr>
            <w:r>
              <w:rPr>
                <w:rStyle w:val="212"/>
                <w:sz w:val="22"/>
                <w:szCs w:val="22"/>
                <w:lang w:val="en-US" w:eastAsia="zh-CN" w:bidi="ar"/>
              </w:rPr>
              <w:t>外形尺寸误差</w:t>
            </w:r>
          </w:p>
        </w:tc>
      </w:tr>
      <w:tr w14:paraId="06DBD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14:paraId="5108619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DFEED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2"/>
                <w:szCs w:val="22"/>
                <w:u w:val="none"/>
              </w:rPr>
            </w:pPr>
            <w:r>
              <w:rPr>
                <w:rStyle w:val="212"/>
                <w:rFonts w:ascii="宋体" w:eastAsia="宋体"/>
                <w:sz w:val="22"/>
                <w:szCs w:val="22"/>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826757">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22"/>
                <w:szCs w:val="22"/>
                <w:u w:val="none"/>
              </w:rPr>
            </w:pPr>
            <w:r>
              <w:rPr>
                <w:rStyle w:val="212"/>
                <w:rFonts w:hint="eastAsia" w:ascii="宋体" w:eastAsia="宋体"/>
                <w:sz w:val="22"/>
                <w:szCs w:val="22"/>
                <w:lang w:val="en-US" w:eastAsia="zh-CN" w:bidi="ar"/>
              </w:rPr>
              <w:t>φ</w:t>
            </w:r>
            <w:r>
              <w:rPr>
                <w:rStyle w:val="212"/>
                <w:rFonts w:ascii="宋体" w:eastAsia="宋体"/>
                <w:sz w:val="22"/>
                <w:szCs w:val="22"/>
                <w:lang w:val="en-US" w:eastAsia="zh-CN" w:bidi="ar"/>
              </w:rPr>
              <w:t>3</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183179A4">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22"/>
                <w:szCs w:val="22"/>
                <w:u w:val="none"/>
              </w:rPr>
            </w:pPr>
            <w:r>
              <w:rPr>
                <w:rStyle w:val="212"/>
                <w:rFonts w:hint="eastAsia" w:ascii="宋体" w:eastAsia="宋体"/>
                <w:sz w:val="22"/>
                <w:szCs w:val="22"/>
                <w:lang w:val="en-US" w:eastAsia="zh-CN" w:bidi="ar"/>
              </w:rPr>
              <w:t>φ</w:t>
            </w:r>
            <w:r>
              <w:rPr>
                <w:rStyle w:val="212"/>
                <w:rFonts w:ascii="宋体" w:eastAsia="宋体"/>
                <w:sz w:val="22"/>
                <w:szCs w:val="22"/>
                <w:lang w:val="en-US" w:eastAsia="zh-CN" w:bidi="ar"/>
              </w:rPr>
              <w:t>6</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14:paraId="2CF9ACA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2"/>
                <w:szCs w:val="22"/>
                <w:u w:val="none"/>
              </w:rPr>
            </w:pPr>
            <w:r>
              <w:rPr>
                <w:rStyle w:val="212"/>
                <w:rFonts w:hint="eastAsia" w:ascii="宋体" w:eastAsia="宋体"/>
                <w:sz w:val="22"/>
                <w:szCs w:val="22"/>
                <w:lang w:val="en-US" w:eastAsia="zh-CN" w:bidi="ar"/>
              </w:rPr>
              <w:t>φ</w:t>
            </w:r>
            <w:r>
              <w:rPr>
                <w:rStyle w:val="212"/>
                <w:rFonts w:ascii="宋体" w:eastAsia="宋体"/>
                <w:sz w:val="22"/>
                <w:szCs w:val="22"/>
                <w:lang w:val="en-US" w:eastAsia="zh-CN" w:bidi="ar"/>
              </w:rPr>
              <w:t>19</w:t>
            </w:r>
          </w:p>
        </w:tc>
      </w:tr>
      <w:tr w14:paraId="51619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14:paraId="22E3AE8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11 </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14:paraId="02D886F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2"/>
                <w:szCs w:val="22"/>
                <w:u w:val="none"/>
              </w:rPr>
            </w:pPr>
            <w:r>
              <w:rPr>
                <w:rStyle w:val="212"/>
                <w:rFonts w:ascii="宋体" w:eastAsia="宋体"/>
                <w:sz w:val="22"/>
                <w:szCs w:val="22"/>
                <w:lang w:val="en-US" w:eastAsia="zh-CN" w:bidi="ar"/>
              </w:rPr>
              <w:t>直径误差</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26F56350">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22"/>
                <w:szCs w:val="22"/>
                <w:u w:val="none"/>
              </w:rPr>
            </w:pPr>
            <w:r>
              <w:rPr>
                <w:rStyle w:val="212"/>
                <w:rFonts w:ascii="宋体" w:eastAsia="宋体"/>
                <w:sz w:val="22"/>
                <w:szCs w:val="22"/>
                <w:lang w:val="en-US" w:eastAsia="zh-CN" w:bidi="ar"/>
              </w:rPr>
              <w:t>±1.0</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534A146F">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22"/>
                <w:szCs w:val="22"/>
                <w:u w:val="none"/>
              </w:rPr>
            </w:pPr>
            <w:r>
              <w:rPr>
                <w:rStyle w:val="212"/>
                <w:rFonts w:ascii="宋体" w:eastAsia="宋体"/>
                <w:sz w:val="22"/>
                <w:szCs w:val="22"/>
                <w:lang w:val="en-US" w:eastAsia="zh-CN" w:bidi="ar"/>
              </w:rPr>
              <w:t>±1.0</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14:paraId="51C360B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2"/>
                <w:szCs w:val="22"/>
                <w:u w:val="none"/>
              </w:rPr>
            </w:pPr>
            <w:r>
              <w:rPr>
                <w:rStyle w:val="212"/>
                <w:rFonts w:ascii="宋体" w:eastAsia="宋体"/>
                <w:sz w:val="22"/>
                <w:szCs w:val="22"/>
                <w:lang w:val="en-US" w:eastAsia="zh-CN" w:bidi="ar"/>
              </w:rPr>
              <w:t>±1.5</w:t>
            </w:r>
          </w:p>
        </w:tc>
      </w:tr>
    </w:tbl>
    <w:p w14:paraId="7B5E5E84">
      <w:pPr>
        <w:spacing w:line="360" w:lineRule="auto"/>
        <w:rPr>
          <w:rFonts w:hint="eastAsia" w:ascii="宋体" w:hAnsi="宋体"/>
          <w:color w:val="000000"/>
          <w:sz w:val="22"/>
          <w:szCs w:val="22"/>
        </w:rPr>
      </w:pPr>
      <w:r>
        <w:rPr>
          <w:rFonts w:hint="eastAsia" w:ascii="宋体" w:hAnsi="宋体"/>
          <w:color w:val="000000"/>
          <w:sz w:val="22"/>
          <w:szCs w:val="22"/>
          <w:lang w:eastAsia="zh-CN"/>
        </w:rPr>
        <w:t>其余指标应符合</w:t>
      </w:r>
      <w:r>
        <w:rPr>
          <w:rFonts w:hint="eastAsia" w:ascii="宋体" w:hAnsi="宋体"/>
          <w:color w:val="000000"/>
          <w:sz w:val="22"/>
          <w:szCs w:val="22"/>
        </w:rPr>
        <w:t>标准HG/T 3683.1-2014 工业瓷球 惰性瓷球</w:t>
      </w:r>
    </w:p>
    <w:p w14:paraId="5D80BD24">
      <w:pPr>
        <w:pStyle w:val="4"/>
        <w:rPr>
          <w:rFonts w:hint="default"/>
          <w:szCs w:val="21"/>
          <w:highlight w:val="none"/>
          <w:lang w:val="en-US" w:eastAsia="zh-CN"/>
        </w:rPr>
      </w:pPr>
    </w:p>
    <w:p w14:paraId="3F20A423">
      <w:pPr>
        <w:pStyle w:val="4"/>
      </w:pPr>
    </w:p>
    <w:p w14:paraId="1B131E35">
      <w:pPr>
        <w:pStyle w:val="4"/>
      </w:pPr>
    </w:p>
    <w:p w14:paraId="5D956DBD">
      <w:pPr>
        <w:pStyle w:val="4"/>
      </w:pPr>
    </w:p>
    <w:p w14:paraId="59C531C0">
      <w:pPr>
        <w:pStyle w:val="4"/>
      </w:pPr>
    </w:p>
    <w:p w14:paraId="71AF2540">
      <w:pPr>
        <w:pStyle w:val="4"/>
      </w:pPr>
    </w:p>
    <w:p w14:paraId="419AF8D9">
      <w:pPr>
        <w:pStyle w:val="4"/>
      </w:pPr>
    </w:p>
    <w:p w14:paraId="343408DA">
      <w:pPr>
        <w:pStyle w:val="4"/>
      </w:pPr>
    </w:p>
    <w:p w14:paraId="0E0345BB">
      <w:pPr>
        <w:pStyle w:val="4"/>
      </w:pPr>
    </w:p>
    <w:p w14:paraId="05D36D27">
      <w:pPr>
        <w:pStyle w:val="4"/>
        <w:rPr>
          <w:rFonts w:hint="eastAsia"/>
          <w:b/>
          <w:bCs/>
          <w:sz w:val="24"/>
          <w:szCs w:val="24"/>
        </w:rPr>
      </w:pPr>
    </w:p>
    <w:p w14:paraId="42CFC663">
      <w:pPr>
        <w:pStyle w:val="4"/>
        <w:rPr>
          <w:b/>
          <w:bCs/>
          <w:sz w:val="24"/>
          <w:szCs w:val="24"/>
        </w:rPr>
      </w:pPr>
      <w:r>
        <w:rPr>
          <w:rFonts w:hint="eastAsia"/>
          <w:b/>
          <w:bCs/>
          <w:sz w:val="24"/>
          <w:szCs w:val="24"/>
        </w:rPr>
        <w:t>附件二、参比文件范本</w:t>
      </w:r>
    </w:p>
    <w:p w14:paraId="37FA9111">
      <w:pPr>
        <w:pStyle w:val="28"/>
        <w:jc w:val="center"/>
        <w:rPr>
          <w:rFonts w:ascii="Times New Roman" w:hAnsi="Times New Roman"/>
          <w:b/>
          <w:sz w:val="52"/>
          <w:szCs w:val="52"/>
          <w:lang w:eastAsia="zh-CN"/>
        </w:rPr>
      </w:pPr>
    </w:p>
    <w:p w14:paraId="19A6ED53">
      <w:pPr>
        <w:pStyle w:val="28"/>
        <w:spacing w:line="615" w:lineRule="exact"/>
        <w:jc w:val="center"/>
        <w:rPr>
          <w:rFonts w:hint="eastAsia" w:ascii="方正小标宋简体" w:hAnsi="方正小标宋简体" w:eastAsia="方正小标宋简体" w:cs="方正小标宋简体"/>
          <w:b/>
          <w:sz w:val="44"/>
          <w:szCs w:val="44"/>
          <w:lang w:eastAsia="zh-CN"/>
        </w:rPr>
      </w:pPr>
    </w:p>
    <w:p w14:paraId="4ED849F6">
      <w:pPr>
        <w:pStyle w:val="28"/>
        <w:spacing w:line="615" w:lineRule="exact"/>
        <w:jc w:val="center"/>
        <w:rPr>
          <w:rFonts w:hint="eastAsia" w:ascii="方正小标宋简体" w:hAnsi="方正小标宋简体" w:eastAsia="方正小标宋简体" w:cs="方正小标宋简体"/>
          <w:b/>
          <w:sz w:val="44"/>
          <w:szCs w:val="44"/>
          <w:lang w:eastAsia="zh-CN"/>
        </w:rPr>
      </w:pPr>
    </w:p>
    <w:p w14:paraId="229C0F7F">
      <w:pPr>
        <w:pStyle w:val="28"/>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8"/>
        <w:spacing w:line="615" w:lineRule="exact"/>
        <w:jc w:val="center"/>
        <w:rPr>
          <w:rFonts w:ascii="方正小标宋简体" w:hAnsi="方正小标宋简体" w:eastAsia="方正小标宋简体" w:cs="方正小标宋简体"/>
          <w:b/>
          <w:sz w:val="44"/>
          <w:szCs w:val="44"/>
          <w:lang w:eastAsia="zh-CN"/>
        </w:rPr>
      </w:pPr>
    </w:p>
    <w:p w14:paraId="4177FE27">
      <w:pPr>
        <w:pStyle w:val="28"/>
        <w:spacing w:line="615" w:lineRule="exact"/>
        <w:jc w:val="center"/>
        <w:rPr>
          <w:rFonts w:ascii="方正小标宋简体" w:hAnsi="方正小标宋简体" w:eastAsia="方正小标宋简体" w:cs="方正小标宋简体"/>
          <w:b/>
          <w:sz w:val="44"/>
          <w:szCs w:val="44"/>
          <w:lang w:eastAsia="zh-CN"/>
        </w:rPr>
      </w:pPr>
    </w:p>
    <w:p w14:paraId="385EE69F">
      <w:pPr>
        <w:spacing w:line="1000" w:lineRule="exact"/>
        <w:jc w:val="center"/>
        <w:rPr>
          <w:b/>
          <w:sz w:val="44"/>
          <w:szCs w:val="44"/>
          <w:lang w:eastAsia="zh-CN"/>
        </w:rPr>
      </w:pPr>
      <w:r>
        <w:rPr>
          <w:rFonts w:hint="eastAsia" w:ascii="方正小标宋简体" w:hAnsi="方正小标宋简体" w:eastAsia="方正小标宋简体" w:cs="方正小标宋简体"/>
          <w:b/>
          <w:color w:val="000000" w:themeColor="text1"/>
          <w:sz w:val="44"/>
          <w:szCs w:val="44"/>
          <w:lang w:eastAsia="zh-CN"/>
        </w:rPr>
        <w:t>200万吨/年AGO吸附分离装置所需瓷球采购</w:t>
      </w:r>
      <w:r>
        <w:rPr>
          <w:rFonts w:hint="eastAsia"/>
          <w:b/>
          <w:sz w:val="44"/>
          <w:szCs w:val="44"/>
          <w:lang w:eastAsia="zh-CN"/>
        </w:rPr>
        <w:t>参比</w:t>
      </w:r>
      <w:r>
        <w:rPr>
          <w:b/>
          <w:sz w:val="44"/>
          <w:szCs w:val="44"/>
          <w:lang w:eastAsia="zh-CN"/>
        </w:rPr>
        <w:t>文件</w:t>
      </w:r>
    </w:p>
    <w:p w14:paraId="2BC2371B">
      <w:pPr>
        <w:pStyle w:val="4"/>
      </w:pPr>
    </w:p>
    <w:p w14:paraId="54C8DC60">
      <w:pPr>
        <w:pStyle w:val="28"/>
        <w:rPr>
          <w:rFonts w:ascii="Times New Roman" w:hAnsi="Times New Roman"/>
          <w:lang w:eastAsia="zh-CN"/>
        </w:rPr>
      </w:pPr>
    </w:p>
    <w:p w14:paraId="38BB3959">
      <w:pPr>
        <w:pStyle w:val="28"/>
        <w:rPr>
          <w:rFonts w:ascii="Times New Roman" w:hAnsi="Times New Roman"/>
          <w:lang w:eastAsia="zh-CN"/>
        </w:rPr>
      </w:pPr>
    </w:p>
    <w:p w14:paraId="0193E972">
      <w:pPr>
        <w:pStyle w:val="28"/>
        <w:rPr>
          <w:rFonts w:ascii="Times New Roman" w:hAnsi="Times New Roman"/>
          <w:lang w:eastAsia="zh-CN"/>
        </w:rPr>
      </w:pPr>
    </w:p>
    <w:p w14:paraId="226F7349">
      <w:pPr>
        <w:pStyle w:val="28"/>
        <w:rPr>
          <w:rFonts w:ascii="Times New Roman" w:hAnsi="Times New Roman"/>
          <w:lang w:eastAsia="zh-CN"/>
        </w:rPr>
      </w:pPr>
    </w:p>
    <w:p w14:paraId="28A68C31">
      <w:pPr>
        <w:pStyle w:val="28"/>
        <w:rPr>
          <w:rFonts w:ascii="Times New Roman" w:hAnsi="Times New Roman"/>
          <w:lang w:eastAsia="zh-CN"/>
        </w:rPr>
      </w:pPr>
    </w:p>
    <w:p w14:paraId="185CFC85">
      <w:pPr>
        <w:pStyle w:val="28"/>
        <w:rPr>
          <w:rFonts w:ascii="Times New Roman" w:hAnsi="Times New Roman"/>
          <w:b/>
          <w:bCs/>
          <w:sz w:val="32"/>
          <w:szCs w:val="32"/>
          <w:lang w:eastAsia="zh-CN"/>
        </w:rPr>
      </w:pPr>
    </w:p>
    <w:p w14:paraId="42504BCD">
      <w:pPr>
        <w:pStyle w:val="28"/>
        <w:rPr>
          <w:rFonts w:ascii="Times New Roman" w:hAnsi="Times New Roman"/>
          <w:b/>
          <w:bCs/>
          <w:sz w:val="32"/>
          <w:szCs w:val="32"/>
          <w:lang w:eastAsia="zh-CN"/>
        </w:rPr>
      </w:pPr>
    </w:p>
    <w:p w14:paraId="1D78D2A0">
      <w:pPr>
        <w:pStyle w:val="28"/>
        <w:rPr>
          <w:rFonts w:ascii="Times New Roman" w:hAnsi="Times New Roman"/>
          <w:b/>
          <w:bCs/>
          <w:sz w:val="32"/>
          <w:szCs w:val="32"/>
          <w:lang w:eastAsia="zh-CN"/>
        </w:rPr>
      </w:pPr>
    </w:p>
    <w:p w14:paraId="3F350982">
      <w:pPr>
        <w:pStyle w:val="28"/>
        <w:rPr>
          <w:rFonts w:ascii="Times New Roman" w:hAnsi="Times New Roman"/>
          <w:b/>
          <w:bCs/>
          <w:sz w:val="32"/>
          <w:szCs w:val="36"/>
          <w:lang w:eastAsia="zh-CN"/>
        </w:rPr>
      </w:pPr>
    </w:p>
    <w:p w14:paraId="70BAA1B5">
      <w:pPr>
        <w:pStyle w:val="28"/>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42DA82A8">
      <w:pPr>
        <w:pStyle w:val="28"/>
        <w:jc w:val="center"/>
        <w:rPr>
          <w:rFonts w:hint="default" w:ascii="Times New Roman" w:hAnsi="Times New Roman"/>
          <w:b/>
          <w:bCs/>
          <w:color w:val="FF0000"/>
          <w:w w:val="95"/>
          <w:sz w:val="32"/>
          <w:lang w:val="en-US"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月</w:t>
      </w:r>
      <w:r>
        <w:rPr>
          <w:rFonts w:hint="eastAsia" w:ascii="Times New Roman" w:hAnsi="Times New Roman"/>
          <w:b/>
          <w:bCs/>
          <w:color w:val="FF0000"/>
          <w:w w:val="95"/>
          <w:sz w:val="32"/>
          <w:lang w:val="en-US" w:eastAsia="zh-CN"/>
        </w:rPr>
        <w:t xml:space="preserve"> 日</w:t>
      </w:r>
    </w:p>
    <w:p w14:paraId="53D34211">
      <w:pPr>
        <w:rPr>
          <w:lang w:eastAsia="zh-CN"/>
        </w:rPr>
      </w:pPr>
    </w:p>
    <w:p w14:paraId="6A9A7A9D">
      <w:pPr>
        <w:pStyle w:val="4"/>
      </w:pPr>
    </w:p>
    <w:p w14:paraId="435EBD37">
      <w:pPr>
        <w:pStyle w:val="4"/>
      </w:pPr>
    </w:p>
    <w:p w14:paraId="248DBB34">
      <w:pPr>
        <w:pStyle w:val="4"/>
      </w:pPr>
    </w:p>
    <w:p w14:paraId="6C5373A8">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5888F5F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49D971A0">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w:t>
      </w:r>
    </w:p>
    <w:p w14:paraId="58E840F4">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纸平装或胶装。所有参选文件应增加统一外层包封。</w:t>
      </w:r>
    </w:p>
    <w:p w14:paraId="7D412243">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3.提交参选文件时提供一个包装，封口处均需加盖骑缝章，参选文件按照技术参选文件在前，商务参选文件（报价单）在后的顺序</w:t>
      </w:r>
      <w:r>
        <w:rPr>
          <w:rFonts w:cs="Times New Roman"/>
          <w:bCs w:val="0"/>
          <w:color w:val="C00000"/>
          <w:sz w:val="24"/>
          <w:szCs w:val="24"/>
          <w:lang w:eastAsia="zh-CN"/>
        </w:rPr>
        <w:t>进行平装</w:t>
      </w:r>
      <w:r>
        <w:rPr>
          <w:rFonts w:hint="eastAsia" w:cs="Times New Roman"/>
          <w:bCs w:val="0"/>
          <w:color w:val="C00000"/>
          <w:sz w:val="24"/>
          <w:szCs w:val="24"/>
          <w:lang w:eastAsia="zh-CN"/>
        </w:rPr>
        <w:t>，参选文件需要有相应的页码。参比文件盖章扫描P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电子拷贝一份（随参比文件包装）</w:t>
      </w:r>
    </w:p>
    <w:p w14:paraId="36A7FE01">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14:paraId="21D8E7A8">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5.参选文件正本必须逐页或骑缝加盖参选人公章或由法人代表或法人代表授权人逐页签字方视为有效，同时应注明提交日期，否则视为废标。</w:t>
      </w:r>
    </w:p>
    <w:p w14:paraId="53C21AB4">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14:paraId="62AD4862">
      <w:pPr>
        <w:rPr>
          <w:szCs w:val="21"/>
          <w:lang w:eastAsia="zh-CN"/>
        </w:rPr>
      </w:pPr>
      <w:r>
        <w:rPr>
          <w:rFonts w:ascii="Calibri"/>
        </w:rPr>
        <w:pict>
          <v:shape id="文本框 2" o:spid="_x0000_s1029"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15BD88CF">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5CA51B86">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418EB697">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5A576F64">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50736B5E">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2FE0B179">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53766759">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51AE6FB7">
      <w:pPr>
        <w:rPr>
          <w:szCs w:val="21"/>
          <w:lang w:eastAsia="zh-CN"/>
        </w:rPr>
      </w:pPr>
    </w:p>
    <w:p w14:paraId="1EB0F5E5">
      <w:pPr>
        <w:rPr>
          <w:szCs w:val="21"/>
          <w:lang w:eastAsia="zh-CN"/>
        </w:rPr>
      </w:pPr>
    </w:p>
    <w:p w14:paraId="33A0E4BE">
      <w:pPr>
        <w:rPr>
          <w:szCs w:val="21"/>
          <w:lang w:eastAsia="zh-CN"/>
        </w:rPr>
      </w:pPr>
    </w:p>
    <w:p w14:paraId="25EFA004">
      <w:pPr>
        <w:rPr>
          <w:szCs w:val="21"/>
          <w:lang w:eastAsia="zh-CN"/>
        </w:rPr>
      </w:pPr>
    </w:p>
    <w:p w14:paraId="476C5592">
      <w:pPr>
        <w:rPr>
          <w:szCs w:val="21"/>
          <w:lang w:eastAsia="zh-CN"/>
        </w:rPr>
      </w:pPr>
    </w:p>
    <w:p w14:paraId="23D7564F">
      <w:pPr>
        <w:rPr>
          <w:szCs w:val="21"/>
          <w:lang w:eastAsia="zh-CN"/>
        </w:rPr>
      </w:pPr>
    </w:p>
    <w:p w14:paraId="65B11A45">
      <w:pPr>
        <w:rPr>
          <w:szCs w:val="21"/>
          <w:lang w:eastAsia="zh-CN"/>
        </w:rPr>
      </w:pPr>
    </w:p>
    <w:p w14:paraId="74364E20">
      <w:pPr>
        <w:pStyle w:val="77"/>
        <w:spacing w:beforeLines="0" w:afterLines="0" w:line="240" w:lineRule="auto"/>
        <w:ind w:firstLine="618" w:firstLineChars="221"/>
        <w:rPr>
          <w:rFonts w:cs="Times New Roman"/>
          <w:bCs w:val="0"/>
          <w:color w:val="C00000"/>
          <w:lang w:eastAsia="zh-CN"/>
        </w:rPr>
      </w:pPr>
    </w:p>
    <w:p w14:paraId="097C058C">
      <w:pPr>
        <w:pStyle w:val="77"/>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00AE479E">
      <w:pPr>
        <w:pStyle w:val="77"/>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6135C56E">
      <w:pPr>
        <w:pStyle w:val="4"/>
      </w:pPr>
    </w:p>
    <w:p w14:paraId="5650CDBB">
      <w:pPr>
        <w:pStyle w:val="4"/>
      </w:pPr>
    </w:p>
    <w:p w14:paraId="74F16668">
      <w:pPr>
        <w:pStyle w:val="4"/>
      </w:pPr>
    </w:p>
    <w:p w14:paraId="521D1B8D">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51"/>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37CB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1B6CA10">
            <w:pPr>
              <w:spacing w:line="500" w:lineRule="exact"/>
              <w:jc w:val="center"/>
              <w:rPr>
                <w:b/>
                <w:bCs/>
                <w:sz w:val="24"/>
              </w:rPr>
            </w:pPr>
            <w:r>
              <w:rPr>
                <w:rFonts w:hint="eastAsia"/>
                <w:b/>
                <w:bCs/>
                <w:sz w:val="24"/>
              </w:rPr>
              <w:t>序号</w:t>
            </w:r>
          </w:p>
        </w:tc>
        <w:tc>
          <w:tcPr>
            <w:tcW w:w="6023" w:type="dxa"/>
          </w:tcPr>
          <w:p w14:paraId="1C72997D">
            <w:pPr>
              <w:spacing w:line="500" w:lineRule="exact"/>
              <w:jc w:val="center"/>
              <w:rPr>
                <w:b/>
                <w:bCs/>
                <w:sz w:val="24"/>
              </w:rPr>
            </w:pPr>
            <w:r>
              <w:rPr>
                <w:rFonts w:hint="eastAsia"/>
                <w:b/>
                <w:bCs/>
                <w:sz w:val="24"/>
              </w:rPr>
              <w:t>内容</w:t>
            </w:r>
          </w:p>
        </w:tc>
        <w:tc>
          <w:tcPr>
            <w:tcW w:w="1843" w:type="dxa"/>
          </w:tcPr>
          <w:p w14:paraId="7377036F">
            <w:pPr>
              <w:spacing w:line="500" w:lineRule="exact"/>
              <w:jc w:val="center"/>
              <w:rPr>
                <w:b/>
                <w:bCs/>
                <w:sz w:val="24"/>
              </w:rPr>
            </w:pPr>
            <w:r>
              <w:rPr>
                <w:rFonts w:hint="eastAsia"/>
                <w:b/>
                <w:bCs/>
                <w:sz w:val="24"/>
              </w:rPr>
              <w:t>页码</w:t>
            </w:r>
          </w:p>
        </w:tc>
      </w:tr>
      <w:tr w14:paraId="3E49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DBB5C3">
            <w:pPr>
              <w:spacing w:line="500" w:lineRule="exact"/>
              <w:jc w:val="center"/>
              <w:rPr>
                <w:sz w:val="24"/>
              </w:rPr>
            </w:pPr>
            <w:r>
              <w:rPr>
                <w:rFonts w:hint="eastAsia"/>
                <w:sz w:val="24"/>
              </w:rPr>
              <w:t>1</w:t>
            </w:r>
          </w:p>
        </w:tc>
        <w:tc>
          <w:tcPr>
            <w:tcW w:w="6023" w:type="dxa"/>
          </w:tcPr>
          <w:p w14:paraId="56D8C5D1">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5529C3CF">
            <w:pPr>
              <w:spacing w:line="500" w:lineRule="exact"/>
              <w:jc w:val="center"/>
              <w:rPr>
                <w:sz w:val="24"/>
              </w:rPr>
            </w:pPr>
          </w:p>
        </w:tc>
      </w:tr>
      <w:tr w14:paraId="0264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C0D587D">
            <w:pPr>
              <w:spacing w:line="500" w:lineRule="exact"/>
              <w:jc w:val="center"/>
              <w:rPr>
                <w:sz w:val="24"/>
              </w:rPr>
            </w:pPr>
            <w:r>
              <w:rPr>
                <w:rFonts w:hint="eastAsia"/>
                <w:sz w:val="24"/>
              </w:rPr>
              <w:t>2</w:t>
            </w:r>
          </w:p>
        </w:tc>
        <w:tc>
          <w:tcPr>
            <w:tcW w:w="6023" w:type="dxa"/>
          </w:tcPr>
          <w:p w14:paraId="17087E7E">
            <w:pPr>
              <w:spacing w:line="500" w:lineRule="exact"/>
              <w:rPr>
                <w:sz w:val="24"/>
              </w:rPr>
            </w:pPr>
            <w:r>
              <w:rPr>
                <w:rFonts w:hint="eastAsia"/>
                <w:sz w:val="24"/>
              </w:rPr>
              <w:t>法定代表人授权书</w:t>
            </w:r>
          </w:p>
        </w:tc>
        <w:tc>
          <w:tcPr>
            <w:tcW w:w="1843" w:type="dxa"/>
          </w:tcPr>
          <w:p w14:paraId="3BE95B66">
            <w:pPr>
              <w:spacing w:line="500" w:lineRule="exact"/>
              <w:jc w:val="center"/>
              <w:rPr>
                <w:sz w:val="24"/>
              </w:rPr>
            </w:pPr>
          </w:p>
        </w:tc>
      </w:tr>
      <w:tr w14:paraId="0D27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1" w:type="dxa"/>
          </w:tcPr>
          <w:p w14:paraId="59B845E7">
            <w:pPr>
              <w:spacing w:line="500" w:lineRule="exact"/>
              <w:jc w:val="center"/>
              <w:rPr>
                <w:sz w:val="24"/>
              </w:rPr>
            </w:pPr>
            <w:r>
              <w:rPr>
                <w:rFonts w:hint="eastAsia"/>
                <w:sz w:val="24"/>
              </w:rPr>
              <w:t>3</w:t>
            </w:r>
          </w:p>
        </w:tc>
        <w:tc>
          <w:tcPr>
            <w:tcW w:w="6023" w:type="dxa"/>
          </w:tcPr>
          <w:p w14:paraId="0D5EA443">
            <w:pPr>
              <w:spacing w:line="500" w:lineRule="exact"/>
              <w:rPr>
                <w:sz w:val="24"/>
                <w:lang w:eastAsia="zh-CN"/>
              </w:rPr>
            </w:pPr>
            <w:r>
              <w:rPr>
                <w:rFonts w:hint="eastAsia"/>
                <w:sz w:val="24"/>
                <w:lang w:eastAsia="zh-CN"/>
              </w:rPr>
              <w:t>法定代表人身份证复印件</w:t>
            </w:r>
          </w:p>
        </w:tc>
        <w:tc>
          <w:tcPr>
            <w:tcW w:w="1843" w:type="dxa"/>
          </w:tcPr>
          <w:p w14:paraId="02D053B1">
            <w:pPr>
              <w:spacing w:line="500" w:lineRule="exact"/>
              <w:jc w:val="center"/>
              <w:rPr>
                <w:sz w:val="24"/>
                <w:lang w:eastAsia="zh-CN"/>
              </w:rPr>
            </w:pPr>
          </w:p>
        </w:tc>
      </w:tr>
      <w:tr w14:paraId="63FE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C9B6E3E">
            <w:pPr>
              <w:spacing w:line="500" w:lineRule="exact"/>
              <w:jc w:val="center"/>
              <w:rPr>
                <w:sz w:val="24"/>
              </w:rPr>
            </w:pPr>
            <w:r>
              <w:rPr>
                <w:rFonts w:hint="eastAsia"/>
                <w:sz w:val="24"/>
              </w:rPr>
              <w:t>4</w:t>
            </w:r>
          </w:p>
        </w:tc>
        <w:tc>
          <w:tcPr>
            <w:tcW w:w="6023" w:type="dxa"/>
          </w:tcPr>
          <w:p w14:paraId="31E108BF">
            <w:pPr>
              <w:spacing w:line="500" w:lineRule="exact"/>
              <w:rPr>
                <w:sz w:val="24"/>
                <w:lang w:eastAsia="zh-CN"/>
              </w:rPr>
            </w:pPr>
            <w:r>
              <w:rPr>
                <w:rFonts w:hint="eastAsia"/>
                <w:sz w:val="24"/>
                <w:lang w:eastAsia="zh-CN"/>
              </w:rPr>
              <w:t>授权代表身份证复印件</w:t>
            </w:r>
          </w:p>
        </w:tc>
        <w:tc>
          <w:tcPr>
            <w:tcW w:w="1843" w:type="dxa"/>
          </w:tcPr>
          <w:p w14:paraId="211955D7">
            <w:pPr>
              <w:spacing w:line="500" w:lineRule="exact"/>
              <w:jc w:val="center"/>
              <w:rPr>
                <w:sz w:val="24"/>
                <w:lang w:eastAsia="zh-CN"/>
              </w:rPr>
            </w:pPr>
          </w:p>
        </w:tc>
      </w:tr>
      <w:tr w14:paraId="77F5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200D608">
            <w:pPr>
              <w:spacing w:line="500" w:lineRule="exact"/>
              <w:jc w:val="center"/>
              <w:rPr>
                <w:sz w:val="24"/>
              </w:rPr>
            </w:pPr>
            <w:r>
              <w:rPr>
                <w:rFonts w:hint="eastAsia"/>
                <w:sz w:val="24"/>
              </w:rPr>
              <w:t>5</w:t>
            </w:r>
          </w:p>
        </w:tc>
        <w:tc>
          <w:tcPr>
            <w:tcW w:w="6023" w:type="dxa"/>
          </w:tcPr>
          <w:p w14:paraId="351FD2EA">
            <w:pPr>
              <w:spacing w:line="500" w:lineRule="exact"/>
              <w:rPr>
                <w:sz w:val="24"/>
                <w:lang w:eastAsia="zh-CN"/>
              </w:rPr>
            </w:pPr>
            <w:r>
              <w:rPr>
                <w:rFonts w:hint="eastAsia"/>
                <w:sz w:val="24"/>
                <w:szCs w:val="28"/>
                <w:lang w:eastAsia="zh-CN"/>
              </w:rPr>
              <w:t>企业概况</w:t>
            </w:r>
          </w:p>
        </w:tc>
        <w:tc>
          <w:tcPr>
            <w:tcW w:w="1843" w:type="dxa"/>
          </w:tcPr>
          <w:p w14:paraId="20EB24F7">
            <w:pPr>
              <w:spacing w:line="500" w:lineRule="exact"/>
              <w:jc w:val="center"/>
              <w:rPr>
                <w:sz w:val="24"/>
                <w:lang w:eastAsia="zh-CN"/>
              </w:rPr>
            </w:pPr>
          </w:p>
        </w:tc>
      </w:tr>
      <w:tr w14:paraId="1000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D1C8F6F">
            <w:pPr>
              <w:spacing w:line="500" w:lineRule="exact"/>
              <w:jc w:val="center"/>
              <w:rPr>
                <w:sz w:val="24"/>
              </w:rPr>
            </w:pPr>
            <w:r>
              <w:rPr>
                <w:rFonts w:hint="eastAsia"/>
                <w:sz w:val="24"/>
              </w:rPr>
              <w:t>6</w:t>
            </w:r>
          </w:p>
        </w:tc>
        <w:tc>
          <w:tcPr>
            <w:tcW w:w="6023" w:type="dxa"/>
          </w:tcPr>
          <w:p w14:paraId="3BB760ED">
            <w:pPr>
              <w:spacing w:line="500" w:lineRule="exact"/>
              <w:rPr>
                <w:sz w:val="24"/>
              </w:rPr>
            </w:pPr>
            <w:r>
              <w:rPr>
                <w:rFonts w:hint="eastAsia"/>
                <w:sz w:val="24"/>
              </w:rPr>
              <w:t>营业执照复印件</w:t>
            </w:r>
          </w:p>
        </w:tc>
        <w:tc>
          <w:tcPr>
            <w:tcW w:w="1843" w:type="dxa"/>
          </w:tcPr>
          <w:p w14:paraId="050E4881">
            <w:pPr>
              <w:spacing w:line="500" w:lineRule="exact"/>
              <w:jc w:val="center"/>
              <w:rPr>
                <w:sz w:val="24"/>
              </w:rPr>
            </w:pPr>
          </w:p>
        </w:tc>
      </w:tr>
      <w:tr w14:paraId="1008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43CBE46">
            <w:pPr>
              <w:spacing w:line="500" w:lineRule="exact"/>
              <w:jc w:val="center"/>
              <w:rPr>
                <w:sz w:val="24"/>
                <w:lang w:eastAsia="zh-CN"/>
              </w:rPr>
            </w:pPr>
            <w:r>
              <w:rPr>
                <w:rFonts w:hint="eastAsia"/>
                <w:sz w:val="24"/>
                <w:lang w:val="en-US" w:eastAsia="zh-CN"/>
              </w:rPr>
              <w:t>7</w:t>
            </w:r>
          </w:p>
        </w:tc>
        <w:tc>
          <w:tcPr>
            <w:tcW w:w="6023" w:type="dxa"/>
          </w:tcPr>
          <w:p w14:paraId="095C76F9">
            <w:pPr>
              <w:spacing w:line="500" w:lineRule="exact"/>
              <w:rPr>
                <w:sz w:val="24"/>
              </w:rPr>
            </w:pPr>
            <w:r>
              <w:rPr>
                <w:rFonts w:hint="eastAsia"/>
                <w:sz w:val="24"/>
              </w:rPr>
              <w:t>参</w:t>
            </w:r>
            <w:r>
              <w:rPr>
                <w:rFonts w:hint="eastAsia"/>
                <w:sz w:val="24"/>
                <w:lang w:eastAsia="zh-CN"/>
              </w:rPr>
              <w:t>比</w:t>
            </w:r>
            <w:r>
              <w:rPr>
                <w:rFonts w:hint="eastAsia"/>
                <w:sz w:val="24"/>
              </w:rPr>
              <w:t>报价单</w:t>
            </w:r>
          </w:p>
        </w:tc>
        <w:tc>
          <w:tcPr>
            <w:tcW w:w="1843" w:type="dxa"/>
          </w:tcPr>
          <w:p w14:paraId="3B4CE561">
            <w:pPr>
              <w:spacing w:line="500" w:lineRule="exact"/>
              <w:jc w:val="center"/>
              <w:rPr>
                <w:sz w:val="24"/>
              </w:rPr>
            </w:pPr>
          </w:p>
        </w:tc>
      </w:tr>
    </w:tbl>
    <w:p w14:paraId="34F76B7F">
      <w:pPr>
        <w:spacing w:line="500" w:lineRule="exact"/>
        <w:jc w:val="center"/>
        <w:rPr>
          <w:b/>
          <w:bCs/>
          <w:sz w:val="24"/>
        </w:rPr>
      </w:pPr>
    </w:p>
    <w:p w14:paraId="12E3C699">
      <w:pPr>
        <w:pStyle w:val="4"/>
        <w:rPr>
          <w:b/>
          <w:bCs/>
          <w:sz w:val="36"/>
          <w:szCs w:val="36"/>
        </w:rPr>
      </w:pPr>
    </w:p>
    <w:p w14:paraId="47469ECB">
      <w:pPr>
        <w:pStyle w:val="4"/>
        <w:rPr>
          <w:b/>
          <w:bCs/>
          <w:sz w:val="36"/>
          <w:szCs w:val="36"/>
        </w:rPr>
      </w:pPr>
    </w:p>
    <w:p w14:paraId="7B46A8F6">
      <w:pPr>
        <w:pStyle w:val="4"/>
        <w:rPr>
          <w:b/>
          <w:bCs/>
          <w:sz w:val="36"/>
          <w:szCs w:val="36"/>
        </w:rPr>
      </w:pPr>
    </w:p>
    <w:p w14:paraId="60CCCFB0">
      <w:pPr>
        <w:spacing w:line="500" w:lineRule="exact"/>
        <w:rPr>
          <w:b/>
          <w:bCs/>
          <w:sz w:val="36"/>
          <w:szCs w:val="36"/>
          <w:lang w:eastAsia="zh-CN"/>
        </w:rPr>
      </w:pPr>
    </w:p>
    <w:p w14:paraId="2C48898D">
      <w:pPr>
        <w:pStyle w:val="4"/>
        <w:rPr>
          <w:b/>
          <w:bCs/>
          <w:sz w:val="36"/>
          <w:szCs w:val="36"/>
        </w:rPr>
      </w:pPr>
    </w:p>
    <w:p w14:paraId="75D1AE4D">
      <w:pPr>
        <w:pStyle w:val="4"/>
        <w:rPr>
          <w:b/>
          <w:bCs/>
          <w:sz w:val="36"/>
          <w:szCs w:val="36"/>
        </w:rPr>
      </w:pPr>
    </w:p>
    <w:p w14:paraId="0818B623">
      <w:pPr>
        <w:pStyle w:val="4"/>
      </w:pPr>
    </w:p>
    <w:p w14:paraId="3710216D">
      <w:pPr>
        <w:pStyle w:val="4"/>
      </w:pPr>
    </w:p>
    <w:p w14:paraId="00DF1BBB">
      <w:pPr>
        <w:pStyle w:val="4"/>
      </w:pPr>
    </w:p>
    <w:p w14:paraId="717F9A46">
      <w:pPr>
        <w:pStyle w:val="4"/>
      </w:pPr>
    </w:p>
    <w:p w14:paraId="6C009EFE">
      <w:pPr>
        <w:pStyle w:val="4"/>
      </w:pPr>
    </w:p>
    <w:p w14:paraId="7BE6D035">
      <w:pPr>
        <w:pStyle w:val="4"/>
      </w:pPr>
    </w:p>
    <w:p w14:paraId="6B7CCEAA">
      <w:pPr>
        <w:pStyle w:val="4"/>
      </w:pPr>
    </w:p>
    <w:p w14:paraId="14DF0305">
      <w:pPr>
        <w:pStyle w:val="4"/>
      </w:pPr>
    </w:p>
    <w:p w14:paraId="05040122">
      <w:pPr>
        <w:spacing w:line="500" w:lineRule="exact"/>
        <w:jc w:val="center"/>
        <w:rPr>
          <w:rFonts w:hint="eastAsia"/>
          <w:b/>
          <w:bCs/>
          <w:sz w:val="36"/>
          <w:szCs w:val="36"/>
        </w:rPr>
      </w:pPr>
    </w:p>
    <w:p w14:paraId="0A379334">
      <w:pPr>
        <w:spacing w:line="500" w:lineRule="exact"/>
        <w:jc w:val="center"/>
        <w:rPr>
          <w:b/>
          <w:bCs/>
          <w:sz w:val="36"/>
          <w:szCs w:val="36"/>
        </w:rPr>
      </w:pPr>
      <w:r>
        <w:rPr>
          <w:rFonts w:hint="eastAsia"/>
          <w:b/>
          <w:bCs/>
          <w:sz w:val="36"/>
          <w:szCs w:val="36"/>
        </w:rPr>
        <w:t>参</w:t>
      </w:r>
      <w:r>
        <w:rPr>
          <w:rFonts w:hint="eastAsia"/>
          <w:b/>
          <w:bCs/>
          <w:sz w:val="36"/>
          <w:szCs w:val="36"/>
          <w:lang w:eastAsia="zh-CN"/>
        </w:rPr>
        <w:t>比</w:t>
      </w:r>
      <w:r>
        <w:rPr>
          <w:rFonts w:hint="eastAsia"/>
          <w:b/>
          <w:bCs/>
          <w:sz w:val="36"/>
          <w:szCs w:val="36"/>
        </w:rPr>
        <w:t>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4"/>
      </w:pPr>
    </w:p>
    <w:p w14:paraId="2D9283E2">
      <w:pPr>
        <w:pStyle w:val="4"/>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4"/>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4"/>
        <w:jc w:val="center"/>
      </w:pPr>
    </w:p>
    <w:p w14:paraId="39BC4322">
      <w:pPr>
        <w:pStyle w:val="4"/>
        <w:jc w:val="center"/>
      </w:pPr>
    </w:p>
    <w:p w14:paraId="066842E7">
      <w:pPr>
        <w:pStyle w:val="4"/>
        <w:jc w:val="center"/>
      </w:pPr>
    </w:p>
    <w:p w14:paraId="68DB3955">
      <w:pPr>
        <w:pStyle w:val="4"/>
        <w:jc w:val="center"/>
      </w:pPr>
    </w:p>
    <w:p w14:paraId="3D337288">
      <w:pPr>
        <w:pStyle w:val="4"/>
        <w:jc w:val="center"/>
      </w:pPr>
    </w:p>
    <w:p w14:paraId="79BDA086">
      <w:pPr>
        <w:spacing w:line="500" w:lineRule="exact"/>
        <w:jc w:val="both"/>
        <w:rPr>
          <w:b/>
          <w:bCs/>
          <w:sz w:val="36"/>
          <w:szCs w:val="36"/>
          <w:lang w:eastAsia="zh-CN"/>
        </w:rP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4"/>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为本公司的合法代理人，就福建福海创石油化工有限公司200万吨/年AGO吸附分离装置所需瓷球采购公开询比活动，以本公司名义参与报价、合同执行并处理与之有关的其他事务，相关责任及后果由本公司承担。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4"/>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4"/>
      </w:pPr>
    </w:p>
    <w:p w14:paraId="4A7A6043">
      <w:pPr>
        <w:pStyle w:val="4"/>
      </w:pPr>
    </w:p>
    <w:p w14:paraId="53CBD1E4">
      <w:pPr>
        <w:pStyle w:val="4"/>
      </w:pPr>
    </w:p>
    <w:p w14:paraId="4D3FF2B7">
      <w:pPr>
        <w:pStyle w:val="4"/>
      </w:pPr>
    </w:p>
    <w:p w14:paraId="294F3CFC">
      <w:pPr>
        <w:pStyle w:val="4"/>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4"/>
        <w:jc w:val="center"/>
        <w:rPr>
          <w:color w:val="4E6127"/>
        </w:rPr>
      </w:pPr>
    </w:p>
    <w:p w14:paraId="2F57EEC8">
      <w:pPr>
        <w:pStyle w:val="4"/>
        <w:jc w:val="center"/>
      </w:pPr>
    </w:p>
    <w:p w14:paraId="5B702F78">
      <w:pPr>
        <w:pStyle w:val="4"/>
        <w:jc w:val="center"/>
      </w:pPr>
    </w:p>
    <w:p w14:paraId="79D9ED00">
      <w:pPr>
        <w:pStyle w:val="4"/>
        <w:jc w:val="center"/>
      </w:pPr>
    </w:p>
    <w:p w14:paraId="3866141C">
      <w:pPr>
        <w:pStyle w:val="4"/>
        <w:jc w:val="center"/>
      </w:pPr>
    </w:p>
    <w:p w14:paraId="3F1E3A6F">
      <w:pPr>
        <w:pStyle w:val="4"/>
        <w:jc w:val="cente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4"/>
        <w:rPr>
          <w:b/>
          <w:bCs/>
          <w:color w:val="4E6127"/>
          <w:sz w:val="36"/>
          <w:szCs w:val="36"/>
        </w:rPr>
      </w:pPr>
    </w:p>
    <w:p w14:paraId="79261888">
      <w:pPr>
        <w:pStyle w:val="4"/>
        <w:rPr>
          <w:b/>
          <w:bCs/>
          <w:color w:val="4E6127"/>
          <w:sz w:val="36"/>
          <w:szCs w:val="36"/>
        </w:rPr>
      </w:pPr>
    </w:p>
    <w:p w14:paraId="4588254C">
      <w:pPr>
        <w:pStyle w:val="4"/>
        <w:rPr>
          <w:b/>
          <w:bCs/>
          <w:color w:val="4E6127"/>
          <w:sz w:val="36"/>
          <w:szCs w:val="36"/>
        </w:rPr>
      </w:pPr>
    </w:p>
    <w:p w14:paraId="130BB33F">
      <w:pPr>
        <w:pStyle w:val="4"/>
        <w:rPr>
          <w:b/>
          <w:bCs/>
          <w:color w:val="4E6127"/>
          <w:sz w:val="36"/>
          <w:szCs w:val="36"/>
        </w:rPr>
      </w:pPr>
    </w:p>
    <w:p w14:paraId="42E83B2C">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4"/>
        <w:rPr>
          <w:b/>
          <w:bCs/>
          <w:sz w:val="36"/>
          <w:szCs w:val="36"/>
        </w:rPr>
      </w:pPr>
    </w:p>
    <w:p w14:paraId="33F04666">
      <w:pPr>
        <w:pStyle w:val="4"/>
        <w:rPr>
          <w:b/>
          <w:bCs/>
          <w:sz w:val="36"/>
          <w:szCs w:val="36"/>
        </w:rPr>
      </w:pPr>
    </w:p>
    <w:p w14:paraId="23C989C7">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4"/>
        <w:jc w:val="center"/>
        <w:rPr>
          <w:color w:val="FF0000"/>
        </w:rPr>
      </w:pPr>
    </w:p>
    <w:p w14:paraId="71BD34CF">
      <w:pPr>
        <w:pStyle w:val="4"/>
        <w:jc w:val="center"/>
      </w:pPr>
    </w:p>
    <w:p w14:paraId="029FD09B">
      <w:pPr>
        <w:pStyle w:val="4"/>
        <w:jc w:val="center"/>
      </w:pPr>
    </w:p>
    <w:p w14:paraId="481270E6">
      <w:pPr>
        <w:pStyle w:val="4"/>
        <w:jc w:val="center"/>
      </w:pPr>
    </w:p>
    <w:p w14:paraId="0681EFF1">
      <w:pPr>
        <w:pStyle w:val="4"/>
        <w:jc w:val="center"/>
      </w:pPr>
    </w:p>
    <w:p w14:paraId="41DEA680">
      <w:pPr>
        <w:pStyle w:val="4"/>
        <w:jc w:val="center"/>
      </w:pPr>
    </w:p>
    <w:p w14:paraId="15A64DF3">
      <w:pPr>
        <w:pStyle w:val="4"/>
        <w:jc w:val="center"/>
      </w:pPr>
    </w:p>
    <w:p w14:paraId="280927C3">
      <w:pPr>
        <w:pStyle w:val="4"/>
        <w:jc w:val="center"/>
      </w:pPr>
    </w:p>
    <w:p w14:paraId="02473E6F">
      <w:pPr>
        <w:pStyle w:val="4"/>
        <w:jc w:val="center"/>
      </w:pPr>
    </w:p>
    <w:p w14:paraId="0232CC98">
      <w:pPr>
        <w:pStyle w:val="4"/>
        <w:jc w:val="center"/>
      </w:pPr>
    </w:p>
    <w:p w14:paraId="71DF9366">
      <w:pPr>
        <w:pStyle w:val="4"/>
        <w:jc w:val="center"/>
      </w:pPr>
    </w:p>
    <w:p w14:paraId="29269907">
      <w:pPr>
        <w:pStyle w:val="4"/>
        <w:jc w:val="center"/>
      </w:pPr>
    </w:p>
    <w:p w14:paraId="48C95FCF">
      <w:pPr>
        <w:pStyle w:val="4"/>
        <w:jc w:val="center"/>
      </w:pPr>
    </w:p>
    <w:p w14:paraId="706D5FDD">
      <w:pPr>
        <w:pStyle w:val="4"/>
        <w:jc w:val="center"/>
      </w:pPr>
    </w:p>
    <w:p w14:paraId="2F038F0E">
      <w:pPr>
        <w:pStyle w:val="4"/>
        <w:jc w:val="center"/>
      </w:pPr>
    </w:p>
    <w:p w14:paraId="3693E9F9">
      <w:pPr>
        <w:pStyle w:val="4"/>
        <w:jc w:val="center"/>
      </w:pPr>
    </w:p>
    <w:p w14:paraId="6383BFC9">
      <w:pPr>
        <w:pStyle w:val="4"/>
        <w:jc w:val="center"/>
      </w:pPr>
    </w:p>
    <w:p w14:paraId="5061630D">
      <w:pPr>
        <w:pStyle w:val="4"/>
        <w:jc w:val="center"/>
      </w:pPr>
    </w:p>
    <w:p w14:paraId="4321CC2E">
      <w:pPr>
        <w:pStyle w:val="4"/>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4"/>
        <w:jc w:val="center"/>
      </w:pPr>
    </w:p>
    <w:p w14:paraId="0B9A4F61">
      <w:pPr>
        <w:pStyle w:val="4"/>
        <w:jc w:val="center"/>
      </w:pPr>
    </w:p>
    <w:p w14:paraId="39E3EE84">
      <w:pPr>
        <w:pStyle w:val="4"/>
        <w:jc w:val="center"/>
      </w:pPr>
    </w:p>
    <w:p w14:paraId="78421338">
      <w:pPr>
        <w:pStyle w:val="4"/>
        <w:jc w:val="center"/>
      </w:pPr>
    </w:p>
    <w:p w14:paraId="19E8404F">
      <w:pPr>
        <w:pStyle w:val="4"/>
        <w:jc w:val="center"/>
      </w:pPr>
    </w:p>
    <w:p w14:paraId="7DF7DF00">
      <w:pPr>
        <w:pStyle w:val="4"/>
        <w:jc w:val="center"/>
      </w:pPr>
    </w:p>
    <w:p w14:paraId="29330E12">
      <w:pPr>
        <w:pStyle w:val="4"/>
        <w:jc w:val="center"/>
      </w:pPr>
    </w:p>
    <w:p w14:paraId="26AF80D0">
      <w:pPr>
        <w:pStyle w:val="4"/>
        <w:jc w:val="center"/>
      </w:pPr>
    </w:p>
    <w:p w14:paraId="35ED6ED9">
      <w:pPr>
        <w:pStyle w:val="4"/>
        <w:jc w:val="center"/>
      </w:pPr>
    </w:p>
    <w:p w14:paraId="70C25904">
      <w:pPr>
        <w:pStyle w:val="4"/>
        <w:jc w:val="center"/>
      </w:pPr>
    </w:p>
    <w:p w14:paraId="6ADDD4A7">
      <w:pPr>
        <w:pStyle w:val="4"/>
        <w:jc w:val="center"/>
      </w:pPr>
    </w:p>
    <w:p w14:paraId="5B340194">
      <w:pPr>
        <w:pStyle w:val="4"/>
        <w:jc w:val="center"/>
      </w:pPr>
    </w:p>
    <w:p w14:paraId="752D6ECB">
      <w:pPr>
        <w:pStyle w:val="4"/>
        <w:jc w:val="center"/>
      </w:pPr>
    </w:p>
    <w:p w14:paraId="6B004E64">
      <w:pPr>
        <w:pStyle w:val="4"/>
        <w:jc w:val="center"/>
      </w:pPr>
    </w:p>
    <w:p w14:paraId="05CC3ADB">
      <w:pPr>
        <w:pStyle w:val="4"/>
        <w:jc w:val="center"/>
      </w:pPr>
    </w:p>
    <w:p w14:paraId="06FAA606">
      <w:pPr>
        <w:pStyle w:val="4"/>
        <w:jc w:val="center"/>
      </w:pPr>
    </w:p>
    <w:p w14:paraId="58BFEC13">
      <w:pPr>
        <w:pStyle w:val="4"/>
        <w:jc w:val="center"/>
      </w:pPr>
    </w:p>
    <w:p w14:paraId="55D08212">
      <w:pPr>
        <w:pStyle w:val="4"/>
        <w:jc w:val="center"/>
      </w:pPr>
    </w:p>
    <w:p w14:paraId="3B1ADF54">
      <w:pPr>
        <w:pStyle w:val="4"/>
        <w:jc w:val="center"/>
      </w:pPr>
    </w:p>
    <w:p w14:paraId="10F67DD9">
      <w:pPr>
        <w:pStyle w:val="4"/>
      </w:pPr>
    </w:p>
    <w:p w14:paraId="5B46A9A0">
      <w:pPr>
        <w:pStyle w:val="4"/>
        <w:jc w:val="center"/>
        <w:rPr>
          <w:rFonts w:ascii="Times New Roman" w:hAnsi="Times New Roman"/>
          <w:b/>
          <w:bCs/>
          <w:kern w:val="2"/>
          <w:sz w:val="36"/>
          <w:szCs w:val="36"/>
        </w:rPr>
      </w:pPr>
    </w:p>
    <w:p w14:paraId="40E63704">
      <w:pPr>
        <w:pStyle w:val="4"/>
        <w:jc w:val="center"/>
        <w:rPr>
          <w:rFonts w:ascii="Times New Roman" w:hAnsi="Times New Roman"/>
          <w:b/>
          <w:bCs/>
          <w:kern w:val="2"/>
          <w:sz w:val="36"/>
          <w:szCs w:val="36"/>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研究福建福海创石油化工有限公司200万吨/年AGO吸附分离装置所需瓷球采购文件的全部内容后，我方愿以以下报价，严格按照采购文件的要求，交付本项目并维修其中的任何缺陷。</w:t>
      </w:r>
    </w:p>
    <w:tbl>
      <w:tblPr>
        <w:tblStyle w:val="51"/>
        <w:tblW w:w="9723" w:type="dxa"/>
        <w:tblInd w:w="-542" w:type="dxa"/>
        <w:tblLayout w:type="autofit"/>
        <w:tblCellMar>
          <w:top w:w="0" w:type="dxa"/>
          <w:left w:w="108" w:type="dxa"/>
          <w:bottom w:w="0" w:type="dxa"/>
          <w:right w:w="108" w:type="dxa"/>
        </w:tblCellMar>
      </w:tblPr>
      <w:tblGrid>
        <w:gridCol w:w="9723"/>
      </w:tblGrid>
      <w:tr w14:paraId="3B26E8B6">
        <w:tblPrEx>
          <w:tblCellMar>
            <w:top w:w="0" w:type="dxa"/>
            <w:left w:w="108" w:type="dxa"/>
            <w:bottom w:w="0" w:type="dxa"/>
            <w:right w:w="108" w:type="dxa"/>
          </w:tblCellMar>
        </w:tblPrEx>
        <w:trPr>
          <w:trHeight w:val="604" w:hRule="atLeast"/>
        </w:trPr>
        <w:tc>
          <w:tcPr>
            <w:tcW w:w="9723" w:type="dxa"/>
            <w:shd w:val="clear" w:color="auto" w:fill="auto"/>
            <w:noWrap/>
            <w:vAlign w:val="center"/>
          </w:tcPr>
          <w:p w14:paraId="49E6DB9E">
            <w:pPr>
              <w:spacing w:line="360" w:lineRule="auto"/>
              <w:ind w:firstLine="980" w:firstLineChars="350"/>
              <w:rPr>
                <w:rFonts w:ascii="Times New Roman" w:hAnsi="Times New Roman"/>
                <w:sz w:val="28"/>
                <w:szCs w:val="28"/>
                <w:lang w:eastAsia="zh-CN"/>
              </w:rPr>
            </w:pPr>
          </w:p>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hint="eastAsia" w:ascii="Times New Roman" w:hAnsi="Times New Roman"/>
                <w:sz w:val="28"/>
                <w:szCs w:val="28"/>
                <w:u w:val="single"/>
                <w:lang w:val="en-US" w:eastAsia="zh-CN"/>
              </w:rPr>
              <w:t>13</w:t>
            </w:r>
            <w:r>
              <w:rPr>
                <w:rFonts w:hint="eastAsia" w:ascii="Times New Roman" w:hAnsi="Times New Roman"/>
                <w:sz w:val="28"/>
                <w:szCs w:val="28"/>
                <w:u w:val="single"/>
                <w:lang w:eastAsia="zh-CN"/>
              </w:rPr>
              <w:t xml:space="preserve">%） </w:t>
            </w:r>
          </w:p>
          <w:p w14:paraId="686C8328">
            <w:pPr>
              <w:spacing w:line="360" w:lineRule="auto"/>
              <w:ind w:firstLine="980" w:firstLineChars="350"/>
              <w:rPr>
                <w:rFonts w:ascii="Times New Roman" w:hAnsi="Times New Roman"/>
                <w:sz w:val="28"/>
                <w:szCs w:val="28"/>
                <w:lang w:eastAsia="zh-CN"/>
              </w:rPr>
            </w:pPr>
            <w:r>
              <w:rPr>
                <w:rFonts w:ascii="Times New Roman" w:hAnsi="Times New Roman"/>
                <w:sz w:val="28"/>
                <w:szCs w:val="28"/>
                <w:lang w:eastAsia="zh-CN"/>
              </w:rPr>
              <w:t>具体各项报价清单如</w:t>
            </w:r>
            <w:r>
              <w:rPr>
                <w:rFonts w:hint="eastAsia" w:ascii="Times New Roman" w:hAnsi="Times New Roman"/>
                <w:sz w:val="28"/>
                <w:szCs w:val="28"/>
                <w:lang w:val="en-US" w:eastAsia="zh-CN"/>
              </w:rPr>
              <w:t>下</w:t>
            </w:r>
            <w:r>
              <w:rPr>
                <w:rFonts w:ascii="Times New Roman" w:hAnsi="Times New Roman"/>
                <w:sz w:val="28"/>
                <w:szCs w:val="28"/>
                <w:lang w:eastAsia="zh-CN"/>
              </w:rPr>
              <w:t>：</w:t>
            </w:r>
          </w:p>
          <w:p w14:paraId="5F58873E">
            <w:pPr>
              <w:spacing w:line="360" w:lineRule="auto"/>
              <w:ind w:firstLine="980" w:firstLineChars="350"/>
              <w:rPr>
                <w:rFonts w:ascii="Times New Roman" w:hAnsi="Times New Roman"/>
                <w:sz w:val="28"/>
                <w:szCs w:val="28"/>
                <w:lang w:eastAsia="zh-CN"/>
              </w:rPr>
            </w:pPr>
          </w:p>
          <w:tbl>
            <w:tblPr>
              <w:tblStyle w:val="52"/>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842"/>
              <w:gridCol w:w="1380"/>
              <w:gridCol w:w="1030"/>
              <w:gridCol w:w="1418"/>
              <w:gridCol w:w="1701"/>
              <w:gridCol w:w="1199"/>
            </w:tblGrid>
            <w:tr w14:paraId="5B94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2" w:type="dxa"/>
                </w:tcPr>
                <w:p w14:paraId="5E3E2A01">
                  <w:pPr>
                    <w:pStyle w:val="4"/>
                    <w:jc w:val="center"/>
                    <w:rPr>
                      <w:sz w:val="24"/>
                      <w:szCs w:val="24"/>
                    </w:rPr>
                  </w:pPr>
                  <w:r>
                    <w:rPr>
                      <w:rFonts w:hint="eastAsia"/>
                      <w:sz w:val="24"/>
                      <w:szCs w:val="24"/>
                    </w:rPr>
                    <w:t>序号</w:t>
                  </w:r>
                </w:p>
              </w:tc>
              <w:tc>
                <w:tcPr>
                  <w:tcW w:w="1842" w:type="dxa"/>
                </w:tcPr>
                <w:p w14:paraId="13F7FC96">
                  <w:pPr>
                    <w:pStyle w:val="4"/>
                    <w:jc w:val="center"/>
                    <w:rPr>
                      <w:sz w:val="24"/>
                      <w:szCs w:val="24"/>
                    </w:rPr>
                  </w:pPr>
                  <w:r>
                    <w:rPr>
                      <w:rFonts w:hint="eastAsia"/>
                      <w:sz w:val="24"/>
                      <w:szCs w:val="24"/>
                    </w:rPr>
                    <w:t>产品名称</w:t>
                  </w:r>
                </w:p>
              </w:tc>
              <w:tc>
                <w:tcPr>
                  <w:tcW w:w="1380" w:type="dxa"/>
                </w:tcPr>
                <w:p w14:paraId="40607425">
                  <w:pPr>
                    <w:pStyle w:val="4"/>
                    <w:jc w:val="center"/>
                    <w:rPr>
                      <w:sz w:val="24"/>
                      <w:szCs w:val="24"/>
                    </w:rPr>
                  </w:pPr>
                  <w:r>
                    <w:rPr>
                      <w:rFonts w:hint="eastAsia"/>
                      <w:sz w:val="24"/>
                      <w:szCs w:val="24"/>
                    </w:rPr>
                    <w:t>规格型号</w:t>
                  </w:r>
                </w:p>
              </w:tc>
              <w:tc>
                <w:tcPr>
                  <w:tcW w:w="1030" w:type="dxa"/>
                </w:tcPr>
                <w:p w14:paraId="32CE6ADC">
                  <w:pPr>
                    <w:pStyle w:val="4"/>
                    <w:jc w:val="center"/>
                    <w:rPr>
                      <w:sz w:val="24"/>
                      <w:szCs w:val="24"/>
                    </w:rPr>
                  </w:pPr>
                  <w:r>
                    <w:rPr>
                      <w:rFonts w:hint="eastAsia"/>
                      <w:sz w:val="24"/>
                      <w:szCs w:val="24"/>
                    </w:rPr>
                    <w:t>数量</w:t>
                  </w:r>
                </w:p>
              </w:tc>
              <w:tc>
                <w:tcPr>
                  <w:tcW w:w="1418" w:type="dxa"/>
                </w:tcPr>
                <w:p w14:paraId="0EB61CA1">
                  <w:pPr>
                    <w:pStyle w:val="4"/>
                    <w:jc w:val="center"/>
                    <w:rPr>
                      <w:sz w:val="24"/>
                      <w:szCs w:val="24"/>
                    </w:rPr>
                  </w:pPr>
                  <w:r>
                    <w:rPr>
                      <w:rFonts w:hint="eastAsia"/>
                      <w:sz w:val="24"/>
                      <w:szCs w:val="24"/>
                    </w:rPr>
                    <w:t>单价</w:t>
                  </w:r>
                </w:p>
                <w:p w14:paraId="6F382746">
                  <w:pPr>
                    <w:pStyle w:val="4"/>
                    <w:jc w:val="center"/>
                    <w:rPr>
                      <w:sz w:val="24"/>
                      <w:szCs w:val="24"/>
                    </w:rPr>
                  </w:pPr>
                  <w:r>
                    <w:rPr>
                      <w:rFonts w:hint="eastAsia"/>
                      <w:sz w:val="24"/>
                      <w:szCs w:val="24"/>
                    </w:rPr>
                    <w:t>（元/</w:t>
                  </w:r>
                  <w:r>
                    <w:rPr>
                      <w:rFonts w:hint="eastAsia"/>
                      <w:color w:val="000000" w:themeColor="text1"/>
                      <w:sz w:val="24"/>
                      <w:szCs w:val="21"/>
                    </w:rPr>
                    <w:t>m³）</w:t>
                  </w:r>
                </w:p>
              </w:tc>
              <w:tc>
                <w:tcPr>
                  <w:tcW w:w="1701" w:type="dxa"/>
                </w:tcPr>
                <w:p w14:paraId="1F91F0C4">
                  <w:pPr>
                    <w:pStyle w:val="4"/>
                    <w:jc w:val="center"/>
                    <w:rPr>
                      <w:sz w:val="24"/>
                      <w:szCs w:val="24"/>
                    </w:rPr>
                  </w:pPr>
                  <w:r>
                    <w:rPr>
                      <w:rFonts w:hint="eastAsia"/>
                      <w:sz w:val="24"/>
                      <w:szCs w:val="24"/>
                    </w:rPr>
                    <w:t>总价</w:t>
                  </w:r>
                </w:p>
                <w:p w14:paraId="43D0BE88">
                  <w:pPr>
                    <w:pStyle w:val="4"/>
                    <w:jc w:val="center"/>
                    <w:rPr>
                      <w:sz w:val="24"/>
                      <w:szCs w:val="24"/>
                    </w:rPr>
                  </w:pPr>
                  <w:r>
                    <w:rPr>
                      <w:rFonts w:hint="eastAsia"/>
                      <w:sz w:val="24"/>
                      <w:szCs w:val="24"/>
                    </w:rPr>
                    <w:t>（</w:t>
                  </w:r>
                  <w:r>
                    <w:rPr>
                      <w:sz w:val="24"/>
                      <w:szCs w:val="24"/>
                    </w:rPr>
                    <w:t>元</w:t>
                  </w:r>
                  <w:r>
                    <w:rPr>
                      <w:rFonts w:hint="eastAsia"/>
                      <w:sz w:val="24"/>
                      <w:szCs w:val="24"/>
                    </w:rPr>
                    <w:t>）</w:t>
                  </w:r>
                </w:p>
              </w:tc>
              <w:tc>
                <w:tcPr>
                  <w:tcW w:w="1199" w:type="dxa"/>
                </w:tcPr>
                <w:p w14:paraId="1BB97518">
                  <w:pPr>
                    <w:pStyle w:val="4"/>
                    <w:jc w:val="center"/>
                    <w:rPr>
                      <w:sz w:val="24"/>
                      <w:szCs w:val="24"/>
                    </w:rPr>
                  </w:pPr>
                  <w:r>
                    <w:rPr>
                      <w:rFonts w:hint="eastAsia"/>
                      <w:sz w:val="24"/>
                      <w:szCs w:val="24"/>
                    </w:rPr>
                    <w:t>备注</w:t>
                  </w:r>
                </w:p>
              </w:tc>
            </w:tr>
            <w:tr w14:paraId="23D8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52" w:type="dxa"/>
                </w:tcPr>
                <w:p w14:paraId="18138EEE">
                  <w:pPr>
                    <w:pStyle w:val="4"/>
                    <w:jc w:val="center"/>
                    <w:rPr>
                      <w:sz w:val="24"/>
                      <w:szCs w:val="24"/>
                    </w:rPr>
                  </w:pPr>
                  <w:r>
                    <w:rPr>
                      <w:rFonts w:hint="eastAsia"/>
                      <w:sz w:val="24"/>
                      <w:szCs w:val="24"/>
                    </w:rPr>
                    <w:t>1</w:t>
                  </w:r>
                </w:p>
              </w:tc>
              <w:tc>
                <w:tcPr>
                  <w:tcW w:w="1842" w:type="dxa"/>
                </w:tcPr>
                <w:p w14:paraId="3F0FC239">
                  <w:pPr>
                    <w:pStyle w:val="4"/>
                    <w:jc w:val="center"/>
                    <w:rPr>
                      <w:sz w:val="24"/>
                      <w:szCs w:val="24"/>
                    </w:rPr>
                  </w:pPr>
                  <w:r>
                    <w:rPr>
                      <w:color w:val="000000" w:themeColor="text1"/>
                      <w:sz w:val="24"/>
                      <w:szCs w:val="21"/>
                    </w:rPr>
                    <w:t>φ</w:t>
                  </w:r>
                  <w:r>
                    <w:rPr>
                      <w:rFonts w:hint="eastAsia"/>
                      <w:color w:val="000000" w:themeColor="text1"/>
                      <w:sz w:val="24"/>
                      <w:szCs w:val="21"/>
                    </w:rPr>
                    <w:t>3</w:t>
                  </w:r>
                  <w:r>
                    <w:rPr>
                      <w:rFonts w:hint="eastAsia"/>
                      <w:color w:val="000000"/>
                      <w:sz w:val="24"/>
                      <w:szCs w:val="21"/>
                      <w:lang w:val="en-US" w:eastAsia="zh-CN"/>
                    </w:rPr>
                    <w:t>惰</w:t>
                  </w:r>
                  <w:r>
                    <w:rPr>
                      <w:rStyle w:val="212"/>
                      <w:rFonts w:hint="eastAsia" w:ascii="宋体" w:eastAsia="宋体"/>
                      <w:i w:val="0"/>
                      <w:iCs w:val="0"/>
                      <w:sz w:val="24"/>
                      <w:szCs w:val="24"/>
                      <w:lang w:val="en-US" w:eastAsia="zh-CN" w:bidi="ar"/>
                    </w:rPr>
                    <w:t>性瓷球</w:t>
                  </w:r>
                </w:p>
              </w:tc>
              <w:tc>
                <w:tcPr>
                  <w:tcW w:w="1380" w:type="dxa"/>
                  <w:vMerge w:val="restart"/>
                </w:tcPr>
                <w:p w14:paraId="48AD8344">
                  <w:pPr>
                    <w:pStyle w:val="4"/>
                    <w:jc w:val="center"/>
                    <w:rPr>
                      <w:sz w:val="24"/>
                      <w:szCs w:val="24"/>
                    </w:rPr>
                  </w:pPr>
                  <w:r>
                    <w:rPr>
                      <w:rFonts w:hint="eastAsia"/>
                      <w:color w:val="000000" w:themeColor="text1"/>
                      <w:sz w:val="24"/>
                      <w:szCs w:val="21"/>
                      <w:shd w:val="clear" w:color="auto" w:fill="FFFFFF"/>
                    </w:rPr>
                    <w:t>具体</w:t>
                  </w:r>
                  <w:r>
                    <w:rPr>
                      <w:rFonts w:hint="eastAsia"/>
                      <w:color w:val="000000" w:themeColor="text1"/>
                      <w:sz w:val="24"/>
                      <w:szCs w:val="21"/>
                      <w:shd w:val="clear" w:color="auto" w:fill="FFFFFF"/>
                      <w:lang w:val="en-US" w:eastAsia="zh-CN"/>
                    </w:rPr>
                    <w:t>指标</w:t>
                  </w:r>
                  <w:r>
                    <w:rPr>
                      <w:rFonts w:hint="eastAsia"/>
                      <w:color w:val="000000" w:themeColor="text1"/>
                      <w:sz w:val="24"/>
                      <w:szCs w:val="21"/>
                      <w:shd w:val="clear" w:color="auto" w:fill="FFFFFF"/>
                    </w:rPr>
                    <w:t>见附件</w:t>
                  </w:r>
                  <w:r>
                    <w:rPr>
                      <w:rFonts w:hint="eastAsia"/>
                      <w:color w:val="000000" w:themeColor="text1"/>
                      <w:sz w:val="24"/>
                      <w:szCs w:val="21"/>
                      <w:shd w:val="clear" w:color="auto" w:fill="FFFFFF"/>
                      <w:lang w:val="en-US" w:eastAsia="zh-CN"/>
                    </w:rPr>
                    <w:t>2《发包说明》</w:t>
                  </w:r>
                </w:p>
              </w:tc>
              <w:tc>
                <w:tcPr>
                  <w:tcW w:w="1030" w:type="dxa"/>
                </w:tcPr>
                <w:p w14:paraId="3F80A972">
                  <w:pPr>
                    <w:pStyle w:val="4"/>
                    <w:jc w:val="center"/>
                    <w:rPr>
                      <w:sz w:val="24"/>
                      <w:szCs w:val="24"/>
                    </w:rPr>
                  </w:pPr>
                  <w:r>
                    <w:rPr>
                      <w:rFonts w:hint="eastAsia"/>
                      <w:color w:val="000000" w:themeColor="text1"/>
                      <w:sz w:val="24"/>
                      <w:szCs w:val="21"/>
                      <w:lang w:val="en-US" w:eastAsia="zh-CN"/>
                    </w:rPr>
                    <w:t>10</w:t>
                  </w:r>
                  <w:r>
                    <w:rPr>
                      <w:rFonts w:hint="eastAsia"/>
                      <w:color w:val="000000" w:themeColor="text1"/>
                      <w:sz w:val="24"/>
                      <w:szCs w:val="21"/>
                    </w:rPr>
                    <w:t>m³</w:t>
                  </w:r>
                </w:p>
              </w:tc>
              <w:tc>
                <w:tcPr>
                  <w:tcW w:w="1418" w:type="dxa"/>
                </w:tcPr>
                <w:p w14:paraId="163721F0">
                  <w:pPr>
                    <w:pStyle w:val="4"/>
                    <w:jc w:val="center"/>
                    <w:rPr>
                      <w:sz w:val="24"/>
                      <w:szCs w:val="24"/>
                    </w:rPr>
                  </w:pPr>
                </w:p>
              </w:tc>
              <w:tc>
                <w:tcPr>
                  <w:tcW w:w="1701" w:type="dxa"/>
                </w:tcPr>
                <w:p w14:paraId="51D162DD">
                  <w:pPr>
                    <w:pStyle w:val="4"/>
                    <w:jc w:val="center"/>
                    <w:rPr>
                      <w:sz w:val="24"/>
                      <w:szCs w:val="24"/>
                    </w:rPr>
                  </w:pPr>
                </w:p>
              </w:tc>
              <w:tc>
                <w:tcPr>
                  <w:tcW w:w="1199" w:type="dxa"/>
                </w:tcPr>
                <w:p w14:paraId="02EB1479">
                  <w:pPr>
                    <w:pStyle w:val="4"/>
                    <w:jc w:val="center"/>
                    <w:rPr>
                      <w:sz w:val="24"/>
                      <w:szCs w:val="24"/>
                    </w:rPr>
                  </w:pPr>
                </w:p>
              </w:tc>
            </w:tr>
            <w:tr w14:paraId="195C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52" w:type="dxa"/>
                </w:tcPr>
                <w:p w14:paraId="3865C7CF">
                  <w:pPr>
                    <w:pStyle w:val="4"/>
                    <w:jc w:val="center"/>
                    <w:rPr>
                      <w:sz w:val="24"/>
                      <w:szCs w:val="24"/>
                    </w:rPr>
                  </w:pPr>
                  <w:r>
                    <w:rPr>
                      <w:rFonts w:hint="eastAsia"/>
                      <w:sz w:val="24"/>
                      <w:szCs w:val="24"/>
                    </w:rPr>
                    <w:t>2</w:t>
                  </w:r>
                </w:p>
              </w:tc>
              <w:tc>
                <w:tcPr>
                  <w:tcW w:w="1842" w:type="dxa"/>
                </w:tcPr>
                <w:p w14:paraId="1923C3A7">
                  <w:pPr>
                    <w:pStyle w:val="4"/>
                    <w:jc w:val="center"/>
                    <w:rPr>
                      <w:sz w:val="24"/>
                      <w:szCs w:val="24"/>
                    </w:rPr>
                  </w:pPr>
                  <w:r>
                    <w:rPr>
                      <w:rFonts w:hint="eastAsia"/>
                      <w:color w:val="000000" w:themeColor="text1"/>
                      <w:sz w:val="24"/>
                      <w:szCs w:val="21"/>
                      <w:shd w:val="clear" w:color="auto" w:fill="FFFFFF"/>
                    </w:rPr>
                    <w:t>φ6</w:t>
                  </w:r>
                  <w:r>
                    <w:rPr>
                      <w:rStyle w:val="212"/>
                      <w:rFonts w:hint="eastAsia" w:ascii="宋体" w:eastAsia="宋体"/>
                      <w:i w:val="0"/>
                      <w:iCs w:val="0"/>
                      <w:sz w:val="24"/>
                      <w:szCs w:val="24"/>
                      <w:lang w:val="en-US" w:eastAsia="zh-CN" w:bidi="ar"/>
                    </w:rPr>
                    <w:t>惰性瓷球</w:t>
                  </w:r>
                </w:p>
              </w:tc>
              <w:tc>
                <w:tcPr>
                  <w:tcW w:w="1380" w:type="dxa"/>
                  <w:vMerge w:val="continue"/>
                </w:tcPr>
                <w:p w14:paraId="69ED811A">
                  <w:pPr>
                    <w:pStyle w:val="4"/>
                    <w:jc w:val="center"/>
                    <w:rPr>
                      <w:sz w:val="24"/>
                      <w:szCs w:val="24"/>
                    </w:rPr>
                  </w:pPr>
                </w:p>
              </w:tc>
              <w:tc>
                <w:tcPr>
                  <w:tcW w:w="1030" w:type="dxa"/>
                </w:tcPr>
                <w:p w14:paraId="0FF749C4">
                  <w:pPr>
                    <w:pStyle w:val="4"/>
                    <w:jc w:val="center"/>
                    <w:rPr>
                      <w:sz w:val="24"/>
                      <w:szCs w:val="24"/>
                    </w:rPr>
                  </w:pPr>
                  <w:r>
                    <w:rPr>
                      <w:rFonts w:hint="eastAsia"/>
                      <w:color w:val="000000" w:themeColor="text1"/>
                      <w:sz w:val="24"/>
                      <w:szCs w:val="21"/>
                      <w:lang w:val="en-US" w:eastAsia="zh-CN"/>
                    </w:rPr>
                    <w:t>10</w:t>
                  </w:r>
                  <w:r>
                    <w:rPr>
                      <w:rFonts w:hint="eastAsia"/>
                      <w:color w:val="000000" w:themeColor="text1"/>
                      <w:sz w:val="24"/>
                      <w:szCs w:val="21"/>
                    </w:rPr>
                    <w:t>m³</w:t>
                  </w:r>
                </w:p>
              </w:tc>
              <w:tc>
                <w:tcPr>
                  <w:tcW w:w="1418" w:type="dxa"/>
                </w:tcPr>
                <w:p w14:paraId="5CF40380">
                  <w:pPr>
                    <w:pStyle w:val="4"/>
                    <w:jc w:val="center"/>
                    <w:rPr>
                      <w:sz w:val="24"/>
                      <w:szCs w:val="24"/>
                    </w:rPr>
                  </w:pPr>
                </w:p>
              </w:tc>
              <w:tc>
                <w:tcPr>
                  <w:tcW w:w="1701" w:type="dxa"/>
                </w:tcPr>
                <w:p w14:paraId="204AC739">
                  <w:pPr>
                    <w:pStyle w:val="4"/>
                    <w:jc w:val="center"/>
                    <w:rPr>
                      <w:sz w:val="24"/>
                      <w:szCs w:val="24"/>
                    </w:rPr>
                  </w:pPr>
                </w:p>
              </w:tc>
              <w:tc>
                <w:tcPr>
                  <w:tcW w:w="1199" w:type="dxa"/>
                </w:tcPr>
                <w:p w14:paraId="7023A3EA">
                  <w:pPr>
                    <w:pStyle w:val="4"/>
                    <w:jc w:val="center"/>
                    <w:rPr>
                      <w:sz w:val="24"/>
                      <w:szCs w:val="24"/>
                    </w:rPr>
                  </w:pPr>
                </w:p>
              </w:tc>
            </w:tr>
            <w:tr w14:paraId="7269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52" w:type="dxa"/>
                </w:tcPr>
                <w:p w14:paraId="3BC02D1A">
                  <w:pPr>
                    <w:pStyle w:val="4"/>
                    <w:jc w:val="center"/>
                    <w:rPr>
                      <w:sz w:val="24"/>
                      <w:szCs w:val="24"/>
                    </w:rPr>
                  </w:pPr>
                  <w:r>
                    <w:rPr>
                      <w:rFonts w:hint="eastAsia"/>
                      <w:sz w:val="24"/>
                      <w:szCs w:val="24"/>
                    </w:rPr>
                    <w:t>3</w:t>
                  </w:r>
                </w:p>
              </w:tc>
              <w:tc>
                <w:tcPr>
                  <w:tcW w:w="1842" w:type="dxa"/>
                </w:tcPr>
                <w:p w14:paraId="332C778E">
                  <w:pPr>
                    <w:pStyle w:val="4"/>
                    <w:jc w:val="center"/>
                    <w:rPr>
                      <w:sz w:val="24"/>
                      <w:szCs w:val="24"/>
                    </w:rPr>
                  </w:pPr>
                  <w:r>
                    <w:rPr>
                      <w:rFonts w:hint="eastAsia"/>
                      <w:color w:val="000000" w:themeColor="text1"/>
                      <w:sz w:val="24"/>
                      <w:szCs w:val="21"/>
                      <w:shd w:val="clear" w:color="auto" w:fill="FFFFFF"/>
                    </w:rPr>
                    <w:t>φ19</w:t>
                  </w:r>
                  <w:r>
                    <w:rPr>
                      <w:rStyle w:val="212"/>
                      <w:rFonts w:hint="eastAsia" w:ascii="宋体" w:eastAsia="宋体"/>
                      <w:i w:val="0"/>
                      <w:iCs w:val="0"/>
                      <w:sz w:val="24"/>
                      <w:szCs w:val="24"/>
                      <w:lang w:val="en-US" w:eastAsia="zh-CN" w:bidi="ar"/>
                    </w:rPr>
                    <w:t>惰性瓷球</w:t>
                  </w:r>
                </w:p>
              </w:tc>
              <w:tc>
                <w:tcPr>
                  <w:tcW w:w="1380" w:type="dxa"/>
                  <w:vMerge w:val="continue"/>
                </w:tcPr>
                <w:p w14:paraId="2E2AB21B">
                  <w:pPr>
                    <w:pStyle w:val="4"/>
                    <w:jc w:val="center"/>
                    <w:rPr>
                      <w:sz w:val="24"/>
                      <w:szCs w:val="24"/>
                    </w:rPr>
                  </w:pPr>
                </w:p>
              </w:tc>
              <w:tc>
                <w:tcPr>
                  <w:tcW w:w="1030" w:type="dxa"/>
                </w:tcPr>
                <w:p w14:paraId="5E7395EC">
                  <w:pPr>
                    <w:pStyle w:val="4"/>
                    <w:jc w:val="center"/>
                    <w:rPr>
                      <w:sz w:val="24"/>
                      <w:szCs w:val="24"/>
                    </w:rPr>
                  </w:pPr>
                  <w:r>
                    <w:rPr>
                      <w:rFonts w:hint="eastAsia"/>
                      <w:color w:val="000000" w:themeColor="text1"/>
                      <w:sz w:val="24"/>
                      <w:szCs w:val="21"/>
                      <w:lang w:val="en-US" w:eastAsia="zh-CN"/>
                    </w:rPr>
                    <w:t>30</w:t>
                  </w:r>
                  <w:r>
                    <w:rPr>
                      <w:rFonts w:hint="eastAsia"/>
                      <w:color w:val="000000" w:themeColor="text1"/>
                      <w:sz w:val="24"/>
                      <w:szCs w:val="21"/>
                    </w:rPr>
                    <w:t>m³</w:t>
                  </w:r>
                </w:p>
              </w:tc>
              <w:tc>
                <w:tcPr>
                  <w:tcW w:w="1418" w:type="dxa"/>
                </w:tcPr>
                <w:p w14:paraId="3A07146B">
                  <w:pPr>
                    <w:pStyle w:val="4"/>
                    <w:jc w:val="center"/>
                    <w:rPr>
                      <w:sz w:val="24"/>
                      <w:szCs w:val="24"/>
                    </w:rPr>
                  </w:pPr>
                </w:p>
              </w:tc>
              <w:tc>
                <w:tcPr>
                  <w:tcW w:w="1701" w:type="dxa"/>
                </w:tcPr>
                <w:p w14:paraId="31D87B51">
                  <w:pPr>
                    <w:pStyle w:val="4"/>
                    <w:jc w:val="center"/>
                    <w:rPr>
                      <w:sz w:val="24"/>
                      <w:szCs w:val="24"/>
                    </w:rPr>
                  </w:pPr>
                </w:p>
              </w:tc>
              <w:tc>
                <w:tcPr>
                  <w:tcW w:w="1199" w:type="dxa"/>
                </w:tcPr>
                <w:p w14:paraId="53112B0D">
                  <w:pPr>
                    <w:pStyle w:val="4"/>
                    <w:jc w:val="center"/>
                    <w:rPr>
                      <w:sz w:val="24"/>
                      <w:szCs w:val="24"/>
                    </w:rPr>
                  </w:pPr>
                </w:p>
              </w:tc>
            </w:tr>
            <w:tr w14:paraId="0211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2" w:type="dxa"/>
                </w:tcPr>
                <w:p w14:paraId="27E637B7">
                  <w:pPr>
                    <w:pStyle w:val="4"/>
                    <w:jc w:val="center"/>
                    <w:rPr>
                      <w:rFonts w:hint="eastAsia" w:eastAsia="宋体"/>
                      <w:sz w:val="24"/>
                      <w:szCs w:val="24"/>
                      <w:lang w:eastAsia="zh-CN"/>
                    </w:rPr>
                  </w:pPr>
                  <w:r>
                    <w:rPr>
                      <w:rFonts w:hint="eastAsia"/>
                      <w:sz w:val="24"/>
                      <w:szCs w:val="24"/>
                      <w:lang w:val="en-US" w:eastAsia="zh-CN"/>
                    </w:rPr>
                    <w:t>4</w:t>
                  </w:r>
                </w:p>
              </w:tc>
              <w:tc>
                <w:tcPr>
                  <w:tcW w:w="5670" w:type="dxa"/>
                  <w:gridSpan w:val="4"/>
                </w:tcPr>
                <w:p w14:paraId="1B39EFD3">
                  <w:pPr>
                    <w:pStyle w:val="4"/>
                    <w:jc w:val="center"/>
                    <w:rPr>
                      <w:sz w:val="24"/>
                      <w:szCs w:val="24"/>
                    </w:rPr>
                  </w:pPr>
                  <w:r>
                    <w:rPr>
                      <w:rFonts w:hint="eastAsia"/>
                      <w:sz w:val="24"/>
                      <w:szCs w:val="24"/>
                    </w:rPr>
                    <w:t>合计</w:t>
                  </w:r>
                </w:p>
              </w:tc>
              <w:tc>
                <w:tcPr>
                  <w:tcW w:w="1701" w:type="dxa"/>
                </w:tcPr>
                <w:p w14:paraId="5F213BE5">
                  <w:pPr>
                    <w:pStyle w:val="4"/>
                    <w:jc w:val="center"/>
                    <w:rPr>
                      <w:sz w:val="24"/>
                      <w:szCs w:val="24"/>
                    </w:rPr>
                  </w:pPr>
                </w:p>
              </w:tc>
              <w:tc>
                <w:tcPr>
                  <w:tcW w:w="1199" w:type="dxa"/>
                </w:tcPr>
                <w:p w14:paraId="38455095">
                  <w:pPr>
                    <w:pStyle w:val="4"/>
                    <w:jc w:val="center"/>
                    <w:rPr>
                      <w:sz w:val="24"/>
                      <w:szCs w:val="24"/>
                    </w:rPr>
                  </w:pPr>
                </w:p>
              </w:tc>
            </w:tr>
          </w:tbl>
          <w:p w14:paraId="4679C02D">
            <w:pPr>
              <w:spacing w:line="360" w:lineRule="auto"/>
              <w:ind w:firstLine="980" w:firstLineChars="350"/>
              <w:rPr>
                <w:rFonts w:ascii="Times New Roman" w:hAnsi="Times New Roman"/>
                <w:sz w:val="28"/>
                <w:szCs w:val="28"/>
                <w:lang w:eastAsia="zh-CN"/>
              </w:rPr>
            </w:pPr>
          </w:p>
          <w:p w14:paraId="0FE76553">
            <w:pPr>
              <w:spacing w:line="360" w:lineRule="auto"/>
              <w:rPr>
                <w:lang w:eastAsia="zh-CN"/>
              </w:rPr>
            </w:pPr>
          </w:p>
        </w:tc>
      </w:tr>
    </w:tbl>
    <w:p w14:paraId="5EBA5380">
      <w:pPr>
        <w:snapToGrid w:val="0"/>
        <w:spacing w:line="360" w:lineRule="auto"/>
        <w:rPr>
          <w:rFonts w:asciiTheme="minorEastAsia" w:hAnsiTheme="minorEastAsia" w:eastAsiaTheme="minorEastAsia"/>
          <w:sz w:val="24"/>
          <w:szCs w:val="24"/>
          <w:lang w:eastAsia="zh-CN"/>
        </w:rPr>
      </w:pPr>
    </w:p>
    <w:p w14:paraId="14A42117">
      <w:pPr>
        <w:pStyle w:val="4"/>
      </w:pPr>
    </w:p>
    <w:p w14:paraId="2DA4BB47">
      <w:pPr>
        <w:spacing w:line="460" w:lineRule="exact"/>
        <w:ind w:firstLine="560" w:firstLineChars="200"/>
        <w:rPr>
          <w:sz w:val="28"/>
          <w:u w:val="single"/>
          <w:lang w:eastAsia="zh-CN"/>
        </w:rPr>
      </w:pPr>
      <w:r>
        <w:rPr>
          <w:rFonts w:hint="eastAsia"/>
          <w:sz w:val="28"/>
          <w:lang w:eastAsia="zh-CN"/>
        </w:rPr>
        <w:t>参比人：</w:t>
      </w:r>
      <w:r>
        <w:rPr>
          <w:rFonts w:hint="eastAsia"/>
          <w:sz w:val="28"/>
          <w:u w:val="single"/>
          <w:lang w:eastAsia="zh-CN"/>
        </w:rPr>
        <w:t xml:space="preserve">      </w:t>
      </w:r>
      <w:r>
        <w:rPr>
          <w:rFonts w:hint="eastAsia"/>
          <w:color w:val="00B050"/>
          <w:sz w:val="28"/>
          <w:lang w:eastAsia="zh-CN"/>
        </w:rPr>
        <w:t>（加盖参比单位章）</w:t>
      </w:r>
    </w:p>
    <w:p w14:paraId="23B16F1B">
      <w:pPr>
        <w:spacing w:line="460" w:lineRule="exact"/>
        <w:ind w:firstLine="560" w:firstLineChars="200"/>
        <w:rPr>
          <w:sz w:val="28"/>
          <w:u w:val="single"/>
          <w:lang w:eastAsia="zh-CN"/>
        </w:rPr>
      </w:pPr>
    </w:p>
    <w:p w14:paraId="69003041">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pPr>
        <w:spacing w:line="460" w:lineRule="exact"/>
        <w:ind w:firstLine="560" w:firstLineChars="200"/>
        <w:rPr>
          <w:color w:val="00B050"/>
          <w:sz w:val="28"/>
          <w:lang w:eastAsia="zh-CN"/>
        </w:rPr>
      </w:pPr>
    </w:p>
    <w:p w14:paraId="33DF4175">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pPr>
        <w:spacing w:line="500" w:lineRule="exact"/>
        <w:rPr>
          <w:color w:val="4E6127"/>
          <w:sz w:val="28"/>
          <w:u w:val="single"/>
          <w:lang w:eastAsia="zh-CN"/>
        </w:rPr>
      </w:pPr>
    </w:p>
    <w:p w14:paraId="4DAA6F87">
      <w:pPr>
        <w:ind w:firstLine="560" w:firstLineChars="200"/>
        <w:rPr>
          <w:rFonts w:hint="eastAsia"/>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bookmarkStart w:id="1" w:name="_GoBack"/>
      <w:bookmarkEnd w:id="1"/>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바탕체">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KSOF0FAC8413">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ACBA1">
    <w:pPr>
      <w:pStyle w:val="33"/>
      <w:jc w:val="center"/>
    </w:pPr>
    <w:r>
      <w:rPr>
        <w:sz w:val="18"/>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7478850"/>
                  <w:docPartObj>
                    <w:docPartGallery w:val="autotext"/>
                  </w:docPartObj>
                </w:sdtPr>
                <w:sdtContent>
                  <w:sdt>
                    <w:sdtPr>
                      <w:id w:val="147457029"/>
                      <w:docPartObj>
                        <w:docPartGallery w:val="autotext"/>
                      </w:docPartObj>
                    </w:sdtPr>
                    <w:sdtContent>
                      <w:p w14:paraId="382D0E73">
                        <w:pPr>
                          <w:pStyle w:val="3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64B4F666">
                <w:pPr>
                  <w:pStyle w:val="4"/>
                </w:pPr>
              </w:p>
            </w:txbxContent>
          </v:textbox>
        </v:shape>
      </w:pict>
    </w:r>
  </w:p>
  <w:p w14:paraId="7552A791">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0BD0">
    <w:pPr>
      <w:pStyle w:val="33"/>
      <w:jc w:val="center"/>
    </w:pP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147472424"/>
                  <w:docPartObj>
                    <w:docPartGallery w:val="autotext"/>
                  </w:docPartObj>
                </w:sdtPr>
                <w:sdtContent>
                  <w:sdt>
                    <w:sdtPr>
                      <w:id w:val="147479746"/>
                      <w:docPartObj>
                        <w:docPartGallery w:val="autotext"/>
                      </w:docPartObj>
                    </w:sdtPr>
                    <w:sdtContent>
                      <w:p w14:paraId="311A247C">
                        <w:pPr>
                          <w:pStyle w:val="3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01B4146C">
                <w:pPr>
                  <w:pStyle w:val="4"/>
                </w:pPr>
              </w:p>
            </w:txbxContent>
          </v:textbox>
        </v:shape>
      </w:pict>
    </w:r>
  </w:p>
  <w:p w14:paraId="642D1A21">
    <w:pPr>
      <w:pStyle w:val="21"/>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1"/>
      <w:spacing w:line="14" w:lineRule="auto"/>
      <w:rPr>
        <w:sz w:val="20"/>
      </w:rPr>
    </w:pPr>
    <w:r>
      <w:rPr>
        <w:sz w:val="24"/>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D19E9C8">
                <w:pPr>
                  <w:pStyle w:val="33"/>
                </w:pPr>
                <w:r>
                  <w:fldChar w:fldCharType="begin"/>
                </w:r>
                <w:r>
                  <w:instrText xml:space="preserve"> PAGE  \* MERGEFORMAT </w:instrText>
                </w:r>
                <w:r>
                  <w:fldChar w:fldCharType="separate"/>
                </w:r>
                <w:r>
                  <w:t>10</w:t>
                </w:r>
                <w:r>
                  <w:fldChar w:fldCharType="end"/>
                </w:r>
              </w:p>
            </w:txbxContent>
          </v:textbox>
        </v:shape>
      </w:pict>
    </w: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1"/>
      <w:spacing w:line="14" w:lineRule="auto"/>
      <w:rPr>
        <w:sz w:val="20"/>
      </w:rPr>
    </w:pPr>
    <w:r>
      <w:rPr>
        <w:sz w:val="20"/>
      </w:rPr>
      <w:pict>
        <v:shape id="_x0000_s3080" o:spid="_x0000_s308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53D57306">
                <w:pPr>
                  <w:pStyle w:val="33"/>
                </w:pPr>
                <w:r>
                  <w:fldChar w:fldCharType="begin"/>
                </w:r>
                <w:r>
                  <w:instrText xml:space="preserve"> PAGE  \* MERGEFORMAT </w:instrText>
                </w:r>
                <w:r>
                  <w:fldChar w:fldCharType="separate"/>
                </w:r>
                <w:r>
                  <w:t>11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CEB101E9"/>
    <w:multiLevelType w:val="singleLevel"/>
    <w:tmpl w:val="CEB101E9"/>
    <w:lvl w:ilvl="0" w:tentative="0">
      <w:start w:val="1"/>
      <w:numFmt w:val="chineseCounting"/>
      <w:suff w:val="nothing"/>
      <w:lvlText w:val="%1、"/>
      <w:lvlJc w:val="left"/>
      <w:rPr>
        <w:rFonts w:hint="eastAsia"/>
      </w:rPr>
    </w:lvl>
  </w:abstractNum>
  <w:abstractNum w:abstractNumId="2">
    <w:nsid w:val="F43C8E24"/>
    <w:multiLevelType w:val="singleLevel"/>
    <w:tmpl w:val="F43C8E24"/>
    <w:lvl w:ilvl="0" w:tentative="0">
      <w:start w:val="1"/>
      <w:numFmt w:val="decimal"/>
      <w:suff w:val="nothing"/>
      <w:lvlText w:val="%1、"/>
      <w:lvlJc w:val="left"/>
    </w:lvl>
  </w:abstractNum>
  <w:abstractNum w:abstractNumId="3">
    <w:nsid w:val="0248C179"/>
    <w:multiLevelType w:val="multilevel"/>
    <w:tmpl w:val="0248C179"/>
    <w:lvl w:ilvl="0" w:tentative="0">
      <w:start w:val="2"/>
      <w:numFmt w:val="decimal"/>
      <w:pStyle w:val="48"/>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4">
    <w:nsid w:val="2B86DC3C"/>
    <w:multiLevelType w:val="singleLevel"/>
    <w:tmpl w:val="2B86DC3C"/>
    <w:lvl w:ilvl="0" w:tentative="0">
      <w:start w:val="1"/>
      <w:numFmt w:val="decimal"/>
      <w:suff w:val="nothing"/>
      <w:lvlText w:val="%1、"/>
      <w:lvlJc w:val="left"/>
    </w:lvl>
  </w:abstractNum>
  <w:abstractNum w:abstractNumId="5">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8"/>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6">
    <w:nsid w:val="30014EE9"/>
    <w:multiLevelType w:val="multilevel"/>
    <w:tmpl w:val="30014EE9"/>
    <w:lvl w:ilvl="0" w:tentative="0">
      <w:start w:val="1"/>
      <w:numFmt w:val="upperLetter"/>
      <w:pStyle w:val="140"/>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7">
    <w:nsid w:val="3A451854"/>
    <w:multiLevelType w:val="multilevel"/>
    <w:tmpl w:val="3A451854"/>
    <w:lvl w:ilvl="0" w:tentative="0">
      <w:start w:val="1"/>
      <w:numFmt w:val="chineseCountingThousand"/>
      <w:pStyle w:val="185"/>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6"/>
      <w:lvlText w:val="第%2节"/>
      <w:lvlJc w:val="left"/>
      <w:pPr>
        <w:tabs>
          <w:tab w:val="left" w:pos="992"/>
        </w:tabs>
        <w:ind w:left="0" w:firstLine="0"/>
      </w:pPr>
      <w:rPr>
        <w:rFonts w:hint="eastAsia" w:ascii="宋体" w:eastAsia="宋体"/>
        <w:b/>
        <w:i w:val="0"/>
        <w:sz w:val="30"/>
        <w:szCs w:val="30"/>
      </w:rPr>
    </w:lvl>
    <w:lvl w:ilvl="2" w:tentative="0">
      <w:start w:val="1"/>
      <w:numFmt w:val="decimal"/>
      <w:pStyle w:val="187"/>
      <w:lvlText w:val="%3"/>
      <w:lvlJc w:val="left"/>
      <w:pPr>
        <w:tabs>
          <w:tab w:val="left" w:pos="567"/>
        </w:tabs>
        <w:ind w:left="0" w:firstLine="0"/>
      </w:pPr>
      <w:rPr>
        <w:rFonts w:hint="eastAsia" w:ascii="宋体" w:eastAsia="宋体"/>
        <w:b/>
        <w:i w:val="0"/>
        <w:sz w:val="24"/>
        <w:szCs w:val="24"/>
      </w:rPr>
    </w:lvl>
    <w:lvl w:ilvl="3" w:tentative="0">
      <w:start w:val="1"/>
      <w:numFmt w:val="decimal"/>
      <w:pStyle w:val="188"/>
      <w:lvlText w:val="%3.%4"/>
      <w:lvlJc w:val="left"/>
      <w:pPr>
        <w:tabs>
          <w:tab w:val="left" w:pos="737"/>
        </w:tabs>
        <w:ind w:left="0" w:firstLine="284"/>
      </w:pPr>
      <w:rPr>
        <w:rFonts w:hint="eastAsia" w:ascii="宋体" w:eastAsia="宋体"/>
        <w:b/>
        <w:i w:val="0"/>
        <w:sz w:val="24"/>
        <w:szCs w:val="24"/>
      </w:rPr>
    </w:lvl>
    <w:lvl w:ilvl="4" w:tentative="0">
      <w:start w:val="1"/>
      <w:numFmt w:val="decimal"/>
      <w:pStyle w:val="189"/>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90"/>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4B44014A"/>
    <w:multiLevelType w:val="singleLevel"/>
    <w:tmpl w:val="4B44014A"/>
    <w:lvl w:ilvl="0" w:tentative="0">
      <w:start w:val="9"/>
      <w:numFmt w:val="chineseCounting"/>
      <w:suff w:val="nothing"/>
      <w:lvlText w:val="%1、"/>
      <w:lvlJc w:val="left"/>
      <w:rPr>
        <w:rFonts w:hint="eastAsia"/>
      </w:rPr>
    </w:lvl>
  </w:abstractNum>
  <w:abstractNum w:abstractNumId="9">
    <w:nsid w:val="5A241D34"/>
    <w:multiLevelType w:val="multilevel"/>
    <w:tmpl w:val="5A241D34"/>
    <w:lvl w:ilvl="0" w:tentative="0">
      <w:start w:val="1"/>
      <w:numFmt w:val="decimal"/>
      <w:pStyle w:val="16"/>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0">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9"/>
  </w:num>
  <w:num w:numId="2">
    <w:abstractNumId w:val="3"/>
  </w:num>
  <w:num w:numId="3">
    <w:abstractNumId w:val="8"/>
  </w:num>
  <w:num w:numId="4">
    <w:abstractNumId w:val="5"/>
  </w:num>
  <w:num w:numId="5">
    <w:abstractNumId w:val="6"/>
  </w:num>
  <w:num w:numId="6">
    <w:abstractNumId w:val="7"/>
  </w:num>
  <w:num w:numId="7">
    <w:abstractNumId w:val="10"/>
  </w:num>
  <w:num w:numId="8">
    <w:abstractNumId w:val="1"/>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22793"/>
    <w:rsid w:val="00025717"/>
    <w:rsid w:val="000277D1"/>
    <w:rsid w:val="00030933"/>
    <w:rsid w:val="00034C8E"/>
    <w:rsid w:val="000367ED"/>
    <w:rsid w:val="00037D7F"/>
    <w:rsid w:val="00051984"/>
    <w:rsid w:val="00052C0E"/>
    <w:rsid w:val="00057E4C"/>
    <w:rsid w:val="00060DB7"/>
    <w:rsid w:val="00061BA3"/>
    <w:rsid w:val="00065E22"/>
    <w:rsid w:val="000674E3"/>
    <w:rsid w:val="00074760"/>
    <w:rsid w:val="00080340"/>
    <w:rsid w:val="00085CA2"/>
    <w:rsid w:val="000866C9"/>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E0790"/>
    <w:rsid w:val="002E0F0C"/>
    <w:rsid w:val="002E3036"/>
    <w:rsid w:val="002E49DF"/>
    <w:rsid w:val="002E4DB0"/>
    <w:rsid w:val="002E6175"/>
    <w:rsid w:val="002F1C0D"/>
    <w:rsid w:val="002F34BA"/>
    <w:rsid w:val="002F755A"/>
    <w:rsid w:val="003053B9"/>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C16AE"/>
    <w:rsid w:val="004C4B54"/>
    <w:rsid w:val="004D6A19"/>
    <w:rsid w:val="004F0F94"/>
    <w:rsid w:val="00500D74"/>
    <w:rsid w:val="00505560"/>
    <w:rsid w:val="00513D5D"/>
    <w:rsid w:val="00514AFE"/>
    <w:rsid w:val="00533119"/>
    <w:rsid w:val="005339E0"/>
    <w:rsid w:val="005345C8"/>
    <w:rsid w:val="00535000"/>
    <w:rsid w:val="005369F4"/>
    <w:rsid w:val="00547AD0"/>
    <w:rsid w:val="00547FCD"/>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4DE"/>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45FA"/>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640EF"/>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762D"/>
    <w:rsid w:val="00A97BAC"/>
    <w:rsid w:val="00AA4F76"/>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7F1E"/>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1B3B"/>
    <w:rsid w:val="00F43F82"/>
    <w:rsid w:val="00F51F3C"/>
    <w:rsid w:val="00F53D9C"/>
    <w:rsid w:val="00F54C99"/>
    <w:rsid w:val="00F5592F"/>
    <w:rsid w:val="00F6409E"/>
    <w:rsid w:val="00F67332"/>
    <w:rsid w:val="00F72135"/>
    <w:rsid w:val="00F73211"/>
    <w:rsid w:val="00F77283"/>
    <w:rsid w:val="00F772C3"/>
    <w:rsid w:val="00F80338"/>
    <w:rsid w:val="00F81A93"/>
    <w:rsid w:val="00F84F93"/>
    <w:rsid w:val="00F8501D"/>
    <w:rsid w:val="00F93CD8"/>
    <w:rsid w:val="00FA12B9"/>
    <w:rsid w:val="00FB0C70"/>
    <w:rsid w:val="00FB7A38"/>
    <w:rsid w:val="00FC6A22"/>
    <w:rsid w:val="00FD0D54"/>
    <w:rsid w:val="00FD1B14"/>
    <w:rsid w:val="00FD1DC9"/>
    <w:rsid w:val="00FD29D5"/>
    <w:rsid w:val="00FE65F9"/>
    <w:rsid w:val="00FF49E8"/>
    <w:rsid w:val="00FF5F83"/>
    <w:rsid w:val="031F3C42"/>
    <w:rsid w:val="0367315B"/>
    <w:rsid w:val="03D16C91"/>
    <w:rsid w:val="061139E5"/>
    <w:rsid w:val="06F50B00"/>
    <w:rsid w:val="071208DE"/>
    <w:rsid w:val="076E1278"/>
    <w:rsid w:val="08D1141D"/>
    <w:rsid w:val="0B296DE2"/>
    <w:rsid w:val="10294AA3"/>
    <w:rsid w:val="10E40CA0"/>
    <w:rsid w:val="114E0702"/>
    <w:rsid w:val="136130D9"/>
    <w:rsid w:val="144E062A"/>
    <w:rsid w:val="16933BA9"/>
    <w:rsid w:val="18DD4F7E"/>
    <w:rsid w:val="195B58A2"/>
    <w:rsid w:val="1E085A14"/>
    <w:rsid w:val="1EBB29E4"/>
    <w:rsid w:val="1FE30229"/>
    <w:rsid w:val="1FF43DDB"/>
    <w:rsid w:val="1FFF643B"/>
    <w:rsid w:val="2085387C"/>
    <w:rsid w:val="20F326ED"/>
    <w:rsid w:val="21933AA2"/>
    <w:rsid w:val="22C543E9"/>
    <w:rsid w:val="25BF356F"/>
    <w:rsid w:val="25DB0C2D"/>
    <w:rsid w:val="269469E7"/>
    <w:rsid w:val="29375E29"/>
    <w:rsid w:val="29FC3B14"/>
    <w:rsid w:val="2B11792E"/>
    <w:rsid w:val="31C54755"/>
    <w:rsid w:val="3216608C"/>
    <w:rsid w:val="344622E0"/>
    <w:rsid w:val="34CE14C6"/>
    <w:rsid w:val="34D84CEC"/>
    <w:rsid w:val="35386DE0"/>
    <w:rsid w:val="36065CBA"/>
    <w:rsid w:val="37AF5AB7"/>
    <w:rsid w:val="39916B30"/>
    <w:rsid w:val="3B1C3371"/>
    <w:rsid w:val="3CC23198"/>
    <w:rsid w:val="3DDF4815"/>
    <w:rsid w:val="3FE669E5"/>
    <w:rsid w:val="43C46838"/>
    <w:rsid w:val="4AAD035C"/>
    <w:rsid w:val="4BC3600A"/>
    <w:rsid w:val="50060D27"/>
    <w:rsid w:val="50F63E28"/>
    <w:rsid w:val="51AE1E68"/>
    <w:rsid w:val="5221007F"/>
    <w:rsid w:val="52926B5A"/>
    <w:rsid w:val="545C5E51"/>
    <w:rsid w:val="5486175B"/>
    <w:rsid w:val="55E72F2E"/>
    <w:rsid w:val="57667D24"/>
    <w:rsid w:val="57CE5BC3"/>
    <w:rsid w:val="59B51AED"/>
    <w:rsid w:val="5AE1516A"/>
    <w:rsid w:val="5B6A3A79"/>
    <w:rsid w:val="5BAF4E87"/>
    <w:rsid w:val="5C1A5F7B"/>
    <w:rsid w:val="5E836CBA"/>
    <w:rsid w:val="645771F8"/>
    <w:rsid w:val="686C3513"/>
    <w:rsid w:val="6A54112D"/>
    <w:rsid w:val="6AA035AE"/>
    <w:rsid w:val="6CFE3587"/>
    <w:rsid w:val="6D810F65"/>
    <w:rsid w:val="6E0F2E14"/>
    <w:rsid w:val="6E191737"/>
    <w:rsid w:val="6F1E141D"/>
    <w:rsid w:val="6F5354F8"/>
    <w:rsid w:val="740A2BDE"/>
    <w:rsid w:val="751839E0"/>
    <w:rsid w:val="76274F93"/>
    <w:rsid w:val="76C35971"/>
    <w:rsid w:val="79EB3F2F"/>
    <w:rsid w:val="7B11789E"/>
    <w:rsid w:val="7BC609BA"/>
    <w:rsid w:val="7DC94A0A"/>
    <w:rsid w:val="7E7C69F3"/>
    <w:rsid w:val="7F786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3"/>
    <w:next w:val="3"/>
    <w:link w:val="60"/>
    <w:qFormat/>
    <w:uiPriority w:val="0"/>
    <w:pPr>
      <w:ind w:left="538"/>
      <w:outlineLvl w:val="0"/>
    </w:pPr>
    <w:rPr>
      <w:b/>
      <w:bCs/>
      <w:sz w:val="28"/>
      <w:szCs w:val="28"/>
    </w:rPr>
  </w:style>
  <w:style w:type="paragraph" w:styleId="5">
    <w:name w:val="heading 2"/>
    <w:basedOn w:val="1"/>
    <w:next w:val="1"/>
    <w:link w:val="61"/>
    <w:qFormat/>
    <w:uiPriority w:val="0"/>
    <w:pPr>
      <w:ind w:left="629"/>
      <w:outlineLvl w:val="1"/>
    </w:pPr>
    <w:rPr>
      <w:b/>
      <w:bCs/>
      <w:sz w:val="24"/>
      <w:szCs w:val="24"/>
    </w:rPr>
  </w:style>
  <w:style w:type="paragraph" w:styleId="6">
    <w:name w:val="heading 3"/>
    <w:basedOn w:val="1"/>
    <w:next w:val="1"/>
    <w:link w:val="62"/>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7">
    <w:name w:val="heading 4"/>
    <w:basedOn w:val="1"/>
    <w:next w:val="1"/>
    <w:link w:val="63"/>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8">
    <w:name w:val="heading 5"/>
    <w:basedOn w:val="1"/>
    <w:next w:val="1"/>
    <w:link w:val="64"/>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9">
    <w:name w:val="heading 6"/>
    <w:basedOn w:val="1"/>
    <w:next w:val="1"/>
    <w:link w:val="65"/>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10">
    <w:name w:val="heading 7"/>
    <w:basedOn w:val="1"/>
    <w:next w:val="11"/>
    <w:link w:val="67"/>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2">
    <w:name w:val="heading 8"/>
    <w:basedOn w:val="1"/>
    <w:next w:val="11"/>
    <w:link w:val="68"/>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3">
    <w:name w:val="heading 9"/>
    <w:basedOn w:val="1"/>
    <w:next w:val="11"/>
    <w:link w:val="69"/>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3">
    <w:name w:val="正文_0"/>
    <w:basedOn w:val="4"/>
    <w:next w:val="2"/>
    <w:qFormat/>
    <w:uiPriority w:val="0"/>
    <w:rPr>
      <w:rFonts w:ascii="Calibri" w:hAnsi="Calibri"/>
      <w:szCs w:val="22"/>
    </w:rPr>
  </w:style>
  <w:style w:type="paragraph" w:customStyle="1" w:styleId="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1">
    <w:name w:val="Normal Indent"/>
    <w:basedOn w:val="1"/>
    <w:link w:val="66"/>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4">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5">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6">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7">
    <w:name w:val="Document Map"/>
    <w:basedOn w:val="1"/>
    <w:link w:val="99"/>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8">
    <w:name w:val="annotation text"/>
    <w:basedOn w:val="1"/>
    <w:link w:val="86"/>
    <w:qFormat/>
    <w:uiPriority w:val="0"/>
    <w:pPr>
      <w:autoSpaceDE/>
      <w:autoSpaceDN/>
    </w:pPr>
    <w:rPr>
      <w:rFonts w:ascii="Times New Roman" w:hAnsi="Times New Roman" w:cs="Times New Roman"/>
      <w:kern w:val="2"/>
      <w:sz w:val="21"/>
      <w:szCs w:val="20"/>
      <w:lang w:eastAsia="zh-CN"/>
    </w:rPr>
  </w:style>
  <w:style w:type="paragraph" w:styleId="19">
    <w:name w:val="Body Text 3"/>
    <w:basedOn w:val="1"/>
    <w:link w:val="95"/>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0">
    <w:name w:val="Closing"/>
    <w:basedOn w:val="1"/>
    <w:link w:val="80"/>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1">
    <w:name w:val="Body Text"/>
    <w:basedOn w:val="1"/>
    <w:link w:val="70"/>
    <w:qFormat/>
    <w:uiPriority w:val="1"/>
    <w:rPr>
      <w:sz w:val="24"/>
      <w:szCs w:val="24"/>
    </w:rPr>
  </w:style>
  <w:style w:type="paragraph" w:styleId="22">
    <w:name w:val="Body Text Indent"/>
    <w:basedOn w:val="1"/>
    <w:next w:val="23"/>
    <w:link w:val="94"/>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customStyle="1" w:styleId="23">
    <w:name w:val="样式 标题 3 + (中文) 黑体 小四 非加粗 段前: 7.8 磅 段后: 0 磅 行距: 固定值 20 磅"/>
    <w:basedOn w:val="24"/>
    <w:qFormat/>
    <w:uiPriority w:val="0"/>
    <w:pPr>
      <w:spacing w:line="400" w:lineRule="exact"/>
    </w:pPr>
    <w:rPr>
      <w:sz w:val="24"/>
      <w:szCs w:val="20"/>
    </w:rPr>
  </w:style>
  <w:style w:type="paragraph" w:customStyle="1" w:styleId="24">
    <w:name w:val="标题 3_0"/>
    <w:basedOn w:val="3"/>
    <w:next w:val="3"/>
    <w:unhideWhenUsed/>
    <w:qFormat/>
    <w:uiPriority w:val="9"/>
    <w:pPr>
      <w:spacing w:line="310" w:lineRule="exact"/>
      <w:ind w:left="3243"/>
      <w:outlineLvl w:val="2"/>
    </w:pPr>
    <w:rPr>
      <w:i/>
      <w:sz w:val="25"/>
      <w:szCs w:val="25"/>
    </w:rPr>
  </w:style>
  <w:style w:type="paragraph" w:styleId="25">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6">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7">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8">
    <w:name w:val="Plain Text"/>
    <w:basedOn w:val="1"/>
    <w:link w:val="71"/>
    <w:qFormat/>
    <w:uiPriority w:val="99"/>
    <w:rPr>
      <w:rFonts w:hAnsi="Courier New" w:cs="Courier New"/>
      <w:szCs w:val="21"/>
    </w:rPr>
  </w:style>
  <w:style w:type="paragraph" w:styleId="29">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30">
    <w:name w:val="Date"/>
    <w:basedOn w:val="1"/>
    <w:next w:val="1"/>
    <w:link w:val="100"/>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31">
    <w:name w:val="Body Text Indent 2"/>
    <w:basedOn w:val="1"/>
    <w:link w:val="89"/>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2">
    <w:name w:val="Balloon Text"/>
    <w:basedOn w:val="1"/>
    <w:link w:val="87"/>
    <w:qFormat/>
    <w:uiPriority w:val="0"/>
    <w:pPr>
      <w:autoSpaceDE/>
      <w:autoSpaceDN/>
      <w:jc w:val="both"/>
    </w:pPr>
    <w:rPr>
      <w:rFonts w:ascii="Times New Roman" w:hAnsi="Times New Roman" w:cs="Times New Roman"/>
      <w:kern w:val="2"/>
      <w:sz w:val="18"/>
      <w:szCs w:val="18"/>
      <w:lang w:eastAsia="zh-CN"/>
    </w:rPr>
  </w:style>
  <w:style w:type="paragraph" w:styleId="33">
    <w:name w:val="footer"/>
    <w:basedOn w:val="1"/>
    <w:link w:val="72"/>
    <w:qFormat/>
    <w:uiPriority w:val="99"/>
    <w:pPr>
      <w:tabs>
        <w:tab w:val="center" w:pos="4153"/>
        <w:tab w:val="right" w:pos="8306"/>
      </w:tabs>
      <w:snapToGrid w:val="0"/>
    </w:pPr>
    <w:rPr>
      <w:sz w:val="18"/>
      <w:szCs w:val="18"/>
    </w:rPr>
  </w:style>
  <w:style w:type="paragraph" w:styleId="34">
    <w:name w:val="header"/>
    <w:basedOn w:val="1"/>
    <w:link w:val="7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5">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7">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8">
    <w:name w:val="Body Text Indent 3"/>
    <w:basedOn w:val="1"/>
    <w:link w:val="88"/>
    <w:uiPriority w:val="0"/>
    <w:pPr>
      <w:autoSpaceDE/>
      <w:autoSpaceDN/>
      <w:ind w:firstLine="560"/>
      <w:jc w:val="both"/>
    </w:pPr>
    <w:rPr>
      <w:rFonts w:ascii="Times New Roman" w:hAnsi="Times New Roman" w:cs="Times New Roman"/>
      <w:kern w:val="2"/>
      <w:sz w:val="28"/>
      <w:szCs w:val="20"/>
      <w:lang w:eastAsia="zh-CN"/>
    </w:rPr>
  </w:style>
  <w:style w:type="paragraph" w:styleId="39">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40">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Body Text 2"/>
    <w:basedOn w:val="1"/>
    <w:link w:val="101"/>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2">
    <w:name w:val="Message Header"/>
    <w:basedOn w:val="1"/>
    <w:link w:val="107"/>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3">
    <w:name w:val="HTML Preformatted"/>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4">
    <w:name w:val="Normal (Web)"/>
    <w:basedOn w:val="1"/>
    <w:link w:val="81"/>
    <w:unhideWhenUsed/>
    <w:uiPriority w:val="0"/>
    <w:pPr>
      <w:widowControl/>
      <w:autoSpaceDE/>
      <w:autoSpaceDN/>
      <w:spacing w:before="100" w:beforeAutospacing="1" w:after="100" w:afterAutospacing="1"/>
    </w:pPr>
    <w:rPr>
      <w:sz w:val="24"/>
      <w:szCs w:val="24"/>
      <w:lang w:eastAsia="zh-CN"/>
    </w:rPr>
  </w:style>
  <w:style w:type="paragraph" w:styleId="45">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6">
    <w:name w:val="Title"/>
    <w:basedOn w:val="1"/>
    <w:link w:val="93"/>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7">
    <w:name w:val="annotation subject"/>
    <w:basedOn w:val="18"/>
    <w:next w:val="18"/>
    <w:link w:val="103"/>
    <w:qFormat/>
    <w:uiPriority w:val="0"/>
    <w:pPr>
      <w:widowControl/>
    </w:pPr>
    <w:rPr>
      <w:b/>
      <w:bCs/>
      <w:sz w:val="24"/>
      <w:szCs w:val="24"/>
    </w:rPr>
  </w:style>
  <w:style w:type="paragraph" w:styleId="48">
    <w:name w:val="Body Text First Indent"/>
    <w:basedOn w:val="21"/>
    <w:link w:val="102"/>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9">
    <w:name w:val="Body Text First Indent 2"/>
    <w:basedOn w:val="22"/>
    <w:next w:val="50"/>
    <w:qFormat/>
    <w:uiPriority w:val="0"/>
    <w:pPr>
      <w:ind w:firstLine="420" w:firstLineChars="200"/>
    </w:pPr>
  </w:style>
  <w:style w:type="paragraph" w:customStyle="1" w:styleId="50">
    <w:name w:val="*正文"/>
    <w:basedOn w:val="1"/>
    <w:qFormat/>
    <w:uiPriority w:val="0"/>
    <w:pPr>
      <w:tabs>
        <w:tab w:val="left" w:pos="146"/>
      </w:tabs>
      <w:ind w:firstLine="482"/>
    </w:pPr>
    <w:rPr>
      <w:rFonts w:cs="仿宋_GB2312"/>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page number"/>
    <w:basedOn w:val="53"/>
    <w:qFormat/>
    <w:uiPriority w:val="0"/>
  </w:style>
  <w:style w:type="character" w:styleId="56">
    <w:name w:val="FollowedHyperlink"/>
    <w:basedOn w:val="53"/>
    <w:qFormat/>
    <w:uiPriority w:val="0"/>
    <w:rPr>
      <w:color w:val="800080"/>
      <w:u w:val="single"/>
    </w:rPr>
  </w:style>
  <w:style w:type="character" w:styleId="57">
    <w:name w:val="Emphasis"/>
    <w:basedOn w:val="53"/>
    <w:qFormat/>
    <w:uiPriority w:val="0"/>
  </w:style>
  <w:style w:type="character" w:styleId="58">
    <w:name w:val="Hyperlink"/>
    <w:basedOn w:val="53"/>
    <w:qFormat/>
    <w:uiPriority w:val="0"/>
    <w:rPr>
      <w:color w:val="0000FF" w:themeColor="hyperlink"/>
      <w:u w:val="single"/>
    </w:rPr>
  </w:style>
  <w:style w:type="character" w:styleId="59">
    <w:name w:val="annotation reference"/>
    <w:basedOn w:val="53"/>
    <w:qFormat/>
    <w:uiPriority w:val="0"/>
    <w:rPr>
      <w:sz w:val="21"/>
      <w:szCs w:val="21"/>
    </w:rPr>
  </w:style>
  <w:style w:type="character" w:customStyle="1" w:styleId="60">
    <w:name w:val="标题 1 Char"/>
    <w:basedOn w:val="53"/>
    <w:link w:val="2"/>
    <w:qFormat/>
    <w:uiPriority w:val="0"/>
    <w:rPr>
      <w:rFonts w:ascii="宋体" w:hAnsi="宋体" w:cs="宋体"/>
      <w:b/>
      <w:bCs/>
      <w:sz w:val="28"/>
      <w:szCs w:val="28"/>
      <w:lang w:eastAsia="en-US"/>
    </w:rPr>
  </w:style>
  <w:style w:type="character" w:customStyle="1" w:styleId="61">
    <w:name w:val="标题 2 Char"/>
    <w:basedOn w:val="53"/>
    <w:link w:val="5"/>
    <w:qFormat/>
    <w:uiPriority w:val="0"/>
    <w:rPr>
      <w:rFonts w:ascii="宋体" w:hAnsi="宋体" w:cs="宋体"/>
      <w:b/>
      <w:bCs/>
      <w:sz w:val="24"/>
      <w:szCs w:val="24"/>
      <w:lang w:eastAsia="en-US"/>
    </w:rPr>
  </w:style>
  <w:style w:type="character" w:customStyle="1" w:styleId="62">
    <w:name w:val="标题 3 Char"/>
    <w:basedOn w:val="53"/>
    <w:link w:val="6"/>
    <w:qFormat/>
    <w:uiPriority w:val="0"/>
    <w:rPr>
      <w:b/>
      <w:bCs/>
      <w:kern w:val="2"/>
      <w:sz w:val="32"/>
      <w:szCs w:val="32"/>
    </w:rPr>
  </w:style>
  <w:style w:type="character" w:customStyle="1" w:styleId="63">
    <w:name w:val="标题 4 Char"/>
    <w:basedOn w:val="53"/>
    <w:link w:val="7"/>
    <w:qFormat/>
    <w:uiPriority w:val="0"/>
    <w:rPr>
      <w:b/>
      <w:kern w:val="2"/>
      <w:sz w:val="24"/>
      <w:szCs w:val="24"/>
    </w:rPr>
  </w:style>
  <w:style w:type="character" w:customStyle="1" w:styleId="64">
    <w:name w:val="标题 5 Char"/>
    <w:basedOn w:val="53"/>
    <w:link w:val="8"/>
    <w:qFormat/>
    <w:uiPriority w:val="0"/>
    <w:rPr>
      <w:b/>
      <w:bCs/>
      <w:kern w:val="2"/>
      <w:sz w:val="28"/>
      <w:szCs w:val="28"/>
    </w:rPr>
  </w:style>
  <w:style w:type="character" w:customStyle="1" w:styleId="65">
    <w:name w:val="标题 6 Char"/>
    <w:basedOn w:val="53"/>
    <w:link w:val="9"/>
    <w:qFormat/>
    <w:uiPriority w:val="0"/>
    <w:rPr>
      <w:b/>
      <w:sz w:val="24"/>
    </w:rPr>
  </w:style>
  <w:style w:type="character" w:customStyle="1" w:styleId="66">
    <w:name w:val="正文缩进 Char"/>
    <w:basedOn w:val="53"/>
    <w:link w:val="11"/>
    <w:qFormat/>
    <w:uiPriority w:val="0"/>
    <w:rPr>
      <w:sz w:val="24"/>
    </w:rPr>
  </w:style>
  <w:style w:type="character" w:customStyle="1" w:styleId="67">
    <w:name w:val="标题 7 Char"/>
    <w:basedOn w:val="53"/>
    <w:link w:val="10"/>
    <w:qFormat/>
    <w:uiPriority w:val="0"/>
    <w:rPr>
      <w:b/>
      <w:kern w:val="2"/>
      <w:sz w:val="24"/>
    </w:rPr>
  </w:style>
  <w:style w:type="character" w:customStyle="1" w:styleId="68">
    <w:name w:val="标题 8 Char"/>
    <w:basedOn w:val="53"/>
    <w:link w:val="12"/>
    <w:qFormat/>
    <w:uiPriority w:val="0"/>
    <w:rPr>
      <w:rFonts w:ascii="Arial" w:hAnsi="Arial" w:eastAsia="黑体"/>
      <w:kern w:val="2"/>
      <w:sz w:val="24"/>
    </w:rPr>
  </w:style>
  <w:style w:type="character" w:customStyle="1" w:styleId="69">
    <w:name w:val="标题 9 Char"/>
    <w:basedOn w:val="53"/>
    <w:link w:val="13"/>
    <w:qFormat/>
    <w:uiPriority w:val="0"/>
    <w:rPr>
      <w:rFonts w:ascii="Arial" w:hAnsi="Arial" w:eastAsia="黑体"/>
      <w:kern w:val="2"/>
      <w:sz w:val="21"/>
    </w:rPr>
  </w:style>
  <w:style w:type="character" w:customStyle="1" w:styleId="70">
    <w:name w:val="正文文本 Char1"/>
    <w:basedOn w:val="53"/>
    <w:link w:val="21"/>
    <w:qFormat/>
    <w:uiPriority w:val="1"/>
    <w:rPr>
      <w:rFonts w:ascii="宋体" w:hAnsi="宋体" w:cs="宋体"/>
      <w:sz w:val="24"/>
      <w:szCs w:val="24"/>
      <w:lang w:eastAsia="en-US"/>
    </w:rPr>
  </w:style>
  <w:style w:type="character" w:customStyle="1" w:styleId="71">
    <w:name w:val="纯文本 Char"/>
    <w:basedOn w:val="53"/>
    <w:link w:val="28"/>
    <w:qFormat/>
    <w:uiPriority w:val="99"/>
    <w:rPr>
      <w:rFonts w:ascii="宋体" w:hAnsi="Courier New" w:cs="Courier New"/>
      <w:sz w:val="22"/>
      <w:szCs w:val="21"/>
      <w:lang w:eastAsia="en-US"/>
    </w:rPr>
  </w:style>
  <w:style w:type="character" w:customStyle="1" w:styleId="72">
    <w:name w:val="页脚 Char"/>
    <w:basedOn w:val="53"/>
    <w:link w:val="33"/>
    <w:qFormat/>
    <w:uiPriority w:val="99"/>
    <w:rPr>
      <w:rFonts w:ascii="宋体" w:hAnsi="宋体" w:cs="宋体"/>
      <w:sz w:val="18"/>
      <w:szCs w:val="18"/>
      <w:lang w:eastAsia="en-US"/>
    </w:rPr>
  </w:style>
  <w:style w:type="character" w:customStyle="1" w:styleId="73">
    <w:name w:val="页眉 Char"/>
    <w:basedOn w:val="53"/>
    <w:link w:val="34"/>
    <w:qFormat/>
    <w:uiPriority w:val="0"/>
    <w:rPr>
      <w:rFonts w:ascii="宋体" w:hAnsi="宋体" w:cs="宋体"/>
      <w:sz w:val="18"/>
      <w:szCs w:val="22"/>
      <w:lang w:eastAsia="en-US"/>
    </w:rPr>
  </w:style>
  <w:style w:type="table" w:customStyle="1" w:styleId="74">
    <w:name w:val="Table Normal"/>
    <w:semiHidden/>
    <w:unhideWhenUsed/>
    <w:qFormat/>
    <w:uiPriority w:val="2"/>
    <w:tblPr>
      <w:tblCellMar>
        <w:top w:w="0" w:type="dxa"/>
        <w:left w:w="0" w:type="dxa"/>
        <w:bottom w:w="0" w:type="dxa"/>
        <w:right w:w="0" w:type="dxa"/>
      </w:tblCellMar>
    </w:tblPr>
  </w:style>
  <w:style w:type="paragraph" w:styleId="75">
    <w:name w:val="List Paragraph"/>
    <w:basedOn w:val="1"/>
    <w:link w:val="209"/>
    <w:qFormat/>
    <w:uiPriority w:val="34"/>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9">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80">
    <w:name w:val="结束语 Char"/>
    <w:basedOn w:val="53"/>
    <w:link w:val="20"/>
    <w:qFormat/>
    <w:uiPriority w:val="0"/>
    <w:rPr>
      <w:b/>
      <w:kern w:val="2"/>
      <w:sz w:val="21"/>
    </w:rPr>
  </w:style>
  <w:style w:type="character" w:customStyle="1" w:styleId="81">
    <w:name w:val="普通(网站) Char"/>
    <w:basedOn w:val="53"/>
    <w:link w:val="44"/>
    <w:qFormat/>
    <w:locked/>
    <w:uiPriority w:val="0"/>
    <w:rPr>
      <w:rFonts w:ascii="宋体" w:hAnsi="宋体" w:cs="宋体"/>
      <w:sz w:val="24"/>
      <w:szCs w:val="24"/>
    </w:rPr>
  </w:style>
  <w:style w:type="character" w:customStyle="1" w:styleId="82">
    <w:name w:val="xdrichtextbox2"/>
    <w:basedOn w:val="53"/>
    <w:qFormat/>
    <w:uiPriority w:val="0"/>
    <w:rPr>
      <w:color w:val="0000FF"/>
      <w:sz w:val="18"/>
      <w:szCs w:val="18"/>
      <w:u w:val="none"/>
      <w:bdr w:val="single" w:color="DCDCDC" w:sz="8" w:space="0"/>
      <w:shd w:val="clear" w:color="auto" w:fill="FFFFFF"/>
    </w:rPr>
  </w:style>
  <w:style w:type="character" w:customStyle="1" w:styleId="83">
    <w:name w:val="apple-converted-space"/>
    <w:basedOn w:val="53"/>
    <w:qFormat/>
    <w:uiPriority w:val="0"/>
  </w:style>
  <w:style w:type="character" w:customStyle="1" w:styleId="84">
    <w:name w:val="无间隔 Char"/>
    <w:basedOn w:val="53"/>
    <w:link w:val="85"/>
    <w:qFormat/>
    <w:uiPriority w:val="0"/>
    <w:rPr>
      <w:rFonts w:ascii="Calibri" w:hAnsi="Calibri"/>
      <w:sz w:val="22"/>
      <w:szCs w:val="22"/>
    </w:rPr>
  </w:style>
  <w:style w:type="paragraph" w:styleId="85">
    <w:name w:val="No Spacing"/>
    <w:link w:val="84"/>
    <w:qFormat/>
    <w:uiPriority w:val="0"/>
    <w:rPr>
      <w:rFonts w:ascii="Calibri" w:hAnsi="Calibri" w:eastAsia="宋体" w:cs="Times New Roman"/>
      <w:sz w:val="22"/>
      <w:szCs w:val="22"/>
      <w:lang w:val="en-US" w:eastAsia="zh-CN" w:bidi="ar-SA"/>
    </w:rPr>
  </w:style>
  <w:style w:type="character" w:customStyle="1" w:styleId="86">
    <w:name w:val="批注文字 Char"/>
    <w:basedOn w:val="53"/>
    <w:link w:val="18"/>
    <w:qFormat/>
    <w:uiPriority w:val="0"/>
    <w:rPr>
      <w:kern w:val="2"/>
      <w:sz w:val="21"/>
    </w:rPr>
  </w:style>
  <w:style w:type="character" w:customStyle="1" w:styleId="87">
    <w:name w:val="批注框文本 Char"/>
    <w:basedOn w:val="53"/>
    <w:link w:val="32"/>
    <w:qFormat/>
    <w:uiPriority w:val="0"/>
    <w:rPr>
      <w:kern w:val="2"/>
      <w:sz w:val="18"/>
      <w:szCs w:val="18"/>
    </w:rPr>
  </w:style>
  <w:style w:type="character" w:customStyle="1" w:styleId="88">
    <w:name w:val="正文文本缩进 3 Char"/>
    <w:basedOn w:val="53"/>
    <w:link w:val="38"/>
    <w:qFormat/>
    <w:uiPriority w:val="0"/>
    <w:rPr>
      <w:kern w:val="2"/>
      <w:sz w:val="28"/>
    </w:rPr>
  </w:style>
  <w:style w:type="character" w:customStyle="1" w:styleId="89">
    <w:name w:val="正文文本缩进 2 Char"/>
    <w:basedOn w:val="53"/>
    <w:link w:val="31"/>
    <w:qFormat/>
    <w:uiPriority w:val="0"/>
    <w:rPr>
      <w:rFonts w:ascii="宋体" w:hAnsi="宋体"/>
      <w:iCs/>
      <w:kern w:val="2"/>
      <w:sz w:val="24"/>
      <w:szCs w:val="24"/>
    </w:rPr>
  </w:style>
  <w:style w:type="character" w:customStyle="1" w:styleId="90">
    <w:name w:val="正文文本 Char"/>
    <w:basedOn w:val="53"/>
    <w:qFormat/>
    <w:uiPriority w:val="0"/>
    <w:rPr>
      <w:rFonts w:eastAsia="宋体"/>
      <w:sz w:val="24"/>
      <w:szCs w:val="24"/>
      <w:lang w:val="en-US" w:eastAsia="zh-CN" w:bidi="ar-SA"/>
    </w:rPr>
  </w:style>
  <w:style w:type="character" w:customStyle="1" w:styleId="91">
    <w:name w:val="en1"/>
    <w:basedOn w:val="53"/>
    <w:qFormat/>
    <w:uiPriority w:val="0"/>
    <w:rPr>
      <w:b/>
      <w:bCs/>
      <w:color w:val="154C7F"/>
      <w:sz w:val="24"/>
      <w:szCs w:val="24"/>
    </w:rPr>
  </w:style>
  <w:style w:type="character" w:customStyle="1" w:styleId="92">
    <w:name w:val="font01"/>
    <w:basedOn w:val="53"/>
    <w:qFormat/>
    <w:uiPriority w:val="0"/>
    <w:rPr>
      <w:rFonts w:hint="eastAsia" w:ascii="宋体" w:hAnsi="宋体" w:eastAsia="宋体" w:cs="宋体"/>
      <w:color w:val="000000"/>
      <w:sz w:val="20"/>
      <w:szCs w:val="20"/>
      <w:u w:val="none"/>
    </w:rPr>
  </w:style>
  <w:style w:type="character" w:customStyle="1" w:styleId="93">
    <w:name w:val="标题 Char"/>
    <w:basedOn w:val="53"/>
    <w:link w:val="46"/>
    <w:qFormat/>
    <w:uiPriority w:val="0"/>
    <w:rPr>
      <w:rFonts w:ascii="Arial" w:hAnsi="Arial" w:cs="Arial"/>
      <w:b/>
      <w:bCs/>
      <w:sz w:val="44"/>
      <w:szCs w:val="32"/>
    </w:rPr>
  </w:style>
  <w:style w:type="character" w:customStyle="1" w:styleId="94">
    <w:name w:val="正文文本缩进 Char"/>
    <w:basedOn w:val="53"/>
    <w:link w:val="22"/>
    <w:qFormat/>
    <w:uiPriority w:val="0"/>
    <w:rPr>
      <w:i/>
      <w:iCs/>
      <w:kern w:val="2"/>
      <w:sz w:val="21"/>
    </w:rPr>
  </w:style>
  <w:style w:type="character" w:customStyle="1" w:styleId="95">
    <w:name w:val="正文文本 3 Char"/>
    <w:basedOn w:val="53"/>
    <w:link w:val="19"/>
    <w:uiPriority w:val="0"/>
    <w:rPr>
      <w:color w:val="0000FF"/>
      <w:kern w:val="2"/>
      <w:sz w:val="24"/>
      <w:szCs w:val="24"/>
    </w:rPr>
  </w:style>
  <w:style w:type="character" w:customStyle="1" w:styleId="96">
    <w:name w:val="font11"/>
    <w:basedOn w:val="53"/>
    <w:qFormat/>
    <w:uiPriority w:val="0"/>
    <w:rPr>
      <w:rFonts w:hint="default" w:ascii="Times New Roman" w:hAnsi="Times New Roman" w:cs="Times New Roman"/>
      <w:color w:val="000000"/>
      <w:sz w:val="20"/>
      <w:szCs w:val="20"/>
      <w:u w:val="none"/>
    </w:rPr>
  </w:style>
  <w:style w:type="character" w:customStyle="1" w:styleId="97">
    <w:name w:val="glossaryitem"/>
    <w:basedOn w:val="53"/>
    <w:qFormat/>
    <w:uiPriority w:val="0"/>
    <w:rPr>
      <w:u w:val="none"/>
    </w:rPr>
  </w:style>
  <w:style w:type="character" w:customStyle="1" w:styleId="98">
    <w:name w:val="HTML 预设格式 Char"/>
    <w:basedOn w:val="53"/>
    <w:link w:val="43"/>
    <w:uiPriority w:val="0"/>
    <w:rPr>
      <w:rFonts w:ascii="Arial Unicode MS" w:hAnsi="Arial Unicode MS" w:eastAsia="Courier New" w:cs="Courier New"/>
    </w:rPr>
  </w:style>
  <w:style w:type="character" w:customStyle="1" w:styleId="99">
    <w:name w:val="文档结构图 Char"/>
    <w:basedOn w:val="53"/>
    <w:link w:val="17"/>
    <w:qFormat/>
    <w:uiPriority w:val="0"/>
    <w:rPr>
      <w:rFonts w:ascii="宋体"/>
      <w:sz w:val="28"/>
      <w:shd w:val="clear" w:color="auto" w:fill="000080"/>
    </w:rPr>
  </w:style>
  <w:style w:type="character" w:customStyle="1" w:styleId="100">
    <w:name w:val="日期 Char"/>
    <w:basedOn w:val="53"/>
    <w:link w:val="30"/>
    <w:qFormat/>
    <w:uiPriority w:val="0"/>
    <w:rPr>
      <w:kern w:val="2"/>
      <w:sz w:val="21"/>
      <w:szCs w:val="24"/>
    </w:rPr>
  </w:style>
  <w:style w:type="character" w:customStyle="1" w:styleId="101">
    <w:name w:val="正文文本 2 Char"/>
    <w:basedOn w:val="53"/>
    <w:link w:val="41"/>
    <w:qFormat/>
    <w:uiPriority w:val="0"/>
    <w:rPr>
      <w:kern w:val="2"/>
      <w:sz w:val="21"/>
      <w:szCs w:val="24"/>
    </w:rPr>
  </w:style>
  <w:style w:type="character" w:customStyle="1" w:styleId="102">
    <w:name w:val="正文首行缩进 Char"/>
    <w:basedOn w:val="90"/>
    <w:link w:val="48"/>
    <w:qFormat/>
    <w:uiPriority w:val="0"/>
    <w:rPr>
      <w:rFonts w:eastAsia="宋体"/>
      <w:sz w:val="21"/>
      <w:szCs w:val="21"/>
      <w:lang w:val="en-US" w:eastAsia="zh-CN" w:bidi="ar-SA"/>
    </w:rPr>
  </w:style>
  <w:style w:type="character" w:customStyle="1" w:styleId="103">
    <w:name w:val="批注主题 Char"/>
    <w:basedOn w:val="86"/>
    <w:link w:val="47"/>
    <w:qFormat/>
    <w:uiPriority w:val="0"/>
    <w:rPr>
      <w:b/>
      <w:bCs/>
      <w:kern w:val="2"/>
      <w:sz w:val="24"/>
      <w:szCs w:val="24"/>
    </w:rPr>
  </w:style>
  <w:style w:type="paragraph" w:customStyle="1" w:styleId="104">
    <w:name w:val="标题3(小3号)"/>
    <w:basedOn w:val="6"/>
    <w:next w:val="105"/>
    <w:qFormat/>
    <w:uiPriority w:val="0"/>
    <w:pPr>
      <w:widowControl/>
      <w:spacing w:before="0" w:after="0" w:line="420" w:lineRule="exact"/>
    </w:pPr>
    <w:rPr>
      <w:b w:val="0"/>
      <w:bCs w:val="0"/>
      <w:color w:val="000000"/>
      <w:kern w:val="0"/>
      <w:sz w:val="30"/>
      <w:szCs w:val="21"/>
    </w:rPr>
  </w:style>
  <w:style w:type="paragraph" w:customStyle="1" w:styleId="105">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6">
    <w:name w:val="正文首行缩进 Char1"/>
    <w:basedOn w:val="70"/>
    <w:qFormat/>
    <w:uiPriority w:val="0"/>
    <w:rPr>
      <w:rFonts w:ascii="宋体" w:hAnsi="宋体" w:cs="宋体"/>
      <w:sz w:val="24"/>
      <w:szCs w:val="24"/>
      <w:lang w:eastAsia="en-US"/>
    </w:rPr>
  </w:style>
  <w:style w:type="character" w:customStyle="1" w:styleId="107">
    <w:name w:val="信息标题 Char"/>
    <w:basedOn w:val="53"/>
    <w:link w:val="42"/>
    <w:qFormat/>
    <w:uiPriority w:val="0"/>
    <w:rPr>
      <w:rFonts w:ascii="Arial" w:hAnsi="Arial" w:cs="Arial"/>
      <w:kern w:val="2"/>
      <w:sz w:val="24"/>
      <w:szCs w:val="24"/>
      <w:shd w:val="pct20" w:color="auto" w:fill="auto"/>
    </w:rPr>
  </w:style>
  <w:style w:type="character" w:customStyle="1" w:styleId="108">
    <w:name w:val="正文文本 3 Char1"/>
    <w:basedOn w:val="53"/>
    <w:qFormat/>
    <w:uiPriority w:val="0"/>
    <w:rPr>
      <w:rFonts w:ascii="宋体" w:hAnsi="宋体" w:cs="宋体"/>
      <w:sz w:val="16"/>
      <w:szCs w:val="16"/>
      <w:lang w:eastAsia="en-US"/>
    </w:rPr>
  </w:style>
  <w:style w:type="paragraph" w:customStyle="1" w:styleId="109">
    <w:name w:val="封面页眉"/>
    <w:basedOn w:val="34"/>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0">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1">
    <w:name w:val="正文文本缩进 2 Char1"/>
    <w:basedOn w:val="53"/>
    <w:qFormat/>
    <w:uiPriority w:val="0"/>
    <w:rPr>
      <w:rFonts w:ascii="宋体" w:hAnsi="宋体" w:cs="宋体"/>
      <w:sz w:val="22"/>
      <w:szCs w:val="22"/>
      <w:lang w:eastAsia="en-US"/>
    </w:rPr>
  </w:style>
  <w:style w:type="character" w:customStyle="1" w:styleId="112">
    <w:name w:val="批注文字 Char1"/>
    <w:basedOn w:val="53"/>
    <w:qFormat/>
    <w:uiPriority w:val="0"/>
    <w:rPr>
      <w:rFonts w:ascii="宋体" w:hAnsi="宋体" w:cs="宋体"/>
      <w:sz w:val="22"/>
      <w:szCs w:val="22"/>
      <w:lang w:eastAsia="en-US"/>
    </w:rPr>
  </w:style>
  <w:style w:type="paragraph" w:customStyle="1" w:styleId="113">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4">
    <w:name w:val="标题3"/>
    <w:basedOn w:val="6"/>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5">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6">
    <w:name w:val="文档结构图 Char1"/>
    <w:basedOn w:val="53"/>
    <w:qFormat/>
    <w:uiPriority w:val="0"/>
    <w:rPr>
      <w:rFonts w:ascii="宋体" w:hAnsi="宋体" w:cs="宋体"/>
      <w:sz w:val="18"/>
      <w:szCs w:val="18"/>
      <w:lang w:eastAsia="en-US"/>
    </w:rPr>
  </w:style>
  <w:style w:type="character" w:customStyle="1" w:styleId="117">
    <w:name w:val="日期 Char1"/>
    <w:basedOn w:val="53"/>
    <w:qFormat/>
    <w:uiPriority w:val="0"/>
    <w:rPr>
      <w:rFonts w:ascii="宋体" w:hAnsi="宋体" w:cs="宋体"/>
      <w:sz w:val="22"/>
      <w:szCs w:val="22"/>
      <w:lang w:eastAsia="en-US"/>
    </w:rPr>
  </w:style>
  <w:style w:type="paragraph" w:customStyle="1" w:styleId="118">
    <w:name w:val="标题3(3号)"/>
    <w:basedOn w:val="6"/>
    <w:next w:val="119"/>
    <w:uiPriority w:val="0"/>
    <w:pPr>
      <w:widowControl/>
      <w:spacing w:before="0" w:after="0" w:line="420" w:lineRule="exact"/>
    </w:pPr>
    <w:rPr>
      <w:b w:val="0"/>
      <w:bCs w:val="0"/>
      <w:color w:val="000000"/>
      <w:kern w:val="0"/>
      <w:szCs w:val="21"/>
    </w:rPr>
  </w:style>
  <w:style w:type="paragraph" w:customStyle="1" w:styleId="119">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20">
    <w:name w:val="封面页脚"/>
    <w:basedOn w:val="33"/>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1">
    <w:name w:val="HTML 预设格式 Char1"/>
    <w:basedOn w:val="53"/>
    <w:qFormat/>
    <w:uiPriority w:val="0"/>
    <w:rPr>
      <w:rFonts w:ascii="Courier New" w:hAnsi="Courier New" w:cs="Courier New"/>
      <w:lang w:eastAsia="en-US"/>
    </w:rPr>
  </w:style>
  <w:style w:type="character" w:customStyle="1" w:styleId="122">
    <w:name w:val="正文文本缩进 Char1"/>
    <w:basedOn w:val="53"/>
    <w:qFormat/>
    <w:uiPriority w:val="0"/>
    <w:rPr>
      <w:rFonts w:ascii="宋体" w:hAnsi="宋体" w:cs="宋体"/>
      <w:sz w:val="22"/>
      <w:szCs w:val="22"/>
      <w:lang w:eastAsia="en-US"/>
    </w:rPr>
  </w:style>
  <w:style w:type="paragraph" w:customStyle="1" w:styleId="123">
    <w:name w:val="标题2(小3号)"/>
    <w:basedOn w:val="5"/>
    <w:next w:val="124"/>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4">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5">
    <w:name w:val="标题1(2号)"/>
    <w:basedOn w:val="2"/>
    <w:next w:val="119"/>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6">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7">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8">
    <w:name w:val="正文5号字"/>
    <w:uiPriority w:val="0"/>
    <w:pPr>
      <w:jc w:val="both"/>
    </w:pPr>
    <w:rPr>
      <w:rFonts w:ascii="Times New Roman" w:hAnsi="Times New Roman" w:eastAsia="宋体" w:cs="Times New Roman"/>
      <w:sz w:val="21"/>
      <w:lang w:val="en-US" w:eastAsia="zh-CN" w:bidi="ar-SA"/>
    </w:rPr>
  </w:style>
  <w:style w:type="character" w:customStyle="1" w:styleId="129">
    <w:name w:val="正文文本 2 Char1"/>
    <w:basedOn w:val="53"/>
    <w:uiPriority w:val="0"/>
    <w:rPr>
      <w:rFonts w:ascii="宋体" w:hAnsi="宋体" w:cs="宋体"/>
      <w:sz w:val="22"/>
      <w:szCs w:val="22"/>
      <w:lang w:eastAsia="en-US"/>
    </w:rPr>
  </w:style>
  <w:style w:type="character" w:customStyle="1" w:styleId="130">
    <w:name w:val="标题 Char1"/>
    <w:basedOn w:val="53"/>
    <w:uiPriority w:val="0"/>
    <w:rPr>
      <w:rFonts w:asciiTheme="majorHAnsi" w:hAnsiTheme="majorHAnsi" w:cstheme="majorBidi"/>
      <w:b/>
      <w:bCs/>
      <w:sz w:val="32"/>
      <w:szCs w:val="32"/>
      <w:lang w:eastAsia="en-US"/>
    </w:rPr>
  </w:style>
  <w:style w:type="character" w:customStyle="1" w:styleId="131">
    <w:name w:val="正文文本缩进 3 Char1"/>
    <w:basedOn w:val="53"/>
    <w:uiPriority w:val="0"/>
    <w:rPr>
      <w:rFonts w:ascii="宋体" w:hAnsi="宋体" w:cs="宋体"/>
      <w:sz w:val="16"/>
      <w:szCs w:val="16"/>
      <w:lang w:eastAsia="en-US"/>
    </w:rPr>
  </w:style>
  <w:style w:type="paragraph" w:customStyle="1" w:styleId="132">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3">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4">
    <w:name w:val="批注框文本 Char1"/>
    <w:basedOn w:val="53"/>
    <w:qFormat/>
    <w:uiPriority w:val="0"/>
    <w:rPr>
      <w:rFonts w:ascii="宋体" w:hAnsi="宋体" w:cs="宋体"/>
      <w:sz w:val="18"/>
      <w:szCs w:val="18"/>
      <w:lang w:eastAsia="en-US"/>
    </w:rPr>
  </w:style>
  <w:style w:type="character" w:customStyle="1" w:styleId="135">
    <w:name w:val="批注主题 Char1"/>
    <w:basedOn w:val="112"/>
    <w:uiPriority w:val="0"/>
    <w:rPr>
      <w:rFonts w:ascii="宋体" w:hAnsi="宋体" w:cs="宋体"/>
      <w:b/>
      <w:bCs/>
      <w:sz w:val="22"/>
      <w:szCs w:val="22"/>
      <w:lang w:eastAsia="en-US"/>
    </w:rPr>
  </w:style>
  <w:style w:type="paragraph" w:customStyle="1" w:styleId="136">
    <w:name w:val="封底页脚"/>
    <w:basedOn w:val="33"/>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7">
    <w:name w:val="标题3(4号)"/>
    <w:basedOn w:val="6"/>
    <w:next w:val="124"/>
    <w:uiPriority w:val="0"/>
    <w:pPr>
      <w:widowControl/>
      <w:spacing w:before="0" w:after="0" w:line="420" w:lineRule="exact"/>
    </w:pPr>
    <w:rPr>
      <w:b w:val="0"/>
      <w:bCs w:val="0"/>
      <w:color w:val="000000"/>
      <w:kern w:val="0"/>
      <w:sz w:val="28"/>
      <w:szCs w:val="21"/>
    </w:rPr>
  </w:style>
  <w:style w:type="paragraph" w:customStyle="1" w:styleId="138">
    <w:name w:val="标题2"/>
    <w:basedOn w:val="5"/>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9">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0">
    <w:name w:val="xl31"/>
    <w:basedOn w:val="1"/>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1">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2">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3">
    <w:name w:val="消息标题标签"/>
    <w:basedOn w:val="42"/>
    <w:next w:val="42"/>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4">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5">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6">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7">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8">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9">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50">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1">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52">
    <w:name w:val="封底页眉"/>
    <w:basedOn w:val="34"/>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3">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4">
    <w:name w:val="标题3(小4号)"/>
    <w:basedOn w:val="6"/>
    <w:next w:val="155"/>
    <w:uiPriority w:val="0"/>
    <w:pPr>
      <w:widowControl/>
      <w:spacing w:before="0" w:after="0" w:line="420" w:lineRule="exact"/>
    </w:pPr>
    <w:rPr>
      <w:b w:val="0"/>
      <w:bCs w:val="0"/>
      <w:color w:val="000000"/>
      <w:kern w:val="0"/>
      <w:sz w:val="24"/>
      <w:szCs w:val="21"/>
    </w:rPr>
  </w:style>
  <w:style w:type="paragraph" w:customStyle="1" w:styleId="155">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6">
    <w:name w:val="标题3(5号)"/>
    <w:basedOn w:val="6"/>
    <w:next w:val="128"/>
    <w:qFormat/>
    <w:uiPriority w:val="0"/>
    <w:pPr>
      <w:widowControl/>
      <w:spacing w:before="0" w:after="0" w:line="420" w:lineRule="exact"/>
    </w:pPr>
    <w:rPr>
      <w:b w:val="0"/>
      <w:bCs w:val="0"/>
      <w:color w:val="000000"/>
      <w:kern w:val="0"/>
      <w:sz w:val="21"/>
      <w:szCs w:val="21"/>
    </w:rPr>
  </w:style>
  <w:style w:type="paragraph" w:customStyle="1" w:styleId="157">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8">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9">
    <w:name w:val="标题2(小2号)"/>
    <w:basedOn w:val="5"/>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60">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1">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2">
    <w:name w:val="页眉（隶书）"/>
    <w:basedOn w:val="34"/>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3">
    <w:name w:val="标题1(4号)"/>
    <w:basedOn w:val="2"/>
    <w:next w:val="128"/>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4">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5">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6">
    <w:name w:val="标题2(4号)"/>
    <w:basedOn w:val="5"/>
    <w:next w:val="155"/>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7">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8">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9">
    <w:name w:val="p0"/>
    <w:basedOn w:val="1"/>
    <w:qFormat/>
    <w:uiPriority w:val="0"/>
    <w:pPr>
      <w:widowControl/>
      <w:autoSpaceDE/>
      <w:autoSpaceDN/>
    </w:pPr>
    <w:rPr>
      <w:sz w:val="24"/>
      <w:szCs w:val="24"/>
      <w:lang w:eastAsia="zh-CN"/>
    </w:rPr>
  </w:style>
  <w:style w:type="paragraph" w:customStyle="1" w:styleId="170">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1">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2">
    <w:name w:val="标题1(3号)"/>
    <w:basedOn w:val="2"/>
    <w:next w:val="124"/>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3">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4">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6">
    <w:name w:val="标题1(小3号)"/>
    <w:basedOn w:val="2"/>
    <w:next w:val="155"/>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7">
    <w:name w:val="标题1(小2号)"/>
    <w:basedOn w:val="2"/>
    <w:next w:val="105"/>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8">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9">
    <w:name w:val="ml"/>
    <w:basedOn w:val="1"/>
    <w:qFormat/>
    <w:uiPriority w:val="0"/>
    <w:pPr>
      <w:autoSpaceDE/>
      <w:autoSpaceDN/>
      <w:jc w:val="both"/>
    </w:pPr>
    <w:rPr>
      <w:rFonts w:cs="Times New Roman"/>
      <w:b/>
      <w:bCs/>
      <w:kern w:val="2"/>
      <w:sz w:val="28"/>
      <w:szCs w:val="20"/>
      <w:lang w:eastAsia="zh-CN"/>
    </w:rPr>
  </w:style>
  <w:style w:type="paragraph" w:customStyle="1" w:styleId="180">
    <w:name w:val="标题2(3号)"/>
    <w:basedOn w:val="5"/>
    <w:next w:val="105"/>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1">
    <w:name w:val="标题2(小4号)"/>
    <w:basedOn w:val="5"/>
    <w:next w:val="128"/>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2">
    <w:name w:val="标题4"/>
    <w:basedOn w:val="7"/>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83">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4">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5">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6">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7">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8">
    <w:name w:val="大纲4"/>
    <w:basedOn w:val="187"/>
    <w:qFormat/>
    <w:uiPriority w:val="0"/>
    <w:pPr>
      <w:numPr>
        <w:ilvl w:val="3"/>
      </w:numPr>
      <w:outlineLvl w:val="3"/>
    </w:pPr>
  </w:style>
  <w:style w:type="paragraph" w:customStyle="1" w:styleId="189">
    <w:name w:val="大纲5"/>
    <w:basedOn w:val="188"/>
    <w:qFormat/>
    <w:uiPriority w:val="0"/>
    <w:pPr>
      <w:numPr>
        <w:ilvl w:val="4"/>
      </w:numPr>
      <w:tabs>
        <w:tab w:val="left" w:pos="360"/>
      </w:tabs>
      <w:outlineLvl w:val="4"/>
    </w:pPr>
    <w:rPr>
      <w:b w:val="0"/>
      <w:szCs w:val="36"/>
    </w:rPr>
  </w:style>
  <w:style w:type="paragraph" w:customStyle="1" w:styleId="190">
    <w:name w:val="大纲6"/>
    <w:basedOn w:val="189"/>
    <w:qFormat/>
    <w:uiPriority w:val="0"/>
    <w:pPr>
      <w:numPr>
        <w:ilvl w:val="5"/>
      </w:numPr>
      <w:outlineLvl w:val="5"/>
    </w:pPr>
    <w:rPr>
      <w:rFonts w:ascii="宋体"/>
      <w:szCs w:val="24"/>
    </w:rPr>
  </w:style>
  <w:style w:type="paragraph" w:customStyle="1" w:styleId="191">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3">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4">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6">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7">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8">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4">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5">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6">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7">
    <w:name w:val="hover11"/>
    <w:basedOn w:val="53"/>
    <w:qFormat/>
    <w:uiPriority w:val="0"/>
  </w:style>
  <w:style w:type="character" w:customStyle="1" w:styleId="208">
    <w:name w:val="xdrichtextbox3"/>
    <w:basedOn w:val="53"/>
    <w:qFormat/>
    <w:uiPriority w:val="0"/>
    <w:rPr>
      <w:color w:val="auto"/>
      <w:u w:val="none"/>
      <w:bdr w:val="single" w:color="DCDCDC" w:sz="8" w:space="0"/>
      <w:shd w:val="clear" w:color="auto" w:fill="FFFFFF"/>
    </w:rPr>
  </w:style>
  <w:style w:type="character" w:customStyle="1" w:styleId="209">
    <w:name w:val="列出段落 Char"/>
    <w:link w:val="75"/>
    <w:qFormat/>
    <w:uiPriority w:val="34"/>
    <w:rPr>
      <w:rFonts w:ascii="宋体" w:hAnsi="宋体" w:cs="宋体"/>
      <w:sz w:val="22"/>
      <w:szCs w:val="22"/>
      <w:lang w:eastAsia="en-US"/>
    </w:rPr>
  </w:style>
  <w:style w:type="paragraph" w:customStyle="1" w:styleId="210">
    <w:name w:val="正文_1_0"/>
    <w:next w:val="2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标题 6_0_0"/>
    <w:basedOn w:val="210"/>
    <w:next w:val="210"/>
    <w:unhideWhenUsed/>
    <w:qFormat/>
    <w:uiPriority w:val="9"/>
    <w:pPr>
      <w:keepNext/>
      <w:adjustRightInd w:val="0"/>
      <w:snapToGrid w:val="0"/>
      <w:spacing w:before="240" w:after="64" w:line="317" w:lineRule="auto"/>
      <w:jc w:val="both"/>
      <w:outlineLvl w:val="5"/>
    </w:pPr>
    <w:rPr>
      <w:rFonts w:ascii="Arial" w:hAnsi="Arial" w:eastAsia="黑体"/>
      <w:b/>
      <w:snapToGrid w:val="0"/>
      <w:color w:val="000000"/>
      <w:sz w:val="24"/>
    </w:rPr>
  </w:style>
  <w:style w:type="character" w:customStyle="1" w:styleId="212">
    <w:name w:val="font41"/>
    <w:basedOn w:val="53"/>
    <w:uiPriority w:val="0"/>
    <w:rPr>
      <w:rFonts w:hint="eastAsia" w:ascii="宋体" w:hAnsi="宋体" w:eastAsia="宋体" w:cs="宋体"/>
      <w:color w:val="000000"/>
      <w:sz w:val="22"/>
      <w:szCs w:val="22"/>
      <w:u w:val="none"/>
    </w:rPr>
  </w:style>
  <w:style w:type="character" w:customStyle="1" w:styleId="213">
    <w:name w:val="font91"/>
    <w:basedOn w:val="53"/>
    <w:qFormat/>
    <w:uiPriority w:val="0"/>
    <w:rPr>
      <w:rFonts w:hint="eastAsia" w:ascii="宋体" w:hAnsi="宋体" w:eastAsia="宋体" w:cs="宋体"/>
      <w:color w:val="000000"/>
      <w:sz w:val="22"/>
      <w:szCs w:val="22"/>
      <w:u w:val="none"/>
    </w:rPr>
  </w:style>
  <w:style w:type="character" w:customStyle="1" w:styleId="214">
    <w:name w:val="font51"/>
    <w:basedOn w:val="5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7" textRotate="1"/>
    <customShpInfo spid="_x0000_s3078" textRotate="1"/>
    <customShpInfo spid="_x0000_s3079" textRotate="1"/>
    <customShpInfo spid="_x0000_s3076"/>
    <customShpInfo spid="_x0000_s3080" textRotate="1"/>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286299-F1E3-4ABA-9425-DB114348F633}">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32</Pages>
  <Words>1051</Words>
  <Characters>1228</Characters>
  <Lines>127</Lines>
  <Paragraphs>35</Paragraphs>
  <TotalTime>2</TotalTime>
  <ScaleCrop>false</ScaleCrop>
  <LinksUpToDate>false</LinksUpToDate>
  <CharactersWithSpaces>1400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2026-05-20T07:59:34Z</dcterms:modified>
  <dc:title>公开招标文件（货物服务类）</dc:title>
  <cp:revision>420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2052-12.1.0.25865</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553A4E4B1BD84D42AF46C56FD702A793_12</vt:lpwstr>
  </property>
</Properties>
</file>