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C670B">
      <w:pPr>
        <w:pStyle w:val="20"/>
        <w:rPr>
          <w:rFonts w:ascii="Times New Roman"/>
          <w:sz w:val="20"/>
          <w:lang w:eastAsia="zh-CN"/>
        </w:rPr>
      </w:pPr>
    </w:p>
    <w:p w14:paraId="459C04E6">
      <w:pPr>
        <w:pStyle w:val="20"/>
        <w:rPr>
          <w:rFonts w:ascii="Times New Roman"/>
          <w:sz w:val="20"/>
        </w:rPr>
      </w:pPr>
    </w:p>
    <w:p w14:paraId="765B37C0">
      <w:pPr>
        <w:pStyle w:val="20"/>
        <w:rPr>
          <w:rFonts w:ascii="Times New Roman"/>
          <w:sz w:val="20"/>
        </w:rPr>
      </w:pPr>
    </w:p>
    <w:p w14:paraId="06CBDCC4">
      <w:pPr>
        <w:pStyle w:val="20"/>
        <w:rPr>
          <w:rFonts w:ascii="Times New Roman"/>
          <w:sz w:val="20"/>
        </w:rPr>
      </w:pPr>
    </w:p>
    <w:p w14:paraId="3AF4FB86">
      <w:pPr>
        <w:pStyle w:val="20"/>
        <w:rPr>
          <w:rFonts w:ascii="Times New Roman"/>
          <w:sz w:val="20"/>
        </w:rPr>
      </w:pPr>
    </w:p>
    <w:p w14:paraId="731B76CE">
      <w:pPr>
        <w:pStyle w:val="20"/>
        <w:spacing w:before="5"/>
        <w:rPr>
          <w:rFonts w:ascii="Times New Roman"/>
          <w:sz w:val="20"/>
        </w:rPr>
      </w:pPr>
    </w:p>
    <w:p w14:paraId="52D7B970">
      <w:pPr>
        <w:pStyle w:val="20"/>
        <w:spacing w:after="240" w:afterLines="10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14:paraId="6D112668">
      <w:pPr>
        <w:spacing w:line="720" w:lineRule="auto"/>
        <w:jc w:val="center"/>
        <w:rPr>
          <w:rFonts w:ascii="微软雅黑" w:hAnsi="宋体" w:eastAsia="微软雅黑" w:cs="宋体"/>
          <w:kern w:val="0"/>
          <w:sz w:val="36"/>
          <w:szCs w:val="36"/>
        </w:rPr>
      </w:pPr>
    </w:p>
    <w:p w14:paraId="1C88A18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eastAsia="微软雅黑"/>
          <w:b/>
          <w:sz w:val="36"/>
          <w:szCs w:val="36"/>
          <w:u w:val="single"/>
          <w:lang w:val="en-US" w:eastAsia="zh-CN"/>
        </w:rPr>
      </w:pPr>
      <w:r>
        <w:rPr>
          <w:rFonts w:hint="eastAsia" w:ascii="微软雅黑" w:eastAsia="微软雅黑"/>
          <w:b/>
          <w:sz w:val="36"/>
          <w:szCs w:val="36"/>
          <w:u w:val="single"/>
          <w:lang w:val="en-US" w:eastAsia="zh-CN"/>
        </w:rPr>
        <w:t>催化剂外委检测项目</w:t>
      </w:r>
    </w:p>
    <w:p w14:paraId="214787D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微软雅黑" w:eastAsia="微软雅黑"/>
          <w:b/>
          <w:sz w:val="36"/>
          <w:szCs w:val="36"/>
          <w:u w:val="single"/>
        </w:rPr>
      </w:pPr>
      <w:r>
        <w:rPr>
          <w:rFonts w:hint="eastAsia" w:ascii="微软雅黑" w:eastAsia="微软雅黑"/>
          <w:b/>
          <w:sz w:val="36"/>
          <w:szCs w:val="36"/>
          <w:u w:val="single"/>
        </w:rPr>
        <w:t>询比采购文件</w:t>
      </w:r>
    </w:p>
    <w:p w14:paraId="6A94C887">
      <w:pPr>
        <w:pStyle w:val="55"/>
        <w:jc w:val="center"/>
        <w:rPr>
          <w:sz w:val="28"/>
          <w:szCs w:val="28"/>
        </w:rPr>
      </w:pPr>
      <w:r>
        <w:rPr>
          <w:rFonts w:hint="eastAsia"/>
          <w:sz w:val="28"/>
          <w:szCs w:val="28"/>
        </w:rPr>
        <w:t>（文件编号：PB260506000008）</w:t>
      </w:r>
    </w:p>
    <w:p w14:paraId="72C234B2">
      <w:pPr>
        <w:pStyle w:val="20"/>
        <w:rPr>
          <w:rFonts w:ascii="微软雅黑"/>
          <w:b/>
          <w:sz w:val="94"/>
          <w:lang w:eastAsia="zh-CN"/>
        </w:rPr>
      </w:pPr>
    </w:p>
    <w:p w14:paraId="2AB0FF6F">
      <w:pPr>
        <w:pStyle w:val="20"/>
        <w:rPr>
          <w:rFonts w:ascii="微软雅黑"/>
          <w:b/>
          <w:sz w:val="32"/>
          <w:szCs w:val="32"/>
          <w:lang w:eastAsia="zh-CN"/>
        </w:rPr>
      </w:pPr>
    </w:p>
    <w:p w14:paraId="0D8DACE4">
      <w:pPr>
        <w:pStyle w:val="20"/>
        <w:rPr>
          <w:rFonts w:ascii="微软雅黑"/>
          <w:b/>
          <w:sz w:val="32"/>
          <w:szCs w:val="32"/>
          <w:lang w:eastAsia="zh-CN"/>
        </w:rPr>
      </w:pPr>
    </w:p>
    <w:p w14:paraId="256DE0A6">
      <w:pPr>
        <w:pStyle w:val="20"/>
        <w:rPr>
          <w:rFonts w:ascii="微软雅黑"/>
          <w:b/>
          <w:sz w:val="32"/>
          <w:szCs w:val="32"/>
          <w:lang w:eastAsia="zh-CN"/>
        </w:rPr>
      </w:pPr>
    </w:p>
    <w:p w14:paraId="48CA2185">
      <w:pPr>
        <w:pStyle w:val="20"/>
        <w:rPr>
          <w:rFonts w:ascii="微软雅黑"/>
          <w:b/>
          <w:sz w:val="32"/>
          <w:szCs w:val="32"/>
          <w:lang w:eastAsia="zh-CN"/>
        </w:rPr>
      </w:pPr>
    </w:p>
    <w:p w14:paraId="1168006C">
      <w:pPr>
        <w:pStyle w:val="20"/>
        <w:rPr>
          <w:rFonts w:ascii="微软雅黑"/>
          <w:b/>
          <w:sz w:val="32"/>
          <w:szCs w:val="32"/>
          <w:lang w:eastAsia="zh-CN"/>
        </w:rPr>
      </w:pPr>
    </w:p>
    <w:p w14:paraId="27FA9B89">
      <w:pPr>
        <w:pStyle w:val="55"/>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2F1D839E">
      <w:pPr>
        <w:spacing w:line="271" w:lineRule="auto"/>
        <w:ind w:right="1889"/>
        <w:rPr>
          <w:rFonts w:ascii="微软雅黑" w:eastAsia="微软雅黑"/>
          <w:b/>
          <w:w w:val="95"/>
          <w:sz w:val="32"/>
        </w:rPr>
        <w:sectPr>
          <w:footerReference r:id="rId3" w:type="default"/>
          <w:type w:val="continuous"/>
          <w:pgSz w:w="11910" w:h="16840"/>
          <w:pgMar w:top="1600" w:right="1680" w:bottom="280" w:left="1680" w:header="720" w:footer="737" w:gutter="0"/>
          <w:pgNumType w:fmt="decimal" w:start="1"/>
          <w:cols w:space="720" w:num="1"/>
        </w:sectPr>
      </w:pPr>
      <w:r>
        <w:rPr>
          <w:rFonts w:hint="eastAsia" w:ascii="微软雅黑" w:eastAsia="微软雅黑"/>
          <w:b/>
          <w:w w:val="95"/>
          <w:sz w:val="32"/>
        </w:rPr>
        <w:t xml:space="preserve">                      二〇二</w:t>
      </w:r>
      <w:r>
        <w:rPr>
          <w:rFonts w:hint="eastAsia" w:ascii="微软雅黑" w:eastAsia="微软雅黑"/>
          <w:b/>
          <w:w w:val="95"/>
          <w:sz w:val="32"/>
          <w:lang w:val="en-US" w:eastAsia="zh-CN"/>
        </w:rPr>
        <w:t>六</w:t>
      </w:r>
      <w:r>
        <w:rPr>
          <w:rFonts w:hint="eastAsia" w:ascii="微软雅黑" w:eastAsia="微软雅黑"/>
          <w:b/>
          <w:w w:val="95"/>
          <w:sz w:val="32"/>
        </w:rPr>
        <w:t>年</w:t>
      </w:r>
      <w:r>
        <w:rPr>
          <w:rFonts w:hint="eastAsia" w:ascii="微软雅黑" w:eastAsia="微软雅黑"/>
          <w:b/>
          <w:w w:val="95"/>
          <w:sz w:val="32"/>
          <w:lang w:val="en-US" w:eastAsia="zh-CN"/>
        </w:rPr>
        <w:t>五</w:t>
      </w:r>
      <w:r>
        <w:rPr>
          <w:rFonts w:hint="eastAsia" w:ascii="微软雅黑" w:eastAsia="微软雅黑"/>
          <w:b/>
          <w:w w:val="95"/>
          <w:sz w:val="32"/>
        </w:rPr>
        <w:t>月</w:t>
      </w:r>
    </w:p>
    <w:p w14:paraId="598A2FB0">
      <w:pPr>
        <w:tabs>
          <w:tab w:val="left" w:pos="959"/>
        </w:tabs>
        <w:spacing w:line="395" w:lineRule="exact"/>
        <w:ind w:right="170"/>
        <w:jc w:val="center"/>
        <w:rPr>
          <w:rFonts w:ascii="黑体" w:eastAsia="黑体"/>
          <w:sz w:val="32"/>
        </w:rPr>
      </w:pPr>
    </w:p>
    <w:p w14:paraId="3E8C1876">
      <w:pPr>
        <w:tabs>
          <w:tab w:val="left" w:pos="959"/>
        </w:tabs>
        <w:spacing w:line="395" w:lineRule="exact"/>
        <w:ind w:right="170"/>
        <w:jc w:val="center"/>
        <w:rPr>
          <w:rFonts w:ascii="黑体" w:eastAsia="黑体"/>
          <w:sz w:val="32"/>
        </w:rPr>
      </w:pPr>
    </w:p>
    <w:p w14:paraId="102FA2CF">
      <w:pPr>
        <w:tabs>
          <w:tab w:val="left" w:pos="959"/>
        </w:tabs>
        <w:spacing w:line="395" w:lineRule="exact"/>
        <w:ind w:right="170"/>
        <w:jc w:val="center"/>
        <w:rPr>
          <w:rFonts w:ascii="黑体" w:eastAsia="黑体"/>
          <w:sz w:val="32"/>
        </w:rPr>
      </w:pPr>
    </w:p>
    <w:p w14:paraId="4E80AF15">
      <w:pPr>
        <w:tabs>
          <w:tab w:val="left" w:pos="959"/>
        </w:tabs>
        <w:spacing w:line="395" w:lineRule="exact"/>
        <w:ind w:right="170"/>
        <w:jc w:val="center"/>
        <w:rPr>
          <w:rFonts w:ascii="黑体" w:eastAsia="黑体"/>
          <w:sz w:val="32"/>
        </w:rPr>
      </w:pPr>
    </w:p>
    <w:p w14:paraId="39ABDE99">
      <w:pPr>
        <w:tabs>
          <w:tab w:val="left" w:pos="959"/>
        </w:tabs>
        <w:spacing w:line="395" w:lineRule="exact"/>
        <w:ind w:right="170"/>
        <w:jc w:val="center"/>
        <w:rPr>
          <w:rFonts w:ascii="黑体" w:eastAsia="黑体"/>
          <w:sz w:val="32"/>
        </w:rPr>
      </w:pPr>
      <w:r>
        <w:rPr>
          <w:rFonts w:hint="eastAsia" w:ascii="黑体" w:eastAsia="黑体"/>
          <w:sz w:val="32"/>
        </w:rPr>
        <w:t>目</w:t>
      </w:r>
      <w:r>
        <w:rPr>
          <w:rFonts w:hint="eastAsia" w:ascii="黑体" w:eastAsia="黑体"/>
          <w:sz w:val="32"/>
        </w:rPr>
        <w:tab/>
      </w:r>
      <w:r>
        <w:rPr>
          <w:rFonts w:hint="eastAsia" w:ascii="黑体" w:eastAsia="黑体"/>
          <w:sz w:val="32"/>
        </w:rPr>
        <w:t>录</w:t>
      </w:r>
    </w:p>
    <w:p w14:paraId="3CD77C56">
      <w:pPr>
        <w:pStyle w:val="20"/>
        <w:rPr>
          <w:rFonts w:ascii="黑体"/>
          <w:sz w:val="20"/>
          <w:lang w:eastAsia="zh-CN"/>
        </w:rPr>
      </w:pPr>
    </w:p>
    <w:p w14:paraId="6A8B1887">
      <w:pPr>
        <w:pStyle w:val="20"/>
        <w:rPr>
          <w:rFonts w:ascii="黑体"/>
          <w:sz w:val="20"/>
          <w:lang w:eastAsia="zh-CN"/>
        </w:rPr>
      </w:pPr>
    </w:p>
    <w:p w14:paraId="375FD64B">
      <w:pPr>
        <w:pStyle w:val="20"/>
        <w:spacing w:before="9"/>
        <w:rPr>
          <w:rFonts w:ascii="黑体"/>
          <w:lang w:eastAsia="zh-CN"/>
        </w:rPr>
      </w:pPr>
    </w:p>
    <w:p w14:paraId="1722BB4F">
      <w:pPr>
        <w:tabs>
          <w:tab w:val="left" w:pos="709"/>
        </w:tabs>
        <w:spacing w:line="360" w:lineRule="auto"/>
        <w:rPr>
          <w:sz w:val="24"/>
          <w:szCs w:val="24"/>
        </w:rPr>
      </w:pPr>
      <w:r>
        <w:rPr>
          <w:rFonts w:hint="eastAsia"/>
          <w:sz w:val="24"/>
          <w:szCs w:val="24"/>
        </w:rPr>
        <w:t xml:space="preserve">    </w:t>
      </w:r>
      <w:r>
        <w:rPr>
          <w:sz w:val="24"/>
          <w:szCs w:val="24"/>
        </w:rPr>
        <w:t>第一章</w:t>
      </w:r>
      <w:r>
        <w:rPr>
          <w:sz w:val="24"/>
          <w:szCs w:val="24"/>
        </w:rPr>
        <w:tab/>
      </w:r>
      <w:r>
        <w:rPr>
          <w:rFonts w:hint="eastAsia"/>
          <w:sz w:val="24"/>
          <w:szCs w:val="24"/>
        </w:rPr>
        <w:t>询比</w:t>
      </w:r>
      <w:r>
        <w:rPr>
          <w:sz w:val="24"/>
          <w:szCs w:val="24"/>
        </w:rPr>
        <w:t xml:space="preserve">公告 </w:t>
      </w:r>
      <w:r>
        <w:rPr>
          <w:rFonts w:hint="eastAsia"/>
          <w:sz w:val="24"/>
          <w:szCs w:val="24"/>
        </w:rPr>
        <w:t xml:space="preserve">    </w:t>
      </w:r>
    </w:p>
    <w:p w14:paraId="3842A619">
      <w:pPr>
        <w:tabs>
          <w:tab w:val="left" w:pos="709"/>
        </w:tabs>
        <w:spacing w:line="360" w:lineRule="auto"/>
        <w:ind w:firstLine="480" w:firstLineChars="200"/>
        <w:rPr>
          <w:sz w:val="24"/>
          <w:szCs w:val="24"/>
        </w:rPr>
      </w:pPr>
      <w:r>
        <w:rPr>
          <w:sz w:val="24"/>
          <w:szCs w:val="24"/>
        </w:rPr>
        <w:t>第二章</w:t>
      </w:r>
      <w:r>
        <w:rPr>
          <w:sz w:val="24"/>
          <w:szCs w:val="24"/>
        </w:rPr>
        <w:tab/>
      </w:r>
      <w:r>
        <w:rPr>
          <w:rFonts w:hint="eastAsia"/>
          <w:sz w:val="24"/>
          <w:szCs w:val="24"/>
        </w:rPr>
        <w:t>询比</w:t>
      </w:r>
      <w:r>
        <w:rPr>
          <w:sz w:val="24"/>
          <w:szCs w:val="24"/>
        </w:rPr>
        <w:t>须知</w:t>
      </w:r>
    </w:p>
    <w:p w14:paraId="447F6381">
      <w:pPr>
        <w:tabs>
          <w:tab w:val="left" w:pos="709"/>
        </w:tabs>
        <w:spacing w:line="360" w:lineRule="auto"/>
        <w:ind w:firstLine="480" w:firstLineChars="200"/>
        <w:rPr>
          <w:sz w:val="24"/>
          <w:szCs w:val="24"/>
        </w:rPr>
      </w:pPr>
      <w:r>
        <w:rPr>
          <w:sz w:val="24"/>
          <w:szCs w:val="24"/>
        </w:rPr>
        <w:t>第三章</w:t>
      </w:r>
      <w:r>
        <w:rPr>
          <w:rFonts w:hint="eastAsia"/>
          <w:sz w:val="24"/>
          <w:szCs w:val="24"/>
        </w:rPr>
        <w:t xml:space="preserve"> 采购</w:t>
      </w:r>
      <w:r>
        <w:rPr>
          <w:sz w:val="24"/>
          <w:szCs w:val="24"/>
        </w:rPr>
        <w:t>文件的编制</w:t>
      </w:r>
    </w:p>
    <w:p w14:paraId="6ADBDAAA">
      <w:pPr>
        <w:tabs>
          <w:tab w:val="left" w:pos="709"/>
        </w:tabs>
        <w:spacing w:line="360" w:lineRule="auto"/>
        <w:ind w:firstLine="480" w:firstLineChars="200"/>
        <w:rPr>
          <w:sz w:val="24"/>
          <w:szCs w:val="24"/>
        </w:rPr>
      </w:pPr>
      <w:r>
        <w:rPr>
          <w:sz w:val="24"/>
          <w:szCs w:val="24"/>
        </w:rPr>
        <w:t>第四章</w:t>
      </w:r>
      <w:r>
        <w:rPr>
          <w:sz w:val="24"/>
          <w:szCs w:val="24"/>
        </w:rPr>
        <w:tab/>
      </w:r>
      <w:r>
        <w:rPr>
          <w:sz w:val="24"/>
          <w:szCs w:val="24"/>
        </w:rPr>
        <w:t>评</w:t>
      </w:r>
      <w:r>
        <w:rPr>
          <w:rFonts w:hint="eastAsia"/>
          <w:sz w:val="24"/>
          <w:szCs w:val="24"/>
        </w:rPr>
        <w:t>审</w:t>
      </w:r>
      <w:r>
        <w:rPr>
          <w:sz w:val="24"/>
          <w:szCs w:val="24"/>
        </w:rPr>
        <w:t>规则</w:t>
      </w:r>
    </w:p>
    <w:p w14:paraId="29FB36D1">
      <w:pPr>
        <w:tabs>
          <w:tab w:val="left" w:pos="709"/>
        </w:tabs>
        <w:spacing w:line="360" w:lineRule="auto"/>
        <w:ind w:firstLine="480" w:firstLineChars="200"/>
        <w:rPr>
          <w:sz w:val="24"/>
          <w:szCs w:val="24"/>
        </w:rPr>
      </w:pPr>
      <w:r>
        <w:rPr>
          <w:sz w:val="24"/>
          <w:szCs w:val="24"/>
        </w:rPr>
        <w:t>第五章</w:t>
      </w:r>
      <w:r>
        <w:rPr>
          <w:sz w:val="24"/>
          <w:szCs w:val="24"/>
        </w:rPr>
        <w:tab/>
      </w:r>
      <w:r>
        <w:rPr>
          <w:sz w:val="24"/>
          <w:szCs w:val="24"/>
        </w:rPr>
        <w:t>合同授予</w:t>
      </w:r>
    </w:p>
    <w:p w14:paraId="193079E5">
      <w:pPr>
        <w:tabs>
          <w:tab w:val="left" w:pos="709"/>
        </w:tabs>
        <w:spacing w:line="360" w:lineRule="auto"/>
        <w:ind w:firstLine="480" w:firstLineChars="200"/>
        <w:rPr>
          <w:sz w:val="24"/>
          <w:szCs w:val="24"/>
        </w:rPr>
      </w:pPr>
      <w:r>
        <w:rPr>
          <w:sz w:val="24"/>
          <w:szCs w:val="24"/>
        </w:rPr>
        <w:t>第六章</w:t>
      </w:r>
      <w:r>
        <w:rPr>
          <w:sz w:val="24"/>
          <w:szCs w:val="24"/>
        </w:rPr>
        <w:tab/>
      </w:r>
      <w:r>
        <w:rPr>
          <w:sz w:val="24"/>
          <w:szCs w:val="24"/>
        </w:rPr>
        <w:t>中选后相关履约要求</w:t>
      </w:r>
    </w:p>
    <w:p w14:paraId="7088C3ED">
      <w:pPr>
        <w:tabs>
          <w:tab w:val="left" w:pos="709"/>
        </w:tabs>
        <w:spacing w:line="360" w:lineRule="auto"/>
        <w:ind w:firstLine="480" w:firstLineChars="200"/>
        <w:rPr>
          <w:sz w:val="24"/>
          <w:szCs w:val="24"/>
        </w:rPr>
      </w:pPr>
      <w:r>
        <w:rPr>
          <w:sz w:val="24"/>
          <w:szCs w:val="24"/>
        </w:rPr>
        <w:t>第七章</w:t>
      </w:r>
      <w:r>
        <w:rPr>
          <w:sz w:val="24"/>
          <w:szCs w:val="24"/>
        </w:rPr>
        <w:tab/>
      </w:r>
      <w:r>
        <w:rPr>
          <w:sz w:val="24"/>
          <w:szCs w:val="24"/>
        </w:rPr>
        <w:t>其它</w:t>
      </w:r>
    </w:p>
    <w:p w14:paraId="398B65D1">
      <w:pPr>
        <w:tabs>
          <w:tab w:val="left" w:pos="709"/>
        </w:tabs>
        <w:spacing w:line="360" w:lineRule="auto"/>
        <w:ind w:firstLine="480" w:firstLineChars="200"/>
        <w:rPr>
          <w:sz w:val="24"/>
          <w:szCs w:val="24"/>
        </w:rPr>
      </w:pPr>
    </w:p>
    <w:p w14:paraId="3CC1616F">
      <w:pPr>
        <w:tabs>
          <w:tab w:val="left" w:pos="709"/>
        </w:tabs>
        <w:spacing w:line="360" w:lineRule="auto"/>
        <w:ind w:firstLine="480" w:firstLineChars="200"/>
        <w:rPr>
          <w:sz w:val="24"/>
          <w:szCs w:val="24"/>
        </w:rPr>
      </w:pPr>
    </w:p>
    <w:p w14:paraId="774E5F7B">
      <w:pPr>
        <w:tabs>
          <w:tab w:val="left" w:pos="709"/>
        </w:tabs>
        <w:spacing w:line="360" w:lineRule="auto"/>
        <w:ind w:firstLine="480" w:firstLineChars="200"/>
        <w:rPr>
          <w:sz w:val="24"/>
          <w:szCs w:val="24"/>
        </w:rPr>
      </w:pPr>
    </w:p>
    <w:p w14:paraId="74D6B852">
      <w:pPr>
        <w:tabs>
          <w:tab w:val="left" w:pos="709"/>
        </w:tabs>
        <w:spacing w:line="360" w:lineRule="auto"/>
        <w:ind w:firstLine="480" w:firstLineChars="200"/>
        <w:rPr>
          <w:sz w:val="24"/>
          <w:szCs w:val="24"/>
        </w:rPr>
      </w:pPr>
    </w:p>
    <w:p w14:paraId="7B32393B">
      <w:pPr>
        <w:tabs>
          <w:tab w:val="left" w:pos="709"/>
        </w:tabs>
        <w:spacing w:line="360" w:lineRule="auto"/>
        <w:ind w:firstLine="480" w:firstLineChars="200"/>
        <w:rPr>
          <w:sz w:val="24"/>
          <w:szCs w:val="24"/>
        </w:rPr>
      </w:pPr>
    </w:p>
    <w:p w14:paraId="41FC76E9">
      <w:pPr>
        <w:tabs>
          <w:tab w:val="left" w:pos="709"/>
        </w:tabs>
        <w:spacing w:line="360" w:lineRule="auto"/>
        <w:ind w:firstLine="480" w:firstLineChars="200"/>
        <w:rPr>
          <w:sz w:val="24"/>
          <w:szCs w:val="24"/>
        </w:rPr>
      </w:pPr>
      <w:r>
        <w:rPr>
          <w:sz w:val="24"/>
          <w:szCs w:val="24"/>
        </w:rPr>
        <w:t>附件一</w:t>
      </w:r>
      <w:r>
        <w:rPr>
          <w:rFonts w:hint="eastAsia"/>
          <w:sz w:val="24"/>
          <w:szCs w:val="24"/>
        </w:rPr>
        <w:t>：合同条款</w:t>
      </w:r>
    </w:p>
    <w:p w14:paraId="2835F8AE">
      <w:pPr>
        <w:tabs>
          <w:tab w:val="left" w:pos="709"/>
        </w:tabs>
        <w:spacing w:line="360" w:lineRule="auto"/>
        <w:ind w:firstLine="480" w:firstLineChars="200"/>
        <w:rPr>
          <w:sz w:val="24"/>
          <w:szCs w:val="24"/>
        </w:rPr>
      </w:pPr>
      <w:r>
        <w:rPr>
          <w:sz w:val="24"/>
          <w:szCs w:val="24"/>
        </w:rPr>
        <w:t>附件二：参</w:t>
      </w:r>
      <w:r>
        <w:rPr>
          <w:rFonts w:hint="eastAsia"/>
          <w:sz w:val="24"/>
          <w:szCs w:val="24"/>
        </w:rPr>
        <w:t>比</w:t>
      </w:r>
      <w:r>
        <w:rPr>
          <w:sz w:val="24"/>
          <w:szCs w:val="24"/>
        </w:rPr>
        <w:t>文件（范本）</w:t>
      </w:r>
    </w:p>
    <w:p w14:paraId="08C3BA69">
      <w:pPr>
        <w:spacing w:line="408" w:lineRule="auto"/>
        <w:rPr>
          <w:sz w:val="28"/>
        </w:rPr>
      </w:pPr>
    </w:p>
    <w:p w14:paraId="49CE27EF">
      <w:pPr>
        <w:spacing w:line="408" w:lineRule="auto"/>
        <w:rPr>
          <w:sz w:val="28"/>
        </w:rPr>
      </w:pPr>
    </w:p>
    <w:p w14:paraId="273E1A9E">
      <w:pPr>
        <w:spacing w:line="408" w:lineRule="auto"/>
        <w:rPr>
          <w:sz w:val="28"/>
        </w:rPr>
      </w:pPr>
    </w:p>
    <w:p w14:paraId="109EB82A">
      <w:pPr>
        <w:spacing w:line="408" w:lineRule="auto"/>
        <w:rPr>
          <w:sz w:val="28"/>
        </w:rPr>
      </w:pPr>
    </w:p>
    <w:p w14:paraId="486830AB">
      <w:pPr>
        <w:spacing w:line="408" w:lineRule="auto"/>
        <w:rPr>
          <w:sz w:val="28"/>
        </w:rPr>
      </w:pPr>
    </w:p>
    <w:p w14:paraId="7BF4D1FC">
      <w:pPr>
        <w:spacing w:line="408" w:lineRule="auto"/>
        <w:rPr>
          <w:sz w:val="28"/>
        </w:rPr>
      </w:pPr>
    </w:p>
    <w:p w14:paraId="1D4CB6DB">
      <w:pPr>
        <w:spacing w:line="408" w:lineRule="auto"/>
        <w:rPr>
          <w:sz w:val="28"/>
        </w:rPr>
      </w:pPr>
    </w:p>
    <w:p w14:paraId="1BA3E9FE">
      <w:pPr>
        <w:spacing w:line="408" w:lineRule="auto"/>
        <w:rPr>
          <w:sz w:val="28"/>
        </w:rPr>
      </w:pPr>
    </w:p>
    <w:p w14:paraId="0386CEE2">
      <w:pPr>
        <w:spacing w:line="408" w:lineRule="auto"/>
        <w:rPr>
          <w:sz w:val="28"/>
        </w:rPr>
      </w:pPr>
    </w:p>
    <w:p w14:paraId="0EAECDF2">
      <w:pPr>
        <w:spacing w:line="408" w:lineRule="auto"/>
        <w:rPr>
          <w:sz w:val="28"/>
        </w:rPr>
      </w:pPr>
    </w:p>
    <w:p w14:paraId="1F91BA4C">
      <w:pPr>
        <w:pStyle w:val="71"/>
        <w:numPr>
          <w:ilvl w:val="0"/>
          <w:numId w:val="6"/>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44310F03">
      <w:pPr>
        <w:pStyle w:val="55"/>
      </w:pPr>
    </w:p>
    <w:p w14:paraId="2C9F1E26">
      <w:pPr>
        <w:spacing w:line="312" w:lineRule="auto"/>
        <w:jc w:val="center"/>
        <w:rPr>
          <w:b/>
          <w:bCs/>
          <w:sz w:val="30"/>
          <w:szCs w:val="30"/>
        </w:rPr>
      </w:pPr>
      <w:r>
        <w:rPr>
          <w:rFonts w:hint="eastAsia"/>
          <w:b/>
          <w:bCs/>
          <w:sz w:val="30"/>
          <w:szCs w:val="30"/>
        </w:rPr>
        <w:t>福建福海创石油化工有限公司</w:t>
      </w:r>
    </w:p>
    <w:p w14:paraId="16E03CEA">
      <w:pPr>
        <w:spacing w:line="312" w:lineRule="auto"/>
        <w:jc w:val="center"/>
        <w:rPr>
          <w:rFonts w:hint="eastAsia"/>
          <w:b/>
          <w:bCs/>
          <w:sz w:val="30"/>
          <w:szCs w:val="30"/>
          <w:lang w:val="en-US" w:eastAsia="zh-CN"/>
        </w:rPr>
      </w:pPr>
      <w:r>
        <w:rPr>
          <w:rFonts w:hint="eastAsia"/>
          <w:b/>
          <w:bCs/>
          <w:sz w:val="30"/>
          <w:szCs w:val="30"/>
          <w:lang w:val="en-US" w:eastAsia="zh-CN"/>
        </w:rPr>
        <w:t>催化剂外委检测项目</w:t>
      </w:r>
    </w:p>
    <w:p w14:paraId="0082AA5A">
      <w:pPr>
        <w:spacing w:line="312" w:lineRule="auto"/>
        <w:jc w:val="center"/>
        <w:rPr>
          <w:b/>
          <w:bCs/>
          <w:sz w:val="30"/>
          <w:szCs w:val="30"/>
        </w:rPr>
      </w:pPr>
      <w:r>
        <w:rPr>
          <w:rFonts w:hint="eastAsia"/>
          <w:b/>
          <w:bCs/>
          <w:sz w:val="30"/>
          <w:szCs w:val="30"/>
        </w:rPr>
        <w:t>询比公告</w:t>
      </w:r>
    </w:p>
    <w:p w14:paraId="200F9ACF">
      <w:pPr>
        <w:pStyle w:val="20"/>
        <w:spacing w:line="360" w:lineRule="auto"/>
        <w:ind w:firstLine="420" w:firstLineChars="200"/>
        <w:rPr>
          <w:sz w:val="21"/>
          <w:szCs w:val="21"/>
          <w:lang w:eastAsia="zh-CN"/>
        </w:rPr>
      </w:pPr>
      <w:bookmarkStart w:id="8" w:name="_GoBack"/>
      <w:r>
        <w:rPr>
          <w:rFonts w:hint="eastAsia"/>
          <w:sz w:val="21"/>
          <w:szCs w:val="21"/>
          <w:lang w:eastAsia="zh-CN"/>
        </w:rPr>
        <w:t>福建福海创石油化工有限公司就</w:t>
      </w:r>
      <w:r>
        <w:rPr>
          <w:rFonts w:hint="eastAsia"/>
          <w:sz w:val="21"/>
          <w:szCs w:val="21"/>
          <w:u w:val="single"/>
          <w:lang w:eastAsia="zh-CN"/>
        </w:rPr>
        <w:t>“</w:t>
      </w:r>
      <w:r>
        <w:rPr>
          <w:rFonts w:hint="eastAsia"/>
          <w:sz w:val="21"/>
          <w:szCs w:val="21"/>
          <w:u w:val="single"/>
          <w:lang w:val="en-US" w:eastAsia="zh-CN"/>
        </w:rPr>
        <w:t>催化剂外委检测</w:t>
      </w:r>
      <w:r>
        <w:rPr>
          <w:rFonts w:hint="eastAsia" w:ascii="宋体" w:hAnsi="宋体" w:eastAsia="宋体" w:cs="宋体"/>
          <w:sz w:val="21"/>
          <w:szCs w:val="21"/>
          <w:u w:val="single"/>
          <w:lang w:val="en-US" w:eastAsia="zh-CN"/>
        </w:rPr>
        <w:t>项目</w:t>
      </w:r>
      <w:r>
        <w:rPr>
          <w:rFonts w:hint="eastAsia"/>
          <w:sz w:val="21"/>
          <w:szCs w:val="21"/>
          <w:u w:val="single"/>
          <w:lang w:eastAsia="zh-CN"/>
        </w:rPr>
        <w:t>（项目编号：PB260506000008）</w:t>
      </w:r>
      <w:r>
        <w:rPr>
          <w:rFonts w:hint="eastAsia"/>
          <w:sz w:val="21"/>
          <w:szCs w:val="21"/>
          <w:lang w:eastAsia="zh-CN"/>
        </w:rPr>
        <w:t>”，该项目己具备采购执行条件，现对该项目进行采购，欢迎符合条件的供应商积极参加。</w:t>
      </w:r>
    </w:p>
    <w:p w14:paraId="69D65820">
      <w:pPr>
        <w:tabs>
          <w:tab w:val="left" w:pos="709"/>
        </w:tabs>
        <w:spacing w:line="360" w:lineRule="auto"/>
        <w:ind w:firstLine="480"/>
        <w:rPr>
          <w:b/>
          <w:snapToGrid w:val="0"/>
          <w:spacing w:val="8"/>
          <w:szCs w:val="21"/>
        </w:rPr>
      </w:pPr>
      <w:r>
        <w:rPr>
          <w:b/>
          <w:snapToGrid w:val="0"/>
          <w:spacing w:val="8"/>
          <w:szCs w:val="21"/>
        </w:rPr>
        <w:t>一</w:t>
      </w:r>
      <w:r>
        <w:rPr>
          <w:rFonts w:hint="eastAsia"/>
          <w:b/>
          <w:snapToGrid w:val="0"/>
          <w:spacing w:val="8"/>
          <w:szCs w:val="21"/>
        </w:rPr>
        <w:t>、</w:t>
      </w:r>
      <w:r>
        <w:rPr>
          <w:b/>
          <w:snapToGrid w:val="0"/>
          <w:spacing w:val="8"/>
          <w:szCs w:val="21"/>
        </w:rPr>
        <w:t>项目概况</w:t>
      </w:r>
    </w:p>
    <w:p w14:paraId="334EC2C3">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1. 项目名称：</w:t>
      </w:r>
      <w:r>
        <w:rPr>
          <w:rFonts w:hint="eastAsia" w:ascii="Times New Roman" w:hAnsi="Times New Roman" w:cs="Times New Roman"/>
          <w:szCs w:val="21"/>
          <w:lang w:val="en-US" w:eastAsia="zh-CN"/>
        </w:rPr>
        <w:t>催化剂外委检测项目</w:t>
      </w:r>
      <w:r>
        <w:rPr>
          <w:rFonts w:hint="eastAsia" w:ascii="Times New Roman" w:hAnsi="Times New Roman" w:cs="Times New Roman"/>
          <w:szCs w:val="21"/>
        </w:rPr>
        <w:t xml:space="preserve"> </w:t>
      </w:r>
    </w:p>
    <w:p w14:paraId="3A9B437B">
      <w:pPr>
        <w:tabs>
          <w:tab w:val="left" w:pos="420"/>
        </w:tabs>
        <w:spacing w:line="336" w:lineRule="auto"/>
        <w:ind w:left="623" w:leftChars="189" w:hanging="226" w:hangingChars="108"/>
        <w:rPr>
          <w:rFonts w:hint="eastAsia" w:ascii="Times New Roman" w:hAnsi="Times New Roman" w:cs="Times New Roman"/>
          <w:szCs w:val="21"/>
        </w:rPr>
      </w:pPr>
      <w:r>
        <w:rPr>
          <w:rFonts w:hint="eastAsia" w:ascii="Times New Roman" w:hAnsi="Times New Roman" w:cs="Times New Roman"/>
          <w:szCs w:val="21"/>
        </w:rPr>
        <w:t>2. 项目</w:t>
      </w:r>
      <w:r>
        <w:rPr>
          <w:rFonts w:hint="eastAsia" w:ascii="Times New Roman" w:hAnsi="Times New Roman" w:cs="Times New Roman"/>
          <w:szCs w:val="21"/>
          <w:lang w:val="en-US" w:eastAsia="zh-CN"/>
        </w:rPr>
        <w:t>内容</w:t>
      </w:r>
      <w:r>
        <w:rPr>
          <w:rFonts w:hint="eastAsia" w:ascii="Times New Roman" w:hAnsi="Times New Roman" w:cs="Times New Roman"/>
          <w:szCs w:val="21"/>
        </w:rPr>
        <w:t>：</w:t>
      </w:r>
    </w:p>
    <w:p w14:paraId="45965206">
      <w:pPr>
        <w:tabs>
          <w:tab w:val="left" w:pos="420"/>
        </w:tabs>
        <w:spacing w:line="336" w:lineRule="auto"/>
        <w:ind w:left="623" w:leftChars="189" w:hanging="226" w:hangingChars="108"/>
        <w:rPr>
          <w:rFonts w:hint="eastAsia" w:ascii="Times New Roman" w:hAnsi="Times New Roman" w:cs="Times New Roman"/>
          <w:szCs w:val="21"/>
        </w:rPr>
      </w:pPr>
      <w:r>
        <w:rPr>
          <w:rFonts w:hint="eastAsia" w:ascii="Times New Roman" w:hAnsi="Times New Roman" w:cs="Times New Roman"/>
          <w:szCs w:val="21"/>
          <w:lang w:val="en-US" w:eastAsia="zh-CN"/>
        </w:rPr>
        <w:t>2.1</w:t>
      </w:r>
      <w:r>
        <w:rPr>
          <w:rFonts w:hint="eastAsia" w:ascii="Times New Roman" w:hAnsi="Times New Roman" w:cs="Times New Roman"/>
          <w:szCs w:val="21"/>
        </w:rPr>
        <w:t xml:space="preserve">外委样品名称：吸附剂样品3个；异构化催化剂样品2个；沸腾床渣油加氢催化剂1个。 </w:t>
      </w:r>
    </w:p>
    <w:p w14:paraId="5F77BB11">
      <w:pPr>
        <w:tabs>
          <w:tab w:val="left" w:pos="420"/>
        </w:tabs>
        <w:spacing w:line="336" w:lineRule="auto"/>
        <w:ind w:left="623" w:leftChars="189" w:hanging="226" w:hangingChars="108"/>
        <w:rPr>
          <w:rFonts w:hint="eastAsia" w:ascii="Times New Roman" w:hAnsi="Times New Roman" w:cs="Times New Roman"/>
          <w:szCs w:val="21"/>
        </w:rPr>
      </w:pPr>
      <w:r>
        <w:rPr>
          <w:rFonts w:hint="eastAsia" w:ascii="Times New Roman" w:hAnsi="Times New Roman" w:cs="Times New Roman"/>
          <w:szCs w:val="21"/>
          <w:lang w:val="en-US" w:eastAsia="zh-CN"/>
        </w:rPr>
        <w:t>2.2</w:t>
      </w:r>
      <w:r>
        <w:rPr>
          <w:rFonts w:hint="eastAsia" w:ascii="Times New Roman" w:hAnsi="Times New Roman" w:cs="Times New Roman"/>
          <w:szCs w:val="21"/>
        </w:rPr>
        <w:t xml:space="preserve">外委项目：吸附剂：平均粒径、堆积密度、颗粒平均抗碎强度、整体抗碎强度；异构化催化剂：铼含量、颗粒平均抗碎强度、密度；沸腾床渣油加氢催化剂：平板抗压强度。 </w:t>
      </w:r>
    </w:p>
    <w:p w14:paraId="6CD98B52">
      <w:pPr>
        <w:tabs>
          <w:tab w:val="left" w:pos="420"/>
        </w:tabs>
        <w:spacing w:line="336" w:lineRule="auto"/>
        <w:ind w:left="623" w:leftChars="189" w:hanging="226" w:hangingChars="108"/>
        <w:rPr>
          <w:rFonts w:hint="eastAsia" w:ascii="Times New Roman" w:hAnsi="Times New Roman" w:cs="Times New Roman"/>
          <w:szCs w:val="21"/>
        </w:rPr>
      </w:pPr>
      <w:r>
        <w:rPr>
          <w:rFonts w:hint="eastAsia" w:ascii="Times New Roman" w:hAnsi="Times New Roman" w:cs="Times New Roman"/>
          <w:szCs w:val="21"/>
          <w:lang w:val="en-US" w:eastAsia="zh-CN"/>
        </w:rPr>
        <w:t>2.</w:t>
      </w:r>
      <w:r>
        <w:rPr>
          <w:rFonts w:hint="eastAsia" w:ascii="Times New Roman" w:hAnsi="Times New Roman" w:cs="Times New Roman"/>
          <w:szCs w:val="21"/>
        </w:rPr>
        <w:t xml:space="preserve">外委项目数量：吸附剂12个（3个样，每个样4个项目）;异构化催化剂6个（2个样，每个样3个项目）；沸腾床渣油加氢催化剂1个（1个样，每个样1个项目）。 </w:t>
      </w:r>
    </w:p>
    <w:p w14:paraId="74E53E95">
      <w:pPr>
        <w:spacing w:line="336" w:lineRule="auto"/>
        <w:ind w:left="630" w:leftChars="200" w:hanging="210" w:hangingChars="100"/>
        <w:rPr>
          <w:rFonts w:ascii="Times New Roman" w:hAnsi="Times New Roman" w:cs="Times New Roman"/>
          <w:szCs w:val="21"/>
        </w:rPr>
      </w:pPr>
      <w:r>
        <w:rPr>
          <w:rFonts w:hint="eastAsia" w:ascii="Times New Roman" w:hAnsi="Times New Roman" w:cs="Times New Roman"/>
          <w:szCs w:val="21"/>
        </w:rPr>
        <w:t xml:space="preserve">3. </w:t>
      </w:r>
      <w:r>
        <w:rPr>
          <w:rFonts w:hint="eastAsia" w:ascii="Times New Roman" w:hAnsi="Times New Roman" w:cs="Times New Roman"/>
          <w:b/>
          <w:szCs w:val="21"/>
        </w:rPr>
        <w:t>项目控制价格：人民币</w:t>
      </w:r>
      <w:r>
        <w:rPr>
          <w:rFonts w:hint="eastAsia" w:ascii="Times New Roman" w:hAnsi="Times New Roman" w:cs="Times New Roman"/>
          <w:b/>
          <w:szCs w:val="21"/>
          <w:lang w:val="en-US" w:eastAsia="zh-CN"/>
        </w:rPr>
        <w:t>19000</w:t>
      </w:r>
      <w:r>
        <w:rPr>
          <w:rFonts w:hint="eastAsia" w:ascii="Times New Roman" w:hAnsi="Times New Roman" w:cs="Times New Roman"/>
          <w:b/>
          <w:szCs w:val="21"/>
        </w:rPr>
        <w:t>元（</w:t>
      </w:r>
      <w:r>
        <w:rPr>
          <w:rFonts w:hint="eastAsia" w:ascii="Times New Roman" w:hAnsi="Times New Roman" w:cs="Times New Roman"/>
          <w:szCs w:val="21"/>
        </w:rPr>
        <w:t>含税价）</w:t>
      </w:r>
    </w:p>
    <w:p w14:paraId="6E85BEB1">
      <w:pPr>
        <w:pStyle w:val="3"/>
        <w:spacing w:line="336" w:lineRule="auto"/>
        <w:ind w:left="0"/>
        <w:rPr>
          <w:rFonts w:ascii="Times New Roman" w:hAnsi="Times New Roman" w:cs="Times New Roman"/>
          <w:b w:val="0"/>
          <w:bCs w:val="0"/>
          <w:color w:val="000000"/>
          <w:sz w:val="21"/>
          <w:szCs w:val="21"/>
          <w:lang w:eastAsia="zh-CN"/>
        </w:rPr>
      </w:pPr>
      <w:r>
        <w:rPr>
          <w:rFonts w:hint="eastAsia" w:ascii="Times New Roman" w:hAnsi="Times New Roman" w:cs="Times New Roman"/>
          <w:b w:val="0"/>
          <w:bCs w:val="0"/>
          <w:color w:val="000000"/>
          <w:sz w:val="21"/>
          <w:szCs w:val="21"/>
          <w:lang w:eastAsia="zh-CN"/>
        </w:rPr>
        <w:t>二、</w:t>
      </w:r>
      <w:r>
        <w:rPr>
          <w:rFonts w:ascii="Times New Roman" w:hAnsi="Times New Roman" w:cs="Times New Roman"/>
          <w:b w:val="0"/>
          <w:bCs w:val="0"/>
          <w:color w:val="000000"/>
          <w:sz w:val="21"/>
          <w:szCs w:val="21"/>
          <w:lang w:eastAsia="zh-CN"/>
        </w:rPr>
        <w:t>参</w:t>
      </w:r>
      <w:r>
        <w:rPr>
          <w:rFonts w:hint="eastAsia" w:ascii="Times New Roman" w:hAnsi="Times New Roman" w:cs="Times New Roman"/>
          <w:b w:val="0"/>
          <w:bCs w:val="0"/>
          <w:color w:val="000000"/>
          <w:sz w:val="21"/>
          <w:szCs w:val="21"/>
          <w:lang w:val="en-US" w:eastAsia="zh-CN"/>
        </w:rPr>
        <w:t>比</w:t>
      </w:r>
      <w:r>
        <w:rPr>
          <w:rFonts w:ascii="Times New Roman" w:hAnsi="Times New Roman" w:cs="Times New Roman"/>
          <w:b w:val="0"/>
          <w:bCs w:val="0"/>
          <w:color w:val="000000"/>
          <w:sz w:val="21"/>
          <w:szCs w:val="21"/>
          <w:lang w:eastAsia="zh-CN"/>
        </w:rPr>
        <w:t>人资格要求：</w:t>
      </w:r>
    </w:p>
    <w:p w14:paraId="1CAEEA3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 xml:space="preserve"> 参比人必须具备有效的企业法人营业执照，具有在中华人民共和国注册的法人资格。</w:t>
      </w:r>
    </w:p>
    <w:p w14:paraId="6DAE38C0">
      <w:pPr>
        <w:pStyle w:val="18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left"/>
        <w:textAlignment w:val="baseline"/>
        <w:rPr>
          <w:rFonts w:hint="eastAsia" w:ascii="Times New Roman" w:hAnsi="Times New Roman" w:cs="Times New Roman" w:eastAsiaTheme="minorEastAsia"/>
          <w:b w:val="0"/>
          <w:bCs/>
          <w:kern w:val="2"/>
          <w:sz w:val="21"/>
          <w:szCs w:val="21"/>
          <w:lang w:val="en-US" w:eastAsia="zh-CN" w:bidi="ar-SA"/>
        </w:rPr>
      </w:pPr>
      <w:r>
        <w:rPr>
          <w:rFonts w:hint="eastAsia" w:cs="Times New Roman" w:eastAsiaTheme="minorEastAsia"/>
          <w:b w:val="0"/>
          <w:bCs/>
          <w:kern w:val="2"/>
          <w:sz w:val="21"/>
          <w:szCs w:val="21"/>
          <w:lang w:val="en-US" w:eastAsia="zh-CN" w:bidi="ar-SA"/>
        </w:rPr>
        <w:t>2.</w:t>
      </w:r>
      <w:r>
        <w:rPr>
          <w:rFonts w:hint="eastAsia" w:ascii="Times New Roman" w:hAnsi="Times New Roman" w:cs="Times New Roman" w:eastAsiaTheme="minorEastAsia"/>
          <w:b w:val="0"/>
          <w:bCs/>
          <w:kern w:val="2"/>
          <w:sz w:val="21"/>
          <w:szCs w:val="21"/>
          <w:lang w:val="en-US" w:eastAsia="zh-CN" w:bidi="ar-SA"/>
        </w:rPr>
        <w:t xml:space="preserve"> 参比人</w:t>
      </w:r>
      <w:r>
        <w:rPr>
          <w:rFonts w:hint="eastAsia" w:ascii="Times New Roman" w:hAnsi="Times New Roman" w:cs="Times New Roman"/>
          <w:szCs w:val="21"/>
        </w:rPr>
        <w:t>具备</w:t>
      </w:r>
      <w:r>
        <w:rPr>
          <w:rFonts w:hint="eastAsia" w:cs="Times New Roman"/>
          <w:szCs w:val="21"/>
          <w:lang w:val="en-US" w:eastAsia="zh-CN"/>
        </w:rPr>
        <w:t>采购人委托</w:t>
      </w:r>
      <w:r>
        <w:rPr>
          <w:rFonts w:hint="eastAsia" w:ascii="Times New Roman" w:hAnsi="Times New Roman" w:cs="Times New Roman"/>
          <w:szCs w:val="21"/>
        </w:rPr>
        <w:t>检测</w:t>
      </w:r>
      <w:r>
        <w:rPr>
          <w:rFonts w:hint="eastAsia" w:cs="Times New Roman"/>
          <w:szCs w:val="21"/>
          <w:lang w:val="en-US" w:eastAsia="zh-CN"/>
        </w:rPr>
        <w:t>项目的</w:t>
      </w:r>
      <w:r>
        <w:rPr>
          <w:rFonts w:hint="eastAsia" w:ascii="Times New Roman" w:hAnsi="Times New Roman" w:cs="Times New Roman"/>
          <w:szCs w:val="21"/>
        </w:rPr>
        <w:t>能力</w:t>
      </w:r>
      <w:r>
        <w:rPr>
          <w:rFonts w:hint="eastAsia" w:ascii="Times New Roman" w:hAnsi="Times New Roman" w:cs="Times New Roman" w:eastAsiaTheme="minorEastAsia"/>
          <w:b w:val="0"/>
          <w:bCs/>
          <w:kern w:val="2"/>
          <w:sz w:val="21"/>
          <w:szCs w:val="21"/>
          <w:lang w:val="en-US" w:eastAsia="zh-CN" w:bidi="ar-SA"/>
        </w:rPr>
        <w:t>。</w:t>
      </w:r>
    </w:p>
    <w:p w14:paraId="3CD5F30A">
      <w:pPr>
        <w:pStyle w:val="18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630" w:leftChars="200" w:hanging="210" w:hangingChars="100"/>
        <w:jc w:val="left"/>
        <w:textAlignment w:val="baseline"/>
        <w:rPr>
          <w:rFonts w:hint="eastAsia" w:ascii="Times New Roman" w:hAnsi="Times New Roman" w:cs="Times New Roman" w:eastAsiaTheme="minorEastAsia"/>
          <w:b w:val="0"/>
          <w:bCs/>
          <w:kern w:val="2"/>
          <w:sz w:val="21"/>
          <w:szCs w:val="21"/>
          <w:lang w:val="en-US" w:eastAsia="zh-CN" w:bidi="ar-SA"/>
        </w:rPr>
      </w:pPr>
      <w:r>
        <w:rPr>
          <w:rFonts w:hint="eastAsia" w:cs="Times New Roman" w:eastAsiaTheme="minorEastAsia"/>
          <w:b w:val="0"/>
          <w:bCs/>
          <w:kern w:val="2"/>
          <w:sz w:val="21"/>
          <w:szCs w:val="21"/>
          <w:lang w:val="en-US" w:eastAsia="zh-CN" w:bidi="ar-SA"/>
        </w:rPr>
        <w:t xml:space="preserve">3. </w:t>
      </w:r>
      <w:r>
        <w:rPr>
          <w:rFonts w:hint="eastAsia" w:ascii="Times New Roman" w:hAnsi="Times New Roman" w:cs="Times New Roman" w:eastAsiaTheme="minorEastAsia"/>
          <w:b w:val="0"/>
          <w:bCs/>
          <w:kern w:val="2"/>
          <w:sz w:val="21"/>
          <w:szCs w:val="21"/>
          <w:lang w:val="en-US" w:eastAsia="zh-CN" w:bidi="ar-SA"/>
        </w:rPr>
        <w:t>参比人处于被责令停业，或财产被接管、冻结、查封，或破产等权利受限导致不能正常履约状态的，不得参加</w:t>
      </w:r>
      <w:r>
        <w:rPr>
          <w:rFonts w:hint="eastAsia" w:cs="Times New Roman" w:eastAsiaTheme="minorEastAsia"/>
          <w:b w:val="0"/>
          <w:bCs/>
          <w:kern w:val="2"/>
          <w:sz w:val="21"/>
          <w:szCs w:val="21"/>
          <w:lang w:val="en-US" w:eastAsia="zh-CN" w:bidi="ar-SA"/>
        </w:rPr>
        <w:t>本项目</w:t>
      </w:r>
      <w:r>
        <w:rPr>
          <w:rFonts w:hint="eastAsia" w:ascii="Times New Roman" w:hAnsi="Times New Roman" w:cs="Times New Roman" w:eastAsiaTheme="minorEastAsia"/>
          <w:b w:val="0"/>
          <w:bCs/>
          <w:kern w:val="2"/>
          <w:sz w:val="21"/>
          <w:szCs w:val="21"/>
          <w:lang w:val="en-US" w:eastAsia="zh-CN" w:bidi="ar-SA"/>
        </w:rPr>
        <w:t>。</w:t>
      </w:r>
    </w:p>
    <w:p w14:paraId="4AAB58A4">
      <w:pPr>
        <w:keepNext w:val="0"/>
        <w:keepLines w:val="0"/>
        <w:pageBreakBefore w:val="0"/>
        <w:widowControl w:val="0"/>
        <w:kinsoku/>
        <w:wordWrap/>
        <w:overflowPunct/>
        <w:topLinePunct w:val="0"/>
        <w:autoSpaceDE/>
        <w:autoSpaceDN/>
        <w:bidi w:val="0"/>
        <w:snapToGrid/>
        <w:spacing w:line="360"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4</w:t>
      </w:r>
      <w:r>
        <w:rPr>
          <w:rFonts w:hint="eastAsia" w:ascii="Times New Roman" w:hAnsi="Times New Roman" w:cs="Times New Roman"/>
          <w:szCs w:val="21"/>
        </w:rPr>
        <w:t xml:space="preserve">. </w:t>
      </w:r>
      <w:r>
        <w:rPr>
          <w:rFonts w:hint="eastAsia" w:ascii="Times New Roman" w:hAnsi="Times New Roman" w:cs="Times New Roman" w:eastAsiaTheme="minorEastAsia"/>
          <w:b w:val="0"/>
          <w:bCs/>
          <w:kern w:val="2"/>
          <w:sz w:val="21"/>
          <w:szCs w:val="21"/>
          <w:lang w:val="en-US" w:eastAsia="zh-CN" w:bidi="ar-SA"/>
        </w:rPr>
        <w:t>参比人</w:t>
      </w:r>
      <w:r>
        <w:rPr>
          <w:rFonts w:ascii="Times New Roman" w:hAnsi="Times New Roman" w:cs="Times New Roman"/>
          <w:szCs w:val="21"/>
        </w:rPr>
        <w:t>与</w:t>
      </w:r>
      <w:r>
        <w:rPr>
          <w:rFonts w:hint="eastAsia" w:ascii="Times New Roman" w:hAnsi="Times New Roman" w:cs="Times New Roman"/>
          <w:szCs w:val="21"/>
        </w:rPr>
        <w:t>采购人</w:t>
      </w:r>
      <w:r>
        <w:rPr>
          <w:rFonts w:ascii="Times New Roman" w:hAnsi="Times New Roman" w:cs="Times New Roman"/>
          <w:szCs w:val="21"/>
        </w:rPr>
        <w:t>无诉讼纠纷</w:t>
      </w:r>
      <w:r>
        <w:rPr>
          <w:rFonts w:hint="eastAsia" w:ascii="Times New Roman" w:hAnsi="Times New Roman" w:cs="Times New Roman"/>
          <w:szCs w:val="21"/>
        </w:rPr>
        <w:t>。</w:t>
      </w:r>
    </w:p>
    <w:p w14:paraId="5AC2DE2F">
      <w:pPr>
        <w:keepNext w:val="0"/>
        <w:keepLines w:val="0"/>
        <w:pageBreakBefore w:val="0"/>
        <w:widowControl w:val="0"/>
        <w:kinsoku/>
        <w:wordWrap/>
        <w:overflowPunct/>
        <w:topLinePunct w:val="0"/>
        <w:autoSpaceDE/>
        <w:autoSpaceDN/>
        <w:bidi w:val="0"/>
        <w:snapToGrid/>
        <w:spacing w:line="360"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5</w:t>
      </w:r>
      <w:r>
        <w:rPr>
          <w:rFonts w:hint="eastAsia" w:ascii="Times New Roman" w:hAnsi="Times New Roman" w:cs="Times New Roman"/>
          <w:szCs w:val="21"/>
        </w:rPr>
        <w:t>. 本项目不接受联合体</w:t>
      </w:r>
      <w:r>
        <w:rPr>
          <w:rFonts w:hint="eastAsia" w:ascii="Times New Roman" w:hAnsi="Times New Roman" w:cs="Times New Roman"/>
          <w:szCs w:val="21"/>
          <w:lang w:val="en-US" w:eastAsia="zh-CN"/>
        </w:rPr>
        <w:t>参比</w:t>
      </w:r>
      <w:r>
        <w:rPr>
          <w:rFonts w:ascii="Times New Roman" w:hAnsi="Times New Roman" w:cs="Times New Roman"/>
          <w:szCs w:val="21"/>
        </w:rPr>
        <w:t>。</w:t>
      </w:r>
    </w:p>
    <w:p w14:paraId="5E42598E">
      <w:pPr>
        <w:snapToGrid w:val="0"/>
        <w:spacing w:line="360" w:lineRule="auto"/>
        <w:ind w:firstLine="420" w:firstLineChars="200"/>
        <w:rPr>
          <w:szCs w:val="21"/>
        </w:rPr>
      </w:pPr>
      <w:r>
        <w:rPr>
          <w:rFonts w:hint="eastAsia"/>
          <w:szCs w:val="21"/>
        </w:rPr>
        <w:t>三、采购文件的获取</w:t>
      </w:r>
    </w:p>
    <w:p w14:paraId="55BB7753">
      <w:pPr>
        <w:tabs>
          <w:tab w:val="left" w:pos="709"/>
        </w:tabs>
        <w:spacing w:line="360" w:lineRule="auto"/>
        <w:ind w:firstLine="420" w:firstLineChars="200"/>
        <w:rPr>
          <w:szCs w:val="21"/>
        </w:rPr>
      </w:pPr>
      <w:r>
        <w:rPr>
          <w:szCs w:val="21"/>
        </w:rPr>
        <w:t xml:space="preserve">1. </w:t>
      </w:r>
      <w:r>
        <w:rPr>
          <w:rFonts w:hint="eastAsia"/>
          <w:szCs w:val="21"/>
        </w:rPr>
        <w:t>凡有意愿参加的单位，请</w:t>
      </w:r>
      <w:r>
        <w:rPr>
          <w:rFonts w:hint="eastAsia"/>
          <w:b/>
          <w:bCs/>
          <w:szCs w:val="21"/>
          <w:highlight w:val="yellow"/>
          <w:lang w:val="en-US" w:eastAsia="zh-CN"/>
        </w:rPr>
        <w:t>务必</w:t>
      </w:r>
      <w:r>
        <w:rPr>
          <w:rFonts w:hint="eastAsia"/>
          <w:szCs w:val="21"/>
        </w:rPr>
        <w:t>在 http://nhygcg.fjshgx.com/(福建能化阳光采购平台)上免费注册，下载电子采购文件；</w:t>
      </w:r>
      <w:r>
        <w:rPr>
          <w:rFonts w:hint="eastAsia"/>
          <w:szCs w:val="21"/>
          <w:lang w:val="en-US" w:eastAsia="zh-CN"/>
        </w:rPr>
        <w:t>并请</w:t>
      </w:r>
      <w:r>
        <w:rPr>
          <w:rFonts w:hint="eastAsia"/>
          <w:szCs w:val="21"/>
        </w:rPr>
        <w:t>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r>
        <w:rPr>
          <w:rStyle w:val="53"/>
          <w:rFonts w:hint="eastAsia"/>
          <w:szCs w:val="21"/>
          <w:lang w:val="en-US" w:eastAsia="zh-CN"/>
        </w:rPr>
        <w:t>采购询比文件</w:t>
      </w:r>
      <w:r>
        <w:rPr>
          <w:rStyle w:val="53"/>
          <w:szCs w:val="21"/>
        </w:rPr>
        <w:t>。</w:t>
      </w:r>
    </w:p>
    <w:p w14:paraId="7FFB6B87">
      <w:pPr>
        <w:tabs>
          <w:tab w:val="left" w:pos="709"/>
        </w:tabs>
        <w:spacing w:line="360" w:lineRule="auto"/>
        <w:ind w:firstLine="420" w:firstLineChars="200"/>
        <w:rPr>
          <w:szCs w:val="21"/>
        </w:rPr>
      </w:pPr>
      <w:r>
        <w:rPr>
          <w:rFonts w:hint="eastAsia"/>
          <w:szCs w:val="21"/>
        </w:rPr>
        <w:t>2</w:t>
      </w:r>
      <w:r>
        <w:rPr>
          <w:szCs w:val="21"/>
        </w:rPr>
        <w:t xml:space="preserve">. </w:t>
      </w:r>
      <w:r>
        <w:rPr>
          <w:rFonts w:hint="eastAsia"/>
          <w:szCs w:val="21"/>
        </w:rPr>
        <w:t>本项目不收取文件下载费用</w:t>
      </w:r>
    </w:p>
    <w:p w14:paraId="39BCBB7C">
      <w:pPr>
        <w:tabs>
          <w:tab w:val="left" w:pos="709"/>
        </w:tabs>
        <w:spacing w:line="360" w:lineRule="auto"/>
        <w:ind w:firstLine="480"/>
        <w:rPr>
          <w:b/>
          <w:snapToGrid w:val="0"/>
          <w:spacing w:val="8"/>
          <w:szCs w:val="21"/>
        </w:rPr>
      </w:pPr>
      <w:r>
        <w:rPr>
          <w:rFonts w:hint="eastAsia"/>
          <w:b/>
          <w:snapToGrid w:val="0"/>
          <w:spacing w:val="8"/>
          <w:szCs w:val="21"/>
        </w:rPr>
        <w:t>四、报名及报价方式</w:t>
      </w:r>
    </w:p>
    <w:p w14:paraId="1E2658C2">
      <w:pPr>
        <w:tabs>
          <w:tab w:val="left" w:pos="709"/>
        </w:tabs>
        <w:spacing w:line="360" w:lineRule="auto"/>
        <w:ind w:firstLine="420" w:firstLineChars="200"/>
        <w:rPr>
          <w:color w:val="000000" w:themeColor="text1"/>
          <w:szCs w:val="21"/>
        </w:rPr>
      </w:pPr>
      <w:r>
        <w:rPr>
          <w:rFonts w:hint="eastAsia"/>
          <w:color w:val="000000" w:themeColor="text1"/>
          <w:szCs w:val="21"/>
        </w:rPr>
        <w:t>1</w:t>
      </w:r>
      <w:r>
        <w:rPr>
          <w:color w:val="000000" w:themeColor="text1"/>
          <w:szCs w:val="21"/>
        </w:rPr>
        <w:t xml:space="preserve">. </w:t>
      </w:r>
      <w:r>
        <w:rPr>
          <w:rFonts w:hint="eastAsia"/>
          <w:color w:val="000000" w:themeColor="text1"/>
          <w:szCs w:val="21"/>
        </w:rPr>
        <w:t>报名时间：</w:t>
      </w:r>
      <w:r>
        <w:rPr>
          <w:rFonts w:hint="eastAsia"/>
          <w:color w:val="000000" w:themeColor="text1"/>
          <w:szCs w:val="21"/>
          <w:lang w:eastAsia="zh-CN"/>
        </w:rPr>
        <w:t>自公告之日起</w:t>
      </w:r>
      <w:r>
        <w:rPr>
          <w:rFonts w:hint="eastAsia"/>
          <w:color w:val="000000" w:themeColor="text1"/>
          <w:szCs w:val="21"/>
          <w:lang w:val="en-US" w:eastAsia="zh-CN"/>
        </w:rPr>
        <w:t>至2026年06月03日17：00截止，</w:t>
      </w:r>
      <w:r>
        <w:rPr>
          <w:color w:val="000000" w:themeColor="text1"/>
          <w:szCs w:val="21"/>
        </w:rPr>
        <w:t>公</w:t>
      </w:r>
      <w:r>
        <w:rPr>
          <w:rFonts w:hint="eastAsia"/>
          <w:color w:val="000000" w:themeColor="text1"/>
          <w:szCs w:val="21"/>
          <w:lang w:val="en-US" w:eastAsia="zh-CN"/>
        </w:rPr>
        <w:t>告</w:t>
      </w:r>
      <w:r>
        <w:rPr>
          <w:color w:val="000000" w:themeColor="text1"/>
          <w:szCs w:val="21"/>
        </w:rPr>
        <w:t>期间请有意向参</w:t>
      </w:r>
      <w:r>
        <w:rPr>
          <w:rFonts w:hint="eastAsia"/>
          <w:color w:val="000000" w:themeColor="text1"/>
          <w:szCs w:val="21"/>
          <w:lang w:val="en-US" w:eastAsia="zh-CN"/>
        </w:rPr>
        <w:t>比</w:t>
      </w:r>
      <w:r>
        <w:rPr>
          <w:color w:val="000000" w:themeColor="text1"/>
          <w:szCs w:val="21"/>
        </w:rPr>
        <w:t>人联系采购人进行</w:t>
      </w:r>
      <w:r>
        <w:rPr>
          <w:rFonts w:hint="eastAsia"/>
          <w:color w:val="000000" w:themeColor="text1"/>
          <w:szCs w:val="21"/>
        </w:rPr>
        <w:t>实地勘察及技术</w:t>
      </w:r>
      <w:r>
        <w:rPr>
          <w:color w:val="000000" w:themeColor="text1"/>
          <w:szCs w:val="21"/>
        </w:rPr>
        <w:t>交流澄清。</w:t>
      </w:r>
    </w:p>
    <w:p w14:paraId="4C71B87A">
      <w:pPr>
        <w:tabs>
          <w:tab w:val="left" w:pos="709"/>
        </w:tabs>
        <w:spacing w:line="360" w:lineRule="auto"/>
        <w:ind w:firstLine="420" w:firstLineChars="200"/>
        <w:rPr>
          <w:color w:val="000000" w:themeColor="text1"/>
          <w:szCs w:val="21"/>
        </w:rPr>
      </w:pPr>
      <w:r>
        <w:rPr>
          <w:rFonts w:hint="eastAsia"/>
          <w:color w:val="000000" w:themeColor="text1"/>
          <w:szCs w:val="21"/>
        </w:rPr>
        <w:t>2</w:t>
      </w:r>
      <w:r>
        <w:rPr>
          <w:color w:val="000000" w:themeColor="text1"/>
          <w:szCs w:val="21"/>
        </w:rPr>
        <w:t xml:space="preserve">. </w:t>
      </w:r>
      <w:r>
        <w:rPr>
          <w:rFonts w:hint="eastAsia"/>
          <w:color w:val="000000" w:themeColor="text1"/>
          <w:szCs w:val="21"/>
        </w:rPr>
        <w:t>报名方式：参比人在报名时间内将报名文件发送至邮箱huangmq@f</w:t>
      </w:r>
      <w:r>
        <w:rPr>
          <w:color w:val="000000" w:themeColor="text1"/>
          <w:szCs w:val="21"/>
        </w:rPr>
        <w:t>j</w:t>
      </w:r>
      <w:r>
        <w:rPr>
          <w:rFonts w:hint="eastAsia"/>
          <w:color w:val="000000" w:themeColor="text1"/>
          <w:szCs w:val="21"/>
        </w:rPr>
        <w:t>pec.com.cn，报名文件包含：</w:t>
      </w:r>
    </w:p>
    <w:p w14:paraId="4E8BA7FF">
      <w:pPr>
        <w:tabs>
          <w:tab w:val="left" w:pos="709"/>
        </w:tabs>
        <w:spacing w:line="360" w:lineRule="auto"/>
        <w:ind w:firstLine="420" w:firstLineChars="200"/>
        <w:rPr>
          <w:color w:val="000000" w:themeColor="text1"/>
          <w:szCs w:val="21"/>
        </w:rPr>
      </w:pPr>
      <w:r>
        <w:rPr>
          <w:rFonts w:hint="eastAsia"/>
          <w:color w:val="000000" w:themeColor="text1"/>
          <w:szCs w:val="21"/>
        </w:rPr>
        <w:t>（1）法定代表人身份证复印件（正反面）（加盖单位公章的扫描件）；</w:t>
      </w:r>
    </w:p>
    <w:p w14:paraId="57B1AFA1">
      <w:pPr>
        <w:tabs>
          <w:tab w:val="left" w:pos="709"/>
        </w:tabs>
        <w:spacing w:line="360" w:lineRule="auto"/>
        <w:ind w:firstLine="420" w:firstLineChars="200"/>
        <w:rPr>
          <w:color w:val="000000" w:themeColor="text1"/>
          <w:szCs w:val="21"/>
        </w:rPr>
      </w:pPr>
      <w:r>
        <w:rPr>
          <w:rFonts w:hint="eastAsia"/>
          <w:color w:val="000000" w:themeColor="text1"/>
          <w:szCs w:val="21"/>
        </w:rPr>
        <w:t>（2）营业执照（加盖单位公章的扫描件）。</w:t>
      </w:r>
    </w:p>
    <w:p w14:paraId="4178A65E">
      <w:pPr>
        <w:tabs>
          <w:tab w:val="left" w:pos="709"/>
        </w:tabs>
        <w:spacing w:line="360" w:lineRule="auto"/>
        <w:ind w:firstLine="630" w:firstLineChars="300"/>
        <w:rPr>
          <w:color w:val="000000" w:themeColor="text1"/>
          <w:szCs w:val="21"/>
        </w:rPr>
      </w:pPr>
      <w:r>
        <w:rPr>
          <w:rFonts w:hint="eastAsia"/>
          <w:color w:val="000000" w:themeColor="text1"/>
          <w:szCs w:val="21"/>
        </w:rPr>
        <w:t>报名成功后，参比人可与现场技术人员进行技术交流。如有异议需在询比前提出，参比人参加询比即视为已充分了解现场情况、技术要求、安全要求等。</w:t>
      </w:r>
    </w:p>
    <w:p w14:paraId="2B88721F">
      <w:pPr>
        <w:tabs>
          <w:tab w:val="left" w:pos="709"/>
        </w:tabs>
        <w:spacing w:line="360" w:lineRule="auto"/>
        <w:ind w:firstLine="420" w:firstLineChars="200"/>
        <w:jc w:val="left"/>
        <w:rPr>
          <w:color w:val="000000" w:themeColor="text1"/>
          <w:szCs w:val="21"/>
        </w:rPr>
      </w:pPr>
      <w:r>
        <w:rPr>
          <w:rFonts w:hint="eastAsia"/>
          <w:color w:val="000000" w:themeColor="text1"/>
          <w:szCs w:val="21"/>
        </w:rPr>
        <w:t>3.</w:t>
      </w:r>
      <w:r>
        <w:rPr>
          <w:color w:val="000000" w:themeColor="text1"/>
          <w:szCs w:val="21"/>
        </w:rPr>
        <w:t xml:space="preserve"> </w:t>
      </w:r>
      <w:r>
        <w:rPr>
          <w:rFonts w:hint="eastAsia"/>
          <w:color w:val="000000" w:themeColor="text1"/>
          <w:szCs w:val="21"/>
        </w:rPr>
        <w:t>获取采购文件：本项目采购文件请有意向参比人</w:t>
      </w:r>
      <w:r>
        <w:rPr>
          <w:rFonts w:hint="eastAsia"/>
          <w:b/>
          <w:bCs/>
          <w:color w:val="000000" w:themeColor="text1"/>
          <w:szCs w:val="21"/>
          <w:highlight w:val="yellow"/>
          <w:lang w:val="en-US" w:eastAsia="zh-CN"/>
        </w:rPr>
        <w:t>务必</w:t>
      </w:r>
      <w:r>
        <w:rPr>
          <w:rFonts w:hint="eastAsia"/>
          <w:szCs w:val="21"/>
        </w:rPr>
        <w:t>在 http://nhygcg.fjshgx.com/(福建能化阳光采购平台)上免费注册；</w:t>
      </w:r>
      <w:r>
        <w:rPr>
          <w:rFonts w:hint="eastAsia"/>
          <w:szCs w:val="21"/>
          <w:lang w:val="en-US" w:eastAsia="zh-CN"/>
        </w:rPr>
        <w:t>并</w:t>
      </w:r>
      <w:r>
        <w:rPr>
          <w:rFonts w:hint="eastAsia"/>
          <w:szCs w:val="21"/>
        </w:rPr>
        <w:t>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r>
        <w:rPr>
          <w:rStyle w:val="53"/>
          <w:rFonts w:hint="eastAsia"/>
          <w:szCs w:val="21"/>
          <w:lang w:val="en-US" w:eastAsia="zh-CN"/>
        </w:rPr>
        <w:t>采购询比文件</w:t>
      </w:r>
      <w:r>
        <w:rPr>
          <w:rStyle w:val="53"/>
          <w:szCs w:val="21"/>
        </w:rPr>
        <w:t>；</w:t>
      </w:r>
      <w:r>
        <w:rPr>
          <w:rFonts w:hint="eastAsia"/>
          <w:color w:val="000000" w:themeColor="text1"/>
          <w:szCs w:val="21"/>
        </w:rPr>
        <w:t>不收取费用。（特别声明：未进行登记报名的参比人，其递交的参比文件将被拒收。）</w:t>
      </w:r>
    </w:p>
    <w:p w14:paraId="6ED7C091">
      <w:pPr>
        <w:tabs>
          <w:tab w:val="left" w:pos="709"/>
        </w:tabs>
        <w:spacing w:line="360" w:lineRule="auto"/>
        <w:ind w:firstLine="480"/>
        <w:rPr>
          <w:b/>
          <w:snapToGrid w:val="0"/>
          <w:color w:val="000000" w:themeColor="text1"/>
          <w:spacing w:val="8"/>
          <w:szCs w:val="21"/>
        </w:rPr>
      </w:pPr>
      <w:r>
        <w:rPr>
          <w:rFonts w:hint="eastAsia"/>
          <w:b/>
          <w:snapToGrid w:val="0"/>
          <w:color w:val="000000" w:themeColor="text1"/>
          <w:spacing w:val="8"/>
          <w:szCs w:val="21"/>
        </w:rPr>
        <w:t>五、参比文件递交要求</w:t>
      </w:r>
    </w:p>
    <w:p w14:paraId="4862884D">
      <w:pPr>
        <w:keepNext w:val="0"/>
        <w:keepLines w:val="0"/>
        <w:pageBreakBefore w:val="0"/>
        <w:widowControl w:val="0"/>
        <w:tabs>
          <w:tab w:val="left" w:pos="709"/>
        </w:tabs>
        <w:kinsoku/>
        <w:wordWrap/>
        <w:overflowPunct/>
        <w:topLinePunct w:val="0"/>
        <w:autoSpaceDE w:val="0"/>
        <w:autoSpaceDN w:val="0"/>
        <w:bidi w:val="0"/>
        <w:adjustRightInd/>
        <w:snapToGrid w:val="0"/>
        <w:spacing w:beforeLines="0" w:afterLines="0" w:line="336" w:lineRule="auto"/>
        <w:ind w:firstLine="420" w:firstLineChars="200"/>
        <w:textAlignment w:val="auto"/>
        <w:rPr>
          <w:rFonts w:hint="default" w:ascii="Times New Roman" w:hAnsi="Times New Roman" w:eastAsia="宋体" w:cs="Times New Roman"/>
          <w:color w:val="auto"/>
          <w:sz w:val="24"/>
          <w:szCs w:val="24"/>
          <w:highlight w:val="none"/>
        </w:rPr>
      </w:pPr>
      <w:r>
        <w:rPr>
          <w:rFonts w:hint="eastAsia"/>
          <w:color w:val="000000" w:themeColor="text1"/>
          <w:szCs w:val="21"/>
        </w:rPr>
        <w:t>1</w:t>
      </w:r>
      <w:r>
        <w:rPr>
          <w:color w:val="000000" w:themeColor="text1"/>
          <w:szCs w:val="21"/>
        </w:rPr>
        <w:t>.</w:t>
      </w:r>
      <w:r>
        <w:rPr>
          <w:rFonts w:hint="eastAsia"/>
          <w:color w:val="000000" w:themeColor="text1"/>
          <w:szCs w:val="21"/>
        </w:rPr>
        <w:t xml:space="preserve"> 参比文件递交地点：</w:t>
      </w:r>
      <w:r>
        <w:rPr>
          <w:rFonts w:hint="default"/>
          <w:color w:val="000000" w:themeColor="text1"/>
          <w:szCs w:val="21"/>
        </w:rPr>
        <w:t>福建省漳州市古雷开发区纵四路西侧福化古雷运营中心17楼 福海创综合采购团队，黄梅钦</w:t>
      </w:r>
      <w:r>
        <w:rPr>
          <w:rFonts w:hint="eastAsia"/>
          <w:color w:val="000000" w:themeColor="text1"/>
          <w:szCs w:val="21"/>
          <w:lang w:val="en-US" w:eastAsia="zh-CN"/>
        </w:rPr>
        <w:t>13806001925</w:t>
      </w:r>
    </w:p>
    <w:p w14:paraId="2AC62F19">
      <w:pPr>
        <w:tabs>
          <w:tab w:val="left" w:pos="709"/>
        </w:tabs>
        <w:spacing w:line="360" w:lineRule="auto"/>
        <w:ind w:firstLine="420" w:firstLineChars="200"/>
        <w:rPr>
          <w:color w:val="000000" w:themeColor="text1"/>
          <w:szCs w:val="21"/>
        </w:rPr>
      </w:pPr>
      <w:r>
        <w:rPr>
          <w:rFonts w:hint="eastAsia"/>
          <w:color w:val="000000" w:themeColor="text1"/>
          <w:szCs w:val="21"/>
        </w:rPr>
        <w:t>2</w:t>
      </w:r>
      <w:r>
        <w:rPr>
          <w:color w:val="000000" w:themeColor="text1"/>
          <w:szCs w:val="21"/>
        </w:rPr>
        <w:t>.</w:t>
      </w:r>
      <w:r>
        <w:rPr>
          <w:rFonts w:hint="eastAsia"/>
          <w:color w:val="000000" w:themeColor="text1"/>
          <w:szCs w:val="21"/>
        </w:rPr>
        <w:t xml:space="preserve"> 参比文件递交截止时间（以送达时间为准）：</w:t>
      </w:r>
      <w:r>
        <w:rPr>
          <w:rFonts w:hint="eastAsia"/>
          <w:color w:val="000000" w:themeColor="text1"/>
          <w:szCs w:val="21"/>
          <w:lang w:val="en-US" w:eastAsia="zh-CN"/>
        </w:rPr>
        <w:t>请参比人于</w:t>
      </w:r>
      <w:r>
        <w:rPr>
          <w:rFonts w:hint="eastAsia"/>
          <w:color w:val="000000" w:themeColor="text1"/>
          <w:szCs w:val="21"/>
        </w:rPr>
        <w:t>202</w:t>
      </w:r>
      <w:r>
        <w:rPr>
          <w:rFonts w:hint="eastAsia"/>
          <w:color w:val="000000" w:themeColor="text1"/>
          <w:szCs w:val="21"/>
          <w:lang w:val="en-US" w:eastAsia="zh-CN"/>
        </w:rPr>
        <w:t>6</w:t>
      </w:r>
      <w:r>
        <w:rPr>
          <w:rFonts w:hint="eastAsia"/>
          <w:color w:val="000000" w:themeColor="text1"/>
          <w:szCs w:val="21"/>
        </w:rPr>
        <w:t>年</w:t>
      </w:r>
      <w:r>
        <w:rPr>
          <w:rFonts w:hint="eastAsia"/>
          <w:color w:val="000000" w:themeColor="text1"/>
          <w:szCs w:val="21"/>
          <w:lang w:val="en-US" w:eastAsia="zh-CN"/>
        </w:rPr>
        <w:t>06</w:t>
      </w:r>
      <w:r>
        <w:rPr>
          <w:rFonts w:hint="eastAsia"/>
          <w:color w:val="000000" w:themeColor="text1"/>
          <w:szCs w:val="21"/>
        </w:rPr>
        <w:t>月</w:t>
      </w:r>
      <w:r>
        <w:rPr>
          <w:rFonts w:hint="eastAsia"/>
          <w:color w:val="000000" w:themeColor="text1"/>
          <w:szCs w:val="21"/>
          <w:lang w:val="en-US" w:eastAsia="zh-CN"/>
        </w:rPr>
        <w:t>05</w:t>
      </w:r>
      <w:r>
        <w:rPr>
          <w:rFonts w:hint="eastAsia"/>
          <w:color w:val="000000" w:themeColor="text1"/>
          <w:szCs w:val="21"/>
        </w:rPr>
        <w:t>日</w:t>
      </w:r>
      <w:r>
        <w:rPr>
          <w:rFonts w:hint="eastAsia"/>
          <w:color w:val="000000" w:themeColor="text1"/>
          <w:szCs w:val="21"/>
          <w:lang w:val="en-US" w:eastAsia="zh-CN"/>
        </w:rPr>
        <w:t>17：00前将参比文件送达采购人指定地点（</w:t>
      </w:r>
      <w:r>
        <w:rPr>
          <w:rFonts w:hint="default" w:ascii="Times New Roman" w:hAnsi="Times New Roman" w:eastAsia="宋体" w:cs="Times New Roman"/>
          <w:sz w:val="21"/>
          <w:szCs w:val="21"/>
        </w:rPr>
        <w:t>以收到参</w:t>
      </w:r>
      <w:r>
        <w:rPr>
          <w:rFonts w:hint="eastAsia" w:ascii="Times New Roman" w:hAnsi="Times New Roman" w:eastAsia="宋体" w:cs="Times New Roman"/>
          <w:sz w:val="21"/>
          <w:szCs w:val="21"/>
          <w:lang w:val="en-US" w:eastAsia="zh-CN"/>
        </w:rPr>
        <w:t>比人参比</w:t>
      </w:r>
      <w:r>
        <w:rPr>
          <w:rFonts w:hint="default" w:ascii="Times New Roman" w:hAnsi="Times New Roman" w:eastAsia="宋体" w:cs="Times New Roman"/>
          <w:sz w:val="21"/>
          <w:szCs w:val="21"/>
        </w:rPr>
        <w:t>文件为准）</w:t>
      </w:r>
      <w:r>
        <w:rPr>
          <w:rFonts w:hint="eastAsia"/>
          <w:color w:val="000000" w:themeColor="text1"/>
          <w:szCs w:val="21"/>
        </w:rPr>
        <w:t>。</w:t>
      </w:r>
    </w:p>
    <w:p w14:paraId="5A5EAB95">
      <w:pPr>
        <w:tabs>
          <w:tab w:val="left" w:pos="709"/>
        </w:tabs>
        <w:spacing w:line="360" w:lineRule="auto"/>
        <w:ind w:firstLine="422" w:firstLineChars="200"/>
        <w:rPr>
          <w:rFonts w:hint="eastAsia" w:eastAsiaTheme="minorEastAsia"/>
          <w:szCs w:val="21"/>
          <w:lang w:eastAsia="zh-CN"/>
        </w:rPr>
      </w:pPr>
      <w:r>
        <w:rPr>
          <w:rFonts w:hint="eastAsia"/>
          <w:b/>
          <w:szCs w:val="21"/>
        </w:rPr>
        <w:t>六、发布公告的媒介：</w:t>
      </w:r>
      <w:r>
        <w:rPr>
          <w:rStyle w:val="53"/>
          <w:rFonts w:hint="eastAsia"/>
        </w:rPr>
        <w:t>http://nhygcg.fjshgx.com/</w:t>
      </w:r>
      <w:r>
        <w:rPr>
          <w:rFonts w:hint="eastAsia"/>
          <w:szCs w:val="21"/>
        </w:rPr>
        <w:t>(福建能化阳光采购平台)和</w:t>
      </w:r>
      <w:r>
        <w:rPr>
          <w:rStyle w:val="53"/>
          <w:szCs w:val="21"/>
        </w:rPr>
        <w:t xml:space="preserve">http://www.fhcpec.com.cn/ </w:t>
      </w:r>
      <w:r>
        <w:rPr>
          <w:szCs w:val="21"/>
        </w:rPr>
        <w:t>（</w:t>
      </w:r>
      <w:r>
        <w:fldChar w:fldCharType="begin"/>
      </w:r>
      <w:r>
        <w:instrText xml:space="preserve"> HYPERLINK "http://www.fhcpec.com.cn/" </w:instrText>
      </w:r>
      <w:r>
        <w:fldChar w:fldCharType="separate"/>
      </w:r>
      <w:r>
        <w:rPr>
          <w:rStyle w:val="53"/>
          <w:szCs w:val="21"/>
        </w:rPr>
        <w:t>福建福海创石油化工有限公司</w:t>
      </w:r>
      <w:r>
        <w:rPr>
          <w:rStyle w:val="53"/>
          <w:szCs w:val="21"/>
        </w:rPr>
        <w:fldChar w:fldCharType="end"/>
      </w:r>
      <w:r>
        <w:rPr>
          <w:rFonts w:hint="eastAsia"/>
          <w:szCs w:val="21"/>
        </w:rPr>
        <w:t>）</w:t>
      </w:r>
      <w:r>
        <w:rPr>
          <w:rFonts w:hint="eastAsia"/>
          <w:szCs w:val="21"/>
          <w:lang w:eastAsia="zh-CN"/>
        </w:rPr>
        <w:t>。</w:t>
      </w:r>
    </w:p>
    <w:p w14:paraId="57892997">
      <w:pPr>
        <w:tabs>
          <w:tab w:val="left" w:pos="709"/>
        </w:tabs>
        <w:spacing w:line="360" w:lineRule="auto"/>
        <w:ind w:firstLine="422" w:firstLineChars="200"/>
        <w:rPr>
          <w:rFonts w:hint="eastAsia" w:eastAsiaTheme="minorEastAsia"/>
          <w:b/>
          <w:szCs w:val="21"/>
          <w:lang w:eastAsia="zh-CN"/>
        </w:rPr>
      </w:pPr>
      <w:r>
        <w:rPr>
          <w:b/>
          <w:szCs w:val="21"/>
        </w:rPr>
        <w:t>七、本项目参比保证金：</w:t>
      </w:r>
      <w:r>
        <w:rPr>
          <w:rFonts w:hint="eastAsia"/>
          <w:b/>
          <w:szCs w:val="21"/>
          <w:lang w:val="en-US" w:eastAsia="zh-CN"/>
        </w:rPr>
        <w:t>无</w:t>
      </w:r>
      <w:r>
        <w:rPr>
          <w:rFonts w:hint="eastAsia"/>
          <w:b/>
          <w:szCs w:val="21"/>
          <w:lang w:eastAsia="zh-CN"/>
        </w:rPr>
        <w:t>。</w:t>
      </w:r>
    </w:p>
    <w:p w14:paraId="4E9EAAA9">
      <w:pPr>
        <w:spacing w:line="336" w:lineRule="auto"/>
        <w:ind w:firstLine="420" w:firstLineChars="200"/>
        <w:rPr>
          <w:b/>
          <w:szCs w:val="21"/>
        </w:rPr>
      </w:pPr>
      <w:r>
        <w:rPr>
          <w:color w:val="000000" w:themeColor="text1"/>
          <w:szCs w:val="21"/>
        </w:rPr>
        <w:t>八、本项目采用</w:t>
      </w:r>
      <w:r>
        <w:rPr>
          <w:rFonts w:hint="eastAsia"/>
          <w:color w:val="000000" w:themeColor="text1"/>
          <w:szCs w:val="21"/>
          <w:lang w:val="en-US" w:eastAsia="zh-CN"/>
        </w:rPr>
        <w:t>最低价</w:t>
      </w:r>
      <w:r>
        <w:rPr>
          <w:color w:val="000000" w:themeColor="text1"/>
          <w:szCs w:val="21"/>
        </w:rPr>
        <w:t>法。</w:t>
      </w:r>
    </w:p>
    <w:p w14:paraId="673B4FDB">
      <w:pPr>
        <w:tabs>
          <w:tab w:val="left" w:pos="709"/>
        </w:tabs>
        <w:spacing w:line="360" w:lineRule="auto"/>
        <w:ind w:firstLine="454" w:firstLineChars="200"/>
        <w:rPr>
          <w:szCs w:val="21"/>
        </w:rPr>
      </w:pPr>
      <w:r>
        <w:rPr>
          <w:rFonts w:hint="eastAsia"/>
          <w:b/>
          <w:bCs/>
          <w:snapToGrid w:val="0"/>
          <w:spacing w:val="8"/>
          <w:szCs w:val="21"/>
        </w:rPr>
        <w:t>九、联系方式</w:t>
      </w:r>
      <w:r>
        <w:rPr>
          <w:rFonts w:hint="eastAsia"/>
          <w:szCs w:val="21"/>
        </w:rPr>
        <w:t xml:space="preserve"> </w:t>
      </w:r>
    </w:p>
    <w:p w14:paraId="0E527553">
      <w:pPr>
        <w:tabs>
          <w:tab w:val="left" w:pos="709"/>
        </w:tabs>
        <w:spacing w:line="360" w:lineRule="auto"/>
        <w:ind w:firstLine="420" w:firstLineChars="200"/>
        <w:rPr>
          <w:szCs w:val="21"/>
        </w:rPr>
      </w:pPr>
      <w:r>
        <w:rPr>
          <w:rFonts w:hint="eastAsia"/>
          <w:szCs w:val="21"/>
        </w:rPr>
        <w:t>商务联系人：黄梅钦 电话：0</w:t>
      </w:r>
      <w:r>
        <w:rPr>
          <w:szCs w:val="21"/>
        </w:rPr>
        <w:t>596-6311073</w:t>
      </w:r>
      <w:r>
        <w:rPr>
          <w:rFonts w:hint="eastAsia"/>
          <w:szCs w:val="21"/>
        </w:rPr>
        <w:t xml:space="preserve"> 邮箱：</w:t>
      </w:r>
      <w:r>
        <w:fldChar w:fldCharType="begin"/>
      </w:r>
      <w:r>
        <w:instrText xml:space="preserve"> HYPERLINK "mailto:huangmq@fjpec.com.cn" </w:instrText>
      </w:r>
      <w:r>
        <w:fldChar w:fldCharType="separate"/>
      </w:r>
      <w:r>
        <w:rPr>
          <w:rStyle w:val="53"/>
          <w:rFonts w:hint="eastAsia"/>
          <w:color w:val="auto"/>
          <w:szCs w:val="21"/>
        </w:rPr>
        <w:t>hu</w:t>
      </w:r>
      <w:r>
        <w:rPr>
          <w:rStyle w:val="53"/>
          <w:color w:val="auto"/>
          <w:szCs w:val="21"/>
        </w:rPr>
        <w:t>angmq</w:t>
      </w:r>
      <w:r>
        <w:rPr>
          <w:rStyle w:val="53"/>
          <w:rFonts w:hint="eastAsia"/>
          <w:color w:val="auto"/>
          <w:szCs w:val="21"/>
        </w:rPr>
        <w:t>@f</w:t>
      </w:r>
      <w:r>
        <w:rPr>
          <w:rStyle w:val="53"/>
          <w:color w:val="auto"/>
          <w:szCs w:val="21"/>
        </w:rPr>
        <w:t>j</w:t>
      </w:r>
      <w:r>
        <w:rPr>
          <w:rStyle w:val="53"/>
          <w:rFonts w:hint="eastAsia"/>
          <w:color w:val="auto"/>
          <w:szCs w:val="21"/>
        </w:rPr>
        <w:t>pec.com.cn</w:t>
      </w:r>
      <w:r>
        <w:rPr>
          <w:rStyle w:val="53"/>
          <w:rFonts w:hint="eastAsia"/>
          <w:color w:val="auto"/>
          <w:szCs w:val="21"/>
        </w:rPr>
        <w:fldChar w:fldCharType="end"/>
      </w:r>
    </w:p>
    <w:p w14:paraId="30C70DFD">
      <w:pPr>
        <w:tabs>
          <w:tab w:val="left" w:pos="709"/>
        </w:tabs>
        <w:spacing w:line="360" w:lineRule="auto"/>
        <w:ind w:firstLine="420" w:firstLineChars="200"/>
        <w:rPr>
          <w:szCs w:val="21"/>
        </w:rPr>
      </w:pPr>
      <w:r>
        <w:rPr>
          <w:szCs w:val="21"/>
        </w:rPr>
        <w:t>现场技术联系人：</w:t>
      </w:r>
      <w:r>
        <w:rPr>
          <w:rFonts w:hint="eastAsia"/>
          <w:szCs w:val="21"/>
          <w:lang w:val="en-US" w:eastAsia="zh-CN"/>
        </w:rPr>
        <w:t xml:space="preserve">何欣 电话：18805058501  </w:t>
      </w:r>
      <w:r>
        <w:rPr>
          <w:rFonts w:hint="eastAsia"/>
          <w:szCs w:val="21"/>
        </w:rPr>
        <w:t>邮箱：</w:t>
      </w:r>
      <w:r>
        <w:rPr>
          <w:rFonts w:hint="eastAsia"/>
          <w:szCs w:val="21"/>
          <w:lang w:val="en-US" w:eastAsia="zh-CN"/>
        </w:rPr>
        <w:t>xhe@fhcpec.com.cn  </w:t>
      </w:r>
    </w:p>
    <w:p w14:paraId="2CC92D81">
      <w:pPr>
        <w:tabs>
          <w:tab w:val="left" w:pos="709"/>
        </w:tabs>
        <w:spacing w:line="360" w:lineRule="auto"/>
        <w:ind w:firstLine="420" w:firstLineChars="200"/>
        <w:rPr>
          <w:szCs w:val="21"/>
        </w:rPr>
      </w:pPr>
      <w:r>
        <w:rPr>
          <w:rFonts w:hint="eastAsia"/>
          <w:szCs w:val="21"/>
        </w:rPr>
        <w:t xml:space="preserve">纪检监察室电话：0596-6311774  </w:t>
      </w:r>
    </w:p>
    <w:p w14:paraId="5F3366DC">
      <w:pPr>
        <w:tabs>
          <w:tab w:val="left" w:pos="709"/>
        </w:tabs>
        <w:spacing w:line="360" w:lineRule="auto"/>
        <w:ind w:left="420" w:leftChars="200" w:firstLine="73" w:firstLineChars="35"/>
        <w:rPr>
          <w:szCs w:val="21"/>
        </w:rPr>
      </w:pPr>
      <w:r>
        <w:rPr>
          <w:rFonts w:hint="eastAsia"/>
          <w:szCs w:val="21"/>
        </w:rPr>
        <w:t>联系地址：</w:t>
      </w:r>
      <w:r>
        <w:rPr>
          <w:rFonts w:hint="default"/>
          <w:color w:val="000000" w:themeColor="text1"/>
          <w:szCs w:val="21"/>
        </w:rPr>
        <w:t>福建省漳州市古雷开发区纵四路西侧福化古雷运营中心17楼 福海创综合采购团队</w:t>
      </w:r>
      <w:r>
        <w:rPr>
          <w:rFonts w:hint="eastAsia"/>
          <w:szCs w:val="21"/>
        </w:rPr>
        <w:t>。</w:t>
      </w:r>
    </w:p>
    <w:p w14:paraId="71820CF5">
      <w:pPr>
        <w:tabs>
          <w:tab w:val="left" w:pos="709"/>
        </w:tabs>
        <w:spacing w:line="360" w:lineRule="auto"/>
        <w:ind w:left="420" w:leftChars="200" w:firstLine="73" w:firstLineChars="35"/>
        <w:rPr>
          <w:szCs w:val="21"/>
        </w:rPr>
      </w:pPr>
      <w:r>
        <w:rPr>
          <w:rFonts w:hint="eastAsia"/>
          <w:szCs w:val="21"/>
        </w:rPr>
        <w:t>邮  编：363216</w:t>
      </w:r>
    </w:p>
    <w:p w14:paraId="4FC3A1B7">
      <w:pPr>
        <w:spacing w:line="360" w:lineRule="auto"/>
        <w:rPr>
          <w:szCs w:val="21"/>
        </w:rPr>
      </w:pPr>
    </w:p>
    <w:p w14:paraId="713A0F61">
      <w:pPr>
        <w:spacing w:line="360" w:lineRule="auto"/>
        <w:ind w:firstLine="420" w:firstLineChars="200"/>
        <w:rPr>
          <w:szCs w:val="21"/>
        </w:rPr>
      </w:pPr>
      <w:r>
        <w:rPr>
          <w:rFonts w:hint="eastAsia"/>
          <w:szCs w:val="21"/>
        </w:rPr>
        <w:t xml:space="preserve">                                          </w:t>
      </w:r>
      <w:r>
        <w:rPr>
          <w:szCs w:val="21"/>
        </w:rPr>
        <w:t xml:space="preserve">  </w:t>
      </w:r>
      <w:r>
        <w:rPr>
          <w:rFonts w:hint="eastAsia"/>
          <w:szCs w:val="21"/>
        </w:rPr>
        <w:t xml:space="preserve"> 福建福海创石油化工有限公司 </w:t>
      </w:r>
    </w:p>
    <w:p w14:paraId="62F9AEB5">
      <w:pPr>
        <w:spacing w:line="360" w:lineRule="auto"/>
        <w:ind w:firstLine="420" w:firstLineChars="200"/>
        <w:rPr>
          <w:szCs w:val="21"/>
        </w:rPr>
      </w:pPr>
      <w:r>
        <w:rPr>
          <w:rFonts w:hint="eastAsia"/>
          <w:szCs w:val="21"/>
        </w:rPr>
        <w:t xml:space="preserve">                                                  </w:t>
      </w:r>
      <w:r>
        <w:rPr>
          <w:szCs w:val="21"/>
        </w:rPr>
        <w:t>202</w:t>
      </w:r>
      <w:r>
        <w:rPr>
          <w:rFonts w:hint="eastAsia"/>
          <w:szCs w:val="21"/>
          <w:lang w:val="en-US" w:eastAsia="zh-CN"/>
        </w:rPr>
        <w:t>6</w:t>
      </w:r>
      <w:r>
        <w:rPr>
          <w:rFonts w:hint="eastAsia"/>
          <w:szCs w:val="21"/>
        </w:rPr>
        <w:t>年</w:t>
      </w:r>
      <w:r>
        <w:rPr>
          <w:szCs w:val="21"/>
        </w:rPr>
        <w:t>0</w:t>
      </w:r>
      <w:r>
        <w:rPr>
          <w:rFonts w:hint="eastAsia"/>
          <w:szCs w:val="21"/>
          <w:lang w:val="en-US" w:eastAsia="zh-CN"/>
        </w:rPr>
        <w:t>5</w:t>
      </w:r>
      <w:r>
        <w:rPr>
          <w:rFonts w:hint="eastAsia"/>
          <w:szCs w:val="21"/>
        </w:rPr>
        <w:t>月</w:t>
      </w:r>
      <w:r>
        <w:rPr>
          <w:rFonts w:hint="eastAsia"/>
          <w:szCs w:val="21"/>
          <w:lang w:val="en-US" w:eastAsia="zh-CN"/>
        </w:rPr>
        <w:t>25</w:t>
      </w:r>
      <w:r>
        <w:rPr>
          <w:rFonts w:hint="eastAsia"/>
          <w:szCs w:val="21"/>
        </w:rPr>
        <w:t>日</w:t>
      </w:r>
    </w:p>
    <w:bookmarkEnd w:id="8"/>
    <w:p w14:paraId="6F1094FF">
      <w:pPr>
        <w:pStyle w:val="2"/>
        <w:tabs>
          <w:tab w:val="left" w:pos="1262"/>
        </w:tabs>
        <w:spacing w:line="360" w:lineRule="auto"/>
        <w:ind w:left="0" w:right="108"/>
        <w:jc w:val="center"/>
        <w:rPr>
          <w:sz w:val="21"/>
          <w:szCs w:val="21"/>
          <w:lang w:eastAsia="zh-CN"/>
        </w:rPr>
      </w:pPr>
    </w:p>
    <w:p w14:paraId="2C4CA6FE">
      <w:pPr>
        <w:jc w:val="center"/>
        <w:outlineLvl w:val="0"/>
        <w:rPr>
          <w:rFonts w:ascii="黑体" w:hAnsi="黑体" w:eastAsia="黑体"/>
          <w:sz w:val="32"/>
          <w:szCs w:val="32"/>
        </w:rPr>
      </w:pPr>
    </w:p>
    <w:p w14:paraId="4C0684E1">
      <w:pPr>
        <w:jc w:val="center"/>
        <w:outlineLvl w:val="0"/>
        <w:rPr>
          <w:rFonts w:ascii="黑体" w:hAnsi="黑体" w:eastAsia="黑体"/>
          <w:sz w:val="32"/>
          <w:szCs w:val="32"/>
        </w:rPr>
      </w:pPr>
    </w:p>
    <w:p w14:paraId="43C0C270">
      <w:pPr>
        <w:jc w:val="center"/>
        <w:outlineLvl w:val="0"/>
        <w:rPr>
          <w:rFonts w:ascii="黑体" w:hAnsi="黑体" w:eastAsia="黑体"/>
          <w:sz w:val="32"/>
          <w:szCs w:val="32"/>
        </w:rPr>
      </w:pPr>
    </w:p>
    <w:p w14:paraId="46A58471">
      <w:pPr>
        <w:jc w:val="center"/>
        <w:outlineLvl w:val="0"/>
        <w:rPr>
          <w:rFonts w:ascii="黑体" w:hAnsi="黑体" w:eastAsia="黑体"/>
          <w:sz w:val="32"/>
          <w:szCs w:val="32"/>
        </w:rPr>
      </w:pPr>
    </w:p>
    <w:p w14:paraId="0DAF2949">
      <w:pPr>
        <w:jc w:val="center"/>
        <w:outlineLvl w:val="0"/>
        <w:rPr>
          <w:rFonts w:ascii="黑体" w:hAnsi="黑体" w:eastAsia="黑体"/>
          <w:sz w:val="32"/>
          <w:szCs w:val="32"/>
        </w:rPr>
      </w:pPr>
    </w:p>
    <w:p w14:paraId="3A3D4D41">
      <w:pPr>
        <w:jc w:val="center"/>
        <w:outlineLvl w:val="0"/>
        <w:rPr>
          <w:rFonts w:ascii="黑体" w:hAnsi="黑体" w:eastAsia="黑体"/>
          <w:sz w:val="32"/>
          <w:szCs w:val="32"/>
        </w:rPr>
      </w:pPr>
    </w:p>
    <w:p w14:paraId="656AF41E">
      <w:pPr>
        <w:jc w:val="center"/>
        <w:outlineLvl w:val="0"/>
        <w:rPr>
          <w:rFonts w:ascii="黑体" w:hAnsi="黑体" w:eastAsia="黑体"/>
          <w:sz w:val="32"/>
          <w:szCs w:val="32"/>
        </w:rPr>
      </w:pPr>
    </w:p>
    <w:p w14:paraId="6F42ED5D">
      <w:pPr>
        <w:jc w:val="center"/>
        <w:outlineLvl w:val="0"/>
        <w:rPr>
          <w:rFonts w:ascii="黑体" w:hAnsi="黑体" w:eastAsia="黑体"/>
          <w:sz w:val="32"/>
          <w:szCs w:val="32"/>
        </w:rPr>
      </w:pPr>
    </w:p>
    <w:p w14:paraId="1EFC9C62">
      <w:pPr>
        <w:jc w:val="center"/>
        <w:outlineLvl w:val="0"/>
        <w:rPr>
          <w:rFonts w:ascii="黑体" w:hAnsi="黑体" w:eastAsia="黑体"/>
          <w:sz w:val="32"/>
          <w:szCs w:val="32"/>
        </w:rPr>
      </w:pPr>
    </w:p>
    <w:p w14:paraId="383238E4">
      <w:pPr>
        <w:jc w:val="center"/>
        <w:outlineLvl w:val="0"/>
        <w:rPr>
          <w:rFonts w:ascii="黑体" w:hAnsi="黑体" w:eastAsia="黑体"/>
          <w:sz w:val="32"/>
          <w:szCs w:val="32"/>
        </w:rPr>
      </w:pPr>
    </w:p>
    <w:p w14:paraId="42FDC4FC">
      <w:pPr>
        <w:jc w:val="center"/>
        <w:outlineLvl w:val="0"/>
        <w:rPr>
          <w:rFonts w:ascii="黑体" w:hAnsi="黑体" w:eastAsia="黑体"/>
          <w:sz w:val="32"/>
          <w:szCs w:val="32"/>
        </w:rPr>
      </w:pPr>
    </w:p>
    <w:p w14:paraId="29475E58">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76FE2D86">
      <w:pPr>
        <w:ind w:left="218" w:leftChars="104" w:right="294" w:rightChars="140" w:firstLine="0" w:firstLineChars="0"/>
        <w:jc w:val="center"/>
        <w:outlineLvl w:val="0"/>
        <w:rPr>
          <w:rFonts w:ascii="黑体" w:hAnsi="黑体" w:eastAsia="黑体"/>
        </w:rPr>
      </w:pPr>
    </w:p>
    <w:p w14:paraId="4F575E68">
      <w:pPr>
        <w:spacing w:line="360" w:lineRule="auto"/>
        <w:ind w:left="218" w:leftChars="104" w:right="294" w:rightChars="140" w:firstLine="0" w:firstLineChars="0"/>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eastAsia" w:ascii="宋体" w:hAnsi="宋体" w:eastAsia="宋体" w:cs="宋体"/>
          <w:b/>
          <w:bCs/>
          <w:sz w:val="28"/>
          <w:szCs w:val="28"/>
          <w:u w:val="single"/>
          <w:lang w:val="en-US" w:eastAsia="zh-CN"/>
        </w:rPr>
        <w:t>催化剂外委检测项目</w:t>
      </w:r>
      <w:r>
        <w:rPr>
          <w:rFonts w:hint="eastAsia" w:ascii="宋体" w:hAnsi="宋体" w:eastAsia="宋体" w:cs="宋体"/>
          <w:b/>
          <w:bCs/>
          <w:sz w:val="28"/>
          <w:szCs w:val="28"/>
          <w:u w:val="single"/>
          <w:lang w:eastAsia="zh-CN"/>
        </w:rPr>
        <w:t>（项目编号：PB260506000008）</w:t>
      </w:r>
      <w:r>
        <w:rPr>
          <w:rFonts w:hint="eastAsia" w:hAnsi="Calibri" w:cs="黑体"/>
          <w:sz w:val="24"/>
          <w:szCs w:val="24"/>
        </w:rPr>
        <w:t>的询比活动，并代表我方全权处理一切与之有关的具体事务和签署相关文件，我均予以承认。</w:t>
      </w:r>
    </w:p>
    <w:p w14:paraId="0E9624C6">
      <w:pPr>
        <w:spacing w:line="360" w:lineRule="auto"/>
        <w:ind w:left="218" w:leftChars="104" w:right="294" w:rightChars="140" w:firstLine="0" w:firstLineChars="0"/>
        <w:rPr>
          <w:rFonts w:hAnsi="Calibri" w:cs="黑体"/>
          <w:sz w:val="24"/>
          <w:szCs w:val="24"/>
        </w:rPr>
      </w:pPr>
      <w:r>
        <w:rPr>
          <w:rFonts w:hint="eastAsia" w:hAnsi="Calibri" w:cs="黑体"/>
          <w:sz w:val="24"/>
          <w:szCs w:val="24"/>
        </w:rPr>
        <w:t>代理人无权转让委托权。</w:t>
      </w:r>
    </w:p>
    <w:p w14:paraId="52B2AA4D">
      <w:pPr>
        <w:spacing w:line="360" w:lineRule="auto"/>
        <w:ind w:left="218" w:leftChars="104" w:right="294" w:rightChars="140" w:firstLine="0" w:firstLineChars="0"/>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1F708FA4">
      <w:pPr>
        <w:spacing w:line="360" w:lineRule="auto"/>
        <w:ind w:left="218" w:leftChars="104" w:right="294" w:rightChars="140" w:firstLine="0" w:firstLineChars="0"/>
        <w:rPr>
          <w:rFonts w:hAnsi="Calibri" w:cs="黑体"/>
          <w:sz w:val="24"/>
          <w:szCs w:val="24"/>
        </w:rPr>
      </w:pPr>
      <w:r>
        <w:rPr>
          <w:rFonts w:hint="eastAsia" w:hAnsi="Calibri" w:cs="黑体"/>
          <w:sz w:val="24"/>
          <w:szCs w:val="24"/>
        </w:rPr>
        <w:t>特此声明。</w:t>
      </w:r>
    </w:p>
    <w:p w14:paraId="505AC701">
      <w:pPr>
        <w:ind w:left="218" w:leftChars="104" w:right="294" w:rightChars="140" w:firstLine="0" w:firstLineChars="0"/>
        <w:rPr>
          <w:rFonts w:hAnsi="Calibri" w:cs="黑体"/>
          <w:sz w:val="24"/>
          <w:szCs w:val="24"/>
        </w:rPr>
      </w:pPr>
    </w:p>
    <w:p w14:paraId="67A18E5D">
      <w:pPr>
        <w:spacing w:line="360" w:lineRule="auto"/>
        <w:ind w:left="218" w:leftChars="104" w:right="294" w:rightChars="140" w:firstLine="0" w:firstLineChars="0"/>
        <w:rPr>
          <w:rFonts w:hAnsi="Calibri" w:cs="黑体"/>
          <w:sz w:val="24"/>
          <w:szCs w:val="24"/>
        </w:rPr>
      </w:pPr>
      <w:r>
        <w:rPr>
          <w:rFonts w:hint="eastAsia" w:hAnsi="Calibri" w:cs="黑体"/>
          <w:sz w:val="24"/>
          <w:szCs w:val="24"/>
        </w:rPr>
        <w:t>参比人（公章）：</w:t>
      </w:r>
    </w:p>
    <w:p w14:paraId="18DCA5A2">
      <w:pPr>
        <w:spacing w:line="360" w:lineRule="auto"/>
        <w:ind w:left="218" w:leftChars="104" w:right="294" w:rightChars="140" w:firstLine="0" w:firstLineChars="0"/>
        <w:rPr>
          <w:rFonts w:hAnsi="Calibri" w:cs="黑体"/>
          <w:sz w:val="24"/>
          <w:szCs w:val="24"/>
        </w:rPr>
      </w:pPr>
      <w:r>
        <w:rPr>
          <w:rFonts w:hint="eastAsia" w:hAnsi="Calibri" w:cs="黑体"/>
          <w:sz w:val="24"/>
          <w:szCs w:val="24"/>
        </w:rPr>
        <w:t>法定代表人（授权人）签字或盖章：</w:t>
      </w:r>
    </w:p>
    <w:p w14:paraId="15453AEF">
      <w:pPr>
        <w:spacing w:line="360" w:lineRule="auto"/>
        <w:ind w:left="218" w:leftChars="104" w:right="294" w:rightChars="140" w:firstLine="0" w:firstLineChars="0"/>
        <w:rPr>
          <w:rFonts w:hAnsi="Calibri" w:cs="黑体"/>
          <w:sz w:val="24"/>
          <w:szCs w:val="24"/>
        </w:rPr>
      </w:pPr>
      <w:r>
        <w:rPr>
          <w:rFonts w:hint="eastAsia" w:hAnsi="Calibri" w:cs="黑体"/>
          <w:sz w:val="24"/>
          <w:szCs w:val="24"/>
        </w:rPr>
        <w:t>参比人代表（被授权人）签字或盖章：</w:t>
      </w:r>
    </w:p>
    <w:p w14:paraId="772A1B8C">
      <w:pPr>
        <w:spacing w:line="360" w:lineRule="auto"/>
        <w:ind w:left="218" w:leftChars="104" w:right="294" w:rightChars="140" w:firstLine="0" w:firstLineChars="0"/>
        <w:rPr>
          <w:rFonts w:hAnsi="Calibri" w:cs="黑体"/>
          <w:sz w:val="24"/>
          <w:szCs w:val="24"/>
        </w:rPr>
      </w:pPr>
      <w:r>
        <w:rPr>
          <w:rFonts w:hint="eastAsia" w:hAnsi="Calibri" w:cs="黑体"/>
          <w:sz w:val="24"/>
          <w:szCs w:val="24"/>
        </w:rPr>
        <w:t>日期：</w:t>
      </w:r>
    </w:p>
    <w:p w14:paraId="2BA82E72">
      <w:pPr>
        <w:ind w:left="218" w:leftChars="104" w:right="294" w:rightChars="140" w:firstLine="0" w:firstLineChars="0"/>
        <w:rPr>
          <w:rFonts w:hAnsi="Calibri" w:cs="黑体"/>
          <w:sz w:val="24"/>
          <w:szCs w:val="24"/>
        </w:rPr>
      </w:pPr>
    </w:p>
    <w:p w14:paraId="3CBA4257">
      <w:pPr>
        <w:ind w:left="218" w:leftChars="104" w:right="294" w:rightChars="140" w:firstLine="0" w:firstLineChars="0"/>
        <w:rPr>
          <w:rFonts w:hAnsi="Calibri" w:cs="黑体"/>
          <w:sz w:val="24"/>
          <w:szCs w:val="24"/>
        </w:rPr>
      </w:pPr>
      <w:r>
        <w:rPr>
          <w:rFonts w:hint="eastAsia" w:hAnsi="Calibri" w:cs="黑体"/>
          <w:sz w:val="24"/>
          <w:szCs w:val="24"/>
        </w:rPr>
        <w:t>参比人代表（被授权人）身份证正面和反面复印件</w:t>
      </w:r>
    </w:p>
    <w:p w14:paraId="61C12849">
      <w:pPr>
        <w:pStyle w:val="55"/>
        <w:sectPr>
          <w:footerReference r:id="rId4" w:type="default"/>
          <w:type w:val="continuous"/>
          <w:pgSz w:w="11910" w:h="16840"/>
          <w:pgMar w:top="1500" w:right="1020" w:bottom="1120" w:left="1134" w:header="0" w:footer="680" w:gutter="0"/>
          <w:pgNumType w:fmt="decimal"/>
          <w:cols w:space="720" w:num="1"/>
        </w:sectPr>
      </w:pPr>
    </w:p>
    <w:p w14:paraId="0E13B22E">
      <w:pPr>
        <w:pStyle w:val="2"/>
        <w:tabs>
          <w:tab w:val="left" w:pos="1262"/>
        </w:tabs>
        <w:spacing w:line="355" w:lineRule="exact"/>
        <w:ind w:left="0" w:right="108"/>
        <w:jc w:val="center"/>
        <w:rPr>
          <w:lang w:eastAsia="zh-CN"/>
        </w:rPr>
      </w:pPr>
    </w:p>
    <w:p w14:paraId="74BE00FC">
      <w:pPr>
        <w:pStyle w:val="2"/>
        <w:tabs>
          <w:tab w:val="left" w:pos="1262"/>
        </w:tabs>
        <w:spacing w:line="355" w:lineRule="exact"/>
        <w:ind w:left="0" w:right="108"/>
        <w:jc w:val="center"/>
        <w:rPr>
          <w:lang w:eastAsia="zh-CN"/>
        </w:rPr>
      </w:pPr>
    </w:p>
    <w:p w14:paraId="2C35BD76">
      <w:pPr>
        <w:pStyle w:val="2"/>
        <w:tabs>
          <w:tab w:val="left" w:pos="1262"/>
        </w:tabs>
        <w:spacing w:line="355" w:lineRule="exact"/>
        <w:ind w:left="0" w:right="108"/>
        <w:jc w:val="center"/>
        <w:rPr>
          <w:lang w:eastAsia="zh-CN"/>
        </w:rPr>
      </w:pPr>
    </w:p>
    <w:p w14:paraId="416C0A6D">
      <w:pPr>
        <w:rPr>
          <w:lang w:eastAsia="zh-CN"/>
        </w:rPr>
      </w:pPr>
    </w:p>
    <w:p w14:paraId="073A8D73">
      <w:pPr>
        <w:pStyle w:val="2"/>
        <w:tabs>
          <w:tab w:val="left" w:pos="1262"/>
        </w:tabs>
        <w:spacing w:line="355" w:lineRule="exact"/>
        <w:ind w:left="0" w:right="108"/>
        <w:jc w:val="center"/>
        <w:rPr>
          <w:lang w:eastAsia="zh-CN"/>
        </w:rPr>
      </w:pPr>
    </w:p>
    <w:p w14:paraId="070A1BE2">
      <w:pPr>
        <w:pStyle w:val="2"/>
        <w:tabs>
          <w:tab w:val="left" w:pos="1262"/>
        </w:tabs>
        <w:spacing w:line="355" w:lineRule="exact"/>
        <w:ind w:left="0" w:right="108"/>
        <w:jc w:val="center"/>
        <w:rPr>
          <w:lang w:eastAsia="zh-CN"/>
        </w:rPr>
      </w:pPr>
    </w:p>
    <w:p w14:paraId="2044E25E">
      <w:pPr>
        <w:pStyle w:val="2"/>
        <w:tabs>
          <w:tab w:val="left" w:pos="1262"/>
        </w:tabs>
        <w:spacing w:line="355" w:lineRule="exact"/>
        <w:ind w:left="0" w:right="108"/>
        <w:jc w:val="center"/>
        <w:rPr>
          <w:lang w:eastAsia="zh-CN"/>
        </w:rPr>
      </w:pPr>
    </w:p>
    <w:p w14:paraId="2883E022">
      <w:pPr>
        <w:pStyle w:val="2"/>
        <w:tabs>
          <w:tab w:val="left" w:pos="1262"/>
        </w:tabs>
        <w:spacing w:line="355" w:lineRule="exact"/>
        <w:ind w:left="0" w:right="108"/>
        <w:jc w:val="center"/>
        <w:rPr>
          <w:lang w:eastAsia="zh-CN"/>
        </w:rPr>
      </w:pPr>
    </w:p>
    <w:p w14:paraId="36E478BB">
      <w:pPr>
        <w:pStyle w:val="2"/>
        <w:tabs>
          <w:tab w:val="left" w:pos="1262"/>
        </w:tabs>
        <w:spacing w:line="355" w:lineRule="exact"/>
        <w:ind w:left="0" w:right="108"/>
        <w:jc w:val="center"/>
        <w:rPr>
          <w:lang w:eastAsia="zh-CN"/>
        </w:rPr>
      </w:pPr>
    </w:p>
    <w:p w14:paraId="0E4A05BD">
      <w:pPr>
        <w:pStyle w:val="2"/>
        <w:tabs>
          <w:tab w:val="left" w:pos="1262"/>
        </w:tabs>
        <w:spacing w:line="355" w:lineRule="exact"/>
        <w:ind w:left="0" w:right="108"/>
        <w:jc w:val="center"/>
        <w:rPr>
          <w:lang w:eastAsia="zh-CN"/>
        </w:rPr>
      </w:pPr>
    </w:p>
    <w:p w14:paraId="024C7947">
      <w:pPr>
        <w:pStyle w:val="2"/>
        <w:tabs>
          <w:tab w:val="left" w:pos="1262"/>
        </w:tabs>
        <w:spacing w:line="355" w:lineRule="exact"/>
        <w:ind w:left="0" w:right="108"/>
        <w:jc w:val="center"/>
        <w:rPr>
          <w:lang w:eastAsia="zh-CN"/>
        </w:rPr>
      </w:pPr>
    </w:p>
    <w:p w14:paraId="47CA19D7">
      <w:pPr>
        <w:pStyle w:val="2"/>
        <w:tabs>
          <w:tab w:val="left" w:pos="1262"/>
        </w:tabs>
        <w:spacing w:line="355" w:lineRule="exact"/>
        <w:ind w:left="0" w:right="108"/>
        <w:jc w:val="center"/>
        <w:rPr>
          <w:lang w:eastAsia="zh-CN"/>
        </w:rPr>
      </w:pPr>
    </w:p>
    <w:p w14:paraId="27774849">
      <w:pPr>
        <w:pStyle w:val="2"/>
        <w:tabs>
          <w:tab w:val="left" w:pos="1262"/>
        </w:tabs>
        <w:spacing w:line="355" w:lineRule="exact"/>
        <w:ind w:left="0" w:right="108"/>
        <w:jc w:val="center"/>
        <w:rPr>
          <w:lang w:eastAsia="zh-CN"/>
        </w:rPr>
      </w:pPr>
    </w:p>
    <w:p w14:paraId="57D24C59">
      <w:pPr>
        <w:pStyle w:val="2"/>
        <w:tabs>
          <w:tab w:val="left" w:pos="1262"/>
        </w:tabs>
        <w:spacing w:line="355" w:lineRule="exact"/>
        <w:ind w:left="0" w:right="108"/>
        <w:jc w:val="center"/>
        <w:rPr>
          <w:lang w:eastAsia="zh-CN"/>
        </w:rPr>
      </w:pPr>
    </w:p>
    <w:p w14:paraId="72063612">
      <w:pPr>
        <w:rPr>
          <w:lang w:eastAsia="zh-CN"/>
        </w:rPr>
      </w:pPr>
    </w:p>
    <w:p w14:paraId="08023719">
      <w:pPr>
        <w:pStyle w:val="2"/>
        <w:tabs>
          <w:tab w:val="left" w:pos="1262"/>
        </w:tabs>
        <w:spacing w:line="355" w:lineRule="exact"/>
        <w:ind w:left="0" w:right="108"/>
        <w:jc w:val="center"/>
        <w:rPr>
          <w:lang w:eastAsia="zh-CN"/>
        </w:rPr>
      </w:pPr>
    </w:p>
    <w:p w14:paraId="2025986C">
      <w:pPr>
        <w:pStyle w:val="2"/>
        <w:tabs>
          <w:tab w:val="left" w:pos="1262"/>
        </w:tabs>
        <w:spacing w:line="355" w:lineRule="exact"/>
        <w:ind w:left="0" w:right="108"/>
        <w:jc w:val="center"/>
        <w:rPr>
          <w:lang w:eastAsia="zh-CN"/>
        </w:rPr>
        <w:sectPr>
          <w:footerReference r:id="rId5" w:type="default"/>
          <w:type w:val="continuous"/>
          <w:pgSz w:w="11910" w:h="16840"/>
          <w:pgMar w:top="1500" w:right="1020" w:bottom="1174" w:left="1185" w:header="0" w:footer="680" w:gutter="0"/>
          <w:pgNumType w:fmt="decimal" w:start="10"/>
          <w:cols w:space="720" w:num="1"/>
        </w:sectPr>
      </w:pPr>
    </w:p>
    <w:p w14:paraId="0F0A84AC">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5FF3AF38">
      <w:pPr>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p>
    <w:p w14:paraId="2295D77B">
      <w:pPr>
        <w:rPr>
          <w:color w:val="auto"/>
          <w:highlight w:val="none"/>
          <w:lang w:eastAsia="zh-CN"/>
        </w:rPr>
      </w:pPr>
      <w:r>
        <w:rPr>
          <w:rFonts w:ascii="仿宋" w:hAnsi="仿宋" w:eastAsia="仿宋"/>
          <w:b/>
          <w:color w:val="auto"/>
          <w:w w:val="95"/>
          <w:sz w:val="28"/>
          <w:highlight w:val="none"/>
          <w:lang w:eastAsia="zh-CN"/>
        </w:rPr>
        <w:t>一、</w:t>
      </w:r>
      <w:r>
        <w:rPr>
          <w:rFonts w:hint="eastAsia"/>
          <w:b/>
          <w:color w:val="auto"/>
          <w:sz w:val="28"/>
          <w:szCs w:val="28"/>
          <w:highlight w:val="none"/>
          <w:lang w:eastAsia="zh-CN"/>
        </w:rPr>
        <w:t>参比须知前附表</w:t>
      </w:r>
    </w:p>
    <w:tbl>
      <w:tblPr>
        <w:tblStyle w:val="46"/>
        <w:tblW w:w="9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1291"/>
        <w:gridCol w:w="7434"/>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项号</w:t>
            </w:r>
          </w:p>
        </w:tc>
        <w:tc>
          <w:tcPr>
            <w:tcW w:w="1291"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内  容</w:t>
            </w:r>
          </w:p>
        </w:tc>
        <w:tc>
          <w:tcPr>
            <w:tcW w:w="7434"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p>
        </w:tc>
        <w:tc>
          <w:tcPr>
            <w:tcW w:w="1291"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w:t>
            </w:r>
          </w:p>
        </w:tc>
        <w:tc>
          <w:tcPr>
            <w:tcW w:w="7434"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名称：福建福海创石油化工有限公司</w:t>
            </w:r>
          </w:p>
          <w:p w14:paraId="5C2235C8">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w:t>
            </w:r>
          </w:p>
        </w:tc>
        <w:tc>
          <w:tcPr>
            <w:tcW w:w="1291"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w:t>
            </w:r>
          </w:p>
        </w:tc>
        <w:tc>
          <w:tcPr>
            <w:tcW w:w="7434" w:type="dxa"/>
            <w:tcBorders>
              <w:top w:val="single" w:color="auto" w:sz="4" w:space="0"/>
              <w:left w:val="single" w:color="auto" w:sz="4" w:space="0"/>
              <w:bottom w:val="single" w:color="auto" w:sz="4" w:space="0"/>
              <w:right w:val="single" w:color="auto" w:sz="4" w:space="0"/>
            </w:tcBorders>
            <w:vAlign w:val="center"/>
          </w:tcPr>
          <w:p w14:paraId="676F6E00">
            <w:pPr>
              <w:snapToGrid w:val="0"/>
              <w:spacing w:line="264" w:lineRule="auto"/>
              <w:jc w:val="left"/>
              <w:rPr>
                <w:rFonts w:hint="eastAsia" w:asciiTheme="minorEastAsia" w:hAnsiTheme="minorEastAsia" w:eastAsiaTheme="minorEastAsia" w:cstheme="minorEastAsia"/>
                <w:color w:val="auto"/>
                <w:sz w:val="21"/>
                <w:szCs w:val="21"/>
                <w:highlight w:val="none"/>
                <w:lang w:eastAsia="zh-CN"/>
              </w:rPr>
            </w:pPr>
            <w:r>
              <w:rPr>
                <w:rFonts w:hint="eastAsia"/>
                <w:sz w:val="21"/>
                <w:szCs w:val="21"/>
                <w:u w:val="single"/>
                <w:lang w:val="en-US" w:eastAsia="zh-CN"/>
              </w:rPr>
              <w:t>催化剂外委检测</w:t>
            </w:r>
            <w:r>
              <w:rPr>
                <w:rFonts w:hint="eastAsia" w:ascii="宋体" w:hAnsi="宋体" w:eastAsia="宋体" w:cs="宋体"/>
                <w:sz w:val="21"/>
                <w:szCs w:val="21"/>
                <w:u w:val="single"/>
                <w:lang w:val="en-US" w:eastAsia="zh-CN"/>
              </w:rPr>
              <w:t>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w:t>
            </w:r>
          </w:p>
        </w:tc>
        <w:tc>
          <w:tcPr>
            <w:tcW w:w="1291"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范围</w:t>
            </w:r>
          </w:p>
        </w:tc>
        <w:tc>
          <w:tcPr>
            <w:tcW w:w="7434" w:type="dxa"/>
            <w:tcBorders>
              <w:top w:val="single" w:color="auto" w:sz="4" w:space="0"/>
              <w:left w:val="single" w:color="auto" w:sz="4" w:space="0"/>
              <w:bottom w:val="single" w:color="auto" w:sz="4" w:space="0"/>
              <w:right w:val="single" w:color="auto" w:sz="4" w:space="0"/>
            </w:tcBorders>
            <w:vAlign w:val="center"/>
          </w:tcPr>
          <w:p w14:paraId="4006CCAE">
            <w:pPr>
              <w:numPr>
                <w:ilvl w:val="0"/>
                <w:numId w:val="7"/>
              </w:numPr>
              <w:spacing w:before="15"/>
              <w:ind w:left="317" w:leftChars="9" w:hanging="298" w:hangingChars="142"/>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外委样品名称：吸附剂样品3个；异构化催化剂样品2个；沸腾床渣油加氢催化剂1个。 </w:t>
            </w:r>
          </w:p>
          <w:p w14:paraId="1D38B2D7">
            <w:pPr>
              <w:numPr>
                <w:ilvl w:val="0"/>
                <w:numId w:val="7"/>
              </w:numPr>
              <w:spacing w:before="15"/>
              <w:ind w:left="317" w:leftChars="9" w:hanging="298" w:hangingChars="142"/>
              <w:jc w:val="left"/>
              <w:rPr>
                <w:rFonts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外委项目：吸附剂：平均粒径、堆积密度、颗粒平均抗碎强度、整体抗碎强度；异构化催化剂：铼含量、颗粒平均抗碎强度、密度；沸腾床渣油加氢催化剂：平板抗压强度。 </w:t>
            </w:r>
          </w:p>
          <w:p w14:paraId="06840FA4">
            <w:pPr>
              <w:numPr>
                <w:ilvl w:val="0"/>
                <w:numId w:val="7"/>
              </w:numPr>
              <w:spacing w:before="15"/>
              <w:ind w:left="317" w:leftChars="9" w:hanging="298" w:hangingChars="142"/>
              <w:jc w:val="left"/>
              <w:rPr>
                <w:rFonts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外委项目数量：吸附剂12个（3个样，每个样4个项目）;异构化催化剂6个（2个样，每个样3个项目）；沸腾床渣油加氢催化剂1个（1个样，每个样1个项目）。</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4</w:t>
            </w:r>
          </w:p>
        </w:tc>
        <w:tc>
          <w:tcPr>
            <w:tcW w:w="1291"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7434"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cstheme="minorEastAsia"/>
                <w:color w:val="auto"/>
                <w:kern w:val="2"/>
                <w:sz w:val="21"/>
                <w:szCs w:val="21"/>
                <w:highlight w:val="none"/>
                <w:lang w:val="en-US" w:eastAsia="zh-CN"/>
              </w:rPr>
              <w:t>19000</w:t>
            </w:r>
            <w:r>
              <w:rPr>
                <w:rFonts w:hint="eastAsia" w:asciiTheme="minorEastAsia" w:hAnsiTheme="minorEastAsia" w:eastAsiaTheme="minorEastAsia" w:cstheme="minorEastAsia"/>
                <w:color w:val="auto"/>
                <w:kern w:val="2"/>
                <w:sz w:val="21"/>
                <w:szCs w:val="21"/>
                <w:highlight w:val="none"/>
                <w:lang w:val="en-US" w:eastAsia="zh-CN"/>
              </w:rPr>
              <w:t>元</w:t>
            </w:r>
            <w:r>
              <w:rPr>
                <w:rFonts w:hint="eastAsia" w:asciiTheme="minorEastAsia" w:hAnsiTheme="minorEastAsia" w:cstheme="minorEastAsia"/>
                <w:color w:val="auto"/>
                <w:kern w:val="2"/>
                <w:sz w:val="21"/>
                <w:szCs w:val="21"/>
                <w:highlight w:val="none"/>
                <w:lang w:val="en-US" w:eastAsia="zh-CN"/>
              </w:rPr>
              <w:t>（含税）</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5</w:t>
            </w:r>
          </w:p>
        </w:tc>
        <w:tc>
          <w:tcPr>
            <w:tcW w:w="1291"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保证金</w:t>
            </w:r>
          </w:p>
        </w:tc>
        <w:tc>
          <w:tcPr>
            <w:tcW w:w="7434"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cstheme="minorEastAsia"/>
                <w:color w:val="auto"/>
                <w:sz w:val="21"/>
                <w:szCs w:val="21"/>
                <w:highlight w:val="none"/>
                <w:lang w:val="en-US" w:eastAsia="zh-CN"/>
              </w:rPr>
              <w:t>无</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6</w:t>
            </w:r>
          </w:p>
        </w:tc>
        <w:tc>
          <w:tcPr>
            <w:tcW w:w="1291"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7434"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无</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7</w:t>
            </w:r>
          </w:p>
        </w:tc>
        <w:tc>
          <w:tcPr>
            <w:tcW w:w="1291"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参比</w:t>
            </w:r>
            <w:r>
              <w:rPr>
                <w:rFonts w:hint="eastAsia" w:asciiTheme="minorEastAsia" w:hAnsiTheme="minorEastAsia" w:eastAsiaTheme="minorEastAsia" w:cstheme="minorEastAsia"/>
                <w:color w:val="auto"/>
                <w:kern w:val="2"/>
                <w:sz w:val="21"/>
                <w:szCs w:val="21"/>
                <w:highlight w:val="none"/>
              </w:rPr>
              <w:t>人资质</w:t>
            </w:r>
          </w:p>
        </w:tc>
        <w:tc>
          <w:tcPr>
            <w:tcW w:w="7434"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8</w:t>
            </w:r>
          </w:p>
        </w:tc>
        <w:tc>
          <w:tcPr>
            <w:tcW w:w="1291"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评审方法</w:t>
            </w:r>
          </w:p>
        </w:tc>
        <w:tc>
          <w:tcPr>
            <w:tcW w:w="7434"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b/>
                <w:color w:val="auto"/>
                <w:sz w:val="21"/>
                <w:szCs w:val="21"/>
                <w:highlight w:val="none"/>
                <w:lang w:val="en-US" w:eastAsia="zh-CN"/>
              </w:rPr>
              <w:t>最低价</w:t>
            </w:r>
            <w:r>
              <w:rPr>
                <w:rFonts w:hint="eastAsia" w:asciiTheme="minorEastAsia" w:hAnsiTheme="minorEastAsia" w:eastAsiaTheme="minorEastAsia" w:cstheme="minorEastAsia"/>
                <w:b/>
                <w:color w:val="auto"/>
                <w:sz w:val="21"/>
                <w:szCs w:val="21"/>
                <w:highlight w:val="none"/>
                <w:lang w:eastAsia="zh-CN"/>
              </w:rPr>
              <w:t>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9</w:t>
            </w:r>
          </w:p>
        </w:tc>
        <w:tc>
          <w:tcPr>
            <w:tcW w:w="1291"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中选供应商</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数量</w:t>
            </w:r>
          </w:p>
        </w:tc>
        <w:tc>
          <w:tcPr>
            <w:tcW w:w="7434"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10</w:t>
            </w:r>
          </w:p>
        </w:tc>
        <w:tc>
          <w:tcPr>
            <w:tcW w:w="1291"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参比文件递交方式及地址</w:t>
            </w:r>
          </w:p>
        </w:tc>
        <w:tc>
          <w:tcPr>
            <w:tcW w:w="7434" w:type="dxa"/>
            <w:tcBorders>
              <w:top w:val="single" w:color="auto" w:sz="4" w:space="0"/>
              <w:left w:val="single" w:color="auto" w:sz="4" w:space="0"/>
              <w:bottom w:val="single" w:color="auto" w:sz="4" w:space="0"/>
              <w:right w:val="single" w:color="auto" w:sz="4" w:space="0"/>
            </w:tcBorders>
            <w:vAlign w:val="center"/>
          </w:tcPr>
          <w:p w14:paraId="52029084">
            <w:pPr>
              <w:snapToGrid w:val="0"/>
              <w:spacing w:line="264"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需按照采购文件要求，密封装订快递或亲自送达</w:t>
            </w:r>
            <w:r>
              <w:rPr>
                <w:rFonts w:hint="default"/>
                <w:color w:val="000000" w:themeColor="text1"/>
                <w:szCs w:val="21"/>
              </w:rPr>
              <w:t>福建省漳州市古雷开发区纵四路西侧福化古雷运营中心17楼 福海创综合采购团队</w:t>
            </w:r>
            <w:r>
              <w:rPr>
                <w:rFonts w:hint="eastAsia"/>
                <w:color w:val="000000" w:themeColor="text1"/>
                <w:szCs w:val="21"/>
                <w:lang w:val="en-US" w:eastAsia="zh-CN"/>
              </w:rPr>
              <w:t xml:space="preserve"> ，</w:t>
            </w:r>
            <w:r>
              <w:rPr>
                <w:rFonts w:hint="eastAsia" w:asciiTheme="minorEastAsia" w:hAnsiTheme="minorEastAsia" w:eastAsiaTheme="minorEastAsia" w:cstheme="minorEastAsia"/>
                <w:color w:val="auto"/>
                <w:sz w:val="21"/>
                <w:szCs w:val="21"/>
                <w:highlight w:val="none"/>
                <w:lang w:eastAsia="zh-CN"/>
              </w:rPr>
              <w:t>联系人：</w:t>
            </w:r>
            <w:r>
              <w:rPr>
                <w:rFonts w:hint="eastAsia" w:asciiTheme="minorEastAsia" w:hAnsiTheme="minorEastAsia" w:eastAsiaTheme="minorEastAsia" w:cstheme="minorEastAsia"/>
                <w:color w:val="auto"/>
                <w:sz w:val="21"/>
                <w:szCs w:val="21"/>
                <w:highlight w:val="none"/>
                <w:lang w:val="en-US" w:eastAsia="zh-CN"/>
              </w:rPr>
              <w:t>黄梅钦</w:t>
            </w:r>
            <w:r>
              <w:rPr>
                <w:rFonts w:hint="eastAsia" w:asciiTheme="minorEastAsia" w:hAnsiTheme="minorEastAsia" w:eastAsiaTheme="minorEastAsia" w:cstheme="minorEastAsia"/>
                <w:color w:val="auto"/>
                <w:sz w:val="21"/>
                <w:szCs w:val="21"/>
                <w:highlight w:val="none"/>
                <w:lang w:eastAsia="zh-CN"/>
              </w:rPr>
              <w:t>，联系电话：</w:t>
            </w:r>
            <w:r>
              <w:rPr>
                <w:rFonts w:hint="eastAsia" w:asciiTheme="minorEastAsia" w:hAnsiTheme="minorEastAsia" w:eastAsiaTheme="minorEastAsia" w:cstheme="minorEastAsia"/>
                <w:color w:val="auto"/>
                <w:sz w:val="21"/>
                <w:szCs w:val="21"/>
                <w:highlight w:val="none"/>
                <w:lang w:val="en-US" w:eastAsia="zh-CN"/>
              </w:rPr>
              <w:t>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1</w:t>
            </w:r>
          </w:p>
        </w:tc>
        <w:tc>
          <w:tcPr>
            <w:tcW w:w="1291"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递交</w:t>
            </w:r>
            <w:r>
              <w:rPr>
                <w:rFonts w:hint="eastAsia" w:asciiTheme="minorEastAsia" w:hAnsiTheme="minorEastAsia" w:eastAsiaTheme="minorEastAsia" w:cstheme="minorEastAsia"/>
                <w:color w:val="auto"/>
                <w:sz w:val="21"/>
                <w:szCs w:val="21"/>
                <w:highlight w:val="none"/>
              </w:rPr>
              <w:t>截止</w:t>
            </w:r>
          </w:p>
          <w:p w14:paraId="54B35DA2">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日期</w:t>
            </w:r>
          </w:p>
        </w:tc>
        <w:tc>
          <w:tcPr>
            <w:tcW w:w="7434"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lang w:val="en-US" w:eastAsia="zh-CN"/>
              </w:rPr>
              <w:t xml:space="preserve">05 </w:t>
            </w:r>
            <w:r>
              <w:rPr>
                <w:rFonts w:hint="eastAsia" w:asciiTheme="minorEastAsia" w:hAnsiTheme="minorEastAsia" w:eastAsiaTheme="minorEastAsia" w:cstheme="minorEastAsia"/>
                <w:color w:val="auto"/>
                <w:sz w:val="21"/>
                <w:szCs w:val="21"/>
                <w:highlight w:val="none"/>
              </w:rPr>
              <w:t>日</w:t>
            </w:r>
            <w:r>
              <w:rPr>
                <w:rFonts w:hint="eastAsia"/>
                <w:color w:val="000000" w:themeColor="text1"/>
                <w:szCs w:val="21"/>
                <w:lang w:val="en-US" w:eastAsia="zh-CN"/>
              </w:rPr>
              <w:t>17：00止</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2</w:t>
            </w:r>
          </w:p>
        </w:tc>
        <w:tc>
          <w:tcPr>
            <w:tcW w:w="1291"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有效期</w:t>
            </w:r>
          </w:p>
        </w:tc>
        <w:tc>
          <w:tcPr>
            <w:tcW w:w="7434"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递交截止日期后</w:t>
            </w: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3</w:t>
            </w:r>
          </w:p>
        </w:tc>
        <w:tc>
          <w:tcPr>
            <w:tcW w:w="1291"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w:t>
            </w:r>
          </w:p>
          <w:p w14:paraId="78B36629">
            <w:pPr>
              <w:shd w:val="clear" w:color="auto" w:fill="FFFFFF"/>
              <w:adjustRightInd w:val="0"/>
              <w:snapToGrid w:val="0"/>
              <w:spacing w:before="120" w:after="120"/>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现场踏勘</w:t>
            </w:r>
          </w:p>
        </w:tc>
        <w:tc>
          <w:tcPr>
            <w:tcW w:w="7434" w:type="dxa"/>
            <w:tcBorders>
              <w:top w:val="single" w:color="auto" w:sz="4" w:space="0"/>
              <w:left w:val="single" w:color="auto" w:sz="4" w:space="0"/>
              <w:bottom w:val="single" w:color="auto" w:sz="4" w:space="0"/>
              <w:right w:val="single" w:color="auto" w:sz="4" w:space="0"/>
            </w:tcBorders>
            <w:vAlign w:val="center"/>
          </w:tcPr>
          <w:p w14:paraId="4B39058B">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答疑及现场踏勘联系人:</w:t>
            </w:r>
            <w:r>
              <w:rPr>
                <w:rFonts w:hint="eastAsia"/>
                <w:szCs w:val="21"/>
                <w:lang w:val="en-US" w:eastAsia="zh-CN"/>
              </w:rPr>
              <w:t xml:space="preserve">何欣 18805058501  </w:t>
            </w:r>
            <w:r>
              <w:rPr>
                <w:rFonts w:hint="eastAsia"/>
                <w:szCs w:val="21"/>
              </w:rPr>
              <w:t>邮箱：</w:t>
            </w:r>
            <w:r>
              <w:rPr>
                <w:rFonts w:hint="eastAsia"/>
                <w:szCs w:val="21"/>
                <w:lang w:val="en-US" w:eastAsia="zh-CN"/>
              </w:rPr>
              <w:t xml:space="preserve">xhe@fhcpec.com.cn </w:t>
            </w:r>
          </w:p>
          <w:p w14:paraId="520116A5">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地点：福建省漳州市古雷港经济开发区</w:t>
            </w:r>
          </w:p>
          <w:p w14:paraId="0E18D1DF">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4</w:t>
            </w:r>
          </w:p>
        </w:tc>
        <w:tc>
          <w:tcPr>
            <w:tcW w:w="1291"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其他要求</w:t>
            </w:r>
          </w:p>
        </w:tc>
        <w:tc>
          <w:tcPr>
            <w:tcW w:w="7434"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1、本项目</w:t>
            </w: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lang w:eastAsia="zh-CN"/>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、采购文件的最终解释权归采购人。</w:t>
            </w:r>
          </w:p>
        </w:tc>
      </w:tr>
    </w:tbl>
    <w:p w14:paraId="2918C92B">
      <w:pPr>
        <w:widowControl w:val="0"/>
        <w:numPr>
          <w:ilvl w:val="0"/>
          <w:numId w:val="0"/>
        </w:numPr>
        <w:spacing w:before="15"/>
        <w:jc w:val="both"/>
        <w:rPr>
          <w:rFonts w:ascii="Times New Roman" w:hAnsi="Times New Roman" w:cs="Times New Roman"/>
          <w:b/>
          <w:szCs w:val="21"/>
        </w:rPr>
      </w:pPr>
    </w:p>
    <w:p w14:paraId="6DEB406B">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二、定义和解释</w:t>
      </w:r>
    </w:p>
    <w:p w14:paraId="75134DB7">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人”系福建福海创石油化工有限公司，即业主方。</w:t>
      </w:r>
    </w:p>
    <w:p w14:paraId="009967A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人”系指向采购人报名并接受邀请，领取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文件，且已经提交或准备提交本次</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文件的法人。</w:t>
      </w:r>
    </w:p>
    <w:p w14:paraId="182978F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人代表”系指全权代表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人参加本次询比活动并签署</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文件的人，如果</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人代表不是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人的法定代表人，须持有《法定代表人授权委托书》详见附件。</w:t>
      </w:r>
    </w:p>
    <w:p w14:paraId="0A12374F">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三、</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文件组成</w:t>
      </w:r>
    </w:p>
    <w:p w14:paraId="77E08AAE">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文件包括下列内容：</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公告、</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须知、项目内容、合同书格式、报价单、承诺函等。</w:t>
      </w:r>
    </w:p>
    <w:p w14:paraId="7C35278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文件除</w:t>
      </w:r>
      <w:r>
        <w:rPr>
          <w:rFonts w:hint="eastAsia" w:ascii="仿宋" w:hAnsi="仿宋" w:eastAsia="仿宋"/>
          <w:color w:val="auto"/>
          <w:sz w:val="24"/>
          <w:szCs w:val="24"/>
          <w:highlight w:val="none"/>
          <w:lang w:eastAsia="zh-CN"/>
        </w:rPr>
        <w:t xml:space="preserve">上述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中内容外，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人在询比期间发出的书面文件和其他修改或补充函件，均是</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文件不可分割的组成部分。</w:t>
      </w:r>
    </w:p>
    <w:p w14:paraId="1E39BD36">
      <w:pPr>
        <w:pStyle w:val="20"/>
        <w:spacing w:line="360" w:lineRule="auto"/>
        <w:ind w:right="121" w:firstLine="56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人应认真阅读、并充分理解</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文件的全部内容（包括所有的补充、修改内容、重要事项、格式、条款和技术规范、参数及要求等）。</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人没有按照</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文件要求提交全部资料，或者没有对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文件在各方面都做出实质性响应是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人的风险，有可能导致其参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被拒绝，或被认定为无效</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或被确定为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无效。</w:t>
      </w:r>
    </w:p>
    <w:p w14:paraId="24E3134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四、</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文件的澄清</w:t>
      </w:r>
    </w:p>
    <w:p w14:paraId="366780E2">
      <w:pPr>
        <w:pStyle w:val="20"/>
        <w:spacing w:line="360" w:lineRule="auto"/>
        <w:ind w:right="121" w:firstLine="5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人获取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文件后，应仔细检查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文件的所有内容，如有残缺等问题应在获得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 3 日内向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人提出。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文件有任何疑问，应在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截止时间前 5 日，按</w:t>
      </w:r>
      <w:r>
        <w:rPr>
          <w:rFonts w:ascii="仿宋" w:hAnsi="仿宋" w:eastAsia="仿宋"/>
          <w:b/>
          <w:bCs/>
          <w:color w:val="auto"/>
          <w:sz w:val="24"/>
          <w:szCs w:val="24"/>
          <w:highlight w:val="none"/>
          <w:lang w:eastAsia="zh-CN"/>
        </w:rPr>
        <w:t>询比</w:t>
      </w:r>
      <w:r>
        <w:rPr>
          <w:rFonts w:hint="eastAsia" w:ascii="仿宋" w:hAnsi="仿宋" w:eastAsia="仿宋"/>
          <w:b/>
          <w:bCs/>
          <w:color w:val="auto"/>
          <w:sz w:val="24"/>
          <w:szCs w:val="24"/>
          <w:highlight w:val="none"/>
          <w:lang w:eastAsia="zh-CN"/>
        </w:rPr>
        <w:t>公告</w:t>
      </w:r>
      <w:r>
        <w:rPr>
          <w:rFonts w:ascii="仿宋" w:hAnsi="仿宋" w:eastAsia="仿宋"/>
          <w:color w:val="auto"/>
          <w:sz w:val="24"/>
          <w:szCs w:val="24"/>
          <w:highlight w:val="none"/>
          <w:lang w:eastAsia="zh-CN"/>
        </w:rPr>
        <w:t>的</w:t>
      </w:r>
      <w:r>
        <w:rPr>
          <w:rFonts w:hint="eastAsia" w:ascii="仿宋" w:hAnsi="仿宋" w:eastAsia="仿宋"/>
          <w:color w:val="auto"/>
          <w:sz w:val="24"/>
          <w:szCs w:val="24"/>
          <w:highlight w:val="none"/>
          <w:lang w:eastAsia="zh-CN"/>
        </w:rPr>
        <w:t>联系方式</w:t>
      </w:r>
      <w:r>
        <w:rPr>
          <w:rFonts w:ascii="仿宋" w:hAnsi="仿宋" w:eastAsia="仿宋"/>
          <w:color w:val="auto"/>
          <w:sz w:val="24"/>
          <w:szCs w:val="24"/>
          <w:highlight w:val="none"/>
          <w:lang w:eastAsia="zh-CN"/>
        </w:rPr>
        <w:t>以书面形式（包括书面、传真、电子邮件下同）通知到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人将视情况确定采用适当方式予以澄清或以书面形式予以答复，澄清文件作为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文件的组成部分，具有约束作用。</w:t>
      </w:r>
    </w:p>
    <w:p w14:paraId="3BC81BC5">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五、</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文件的修改、补充</w:t>
      </w:r>
    </w:p>
    <w:p w14:paraId="06DE1ADA">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截止日期前，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人可主动地或依据参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人要求澄清的问题而修改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文件，并以书面形式</w:t>
      </w:r>
      <w:r>
        <w:rPr>
          <w:rFonts w:hint="eastAsia" w:ascii="仿宋" w:hAnsi="仿宋" w:eastAsia="仿宋"/>
          <w:color w:val="auto"/>
          <w:sz w:val="24"/>
          <w:szCs w:val="24"/>
          <w:highlight w:val="none"/>
          <w:lang w:eastAsia="zh-CN"/>
        </w:rPr>
        <w:t>或挂网形式</w:t>
      </w:r>
      <w:r>
        <w:rPr>
          <w:rFonts w:ascii="仿宋" w:hAnsi="仿宋" w:eastAsia="仿宋"/>
          <w:color w:val="auto"/>
          <w:sz w:val="24"/>
          <w:szCs w:val="24"/>
          <w:highlight w:val="none"/>
          <w:lang w:eastAsia="zh-CN"/>
        </w:rPr>
        <w:t>通知所有报名参加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项目的每一参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人，对方在收到该通知后应立即以书面形式予以确认；</w:t>
      </w:r>
      <w:r>
        <w:rPr>
          <w:rFonts w:hint="eastAsia" w:ascii="仿宋" w:hAnsi="仿宋" w:eastAsia="仿宋"/>
          <w:color w:val="auto"/>
          <w:sz w:val="24"/>
          <w:szCs w:val="24"/>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2.为使参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人在准备参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文件时有合理的时间考虑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人可酌情推迟参比截止时间和开评时间，并以书面形式通知已获得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p>
    <w:p w14:paraId="7C57CF10">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文件的修改书将构成</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文件的一部分，对参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人具有约束作用。</w:t>
      </w:r>
      <w:r>
        <w:rPr>
          <w:rFonts w:hint="eastAsia" w:ascii="仿宋" w:hAnsi="仿宋" w:eastAsia="仿宋"/>
          <w:b/>
          <w:color w:val="auto"/>
          <w:w w:val="95"/>
          <w:sz w:val="24"/>
          <w:szCs w:val="24"/>
          <w:highlight w:val="none"/>
          <w:lang w:eastAsia="zh-CN"/>
        </w:rPr>
        <w:t xml:space="preserve"> </w:t>
      </w:r>
    </w:p>
    <w:p w14:paraId="4FAF9EB5">
      <w:pPr>
        <w:keepNext w:val="0"/>
        <w:keepLines w:val="0"/>
        <w:pageBreakBefore w:val="0"/>
        <w:widowControl w:val="0"/>
        <w:tabs>
          <w:tab w:val="left" w:pos="709"/>
        </w:tabs>
        <w:kinsoku/>
        <w:wordWrap/>
        <w:overflowPunct/>
        <w:topLinePunct w:val="0"/>
        <w:bidi w:val="0"/>
        <w:adjustRightInd/>
        <w:snapToGrid/>
        <w:spacing w:line="336" w:lineRule="auto"/>
        <w:textAlignment w:val="auto"/>
        <w:rPr>
          <w:rFonts w:hint="default" w:ascii="仿宋" w:hAnsi="仿宋" w:eastAsia="仿宋"/>
          <w:b/>
          <w:color w:val="auto"/>
          <w:w w:val="95"/>
          <w:sz w:val="24"/>
          <w:szCs w:val="24"/>
          <w:highlight w:val="none"/>
          <w:lang w:val="en-US" w:eastAsia="zh-CN"/>
        </w:rPr>
      </w:pPr>
      <w:r>
        <w:rPr>
          <w:rFonts w:hint="eastAsia" w:ascii="仿宋" w:hAnsi="仿宋" w:eastAsia="仿宋"/>
          <w:b/>
          <w:color w:val="auto"/>
          <w:w w:val="95"/>
          <w:sz w:val="24"/>
          <w:szCs w:val="24"/>
          <w:highlight w:val="none"/>
          <w:lang w:eastAsia="zh-CN"/>
        </w:rPr>
        <w:t xml:space="preserve"> 六、参比保证金：</w:t>
      </w:r>
      <w:r>
        <w:rPr>
          <w:rFonts w:hint="eastAsia" w:ascii="仿宋" w:hAnsi="仿宋" w:eastAsia="仿宋"/>
          <w:b/>
          <w:color w:val="auto"/>
          <w:w w:val="95"/>
          <w:sz w:val="24"/>
          <w:szCs w:val="24"/>
          <w:highlight w:val="none"/>
          <w:lang w:val="en-US" w:eastAsia="zh-CN"/>
        </w:rPr>
        <w:t>无</w:t>
      </w:r>
    </w:p>
    <w:p w14:paraId="225CC1A1">
      <w:pPr>
        <w:pStyle w:val="2"/>
        <w:keepNext w:val="0"/>
        <w:keepLines w:val="0"/>
        <w:pageBreakBefore w:val="0"/>
        <w:widowControl w:val="0"/>
        <w:tabs>
          <w:tab w:val="left" w:pos="1488"/>
        </w:tabs>
        <w:kinsoku/>
        <w:wordWrap/>
        <w:overflowPunct/>
        <w:topLinePunct w:val="0"/>
        <w:autoSpaceDE w:val="0"/>
        <w:autoSpaceDN w:val="0"/>
        <w:bidi w:val="0"/>
        <w:adjustRightInd/>
        <w:snapToGrid/>
        <w:spacing w:before="0" w:beforeLines="50" w:after="0" w:afterLines="50" w:line="355" w:lineRule="exact"/>
        <w:ind w:left="363"/>
        <w:jc w:val="center"/>
        <w:textAlignment w:val="auto"/>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第四章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评</w:t>
      </w:r>
      <w:r>
        <w:rPr>
          <w:rFonts w:hint="eastAsia" w:ascii="仿宋" w:hAnsi="仿宋" w:eastAsia="仿宋"/>
          <w:color w:val="auto"/>
          <w:spacing w:val="-1"/>
          <w:w w:val="95"/>
          <w:sz w:val="32"/>
          <w:szCs w:val="32"/>
          <w:highlight w:val="none"/>
          <w:lang w:eastAsia="zh-CN"/>
        </w:rPr>
        <w:t>审方法及</w:t>
      </w:r>
      <w:r>
        <w:rPr>
          <w:rFonts w:ascii="仿宋" w:hAnsi="仿宋" w:eastAsia="仿宋"/>
          <w:color w:val="auto"/>
          <w:spacing w:val="-1"/>
          <w:w w:val="95"/>
          <w:sz w:val="32"/>
          <w:szCs w:val="32"/>
          <w:highlight w:val="none"/>
          <w:lang w:eastAsia="zh-CN"/>
        </w:rPr>
        <w:t>规</w:t>
      </w:r>
      <w:r>
        <w:rPr>
          <w:rFonts w:ascii="仿宋" w:hAnsi="仿宋" w:eastAsia="仿宋"/>
          <w:color w:val="auto"/>
          <w:w w:val="95"/>
          <w:sz w:val="32"/>
          <w:szCs w:val="32"/>
          <w:highlight w:val="none"/>
          <w:lang w:eastAsia="zh-CN"/>
        </w:rPr>
        <w:t>则</w:t>
      </w:r>
    </w:p>
    <w:p w14:paraId="5B7CF2FC">
      <w:pPr>
        <w:spacing w:before="60" w:beforeLines="25" w:line="580" w:lineRule="exact"/>
        <w:rPr>
          <w:rFonts w:hint="eastAsia" w:ascii="仿宋" w:hAnsi="仿宋" w:eastAsia="仿宋"/>
          <w:b/>
          <w:w w:val="95"/>
          <w:sz w:val="24"/>
          <w:szCs w:val="24"/>
          <w:lang w:eastAsia="zh-CN"/>
        </w:rPr>
      </w:pPr>
      <w:r>
        <w:rPr>
          <w:rFonts w:ascii="仿宋" w:hAnsi="仿宋" w:eastAsia="仿宋"/>
          <w:b/>
          <w:w w:val="95"/>
          <w:sz w:val="24"/>
          <w:szCs w:val="24"/>
          <w:lang w:eastAsia="zh-CN"/>
        </w:rPr>
        <w:t>一、</w:t>
      </w:r>
      <w:r>
        <w:rPr>
          <w:rFonts w:hint="eastAsia" w:ascii="仿宋" w:hAnsi="仿宋" w:eastAsia="仿宋"/>
          <w:b/>
          <w:w w:val="95"/>
          <w:sz w:val="24"/>
          <w:szCs w:val="24"/>
          <w:lang w:eastAsia="zh-CN"/>
        </w:rPr>
        <w:t>本项目采用最低价法评审，规则：</w:t>
      </w:r>
    </w:p>
    <w:p w14:paraId="5FCD5D5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56"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b w:val="0"/>
          <w:bCs/>
          <w:w w:val="95"/>
          <w:sz w:val="24"/>
          <w:szCs w:val="24"/>
          <w:lang w:val="en-US" w:eastAsia="zh-CN"/>
        </w:rPr>
        <w:t xml:space="preserve">1.1 </w:t>
      </w:r>
      <w:r>
        <w:rPr>
          <w:rFonts w:hint="eastAsia" w:ascii="仿宋" w:hAnsi="仿宋" w:eastAsia="仿宋" w:cs="仿宋"/>
          <w:color w:val="auto"/>
          <w:sz w:val="24"/>
          <w:szCs w:val="24"/>
          <w:highlight w:val="none"/>
          <w:lang w:val="en-US" w:eastAsia="zh-CN" w:bidi="ar-SA"/>
        </w:rPr>
        <w:t>本项目设置最高控制总价为人民币19000元（含税价）。</w:t>
      </w:r>
      <w:r>
        <w:rPr>
          <w:rFonts w:hint="eastAsia" w:ascii="仿宋" w:hAnsi="仿宋" w:eastAsia="仿宋" w:cs="仿宋"/>
          <w:color w:val="auto"/>
          <w:sz w:val="24"/>
          <w:szCs w:val="24"/>
          <w:highlight w:val="yellow"/>
          <w:lang w:val="en-US" w:eastAsia="zh-CN" w:bidi="ar-SA"/>
        </w:rPr>
        <w:t>参选人所填报的含税总报价高于本项目最高限价的，</w:t>
      </w:r>
      <w:r>
        <w:rPr>
          <w:rFonts w:hint="eastAsia" w:ascii="仿宋" w:hAnsi="仿宋" w:eastAsia="仿宋" w:cs="仿宋"/>
          <w:color w:val="auto"/>
          <w:sz w:val="24"/>
          <w:szCs w:val="24"/>
          <w:highlight w:val="none"/>
          <w:lang w:val="en-US" w:eastAsia="zh-CN" w:bidi="ar-SA"/>
        </w:rPr>
        <w:t>其参选资格将被比选小组予以否决。</w:t>
      </w:r>
    </w:p>
    <w:p w14:paraId="52C04EB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b/>
          <w:w w:val="95"/>
          <w:sz w:val="24"/>
          <w:szCs w:val="24"/>
          <w:lang w:val="en-US" w:eastAsia="zh-CN"/>
        </w:rPr>
      </w:pPr>
      <w:r>
        <w:rPr>
          <w:rFonts w:hint="eastAsia" w:ascii="仿宋" w:hAnsi="仿宋" w:eastAsia="仿宋" w:cs="仿宋"/>
          <w:color w:val="auto"/>
          <w:sz w:val="24"/>
          <w:szCs w:val="24"/>
          <w:highlight w:val="none"/>
          <w:lang w:val="en-US" w:eastAsia="zh-CN" w:bidi="ar-SA"/>
        </w:rPr>
        <w:t>1.2 本项目采用商务报价决标的评标办法，评选委员会将对通过资格的各合格参选人，进行商务报价的评选，</w:t>
      </w:r>
      <w:r>
        <w:rPr>
          <w:rFonts w:hint="eastAsia" w:ascii="仿宋" w:hAnsi="仿宋" w:eastAsia="仿宋"/>
          <w:sz w:val="24"/>
          <w:szCs w:val="24"/>
          <w:lang w:eastAsia="zh-CN"/>
        </w:rPr>
        <w:t>最终有效</w:t>
      </w:r>
      <w:r>
        <w:rPr>
          <w:rFonts w:hint="eastAsia" w:ascii="仿宋" w:hAnsi="仿宋" w:eastAsia="仿宋"/>
          <w:sz w:val="24"/>
          <w:szCs w:val="24"/>
          <w:lang w:val="en-US" w:eastAsia="zh-CN"/>
        </w:rPr>
        <w:t>未税</w:t>
      </w:r>
      <w:r>
        <w:rPr>
          <w:rFonts w:hint="eastAsia" w:ascii="仿宋" w:hAnsi="仿宋" w:eastAsia="仿宋"/>
          <w:sz w:val="24"/>
          <w:szCs w:val="24"/>
          <w:lang w:eastAsia="zh-CN"/>
        </w:rPr>
        <w:t>报价最低者作为第一中选候选人。</w:t>
      </w:r>
    </w:p>
    <w:p w14:paraId="258A44DB">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w:t>
      </w:r>
      <w:r>
        <w:rPr>
          <w:rFonts w:hint="eastAsia" w:ascii="仿宋" w:hAnsi="仿宋" w:eastAsia="仿宋"/>
          <w:sz w:val="24"/>
          <w:szCs w:val="24"/>
          <w:lang w:val="en-US" w:eastAsia="zh-CN"/>
        </w:rPr>
        <w:t>3</w:t>
      </w:r>
      <w:r>
        <w:rPr>
          <w:rFonts w:hint="eastAsia" w:ascii="仿宋" w:hAnsi="仿宋" w:eastAsia="仿宋"/>
          <w:sz w:val="24"/>
          <w:szCs w:val="24"/>
          <w:lang w:eastAsia="zh-CN"/>
        </w:rPr>
        <w:t xml:space="preserve"> </w:t>
      </w:r>
      <w:r>
        <w:rPr>
          <w:rFonts w:ascii="仿宋" w:hAnsi="仿宋" w:eastAsia="仿宋"/>
          <w:sz w:val="24"/>
          <w:szCs w:val="24"/>
          <w:lang w:eastAsia="zh-CN"/>
        </w:rPr>
        <w:t>替补候选人的设定与使用</w:t>
      </w:r>
      <w:r>
        <w:rPr>
          <w:rFonts w:hint="eastAsia" w:ascii="仿宋" w:hAnsi="仿宋" w:eastAsia="仿宋"/>
          <w:sz w:val="24"/>
          <w:szCs w:val="24"/>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4"/>
          <w:szCs w:val="24"/>
          <w:lang w:eastAsia="zh-CN"/>
        </w:rPr>
        <w:t>保留依法追究的权利</w:t>
      </w:r>
      <w:r>
        <w:rPr>
          <w:rFonts w:hint="eastAsia" w:ascii="仿宋" w:hAnsi="仿宋" w:eastAsia="仿宋"/>
          <w:sz w:val="24"/>
          <w:szCs w:val="24"/>
          <w:lang w:eastAsia="zh-CN"/>
        </w:rPr>
        <w:t>。采购人可以</w:t>
      </w:r>
      <w:r>
        <w:rPr>
          <w:rFonts w:ascii="仿宋" w:hAnsi="仿宋" w:eastAsia="仿宋"/>
          <w:sz w:val="24"/>
          <w:szCs w:val="24"/>
          <w:lang w:eastAsia="zh-CN"/>
        </w:rPr>
        <w:t>确定排名第二名的中选候选人为本项目的中选人。</w:t>
      </w:r>
    </w:p>
    <w:p w14:paraId="2EA4B746">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二、资格审查</w:t>
      </w:r>
    </w:p>
    <w:p w14:paraId="7B606E6B">
      <w:pPr>
        <w:pStyle w:val="20"/>
        <w:spacing w:line="360" w:lineRule="auto"/>
        <w:ind w:right="121" w:firstLine="480" w:firstLineChars="200"/>
        <w:jc w:val="both"/>
        <w:rPr>
          <w:rFonts w:hint="eastAsia" w:ascii="仿宋" w:hAnsi="仿宋" w:eastAsia="仿宋"/>
          <w:sz w:val="24"/>
          <w:szCs w:val="24"/>
          <w:highlight w:val="yellow"/>
          <w:lang w:eastAsia="zh-CN"/>
        </w:rPr>
      </w:pPr>
      <w:r>
        <w:rPr>
          <w:rFonts w:ascii="仿宋" w:hAnsi="仿宋" w:eastAsia="仿宋"/>
          <w:sz w:val="24"/>
          <w:szCs w:val="24"/>
          <w:lang w:eastAsia="zh-CN"/>
        </w:rPr>
        <w:t>由</w:t>
      </w:r>
      <w:r>
        <w:rPr>
          <w:rFonts w:hint="eastAsia" w:ascii="仿宋" w:hAnsi="仿宋" w:eastAsia="仿宋"/>
          <w:sz w:val="24"/>
          <w:szCs w:val="24"/>
          <w:lang w:eastAsia="zh-CN"/>
        </w:rPr>
        <w:t>采购</w:t>
      </w:r>
      <w:r>
        <w:rPr>
          <w:rFonts w:ascii="仿宋" w:hAnsi="仿宋" w:eastAsia="仿宋"/>
          <w:sz w:val="24"/>
          <w:szCs w:val="24"/>
          <w:lang w:eastAsia="zh-CN"/>
        </w:rPr>
        <w:t>人组建的评</w:t>
      </w:r>
      <w:r>
        <w:rPr>
          <w:rFonts w:hint="eastAsia" w:ascii="仿宋" w:hAnsi="仿宋" w:eastAsia="仿宋"/>
          <w:sz w:val="24"/>
          <w:szCs w:val="24"/>
          <w:lang w:eastAsia="zh-CN"/>
        </w:rPr>
        <w:t>审</w:t>
      </w:r>
      <w:r>
        <w:rPr>
          <w:rFonts w:ascii="仿宋" w:hAnsi="仿宋" w:eastAsia="仿宋"/>
          <w:sz w:val="24"/>
          <w:szCs w:val="24"/>
          <w:lang w:eastAsia="zh-CN"/>
        </w:rPr>
        <w:t>委员会将按照</w:t>
      </w:r>
      <w:r>
        <w:rPr>
          <w:rFonts w:hint="eastAsia" w:ascii="仿宋" w:hAnsi="仿宋" w:eastAsia="仿宋"/>
          <w:sz w:val="24"/>
          <w:szCs w:val="24"/>
          <w:lang w:eastAsia="zh-CN"/>
        </w:rPr>
        <w:t>前述的</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人资格”的要求对参</w:t>
      </w:r>
      <w:r>
        <w:rPr>
          <w:rFonts w:hint="eastAsia" w:ascii="仿宋" w:hAnsi="仿宋" w:eastAsia="仿宋"/>
          <w:sz w:val="24"/>
          <w:szCs w:val="24"/>
          <w:lang w:eastAsia="zh-CN"/>
        </w:rPr>
        <w:t>比</w:t>
      </w:r>
      <w:r>
        <w:rPr>
          <w:rFonts w:ascii="仿宋" w:hAnsi="仿宋" w:eastAsia="仿宋"/>
          <w:sz w:val="24"/>
          <w:szCs w:val="24"/>
          <w:lang w:eastAsia="zh-CN"/>
        </w:rPr>
        <w:t>人进行资格审查，以确定是否为符合</w:t>
      </w:r>
      <w:r>
        <w:rPr>
          <w:rFonts w:hint="eastAsia" w:ascii="仿宋" w:hAnsi="仿宋" w:eastAsia="仿宋"/>
          <w:sz w:val="24"/>
          <w:szCs w:val="24"/>
          <w:lang w:eastAsia="zh-CN"/>
        </w:rPr>
        <w:t>采购</w:t>
      </w:r>
      <w:r>
        <w:rPr>
          <w:rFonts w:ascii="仿宋" w:hAnsi="仿宋" w:eastAsia="仿宋"/>
          <w:sz w:val="24"/>
          <w:szCs w:val="24"/>
          <w:lang w:eastAsia="zh-CN"/>
        </w:rPr>
        <w:t>文件规定要求的合格参</w:t>
      </w:r>
      <w:r>
        <w:rPr>
          <w:rFonts w:hint="eastAsia" w:ascii="仿宋" w:hAnsi="仿宋" w:eastAsia="仿宋"/>
          <w:sz w:val="24"/>
          <w:szCs w:val="24"/>
          <w:lang w:eastAsia="zh-CN"/>
        </w:rPr>
        <w:t>比</w:t>
      </w:r>
      <w:r>
        <w:rPr>
          <w:rFonts w:ascii="仿宋" w:hAnsi="仿宋" w:eastAsia="仿宋"/>
          <w:sz w:val="24"/>
          <w:szCs w:val="24"/>
          <w:lang w:eastAsia="zh-CN"/>
        </w:rPr>
        <w:t>人</w:t>
      </w:r>
      <w:r>
        <w:rPr>
          <w:rFonts w:hint="eastAsia" w:ascii="仿宋" w:hAnsi="仿宋" w:eastAsia="仿宋"/>
          <w:sz w:val="24"/>
          <w:szCs w:val="24"/>
          <w:lang w:eastAsia="zh-CN"/>
        </w:rPr>
        <w:t>。</w:t>
      </w:r>
      <w:r>
        <w:rPr>
          <w:rFonts w:ascii="仿宋" w:hAnsi="仿宋" w:eastAsia="仿宋"/>
          <w:sz w:val="24"/>
          <w:szCs w:val="24"/>
          <w:lang w:eastAsia="zh-CN"/>
        </w:rPr>
        <w:t>同时，评</w:t>
      </w:r>
      <w:r>
        <w:rPr>
          <w:rFonts w:hint="eastAsia" w:ascii="仿宋" w:hAnsi="仿宋" w:eastAsia="仿宋"/>
          <w:sz w:val="24"/>
          <w:szCs w:val="24"/>
          <w:lang w:eastAsia="zh-CN"/>
        </w:rPr>
        <w:t>审</w:t>
      </w:r>
      <w:r>
        <w:rPr>
          <w:rFonts w:ascii="仿宋" w:hAnsi="仿宋" w:eastAsia="仿宋"/>
          <w:sz w:val="24"/>
          <w:szCs w:val="24"/>
          <w:lang w:eastAsia="zh-CN"/>
        </w:rPr>
        <w:t>委员会将依据参</w:t>
      </w:r>
      <w:r>
        <w:rPr>
          <w:rFonts w:hint="eastAsia" w:ascii="仿宋" w:hAnsi="仿宋" w:eastAsia="仿宋"/>
          <w:sz w:val="24"/>
          <w:szCs w:val="24"/>
          <w:lang w:eastAsia="zh-CN"/>
        </w:rPr>
        <w:t>比</w:t>
      </w:r>
      <w:r>
        <w:rPr>
          <w:rFonts w:ascii="仿宋" w:hAnsi="仿宋" w:eastAsia="仿宋"/>
          <w:sz w:val="24"/>
          <w:szCs w:val="24"/>
          <w:lang w:eastAsia="zh-CN"/>
        </w:rPr>
        <w:t>人提供的资格证明文件审查参</w:t>
      </w:r>
      <w:r>
        <w:rPr>
          <w:rFonts w:hint="eastAsia" w:ascii="仿宋" w:hAnsi="仿宋" w:eastAsia="仿宋"/>
          <w:sz w:val="24"/>
          <w:szCs w:val="24"/>
          <w:lang w:eastAsia="zh-CN"/>
        </w:rPr>
        <w:t>比</w:t>
      </w:r>
      <w:r>
        <w:rPr>
          <w:rFonts w:ascii="仿宋" w:hAnsi="仿宋" w:eastAsia="仿宋"/>
          <w:sz w:val="24"/>
          <w:szCs w:val="24"/>
          <w:lang w:eastAsia="zh-CN"/>
        </w:rPr>
        <w:t>人的法人资格、营业范围、财务，以确定参</w:t>
      </w:r>
      <w:r>
        <w:rPr>
          <w:rFonts w:hint="eastAsia" w:ascii="仿宋" w:hAnsi="仿宋" w:eastAsia="仿宋"/>
          <w:sz w:val="24"/>
          <w:szCs w:val="24"/>
          <w:lang w:eastAsia="zh-CN"/>
        </w:rPr>
        <w:t>比</w:t>
      </w:r>
      <w:r>
        <w:rPr>
          <w:rFonts w:ascii="仿宋" w:hAnsi="仿宋" w:eastAsia="仿宋"/>
          <w:sz w:val="24"/>
          <w:szCs w:val="24"/>
          <w:lang w:eastAsia="zh-CN"/>
        </w:rPr>
        <w:t>人是否有资格履行合同。经上述资格审查合格的参</w:t>
      </w:r>
      <w:r>
        <w:rPr>
          <w:rFonts w:hint="eastAsia" w:ascii="仿宋" w:hAnsi="仿宋" w:eastAsia="仿宋"/>
          <w:sz w:val="24"/>
          <w:szCs w:val="24"/>
          <w:lang w:eastAsia="zh-CN"/>
        </w:rPr>
        <w:t>比</w:t>
      </w:r>
      <w:r>
        <w:rPr>
          <w:rFonts w:ascii="仿宋" w:hAnsi="仿宋" w:eastAsia="仿宋"/>
          <w:sz w:val="24"/>
          <w:szCs w:val="24"/>
          <w:lang w:eastAsia="zh-CN"/>
        </w:rPr>
        <w:t>人进入下一程序的评审，经上述资格审查不合格的</w:t>
      </w:r>
      <w:r>
        <w:rPr>
          <w:rFonts w:hint="eastAsia" w:ascii="仿宋" w:hAnsi="仿宋" w:eastAsia="仿宋"/>
          <w:sz w:val="24"/>
          <w:szCs w:val="24"/>
          <w:lang w:eastAsia="zh-CN"/>
        </w:rPr>
        <w:t>参比</w:t>
      </w:r>
      <w:r>
        <w:rPr>
          <w:rFonts w:ascii="仿宋" w:hAnsi="仿宋" w:eastAsia="仿宋"/>
          <w:sz w:val="24"/>
          <w:szCs w:val="24"/>
          <w:lang w:eastAsia="zh-CN"/>
        </w:rPr>
        <w:t>文件，其参</w:t>
      </w:r>
      <w:r>
        <w:rPr>
          <w:rFonts w:hint="eastAsia" w:ascii="仿宋" w:hAnsi="仿宋" w:eastAsia="仿宋"/>
          <w:sz w:val="24"/>
          <w:szCs w:val="24"/>
          <w:lang w:eastAsia="zh-CN"/>
        </w:rPr>
        <w:t>比</w:t>
      </w:r>
      <w:r>
        <w:rPr>
          <w:rFonts w:ascii="仿宋" w:hAnsi="仿宋" w:eastAsia="仿宋"/>
          <w:sz w:val="24"/>
          <w:szCs w:val="24"/>
          <w:lang w:eastAsia="zh-CN"/>
        </w:rPr>
        <w:t>资格将被评</w:t>
      </w:r>
      <w:r>
        <w:rPr>
          <w:rFonts w:hint="eastAsia" w:ascii="仿宋" w:hAnsi="仿宋" w:eastAsia="仿宋"/>
          <w:sz w:val="24"/>
          <w:szCs w:val="24"/>
          <w:lang w:eastAsia="zh-CN"/>
        </w:rPr>
        <w:t>审</w:t>
      </w:r>
      <w:r>
        <w:rPr>
          <w:rFonts w:ascii="仿宋" w:hAnsi="仿宋" w:eastAsia="仿宋"/>
          <w:sz w:val="24"/>
          <w:szCs w:val="24"/>
          <w:lang w:eastAsia="zh-CN"/>
        </w:rPr>
        <w:t>委员会予以否决。</w:t>
      </w:r>
    </w:p>
    <w:p w14:paraId="06F42308">
      <w:pPr>
        <w:pStyle w:val="20"/>
        <w:spacing w:line="360" w:lineRule="auto"/>
        <w:ind w:right="121" w:firstLine="458" w:firstLineChars="200"/>
        <w:jc w:val="both"/>
        <w:rPr>
          <w:rFonts w:hint="eastAsia" w:ascii="仿宋" w:hAnsi="仿宋" w:eastAsia="仿宋"/>
          <w:b/>
          <w:w w:val="95"/>
          <w:sz w:val="24"/>
          <w:szCs w:val="24"/>
          <w:lang w:eastAsia="zh-CN"/>
        </w:rPr>
      </w:pPr>
      <w:r>
        <w:rPr>
          <w:rFonts w:hint="eastAsia" w:ascii="仿宋" w:hAnsi="仿宋" w:eastAsia="仿宋"/>
          <w:b/>
          <w:w w:val="95"/>
          <w:sz w:val="24"/>
          <w:szCs w:val="24"/>
          <w:lang w:eastAsia="zh-CN"/>
        </w:rPr>
        <w:t>三</w:t>
      </w:r>
      <w:r>
        <w:rPr>
          <w:rFonts w:ascii="仿宋" w:hAnsi="仿宋" w:eastAsia="仿宋"/>
          <w:b/>
          <w:w w:val="95"/>
          <w:sz w:val="24"/>
          <w:szCs w:val="24"/>
          <w:lang w:eastAsia="zh-CN"/>
        </w:rPr>
        <w:t>、评</w:t>
      </w:r>
      <w:r>
        <w:rPr>
          <w:rFonts w:hint="eastAsia" w:ascii="仿宋" w:hAnsi="仿宋" w:eastAsia="仿宋"/>
          <w:b/>
          <w:w w:val="95"/>
          <w:sz w:val="24"/>
          <w:szCs w:val="24"/>
          <w:lang w:eastAsia="zh-CN"/>
        </w:rPr>
        <w:t>审</w:t>
      </w:r>
    </w:p>
    <w:p w14:paraId="0D889A95">
      <w:pPr>
        <w:pStyle w:val="20"/>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人将在参</w:t>
      </w:r>
      <w:r>
        <w:rPr>
          <w:rFonts w:hint="eastAsia" w:ascii="仿宋" w:hAnsi="仿宋" w:eastAsia="仿宋"/>
          <w:sz w:val="24"/>
          <w:szCs w:val="24"/>
          <w:lang w:eastAsia="zh-CN"/>
        </w:rPr>
        <w:t>比</w:t>
      </w:r>
      <w:r>
        <w:rPr>
          <w:rFonts w:ascii="仿宋" w:hAnsi="仿宋" w:eastAsia="仿宋"/>
          <w:sz w:val="24"/>
          <w:szCs w:val="24"/>
          <w:lang w:eastAsia="zh-CN"/>
        </w:rPr>
        <w:t>文件</w:t>
      </w:r>
      <w:r>
        <w:rPr>
          <w:rFonts w:hint="eastAsia" w:ascii="仿宋" w:hAnsi="仿宋" w:eastAsia="仿宋"/>
          <w:sz w:val="24"/>
          <w:szCs w:val="24"/>
          <w:lang w:eastAsia="zh-CN"/>
        </w:rPr>
        <w:t>递交</w:t>
      </w:r>
      <w:r>
        <w:rPr>
          <w:rFonts w:ascii="仿宋" w:hAnsi="仿宋" w:eastAsia="仿宋"/>
          <w:sz w:val="24"/>
          <w:szCs w:val="24"/>
          <w:lang w:eastAsia="zh-CN"/>
        </w:rPr>
        <w:t>截止日期后择日组织</w:t>
      </w:r>
      <w:r>
        <w:rPr>
          <w:rFonts w:hint="eastAsia" w:ascii="仿宋" w:hAnsi="仿宋" w:eastAsia="仿宋"/>
          <w:sz w:val="24"/>
          <w:szCs w:val="24"/>
          <w:lang w:eastAsia="zh-CN"/>
        </w:rPr>
        <w:t>评审</w:t>
      </w:r>
      <w:r>
        <w:rPr>
          <w:rFonts w:ascii="仿宋" w:hAnsi="仿宋" w:eastAsia="仿宋"/>
          <w:sz w:val="24"/>
          <w:szCs w:val="24"/>
          <w:lang w:eastAsia="zh-CN"/>
        </w:rPr>
        <w:t>会，</w:t>
      </w:r>
      <w:r>
        <w:rPr>
          <w:rFonts w:hint="eastAsia" w:ascii="仿宋" w:hAnsi="仿宋" w:eastAsia="仿宋"/>
          <w:sz w:val="24"/>
          <w:szCs w:val="24"/>
          <w:lang w:eastAsia="zh-CN"/>
        </w:rPr>
        <w:t>中选人的</w:t>
      </w:r>
      <w:r>
        <w:rPr>
          <w:rFonts w:ascii="仿宋" w:hAnsi="仿宋" w:eastAsia="仿宋"/>
          <w:sz w:val="24"/>
          <w:szCs w:val="24"/>
          <w:lang w:eastAsia="zh-CN"/>
        </w:rPr>
        <w:t>选定工作在</w:t>
      </w:r>
      <w:r>
        <w:rPr>
          <w:rFonts w:hint="eastAsia" w:ascii="仿宋" w:hAnsi="仿宋" w:eastAsia="仿宋"/>
          <w:sz w:val="24"/>
          <w:szCs w:val="24"/>
          <w:lang w:eastAsia="zh-CN"/>
        </w:rPr>
        <w:t>采购</w:t>
      </w:r>
      <w:r>
        <w:rPr>
          <w:rFonts w:ascii="仿宋" w:hAnsi="仿宋" w:eastAsia="仿宋"/>
          <w:sz w:val="24"/>
          <w:szCs w:val="24"/>
          <w:lang w:eastAsia="zh-CN"/>
        </w:rPr>
        <w:t>人有关部门监督下，由</w:t>
      </w:r>
      <w:r>
        <w:rPr>
          <w:rFonts w:hint="eastAsia" w:ascii="仿宋" w:hAnsi="仿宋" w:eastAsia="仿宋"/>
          <w:sz w:val="24"/>
          <w:szCs w:val="24"/>
          <w:lang w:eastAsia="zh-CN"/>
        </w:rPr>
        <w:t>采购</w:t>
      </w:r>
      <w:r>
        <w:rPr>
          <w:rFonts w:ascii="仿宋" w:hAnsi="仿宋" w:eastAsia="仿宋"/>
          <w:sz w:val="24"/>
          <w:szCs w:val="24"/>
          <w:lang w:eastAsia="zh-CN"/>
        </w:rPr>
        <w:t>人依法组建的评</w:t>
      </w:r>
      <w:r>
        <w:rPr>
          <w:rFonts w:hint="eastAsia" w:ascii="仿宋" w:hAnsi="仿宋" w:eastAsia="仿宋"/>
          <w:sz w:val="24"/>
          <w:szCs w:val="24"/>
          <w:lang w:eastAsia="zh-CN"/>
        </w:rPr>
        <w:t>审</w:t>
      </w:r>
      <w:r>
        <w:rPr>
          <w:rFonts w:ascii="仿宋" w:hAnsi="仿宋" w:eastAsia="仿宋"/>
          <w:sz w:val="24"/>
          <w:szCs w:val="24"/>
          <w:lang w:eastAsia="zh-CN"/>
        </w:rPr>
        <w:t>委员会负责。</w:t>
      </w:r>
    </w:p>
    <w:p w14:paraId="70B35B13">
      <w:pPr>
        <w:pStyle w:val="20"/>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2.在开</w:t>
      </w:r>
      <w:r>
        <w:rPr>
          <w:rFonts w:hint="eastAsia" w:ascii="仿宋" w:hAnsi="仿宋" w:eastAsia="仿宋"/>
          <w:sz w:val="24"/>
          <w:szCs w:val="24"/>
          <w:lang w:eastAsia="zh-CN"/>
        </w:rPr>
        <w:t>审</w:t>
      </w:r>
      <w:r>
        <w:rPr>
          <w:rFonts w:ascii="仿宋" w:hAnsi="仿宋" w:eastAsia="仿宋"/>
          <w:sz w:val="24"/>
          <w:szCs w:val="24"/>
          <w:lang w:eastAsia="zh-CN"/>
        </w:rPr>
        <w:t>时没有启封和读出的参</w:t>
      </w:r>
      <w:r>
        <w:rPr>
          <w:rFonts w:hint="eastAsia" w:ascii="仿宋" w:hAnsi="仿宋" w:eastAsia="仿宋"/>
          <w:sz w:val="24"/>
          <w:szCs w:val="24"/>
          <w:lang w:eastAsia="zh-CN"/>
        </w:rPr>
        <w:t>比</w:t>
      </w:r>
      <w:r>
        <w:rPr>
          <w:rFonts w:ascii="仿宋" w:hAnsi="仿宋" w:eastAsia="仿宋"/>
          <w:sz w:val="24"/>
          <w:szCs w:val="24"/>
          <w:lang w:eastAsia="zh-CN"/>
        </w:rPr>
        <w:t>文件，在评</w:t>
      </w:r>
      <w:r>
        <w:rPr>
          <w:rFonts w:hint="eastAsia" w:ascii="仿宋" w:hAnsi="仿宋" w:eastAsia="仿宋"/>
          <w:sz w:val="24"/>
          <w:szCs w:val="24"/>
          <w:lang w:eastAsia="zh-CN"/>
        </w:rPr>
        <w:t>审</w:t>
      </w:r>
      <w:r>
        <w:rPr>
          <w:rFonts w:ascii="仿宋" w:hAnsi="仿宋" w:eastAsia="仿宋"/>
          <w:sz w:val="24"/>
          <w:szCs w:val="24"/>
          <w:lang w:eastAsia="zh-CN"/>
        </w:rPr>
        <w:t>时将不予考虑。</w:t>
      </w:r>
    </w:p>
    <w:p w14:paraId="627347B7">
      <w:pPr>
        <w:pStyle w:val="20"/>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人将做开选记录。</w:t>
      </w:r>
    </w:p>
    <w:p w14:paraId="7E985E37">
      <w:pPr>
        <w:pStyle w:val="20"/>
        <w:spacing w:line="360" w:lineRule="auto"/>
        <w:ind w:right="121" w:firstLine="480" w:firstLineChars="200"/>
        <w:jc w:val="both"/>
        <w:rPr>
          <w:rFonts w:hint="eastAsia" w:ascii="仿宋" w:hAnsi="仿宋" w:eastAsia="仿宋"/>
          <w:b/>
          <w:w w:val="95"/>
          <w:sz w:val="24"/>
          <w:szCs w:val="24"/>
          <w:lang w:eastAsia="zh-CN"/>
        </w:rPr>
      </w:pPr>
      <w:r>
        <w:rPr>
          <w:rFonts w:hint="eastAsia" w:ascii="仿宋" w:hAnsi="仿宋" w:eastAsia="仿宋"/>
          <w:sz w:val="24"/>
          <w:szCs w:val="24"/>
          <w:lang w:eastAsia="zh-CN"/>
        </w:rPr>
        <w:t>4.采购人将根据评审结果与中选人签订合同。</w:t>
      </w:r>
    </w:p>
    <w:p w14:paraId="4CF8F064">
      <w:pPr>
        <w:spacing w:before="15" w:line="360" w:lineRule="auto"/>
        <w:ind w:firstLine="458" w:firstLineChars="200"/>
        <w:rPr>
          <w:rFonts w:hint="eastAsia" w:ascii="仿宋" w:hAnsi="仿宋" w:eastAsia="仿宋"/>
          <w:b/>
          <w:w w:val="95"/>
          <w:sz w:val="24"/>
          <w:szCs w:val="24"/>
          <w:lang w:eastAsia="zh-CN"/>
        </w:rPr>
      </w:pPr>
      <w:r>
        <w:rPr>
          <w:rFonts w:hint="eastAsia" w:ascii="仿宋" w:hAnsi="仿宋" w:eastAsia="仿宋"/>
          <w:b/>
          <w:w w:val="95"/>
          <w:sz w:val="24"/>
          <w:szCs w:val="24"/>
          <w:lang w:eastAsia="zh-CN"/>
        </w:rPr>
        <w:t>四</w:t>
      </w:r>
      <w:r>
        <w:rPr>
          <w:rFonts w:ascii="仿宋" w:hAnsi="仿宋" w:eastAsia="仿宋"/>
          <w:b/>
          <w:w w:val="95"/>
          <w:sz w:val="24"/>
          <w:szCs w:val="24"/>
          <w:lang w:eastAsia="zh-CN"/>
        </w:rPr>
        <w:t>、以下情况作废选处理</w:t>
      </w:r>
    </w:p>
    <w:p w14:paraId="79AE016B">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1.实质性响应要求的内容未按规定由参比人签名或加盖公章的；</w:t>
      </w:r>
    </w:p>
    <w:p w14:paraId="7F3715BC">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2.未按照采购文件要求提交参比保证金的；</w:t>
      </w:r>
    </w:p>
    <w:p w14:paraId="46145BA3">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3.参比人不符合采购文件规定的资格条件；</w:t>
      </w:r>
    </w:p>
    <w:p w14:paraId="7305EC97">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4.</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文件存在重大偏差的</w:t>
      </w:r>
      <w:r>
        <w:rPr>
          <w:rFonts w:hint="eastAsia" w:ascii="仿宋" w:hAnsi="仿宋" w:eastAsia="仿宋"/>
          <w:sz w:val="24"/>
          <w:szCs w:val="24"/>
          <w:lang w:eastAsia="zh-CN"/>
        </w:rPr>
        <w:t>，不能满足完成本项目采购的相关要求，不能响应询比文件实质性要求的；</w:t>
      </w:r>
    </w:p>
    <w:p w14:paraId="175291E0">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5.违反规定影响开评审工作或采取其他方式对采购人施加影响的。</w:t>
      </w:r>
    </w:p>
    <w:p w14:paraId="25FF9322">
      <w:pPr>
        <w:pStyle w:val="20"/>
        <w:spacing w:line="360" w:lineRule="auto"/>
        <w:ind w:right="121" w:firstLine="480" w:firstLineChars="200"/>
        <w:jc w:val="both"/>
        <w:rPr>
          <w:rFonts w:hint="eastAsia" w:ascii="仿宋" w:hAnsi="仿宋" w:eastAsia="仿宋"/>
          <w:lang w:eastAsia="zh-CN"/>
        </w:rPr>
      </w:pPr>
      <w:r>
        <w:rPr>
          <w:rFonts w:hint="eastAsia" w:ascii="仿宋" w:hAnsi="仿宋" w:eastAsia="仿宋"/>
          <w:sz w:val="24"/>
          <w:szCs w:val="24"/>
          <w:lang w:eastAsia="zh-CN"/>
        </w:rPr>
        <w:t xml:space="preserve">6.参比人串标、相互勾结故意压低标价以排挤竞争对手的公平竞争的，其参比无效。 </w:t>
      </w:r>
    </w:p>
    <w:p w14:paraId="5136F02C">
      <w:pPr>
        <w:pStyle w:val="20"/>
        <w:spacing w:before="23"/>
        <w:ind w:left="598"/>
        <w:rPr>
          <w:rFonts w:hint="eastAsia" w:ascii="仿宋" w:hAnsi="仿宋" w:eastAsia="仿宋"/>
          <w:lang w:eastAsia="zh-CN"/>
        </w:rPr>
        <w:sectPr>
          <w:pgSz w:w="11910" w:h="16840"/>
          <w:pgMar w:top="1500" w:right="1140" w:bottom="740" w:left="1300" w:header="0" w:footer="551" w:gutter="0"/>
          <w:pgNumType w:fmt="decimal"/>
          <w:cols w:space="720" w:num="1"/>
        </w:sectPr>
      </w:pPr>
    </w:p>
    <w:p w14:paraId="43A8A0C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第五章  合同授予</w:t>
      </w:r>
    </w:p>
    <w:p w14:paraId="372CAF2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人将把合同授予中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人；在授予前，仍需进行资格</w:t>
      </w:r>
      <w:r>
        <w:rPr>
          <w:rFonts w:hint="eastAsia" w:ascii="仿宋" w:hAnsi="仿宋" w:eastAsia="仿宋"/>
          <w:color w:val="auto"/>
          <w:sz w:val="24"/>
          <w:szCs w:val="24"/>
          <w:highlight w:val="none"/>
          <w:lang w:eastAsia="zh-CN"/>
        </w:rPr>
        <w:t>、资信</w:t>
      </w:r>
      <w:r>
        <w:rPr>
          <w:rFonts w:ascii="仿宋" w:hAnsi="仿宋" w:eastAsia="仿宋"/>
          <w:color w:val="auto"/>
          <w:sz w:val="24"/>
          <w:szCs w:val="24"/>
          <w:highlight w:val="none"/>
          <w:lang w:eastAsia="zh-CN"/>
        </w:rPr>
        <w:t>审查。</w:t>
      </w:r>
    </w:p>
    <w:p w14:paraId="4847981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人确定后，</w:t>
      </w:r>
      <w:r>
        <w:rPr>
          <w:rFonts w:hint="eastAsia" w:ascii="仿宋" w:hAnsi="仿宋" w:eastAsia="仿宋"/>
          <w:color w:val="auto"/>
          <w:sz w:val="24"/>
          <w:szCs w:val="24"/>
          <w:highlight w:val="none"/>
          <w:lang w:eastAsia="zh-CN"/>
        </w:rPr>
        <w:t>采购人</w:t>
      </w:r>
      <w:r>
        <w:rPr>
          <w:rFonts w:ascii="仿宋" w:hAnsi="仿宋" w:eastAsia="仿宋"/>
          <w:color w:val="auto"/>
          <w:sz w:val="24"/>
          <w:szCs w:val="24"/>
          <w:highlight w:val="none"/>
          <w:lang w:eastAsia="zh-CN"/>
        </w:rPr>
        <w:t>将通知中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w:t>
      </w:r>
    </w:p>
    <w:p w14:paraId="7DA1D9E1">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通知对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人和中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人具有法律效力。</w:t>
      </w:r>
      <w:r>
        <w:rPr>
          <w:rStyle w:val="49"/>
          <w:rFonts w:hint="eastAsia" w:ascii="仿宋" w:hAnsi="仿宋" w:eastAsia="仿宋"/>
          <w:color w:val="auto"/>
          <w:sz w:val="24"/>
          <w:szCs w:val="24"/>
          <w:highlight w:val="none"/>
          <w:lang w:eastAsia="zh-CN"/>
        </w:rPr>
        <w:t>福建福海创石油化工有限公司</w:t>
      </w:r>
      <w:r>
        <w:rPr>
          <w:rStyle w:val="49"/>
          <w:rFonts w:hint="eastAsia" w:ascii="仿宋" w:hAnsi="仿宋" w:eastAsia="仿宋"/>
          <w:i/>
          <w:iCs/>
          <w:color w:val="auto"/>
          <w:sz w:val="24"/>
          <w:szCs w:val="24"/>
          <w:highlight w:val="none"/>
          <w:lang w:eastAsia="zh-CN"/>
        </w:rPr>
        <w:t>指定由</w:t>
      </w:r>
      <w:r>
        <w:rPr>
          <w:rStyle w:val="49"/>
          <w:rFonts w:ascii="仿宋" w:hAnsi="仿宋" w:eastAsia="仿宋"/>
          <w:i/>
          <w:iCs/>
          <w:color w:val="auto"/>
          <w:sz w:val="24"/>
          <w:szCs w:val="24"/>
          <w:highlight w:val="none"/>
          <w:lang w:eastAsia="zh-CN"/>
        </w:rPr>
        <w:t>其</w:t>
      </w:r>
      <w:r>
        <w:rPr>
          <w:rStyle w:val="49"/>
          <w:rFonts w:hint="eastAsia" w:ascii="仿宋" w:hAnsi="仿宋" w:eastAsia="仿宋"/>
          <w:i/>
          <w:iCs/>
          <w:color w:val="auto"/>
          <w:sz w:val="24"/>
          <w:szCs w:val="24"/>
          <w:highlight w:val="none"/>
          <w:lang w:eastAsia="zh-CN"/>
        </w:rPr>
        <w:t>权属子公司“</w:t>
      </w:r>
      <w:r>
        <w:rPr>
          <w:rStyle w:val="49"/>
          <w:rFonts w:hint="eastAsia" w:ascii="仿宋" w:hAnsi="仿宋" w:eastAsia="仿宋"/>
          <w:i/>
          <w:iCs/>
          <w:color w:val="auto"/>
          <w:sz w:val="24"/>
          <w:szCs w:val="24"/>
          <w:highlight w:val="none"/>
          <w:lang w:val="en-US" w:eastAsia="zh-CN"/>
        </w:rPr>
        <w:t>腾龙芳烃</w:t>
      </w:r>
      <w:r>
        <w:rPr>
          <w:rStyle w:val="49"/>
          <w:rFonts w:hint="eastAsia" w:ascii="仿宋" w:hAnsi="仿宋" w:eastAsia="仿宋"/>
          <w:i/>
          <w:iCs/>
          <w:color w:val="auto"/>
          <w:sz w:val="24"/>
          <w:szCs w:val="24"/>
          <w:highlight w:val="none"/>
          <w:lang w:eastAsia="zh-CN"/>
        </w:rPr>
        <w:t>（漳州）有限公司”</w:t>
      </w:r>
      <w:r>
        <w:rPr>
          <w:rStyle w:val="49"/>
          <w:rFonts w:hint="eastAsia" w:ascii="仿宋" w:hAnsi="仿宋" w:eastAsia="仿宋"/>
          <w:color w:val="auto"/>
          <w:sz w:val="24"/>
          <w:szCs w:val="24"/>
          <w:highlight w:val="none"/>
          <w:lang w:eastAsia="zh-CN"/>
        </w:rPr>
        <w:t>作为本项目合同执行主体，将于中选结果公示流程结束之日起30日内与中选人完成合同签订事宜</w:t>
      </w:r>
      <w:r>
        <w:rPr>
          <w:rFonts w:ascii="仿宋" w:hAnsi="仿宋" w:eastAsia="仿宋"/>
          <w:color w:val="auto"/>
          <w:sz w:val="24"/>
          <w:szCs w:val="24"/>
          <w:highlight w:val="none"/>
          <w:lang w:eastAsia="zh-CN"/>
        </w:rPr>
        <w:t>。若因中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原因未在规定的时间和地点与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人签署合同，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若有参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保证金的，</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人可没收参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453089C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4.中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签署合同后必须履行合同要求。若因中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原因未在规定的时间内完成</w:t>
      </w:r>
      <w:r>
        <w:rPr>
          <w:rFonts w:hint="eastAsia" w:ascii="仿宋" w:hAnsi="仿宋" w:eastAsia="仿宋"/>
          <w:color w:val="auto"/>
          <w:sz w:val="24"/>
          <w:szCs w:val="24"/>
          <w:highlight w:val="none"/>
          <w:lang w:eastAsia="zh-CN"/>
        </w:rPr>
        <w:t>合同</w:t>
      </w:r>
      <w:r>
        <w:rPr>
          <w:rFonts w:ascii="仿宋" w:hAnsi="仿宋" w:eastAsia="仿宋"/>
          <w:color w:val="auto"/>
          <w:sz w:val="24"/>
          <w:szCs w:val="24"/>
          <w:highlight w:val="none"/>
          <w:lang w:eastAsia="zh-CN"/>
        </w:rPr>
        <w:t>内容等相关工作，则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人有权单方面取消中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的资格。并取消中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三年内在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人的业务中的参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722310BA">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5.</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文件与合同附件作为签订合同的条款，</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 xml:space="preserve">文件合同条款中没有规定的内容， </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认为有必要进行补充，可另行商定解决。</w:t>
      </w:r>
    </w:p>
    <w:p w14:paraId="4645A38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6.接受和拒绝任何或所有参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人保留在</w:t>
      </w:r>
      <w:r>
        <w:rPr>
          <w:rFonts w:hint="eastAsia" w:ascii="仿宋" w:hAnsi="仿宋" w:eastAsia="仿宋"/>
          <w:color w:val="auto"/>
          <w:sz w:val="24"/>
          <w:szCs w:val="24"/>
          <w:highlight w:val="none"/>
          <w:lang w:eastAsia="zh-CN"/>
        </w:rPr>
        <w:t>授予中选通知书</w:t>
      </w:r>
      <w:r>
        <w:rPr>
          <w:rFonts w:ascii="仿宋" w:hAnsi="仿宋" w:eastAsia="仿宋"/>
          <w:color w:val="auto"/>
          <w:sz w:val="24"/>
          <w:szCs w:val="24"/>
          <w:highlight w:val="none"/>
          <w:lang w:eastAsia="zh-CN"/>
        </w:rPr>
        <w:t>之前任何时候接受或拒绝任何</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，以及宣布</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程序无效或拒绝所有参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的权利，对受影响的参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人不承担任何责任。</w:t>
      </w:r>
    </w:p>
    <w:p w14:paraId="7A2C46EB">
      <w:pPr>
        <w:spacing w:line="360" w:lineRule="auto"/>
        <w:jc w:val="both"/>
        <w:rPr>
          <w:rFonts w:ascii="仿宋" w:hAnsi="仿宋" w:eastAsia="仿宋"/>
          <w:color w:val="auto"/>
          <w:sz w:val="24"/>
          <w:szCs w:val="24"/>
          <w:highlight w:val="none"/>
          <w:lang w:eastAsia="zh-CN"/>
        </w:rPr>
        <w:sectPr>
          <w:footerReference r:id="rId6" w:type="default"/>
          <w:pgSz w:w="11910" w:h="16840"/>
          <w:pgMar w:top="1500" w:right="1020" w:bottom="1174" w:left="1185" w:header="0" w:footer="794" w:gutter="0"/>
          <w:pgNumType w:fmt="decimal"/>
          <w:cols w:space="720" w:num="1"/>
        </w:sectPr>
      </w:pPr>
    </w:p>
    <w:p w14:paraId="0FA994B8">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第六章</w:t>
      </w:r>
      <w:r>
        <w:rPr>
          <w:rFonts w:hint="eastAsia" w:ascii="仿宋" w:hAnsi="仿宋" w:eastAsia="仿宋"/>
          <w:b/>
          <w:color w:val="auto"/>
          <w:w w:val="95"/>
          <w:sz w:val="30"/>
          <w:szCs w:val="30"/>
          <w:highlight w:val="none"/>
          <w:lang w:eastAsia="zh-CN"/>
        </w:rPr>
        <w:t xml:space="preserve">  </w:t>
      </w:r>
      <w:r>
        <w:rPr>
          <w:rFonts w:ascii="仿宋" w:hAnsi="仿宋" w:eastAsia="仿宋"/>
          <w:b/>
          <w:color w:val="auto"/>
          <w:w w:val="95"/>
          <w:sz w:val="30"/>
          <w:szCs w:val="30"/>
          <w:highlight w:val="none"/>
          <w:lang w:eastAsia="zh-CN"/>
        </w:rPr>
        <w:t>中</w:t>
      </w:r>
      <w:r>
        <w:rPr>
          <w:rFonts w:hint="eastAsia" w:ascii="仿宋" w:hAnsi="仿宋" w:eastAsia="仿宋"/>
          <w:b/>
          <w:color w:val="auto"/>
          <w:w w:val="95"/>
          <w:sz w:val="30"/>
          <w:szCs w:val="30"/>
          <w:highlight w:val="none"/>
          <w:lang w:eastAsia="zh-CN"/>
        </w:rPr>
        <w:t>选</w:t>
      </w:r>
      <w:r>
        <w:rPr>
          <w:rFonts w:ascii="仿宋" w:hAnsi="仿宋" w:eastAsia="仿宋"/>
          <w:b/>
          <w:color w:val="auto"/>
          <w:w w:val="95"/>
          <w:sz w:val="30"/>
          <w:szCs w:val="30"/>
          <w:highlight w:val="none"/>
          <w:lang w:eastAsia="zh-CN"/>
        </w:rPr>
        <w:t>后相关履约要求</w:t>
      </w:r>
    </w:p>
    <w:p w14:paraId="77BB075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要服从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人的管理规定，不得影响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人的生产运行，如有违反，取消中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继续履行合同的资格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5D14C2A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必须严格执行</w:t>
      </w:r>
      <w:r>
        <w:rPr>
          <w:rFonts w:hint="eastAsia" w:ascii="仿宋" w:hAnsi="仿宋" w:eastAsia="仿宋"/>
          <w:color w:val="auto"/>
          <w:sz w:val="24"/>
          <w:szCs w:val="24"/>
          <w:highlight w:val="none"/>
          <w:lang w:eastAsia="zh-CN"/>
        </w:rPr>
        <w:t>采购合同</w:t>
      </w:r>
      <w:r>
        <w:rPr>
          <w:rFonts w:ascii="仿宋" w:hAnsi="仿宋" w:eastAsia="仿宋"/>
          <w:color w:val="auto"/>
          <w:sz w:val="24"/>
          <w:szCs w:val="24"/>
          <w:highlight w:val="none"/>
          <w:lang w:eastAsia="zh-CN"/>
        </w:rPr>
        <w:t>（详见附件一）的规定。</w:t>
      </w:r>
    </w:p>
    <w:p w14:paraId="007BA5C9">
      <w:pPr>
        <w:pStyle w:val="2"/>
        <w:tabs>
          <w:tab w:val="left" w:pos="1912"/>
        </w:tabs>
        <w:spacing w:line="355" w:lineRule="exact"/>
        <w:ind w:left="647" w:firstLine="2650" w:firstLineChars="1100"/>
        <w:jc w:val="both"/>
        <w:rPr>
          <w:rFonts w:ascii="仿宋" w:hAnsi="仿宋" w:eastAsia="仿宋"/>
          <w:color w:val="auto"/>
          <w:sz w:val="24"/>
          <w:szCs w:val="24"/>
          <w:highlight w:val="none"/>
          <w:lang w:eastAsia="zh-CN"/>
        </w:rPr>
      </w:pPr>
    </w:p>
    <w:p w14:paraId="2293B6D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第七章</w:t>
      </w:r>
      <w:r>
        <w:rPr>
          <w:rFonts w:ascii="仿宋" w:hAnsi="仿宋" w:eastAsia="仿宋"/>
          <w:b/>
          <w:color w:val="auto"/>
          <w:w w:val="95"/>
          <w:sz w:val="30"/>
          <w:szCs w:val="30"/>
          <w:highlight w:val="none"/>
          <w:lang w:eastAsia="zh-CN"/>
        </w:rPr>
        <w:tab/>
      </w:r>
      <w:r>
        <w:rPr>
          <w:rFonts w:ascii="仿宋" w:hAnsi="仿宋" w:eastAsia="仿宋"/>
          <w:b/>
          <w:color w:val="auto"/>
          <w:w w:val="95"/>
          <w:sz w:val="30"/>
          <w:szCs w:val="30"/>
          <w:highlight w:val="none"/>
          <w:lang w:eastAsia="zh-CN"/>
        </w:rPr>
        <w:t>其它</w:t>
      </w:r>
    </w:p>
    <w:p w14:paraId="17D9E6A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文件无论其是否中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，均不退回。</w:t>
      </w:r>
    </w:p>
    <w:p w14:paraId="1D72F29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人郑重承诺：参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人所提交的参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文件及相关资料不向第三方泄露。</w:t>
      </w:r>
    </w:p>
    <w:p w14:paraId="5DD08EF6">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3.本</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文件的解释权归</w:t>
      </w:r>
      <w:r>
        <w:rPr>
          <w:rFonts w:hint="eastAsia" w:ascii="仿宋" w:hAnsi="仿宋" w:eastAsia="仿宋"/>
          <w:color w:val="auto"/>
          <w:sz w:val="24"/>
          <w:szCs w:val="24"/>
          <w:highlight w:val="none"/>
          <w:lang w:eastAsia="zh-CN"/>
        </w:rPr>
        <w:t>采购人。</w:t>
      </w:r>
    </w:p>
    <w:p w14:paraId="76FAC0CD">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32A3FE17">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1FDA2598">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43E90CB9">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45EBAED8">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46AE1DE1">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7D1141FA">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71CB217A">
      <w:pPr>
        <w:pStyle w:val="2"/>
        <w:tabs>
          <w:tab w:val="left" w:pos="1912"/>
        </w:tabs>
        <w:spacing w:line="355" w:lineRule="exact"/>
        <w:ind w:left="0" w:leftChars="0" w:firstLine="0" w:firstLineChars="0"/>
        <w:jc w:val="center"/>
        <w:rPr>
          <w:rFonts w:ascii="仿宋" w:hAnsi="仿宋" w:eastAsia="仿宋" w:cstheme="minorBidi"/>
          <w:b/>
          <w:bCs w:val="0"/>
          <w:color w:val="auto"/>
          <w:w w:val="95"/>
          <w:kern w:val="2"/>
          <w:sz w:val="30"/>
          <w:szCs w:val="30"/>
          <w:highlight w:val="none"/>
          <w:lang w:val="en-US" w:eastAsia="zh-CN" w:bidi="ar-SA"/>
        </w:rPr>
      </w:pPr>
      <w:r>
        <w:rPr>
          <w:rFonts w:hint="eastAsia" w:ascii="仿宋" w:hAnsi="仿宋" w:eastAsia="仿宋" w:cstheme="minorBidi"/>
          <w:b/>
          <w:bCs w:val="0"/>
          <w:color w:val="auto"/>
          <w:w w:val="95"/>
          <w:kern w:val="2"/>
          <w:sz w:val="30"/>
          <w:szCs w:val="30"/>
          <w:highlight w:val="none"/>
          <w:lang w:val="en-US" w:eastAsia="zh-CN" w:bidi="ar-SA"/>
        </w:rPr>
        <w:t>第八章  采购内容及要求</w:t>
      </w:r>
    </w:p>
    <w:p w14:paraId="18D028C1">
      <w:pPr>
        <w:spacing w:line="360" w:lineRule="auto"/>
        <w:rPr>
          <w:rFonts w:hint="eastAsia" w:ascii="仿宋" w:hAnsi="仿宋" w:eastAsia="仿宋"/>
          <w:b/>
          <w:color w:val="auto"/>
          <w:w w:val="95"/>
          <w:sz w:val="28"/>
          <w:szCs w:val="28"/>
          <w:highlight w:val="none"/>
          <w:lang w:eastAsia="zh-CN"/>
        </w:rPr>
      </w:pPr>
      <w:r>
        <w:rPr>
          <w:rFonts w:ascii="仿宋" w:hAnsi="仿宋" w:eastAsia="仿宋"/>
          <w:b/>
          <w:color w:val="auto"/>
          <w:w w:val="95"/>
          <w:sz w:val="28"/>
          <w:szCs w:val="28"/>
          <w:highlight w:val="none"/>
          <w:lang w:eastAsia="zh-CN"/>
        </w:rPr>
        <w:t>一、</w:t>
      </w:r>
      <w:r>
        <w:rPr>
          <w:rFonts w:hint="eastAsia" w:ascii="仿宋" w:hAnsi="仿宋" w:eastAsia="仿宋"/>
          <w:b/>
          <w:color w:val="auto"/>
          <w:w w:val="95"/>
          <w:sz w:val="28"/>
          <w:szCs w:val="28"/>
          <w:highlight w:val="none"/>
          <w:lang w:eastAsia="zh-CN"/>
        </w:rPr>
        <w:t>采购内容一览表</w:t>
      </w:r>
    </w:p>
    <w:tbl>
      <w:tblPr>
        <w:tblStyle w:val="47"/>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00"/>
        <w:gridCol w:w="2500"/>
        <w:gridCol w:w="917"/>
        <w:gridCol w:w="3521"/>
      </w:tblGrid>
      <w:tr w14:paraId="5EFD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0BA794E">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序号</w:t>
            </w:r>
          </w:p>
        </w:tc>
        <w:tc>
          <w:tcPr>
            <w:tcW w:w="1900" w:type="dxa"/>
            <w:vAlign w:val="center"/>
          </w:tcPr>
          <w:p w14:paraId="5749C3D1">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检测物品名称</w:t>
            </w:r>
          </w:p>
        </w:tc>
        <w:tc>
          <w:tcPr>
            <w:tcW w:w="2500" w:type="dxa"/>
            <w:vAlign w:val="center"/>
          </w:tcPr>
          <w:p w14:paraId="0B223508">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外委项目内容</w:t>
            </w:r>
          </w:p>
        </w:tc>
        <w:tc>
          <w:tcPr>
            <w:tcW w:w="917" w:type="dxa"/>
            <w:vAlign w:val="center"/>
          </w:tcPr>
          <w:p w14:paraId="3128A4BB">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样品</w:t>
            </w:r>
          </w:p>
          <w:p w14:paraId="7A8FBD2F">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数量</w:t>
            </w:r>
          </w:p>
        </w:tc>
        <w:tc>
          <w:tcPr>
            <w:tcW w:w="3521" w:type="dxa"/>
            <w:vAlign w:val="center"/>
          </w:tcPr>
          <w:p w14:paraId="75CF4A3D">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外委项目数量</w:t>
            </w:r>
          </w:p>
        </w:tc>
      </w:tr>
      <w:tr w14:paraId="29CF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EF1E6AE">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w:t>
            </w:r>
          </w:p>
        </w:tc>
        <w:tc>
          <w:tcPr>
            <w:tcW w:w="1900" w:type="dxa"/>
            <w:vAlign w:val="center"/>
          </w:tcPr>
          <w:p w14:paraId="261D101E">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吸附剂</w:t>
            </w:r>
          </w:p>
        </w:tc>
        <w:tc>
          <w:tcPr>
            <w:tcW w:w="2500" w:type="dxa"/>
            <w:vAlign w:val="center"/>
          </w:tcPr>
          <w:p w14:paraId="0D3E76E9">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平均粒径、堆积密度、</w:t>
            </w:r>
          </w:p>
          <w:p w14:paraId="422BDE82">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颗粒平均抗碎强度、</w:t>
            </w:r>
          </w:p>
          <w:p w14:paraId="657BA6E3">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整体抗碎强度</w:t>
            </w:r>
          </w:p>
        </w:tc>
        <w:tc>
          <w:tcPr>
            <w:tcW w:w="917" w:type="dxa"/>
            <w:vAlign w:val="center"/>
          </w:tcPr>
          <w:p w14:paraId="67A58B1C">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3</w:t>
            </w:r>
          </w:p>
        </w:tc>
        <w:tc>
          <w:tcPr>
            <w:tcW w:w="3521" w:type="dxa"/>
            <w:vAlign w:val="center"/>
          </w:tcPr>
          <w:p w14:paraId="6CCB519A">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12个</w:t>
            </w:r>
          </w:p>
          <w:p w14:paraId="147CB16D">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（3个样，每个样4个项目）</w:t>
            </w:r>
          </w:p>
        </w:tc>
      </w:tr>
      <w:tr w14:paraId="2C82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FA0D052">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2</w:t>
            </w:r>
          </w:p>
        </w:tc>
        <w:tc>
          <w:tcPr>
            <w:tcW w:w="1900" w:type="dxa"/>
            <w:vAlign w:val="center"/>
          </w:tcPr>
          <w:p w14:paraId="3FD12757">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异构化催化剂</w:t>
            </w:r>
          </w:p>
        </w:tc>
        <w:tc>
          <w:tcPr>
            <w:tcW w:w="2500" w:type="dxa"/>
            <w:vAlign w:val="center"/>
          </w:tcPr>
          <w:p w14:paraId="5585353E">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铼含量、颗粒平均抗碎强度、密度</w:t>
            </w:r>
          </w:p>
        </w:tc>
        <w:tc>
          <w:tcPr>
            <w:tcW w:w="917" w:type="dxa"/>
            <w:vAlign w:val="center"/>
          </w:tcPr>
          <w:p w14:paraId="55E7EABC">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2</w:t>
            </w:r>
          </w:p>
        </w:tc>
        <w:tc>
          <w:tcPr>
            <w:tcW w:w="3521" w:type="dxa"/>
            <w:vAlign w:val="center"/>
          </w:tcPr>
          <w:p w14:paraId="05A7ED0A">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6个</w:t>
            </w:r>
          </w:p>
          <w:p w14:paraId="2A7620D9">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（2个样，每个样3个项目）</w:t>
            </w:r>
          </w:p>
        </w:tc>
      </w:tr>
      <w:tr w14:paraId="3B57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C55C044">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3</w:t>
            </w:r>
          </w:p>
        </w:tc>
        <w:tc>
          <w:tcPr>
            <w:tcW w:w="1900" w:type="dxa"/>
            <w:vAlign w:val="center"/>
          </w:tcPr>
          <w:p w14:paraId="25A0C287">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沸腾床渣油加氢催化剂</w:t>
            </w:r>
          </w:p>
        </w:tc>
        <w:tc>
          <w:tcPr>
            <w:tcW w:w="2500" w:type="dxa"/>
            <w:vAlign w:val="center"/>
          </w:tcPr>
          <w:p w14:paraId="269425D7">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平板抗压强度</w:t>
            </w:r>
          </w:p>
        </w:tc>
        <w:tc>
          <w:tcPr>
            <w:tcW w:w="917" w:type="dxa"/>
            <w:vAlign w:val="center"/>
          </w:tcPr>
          <w:p w14:paraId="623C3A48">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w:t>
            </w:r>
          </w:p>
        </w:tc>
        <w:tc>
          <w:tcPr>
            <w:tcW w:w="3521" w:type="dxa"/>
            <w:vAlign w:val="center"/>
          </w:tcPr>
          <w:p w14:paraId="1EC69E41">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1个</w:t>
            </w:r>
          </w:p>
          <w:p w14:paraId="271CD99E">
            <w:pPr>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（1个样，每个样1个项目）</w:t>
            </w:r>
          </w:p>
        </w:tc>
      </w:tr>
      <w:tr w14:paraId="3180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655" w:type="dxa"/>
            <w:gridSpan w:val="5"/>
            <w:shd w:val="clear" w:color="auto" w:fill="auto"/>
            <w:vAlign w:val="center"/>
          </w:tcPr>
          <w:p w14:paraId="3EE6B30F">
            <w:pPr>
              <w:autoSpaceDE w:val="0"/>
              <w:autoSpaceDN w:val="0"/>
              <w:adjustRightInd w:val="0"/>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备注：报价需包含相关的住宿、交通、餐饮、</w:t>
            </w:r>
            <w:r>
              <w:rPr>
                <w:rFonts w:hint="default" w:ascii="Times New Roman" w:hAnsi="Times New Roman" w:eastAsia="宋体" w:cs="Times New Roman"/>
                <w:b/>
                <w:bCs/>
                <w:color w:val="auto"/>
                <w:kern w:val="0"/>
                <w:sz w:val="24"/>
                <w:szCs w:val="24"/>
                <w:highlight w:val="yellow"/>
                <w:lang w:val="en-US" w:eastAsia="zh-CN" w:bidi="ar-SA"/>
              </w:rPr>
              <w:t>往返快递费</w:t>
            </w:r>
            <w:r>
              <w:rPr>
                <w:rFonts w:hint="default" w:ascii="Times New Roman" w:hAnsi="Times New Roman" w:eastAsia="宋体" w:cs="Times New Roman"/>
                <w:color w:val="auto"/>
                <w:kern w:val="0"/>
                <w:sz w:val="24"/>
                <w:szCs w:val="24"/>
                <w:highlight w:val="none"/>
                <w:lang w:val="en-US" w:eastAsia="zh-CN" w:bidi="ar-SA"/>
              </w:rPr>
              <w:t>、保险费等一切相关费用。</w:t>
            </w:r>
          </w:p>
        </w:tc>
      </w:tr>
    </w:tbl>
    <w:p w14:paraId="296E4AC4">
      <w:pPr>
        <w:pStyle w:val="10"/>
        <w:rPr>
          <w:color w:val="auto"/>
          <w:highlight w:val="none"/>
        </w:rPr>
      </w:pPr>
    </w:p>
    <w:p w14:paraId="3E4219D4">
      <w:pPr>
        <w:numPr>
          <w:ilvl w:val="0"/>
          <w:numId w:val="9"/>
        </w:numPr>
        <w:spacing w:line="360" w:lineRule="auto"/>
        <w:rPr>
          <w:rFonts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技术要求</w:t>
      </w:r>
    </w:p>
    <w:p w14:paraId="08E5BA4D">
      <w:pPr>
        <w:pStyle w:val="9"/>
        <w:ind w:firstLine="0"/>
        <w:rPr>
          <w:rFonts w:hint="eastAsia" w:ascii="仿宋" w:hAnsi="仿宋" w:eastAsia="仿宋" w:cs="宋体"/>
          <w:color w:val="auto"/>
          <w:kern w:val="0"/>
          <w:sz w:val="24"/>
          <w:szCs w:val="24"/>
          <w:highlight w:val="none"/>
          <w:lang w:val="en-US" w:eastAsia="zh-CN" w:bidi="ar-SA"/>
        </w:rPr>
      </w:pPr>
      <w:r>
        <w:rPr>
          <w:rFonts w:hint="eastAsia"/>
          <w:color w:val="auto"/>
          <w:highlight w:val="none"/>
        </w:rPr>
        <w:t xml:space="preserve"> </w:t>
      </w:r>
      <w:r>
        <w:rPr>
          <w:rFonts w:hint="eastAsia" w:ascii="宋体" w:hAnsi="宋体" w:eastAsia="宋体" w:cs="宋体"/>
          <w:color w:val="auto"/>
          <w:sz w:val="28"/>
          <w:szCs w:val="28"/>
          <w:highlight w:val="none"/>
        </w:rPr>
        <w:t xml:space="preserve">  </w:t>
      </w:r>
      <w:r>
        <w:rPr>
          <w:rFonts w:hint="eastAsia" w:ascii="仿宋" w:hAnsi="仿宋" w:eastAsia="仿宋" w:cs="宋体"/>
          <w:color w:val="auto"/>
          <w:kern w:val="0"/>
          <w:sz w:val="24"/>
          <w:szCs w:val="24"/>
          <w:highlight w:val="none"/>
          <w:lang w:val="en-US" w:eastAsia="zh-CN" w:bidi="ar-SA"/>
        </w:rPr>
        <w:t>详见附件1 《沸腾床渣油加氢装置催化剂委外分析项目指标》</w:t>
      </w:r>
    </w:p>
    <w:p w14:paraId="240A4CA5">
      <w:pPr>
        <w:pStyle w:val="10"/>
        <w:rPr>
          <w:rFonts w:hint="default"/>
          <w:lang w:val="en-US"/>
        </w:rPr>
      </w:pPr>
      <w:r>
        <w:rPr>
          <w:rFonts w:hint="eastAsia" w:ascii="仿宋" w:hAnsi="仿宋" w:eastAsia="仿宋" w:cs="宋体"/>
          <w:color w:val="auto"/>
          <w:kern w:val="0"/>
          <w:sz w:val="24"/>
          <w:szCs w:val="24"/>
          <w:highlight w:val="none"/>
          <w:lang w:val="en-US" w:eastAsia="zh-CN" w:bidi="ar-SA"/>
        </w:rPr>
        <w:t xml:space="preserve">    详见附件2 《吸附剂和异构化催化剂性能指标》</w:t>
      </w:r>
    </w:p>
    <w:p w14:paraId="153306C6">
      <w:pPr>
        <w:pStyle w:val="197"/>
      </w:pPr>
      <w:r>
        <w:br w:type="page"/>
      </w:r>
      <w:bookmarkStart w:id="0" w:name="_Toc21236"/>
      <w:bookmarkStart w:id="1" w:name="_Toc14955"/>
      <w:bookmarkStart w:id="2" w:name="_Toc17163"/>
      <w:bookmarkStart w:id="3" w:name="_Toc4851"/>
      <w:bookmarkStart w:id="4" w:name="_Toc430292836"/>
      <w:bookmarkStart w:id="5" w:name="_Toc25532"/>
      <w:bookmarkStart w:id="6" w:name="_Toc30925"/>
      <w:bookmarkStart w:id="7" w:name="_Toc251742852"/>
    </w:p>
    <w:p w14:paraId="293C4F6E">
      <w:pPr>
        <w:pStyle w:val="197"/>
      </w:pPr>
    </w:p>
    <w:p w14:paraId="5611F02E">
      <w:pPr>
        <w:pStyle w:val="197"/>
      </w:pPr>
    </w:p>
    <w:p w14:paraId="5A55B4E6">
      <w:pPr>
        <w:pStyle w:val="197"/>
        <w:rPr>
          <w:rFonts w:ascii="宋体" w:eastAsia="宋体"/>
          <w:sz w:val="36"/>
          <w:szCs w:val="36"/>
        </w:rPr>
      </w:pPr>
      <w:r>
        <w:rPr>
          <w:rFonts w:hint="eastAsia" w:ascii="宋体" w:eastAsia="宋体"/>
          <w:sz w:val="36"/>
          <w:szCs w:val="36"/>
        </w:rPr>
        <w:t>附件一、  合同书格式</w:t>
      </w:r>
      <w:bookmarkEnd w:id="0"/>
      <w:bookmarkEnd w:id="1"/>
      <w:bookmarkEnd w:id="2"/>
      <w:bookmarkEnd w:id="3"/>
      <w:bookmarkEnd w:id="4"/>
      <w:bookmarkEnd w:id="5"/>
      <w:bookmarkEnd w:id="6"/>
    </w:p>
    <w:p w14:paraId="7F29C8E9">
      <w:pPr>
        <w:spacing w:line="600" w:lineRule="exact"/>
        <w:jc w:val="center"/>
        <w:rPr>
          <w:rFonts w:ascii="宋体" w:hAnsi="宋体"/>
          <w:sz w:val="24"/>
          <w:szCs w:val="24"/>
        </w:rPr>
      </w:pPr>
      <w:r>
        <w:rPr>
          <w:rFonts w:hint="eastAsia" w:ascii="宋体" w:hAnsi="宋体" w:cs="宋体"/>
          <w:sz w:val="28"/>
          <w:szCs w:val="28"/>
        </w:rPr>
        <w:t>（由采购人另册提供）</w:t>
      </w:r>
    </w:p>
    <w:p w14:paraId="6D6C0E69">
      <w:pPr>
        <w:pStyle w:val="20"/>
        <w:spacing w:line="360" w:lineRule="auto"/>
        <w:ind w:left="215"/>
        <w:rPr>
          <w:b/>
          <w:bCs/>
          <w:lang w:eastAsia="zh-CN"/>
        </w:rPr>
      </w:pPr>
    </w:p>
    <w:p w14:paraId="0C5FDA88">
      <w:pPr>
        <w:pStyle w:val="20"/>
        <w:spacing w:line="360" w:lineRule="auto"/>
        <w:ind w:left="215"/>
        <w:rPr>
          <w:b/>
          <w:bCs/>
          <w:lang w:eastAsia="zh-CN"/>
        </w:rPr>
      </w:pPr>
    </w:p>
    <w:p w14:paraId="59A17533">
      <w:pPr>
        <w:pStyle w:val="20"/>
        <w:spacing w:line="360" w:lineRule="auto"/>
        <w:ind w:left="215"/>
        <w:rPr>
          <w:b/>
          <w:bCs/>
          <w:lang w:eastAsia="zh-CN"/>
        </w:rPr>
      </w:pPr>
    </w:p>
    <w:p w14:paraId="1A5F2205">
      <w:pPr>
        <w:pStyle w:val="20"/>
        <w:spacing w:line="360" w:lineRule="auto"/>
        <w:ind w:left="215"/>
        <w:rPr>
          <w:b/>
          <w:bCs/>
          <w:lang w:eastAsia="zh-CN"/>
        </w:rPr>
      </w:pPr>
      <w:r>
        <w:rPr>
          <w:b/>
          <w:bCs/>
          <w:lang w:eastAsia="zh-CN"/>
        </w:rPr>
        <w:t xml:space="preserve"> </w:t>
      </w:r>
    </w:p>
    <w:p w14:paraId="1EBA7FA1">
      <w:pPr>
        <w:pStyle w:val="20"/>
        <w:spacing w:line="360" w:lineRule="auto"/>
        <w:ind w:left="215"/>
        <w:rPr>
          <w:b/>
          <w:bCs/>
          <w:lang w:eastAsia="zh-CN"/>
        </w:rPr>
      </w:pPr>
    </w:p>
    <w:p w14:paraId="3D41D1D1">
      <w:pPr>
        <w:pStyle w:val="20"/>
        <w:spacing w:line="360" w:lineRule="auto"/>
        <w:ind w:left="215"/>
        <w:rPr>
          <w:b/>
          <w:bCs/>
          <w:lang w:eastAsia="zh-CN"/>
        </w:rPr>
      </w:pPr>
    </w:p>
    <w:p w14:paraId="3DC67039">
      <w:pPr>
        <w:pStyle w:val="20"/>
        <w:spacing w:line="360" w:lineRule="auto"/>
        <w:ind w:left="215"/>
        <w:rPr>
          <w:b/>
          <w:bCs/>
          <w:lang w:eastAsia="zh-CN"/>
        </w:rPr>
      </w:pPr>
    </w:p>
    <w:p w14:paraId="307FCAEC">
      <w:pPr>
        <w:pStyle w:val="20"/>
        <w:spacing w:line="360" w:lineRule="auto"/>
        <w:ind w:left="215"/>
        <w:rPr>
          <w:b/>
          <w:bCs/>
          <w:lang w:eastAsia="zh-CN"/>
        </w:rPr>
      </w:pPr>
    </w:p>
    <w:p w14:paraId="329081F0">
      <w:pPr>
        <w:pStyle w:val="20"/>
        <w:spacing w:line="360" w:lineRule="auto"/>
        <w:ind w:left="215"/>
        <w:rPr>
          <w:b/>
          <w:bCs/>
          <w:lang w:eastAsia="zh-CN"/>
        </w:rPr>
      </w:pPr>
    </w:p>
    <w:p w14:paraId="553AD29F">
      <w:pPr>
        <w:pStyle w:val="20"/>
        <w:spacing w:line="360" w:lineRule="auto"/>
        <w:ind w:left="215"/>
        <w:rPr>
          <w:b/>
          <w:bCs/>
          <w:lang w:eastAsia="zh-CN"/>
        </w:rPr>
      </w:pPr>
    </w:p>
    <w:p w14:paraId="21FE3D63">
      <w:pPr>
        <w:pStyle w:val="20"/>
        <w:spacing w:line="360" w:lineRule="auto"/>
        <w:ind w:left="215"/>
        <w:rPr>
          <w:b/>
          <w:bCs/>
          <w:lang w:eastAsia="zh-CN"/>
        </w:rPr>
      </w:pPr>
    </w:p>
    <w:p w14:paraId="25B8C790">
      <w:pPr>
        <w:pStyle w:val="20"/>
        <w:spacing w:line="360" w:lineRule="auto"/>
        <w:ind w:left="215"/>
        <w:rPr>
          <w:b/>
          <w:bCs/>
          <w:lang w:eastAsia="zh-CN"/>
        </w:rPr>
      </w:pPr>
    </w:p>
    <w:p w14:paraId="71E5565F">
      <w:pPr>
        <w:pStyle w:val="20"/>
        <w:spacing w:line="360" w:lineRule="auto"/>
        <w:ind w:left="215"/>
        <w:rPr>
          <w:b/>
          <w:bCs/>
          <w:lang w:eastAsia="zh-CN"/>
        </w:rPr>
      </w:pPr>
    </w:p>
    <w:p w14:paraId="7F6BE74A">
      <w:pPr>
        <w:pStyle w:val="20"/>
        <w:spacing w:line="360" w:lineRule="auto"/>
        <w:ind w:left="215"/>
        <w:rPr>
          <w:b/>
          <w:bCs/>
          <w:lang w:eastAsia="zh-CN"/>
        </w:rPr>
      </w:pPr>
    </w:p>
    <w:p w14:paraId="6D74C244">
      <w:pPr>
        <w:pStyle w:val="20"/>
        <w:spacing w:line="360" w:lineRule="auto"/>
        <w:ind w:left="215"/>
        <w:rPr>
          <w:b/>
          <w:bCs/>
          <w:lang w:eastAsia="zh-CN"/>
        </w:rPr>
      </w:pPr>
    </w:p>
    <w:p w14:paraId="16621134">
      <w:pPr>
        <w:pStyle w:val="20"/>
        <w:spacing w:line="360" w:lineRule="auto"/>
        <w:ind w:left="215"/>
        <w:rPr>
          <w:b/>
          <w:bCs/>
          <w:lang w:eastAsia="zh-CN"/>
        </w:rPr>
      </w:pPr>
    </w:p>
    <w:p w14:paraId="4CAB57BB">
      <w:pPr>
        <w:pStyle w:val="20"/>
        <w:spacing w:line="360" w:lineRule="auto"/>
        <w:ind w:left="215"/>
        <w:rPr>
          <w:b/>
          <w:bCs/>
          <w:lang w:eastAsia="zh-CN"/>
        </w:rPr>
      </w:pPr>
    </w:p>
    <w:p w14:paraId="7268DE66">
      <w:pPr>
        <w:pStyle w:val="20"/>
        <w:spacing w:line="360" w:lineRule="auto"/>
        <w:ind w:left="215"/>
        <w:rPr>
          <w:b/>
          <w:bCs/>
          <w:lang w:eastAsia="zh-CN"/>
        </w:rPr>
      </w:pPr>
    </w:p>
    <w:p w14:paraId="639378BD">
      <w:pPr>
        <w:pStyle w:val="20"/>
        <w:spacing w:line="360" w:lineRule="auto"/>
        <w:ind w:left="215"/>
        <w:rPr>
          <w:b/>
          <w:bCs/>
          <w:lang w:eastAsia="zh-CN"/>
        </w:rPr>
      </w:pPr>
    </w:p>
    <w:p w14:paraId="7B59AC84">
      <w:pPr>
        <w:pStyle w:val="20"/>
        <w:spacing w:line="360" w:lineRule="auto"/>
        <w:ind w:left="215"/>
        <w:rPr>
          <w:b/>
          <w:bCs/>
          <w:lang w:eastAsia="zh-CN"/>
        </w:rPr>
      </w:pPr>
    </w:p>
    <w:p w14:paraId="3FE63F8B">
      <w:pPr>
        <w:pStyle w:val="20"/>
        <w:spacing w:line="360" w:lineRule="auto"/>
        <w:ind w:left="215"/>
        <w:rPr>
          <w:b/>
          <w:bCs/>
          <w:lang w:eastAsia="zh-CN"/>
        </w:rPr>
      </w:pPr>
    </w:p>
    <w:p w14:paraId="1381891F">
      <w:pPr>
        <w:pStyle w:val="20"/>
        <w:spacing w:line="360" w:lineRule="auto"/>
        <w:ind w:left="215"/>
        <w:rPr>
          <w:b/>
          <w:bCs/>
          <w:lang w:eastAsia="zh-CN"/>
        </w:rPr>
      </w:pPr>
    </w:p>
    <w:p w14:paraId="5EBB1D05">
      <w:pPr>
        <w:pStyle w:val="20"/>
        <w:spacing w:line="360" w:lineRule="auto"/>
        <w:ind w:left="215"/>
        <w:rPr>
          <w:b/>
          <w:bCs/>
          <w:lang w:eastAsia="zh-CN"/>
        </w:rPr>
      </w:pPr>
    </w:p>
    <w:p w14:paraId="4B134728">
      <w:pPr>
        <w:pStyle w:val="20"/>
        <w:spacing w:line="360" w:lineRule="auto"/>
        <w:ind w:left="215"/>
        <w:rPr>
          <w:b/>
          <w:bCs/>
          <w:lang w:eastAsia="zh-CN"/>
        </w:rPr>
      </w:pPr>
    </w:p>
    <w:p w14:paraId="05E70E10">
      <w:pPr>
        <w:pStyle w:val="20"/>
        <w:spacing w:line="360" w:lineRule="auto"/>
        <w:ind w:left="215"/>
        <w:rPr>
          <w:b/>
          <w:bCs/>
          <w:lang w:eastAsia="zh-CN"/>
        </w:rPr>
      </w:pPr>
    </w:p>
    <w:p w14:paraId="09EC4D2C">
      <w:pPr>
        <w:pStyle w:val="20"/>
        <w:spacing w:line="360" w:lineRule="auto"/>
        <w:ind w:left="215"/>
        <w:rPr>
          <w:b/>
          <w:bCs/>
          <w:lang w:eastAsia="zh-CN"/>
        </w:rPr>
      </w:pPr>
    </w:p>
    <w:p w14:paraId="7396998E">
      <w:pPr>
        <w:pStyle w:val="9"/>
        <w:numPr>
          <w:ilvl w:val="0"/>
          <w:numId w:val="10"/>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参比文件格式</w:t>
      </w:r>
    </w:p>
    <w:p w14:paraId="738DD84A">
      <w:pPr>
        <w:pStyle w:val="9"/>
        <w:ind w:firstLine="0"/>
        <w:jc w:val="both"/>
        <w:rPr>
          <w:rFonts w:ascii="仿宋" w:hAnsi="仿宋" w:eastAsia="仿宋"/>
          <w:b/>
          <w:color w:val="auto"/>
          <w:sz w:val="36"/>
          <w:szCs w:val="36"/>
          <w:highlight w:val="none"/>
        </w:rPr>
      </w:pPr>
    </w:p>
    <w:p w14:paraId="23AF8AE4">
      <w:pPr>
        <w:spacing w:line="480" w:lineRule="exact"/>
        <w:rPr>
          <w:rFonts w:ascii="仿宋" w:hAnsi="仿宋" w:eastAsia="仿宋" w:cs="Times New Roman"/>
          <w:b/>
          <w:bCs/>
          <w:color w:val="auto"/>
          <w:sz w:val="28"/>
          <w:szCs w:val="28"/>
          <w:highlight w:val="none"/>
          <w:lang w:eastAsia="zh-CN"/>
        </w:rPr>
      </w:pPr>
      <w:r>
        <w:rPr>
          <w:rFonts w:hint="eastAsia" w:ascii="仿宋" w:hAnsi="仿宋" w:eastAsia="仿宋" w:cs="Times New Roman"/>
          <w:b/>
          <w:bCs/>
          <w:color w:val="auto"/>
          <w:sz w:val="28"/>
          <w:szCs w:val="28"/>
          <w:highlight w:val="none"/>
          <w:lang w:eastAsia="zh-CN"/>
        </w:rPr>
        <w:t>参比文件编写说明：（线下递交形式）</w:t>
      </w:r>
    </w:p>
    <w:p w14:paraId="207017FC">
      <w:pPr>
        <w:spacing w:line="480" w:lineRule="exact"/>
        <w:rPr>
          <w:rFonts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 xml:space="preserve">  1.参比文件分为二册，第一册为商务文件，第二册为技术文件。</w:t>
      </w:r>
    </w:p>
    <w:p w14:paraId="0754D925">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2.参比人应按规定，向采购人递交参比文件，正本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份、副本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3.所有纸质文件采用</w:t>
      </w:r>
      <w:r>
        <w:rPr>
          <w:rFonts w:ascii="仿宋" w:hAnsi="仿宋" w:eastAsia="仿宋" w:cs="Times New Roman"/>
          <w:bCs w:val="0"/>
          <w:color w:val="auto"/>
          <w:highlight w:val="none"/>
          <w:lang w:eastAsia="zh-CN"/>
        </w:rPr>
        <w:t>A4</w:t>
      </w:r>
      <w:r>
        <w:rPr>
          <w:rFonts w:hint="eastAsia" w:ascii="仿宋" w:hAnsi="仿宋" w:eastAsia="仿宋" w:cs="Times New Roman"/>
          <w:bCs w:val="0"/>
          <w:color w:val="auto"/>
          <w:highlight w:val="none"/>
          <w:lang w:eastAsia="zh-CN"/>
        </w:rPr>
        <w:t>纸胶装、平装。所有参比文件应增加统一外层包封。</w:t>
      </w:r>
    </w:p>
    <w:p w14:paraId="5CCDB4A1">
      <w:pPr>
        <w:pStyle w:val="20"/>
        <w:spacing w:line="360" w:lineRule="auto"/>
        <w:ind w:right="121" w:firstLine="480" w:firstLineChars="200"/>
        <w:jc w:val="both"/>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4.提交参比文件时提供两个包装，商务文件（报价单）一个包装、技术文件一个包装</w:t>
      </w:r>
      <w:r>
        <w:rPr>
          <w:rFonts w:ascii="仿宋" w:hAnsi="仿宋" w:eastAsia="仿宋" w:cs="Times New Roman"/>
          <w:bCs w:val="0"/>
          <w:color w:val="auto"/>
          <w:highlight w:val="none"/>
          <w:lang w:eastAsia="zh-CN"/>
        </w:rPr>
        <w:t>,</w:t>
      </w:r>
      <w:r>
        <w:rPr>
          <w:rFonts w:hint="eastAsia" w:ascii="仿宋" w:hAnsi="仿宋" w:eastAsia="仿宋" w:cs="Times New Roman"/>
          <w:bCs w:val="0"/>
          <w:color w:val="auto"/>
          <w:highlight w:val="none"/>
          <w:lang w:eastAsia="zh-CN"/>
        </w:rPr>
        <w:t>封口处均需加盖骑缝章。商务文件和技术文件盖章扫描P</w:t>
      </w:r>
      <w:r>
        <w:rPr>
          <w:rFonts w:ascii="仿宋" w:hAnsi="仿宋" w:eastAsia="仿宋" w:cs="Times New Roman"/>
          <w:bCs w:val="0"/>
          <w:color w:val="auto"/>
          <w:highlight w:val="none"/>
          <w:lang w:eastAsia="zh-CN"/>
        </w:rPr>
        <w:t>DF版本（需有相应页码）</w:t>
      </w:r>
      <w:r>
        <w:rPr>
          <w:rFonts w:hint="eastAsia" w:ascii="仿宋" w:hAnsi="仿宋" w:eastAsia="仿宋" w:cs="Times New Roman"/>
          <w:bCs w:val="0"/>
          <w:color w:val="auto"/>
          <w:highlight w:val="none"/>
          <w:lang w:eastAsia="zh-CN"/>
        </w:rPr>
        <w:t>电子拷贝</w:t>
      </w:r>
      <w:r>
        <w:rPr>
          <w:rFonts w:hint="eastAsia" w:ascii="仿宋" w:hAnsi="仿宋" w:eastAsia="仿宋" w:cs="Times New Roman"/>
          <w:bCs w:val="0"/>
          <w:color w:val="auto"/>
          <w:highlight w:val="none"/>
          <w:lang w:val="en-US" w:eastAsia="zh-CN"/>
        </w:rPr>
        <w:t>U盘</w:t>
      </w:r>
      <w:r>
        <w:rPr>
          <w:rFonts w:hint="eastAsia" w:ascii="仿宋" w:hAnsi="仿宋" w:eastAsia="仿宋" w:cs="Times New Roman"/>
          <w:bCs w:val="0"/>
          <w:color w:val="auto"/>
          <w:highlight w:val="none"/>
          <w:lang w:eastAsia="zh-CN"/>
        </w:rPr>
        <w:t>一份（随商务文件包装）。</w:t>
      </w:r>
    </w:p>
    <w:p w14:paraId="06841BBB">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5.凡因参比文件不按规定填写，或填写不清晰、不完整、或密封不合要求而引起的一切后果，由参比人自行负责。</w:t>
      </w:r>
    </w:p>
    <w:p w14:paraId="1528808B">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6.在外层包封上应写明参比人的名称与地址、邮政编码，以便参审出现逾期送达时能原封退回。具体样式如下：</w:t>
      </w:r>
    </w:p>
    <w:p w14:paraId="4DD82365">
      <w:pPr>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pict>
          <v:shape id="文本框 2" o:spid="_x0000_s1027"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path/>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w:r>
    </w:p>
    <w:p w14:paraId="31203A2E">
      <w:pPr>
        <w:rPr>
          <w:rFonts w:ascii="仿宋" w:hAnsi="仿宋" w:eastAsia="仿宋"/>
          <w:color w:val="auto"/>
          <w:sz w:val="28"/>
          <w:szCs w:val="28"/>
          <w:highlight w:val="none"/>
          <w:lang w:eastAsia="zh-CN"/>
        </w:rPr>
      </w:pPr>
    </w:p>
    <w:p w14:paraId="3C64D4BF">
      <w:pPr>
        <w:rPr>
          <w:rFonts w:ascii="仿宋" w:hAnsi="仿宋" w:eastAsia="仿宋"/>
          <w:color w:val="auto"/>
          <w:sz w:val="28"/>
          <w:szCs w:val="28"/>
          <w:highlight w:val="none"/>
          <w:lang w:eastAsia="zh-CN"/>
        </w:rPr>
      </w:pPr>
    </w:p>
    <w:p w14:paraId="03427BA8">
      <w:pPr>
        <w:rPr>
          <w:rFonts w:ascii="仿宋" w:hAnsi="仿宋" w:eastAsia="仿宋"/>
          <w:color w:val="auto"/>
          <w:sz w:val="28"/>
          <w:szCs w:val="28"/>
          <w:highlight w:val="none"/>
          <w:lang w:eastAsia="zh-CN"/>
        </w:rPr>
      </w:pPr>
    </w:p>
    <w:p w14:paraId="288E8E76">
      <w:pPr>
        <w:pStyle w:val="74"/>
        <w:spacing w:beforeLines="0" w:afterLines="0" w:line="240" w:lineRule="auto"/>
        <w:ind w:firstLine="0" w:firstLineChars="0"/>
        <w:rPr>
          <w:rFonts w:ascii="仿宋" w:hAnsi="仿宋" w:eastAsia="仿宋" w:cs="Times New Roman"/>
          <w:bCs w:val="0"/>
          <w:color w:val="auto"/>
          <w:highlight w:val="none"/>
          <w:lang w:eastAsia="zh-CN"/>
        </w:rPr>
      </w:pPr>
    </w:p>
    <w:p w14:paraId="7FFC01B5">
      <w:pPr>
        <w:pStyle w:val="9"/>
        <w:jc w:val="both"/>
        <w:rPr>
          <w:rFonts w:ascii="仿宋" w:hAnsi="仿宋" w:eastAsia="仿宋"/>
          <w:b/>
          <w:color w:val="auto"/>
          <w:sz w:val="36"/>
          <w:szCs w:val="36"/>
          <w:highlight w:val="none"/>
        </w:rPr>
      </w:pPr>
    </w:p>
    <w:p w14:paraId="01DA807B">
      <w:pP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br w:type="page"/>
      </w:r>
    </w:p>
    <w:p w14:paraId="367FAEC0">
      <w:pPr>
        <w:pStyle w:val="25"/>
        <w:spacing w:line="615" w:lineRule="exact"/>
        <w:jc w:val="center"/>
        <w:rPr>
          <w:rFonts w:ascii="仿宋" w:hAnsi="仿宋" w:eastAsia="仿宋" w:cs="方正小标宋简体"/>
          <w:b/>
          <w:color w:val="auto"/>
          <w:sz w:val="44"/>
          <w:szCs w:val="44"/>
          <w:highlight w:val="none"/>
          <w:lang w:eastAsia="zh-CN"/>
        </w:rPr>
      </w:pPr>
    </w:p>
    <w:p w14:paraId="5E040818">
      <w:pPr>
        <w:pStyle w:val="25"/>
        <w:spacing w:line="615" w:lineRule="exact"/>
        <w:jc w:val="center"/>
        <w:rPr>
          <w:rFonts w:ascii="仿宋" w:hAnsi="仿宋" w:eastAsia="仿宋" w:cs="方正小标宋简体"/>
          <w:b/>
          <w:color w:val="auto"/>
          <w:sz w:val="44"/>
          <w:szCs w:val="44"/>
          <w:highlight w:val="none"/>
          <w:lang w:eastAsia="zh-CN"/>
        </w:rPr>
      </w:pPr>
    </w:p>
    <w:p w14:paraId="5042B305">
      <w:pPr>
        <w:pStyle w:val="25"/>
        <w:spacing w:line="615" w:lineRule="exact"/>
        <w:jc w:val="center"/>
        <w:rPr>
          <w:rFonts w:ascii="仿宋" w:hAnsi="仿宋" w:eastAsia="仿宋" w:cs="方正小标宋简体"/>
          <w:b/>
          <w:color w:val="auto"/>
          <w:sz w:val="44"/>
          <w:szCs w:val="44"/>
          <w:highlight w:val="none"/>
          <w:lang w:eastAsia="zh-CN"/>
        </w:rPr>
      </w:pPr>
    </w:p>
    <w:p w14:paraId="78A25C73">
      <w:pPr>
        <w:pStyle w:val="25"/>
        <w:spacing w:line="615" w:lineRule="exact"/>
        <w:jc w:val="center"/>
        <w:rPr>
          <w:rFonts w:ascii="仿宋" w:hAnsi="仿宋" w:eastAsia="仿宋" w:cs="方正小标宋简体"/>
          <w:b/>
          <w:color w:val="auto"/>
          <w:sz w:val="44"/>
          <w:szCs w:val="44"/>
          <w:highlight w:val="none"/>
          <w:lang w:eastAsia="zh-CN"/>
        </w:rPr>
      </w:pPr>
    </w:p>
    <w:p w14:paraId="5B5FBAD7">
      <w:pPr>
        <w:pStyle w:val="25"/>
        <w:spacing w:line="615" w:lineRule="exact"/>
        <w:jc w:val="center"/>
        <w:rPr>
          <w:rFonts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福建福海创石油化工有限公司</w:t>
      </w:r>
    </w:p>
    <w:p w14:paraId="1E7E9884">
      <w:pPr>
        <w:spacing w:line="1000" w:lineRule="exact"/>
        <w:jc w:val="center"/>
        <w:rPr>
          <w:rFonts w:hint="eastAsia" w:ascii="微软雅黑" w:eastAsia="微软雅黑"/>
          <w:b/>
          <w:sz w:val="36"/>
          <w:szCs w:val="36"/>
          <w:u w:val="single"/>
          <w:lang w:val="en-US" w:eastAsia="zh-CN"/>
        </w:rPr>
      </w:pPr>
    </w:p>
    <w:p w14:paraId="028FB8B4">
      <w:pPr>
        <w:spacing w:line="1000" w:lineRule="exact"/>
        <w:jc w:val="center"/>
        <w:rPr>
          <w:rFonts w:ascii="仿宋" w:hAnsi="仿宋" w:eastAsia="仿宋" w:cs="方正小标宋简体"/>
          <w:b/>
          <w:color w:val="auto"/>
          <w:sz w:val="44"/>
          <w:szCs w:val="44"/>
          <w:highlight w:val="none"/>
          <w:lang w:eastAsia="zh-CN"/>
        </w:rPr>
      </w:pPr>
      <w:r>
        <w:rPr>
          <w:rFonts w:hint="eastAsia" w:ascii="微软雅黑" w:eastAsia="微软雅黑"/>
          <w:b/>
          <w:sz w:val="36"/>
          <w:szCs w:val="36"/>
          <w:u w:val="single"/>
          <w:lang w:val="en-US" w:eastAsia="zh-CN"/>
        </w:rPr>
        <w:t>催化剂外委检测项目</w:t>
      </w:r>
    </w:p>
    <w:p w14:paraId="5EAD88C3">
      <w:pPr>
        <w:spacing w:line="1000" w:lineRule="exact"/>
        <w:jc w:val="center"/>
        <w:rPr>
          <w:rFonts w:ascii="仿宋" w:hAnsi="仿宋" w:eastAsia="仿宋"/>
          <w:b/>
          <w:color w:val="auto"/>
          <w:sz w:val="44"/>
          <w:szCs w:val="44"/>
          <w:highlight w:val="none"/>
          <w:lang w:eastAsia="zh-CN"/>
        </w:rPr>
      </w:pPr>
      <w:r>
        <w:rPr>
          <w:rFonts w:hint="eastAsia" w:ascii="仿宋" w:hAnsi="仿宋" w:eastAsia="仿宋"/>
          <w:b/>
          <w:color w:val="auto"/>
          <w:sz w:val="44"/>
          <w:szCs w:val="44"/>
          <w:highlight w:val="none"/>
          <w:lang w:eastAsia="zh-CN"/>
        </w:rPr>
        <w:t>参比</w:t>
      </w:r>
      <w:r>
        <w:rPr>
          <w:rFonts w:ascii="仿宋" w:hAnsi="仿宋" w:eastAsia="仿宋"/>
          <w:b/>
          <w:color w:val="auto"/>
          <w:sz w:val="44"/>
          <w:szCs w:val="44"/>
          <w:highlight w:val="none"/>
          <w:lang w:eastAsia="zh-CN"/>
        </w:rPr>
        <w:t>文件</w:t>
      </w:r>
    </w:p>
    <w:p w14:paraId="42648399">
      <w:pPr>
        <w:pStyle w:val="55"/>
        <w:rPr>
          <w:rFonts w:ascii="仿宋" w:hAnsi="仿宋" w:eastAsia="仿宋"/>
          <w:color w:val="auto"/>
          <w:highlight w:val="none"/>
        </w:rPr>
      </w:pPr>
    </w:p>
    <w:p w14:paraId="25195E7F">
      <w:pPr>
        <w:pStyle w:val="25"/>
        <w:rPr>
          <w:rFonts w:ascii="仿宋" w:hAnsi="仿宋" w:eastAsia="仿宋"/>
          <w:color w:val="auto"/>
          <w:highlight w:val="none"/>
          <w:lang w:eastAsia="zh-CN"/>
        </w:rPr>
      </w:pPr>
    </w:p>
    <w:p w14:paraId="4B461CA5">
      <w:pPr>
        <w:pStyle w:val="25"/>
        <w:rPr>
          <w:rFonts w:ascii="仿宋" w:hAnsi="仿宋" w:eastAsia="仿宋"/>
          <w:color w:val="auto"/>
          <w:highlight w:val="none"/>
          <w:lang w:eastAsia="zh-CN"/>
        </w:rPr>
      </w:pPr>
    </w:p>
    <w:p w14:paraId="1B9F3957">
      <w:pPr>
        <w:pStyle w:val="25"/>
        <w:rPr>
          <w:rFonts w:ascii="仿宋" w:hAnsi="仿宋" w:eastAsia="仿宋"/>
          <w:color w:val="auto"/>
          <w:highlight w:val="none"/>
          <w:lang w:eastAsia="zh-CN"/>
        </w:rPr>
      </w:pPr>
    </w:p>
    <w:p w14:paraId="79DF229E">
      <w:pPr>
        <w:pStyle w:val="25"/>
        <w:rPr>
          <w:rFonts w:ascii="仿宋" w:hAnsi="仿宋" w:eastAsia="仿宋"/>
          <w:color w:val="auto"/>
          <w:highlight w:val="none"/>
          <w:lang w:eastAsia="zh-CN"/>
        </w:rPr>
      </w:pPr>
    </w:p>
    <w:p w14:paraId="2145AE04">
      <w:pPr>
        <w:pStyle w:val="25"/>
        <w:rPr>
          <w:rFonts w:ascii="仿宋" w:hAnsi="仿宋" w:eastAsia="仿宋"/>
          <w:color w:val="auto"/>
          <w:highlight w:val="none"/>
          <w:lang w:eastAsia="zh-CN"/>
        </w:rPr>
      </w:pPr>
    </w:p>
    <w:p w14:paraId="25DBC4E4">
      <w:pPr>
        <w:pStyle w:val="25"/>
        <w:rPr>
          <w:rFonts w:ascii="仿宋" w:hAnsi="仿宋" w:eastAsia="仿宋"/>
          <w:color w:val="auto"/>
          <w:highlight w:val="none"/>
          <w:lang w:eastAsia="zh-CN"/>
        </w:rPr>
      </w:pPr>
    </w:p>
    <w:p w14:paraId="3F779E04">
      <w:pPr>
        <w:pStyle w:val="25"/>
        <w:rPr>
          <w:rFonts w:ascii="仿宋" w:hAnsi="仿宋" w:eastAsia="仿宋"/>
          <w:color w:val="auto"/>
          <w:highlight w:val="none"/>
          <w:lang w:eastAsia="zh-CN"/>
        </w:rPr>
      </w:pPr>
    </w:p>
    <w:p w14:paraId="594B06C7">
      <w:pPr>
        <w:pStyle w:val="25"/>
        <w:rPr>
          <w:rFonts w:ascii="仿宋" w:hAnsi="仿宋" w:eastAsia="仿宋"/>
          <w:color w:val="auto"/>
          <w:highlight w:val="none"/>
          <w:lang w:eastAsia="zh-CN"/>
        </w:rPr>
      </w:pPr>
    </w:p>
    <w:p w14:paraId="2E4FD590">
      <w:pPr>
        <w:pStyle w:val="25"/>
        <w:rPr>
          <w:rFonts w:ascii="仿宋" w:hAnsi="仿宋" w:eastAsia="仿宋"/>
          <w:color w:val="auto"/>
          <w:highlight w:val="none"/>
          <w:lang w:eastAsia="zh-CN"/>
        </w:rPr>
      </w:pPr>
    </w:p>
    <w:p w14:paraId="47C0C3EA">
      <w:pPr>
        <w:pStyle w:val="25"/>
        <w:rPr>
          <w:rFonts w:ascii="仿宋" w:hAnsi="仿宋" w:eastAsia="仿宋"/>
          <w:color w:val="auto"/>
          <w:highlight w:val="none"/>
          <w:lang w:eastAsia="zh-CN"/>
        </w:rPr>
      </w:pPr>
    </w:p>
    <w:p w14:paraId="4928B03D">
      <w:pPr>
        <w:pStyle w:val="25"/>
        <w:rPr>
          <w:rFonts w:ascii="仿宋" w:hAnsi="仿宋" w:eastAsia="仿宋"/>
          <w:color w:val="auto"/>
          <w:highlight w:val="none"/>
          <w:lang w:eastAsia="zh-CN"/>
        </w:rPr>
      </w:pPr>
    </w:p>
    <w:p w14:paraId="38FDF1E5">
      <w:pPr>
        <w:pStyle w:val="25"/>
        <w:rPr>
          <w:rFonts w:ascii="仿宋" w:hAnsi="仿宋" w:eastAsia="仿宋"/>
          <w:b/>
          <w:bCs/>
          <w:color w:val="auto"/>
          <w:sz w:val="32"/>
          <w:szCs w:val="32"/>
          <w:highlight w:val="none"/>
          <w:lang w:eastAsia="zh-CN"/>
        </w:rPr>
      </w:pPr>
    </w:p>
    <w:p w14:paraId="0135C0F3">
      <w:pPr>
        <w:pStyle w:val="25"/>
        <w:rPr>
          <w:rFonts w:ascii="仿宋" w:hAnsi="仿宋" w:eastAsia="仿宋"/>
          <w:b/>
          <w:bCs/>
          <w:color w:val="auto"/>
          <w:sz w:val="32"/>
          <w:szCs w:val="32"/>
          <w:highlight w:val="none"/>
          <w:lang w:eastAsia="zh-CN"/>
        </w:rPr>
      </w:pPr>
    </w:p>
    <w:p w14:paraId="0637ED31">
      <w:pPr>
        <w:pStyle w:val="25"/>
        <w:rPr>
          <w:rFonts w:ascii="仿宋" w:hAnsi="仿宋" w:eastAsia="仿宋"/>
          <w:b/>
          <w:bCs/>
          <w:color w:val="auto"/>
          <w:sz w:val="32"/>
          <w:szCs w:val="32"/>
          <w:highlight w:val="none"/>
          <w:lang w:eastAsia="zh-CN"/>
        </w:rPr>
      </w:pPr>
    </w:p>
    <w:p w14:paraId="2A932C26">
      <w:pPr>
        <w:pStyle w:val="25"/>
        <w:rPr>
          <w:rFonts w:ascii="仿宋" w:hAnsi="仿宋" w:eastAsia="仿宋"/>
          <w:b/>
          <w:bCs/>
          <w:color w:val="auto"/>
          <w:sz w:val="32"/>
          <w:szCs w:val="36"/>
          <w:highlight w:val="none"/>
          <w:lang w:eastAsia="zh-CN"/>
        </w:rPr>
      </w:pPr>
    </w:p>
    <w:p w14:paraId="6B116761">
      <w:pPr>
        <w:pStyle w:val="25"/>
        <w:jc w:val="center"/>
        <w:rPr>
          <w:rFonts w:ascii="仿宋" w:hAnsi="仿宋" w:eastAsia="仿宋"/>
          <w:b/>
          <w:bCs/>
          <w:color w:val="auto"/>
          <w:sz w:val="32"/>
          <w:szCs w:val="32"/>
          <w:highlight w:val="none"/>
          <w:lang w:eastAsia="zh-CN"/>
        </w:rPr>
      </w:pPr>
      <w:r>
        <w:rPr>
          <w:rFonts w:hint="eastAsia" w:ascii="仿宋" w:hAnsi="仿宋" w:eastAsia="仿宋"/>
          <w:b/>
          <w:bCs/>
          <w:color w:val="auto"/>
          <w:w w:val="95"/>
          <w:sz w:val="32"/>
          <w:szCs w:val="32"/>
          <w:highlight w:val="none"/>
          <w:lang w:eastAsia="zh-CN"/>
        </w:rPr>
        <w:t>参比</w:t>
      </w:r>
      <w:r>
        <w:rPr>
          <w:rFonts w:ascii="仿宋" w:hAnsi="仿宋" w:eastAsia="仿宋"/>
          <w:b/>
          <w:bCs/>
          <w:color w:val="auto"/>
          <w:w w:val="95"/>
          <w:sz w:val="32"/>
          <w:szCs w:val="32"/>
          <w:highlight w:val="none"/>
          <w:lang w:eastAsia="zh-CN"/>
        </w:rPr>
        <w:t>人：</w:t>
      </w:r>
      <w:r>
        <w:rPr>
          <w:rFonts w:hint="eastAsia" w:ascii="仿宋" w:hAnsi="仿宋" w:eastAsia="仿宋"/>
          <w:b/>
          <w:bCs/>
          <w:i/>
          <w:iCs/>
          <w:color w:val="auto"/>
          <w:sz w:val="32"/>
          <w:szCs w:val="32"/>
          <w:highlight w:val="none"/>
          <w:lang w:eastAsia="zh-CN"/>
        </w:rPr>
        <w:t xml:space="preserve"> </w:t>
      </w:r>
      <w:r>
        <w:rPr>
          <w:rFonts w:hint="eastAsia" w:ascii="仿宋" w:hAnsi="仿宋" w:eastAsia="仿宋"/>
          <w:b/>
          <w:bCs/>
          <w:i/>
          <w:iCs/>
          <w:color w:val="auto"/>
          <w:sz w:val="32"/>
          <w:szCs w:val="32"/>
          <w:highlight w:val="none"/>
          <w:u w:val="single"/>
          <w:lang w:eastAsia="zh-CN"/>
        </w:rPr>
        <w:t>（打印时请取消下划线）</w:t>
      </w:r>
      <w:r>
        <w:rPr>
          <w:rFonts w:hint="eastAsia" w:ascii="仿宋" w:hAnsi="仿宋" w:eastAsia="仿宋"/>
          <w:b/>
          <w:bCs/>
          <w:color w:val="auto"/>
          <w:sz w:val="32"/>
          <w:szCs w:val="32"/>
          <w:highlight w:val="none"/>
          <w:lang w:eastAsia="zh-CN"/>
        </w:rPr>
        <w:t>有限公司</w:t>
      </w:r>
    </w:p>
    <w:p w14:paraId="15B7F049">
      <w:pPr>
        <w:pStyle w:val="25"/>
        <w:jc w:val="center"/>
        <w:rPr>
          <w:rFonts w:ascii="仿宋" w:hAnsi="仿宋" w:eastAsia="仿宋"/>
          <w:b/>
          <w:bCs/>
          <w:color w:val="auto"/>
          <w:w w:val="95"/>
          <w:sz w:val="32"/>
          <w:highlight w:val="none"/>
          <w:lang w:eastAsia="zh-CN"/>
        </w:rPr>
      </w:pPr>
      <w:r>
        <w:rPr>
          <w:rFonts w:hint="eastAsia" w:ascii="仿宋" w:hAnsi="仿宋" w:eastAsia="仿宋"/>
          <w:b/>
          <w:bCs/>
          <w:color w:val="auto"/>
          <w:w w:val="95"/>
          <w:sz w:val="32"/>
          <w:highlight w:val="none"/>
          <w:lang w:eastAsia="zh-CN"/>
        </w:rPr>
        <w:t xml:space="preserve"> 20</w:t>
      </w:r>
      <w:r>
        <w:rPr>
          <w:rFonts w:ascii="仿宋" w:hAnsi="仿宋" w:eastAsia="仿宋"/>
          <w:b/>
          <w:bCs/>
          <w:color w:val="auto"/>
          <w:w w:val="95"/>
          <w:sz w:val="32"/>
          <w:highlight w:val="none"/>
          <w:lang w:eastAsia="zh-CN"/>
        </w:rPr>
        <w:t>2</w:t>
      </w:r>
      <w:r>
        <w:rPr>
          <w:rFonts w:hint="eastAsia" w:ascii="仿宋" w:hAnsi="仿宋" w:eastAsia="仿宋"/>
          <w:b/>
          <w:bCs/>
          <w:color w:val="auto"/>
          <w:w w:val="95"/>
          <w:sz w:val="32"/>
          <w:highlight w:val="none"/>
          <w:lang w:val="en-US" w:eastAsia="zh-CN"/>
        </w:rPr>
        <w:t>6</w:t>
      </w:r>
      <w:r>
        <w:rPr>
          <w:rFonts w:ascii="仿宋" w:hAnsi="仿宋" w:eastAsia="仿宋"/>
          <w:b/>
          <w:bCs/>
          <w:color w:val="auto"/>
          <w:w w:val="95"/>
          <w:sz w:val="32"/>
          <w:highlight w:val="none"/>
          <w:lang w:eastAsia="zh-CN"/>
        </w:rPr>
        <w:t>年</w:t>
      </w:r>
      <w:r>
        <w:rPr>
          <w:rFonts w:hint="eastAsia" w:ascii="仿宋" w:hAnsi="仿宋" w:eastAsia="仿宋"/>
          <w:b/>
          <w:bCs/>
          <w:color w:val="auto"/>
          <w:w w:val="95"/>
          <w:sz w:val="32"/>
          <w:highlight w:val="none"/>
          <w:lang w:val="en-US" w:eastAsia="zh-CN"/>
        </w:rPr>
        <w:t>05</w:t>
      </w:r>
      <w:r>
        <w:rPr>
          <w:rFonts w:ascii="仿宋" w:hAnsi="仿宋" w:eastAsia="仿宋"/>
          <w:b/>
          <w:bCs/>
          <w:color w:val="auto"/>
          <w:w w:val="95"/>
          <w:sz w:val="32"/>
          <w:highlight w:val="none"/>
          <w:lang w:eastAsia="zh-CN"/>
        </w:rPr>
        <w:t>月</w:t>
      </w:r>
    </w:p>
    <w:p w14:paraId="4C89DBF0">
      <w:pPr>
        <w:pStyle w:val="9"/>
        <w:jc w:val="both"/>
        <w:rPr>
          <w:rFonts w:ascii="仿宋" w:hAnsi="仿宋" w:eastAsia="仿宋"/>
          <w:b/>
          <w:color w:val="auto"/>
          <w:sz w:val="36"/>
          <w:szCs w:val="36"/>
          <w:highlight w:val="none"/>
        </w:rPr>
      </w:pPr>
    </w:p>
    <w:p w14:paraId="5FC76199">
      <w:pPr>
        <w:spacing w:line="360" w:lineRule="auto"/>
        <w:ind w:firstLine="3292" w:firstLineChars="911"/>
        <w:rPr>
          <w:rFonts w:ascii="仿宋" w:hAnsi="仿宋" w:eastAsia="仿宋" w:cs="Times New Roman"/>
          <w:b/>
          <w:color w:val="auto"/>
          <w:sz w:val="36"/>
          <w:szCs w:val="36"/>
          <w:highlight w:val="none"/>
          <w:lang w:eastAsia="zh-CN"/>
        </w:rPr>
      </w:pPr>
    </w:p>
    <w:p w14:paraId="7EF81B7F">
      <w:pPr>
        <w:pStyle w:val="2"/>
        <w:rPr>
          <w:rFonts w:ascii="仿宋" w:hAnsi="仿宋" w:eastAsia="仿宋" w:cs="Times New Roman"/>
          <w:color w:val="auto"/>
          <w:sz w:val="36"/>
          <w:szCs w:val="36"/>
          <w:highlight w:val="none"/>
          <w:lang w:eastAsia="zh-CN"/>
        </w:rPr>
      </w:pPr>
    </w:p>
    <w:p w14:paraId="0F43CD14">
      <w:pPr>
        <w:rPr>
          <w:rFonts w:ascii="仿宋" w:hAnsi="仿宋" w:eastAsia="仿宋" w:cs="Times New Roman"/>
          <w:b/>
          <w:color w:val="auto"/>
          <w:sz w:val="36"/>
          <w:szCs w:val="36"/>
          <w:highlight w:val="none"/>
          <w:lang w:eastAsia="zh-CN"/>
        </w:rPr>
      </w:pPr>
    </w:p>
    <w:p w14:paraId="371F2825">
      <w:pPr>
        <w:pStyle w:val="2"/>
        <w:rPr>
          <w:rFonts w:ascii="仿宋" w:hAnsi="仿宋" w:eastAsia="仿宋" w:cs="Times New Roman"/>
          <w:color w:val="auto"/>
          <w:sz w:val="36"/>
          <w:szCs w:val="36"/>
          <w:highlight w:val="none"/>
          <w:lang w:eastAsia="zh-CN"/>
        </w:rPr>
      </w:pPr>
    </w:p>
    <w:p w14:paraId="4153EFE7">
      <w:pPr>
        <w:rPr>
          <w:rFonts w:ascii="仿宋" w:hAnsi="仿宋" w:eastAsia="仿宋" w:cs="Times New Roman"/>
          <w:b/>
          <w:color w:val="auto"/>
          <w:sz w:val="36"/>
          <w:szCs w:val="36"/>
          <w:highlight w:val="none"/>
          <w:lang w:eastAsia="zh-CN"/>
        </w:rPr>
      </w:pPr>
    </w:p>
    <w:p w14:paraId="4C27504D">
      <w:pPr>
        <w:pStyle w:val="2"/>
        <w:rPr>
          <w:color w:val="auto"/>
          <w:highlight w:val="none"/>
          <w:lang w:eastAsia="zh-CN"/>
        </w:rPr>
      </w:pPr>
    </w:p>
    <w:p w14:paraId="23B29B0D">
      <w:pPr>
        <w:spacing w:line="1000" w:lineRule="exact"/>
        <w:jc w:val="center"/>
        <w:rPr>
          <w:rFonts w:hint="eastAsia" w:ascii="仿宋" w:hAnsi="仿宋" w:eastAsia="仿宋"/>
          <w:b/>
          <w:color w:val="auto"/>
          <w:sz w:val="44"/>
          <w:szCs w:val="44"/>
          <w:highlight w:val="none"/>
        </w:rPr>
      </w:pPr>
    </w:p>
    <w:p w14:paraId="51FF0891">
      <w:pPr>
        <w:spacing w:line="1000" w:lineRule="exact"/>
        <w:jc w:val="center"/>
        <w:rPr>
          <w:rFonts w:hint="eastAsia" w:ascii="仿宋" w:hAnsi="仿宋" w:eastAsia="仿宋"/>
          <w:b/>
          <w:color w:val="auto"/>
          <w:sz w:val="44"/>
          <w:szCs w:val="44"/>
          <w:highlight w:val="none"/>
        </w:rPr>
      </w:pPr>
    </w:p>
    <w:p w14:paraId="7A5F8A3A">
      <w:pPr>
        <w:spacing w:line="100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目</w:t>
      </w:r>
      <w:r>
        <w:rPr>
          <w:rFonts w:hint="eastAsia" w:ascii="仿宋" w:hAnsi="仿宋" w:eastAsia="仿宋"/>
          <w:b/>
          <w:color w:val="auto"/>
          <w:sz w:val="44"/>
          <w:szCs w:val="44"/>
          <w:highlight w:val="none"/>
          <w:lang w:eastAsia="zh-CN"/>
        </w:rPr>
        <w:tab/>
      </w:r>
      <w:r>
        <w:rPr>
          <w:rFonts w:hint="eastAsia" w:ascii="仿宋" w:hAnsi="仿宋" w:eastAsia="仿宋"/>
          <w:b/>
          <w:color w:val="auto"/>
          <w:sz w:val="44"/>
          <w:szCs w:val="44"/>
          <w:highlight w:val="none"/>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6023" w:type="dxa"/>
          </w:tcPr>
          <w:p w14:paraId="3E51F41C">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内容</w:t>
            </w:r>
          </w:p>
        </w:tc>
        <w:tc>
          <w:tcPr>
            <w:tcW w:w="1843" w:type="dxa"/>
          </w:tcPr>
          <w:p w14:paraId="690E9AF4">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6023" w:type="dxa"/>
          </w:tcPr>
          <w:p w14:paraId="74ADFAAE">
            <w:pPr>
              <w:spacing w:line="500" w:lineRule="exact"/>
              <w:rPr>
                <w:rFonts w:ascii="仿宋" w:hAnsi="仿宋" w:eastAsia="仿宋"/>
                <w:color w:val="auto"/>
                <w:sz w:val="24"/>
                <w:highlight w:val="none"/>
              </w:rPr>
            </w:pPr>
            <w:r>
              <w:rPr>
                <w:rFonts w:hint="eastAsia" w:ascii="仿宋" w:hAnsi="仿宋" w:eastAsia="仿宋"/>
                <w:color w:val="auto"/>
                <w:sz w:val="24"/>
                <w:highlight w:val="none"/>
              </w:rPr>
              <w:t>参</w:t>
            </w:r>
            <w:r>
              <w:rPr>
                <w:rFonts w:hint="eastAsia" w:ascii="仿宋" w:hAnsi="仿宋" w:eastAsia="仿宋"/>
                <w:color w:val="auto"/>
                <w:sz w:val="24"/>
                <w:highlight w:val="none"/>
                <w:lang w:eastAsia="zh-CN"/>
              </w:rPr>
              <w:t>比</w:t>
            </w:r>
            <w:r>
              <w:rPr>
                <w:rFonts w:hint="eastAsia" w:ascii="仿宋" w:hAnsi="仿宋" w:eastAsia="仿宋"/>
                <w:color w:val="auto"/>
                <w:sz w:val="24"/>
                <w:highlight w:val="none"/>
              </w:rPr>
              <w:t>书</w:t>
            </w:r>
          </w:p>
        </w:tc>
        <w:tc>
          <w:tcPr>
            <w:tcW w:w="1843" w:type="dxa"/>
          </w:tcPr>
          <w:p w14:paraId="5176CF76">
            <w:pPr>
              <w:spacing w:line="500" w:lineRule="exact"/>
              <w:jc w:val="center"/>
              <w:rPr>
                <w:rFonts w:ascii="仿宋" w:hAnsi="仿宋" w:eastAsia="仿宋"/>
                <w:color w:val="auto"/>
                <w:sz w:val="24"/>
                <w:highlight w:val="non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6023" w:type="dxa"/>
          </w:tcPr>
          <w:p w14:paraId="4D902644">
            <w:pPr>
              <w:spacing w:line="500" w:lineRule="exact"/>
              <w:rPr>
                <w:rFonts w:ascii="仿宋" w:hAnsi="仿宋" w:eastAsia="仿宋"/>
                <w:color w:val="auto"/>
                <w:sz w:val="24"/>
                <w:highlight w:val="none"/>
              </w:rPr>
            </w:pPr>
            <w:r>
              <w:rPr>
                <w:rFonts w:hint="eastAsia" w:ascii="仿宋" w:hAnsi="仿宋" w:eastAsia="仿宋"/>
                <w:color w:val="auto"/>
                <w:sz w:val="24"/>
                <w:highlight w:val="none"/>
              </w:rPr>
              <w:t>法定代表人授权书</w:t>
            </w:r>
          </w:p>
        </w:tc>
        <w:tc>
          <w:tcPr>
            <w:tcW w:w="1843" w:type="dxa"/>
          </w:tcPr>
          <w:p w14:paraId="2E18E80E">
            <w:pPr>
              <w:spacing w:line="500" w:lineRule="exact"/>
              <w:jc w:val="center"/>
              <w:rPr>
                <w:rFonts w:ascii="仿宋" w:hAnsi="仿宋" w:eastAsia="仿宋"/>
                <w:color w:val="auto"/>
                <w:sz w:val="24"/>
                <w:highlight w:val="non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6023" w:type="dxa"/>
          </w:tcPr>
          <w:p w14:paraId="4F1BE849">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法定代表人身份证复印件</w:t>
            </w:r>
          </w:p>
        </w:tc>
        <w:tc>
          <w:tcPr>
            <w:tcW w:w="1843" w:type="dxa"/>
          </w:tcPr>
          <w:p w14:paraId="7CAB2A8F">
            <w:pPr>
              <w:spacing w:line="500" w:lineRule="exact"/>
              <w:jc w:val="center"/>
              <w:rPr>
                <w:rFonts w:ascii="仿宋" w:hAnsi="仿宋" w:eastAsia="仿宋"/>
                <w:color w:val="auto"/>
                <w:sz w:val="24"/>
                <w:highlight w:val="none"/>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6023" w:type="dxa"/>
          </w:tcPr>
          <w:p w14:paraId="06FC88C4">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授权代表身份证复印件</w:t>
            </w:r>
          </w:p>
        </w:tc>
        <w:tc>
          <w:tcPr>
            <w:tcW w:w="1843" w:type="dxa"/>
          </w:tcPr>
          <w:p w14:paraId="211775E3">
            <w:pPr>
              <w:spacing w:line="500" w:lineRule="exact"/>
              <w:jc w:val="center"/>
              <w:rPr>
                <w:rFonts w:ascii="仿宋" w:hAnsi="仿宋" w:eastAsia="仿宋"/>
                <w:color w:val="auto"/>
                <w:sz w:val="24"/>
                <w:highlight w:val="none"/>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6023" w:type="dxa"/>
          </w:tcPr>
          <w:p w14:paraId="45D08406">
            <w:pPr>
              <w:spacing w:line="500" w:lineRule="exact"/>
              <w:rPr>
                <w:rFonts w:ascii="仿宋" w:hAnsi="仿宋" w:eastAsia="仿宋"/>
                <w:color w:val="auto"/>
                <w:sz w:val="24"/>
                <w:highlight w:val="none"/>
                <w:lang w:eastAsia="zh-CN"/>
              </w:rPr>
            </w:pPr>
            <w:r>
              <w:rPr>
                <w:rFonts w:hint="eastAsia" w:ascii="仿宋" w:hAnsi="仿宋" w:eastAsia="仿宋"/>
                <w:color w:val="auto"/>
                <w:sz w:val="24"/>
                <w:szCs w:val="28"/>
                <w:highlight w:val="none"/>
                <w:lang w:eastAsia="zh-CN"/>
              </w:rPr>
              <w:t>企业概况</w:t>
            </w:r>
          </w:p>
        </w:tc>
        <w:tc>
          <w:tcPr>
            <w:tcW w:w="1843" w:type="dxa"/>
          </w:tcPr>
          <w:p w14:paraId="6B65A123">
            <w:pPr>
              <w:spacing w:line="500" w:lineRule="exact"/>
              <w:jc w:val="center"/>
              <w:rPr>
                <w:rFonts w:ascii="仿宋" w:hAnsi="仿宋" w:eastAsia="仿宋"/>
                <w:color w:val="auto"/>
                <w:sz w:val="24"/>
                <w:highlight w:val="none"/>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6023" w:type="dxa"/>
          </w:tcPr>
          <w:p w14:paraId="7F4190E7">
            <w:pPr>
              <w:spacing w:line="500" w:lineRule="exact"/>
              <w:rPr>
                <w:rFonts w:ascii="仿宋" w:hAnsi="仿宋" w:eastAsia="仿宋"/>
                <w:color w:val="auto"/>
                <w:sz w:val="24"/>
                <w:highlight w:val="none"/>
              </w:rPr>
            </w:pPr>
            <w:r>
              <w:rPr>
                <w:rFonts w:hint="eastAsia" w:ascii="仿宋" w:hAnsi="仿宋" w:eastAsia="仿宋"/>
                <w:color w:val="auto"/>
                <w:sz w:val="24"/>
                <w:highlight w:val="none"/>
              </w:rPr>
              <w:t>营业执照复印件</w:t>
            </w:r>
          </w:p>
        </w:tc>
        <w:tc>
          <w:tcPr>
            <w:tcW w:w="1843" w:type="dxa"/>
          </w:tcPr>
          <w:p w14:paraId="1160E0F0">
            <w:pPr>
              <w:spacing w:line="500" w:lineRule="exact"/>
              <w:jc w:val="center"/>
              <w:rPr>
                <w:rFonts w:ascii="仿宋" w:hAnsi="仿宋" w:eastAsia="仿宋"/>
                <w:color w:val="auto"/>
                <w:sz w:val="24"/>
                <w:highlight w:val="none"/>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6023" w:type="dxa"/>
          </w:tcPr>
          <w:p w14:paraId="48766069">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商务报价函</w:t>
            </w:r>
          </w:p>
        </w:tc>
        <w:tc>
          <w:tcPr>
            <w:tcW w:w="1843" w:type="dxa"/>
          </w:tcPr>
          <w:p w14:paraId="005D6E58">
            <w:pPr>
              <w:spacing w:line="500" w:lineRule="exact"/>
              <w:jc w:val="center"/>
              <w:rPr>
                <w:rFonts w:ascii="仿宋" w:hAnsi="仿宋" w:eastAsia="仿宋"/>
                <w:color w:val="auto"/>
                <w:sz w:val="24"/>
                <w:highlight w:val="non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color w:val="auto"/>
                <w:sz w:val="24"/>
                <w:highlight w:val="none"/>
                <w:lang w:eastAsia="zh-CN"/>
              </w:rPr>
            </w:pPr>
            <w:r>
              <w:rPr>
                <w:rFonts w:hint="eastAsia" w:ascii="仿宋" w:hAnsi="仿宋" w:eastAsia="仿宋"/>
                <w:color w:val="auto"/>
                <w:sz w:val="24"/>
                <w:highlight w:val="none"/>
                <w:lang w:eastAsia="zh-CN"/>
              </w:rPr>
              <w:t>8</w:t>
            </w:r>
          </w:p>
        </w:tc>
        <w:tc>
          <w:tcPr>
            <w:tcW w:w="6023" w:type="dxa"/>
          </w:tcPr>
          <w:p w14:paraId="1A79833B">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承诺函</w:t>
            </w:r>
          </w:p>
        </w:tc>
        <w:tc>
          <w:tcPr>
            <w:tcW w:w="1843" w:type="dxa"/>
          </w:tcPr>
          <w:p w14:paraId="42AC1CF7">
            <w:pPr>
              <w:spacing w:line="500" w:lineRule="exact"/>
              <w:jc w:val="center"/>
              <w:rPr>
                <w:rFonts w:ascii="仿宋" w:hAnsi="仿宋" w:eastAsia="仿宋"/>
                <w:color w:val="auto"/>
                <w:sz w:val="24"/>
                <w:highlight w:val="none"/>
                <w:lang w:eastAsia="zh-CN"/>
              </w:rPr>
            </w:pPr>
          </w:p>
        </w:tc>
      </w:tr>
    </w:tbl>
    <w:p w14:paraId="0C8F6D4E">
      <w:pPr>
        <w:spacing w:line="500" w:lineRule="exact"/>
        <w:jc w:val="center"/>
        <w:rPr>
          <w:rFonts w:ascii="仿宋" w:hAnsi="仿宋" w:eastAsia="仿宋"/>
          <w:b/>
          <w:bCs/>
          <w:color w:val="auto"/>
          <w:sz w:val="24"/>
          <w:highlight w:val="none"/>
        </w:rPr>
      </w:pPr>
    </w:p>
    <w:p w14:paraId="23663FC5">
      <w:pPr>
        <w:pStyle w:val="55"/>
        <w:rPr>
          <w:rFonts w:ascii="仿宋" w:hAnsi="仿宋" w:eastAsia="仿宋"/>
          <w:b/>
          <w:bCs/>
          <w:color w:val="auto"/>
          <w:sz w:val="36"/>
          <w:szCs w:val="36"/>
          <w:highlight w:val="none"/>
        </w:rPr>
      </w:pPr>
    </w:p>
    <w:p w14:paraId="24A93692">
      <w:pPr>
        <w:pStyle w:val="55"/>
        <w:rPr>
          <w:rFonts w:ascii="仿宋" w:hAnsi="仿宋" w:eastAsia="仿宋"/>
          <w:b/>
          <w:bCs/>
          <w:color w:val="auto"/>
          <w:sz w:val="36"/>
          <w:szCs w:val="36"/>
          <w:highlight w:val="none"/>
        </w:rPr>
      </w:pPr>
    </w:p>
    <w:p w14:paraId="715A53A4">
      <w:pPr>
        <w:pStyle w:val="55"/>
        <w:rPr>
          <w:rFonts w:ascii="仿宋" w:hAnsi="仿宋" w:eastAsia="仿宋"/>
          <w:color w:val="auto"/>
          <w:highlight w:val="none"/>
        </w:rPr>
      </w:pPr>
    </w:p>
    <w:p w14:paraId="2C7B2E1E">
      <w:pPr>
        <w:pStyle w:val="55"/>
        <w:rPr>
          <w:rFonts w:ascii="仿宋" w:hAnsi="仿宋" w:eastAsia="仿宋"/>
          <w:color w:val="auto"/>
          <w:highlight w:val="none"/>
        </w:rPr>
      </w:pPr>
    </w:p>
    <w:p w14:paraId="6F68BEA6">
      <w:pPr>
        <w:pStyle w:val="55"/>
        <w:rPr>
          <w:rFonts w:ascii="仿宋" w:hAnsi="仿宋" w:eastAsia="仿宋"/>
          <w:color w:val="auto"/>
          <w:highlight w:val="none"/>
        </w:rPr>
      </w:pPr>
    </w:p>
    <w:p w14:paraId="4A87C372">
      <w:pPr>
        <w:pStyle w:val="55"/>
        <w:rPr>
          <w:rFonts w:ascii="仿宋" w:hAnsi="仿宋" w:eastAsia="仿宋"/>
          <w:color w:val="auto"/>
          <w:highlight w:val="none"/>
        </w:rPr>
      </w:pPr>
    </w:p>
    <w:p w14:paraId="1450CF80">
      <w:pPr>
        <w:pStyle w:val="55"/>
        <w:rPr>
          <w:rFonts w:ascii="仿宋" w:hAnsi="仿宋" w:eastAsia="仿宋"/>
          <w:color w:val="auto"/>
          <w:highlight w:val="none"/>
        </w:rPr>
      </w:pPr>
    </w:p>
    <w:p w14:paraId="1695EBD7">
      <w:pPr>
        <w:pStyle w:val="55"/>
        <w:rPr>
          <w:rFonts w:ascii="仿宋" w:hAnsi="仿宋" w:eastAsia="仿宋"/>
          <w:color w:val="auto"/>
          <w:highlight w:val="none"/>
        </w:rPr>
      </w:pPr>
    </w:p>
    <w:p w14:paraId="3147B83C">
      <w:pPr>
        <w:pStyle w:val="55"/>
        <w:rPr>
          <w:rFonts w:ascii="仿宋" w:hAnsi="仿宋" w:eastAsia="仿宋"/>
          <w:color w:val="auto"/>
          <w:highlight w:val="none"/>
        </w:rPr>
      </w:pPr>
    </w:p>
    <w:p w14:paraId="628EAB7B">
      <w:pPr>
        <w:pStyle w:val="55"/>
        <w:rPr>
          <w:rFonts w:ascii="仿宋" w:hAnsi="仿宋" w:eastAsia="仿宋"/>
          <w:color w:val="auto"/>
          <w:highlight w:val="none"/>
        </w:rPr>
      </w:pPr>
    </w:p>
    <w:p w14:paraId="31C0709C">
      <w:pPr>
        <w:pStyle w:val="55"/>
        <w:rPr>
          <w:rFonts w:ascii="仿宋" w:hAnsi="仿宋" w:eastAsia="仿宋"/>
          <w:color w:val="auto"/>
          <w:highlight w:val="none"/>
        </w:rPr>
      </w:pPr>
    </w:p>
    <w:p w14:paraId="62F5721E">
      <w:pPr>
        <w:pStyle w:val="55"/>
        <w:rPr>
          <w:rFonts w:ascii="仿宋" w:hAnsi="仿宋" w:eastAsia="仿宋"/>
          <w:color w:val="auto"/>
          <w:highlight w:val="none"/>
        </w:rPr>
      </w:pPr>
    </w:p>
    <w:p w14:paraId="277BE481">
      <w:pPr>
        <w:pStyle w:val="55"/>
        <w:rPr>
          <w:rFonts w:ascii="仿宋" w:hAnsi="仿宋" w:eastAsia="仿宋"/>
          <w:color w:val="auto"/>
          <w:highlight w:val="none"/>
        </w:rPr>
      </w:pPr>
    </w:p>
    <w:p w14:paraId="5A78C0C8">
      <w:pPr>
        <w:spacing w:line="500" w:lineRule="exact"/>
        <w:jc w:val="center"/>
        <w:rPr>
          <w:rFonts w:hint="eastAsia" w:ascii="仿宋" w:hAnsi="仿宋" w:eastAsia="仿宋"/>
          <w:b/>
          <w:bCs/>
          <w:color w:val="auto"/>
          <w:sz w:val="36"/>
          <w:szCs w:val="36"/>
          <w:highlight w:val="none"/>
        </w:rPr>
      </w:pPr>
    </w:p>
    <w:p w14:paraId="56F9F9A3">
      <w:pPr>
        <w:spacing w:line="500" w:lineRule="exact"/>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参</w:t>
      </w:r>
      <w:r>
        <w:rPr>
          <w:rFonts w:hint="eastAsia" w:ascii="仿宋" w:hAnsi="仿宋" w:eastAsia="仿宋"/>
          <w:b/>
          <w:bCs/>
          <w:color w:val="auto"/>
          <w:sz w:val="36"/>
          <w:szCs w:val="36"/>
          <w:highlight w:val="none"/>
          <w:lang w:eastAsia="zh-CN"/>
        </w:rPr>
        <w:t>比</w:t>
      </w:r>
      <w:r>
        <w:rPr>
          <w:rFonts w:hint="eastAsia" w:ascii="仿宋" w:hAnsi="仿宋" w:eastAsia="仿宋"/>
          <w:b/>
          <w:bCs/>
          <w:color w:val="auto"/>
          <w:sz w:val="36"/>
          <w:szCs w:val="36"/>
          <w:highlight w:val="none"/>
        </w:rPr>
        <w:t>书</w:t>
      </w:r>
    </w:p>
    <w:p w14:paraId="4EEAB4B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1D23836F">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根据贵方的采购文件， </w:t>
      </w:r>
      <w:r>
        <w:rPr>
          <w:rFonts w:hint="eastAsia" w:ascii="仿宋" w:hAnsi="仿宋" w:eastAsia="仿宋" w:cs="Times New Roman"/>
          <w:color w:val="auto"/>
          <w:sz w:val="28"/>
          <w:szCs w:val="28"/>
          <w:highlight w:val="none"/>
          <w:u w:val="single"/>
          <w:lang w:eastAsia="zh-CN"/>
        </w:rPr>
        <w:t>被授权代表人姓名</w:t>
      </w:r>
      <w:r>
        <w:rPr>
          <w:rFonts w:hint="eastAsia" w:ascii="仿宋" w:hAnsi="仿宋" w:eastAsia="仿宋"/>
          <w:color w:val="auto"/>
          <w:sz w:val="28"/>
          <w:szCs w:val="28"/>
          <w:highlight w:val="none"/>
          <w:lang w:eastAsia="zh-CN"/>
        </w:rPr>
        <w:t>被我方正式授权并代表我公司</w:t>
      </w:r>
      <w:r>
        <w:rPr>
          <w:rFonts w:hint="eastAsia" w:ascii="仿宋" w:hAnsi="仿宋" w:eastAsia="仿宋" w:cs="Times New Roman"/>
          <w:color w:val="auto"/>
          <w:sz w:val="28"/>
          <w:szCs w:val="28"/>
          <w:highlight w:val="none"/>
          <w:u w:val="single"/>
          <w:lang w:eastAsia="zh-CN"/>
        </w:rPr>
        <w:t>单位名称</w:t>
      </w:r>
      <w:r>
        <w:rPr>
          <w:rFonts w:hint="eastAsia" w:ascii="仿宋" w:hAnsi="仿宋" w:eastAsia="仿宋"/>
          <w:color w:val="auto"/>
          <w:sz w:val="28"/>
          <w:szCs w:val="28"/>
          <w:highlight w:val="none"/>
          <w:lang w:eastAsia="zh-CN"/>
        </w:rPr>
        <w:t>递交下述文件，并对此负责。</w:t>
      </w:r>
    </w:p>
    <w:p w14:paraId="76760094">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（1）参比文件</w:t>
      </w:r>
    </w:p>
    <w:p w14:paraId="28012401">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（2）法定代表人授权委托书</w:t>
      </w:r>
    </w:p>
    <w:p w14:paraId="4ECF061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（3）参比报价单</w:t>
      </w:r>
    </w:p>
    <w:p w14:paraId="336C0A42">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据此参比书，我公司及签字代表宣布同意如下：</w:t>
      </w:r>
    </w:p>
    <w:p w14:paraId="52D25A92">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1、所递交的文件真实合法有效，且不存在任何虚假陈述或记载。</w:t>
      </w:r>
    </w:p>
    <w:p w14:paraId="6AE96FA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2、我方将履行比选文件规定的每一项要求：如中标，将严格按照合同约定履行各项义务。</w:t>
      </w:r>
    </w:p>
    <w:p w14:paraId="186D20A1">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3、我公司报价有效期为采购文件收取时间截止期后30个工作日，如中标，有效期将延长至合同执行完毕。</w:t>
      </w:r>
    </w:p>
    <w:p w14:paraId="2D897491">
      <w:pPr>
        <w:spacing w:line="500" w:lineRule="exact"/>
        <w:ind w:firstLine="560" w:firstLineChars="200"/>
        <w:rPr>
          <w:rFonts w:ascii="仿宋" w:hAnsi="仿宋" w:eastAsia="仿宋"/>
          <w:color w:val="auto"/>
          <w:sz w:val="28"/>
          <w:szCs w:val="28"/>
          <w:highlight w:val="none"/>
          <w:lang w:eastAsia="zh-CN"/>
        </w:rPr>
      </w:pPr>
    </w:p>
    <w:p w14:paraId="0D499B5F">
      <w:pPr>
        <w:spacing w:line="500" w:lineRule="exact"/>
        <w:ind w:firstLine="560" w:firstLineChars="200"/>
        <w:rPr>
          <w:rFonts w:ascii="仿宋" w:hAnsi="仿宋" w:eastAsia="仿宋"/>
          <w:color w:val="auto"/>
          <w:sz w:val="28"/>
          <w:szCs w:val="28"/>
          <w:highlight w:val="none"/>
          <w:lang w:eastAsia="zh-CN"/>
        </w:rPr>
      </w:pPr>
    </w:p>
    <w:p w14:paraId="5BDA43E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被授权代表姓名：</w:t>
      </w:r>
    </w:p>
    <w:p w14:paraId="5F6CF90B">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职          务：</w:t>
      </w:r>
    </w:p>
    <w:p w14:paraId="729B174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联系方式及邮箱：</w:t>
      </w:r>
    </w:p>
    <w:p w14:paraId="42D9CBE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被授权代表签字：</w:t>
      </w:r>
    </w:p>
    <w:p w14:paraId="38710CC1">
      <w:pPr>
        <w:pStyle w:val="55"/>
        <w:rPr>
          <w:rFonts w:ascii="仿宋" w:hAnsi="仿宋" w:eastAsia="仿宋"/>
          <w:color w:val="auto"/>
          <w:sz w:val="28"/>
          <w:szCs w:val="28"/>
          <w:highlight w:val="none"/>
        </w:rPr>
      </w:pPr>
    </w:p>
    <w:p w14:paraId="640310CB">
      <w:pPr>
        <w:pStyle w:val="55"/>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rPr>
        <w:t>参  比  人：（单位名称）</w:t>
      </w:r>
    </w:p>
    <w:p w14:paraId="64A81CED">
      <w:pPr>
        <w:pStyle w:val="55"/>
        <w:ind w:firstLine="420"/>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lang w:val="en-US" w:eastAsia="zh-CN"/>
        </w:rPr>
        <w:t xml:space="preserve">           </w:t>
      </w:r>
      <w:r>
        <w:rPr>
          <w:rFonts w:hint="eastAsia" w:ascii="仿宋" w:hAnsi="仿宋" w:eastAsia="仿宋"/>
          <w:color w:val="auto"/>
          <w:kern w:val="2"/>
          <w:sz w:val="28"/>
          <w:szCs w:val="28"/>
          <w:highlight w:val="none"/>
        </w:rPr>
        <w:t xml:space="preserve"> 法定代表人：</w:t>
      </w:r>
    </w:p>
    <w:p w14:paraId="206AA07E">
      <w:pPr>
        <w:pStyle w:val="55"/>
        <w:jc w:val="center"/>
        <w:rPr>
          <w:rFonts w:ascii="仿宋" w:hAnsi="仿宋" w:eastAsia="仿宋"/>
          <w:color w:val="auto"/>
          <w:highlight w:val="none"/>
        </w:rPr>
      </w:pPr>
    </w:p>
    <w:p w14:paraId="359BC6EF">
      <w:pPr>
        <w:pStyle w:val="55"/>
        <w:jc w:val="center"/>
        <w:rPr>
          <w:rFonts w:ascii="仿宋" w:hAnsi="仿宋" w:eastAsia="仿宋"/>
          <w:color w:val="auto"/>
          <w:highlight w:val="none"/>
        </w:rPr>
      </w:pPr>
    </w:p>
    <w:p w14:paraId="342B8B67">
      <w:pPr>
        <w:pStyle w:val="55"/>
        <w:jc w:val="center"/>
        <w:rPr>
          <w:rFonts w:ascii="仿宋" w:hAnsi="仿宋" w:eastAsia="仿宋"/>
          <w:color w:val="auto"/>
          <w:highlight w:val="none"/>
        </w:rPr>
      </w:pPr>
    </w:p>
    <w:p w14:paraId="058FBA53">
      <w:pPr>
        <w:pStyle w:val="55"/>
        <w:jc w:val="center"/>
        <w:rPr>
          <w:rFonts w:ascii="仿宋" w:hAnsi="仿宋" w:eastAsia="仿宋"/>
          <w:color w:val="auto"/>
          <w:highlight w:val="none"/>
        </w:rPr>
      </w:pPr>
    </w:p>
    <w:p w14:paraId="75EBB5B3">
      <w:pPr>
        <w:spacing w:line="500" w:lineRule="exact"/>
        <w:jc w:val="both"/>
        <w:rPr>
          <w:rFonts w:ascii="仿宋" w:hAnsi="仿宋" w:eastAsia="仿宋"/>
          <w:b/>
          <w:bCs/>
          <w:color w:val="auto"/>
          <w:sz w:val="36"/>
          <w:szCs w:val="36"/>
          <w:highlight w:val="none"/>
          <w:lang w:eastAsia="zh-CN"/>
        </w:rPr>
      </w:pPr>
    </w:p>
    <w:p w14:paraId="0F10DC1C">
      <w:pPr>
        <w:spacing w:line="500" w:lineRule="exact"/>
        <w:jc w:val="both"/>
        <w:rPr>
          <w:rFonts w:ascii="仿宋" w:hAnsi="仿宋" w:eastAsia="仿宋"/>
          <w:b/>
          <w:bCs/>
          <w:color w:val="auto"/>
          <w:sz w:val="36"/>
          <w:szCs w:val="36"/>
          <w:highlight w:val="none"/>
          <w:lang w:eastAsia="zh-CN"/>
        </w:rPr>
      </w:pPr>
    </w:p>
    <w:p w14:paraId="0C9FE566">
      <w:pPr>
        <w:spacing w:line="500" w:lineRule="exact"/>
        <w:jc w:val="both"/>
        <w:rPr>
          <w:rFonts w:ascii="仿宋" w:hAnsi="仿宋" w:eastAsia="仿宋"/>
          <w:b/>
          <w:bCs/>
          <w:color w:val="auto"/>
          <w:sz w:val="36"/>
          <w:szCs w:val="36"/>
          <w:highlight w:val="none"/>
          <w:lang w:eastAsia="zh-CN"/>
        </w:rPr>
      </w:pPr>
    </w:p>
    <w:p w14:paraId="6154A975">
      <w:pPr>
        <w:spacing w:line="500" w:lineRule="exact"/>
        <w:jc w:val="center"/>
        <w:rPr>
          <w:rFonts w:hint="eastAsia" w:ascii="仿宋" w:hAnsi="仿宋" w:eastAsia="仿宋"/>
          <w:b/>
          <w:bCs/>
          <w:color w:val="auto"/>
          <w:sz w:val="36"/>
          <w:szCs w:val="36"/>
          <w:highlight w:val="none"/>
          <w:lang w:eastAsia="zh-CN"/>
        </w:rPr>
      </w:pPr>
    </w:p>
    <w:p w14:paraId="6EA69307">
      <w:pPr>
        <w:spacing w:line="500" w:lineRule="exact"/>
        <w:jc w:val="center"/>
        <w:rPr>
          <w:rFonts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法定代表人授权委托书</w:t>
      </w:r>
    </w:p>
    <w:p w14:paraId="07636F41">
      <w:pPr>
        <w:pStyle w:val="55"/>
        <w:jc w:val="center"/>
        <w:rPr>
          <w:rFonts w:ascii="仿宋" w:hAnsi="仿宋" w:eastAsia="仿宋"/>
          <w:color w:val="auto"/>
          <w:highlight w:val="none"/>
        </w:rPr>
      </w:pPr>
    </w:p>
    <w:p w14:paraId="0CAFBFE6">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本授权书声明：注册于</w:t>
      </w:r>
      <w:r>
        <w:rPr>
          <w:rFonts w:hint="eastAsia" w:ascii="仿宋" w:hAnsi="仿宋" w:eastAsia="仿宋" w:cs="Times New Roman"/>
          <w:color w:val="auto"/>
          <w:sz w:val="28"/>
          <w:szCs w:val="28"/>
          <w:highlight w:val="none"/>
          <w:u w:val="single"/>
          <w:lang w:eastAsia="zh-CN"/>
        </w:rPr>
        <w:t>注册地址</w:t>
      </w:r>
      <w:r>
        <w:rPr>
          <w:rFonts w:hint="eastAsia" w:ascii="仿宋" w:hAnsi="仿宋" w:eastAsia="仿宋"/>
          <w:color w:val="auto"/>
          <w:sz w:val="28"/>
          <w:szCs w:val="28"/>
          <w:highlight w:val="none"/>
          <w:lang w:eastAsia="zh-CN"/>
        </w:rPr>
        <w:t>的</w:t>
      </w:r>
      <w:r>
        <w:rPr>
          <w:rFonts w:hint="eastAsia" w:ascii="仿宋" w:hAnsi="仿宋" w:eastAsia="仿宋" w:cs="Times New Roman"/>
          <w:color w:val="auto"/>
          <w:sz w:val="28"/>
          <w:szCs w:val="28"/>
          <w:highlight w:val="none"/>
          <w:u w:val="single"/>
          <w:lang w:eastAsia="zh-CN"/>
        </w:rPr>
        <w:t>公司名称</w:t>
      </w:r>
      <w:r>
        <w:rPr>
          <w:rFonts w:hint="eastAsia" w:ascii="仿宋" w:hAnsi="仿宋" w:eastAsia="仿宋"/>
          <w:color w:val="auto"/>
          <w:sz w:val="28"/>
          <w:szCs w:val="28"/>
          <w:highlight w:val="none"/>
          <w:lang w:eastAsia="zh-CN"/>
        </w:rPr>
        <w:t>的在下方签字（或签章）的</w:t>
      </w:r>
      <w:r>
        <w:rPr>
          <w:rFonts w:hint="eastAsia" w:ascii="仿宋" w:hAnsi="仿宋" w:eastAsia="仿宋" w:cs="Times New Roman"/>
          <w:color w:val="auto"/>
          <w:sz w:val="28"/>
          <w:szCs w:val="28"/>
          <w:highlight w:val="none"/>
          <w:u w:val="single"/>
          <w:lang w:eastAsia="zh-CN"/>
        </w:rPr>
        <w:t>法人代表姓名</w:t>
      </w:r>
      <w:r>
        <w:rPr>
          <w:rFonts w:hint="eastAsia" w:ascii="仿宋" w:hAnsi="仿宋" w:eastAsia="仿宋"/>
          <w:color w:val="auto"/>
          <w:sz w:val="28"/>
          <w:szCs w:val="28"/>
          <w:highlight w:val="none"/>
          <w:lang w:eastAsia="zh-CN"/>
        </w:rPr>
        <w:t>代表本公司授权</w:t>
      </w:r>
      <w:r>
        <w:rPr>
          <w:rFonts w:hint="eastAsia" w:ascii="仿宋" w:hAnsi="仿宋" w:eastAsia="仿宋" w:cs="Times New Roman"/>
          <w:color w:val="auto"/>
          <w:sz w:val="28"/>
          <w:szCs w:val="28"/>
          <w:highlight w:val="none"/>
          <w:u w:val="single"/>
          <w:lang w:eastAsia="zh-CN"/>
        </w:rPr>
        <w:t>被授权代表人姓名、职务</w:t>
      </w:r>
      <w:r>
        <w:rPr>
          <w:rFonts w:hint="eastAsia" w:ascii="仿宋" w:hAnsi="仿宋" w:eastAsia="仿宋"/>
          <w:color w:val="auto"/>
          <w:sz w:val="28"/>
          <w:szCs w:val="28"/>
          <w:highlight w:val="none"/>
          <w:lang w:eastAsia="zh-CN"/>
        </w:rPr>
        <w:t>为本公司的合法代理人，就贵司</w:t>
      </w:r>
      <w:r>
        <w:rPr>
          <w:rFonts w:hint="eastAsia" w:ascii="仿宋" w:hAnsi="仿宋" w:eastAsia="仿宋"/>
          <w:b/>
          <w:bCs/>
          <w:color w:val="auto"/>
          <w:sz w:val="28"/>
          <w:szCs w:val="28"/>
          <w:highlight w:val="none"/>
          <w:u w:val="single"/>
          <w:lang w:eastAsia="zh-CN"/>
        </w:rPr>
        <w:t>催化剂外委检测项目</w:t>
      </w:r>
      <w:r>
        <w:rPr>
          <w:rFonts w:hint="eastAsia" w:ascii="仿宋" w:hAnsi="仿宋" w:eastAsia="仿宋"/>
          <w:color w:val="auto"/>
          <w:sz w:val="28"/>
          <w:szCs w:val="28"/>
          <w:highlight w:val="none"/>
          <w:lang w:eastAsia="zh-CN"/>
        </w:rPr>
        <w:t>，以本公司名义参与报价、合同执行并处理与之有关的其他事务，相关责任及后果由本公司承担。</w:t>
      </w:r>
    </w:p>
    <w:p w14:paraId="4D617F45">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本授权书于</w:t>
      </w:r>
      <w:r>
        <w:rPr>
          <w:rFonts w:hint="eastAsia" w:ascii="仿宋" w:hAnsi="仿宋" w:eastAsia="仿宋" w:cs="Times New Roman"/>
          <w:color w:val="auto"/>
          <w:sz w:val="28"/>
          <w:szCs w:val="28"/>
          <w:highlight w:val="none"/>
          <w:u w:val="single"/>
          <w:lang w:eastAsia="zh-CN"/>
        </w:rPr>
        <w:t>20</w:t>
      </w:r>
      <w:r>
        <w:rPr>
          <w:rFonts w:ascii="仿宋" w:hAnsi="仿宋" w:eastAsia="仿宋" w:cs="Times New Roman"/>
          <w:color w:val="auto"/>
          <w:sz w:val="28"/>
          <w:szCs w:val="28"/>
          <w:highlight w:val="none"/>
          <w:u w:val="single"/>
          <w:lang w:eastAsia="zh-CN"/>
        </w:rPr>
        <w:t>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lang w:eastAsia="zh-CN"/>
        </w:rPr>
        <w:t>年**月   日</w:t>
      </w:r>
      <w:r>
        <w:rPr>
          <w:rFonts w:hint="eastAsia" w:ascii="仿宋" w:hAnsi="仿宋" w:eastAsia="仿宋"/>
          <w:color w:val="auto"/>
          <w:sz w:val="28"/>
          <w:szCs w:val="28"/>
          <w:highlight w:val="none"/>
          <w:lang w:eastAsia="zh-CN"/>
        </w:rPr>
        <w:t>生效，本授权书有效期至此项目报价，以及合同履行完毕时止。</w:t>
      </w:r>
    </w:p>
    <w:p w14:paraId="305C540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特此声明。</w:t>
      </w:r>
    </w:p>
    <w:p w14:paraId="61117CB1">
      <w:pPr>
        <w:pStyle w:val="55"/>
        <w:rPr>
          <w:rFonts w:ascii="仿宋" w:hAnsi="仿宋" w:eastAsia="仿宋"/>
          <w:color w:val="auto"/>
          <w:sz w:val="28"/>
          <w:szCs w:val="28"/>
          <w:highlight w:val="none"/>
        </w:rPr>
      </w:pPr>
    </w:p>
    <w:p w14:paraId="76E989CF">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法人代表人（签字）：</w:t>
      </w:r>
    </w:p>
    <w:p w14:paraId="7858BF89">
      <w:pPr>
        <w:spacing w:line="500" w:lineRule="exact"/>
        <w:rPr>
          <w:rFonts w:ascii="仿宋" w:hAnsi="仿宋" w:eastAsia="仿宋"/>
          <w:color w:val="auto"/>
          <w:sz w:val="28"/>
          <w:szCs w:val="28"/>
          <w:highlight w:val="none"/>
          <w:lang w:eastAsia="zh-CN"/>
        </w:rPr>
      </w:pPr>
    </w:p>
    <w:p w14:paraId="7FB8D5FD">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被授权代表人（签字）：</w:t>
      </w:r>
    </w:p>
    <w:p w14:paraId="70F6486A">
      <w:pPr>
        <w:spacing w:line="500" w:lineRule="exact"/>
        <w:rPr>
          <w:rFonts w:ascii="仿宋" w:hAnsi="仿宋" w:eastAsia="仿宋"/>
          <w:color w:val="auto"/>
          <w:sz w:val="28"/>
          <w:szCs w:val="28"/>
          <w:highlight w:val="none"/>
          <w:lang w:eastAsia="zh-CN"/>
        </w:rPr>
      </w:pPr>
    </w:p>
    <w:p w14:paraId="3344EDF0">
      <w:pPr>
        <w:pStyle w:val="55"/>
        <w:rPr>
          <w:rFonts w:ascii="仿宋" w:hAnsi="仿宋" w:eastAsia="仿宋"/>
          <w:color w:val="auto"/>
          <w:sz w:val="28"/>
          <w:szCs w:val="28"/>
          <w:highlight w:val="none"/>
        </w:rPr>
      </w:pPr>
    </w:p>
    <w:p w14:paraId="7668EB86">
      <w:pPr>
        <w:pStyle w:val="55"/>
        <w:rPr>
          <w:rFonts w:ascii="仿宋" w:hAnsi="仿宋" w:eastAsia="仿宋"/>
          <w:color w:val="auto"/>
          <w:sz w:val="28"/>
          <w:szCs w:val="28"/>
          <w:highlight w:val="none"/>
        </w:rPr>
      </w:pPr>
    </w:p>
    <w:p w14:paraId="32205DA1">
      <w:pPr>
        <w:pStyle w:val="55"/>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单位名称：</w:t>
      </w:r>
      <w:r>
        <w:rPr>
          <w:rFonts w:hint="eastAsia" w:ascii="仿宋" w:hAnsi="仿宋" w:eastAsia="仿宋"/>
          <w:color w:val="auto"/>
          <w:kern w:val="2"/>
          <w:sz w:val="28"/>
          <w:szCs w:val="28"/>
          <w:highlight w:val="none"/>
        </w:rPr>
        <w:t>（公章）</w:t>
      </w:r>
    </w:p>
    <w:p w14:paraId="1EB4BD56">
      <w:pPr>
        <w:pStyle w:val="55"/>
        <w:jc w:val="center"/>
        <w:rPr>
          <w:rFonts w:ascii="仿宋" w:hAnsi="仿宋" w:eastAsia="仿宋"/>
          <w:color w:val="auto"/>
          <w:highlight w:val="none"/>
        </w:rPr>
      </w:pPr>
    </w:p>
    <w:p w14:paraId="16D04989">
      <w:pPr>
        <w:pStyle w:val="55"/>
        <w:jc w:val="center"/>
        <w:rPr>
          <w:rFonts w:ascii="仿宋" w:hAnsi="仿宋" w:eastAsia="仿宋"/>
          <w:color w:val="auto"/>
          <w:highlight w:val="none"/>
        </w:rPr>
      </w:pPr>
    </w:p>
    <w:p w14:paraId="4FA1D693">
      <w:pPr>
        <w:pStyle w:val="55"/>
        <w:jc w:val="center"/>
        <w:rPr>
          <w:rFonts w:ascii="仿宋" w:hAnsi="仿宋" w:eastAsia="仿宋"/>
          <w:color w:val="auto"/>
          <w:highlight w:val="none"/>
        </w:rPr>
      </w:pPr>
    </w:p>
    <w:p w14:paraId="0EB19C06">
      <w:pPr>
        <w:pStyle w:val="55"/>
        <w:jc w:val="center"/>
        <w:rPr>
          <w:rFonts w:ascii="仿宋" w:hAnsi="仿宋" w:eastAsia="仿宋"/>
          <w:color w:val="auto"/>
          <w:highlight w:val="none"/>
        </w:rPr>
      </w:pPr>
    </w:p>
    <w:p w14:paraId="4EBB44C1">
      <w:pPr>
        <w:pStyle w:val="55"/>
        <w:jc w:val="center"/>
        <w:rPr>
          <w:rFonts w:ascii="仿宋" w:hAnsi="仿宋" w:eastAsia="仿宋"/>
          <w:color w:val="auto"/>
          <w:highlight w:val="none"/>
        </w:rPr>
      </w:pPr>
    </w:p>
    <w:p w14:paraId="01499142">
      <w:pPr>
        <w:pStyle w:val="55"/>
        <w:jc w:val="center"/>
        <w:rPr>
          <w:rFonts w:ascii="仿宋" w:hAnsi="仿宋" w:eastAsia="仿宋"/>
          <w:color w:val="auto"/>
          <w:highlight w:val="none"/>
        </w:rPr>
      </w:pPr>
    </w:p>
    <w:p w14:paraId="7E564F17">
      <w:pPr>
        <w:pStyle w:val="55"/>
        <w:jc w:val="center"/>
        <w:rPr>
          <w:rFonts w:ascii="仿宋" w:hAnsi="仿宋" w:eastAsia="仿宋"/>
          <w:color w:val="auto"/>
          <w:highlight w:val="none"/>
        </w:rPr>
      </w:pPr>
    </w:p>
    <w:p w14:paraId="50251573">
      <w:pPr>
        <w:pStyle w:val="55"/>
        <w:jc w:val="center"/>
        <w:rPr>
          <w:rFonts w:ascii="仿宋" w:hAnsi="仿宋" w:eastAsia="仿宋"/>
          <w:color w:val="auto"/>
          <w:highlight w:val="none"/>
        </w:rPr>
      </w:pPr>
    </w:p>
    <w:p w14:paraId="7A04BD5C">
      <w:pPr>
        <w:pStyle w:val="55"/>
        <w:jc w:val="center"/>
        <w:rPr>
          <w:rFonts w:ascii="仿宋" w:hAnsi="仿宋" w:eastAsia="仿宋"/>
          <w:color w:val="auto"/>
          <w:highlight w:val="none"/>
        </w:rPr>
      </w:pPr>
    </w:p>
    <w:p w14:paraId="1199A6FD">
      <w:pPr>
        <w:pStyle w:val="55"/>
        <w:jc w:val="center"/>
        <w:rPr>
          <w:rFonts w:ascii="仿宋" w:hAnsi="仿宋" w:eastAsia="仿宋"/>
          <w:color w:val="auto"/>
          <w:highlight w:val="none"/>
        </w:rPr>
      </w:pPr>
    </w:p>
    <w:p w14:paraId="055C2EE4">
      <w:pPr>
        <w:pStyle w:val="55"/>
        <w:jc w:val="center"/>
        <w:rPr>
          <w:rFonts w:ascii="仿宋" w:hAnsi="仿宋" w:eastAsia="仿宋"/>
          <w:color w:val="auto"/>
          <w:highlight w:val="none"/>
        </w:rPr>
      </w:pPr>
    </w:p>
    <w:p w14:paraId="32207D8C">
      <w:pPr>
        <w:pStyle w:val="55"/>
        <w:jc w:val="center"/>
        <w:rPr>
          <w:rFonts w:ascii="仿宋" w:hAnsi="仿宋" w:eastAsia="仿宋"/>
          <w:color w:val="auto"/>
          <w:highlight w:val="none"/>
        </w:rPr>
      </w:pPr>
    </w:p>
    <w:p w14:paraId="227C3F4D">
      <w:pPr>
        <w:pStyle w:val="55"/>
        <w:jc w:val="center"/>
        <w:rPr>
          <w:rFonts w:ascii="仿宋" w:hAnsi="仿宋" w:eastAsia="仿宋"/>
          <w:color w:val="auto"/>
          <w:highlight w:val="none"/>
        </w:rPr>
      </w:pPr>
    </w:p>
    <w:p w14:paraId="39B4B7F7">
      <w:pPr>
        <w:pStyle w:val="55"/>
        <w:jc w:val="center"/>
        <w:rPr>
          <w:rFonts w:ascii="仿宋" w:hAnsi="仿宋" w:eastAsia="仿宋"/>
          <w:color w:val="auto"/>
          <w:highlight w:val="none"/>
        </w:rPr>
      </w:pPr>
    </w:p>
    <w:p w14:paraId="65025ABE">
      <w:pPr>
        <w:pStyle w:val="55"/>
        <w:jc w:val="center"/>
        <w:rPr>
          <w:rFonts w:ascii="仿宋" w:hAnsi="仿宋" w:eastAsia="仿宋"/>
          <w:color w:val="auto"/>
          <w:highlight w:val="none"/>
        </w:rPr>
      </w:pPr>
    </w:p>
    <w:p w14:paraId="266006F6">
      <w:pPr>
        <w:pStyle w:val="55"/>
        <w:jc w:val="center"/>
        <w:rPr>
          <w:rFonts w:ascii="仿宋" w:hAnsi="仿宋" w:eastAsia="仿宋"/>
          <w:color w:val="auto"/>
          <w:highlight w:val="none"/>
        </w:rPr>
      </w:pPr>
    </w:p>
    <w:p w14:paraId="4CF7E056">
      <w:pPr>
        <w:spacing w:line="500" w:lineRule="exact"/>
        <w:jc w:val="center"/>
        <w:rPr>
          <w:rFonts w:ascii="仿宋" w:hAnsi="仿宋" w:eastAsia="仿宋" w:cs="Times New Roman"/>
          <w:b/>
          <w:bCs/>
          <w:color w:val="auto"/>
          <w:sz w:val="36"/>
          <w:szCs w:val="36"/>
          <w:highlight w:val="none"/>
          <w:lang w:eastAsia="zh-CN"/>
        </w:rPr>
      </w:pPr>
      <w:r>
        <w:rPr>
          <w:rFonts w:hint="eastAsia" w:ascii="仿宋" w:hAnsi="仿宋" w:eastAsia="仿宋" w:cs="Times New Roman"/>
          <w:b/>
          <w:bCs/>
          <w:color w:val="auto"/>
          <w:sz w:val="36"/>
          <w:szCs w:val="36"/>
          <w:highlight w:val="none"/>
          <w:lang w:eastAsia="zh-CN"/>
        </w:rPr>
        <w:t>法定代表人身份证复印件（正反面）</w:t>
      </w:r>
    </w:p>
    <w:p w14:paraId="5C661C55">
      <w:pPr>
        <w:spacing w:line="500" w:lineRule="exact"/>
        <w:jc w:val="center"/>
        <w:rPr>
          <w:rFonts w:ascii="仿宋" w:hAnsi="仿宋" w:eastAsia="仿宋"/>
          <w:b/>
          <w:bCs/>
          <w:color w:val="auto"/>
          <w:sz w:val="36"/>
          <w:szCs w:val="36"/>
          <w:highlight w:val="none"/>
          <w:lang w:eastAsia="zh-CN"/>
        </w:rPr>
      </w:pPr>
    </w:p>
    <w:p w14:paraId="5459C198">
      <w:pPr>
        <w:spacing w:line="500" w:lineRule="exact"/>
        <w:jc w:val="center"/>
        <w:rPr>
          <w:rFonts w:ascii="仿宋" w:hAnsi="仿宋" w:eastAsia="仿宋"/>
          <w:b/>
          <w:bCs/>
          <w:color w:val="auto"/>
          <w:sz w:val="36"/>
          <w:szCs w:val="36"/>
          <w:highlight w:val="none"/>
          <w:lang w:eastAsia="zh-CN"/>
        </w:rPr>
      </w:pPr>
    </w:p>
    <w:p w14:paraId="1264C075">
      <w:pPr>
        <w:spacing w:line="500" w:lineRule="exact"/>
        <w:jc w:val="center"/>
        <w:rPr>
          <w:rFonts w:ascii="仿宋" w:hAnsi="仿宋" w:eastAsia="仿宋"/>
          <w:b/>
          <w:bCs/>
          <w:color w:val="auto"/>
          <w:sz w:val="36"/>
          <w:szCs w:val="36"/>
          <w:highlight w:val="none"/>
          <w:lang w:eastAsia="zh-CN"/>
        </w:rPr>
      </w:pPr>
    </w:p>
    <w:p w14:paraId="3E3812FC">
      <w:pPr>
        <w:spacing w:line="500" w:lineRule="exact"/>
        <w:jc w:val="center"/>
        <w:rPr>
          <w:rFonts w:ascii="仿宋" w:hAnsi="仿宋" w:eastAsia="仿宋"/>
          <w:b/>
          <w:bCs/>
          <w:color w:val="auto"/>
          <w:sz w:val="36"/>
          <w:szCs w:val="36"/>
          <w:highlight w:val="none"/>
          <w:lang w:eastAsia="zh-CN"/>
        </w:rPr>
      </w:pPr>
    </w:p>
    <w:p w14:paraId="083D1628">
      <w:pPr>
        <w:spacing w:line="500" w:lineRule="exact"/>
        <w:jc w:val="center"/>
        <w:rPr>
          <w:rFonts w:ascii="仿宋" w:hAnsi="仿宋" w:eastAsia="仿宋"/>
          <w:b/>
          <w:bCs/>
          <w:color w:val="auto"/>
          <w:sz w:val="36"/>
          <w:szCs w:val="36"/>
          <w:highlight w:val="none"/>
          <w:lang w:eastAsia="zh-CN"/>
        </w:rPr>
      </w:pPr>
    </w:p>
    <w:p w14:paraId="2A87B062">
      <w:pPr>
        <w:pStyle w:val="55"/>
        <w:rPr>
          <w:rFonts w:ascii="仿宋" w:hAnsi="仿宋" w:eastAsia="仿宋"/>
          <w:b/>
          <w:bCs/>
          <w:color w:val="auto"/>
          <w:sz w:val="36"/>
          <w:szCs w:val="36"/>
          <w:highlight w:val="none"/>
        </w:rPr>
      </w:pPr>
    </w:p>
    <w:p w14:paraId="32866DC1">
      <w:pPr>
        <w:pStyle w:val="55"/>
        <w:rPr>
          <w:rFonts w:ascii="仿宋" w:hAnsi="仿宋" w:eastAsia="仿宋"/>
          <w:b/>
          <w:bCs/>
          <w:color w:val="auto"/>
          <w:sz w:val="36"/>
          <w:szCs w:val="36"/>
          <w:highlight w:val="none"/>
        </w:rPr>
      </w:pPr>
    </w:p>
    <w:p w14:paraId="6A2D49E5">
      <w:pPr>
        <w:pStyle w:val="55"/>
        <w:rPr>
          <w:rFonts w:ascii="仿宋" w:hAnsi="仿宋" w:eastAsia="仿宋"/>
          <w:b/>
          <w:bCs/>
          <w:color w:val="auto"/>
          <w:sz w:val="36"/>
          <w:szCs w:val="36"/>
          <w:highlight w:val="none"/>
        </w:rPr>
      </w:pPr>
    </w:p>
    <w:p w14:paraId="6678CCA7">
      <w:pPr>
        <w:pStyle w:val="55"/>
        <w:rPr>
          <w:rFonts w:ascii="仿宋" w:hAnsi="仿宋" w:eastAsia="仿宋"/>
          <w:b/>
          <w:bCs/>
          <w:color w:val="auto"/>
          <w:sz w:val="36"/>
          <w:szCs w:val="36"/>
          <w:highlight w:val="none"/>
        </w:rPr>
      </w:pPr>
    </w:p>
    <w:p w14:paraId="4350032D">
      <w:pPr>
        <w:pStyle w:val="74"/>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被授权代表人身份证复印件</w:t>
      </w:r>
      <w:r>
        <w:rPr>
          <w:rFonts w:hint="eastAsia" w:ascii="仿宋" w:hAnsi="仿宋" w:eastAsia="仿宋" w:cs="Times New Roman"/>
          <w:b/>
          <w:bCs w:val="0"/>
          <w:color w:val="auto"/>
          <w:sz w:val="36"/>
          <w:szCs w:val="36"/>
          <w:highlight w:val="none"/>
          <w:lang w:eastAsia="zh-CN"/>
        </w:rPr>
        <w:t>（正反面）</w:t>
      </w:r>
    </w:p>
    <w:p w14:paraId="6F96AD63">
      <w:pPr>
        <w:spacing w:line="500" w:lineRule="exact"/>
        <w:jc w:val="center"/>
        <w:rPr>
          <w:rFonts w:ascii="仿宋" w:hAnsi="仿宋" w:eastAsia="仿宋"/>
          <w:b/>
          <w:bCs/>
          <w:color w:val="auto"/>
          <w:sz w:val="36"/>
          <w:szCs w:val="36"/>
          <w:highlight w:val="none"/>
          <w:lang w:eastAsia="zh-CN"/>
        </w:rPr>
      </w:pPr>
    </w:p>
    <w:p w14:paraId="02869938">
      <w:pPr>
        <w:spacing w:line="500" w:lineRule="exact"/>
        <w:jc w:val="center"/>
        <w:rPr>
          <w:rFonts w:ascii="仿宋" w:hAnsi="仿宋" w:eastAsia="仿宋"/>
          <w:b/>
          <w:bCs/>
          <w:color w:val="auto"/>
          <w:sz w:val="36"/>
          <w:szCs w:val="36"/>
          <w:highlight w:val="none"/>
          <w:lang w:eastAsia="zh-CN"/>
        </w:rPr>
      </w:pPr>
    </w:p>
    <w:p w14:paraId="00B09C57">
      <w:pPr>
        <w:spacing w:line="500" w:lineRule="exact"/>
        <w:jc w:val="center"/>
        <w:rPr>
          <w:rFonts w:ascii="仿宋" w:hAnsi="仿宋" w:eastAsia="仿宋"/>
          <w:b/>
          <w:bCs/>
          <w:color w:val="auto"/>
          <w:sz w:val="36"/>
          <w:szCs w:val="36"/>
          <w:highlight w:val="none"/>
          <w:lang w:eastAsia="zh-CN"/>
        </w:rPr>
      </w:pPr>
    </w:p>
    <w:p w14:paraId="126A626B">
      <w:pPr>
        <w:spacing w:line="500" w:lineRule="exact"/>
        <w:jc w:val="center"/>
        <w:rPr>
          <w:rFonts w:ascii="仿宋" w:hAnsi="仿宋" w:eastAsia="仿宋"/>
          <w:b/>
          <w:bCs/>
          <w:color w:val="auto"/>
          <w:sz w:val="36"/>
          <w:szCs w:val="36"/>
          <w:highlight w:val="none"/>
          <w:lang w:eastAsia="zh-CN"/>
        </w:rPr>
      </w:pPr>
    </w:p>
    <w:p w14:paraId="164E5ED0">
      <w:pPr>
        <w:spacing w:line="500" w:lineRule="exact"/>
        <w:jc w:val="center"/>
        <w:rPr>
          <w:rFonts w:ascii="仿宋" w:hAnsi="仿宋" w:eastAsia="仿宋"/>
          <w:b/>
          <w:bCs/>
          <w:color w:val="auto"/>
          <w:sz w:val="36"/>
          <w:szCs w:val="36"/>
          <w:highlight w:val="none"/>
          <w:lang w:eastAsia="zh-CN"/>
        </w:rPr>
      </w:pPr>
    </w:p>
    <w:p w14:paraId="5797FDE6">
      <w:pPr>
        <w:spacing w:line="500" w:lineRule="exact"/>
        <w:jc w:val="center"/>
        <w:rPr>
          <w:rFonts w:ascii="仿宋" w:hAnsi="仿宋" w:eastAsia="仿宋"/>
          <w:b/>
          <w:bCs/>
          <w:color w:val="auto"/>
          <w:sz w:val="36"/>
          <w:szCs w:val="36"/>
          <w:highlight w:val="none"/>
          <w:lang w:eastAsia="zh-CN"/>
        </w:rPr>
      </w:pPr>
    </w:p>
    <w:p w14:paraId="7CF4569F">
      <w:pPr>
        <w:spacing w:line="500" w:lineRule="exact"/>
        <w:jc w:val="center"/>
        <w:rPr>
          <w:rFonts w:ascii="仿宋" w:hAnsi="仿宋" w:eastAsia="仿宋"/>
          <w:b/>
          <w:bCs/>
          <w:color w:val="auto"/>
          <w:sz w:val="36"/>
          <w:szCs w:val="36"/>
          <w:highlight w:val="none"/>
          <w:lang w:eastAsia="zh-CN"/>
        </w:rPr>
      </w:pPr>
    </w:p>
    <w:p w14:paraId="44ABFDA9">
      <w:pPr>
        <w:spacing w:line="500" w:lineRule="exact"/>
        <w:jc w:val="center"/>
        <w:rPr>
          <w:rFonts w:ascii="仿宋" w:hAnsi="仿宋" w:eastAsia="仿宋"/>
          <w:b/>
          <w:bCs/>
          <w:color w:val="auto"/>
          <w:sz w:val="36"/>
          <w:szCs w:val="36"/>
          <w:highlight w:val="none"/>
          <w:lang w:eastAsia="zh-CN"/>
        </w:rPr>
      </w:pPr>
    </w:p>
    <w:p w14:paraId="152F0574">
      <w:pPr>
        <w:spacing w:line="500" w:lineRule="exact"/>
        <w:jc w:val="center"/>
        <w:rPr>
          <w:rFonts w:ascii="仿宋" w:hAnsi="仿宋" w:eastAsia="仿宋"/>
          <w:b/>
          <w:bCs/>
          <w:color w:val="auto"/>
          <w:sz w:val="36"/>
          <w:szCs w:val="36"/>
          <w:highlight w:val="none"/>
          <w:lang w:eastAsia="zh-CN"/>
        </w:rPr>
      </w:pPr>
    </w:p>
    <w:p w14:paraId="47F0EA70">
      <w:pPr>
        <w:spacing w:line="500" w:lineRule="exact"/>
        <w:jc w:val="center"/>
        <w:rPr>
          <w:rFonts w:ascii="仿宋" w:hAnsi="仿宋" w:eastAsia="仿宋"/>
          <w:b/>
          <w:bCs/>
          <w:color w:val="auto"/>
          <w:sz w:val="36"/>
          <w:szCs w:val="36"/>
          <w:highlight w:val="none"/>
          <w:lang w:eastAsia="zh-CN"/>
        </w:rPr>
      </w:pPr>
    </w:p>
    <w:p w14:paraId="005EA67B">
      <w:pPr>
        <w:spacing w:line="500" w:lineRule="exact"/>
        <w:rPr>
          <w:rFonts w:ascii="仿宋" w:hAnsi="仿宋" w:eastAsia="仿宋"/>
          <w:b/>
          <w:bCs/>
          <w:color w:val="auto"/>
          <w:sz w:val="36"/>
          <w:szCs w:val="36"/>
          <w:highlight w:val="none"/>
          <w:lang w:eastAsia="zh-CN"/>
        </w:rPr>
      </w:pPr>
    </w:p>
    <w:p w14:paraId="4A255D5A">
      <w:pPr>
        <w:spacing w:line="500" w:lineRule="exact"/>
        <w:jc w:val="center"/>
        <w:rPr>
          <w:rFonts w:ascii="仿宋" w:hAnsi="仿宋" w:eastAsia="仿宋"/>
          <w:b/>
          <w:bCs/>
          <w:color w:val="auto"/>
          <w:sz w:val="36"/>
          <w:szCs w:val="36"/>
          <w:highlight w:val="none"/>
          <w:lang w:eastAsia="zh-CN"/>
        </w:rPr>
      </w:pPr>
    </w:p>
    <w:p w14:paraId="167B2708">
      <w:pPr>
        <w:spacing w:line="500" w:lineRule="exact"/>
        <w:jc w:val="center"/>
        <w:rPr>
          <w:rFonts w:ascii="仿宋" w:hAnsi="仿宋" w:eastAsia="仿宋"/>
          <w:b/>
          <w:bCs/>
          <w:color w:val="auto"/>
          <w:sz w:val="36"/>
          <w:szCs w:val="36"/>
          <w:highlight w:val="none"/>
          <w:lang w:eastAsia="zh-CN"/>
        </w:rPr>
      </w:pPr>
    </w:p>
    <w:p w14:paraId="0D951DE6">
      <w:pPr>
        <w:pStyle w:val="55"/>
        <w:rPr>
          <w:rFonts w:ascii="仿宋" w:hAnsi="仿宋" w:eastAsia="仿宋"/>
          <w:b/>
          <w:bCs/>
          <w:color w:val="auto"/>
          <w:sz w:val="36"/>
          <w:szCs w:val="36"/>
          <w:highlight w:val="none"/>
        </w:rPr>
      </w:pPr>
    </w:p>
    <w:p w14:paraId="2CA8B8AD">
      <w:pPr>
        <w:pStyle w:val="55"/>
        <w:rPr>
          <w:rFonts w:ascii="仿宋" w:hAnsi="仿宋" w:eastAsia="仿宋"/>
          <w:b/>
          <w:bCs/>
          <w:color w:val="auto"/>
          <w:sz w:val="36"/>
          <w:szCs w:val="36"/>
          <w:highlight w:val="none"/>
        </w:rPr>
      </w:pPr>
    </w:p>
    <w:p w14:paraId="07396517">
      <w:pPr>
        <w:pStyle w:val="55"/>
        <w:rPr>
          <w:rFonts w:ascii="仿宋" w:hAnsi="仿宋" w:eastAsia="仿宋"/>
          <w:b/>
          <w:bCs/>
          <w:color w:val="auto"/>
          <w:sz w:val="36"/>
          <w:szCs w:val="36"/>
          <w:highlight w:val="none"/>
        </w:rPr>
      </w:pPr>
    </w:p>
    <w:p w14:paraId="06F15180">
      <w:pPr>
        <w:pStyle w:val="55"/>
        <w:rPr>
          <w:rFonts w:ascii="仿宋" w:hAnsi="仿宋" w:eastAsia="仿宋"/>
          <w:b/>
          <w:bCs/>
          <w:color w:val="auto"/>
          <w:sz w:val="36"/>
          <w:szCs w:val="36"/>
          <w:highlight w:val="none"/>
        </w:rPr>
      </w:pPr>
    </w:p>
    <w:p w14:paraId="5FC1A08F">
      <w:pPr>
        <w:pStyle w:val="55"/>
        <w:rPr>
          <w:rFonts w:ascii="仿宋" w:hAnsi="仿宋" w:eastAsia="仿宋"/>
          <w:b/>
          <w:bCs/>
          <w:color w:val="auto"/>
          <w:sz w:val="36"/>
          <w:szCs w:val="36"/>
          <w:highlight w:val="none"/>
        </w:rPr>
      </w:pPr>
    </w:p>
    <w:p w14:paraId="22397461">
      <w:pPr>
        <w:pStyle w:val="74"/>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企业概况</w:t>
      </w:r>
    </w:p>
    <w:p w14:paraId="11326C55">
      <w:pPr>
        <w:pStyle w:val="74"/>
        <w:spacing w:beforeLines="0" w:afterLines="0" w:line="240" w:lineRule="auto"/>
        <w:ind w:firstLine="0" w:firstLineChars="0"/>
        <w:jc w:val="center"/>
        <w:rPr>
          <w:rFonts w:ascii="仿宋" w:hAnsi="仿宋" w:eastAsia="仿宋" w:cs="Times New Roman"/>
          <w:color w:val="auto"/>
          <w:highlight w:val="none"/>
          <w:lang w:eastAsia="zh-CN"/>
        </w:rPr>
      </w:pPr>
      <w:r>
        <w:rPr>
          <w:rFonts w:hint="eastAsia" w:ascii="仿宋" w:hAnsi="仿宋" w:eastAsia="仿宋" w:cs="Times New Roman"/>
          <w:b/>
          <w:color w:val="auto"/>
          <w:sz w:val="24"/>
          <w:szCs w:val="24"/>
          <w:highlight w:val="none"/>
          <w:u w:val="single"/>
          <w:lang w:eastAsia="zh-CN"/>
        </w:rPr>
        <w:t>（如内容超过一页，可附页）</w:t>
      </w:r>
    </w:p>
    <w:p w14:paraId="5672AA1B">
      <w:pPr>
        <w:pStyle w:val="55"/>
        <w:jc w:val="center"/>
        <w:rPr>
          <w:rFonts w:ascii="仿宋" w:hAnsi="仿宋" w:eastAsia="仿宋"/>
          <w:color w:val="auto"/>
          <w:highlight w:val="none"/>
        </w:rPr>
      </w:pPr>
    </w:p>
    <w:p w14:paraId="07F4B49D">
      <w:pPr>
        <w:pStyle w:val="55"/>
        <w:jc w:val="center"/>
        <w:rPr>
          <w:rFonts w:ascii="仿宋" w:hAnsi="仿宋" w:eastAsia="仿宋"/>
          <w:color w:val="auto"/>
          <w:highlight w:val="none"/>
        </w:rPr>
      </w:pPr>
    </w:p>
    <w:p w14:paraId="51C1A69A">
      <w:pPr>
        <w:pStyle w:val="55"/>
        <w:jc w:val="center"/>
        <w:rPr>
          <w:rFonts w:ascii="仿宋" w:hAnsi="仿宋" w:eastAsia="仿宋"/>
          <w:color w:val="auto"/>
          <w:highlight w:val="none"/>
        </w:rPr>
      </w:pPr>
    </w:p>
    <w:p w14:paraId="0D214B4C">
      <w:pPr>
        <w:pStyle w:val="55"/>
        <w:jc w:val="center"/>
        <w:rPr>
          <w:rFonts w:ascii="仿宋" w:hAnsi="仿宋" w:eastAsia="仿宋"/>
          <w:color w:val="auto"/>
          <w:highlight w:val="none"/>
        </w:rPr>
      </w:pPr>
    </w:p>
    <w:p w14:paraId="515264EC">
      <w:pPr>
        <w:pStyle w:val="55"/>
        <w:jc w:val="center"/>
        <w:rPr>
          <w:rFonts w:ascii="仿宋" w:hAnsi="仿宋" w:eastAsia="仿宋"/>
          <w:color w:val="auto"/>
          <w:highlight w:val="none"/>
        </w:rPr>
      </w:pPr>
    </w:p>
    <w:p w14:paraId="60F6820E">
      <w:pPr>
        <w:pStyle w:val="55"/>
        <w:jc w:val="center"/>
        <w:rPr>
          <w:rFonts w:ascii="仿宋" w:hAnsi="仿宋" w:eastAsia="仿宋"/>
          <w:color w:val="auto"/>
          <w:highlight w:val="none"/>
        </w:rPr>
      </w:pPr>
    </w:p>
    <w:p w14:paraId="6BE8487F">
      <w:pPr>
        <w:pStyle w:val="55"/>
        <w:jc w:val="center"/>
        <w:rPr>
          <w:rFonts w:ascii="仿宋" w:hAnsi="仿宋" w:eastAsia="仿宋"/>
          <w:color w:val="auto"/>
          <w:highlight w:val="none"/>
        </w:rPr>
      </w:pPr>
    </w:p>
    <w:p w14:paraId="4932222D">
      <w:pPr>
        <w:pStyle w:val="55"/>
        <w:jc w:val="center"/>
        <w:rPr>
          <w:rFonts w:ascii="仿宋" w:hAnsi="仿宋" w:eastAsia="仿宋"/>
          <w:color w:val="auto"/>
          <w:highlight w:val="none"/>
        </w:rPr>
      </w:pPr>
    </w:p>
    <w:p w14:paraId="235603DF">
      <w:pPr>
        <w:pStyle w:val="55"/>
        <w:jc w:val="center"/>
        <w:rPr>
          <w:rFonts w:ascii="仿宋" w:hAnsi="仿宋" w:eastAsia="仿宋"/>
          <w:color w:val="auto"/>
          <w:highlight w:val="none"/>
        </w:rPr>
      </w:pPr>
    </w:p>
    <w:p w14:paraId="35DF4E97">
      <w:pPr>
        <w:pStyle w:val="55"/>
        <w:jc w:val="center"/>
        <w:rPr>
          <w:rFonts w:ascii="仿宋" w:hAnsi="仿宋" w:eastAsia="仿宋"/>
          <w:color w:val="auto"/>
          <w:highlight w:val="none"/>
        </w:rPr>
      </w:pPr>
    </w:p>
    <w:p w14:paraId="52D6C2C2">
      <w:pPr>
        <w:pStyle w:val="55"/>
        <w:jc w:val="center"/>
        <w:rPr>
          <w:rFonts w:ascii="仿宋" w:hAnsi="仿宋" w:eastAsia="仿宋"/>
          <w:color w:val="auto"/>
          <w:highlight w:val="none"/>
        </w:rPr>
      </w:pPr>
    </w:p>
    <w:p w14:paraId="13FA6665">
      <w:pPr>
        <w:pStyle w:val="55"/>
        <w:jc w:val="center"/>
        <w:rPr>
          <w:rFonts w:ascii="仿宋" w:hAnsi="仿宋" w:eastAsia="仿宋"/>
          <w:color w:val="auto"/>
          <w:highlight w:val="none"/>
        </w:rPr>
      </w:pPr>
    </w:p>
    <w:p w14:paraId="4192964F">
      <w:pPr>
        <w:pStyle w:val="55"/>
        <w:jc w:val="center"/>
        <w:rPr>
          <w:rFonts w:ascii="仿宋" w:hAnsi="仿宋" w:eastAsia="仿宋"/>
          <w:color w:val="auto"/>
          <w:highlight w:val="none"/>
        </w:rPr>
      </w:pPr>
    </w:p>
    <w:p w14:paraId="2F9D3DFA">
      <w:pPr>
        <w:pStyle w:val="55"/>
        <w:jc w:val="center"/>
        <w:rPr>
          <w:rFonts w:ascii="仿宋" w:hAnsi="仿宋" w:eastAsia="仿宋"/>
          <w:color w:val="auto"/>
          <w:highlight w:val="none"/>
        </w:rPr>
      </w:pPr>
    </w:p>
    <w:p w14:paraId="3E5F5B2A">
      <w:pPr>
        <w:spacing w:line="500" w:lineRule="exact"/>
        <w:jc w:val="center"/>
        <w:rPr>
          <w:rFonts w:ascii="仿宋" w:hAnsi="仿宋" w:eastAsia="仿宋"/>
          <w:b/>
          <w:bCs/>
          <w:color w:val="auto"/>
          <w:sz w:val="36"/>
          <w:szCs w:val="36"/>
          <w:highlight w:val="none"/>
          <w:lang w:eastAsia="zh-CN"/>
        </w:rPr>
      </w:pPr>
    </w:p>
    <w:p w14:paraId="6B392EB3">
      <w:pPr>
        <w:spacing w:line="500" w:lineRule="exact"/>
        <w:jc w:val="center"/>
        <w:rPr>
          <w:rFonts w:ascii="仿宋" w:hAnsi="仿宋" w:eastAsia="仿宋"/>
          <w:b/>
          <w:bCs/>
          <w:color w:val="auto"/>
          <w:sz w:val="36"/>
          <w:szCs w:val="36"/>
          <w:highlight w:val="none"/>
          <w:lang w:eastAsia="zh-CN"/>
        </w:rPr>
      </w:pPr>
    </w:p>
    <w:p w14:paraId="0BC17E12">
      <w:pPr>
        <w:pStyle w:val="55"/>
        <w:rPr>
          <w:color w:val="auto"/>
          <w:highlight w:val="none"/>
        </w:rPr>
      </w:pPr>
    </w:p>
    <w:p w14:paraId="14EE2753">
      <w:pPr>
        <w:spacing w:line="500" w:lineRule="exact"/>
        <w:jc w:val="center"/>
        <w:rPr>
          <w:rFonts w:ascii="仿宋" w:hAnsi="仿宋" w:eastAsia="仿宋"/>
          <w:color w:val="auto"/>
          <w:highlight w:val="none"/>
        </w:rPr>
      </w:pPr>
      <w:r>
        <w:rPr>
          <w:rFonts w:hint="eastAsia" w:ascii="仿宋" w:hAnsi="仿宋" w:eastAsia="仿宋"/>
          <w:b/>
          <w:bCs/>
          <w:color w:val="auto"/>
          <w:sz w:val="36"/>
          <w:szCs w:val="36"/>
          <w:highlight w:val="none"/>
          <w:lang w:eastAsia="zh-CN"/>
        </w:rPr>
        <w:t>营业执照复印件</w:t>
      </w:r>
    </w:p>
    <w:p w14:paraId="0F675B4B">
      <w:pPr>
        <w:pStyle w:val="55"/>
        <w:jc w:val="center"/>
        <w:rPr>
          <w:rFonts w:ascii="仿宋" w:hAnsi="仿宋" w:eastAsia="仿宋"/>
          <w:color w:val="auto"/>
          <w:highlight w:val="none"/>
        </w:rPr>
      </w:pPr>
    </w:p>
    <w:p w14:paraId="0B26124F">
      <w:pPr>
        <w:pStyle w:val="55"/>
        <w:jc w:val="center"/>
        <w:rPr>
          <w:rFonts w:ascii="仿宋" w:hAnsi="仿宋" w:eastAsia="仿宋"/>
          <w:color w:val="auto"/>
          <w:highlight w:val="none"/>
        </w:rPr>
      </w:pPr>
    </w:p>
    <w:p w14:paraId="4E990DCE">
      <w:pPr>
        <w:pStyle w:val="55"/>
        <w:jc w:val="center"/>
        <w:rPr>
          <w:rFonts w:ascii="仿宋" w:hAnsi="仿宋" w:eastAsia="仿宋"/>
          <w:color w:val="auto"/>
          <w:highlight w:val="none"/>
        </w:rPr>
      </w:pPr>
    </w:p>
    <w:p w14:paraId="60B37F03">
      <w:pPr>
        <w:pStyle w:val="55"/>
        <w:jc w:val="center"/>
        <w:rPr>
          <w:rFonts w:ascii="仿宋" w:hAnsi="仿宋" w:eastAsia="仿宋"/>
          <w:color w:val="auto"/>
          <w:highlight w:val="none"/>
        </w:rPr>
      </w:pPr>
    </w:p>
    <w:p w14:paraId="611C747F">
      <w:pPr>
        <w:pStyle w:val="55"/>
        <w:jc w:val="center"/>
        <w:rPr>
          <w:rFonts w:ascii="仿宋" w:hAnsi="仿宋" w:eastAsia="仿宋"/>
          <w:color w:val="auto"/>
          <w:highlight w:val="none"/>
        </w:rPr>
      </w:pPr>
    </w:p>
    <w:p w14:paraId="1BAE273F">
      <w:pPr>
        <w:pStyle w:val="55"/>
        <w:jc w:val="center"/>
        <w:rPr>
          <w:rFonts w:ascii="仿宋" w:hAnsi="仿宋" w:eastAsia="仿宋"/>
          <w:color w:val="auto"/>
          <w:highlight w:val="none"/>
        </w:rPr>
      </w:pPr>
    </w:p>
    <w:p w14:paraId="1DC2E121">
      <w:pPr>
        <w:pStyle w:val="55"/>
        <w:jc w:val="center"/>
        <w:rPr>
          <w:rFonts w:ascii="仿宋" w:hAnsi="仿宋" w:eastAsia="仿宋"/>
          <w:color w:val="auto"/>
          <w:highlight w:val="none"/>
        </w:rPr>
      </w:pPr>
    </w:p>
    <w:p w14:paraId="4C36D03D">
      <w:pPr>
        <w:pStyle w:val="55"/>
        <w:jc w:val="center"/>
        <w:rPr>
          <w:rFonts w:ascii="仿宋" w:hAnsi="仿宋" w:eastAsia="仿宋"/>
          <w:color w:val="auto"/>
          <w:highlight w:val="none"/>
        </w:rPr>
      </w:pPr>
    </w:p>
    <w:p w14:paraId="220C7249">
      <w:pPr>
        <w:pStyle w:val="55"/>
        <w:jc w:val="center"/>
        <w:rPr>
          <w:rFonts w:ascii="仿宋" w:hAnsi="仿宋" w:eastAsia="仿宋"/>
          <w:color w:val="auto"/>
          <w:highlight w:val="none"/>
        </w:rPr>
      </w:pPr>
    </w:p>
    <w:p w14:paraId="0B2AE1BB">
      <w:pPr>
        <w:pStyle w:val="55"/>
        <w:jc w:val="center"/>
        <w:rPr>
          <w:rFonts w:ascii="仿宋" w:hAnsi="仿宋" w:eastAsia="仿宋"/>
          <w:color w:val="auto"/>
          <w:highlight w:val="none"/>
        </w:rPr>
        <w:sectPr>
          <w:footerReference r:id="rId7" w:type="default"/>
          <w:type w:val="continuous"/>
          <w:pgSz w:w="11910" w:h="16840"/>
          <w:pgMar w:top="992" w:right="1140" w:bottom="1134" w:left="1678" w:header="0" w:footer="680" w:gutter="0"/>
          <w:pgNumType w:fmt="decimal"/>
          <w:cols w:space="720" w:num="1"/>
          <w:docGrid w:linePitch="312" w:charSpace="0"/>
        </w:sectPr>
      </w:pPr>
    </w:p>
    <w:p w14:paraId="379129D1">
      <w:pPr>
        <w:spacing w:line="360" w:lineRule="auto"/>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10E4C820">
      <w:pPr>
        <w:spacing w:line="360" w:lineRule="auto"/>
        <w:ind w:firstLine="602" w:firstLineChars="200"/>
        <w:rPr>
          <w:rFonts w:hint="eastAsia" w:ascii="仿宋" w:hAnsi="仿宋" w:eastAsia="仿宋"/>
          <w:b/>
          <w:bCs/>
          <w:color w:val="auto"/>
          <w:sz w:val="30"/>
          <w:szCs w:val="30"/>
          <w:highlight w:val="none"/>
          <w:lang w:eastAsia="zh-CN"/>
        </w:rPr>
      </w:pPr>
      <w:r>
        <w:rPr>
          <w:rFonts w:hint="eastAsia" w:ascii="仿宋" w:hAnsi="仿宋" w:eastAsia="仿宋"/>
          <w:b/>
          <w:bCs/>
          <w:color w:val="auto"/>
          <w:sz w:val="30"/>
          <w:szCs w:val="30"/>
          <w:highlight w:val="none"/>
          <w:lang w:val="en-US" w:eastAsia="zh-CN"/>
        </w:rPr>
        <w:t>项目编号：</w:t>
      </w:r>
      <w:r>
        <w:rPr>
          <w:rFonts w:hint="eastAsia"/>
          <w:sz w:val="28"/>
          <w:szCs w:val="28"/>
        </w:rPr>
        <w:t>PB260506000008</w:t>
      </w:r>
    </w:p>
    <w:tbl>
      <w:tblPr>
        <w:tblStyle w:val="47"/>
        <w:tblpPr w:leftFromText="180" w:rightFromText="180" w:vertAnchor="text" w:horzAnchor="page" w:tblpX="1792" w:tblpY="632"/>
        <w:tblOverlap w:val="never"/>
        <w:tblW w:w="13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542"/>
        <w:gridCol w:w="2300"/>
        <w:gridCol w:w="1640"/>
        <w:gridCol w:w="1067"/>
        <w:gridCol w:w="1576"/>
        <w:gridCol w:w="817"/>
        <w:gridCol w:w="683"/>
        <w:gridCol w:w="1133"/>
        <w:gridCol w:w="917"/>
        <w:gridCol w:w="1364"/>
      </w:tblGrid>
      <w:tr w14:paraId="0D6C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20" w:type="dxa"/>
            <w:vMerge w:val="restart"/>
            <w:vAlign w:val="center"/>
          </w:tcPr>
          <w:p w14:paraId="42539FA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序号</w:t>
            </w:r>
          </w:p>
        </w:tc>
        <w:tc>
          <w:tcPr>
            <w:tcW w:w="1542" w:type="dxa"/>
            <w:vMerge w:val="restart"/>
            <w:vAlign w:val="center"/>
          </w:tcPr>
          <w:p w14:paraId="3433C9D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检测物品名称</w:t>
            </w:r>
          </w:p>
        </w:tc>
        <w:tc>
          <w:tcPr>
            <w:tcW w:w="6583" w:type="dxa"/>
            <w:gridSpan w:val="4"/>
            <w:vAlign w:val="center"/>
          </w:tcPr>
          <w:p w14:paraId="0AC04E2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性能指标</w:t>
            </w:r>
          </w:p>
        </w:tc>
        <w:tc>
          <w:tcPr>
            <w:tcW w:w="817" w:type="dxa"/>
            <w:vMerge w:val="restart"/>
            <w:vAlign w:val="center"/>
          </w:tcPr>
          <w:p w14:paraId="3253C7B9">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报价</w:t>
            </w:r>
          </w:p>
          <w:p w14:paraId="38793897">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单位</w:t>
            </w:r>
          </w:p>
        </w:tc>
        <w:tc>
          <w:tcPr>
            <w:tcW w:w="683" w:type="dxa"/>
            <w:vMerge w:val="restart"/>
            <w:vAlign w:val="center"/>
          </w:tcPr>
          <w:p w14:paraId="6D41399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数量</w:t>
            </w:r>
          </w:p>
        </w:tc>
        <w:tc>
          <w:tcPr>
            <w:tcW w:w="1133" w:type="dxa"/>
            <w:vMerge w:val="restart"/>
            <w:vAlign w:val="center"/>
          </w:tcPr>
          <w:p w14:paraId="3327312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单价</w:t>
            </w:r>
          </w:p>
          <w:p w14:paraId="60336548">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（元/项）</w:t>
            </w:r>
          </w:p>
        </w:tc>
        <w:tc>
          <w:tcPr>
            <w:tcW w:w="917" w:type="dxa"/>
            <w:vMerge w:val="restart"/>
            <w:vAlign w:val="center"/>
          </w:tcPr>
          <w:p w14:paraId="1C2A118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合计</w:t>
            </w:r>
          </w:p>
          <w:p w14:paraId="56357E7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（元）</w:t>
            </w:r>
          </w:p>
        </w:tc>
        <w:tc>
          <w:tcPr>
            <w:tcW w:w="1364" w:type="dxa"/>
            <w:vMerge w:val="restart"/>
            <w:vAlign w:val="center"/>
          </w:tcPr>
          <w:p w14:paraId="5165928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备注</w:t>
            </w:r>
          </w:p>
        </w:tc>
      </w:tr>
      <w:tr w14:paraId="24DC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20" w:type="dxa"/>
            <w:vMerge w:val="continue"/>
            <w:vAlign w:val="center"/>
          </w:tcPr>
          <w:p w14:paraId="754CB572">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42" w:type="dxa"/>
            <w:vMerge w:val="continue"/>
            <w:vAlign w:val="center"/>
          </w:tcPr>
          <w:p w14:paraId="6B020394">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2300" w:type="dxa"/>
            <w:shd w:val="clear" w:color="auto" w:fill="auto"/>
            <w:vAlign w:val="center"/>
          </w:tcPr>
          <w:p w14:paraId="1B4EAA0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检测</w:t>
            </w:r>
            <w:r>
              <w:rPr>
                <w:rFonts w:hint="default" w:ascii="Times New Roman" w:hAnsi="Times New Roman" w:eastAsia="宋体" w:cs="Times New Roman"/>
                <w:color w:val="auto"/>
                <w:kern w:val="0"/>
                <w:sz w:val="21"/>
                <w:szCs w:val="21"/>
                <w:highlight w:val="yellow"/>
                <w:lang w:val="en-US" w:eastAsia="zh-CN" w:bidi="ar-SA"/>
              </w:rPr>
              <w:t>项目</w:t>
            </w:r>
          </w:p>
        </w:tc>
        <w:tc>
          <w:tcPr>
            <w:tcW w:w="1640" w:type="dxa"/>
            <w:shd w:val="clear" w:color="auto" w:fill="auto"/>
            <w:vAlign w:val="center"/>
          </w:tcPr>
          <w:p w14:paraId="23F63A5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计量单位</w:t>
            </w:r>
          </w:p>
        </w:tc>
        <w:tc>
          <w:tcPr>
            <w:tcW w:w="1067" w:type="dxa"/>
            <w:shd w:val="clear" w:color="auto" w:fill="auto"/>
            <w:vAlign w:val="center"/>
          </w:tcPr>
          <w:p w14:paraId="6E80126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参考结果</w:t>
            </w:r>
          </w:p>
        </w:tc>
        <w:tc>
          <w:tcPr>
            <w:tcW w:w="1576" w:type="dxa"/>
            <w:shd w:val="clear" w:color="auto" w:fill="auto"/>
            <w:vAlign w:val="center"/>
          </w:tcPr>
          <w:p w14:paraId="426BED5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分析方法</w:t>
            </w:r>
          </w:p>
        </w:tc>
        <w:tc>
          <w:tcPr>
            <w:tcW w:w="817" w:type="dxa"/>
            <w:vMerge w:val="continue"/>
            <w:vAlign w:val="center"/>
          </w:tcPr>
          <w:p w14:paraId="5C7D7E9A">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683" w:type="dxa"/>
            <w:vMerge w:val="continue"/>
            <w:vAlign w:val="center"/>
          </w:tcPr>
          <w:p w14:paraId="0C4DF11A">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133" w:type="dxa"/>
            <w:vMerge w:val="continue"/>
            <w:vAlign w:val="center"/>
          </w:tcPr>
          <w:p w14:paraId="2CDC2FF9">
            <w:pPr>
              <w:spacing w:line="360" w:lineRule="auto"/>
              <w:jc w:val="center"/>
              <w:rPr>
                <w:rFonts w:hint="eastAsia" w:ascii="Times New Roman" w:hAnsi="Times New Roman" w:eastAsia="宋体" w:cs="Times New Roman"/>
                <w:color w:val="auto"/>
                <w:kern w:val="0"/>
                <w:sz w:val="21"/>
                <w:szCs w:val="21"/>
                <w:highlight w:val="yellow"/>
                <w:lang w:val="en-US" w:eastAsia="zh-CN" w:bidi="ar-SA"/>
              </w:rPr>
            </w:pPr>
          </w:p>
        </w:tc>
        <w:tc>
          <w:tcPr>
            <w:tcW w:w="917" w:type="dxa"/>
            <w:vMerge w:val="continue"/>
            <w:vAlign w:val="center"/>
          </w:tcPr>
          <w:p w14:paraId="788EF5BA">
            <w:pPr>
              <w:spacing w:line="360" w:lineRule="auto"/>
              <w:jc w:val="center"/>
              <w:rPr>
                <w:rFonts w:hint="eastAsia" w:ascii="Times New Roman" w:hAnsi="Times New Roman" w:eastAsia="宋体" w:cs="Times New Roman"/>
                <w:color w:val="auto"/>
                <w:kern w:val="0"/>
                <w:sz w:val="21"/>
                <w:szCs w:val="21"/>
                <w:highlight w:val="yellow"/>
                <w:lang w:val="en-US" w:eastAsia="zh-CN" w:bidi="ar-SA"/>
              </w:rPr>
            </w:pPr>
          </w:p>
        </w:tc>
        <w:tc>
          <w:tcPr>
            <w:tcW w:w="1364" w:type="dxa"/>
            <w:vMerge w:val="continue"/>
            <w:vAlign w:val="center"/>
          </w:tcPr>
          <w:p w14:paraId="6FD7FAC4">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7C7F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20" w:type="dxa"/>
            <w:vMerge w:val="restart"/>
            <w:vAlign w:val="center"/>
          </w:tcPr>
          <w:p w14:paraId="7A60CF0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1</w:t>
            </w:r>
          </w:p>
        </w:tc>
        <w:tc>
          <w:tcPr>
            <w:tcW w:w="1542" w:type="dxa"/>
            <w:vMerge w:val="restart"/>
            <w:vAlign w:val="center"/>
          </w:tcPr>
          <w:p w14:paraId="30842AB7">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吸附剂</w:t>
            </w:r>
          </w:p>
        </w:tc>
        <w:tc>
          <w:tcPr>
            <w:tcW w:w="2300" w:type="dxa"/>
            <w:vAlign w:val="center"/>
          </w:tcPr>
          <w:p w14:paraId="20FA810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平均粒径</w:t>
            </w:r>
          </w:p>
        </w:tc>
        <w:tc>
          <w:tcPr>
            <w:tcW w:w="1640" w:type="dxa"/>
            <w:vAlign w:val="top"/>
          </w:tcPr>
          <w:p w14:paraId="42F93C4A">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毫米（mm）</w:t>
            </w:r>
          </w:p>
        </w:tc>
        <w:tc>
          <w:tcPr>
            <w:tcW w:w="1067" w:type="dxa"/>
            <w:vAlign w:val="top"/>
          </w:tcPr>
          <w:p w14:paraId="277D22A4">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0.61±0.05</w:t>
            </w:r>
          </w:p>
        </w:tc>
        <w:tc>
          <w:tcPr>
            <w:tcW w:w="1576" w:type="dxa"/>
            <w:vAlign w:val="top"/>
          </w:tcPr>
          <w:p w14:paraId="03707899">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ISO 13320</w:t>
            </w:r>
          </w:p>
        </w:tc>
        <w:tc>
          <w:tcPr>
            <w:tcW w:w="817" w:type="dxa"/>
            <w:vAlign w:val="center"/>
          </w:tcPr>
          <w:p w14:paraId="4DC2C1A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238EA98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133" w:type="dxa"/>
            <w:vAlign w:val="center"/>
          </w:tcPr>
          <w:p w14:paraId="0699896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5C91729A">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092F0D2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6E22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vMerge w:val="continue"/>
            <w:vAlign w:val="center"/>
          </w:tcPr>
          <w:p w14:paraId="012D176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42" w:type="dxa"/>
            <w:vMerge w:val="continue"/>
            <w:vAlign w:val="center"/>
          </w:tcPr>
          <w:p w14:paraId="61D7E1C1">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2300" w:type="dxa"/>
            <w:vAlign w:val="center"/>
          </w:tcPr>
          <w:p w14:paraId="3913A7BB">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堆积密度</w:t>
            </w:r>
          </w:p>
        </w:tc>
        <w:tc>
          <w:tcPr>
            <w:tcW w:w="1640" w:type="dxa"/>
            <w:vAlign w:val="top"/>
          </w:tcPr>
          <w:p w14:paraId="1596D134">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千克 / 立方米（kg/m³）</w:t>
            </w:r>
          </w:p>
        </w:tc>
        <w:tc>
          <w:tcPr>
            <w:tcW w:w="1067" w:type="dxa"/>
            <w:vAlign w:val="top"/>
          </w:tcPr>
          <w:p w14:paraId="220F08CB">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850±50</w:t>
            </w:r>
          </w:p>
        </w:tc>
        <w:tc>
          <w:tcPr>
            <w:tcW w:w="1576" w:type="dxa"/>
            <w:vAlign w:val="top"/>
          </w:tcPr>
          <w:p w14:paraId="442B49B4">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ASTM D4781-24</w:t>
            </w:r>
          </w:p>
        </w:tc>
        <w:tc>
          <w:tcPr>
            <w:tcW w:w="817" w:type="dxa"/>
            <w:vAlign w:val="center"/>
          </w:tcPr>
          <w:p w14:paraId="77D01DA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19FD3074">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133" w:type="dxa"/>
            <w:vAlign w:val="center"/>
          </w:tcPr>
          <w:p w14:paraId="28C0FC8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66702DD4">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468E13A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23A3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0" w:type="dxa"/>
            <w:vMerge w:val="continue"/>
            <w:vAlign w:val="center"/>
          </w:tcPr>
          <w:p w14:paraId="5F31DB2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42" w:type="dxa"/>
            <w:vMerge w:val="continue"/>
            <w:vAlign w:val="center"/>
          </w:tcPr>
          <w:p w14:paraId="6B64B77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2300" w:type="dxa"/>
            <w:vAlign w:val="center"/>
          </w:tcPr>
          <w:p w14:paraId="054B98A9">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颗粒平均抗碎强度</w:t>
            </w:r>
          </w:p>
        </w:tc>
        <w:tc>
          <w:tcPr>
            <w:tcW w:w="1640" w:type="dxa"/>
            <w:vAlign w:val="center"/>
          </w:tcPr>
          <w:p w14:paraId="7141ECF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067" w:type="dxa"/>
            <w:vAlign w:val="center"/>
          </w:tcPr>
          <w:p w14:paraId="38D25F8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76" w:type="dxa"/>
            <w:vAlign w:val="center"/>
          </w:tcPr>
          <w:p w14:paraId="7A88E44D">
            <w:pPr>
              <w:spacing w:line="360" w:lineRule="auto"/>
              <w:jc w:val="both"/>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ASTM D6175</w:t>
            </w:r>
          </w:p>
        </w:tc>
        <w:tc>
          <w:tcPr>
            <w:tcW w:w="817" w:type="dxa"/>
            <w:vAlign w:val="center"/>
          </w:tcPr>
          <w:p w14:paraId="069574B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2E53A30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133" w:type="dxa"/>
            <w:vAlign w:val="center"/>
          </w:tcPr>
          <w:p w14:paraId="4458C43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11F2161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0AA3278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181D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20" w:type="dxa"/>
            <w:vMerge w:val="continue"/>
            <w:vAlign w:val="center"/>
          </w:tcPr>
          <w:p w14:paraId="783BB14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42" w:type="dxa"/>
            <w:vMerge w:val="continue"/>
            <w:vAlign w:val="center"/>
          </w:tcPr>
          <w:p w14:paraId="3EAEFF6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2300" w:type="dxa"/>
            <w:vAlign w:val="center"/>
          </w:tcPr>
          <w:p w14:paraId="5A29C7F2">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整体抗碎强度</w:t>
            </w:r>
          </w:p>
        </w:tc>
        <w:tc>
          <w:tcPr>
            <w:tcW w:w="1640" w:type="dxa"/>
            <w:vAlign w:val="top"/>
          </w:tcPr>
          <w:p w14:paraId="3E9E4741">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兆帕（MPa）</w:t>
            </w:r>
          </w:p>
        </w:tc>
        <w:tc>
          <w:tcPr>
            <w:tcW w:w="1067" w:type="dxa"/>
            <w:vAlign w:val="top"/>
          </w:tcPr>
          <w:p w14:paraId="79C922A3">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1.75</w:t>
            </w:r>
          </w:p>
        </w:tc>
        <w:tc>
          <w:tcPr>
            <w:tcW w:w="1576" w:type="dxa"/>
            <w:vAlign w:val="top"/>
          </w:tcPr>
          <w:p w14:paraId="5F50FE0D">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ASTM D7084</w:t>
            </w:r>
          </w:p>
        </w:tc>
        <w:tc>
          <w:tcPr>
            <w:tcW w:w="817" w:type="dxa"/>
            <w:vAlign w:val="center"/>
          </w:tcPr>
          <w:p w14:paraId="317CDA5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7D1E3C9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133" w:type="dxa"/>
            <w:vAlign w:val="center"/>
          </w:tcPr>
          <w:p w14:paraId="232BF43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062CED4B">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408FCC0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225F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0" w:type="dxa"/>
            <w:vMerge w:val="restart"/>
            <w:vAlign w:val="center"/>
          </w:tcPr>
          <w:p w14:paraId="02CBCF2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2</w:t>
            </w:r>
          </w:p>
        </w:tc>
        <w:tc>
          <w:tcPr>
            <w:tcW w:w="1542" w:type="dxa"/>
            <w:vMerge w:val="restart"/>
            <w:vAlign w:val="center"/>
          </w:tcPr>
          <w:p w14:paraId="39E3C558">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异构化催化剂</w:t>
            </w:r>
          </w:p>
        </w:tc>
        <w:tc>
          <w:tcPr>
            <w:tcW w:w="2300" w:type="dxa"/>
            <w:vAlign w:val="center"/>
          </w:tcPr>
          <w:p w14:paraId="2771881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铼含量</w:t>
            </w:r>
          </w:p>
        </w:tc>
        <w:tc>
          <w:tcPr>
            <w:tcW w:w="1640" w:type="dxa"/>
            <w:vAlign w:val="top"/>
          </w:tcPr>
          <w:p w14:paraId="11B864F2">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wt%</w:t>
            </w:r>
          </w:p>
        </w:tc>
        <w:tc>
          <w:tcPr>
            <w:tcW w:w="1067" w:type="dxa"/>
            <w:vAlign w:val="top"/>
          </w:tcPr>
          <w:p w14:paraId="13192C67">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0.4</w:t>
            </w:r>
            <w:r>
              <w:rPr>
                <w:rFonts w:hint="default" w:ascii="Times New Roman" w:hAnsi="Times New Roman" w:eastAsia="宋体" w:cs="Times New Roman"/>
                <w:sz w:val="21"/>
                <w:szCs w:val="21"/>
                <w:lang w:val="en-US" w:eastAsia="zh-CN"/>
              </w:rPr>
              <w:t>1</w:t>
            </w:r>
          </w:p>
        </w:tc>
        <w:tc>
          <w:tcPr>
            <w:tcW w:w="1576" w:type="dxa"/>
            <w:vAlign w:val="top"/>
          </w:tcPr>
          <w:p w14:paraId="6492DA9C">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UOP 715</w:t>
            </w:r>
            <w:r>
              <w:rPr>
                <w:rFonts w:hint="default" w:ascii="Times New Roman" w:hAnsi="Times New Roman" w:eastAsia="宋体" w:cs="Times New Roman"/>
                <w:sz w:val="21"/>
                <w:szCs w:val="21"/>
                <w:lang w:val="en-US" w:eastAsia="zh-CN"/>
              </w:rPr>
              <w:t>或UOP 873</w:t>
            </w:r>
          </w:p>
        </w:tc>
        <w:tc>
          <w:tcPr>
            <w:tcW w:w="817" w:type="dxa"/>
            <w:vAlign w:val="center"/>
          </w:tcPr>
          <w:p w14:paraId="78E578A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22350679">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2</w:t>
            </w:r>
          </w:p>
        </w:tc>
        <w:tc>
          <w:tcPr>
            <w:tcW w:w="1133" w:type="dxa"/>
            <w:vAlign w:val="center"/>
          </w:tcPr>
          <w:p w14:paraId="6059E24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655615D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5F16A50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0434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20" w:type="dxa"/>
            <w:vMerge w:val="continue"/>
            <w:vAlign w:val="center"/>
          </w:tcPr>
          <w:p w14:paraId="150FE1B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42" w:type="dxa"/>
            <w:vMerge w:val="continue"/>
            <w:vAlign w:val="center"/>
          </w:tcPr>
          <w:p w14:paraId="43FCAE2C">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2300" w:type="dxa"/>
            <w:vAlign w:val="center"/>
          </w:tcPr>
          <w:p w14:paraId="6D1C253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颗粒平均抗碎强度</w:t>
            </w:r>
          </w:p>
        </w:tc>
        <w:tc>
          <w:tcPr>
            <w:tcW w:w="1640" w:type="dxa"/>
            <w:vAlign w:val="center"/>
          </w:tcPr>
          <w:p w14:paraId="7BC0D63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067" w:type="dxa"/>
            <w:vAlign w:val="center"/>
          </w:tcPr>
          <w:p w14:paraId="1E9544E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76" w:type="dxa"/>
            <w:vAlign w:val="center"/>
          </w:tcPr>
          <w:p w14:paraId="4E93588A">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ASTM D6175</w:t>
            </w:r>
          </w:p>
        </w:tc>
        <w:tc>
          <w:tcPr>
            <w:tcW w:w="817" w:type="dxa"/>
            <w:vAlign w:val="center"/>
          </w:tcPr>
          <w:p w14:paraId="5199047C">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5B8CEE6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2</w:t>
            </w:r>
          </w:p>
        </w:tc>
        <w:tc>
          <w:tcPr>
            <w:tcW w:w="1133" w:type="dxa"/>
            <w:vAlign w:val="center"/>
          </w:tcPr>
          <w:p w14:paraId="4361EBCC">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225DB2AB">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091536C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1891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20" w:type="dxa"/>
            <w:vMerge w:val="continue"/>
            <w:vAlign w:val="center"/>
          </w:tcPr>
          <w:p w14:paraId="58685D32">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542" w:type="dxa"/>
            <w:vMerge w:val="continue"/>
            <w:vAlign w:val="center"/>
          </w:tcPr>
          <w:p w14:paraId="1206B008">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2300" w:type="dxa"/>
            <w:vAlign w:val="center"/>
          </w:tcPr>
          <w:p w14:paraId="59E8AC58">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密度</w:t>
            </w:r>
          </w:p>
        </w:tc>
        <w:tc>
          <w:tcPr>
            <w:tcW w:w="1640" w:type="dxa"/>
            <w:vAlign w:val="top"/>
          </w:tcPr>
          <w:p w14:paraId="56A3E390">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lb/ft³</w:t>
            </w:r>
          </w:p>
        </w:tc>
        <w:tc>
          <w:tcPr>
            <w:tcW w:w="1067" w:type="dxa"/>
            <w:vAlign w:val="top"/>
          </w:tcPr>
          <w:p w14:paraId="7611ABD0">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33.78</w:t>
            </w:r>
          </w:p>
        </w:tc>
        <w:tc>
          <w:tcPr>
            <w:tcW w:w="1576" w:type="dxa"/>
            <w:vAlign w:val="top"/>
          </w:tcPr>
          <w:p w14:paraId="752E80F9">
            <w:pPr>
              <w:pStyle w:val="202"/>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UOP 294</w:t>
            </w:r>
          </w:p>
        </w:tc>
        <w:tc>
          <w:tcPr>
            <w:tcW w:w="817" w:type="dxa"/>
            <w:vAlign w:val="center"/>
          </w:tcPr>
          <w:p w14:paraId="26A521E7">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4B05D024">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2</w:t>
            </w:r>
          </w:p>
        </w:tc>
        <w:tc>
          <w:tcPr>
            <w:tcW w:w="1133" w:type="dxa"/>
            <w:vAlign w:val="center"/>
          </w:tcPr>
          <w:p w14:paraId="0A23D802">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6210CC1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7E95617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117A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920" w:type="dxa"/>
            <w:vAlign w:val="center"/>
          </w:tcPr>
          <w:p w14:paraId="6DE8087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542" w:type="dxa"/>
            <w:vAlign w:val="center"/>
          </w:tcPr>
          <w:p w14:paraId="737B84D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沸腾床渣油加氢催化剂</w:t>
            </w:r>
          </w:p>
        </w:tc>
        <w:tc>
          <w:tcPr>
            <w:tcW w:w="2300" w:type="dxa"/>
            <w:vAlign w:val="center"/>
          </w:tcPr>
          <w:p w14:paraId="4D7DC7B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平板抗压（压碎）强度</w:t>
            </w:r>
          </w:p>
        </w:tc>
        <w:tc>
          <w:tcPr>
            <w:tcW w:w="1640" w:type="dxa"/>
            <w:vAlign w:val="center"/>
          </w:tcPr>
          <w:p w14:paraId="008ADC2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Ib/mm</w:t>
            </w:r>
          </w:p>
        </w:tc>
        <w:tc>
          <w:tcPr>
            <w:tcW w:w="1067" w:type="dxa"/>
            <w:vAlign w:val="center"/>
          </w:tcPr>
          <w:p w14:paraId="3EB0EEC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576" w:type="dxa"/>
            <w:vAlign w:val="center"/>
          </w:tcPr>
          <w:p w14:paraId="174D91D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CAP-1007</w:t>
            </w:r>
          </w:p>
        </w:tc>
        <w:tc>
          <w:tcPr>
            <w:tcW w:w="817" w:type="dxa"/>
            <w:vAlign w:val="center"/>
          </w:tcPr>
          <w:p w14:paraId="444D7388">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683" w:type="dxa"/>
            <w:vAlign w:val="center"/>
          </w:tcPr>
          <w:p w14:paraId="7F9DDFA7">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1</w:t>
            </w:r>
          </w:p>
        </w:tc>
        <w:tc>
          <w:tcPr>
            <w:tcW w:w="1133" w:type="dxa"/>
            <w:vAlign w:val="center"/>
          </w:tcPr>
          <w:p w14:paraId="04B6060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17" w:type="dxa"/>
            <w:vAlign w:val="center"/>
          </w:tcPr>
          <w:p w14:paraId="552C277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64" w:type="dxa"/>
            <w:vAlign w:val="center"/>
          </w:tcPr>
          <w:p w14:paraId="18F7A6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厂商标准，</w:t>
            </w:r>
          </w:p>
          <w:p w14:paraId="1F06D52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参考ASTM D6175</w:t>
            </w:r>
          </w:p>
        </w:tc>
      </w:tr>
      <w:tr w14:paraId="2505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762" w:type="dxa"/>
            <w:gridSpan w:val="3"/>
            <w:vAlign w:val="center"/>
          </w:tcPr>
          <w:p w14:paraId="7734EE63">
            <w:pPr>
              <w:spacing w:line="360" w:lineRule="auto"/>
              <w:jc w:val="center"/>
              <w:rPr>
                <w:rFonts w:hint="default" w:ascii="Times New Roman" w:hAnsi="Times New Roman" w:eastAsia="宋体" w:cs="Times New Roman"/>
                <w:color w:val="auto"/>
                <w:kern w:val="0"/>
                <w:sz w:val="24"/>
                <w:szCs w:val="24"/>
                <w:highlight w:val="yellow"/>
                <w:lang w:val="en-US" w:eastAsia="zh-CN" w:bidi="ar-SA"/>
              </w:rPr>
            </w:pPr>
            <w:r>
              <w:rPr>
                <w:rFonts w:hint="eastAsia" w:ascii="Times New Roman" w:hAnsi="Times New Roman" w:eastAsia="宋体" w:cs="Times New Roman"/>
                <w:color w:val="auto"/>
                <w:kern w:val="0"/>
                <w:sz w:val="24"/>
                <w:szCs w:val="24"/>
                <w:highlight w:val="yellow"/>
                <w:lang w:val="en-US" w:eastAsia="zh-CN" w:bidi="ar-SA"/>
              </w:rPr>
              <w:t>总合计（人民币：元）</w:t>
            </w:r>
          </w:p>
        </w:tc>
        <w:tc>
          <w:tcPr>
            <w:tcW w:w="1640" w:type="dxa"/>
            <w:vAlign w:val="center"/>
          </w:tcPr>
          <w:p w14:paraId="4FD5DA63">
            <w:pPr>
              <w:spacing w:line="360" w:lineRule="auto"/>
              <w:jc w:val="center"/>
              <w:rPr>
                <w:rFonts w:hint="default" w:ascii="Times New Roman" w:hAnsi="Times New Roman" w:eastAsia="宋体" w:cs="Times New Roman"/>
                <w:color w:val="auto"/>
                <w:kern w:val="0"/>
                <w:sz w:val="24"/>
                <w:szCs w:val="24"/>
                <w:highlight w:val="yellow"/>
                <w:lang w:val="en-US" w:eastAsia="zh-CN" w:bidi="ar-SA"/>
              </w:rPr>
            </w:pPr>
          </w:p>
        </w:tc>
        <w:tc>
          <w:tcPr>
            <w:tcW w:w="4143" w:type="dxa"/>
            <w:gridSpan w:val="4"/>
            <w:vAlign w:val="center"/>
          </w:tcPr>
          <w:p w14:paraId="280FB6DC">
            <w:pPr>
              <w:spacing w:line="360" w:lineRule="auto"/>
              <w:jc w:val="center"/>
              <w:rPr>
                <w:rFonts w:hint="default" w:ascii="Times New Roman" w:hAnsi="Times New Roman" w:eastAsia="宋体" w:cs="Times New Roman"/>
                <w:color w:val="auto"/>
                <w:kern w:val="0"/>
                <w:sz w:val="24"/>
                <w:szCs w:val="24"/>
                <w:highlight w:val="yellow"/>
                <w:lang w:val="en-US" w:eastAsia="zh-CN" w:bidi="ar-SA"/>
              </w:rPr>
            </w:pPr>
          </w:p>
        </w:tc>
        <w:tc>
          <w:tcPr>
            <w:tcW w:w="2050" w:type="dxa"/>
            <w:gridSpan w:val="2"/>
            <w:vAlign w:val="center"/>
          </w:tcPr>
          <w:p w14:paraId="6628D7EF">
            <w:pPr>
              <w:spacing w:line="360" w:lineRule="auto"/>
              <w:jc w:val="center"/>
              <w:rPr>
                <w:rFonts w:hint="default" w:ascii="Times New Roman" w:hAnsi="Times New Roman" w:eastAsia="宋体" w:cs="Times New Roman"/>
                <w:color w:val="auto"/>
                <w:kern w:val="0"/>
                <w:sz w:val="24"/>
                <w:szCs w:val="24"/>
                <w:highlight w:val="yellow"/>
                <w:lang w:val="en-US" w:eastAsia="zh-CN" w:bidi="ar-SA"/>
              </w:rPr>
            </w:pPr>
          </w:p>
        </w:tc>
        <w:tc>
          <w:tcPr>
            <w:tcW w:w="1364" w:type="dxa"/>
            <w:vAlign w:val="center"/>
          </w:tcPr>
          <w:p w14:paraId="3B8F6D8F">
            <w:pPr>
              <w:spacing w:line="360" w:lineRule="auto"/>
              <w:jc w:val="center"/>
              <w:rPr>
                <w:rFonts w:hint="default" w:ascii="Times New Roman" w:hAnsi="Times New Roman" w:eastAsia="宋体" w:cs="Times New Roman"/>
                <w:color w:val="auto"/>
                <w:kern w:val="0"/>
                <w:sz w:val="24"/>
                <w:szCs w:val="24"/>
                <w:highlight w:val="yellow"/>
                <w:lang w:val="en-US" w:eastAsia="zh-CN" w:bidi="ar-SA"/>
              </w:rPr>
            </w:pPr>
          </w:p>
        </w:tc>
      </w:tr>
      <w:tr w14:paraId="5B05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3959" w:type="dxa"/>
            <w:gridSpan w:val="11"/>
            <w:shd w:val="clear" w:color="auto" w:fill="auto"/>
            <w:vAlign w:val="center"/>
          </w:tcPr>
          <w:p w14:paraId="52293365">
            <w:pPr>
              <w:autoSpaceDE w:val="0"/>
              <w:autoSpaceDN w:val="0"/>
              <w:adjustRightInd w:val="0"/>
              <w:spacing w:line="360" w:lineRule="auto"/>
              <w:jc w:val="left"/>
              <w:rPr>
                <w:rFonts w:hint="default" w:ascii="Times New Roman" w:hAnsi="Times New Roman" w:eastAsia="宋体" w:cs="Times New Roman"/>
                <w:color w:val="auto"/>
                <w:kern w:val="0"/>
                <w:sz w:val="24"/>
                <w:szCs w:val="24"/>
                <w:highlight w:val="yellow"/>
                <w:lang w:val="en-US" w:eastAsia="zh-CN" w:bidi="ar-SA"/>
              </w:rPr>
            </w:pPr>
            <w:r>
              <w:rPr>
                <w:rFonts w:hint="default" w:ascii="Times New Roman" w:hAnsi="Times New Roman" w:eastAsia="宋体" w:cs="Times New Roman"/>
                <w:color w:val="auto"/>
                <w:kern w:val="0"/>
                <w:sz w:val="24"/>
                <w:szCs w:val="24"/>
                <w:highlight w:val="yellow"/>
                <w:lang w:val="en-US" w:eastAsia="zh-CN" w:bidi="ar-SA"/>
              </w:rPr>
              <w:t>备注：</w:t>
            </w:r>
            <w:r>
              <w:rPr>
                <w:rFonts w:hint="eastAsia" w:ascii="Times New Roman" w:hAnsi="Times New Roman" w:eastAsia="宋体" w:cs="Times New Roman"/>
                <w:color w:val="auto"/>
                <w:kern w:val="0"/>
                <w:sz w:val="24"/>
                <w:szCs w:val="24"/>
                <w:highlight w:val="yellow"/>
                <w:lang w:val="en-US" w:eastAsia="zh-CN" w:bidi="ar-SA"/>
              </w:rPr>
              <w:t xml:space="preserve">1. </w:t>
            </w:r>
            <w:r>
              <w:rPr>
                <w:rFonts w:hint="default" w:ascii="Times New Roman" w:hAnsi="Times New Roman" w:eastAsia="宋体" w:cs="Times New Roman"/>
                <w:color w:val="auto"/>
                <w:kern w:val="0"/>
                <w:sz w:val="24"/>
                <w:szCs w:val="24"/>
                <w:highlight w:val="yellow"/>
                <w:lang w:val="en-US" w:eastAsia="zh-CN" w:bidi="ar-SA"/>
              </w:rPr>
              <w:t>报价需包含相关的住宿、交通、餐饮、往返快递费、保险费等一切相关费用。</w:t>
            </w:r>
            <w:r>
              <w:rPr>
                <w:rFonts w:hint="eastAsia" w:ascii="Times New Roman" w:hAnsi="Times New Roman" w:eastAsia="宋体" w:cs="Times New Roman"/>
                <w:color w:val="auto"/>
                <w:kern w:val="0"/>
                <w:sz w:val="24"/>
                <w:szCs w:val="24"/>
                <w:highlight w:val="yellow"/>
                <w:lang w:val="en-US" w:eastAsia="zh-CN" w:bidi="ar-SA"/>
              </w:rPr>
              <w:t>2、报价含</w:t>
            </w:r>
            <w:r>
              <w:rPr>
                <w:rFonts w:hint="eastAsia" w:ascii="Times New Roman" w:hAnsi="Times New Roman" w:eastAsia="宋体" w:cs="Times New Roman"/>
                <w:color w:val="auto"/>
                <w:kern w:val="0"/>
                <w:sz w:val="24"/>
                <w:szCs w:val="24"/>
                <w:highlight w:val="yellow"/>
                <w:u w:val="single"/>
                <w:lang w:val="en-US" w:eastAsia="zh-CN" w:bidi="ar-SA"/>
              </w:rPr>
              <w:t xml:space="preserve">   %</w:t>
            </w:r>
            <w:r>
              <w:rPr>
                <w:rFonts w:hint="eastAsia" w:ascii="Times New Roman" w:hAnsi="Times New Roman" w:eastAsia="宋体" w:cs="Times New Roman"/>
                <w:color w:val="auto"/>
                <w:kern w:val="0"/>
                <w:sz w:val="24"/>
                <w:szCs w:val="24"/>
                <w:highlight w:val="yellow"/>
                <w:lang w:val="en-US" w:eastAsia="zh-CN" w:bidi="ar-SA"/>
              </w:rPr>
              <w:t>增值税专用发票。</w:t>
            </w:r>
          </w:p>
        </w:tc>
      </w:tr>
    </w:tbl>
    <w:p w14:paraId="36667748">
      <w:pPr>
        <w:spacing w:line="360" w:lineRule="auto"/>
        <w:rPr>
          <w:rFonts w:hint="eastAsia" w:ascii="仿宋" w:hAnsi="仿宋" w:eastAsia="仿宋"/>
          <w:b/>
          <w:bCs/>
          <w:color w:val="auto"/>
          <w:sz w:val="30"/>
          <w:szCs w:val="30"/>
          <w:highlight w:val="yellow"/>
          <w:lang w:eastAsia="zh-CN"/>
        </w:rPr>
      </w:pPr>
    </w:p>
    <w:p w14:paraId="78CBB874">
      <w:pPr>
        <w:pStyle w:val="55"/>
        <w:jc w:val="center"/>
        <w:rPr>
          <w:rFonts w:ascii="仿宋" w:hAnsi="仿宋" w:eastAsia="仿宋"/>
          <w:color w:val="auto"/>
          <w:sz w:val="10"/>
          <w:szCs w:val="10"/>
          <w:highlight w:val="none"/>
        </w:rPr>
        <w:sectPr>
          <w:pgSz w:w="16840" w:h="11910" w:orient="landscape"/>
          <w:pgMar w:top="1058" w:right="992" w:bottom="1140" w:left="1134" w:header="0" w:footer="680" w:gutter="0"/>
          <w:pgNumType w:fmt="decimal"/>
          <w:cols w:space="720" w:num="1"/>
          <w:docGrid w:linePitch="312" w:charSpace="0"/>
        </w:sectPr>
      </w:pPr>
    </w:p>
    <w:p w14:paraId="0BFC7570">
      <w:pPr>
        <w:pStyle w:val="55"/>
        <w:spacing w:line="360" w:lineRule="auto"/>
        <w:ind w:firstLine="3253" w:firstLineChars="900"/>
        <w:rPr>
          <w:rFonts w:hint="eastAsia" w:ascii="仿宋" w:hAnsi="仿宋" w:eastAsia="仿宋"/>
          <w:b/>
          <w:color w:val="auto"/>
          <w:sz w:val="36"/>
          <w:szCs w:val="36"/>
          <w:highlight w:val="none"/>
        </w:rPr>
      </w:pPr>
    </w:p>
    <w:p w14:paraId="686EE0E5">
      <w:pPr>
        <w:pStyle w:val="55"/>
        <w:spacing w:line="360" w:lineRule="auto"/>
        <w:ind w:firstLine="3253" w:firstLineChars="900"/>
        <w:rPr>
          <w:rFonts w:ascii="仿宋" w:hAnsi="仿宋" w:eastAsia="仿宋"/>
          <w:b/>
          <w:color w:val="auto"/>
          <w:sz w:val="36"/>
          <w:szCs w:val="36"/>
          <w:highlight w:val="none"/>
        </w:rPr>
      </w:pPr>
      <w:r>
        <w:rPr>
          <w:rFonts w:hint="eastAsia" w:ascii="仿宋" w:hAnsi="仿宋" w:eastAsia="仿宋"/>
          <w:b/>
          <w:color w:val="auto"/>
          <w:sz w:val="36"/>
          <w:szCs w:val="36"/>
          <w:highlight w:val="none"/>
        </w:rPr>
        <w:t>承诺函</w:t>
      </w:r>
    </w:p>
    <w:p w14:paraId="030F9C27">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1FCECB59">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我方为对福建福海创石油化工有限公司</w:t>
      </w:r>
      <w:r>
        <w:rPr>
          <w:rFonts w:hint="eastAsia" w:ascii="仿宋" w:hAnsi="仿宋" w:eastAsia="仿宋"/>
          <w:color w:val="auto"/>
          <w:sz w:val="28"/>
          <w:szCs w:val="28"/>
          <w:highlight w:val="none"/>
          <w:u w:val="single"/>
          <w:lang w:eastAsia="zh-CN"/>
        </w:rPr>
        <w:t xml:space="preserve"> </w:t>
      </w:r>
      <w:r>
        <w:rPr>
          <w:rFonts w:hint="eastAsia" w:ascii="仿宋" w:hAnsi="仿宋" w:eastAsia="仿宋"/>
          <w:b/>
          <w:bCs/>
          <w:color w:val="auto"/>
          <w:sz w:val="28"/>
          <w:szCs w:val="28"/>
          <w:highlight w:val="none"/>
          <w:u w:val="single"/>
          <w:lang w:eastAsia="zh-CN"/>
        </w:rPr>
        <w:t>催化剂外委检测项目</w:t>
      </w:r>
      <w:r>
        <w:rPr>
          <w:rFonts w:hint="eastAsia" w:ascii="仿宋" w:hAnsi="仿宋" w:eastAsia="仿宋"/>
          <w:b w:val="0"/>
          <w:bCs w:val="0"/>
          <w:color w:val="auto"/>
          <w:sz w:val="28"/>
          <w:szCs w:val="28"/>
          <w:highlight w:val="none"/>
          <w:u w:val="none"/>
          <w:lang w:eastAsia="zh-CN"/>
        </w:rPr>
        <w:t>（</w:t>
      </w:r>
      <w:r>
        <w:rPr>
          <w:rFonts w:hint="eastAsia" w:ascii="仿宋" w:hAnsi="仿宋" w:eastAsia="仿宋"/>
          <w:b w:val="0"/>
          <w:bCs w:val="0"/>
          <w:color w:val="auto"/>
          <w:sz w:val="28"/>
          <w:szCs w:val="28"/>
          <w:highlight w:val="none"/>
          <w:u w:val="none"/>
          <w:lang w:val="en-US" w:eastAsia="zh-CN"/>
        </w:rPr>
        <w:t>项目编著号：</w:t>
      </w:r>
      <w:r>
        <w:rPr>
          <w:rFonts w:hint="eastAsia"/>
          <w:b w:val="0"/>
          <w:bCs w:val="0"/>
          <w:sz w:val="28"/>
          <w:szCs w:val="28"/>
          <w:u w:val="none"/>
        </w:rPr>
        <w:t>PB260506000008</w:t>
      </w:r>
      <w:r>
        <w:rPr>
          <w:rFonts w:hint="eastAsia"/>
          <w:b w:val="0"/>
          <w:bCs w:val="0"/>
          <w:sz w:val="28"/>
          <w:szCs w:val="28"/>
          <w:u w:val="none"/>
          <w:lang w:eastAsia="zh-CN"/>
        </w:rPr>
        <w:t>）</w:t>
      </w:r>
      <w:r>
        <w:rPr>
          <w:rFonts w:hint="eastAsia" w:ascii="仿宋" w:hAnsi="仿宋" w:eastAsia="仿宋"/>
          <w:color w:val="auto"/>
          <w:sz w:val="28"/>
          <w:szCs w:val="28"/>
          <w:highlight w:val="none"/>
          <w:lang w:eastAsia="zh-CN"/>
        </w:rPr>
        <w:t>采购文件表示完全响应，遵照公告的要求，特此确认并承诺：</w:t>
      </w:r>
    </w:p>
    <w:p w14:paraId="132C8B13">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1、我方确认，我方已仔细阅读并研究了贵方的公告及其附件，我方完全熟悉其中的要求、条款和条件，并充分了解询比采购情况。</w:t>
      </w:r>
    </w:p>
    <w:p w14:paraId="5762CDCE">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2、我方确认：我方完全同意采购文件制定的交易规则，接受采购文件中所制定的评分标准。</w:t>
      </w:r>
    </w:p>
    <w:p w14:paraId="17FEE6E5">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3、我方承诺：我方所提供的材料均为真实、合法、完整。</w:t>
      </w:r>
    </w:p>
    <w:p w14:paraId="33D24B37">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我方保证：我方确认完全接受该项目采购文件及附件合同的全部条款。自收到该项目通知次日起10个工作日内，我方将与福建福海创石油化工有限公司、腾龙芳烃（漳州）有限公司、翔鹭码头投资管理（漳州）有限公司、福建省福化古蕾化学有限公司</w:t>
      </w:r>
      <w:r>
        <w:rPr>
          <w:rFonts w:hint="eastAsia" w:ascii="仿宋" w:hAnsi="仿宋" w:eastAsia="仿宋"/>
          <w:color w:val="auto"/>
          <w:sz w:val="28"/>
          <w:szCs w:val="28"/>
          <w:highlight w:val="none"/>
          <w:lang w:val="en-US" w:eastAsia="zh-CN"/>
        </w:rPr>
        <w:t>这</w:t>
      </w:r>
      <w:r>
        <w:rPr>
          <w:rFonts w:hint="eastAsia" w:ascii="仿宋" w:hAnsi="仿宋" w:eastAsia="仿宋"/>
          <w:color w:val="auto"/>
          <w:sz w:val="28"/>
          <w:szCs w:val="28"/>
          <w:highlight w:val="none"/>
          <w:lang w:eastAsia="zh-CN"/>
        </w:rPr>
        <w:t>四家公司</w:t>
      </w:r>
      <w:r>
        <w:rPr>
          <w:rFonts w:hint="eastAsia" w:ascii="仿宋" w:hAnsi="仿宋" w:eastAsia="仿宋"/>
          <w:b/>
          <w:bCs/>
          <w:color w:val="auto"/>
          <w:sz w:val="28"/>
          <w:szCs w:val="28"/>
          <w:highlight w:val="none"/>
          <w:lang w:eastAsia="zh-CN"/>
        </w:rPr>
        <w:t>指定</w:t>
      </w:r>
      <w:r>
        <w:rPr>
          <w:rFonts w:hint="eastAsia" w:ascii="仿宋" w:hAnsi="仿宋" w:eastAsia="仿宋"/>
          <w:b/>
          <w:bCs/>
          <w:color w:val="auto"/>
          <w:sz w:val="28"/>
          <w:szCs w:val="28"/>
          <w:highlight w:val="none"/>
          <w:lang w:val="en-US" w:eastAsia="zh-CN"/>
        </w:rPr>
        <w:t>为</w:t>
      </w:r>
      <w:r>
        <w:rPr>
          <w:rStyle w:val="49"/>
          <w:rFonts w:hint="eastAsia" w:ascii="仿宋" w:hAnsi="仿宋" w:eastAsia="仿宋"/>
          <w:color w:val="auto"/>
          <w:sz w:val="28"/>
          <w:szCs w:val="28"/>
          <w:highlight w:val="none"/>
          <w:lang w:eastAsia="zh-CN"/>
        </w:rPr>
        <w:t>本项目合同执行主体</w:t>
      </w:r>
      <w:r>
        <w:rPr>
          <w:rFonts w:hint="eastAsia" w:ascii="仿宋" w:hAnsi="仿宋" w:eastAsia="仿宋"/>
          <w:color w:val="auto"/>
          <w:sz w:val="28"/>
          <w:szCs w:val="28"/>
          <w:highlight w:val="none"/>
          <w:lang w:eastAsia="zh-CN"/>
        </w:rPr>
        <w:t>签订合同，否则，我方将承担我方应负的所有责任，并接受相关的处罚。</w:t>
      </w:r>
    </w:p>
    <w:p w14:paraId="2609C577">
      <w:pPr>
        <w:snapToGrid w:val="0"/>
        <w:spacing w:line="360" w:lineRule="auto"/>
        <w:ind w:firstLine="700" w:firstLineChars="25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特此承诺。</w:t>
      </w:r>
    </w:p>
    <w:p w14:paraId="54AFED55">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参比人（盖章）：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34091B21">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法定代表人或委托代理人（签字或盖章）：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0A70B608">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地  址：</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7FD03576">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联系人：</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0D396520">
      <w:pPr>
        <w:snapToGrid w:val="0"/>
        <w:spacing w:line="360" w:lineRule="auto"/>
        <w:rPr>
          <w:rFonts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lang w:eastAsia="zh-CN"/>
        </w:rPr>
        <w:t>电  话：</w:t>
      </w:r>
      <w:r>
        <w:rPr>
          <w:rFonts w:hint="eastAsia" w:ascii="仿宋" w:hAnsi="仿宋" w:eastAsia="仿宋"/>
          <w:color w:val="auto"/>
          <w:sz w:val="28"/>
          <w:szCs w:val="28"/>
          <w:highlight w:val="none"/>
          <w:u w:val="single"/>
          <w:lang w:eastAsia="zh-CN"/>
        </w:rPr>
        <w:t xml:space="preserve">                                              </w:t>
      </w:r>
    </w:p>
    <w:p w14:paraId="5BAFA3F7">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邮箱： </w:t>
      </w:r>
      <w:r>
        <w:rPr>
          <w:rFonts w:hint="eastAsia" w:ascii="仿宋" w:hAnsi="仿宋" w:eastAsia="仿宋"/>
          <w:color w:val="auto"/>
          <w:sz w:val="28"/>
          <w:szCs w:val="28"/>
          <w:highlight w:val="none"/>
          <w:u w:val="single"/>
          <w:lang w:eastAsia="zh-CN"/>
        </w:rPr>
        <w:t xml:space="preserve">                                               </w:t>
      </w:r>
    </w:p>
    <w:p w14:paraId="2AC19979">
      <w:pPr>
        <w:widowControl/>
        <w:autoSpaceDE/>
        <w:autoSpaceDN/>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日期：</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日</w:t>
      </w:r>
      <w:bookmarkEnd w:id="7"/>
    </w:p>
    <w:sectPr>
      <w:pgSz w:w="11910" w:h="16840"/>
      <w:pgMar w:top="992" w:right="1140" w:bottom="1134" w:left="1678" w:header="0" w:footer="68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995A">
    <w:pPr>
      <w:pStyle w:val="30"/>
    </w:pPr>
    <w:r>
      <w:rPr>
        <w:sz w:val="18"/>
      </w:rPr>
      <w:pict>
        <v:shape id="_x0000_s2057" o:spid="_x0000_s205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632D00C">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p w14:paraId="310DCEE3">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7D11">
    <w:pPr>
      <w:pStyle w:val="30"/>
      <w:ind w:left="4410"/>
    </w:pPr>
    <w:r>
      <w:rPr>
        <w:sz w:val="18"/>
      </w:rPr>
      <w:pict>
        <v:shape id="_x0000_s2058" o:spid="_x0000_s205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225600DF">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p w14:paraId="74C6FE07">
    <w:pPr>
      <w:pStyle w:val="20"/>
      <w:spacing w:line="14" w:lineRule="auto"/>
      <w:rPr>
        <w:sz w:val="20"/>
      </w:rPr>
    </w:pPr>
  </w:p>
  <w:p w14:paraId="608C09A7">
    <w:pPr>
      <w:pStyle w:val="20"/>
      <w:spacing w:line="14" w:lineRule="auto"/>
      <w:rPr>
        <w:sz w:val="20"/>
      </w:rPr>
    </w:pPr>
  </w:p>
  <w:p w14:paraId="597E3B7E">
    <w:pPr>
      <w:pStyle w:val="20"/>
      <w:spacing w:line="14" w:lineRule="auto"/>
      <w:rPr>
        <w:sz w:val="20"/>
      </w:rPr>
    </w:pPr>
  </w:p>
  <w:p w14:paraId="67F53342">
    <w:pPr>
      <w:pStyle w:val="20"/>
      <w:spacing w:line="14" w:lineRule="auto"/>
      <w:rPr>
        <w:sz w:val="20"/>
      </w:rPr>
    </w:pPr>
  </w:p>
  <w:p w14:paraId="47D2619F">
    <w:pPr>
      <w:pStyle w:val="20"/>
      <w:spacing w:line="14" w:lineRule="auto"/>
      <w:rPr>
        <w:sz w:val="20"/>
      </w:rPr>
    </w:pPr>
  </w:p>
  <w:p w14:paraId="30F0DC8E">
    <w:pPr>
      <w:pStyle w:val="20"/>
      <w:spacing w:line="14" w:lineRule="auto"/>
      <w:rPr>
        <w:sz w:val="20"/>
      </w:rPr>
    </w:pPr>
  </w:p>
  <w:p w14:paraId="0B24A505">
    <w:pPr>
      <w:pStyle w:val="20"/>
      <w:spacing w:line="14" w:lineRule="auto"/>
      <w:rPr>
        <w:sz w:val="20"/>
      </w:rPr>
    </w:pPr>
  </w:p>
  <w:p w14:paraId="60E89AC6">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sz w:val="20"/>
      </w:rPr>
    </w:pPr>
    <w:r>
      <w:rPr>
        <w:sz w:val="24"/>
      </w:rPr>
      <w:pict>
        <v:shape id="_x0000_s2059" o:spid="_x0000_s205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5C7EDC08">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r>
      <w:rPr>
        <w:lang w:eastAsia="zh-CN"/>
      </w:rPr>
      <w:pict>
        <v:shape id="文本框 1028" o:spid="_x0000_s2050" o:spt="202" type="#_x0000_t202" style="position:absolute;left:0pt;margin-left:310.5pt;margin-top:782.4pt;height:11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9B259CF">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DC6E8">
    <w:pPr>
      <w:pStyle w:val="20"/>
      <w:spacing w:line="14" w:lineRule="auto"/>
      <w:rPr>
        <w:sz w:val="20"/>
      </w:rPr>
    </w:pPr>
    <w:r>
      <w:rPr>
        <w:sz w:val="24"/>
      </w:rPr>
      <w:pict>
        <v:shape id="_x0000_s2060" o:spid="_x0000_s2060"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24136158">
                <w:pPr>
                  <w:pStyle w:val="3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r>
      <w:rPr>
        <w:lang w:eastAsia="zh-CN"/>
      </w:rPr>
      <w:pict>
        <v:shape id="_x0000_s2056" o:spid="_x0000_s2056" o:spt="202" type="#_x0000_t202" style="position:absolute;left:0pt;margin-left:310.5pt;margin-top:782.4pt;height:11pt;width:38pt;mso-position-horizontal-relative:page;mso-position-vertical-relative:page;z-index:-251655168;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EBA8B50">
                <w:pPr>
                  <w:spacing w:line="219" w:lineRule="exact"/>
                  <w:ind w:left="20"/>
                  <w:rPr>
                    <w:sz w:val="18"/>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0FCD">
    <w:pPr>
      <w:pStyle w:val="30"/>
      <w:tabs>
        <w:tab w:val="clear" w:pos="8306"/>
      </w:tabs>
      <w:ind w:left="-142"/>
      <w:jc w:val="center"/>
    </w:pPr>
    <w:r>
      <w:rPr>
        <w:sz w:val="18"/>
      </w:rPr>
      <w:pict>
        <v:shape id="_x0000_s2061" o:spid="_x0000_s2061"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695AEEEE">
                <w:pPr>
                  <w:pStyle w:val="3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p w14:paraId="6D2CE839">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EF088"/>
    <w:multiLevelType w:val="singleLevel"/>
    <w:tmpl w:val="B63EF088"/>
    <w:lvl w:ilvl="0" w:tentative="0">
      <w:start w:val="1"/>
      <w:numFmt w:val="decimal"/>
      <w:suff w:val="nothing"/>
      <w:lvlText w:val="%1、"/>
      <w:lvlJc w:val="left"/>
    </w:lvl>
  </w:abstractNum>
  <w:abstractNum w:abstractNumId="1">
    <w:nsid w:val="CDBACC2E"/>
    <w:multiLevelType w:val="singleLevel"/>
    <w:tmpl w:val="CDBACC2E"/>
    <w:lvl w:ilvl="0" w:tentative="0">
      <w:start w:val="1"/>
      <w:numFmt w:val="decimal"/>
      <w:suff w:val="nothing"/>
      <w:lvlText w:val="%1、"/>
      <w:lvlJc w:val="left"/>
    </w:lvl>
  </w:abstractNum>
  <w:abstractNum w:abstractNumId="2">
    <w:nsid w:val="F3D053E6"/>
    <w:multiLevelType w:val="singleLevel"/>
    <w:tmpl w:val="F3D053E6"/>
    <w:lvl w:ilvl="0" w:tentative="0">
      <w:start w:val="2"/>
      <w:numFmt w:val="chineseCounting"/>
      <w:suff w:val="nothing"/>
      <w:lvlText w:val="%1、"/>
      <w:lvlJc w:val="left"/>
      <w:rPr>
        <w:rFonts w:hint="eastAsia"/>
      </w:rPr>
    </w:lvl>
  </w:abstractNum>
  <w:abstractNum w:abstractNumId="3">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1E97FD5"/>
    <w:multiLevelType w:val="singleLevel"/>
    <w:tmpl w:val="31E97FD5"/>
    <w:lvl w:ilvl="0" w:tentative="0">
      <w:start w:val="9"/>
      <w:numFmt w:val="chineseCounting"/>
      <w:suff w:val="space"/>
      <w:lvlText w:val="第%1章"/>
      <w:lvlJc w:val="left"/>
      <w:rPr>
        <w:rFonts w:hint="eastAsia"/>
      </w:rPr>
    </w:lvl>
  </w:abstractNum>
  <w:abstractNum w:abstractNumId="7">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8"/>
  </w:num>
  <w:num w:numId="2">
    <w:abstractNumId w:val="3"/>
  </w:num>
  <w:num w:numId="3">
    <w:abstractNumId w:val="4"/>
  </w:num>
  <w:num w:numId="4">
    <w:abstractNumId w:val="5"/>
  </w:num>
  <w:num w:numId="5">
    <w:abstractNumId w:val="7"/>
  </w:num>
  <w:num w:numId="6">
    <w:abstractNumId w:val="9"/>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6120E"/>
    <w:rsid w:val="00054D6A"/>
    <w:rsid w:val="000816D5"/>
    <w:rsid w:val="000A1FF7"/>
    <w:rsid w:val="000B2A19"/>
    <w:rsid w:val="000D5F8F"/>
    <w:rsid w:val="000F5D78"/>
    <w:rsid w:val="0010122C"/>
    <w:rsid w:val="00121759"/>
    <w:rsid w:val="00136931"/>
    <w:rsid w:val="0013769F"/>
    <w:rsid w:val="00137F1E"/>
    <w:rsid w:val="00150BEF"/>
    <w:rsid w:val="00167E17"/>
    <w:rsid w:val="00175F30"/>
    <w:rsid w:val="001C7AB5"/>
    <w:rsid w:val="00202C22"/>
    <w:rsid w:val="002265CC"/>
    <w:rsid w:val="002305EB"/>
    <w:rsid w:val="002310A5"/>
    <w:rsid w:val="002311EB"/>
    <w:rsid w:val="00250643"/>
    <w:rsid w:val="00251286"/>
    <w:rsid w:val="00282876"/>
    <w:rsid w:val="00286ED5"/>
    <w:rsid w:val="0029626B"/>
    <w:rsid w:val="002B6395"/>
    <w:rsid w:val="002B68A6"/>
    <w:rsid w:val="002C7C2F"/>
    <w:rsid w:val="002D3AD0"/>
    <w:rsid w:val="002E3E44"/>
    <w:rsid w:val="002E6442"/>
    <w:rsid w:val="00311B64"/>
    <w:rsid w:val="003635AF"/>
    <w:rsid w:val="00364F97"/>
    <w:rsid w:val="003651B1"/>
    <w:rsid w:val="00370003"/>
    <w:rsid w:val="003832BA"/>
    <w:rsid w:val="00383EF2"/>
    <w:rsid w:val="0039574F"/>
    <w:rsid w:val="003A09B9"/>
    <w:rsid w:val="003C0D49"/>
    <w:rsid w:val="003F1A7F"/>
    <w:rsid w:val="00404AEB"/>
    <w:rsid w:val="00406E68"/>
    <w:rsid w:val="00415E1D"/>
    <w:rsid w:val="0042633E"/>
    <w:rsid w:val="00436389"/>
    <w:rsid w:val="00440F6E"/>
    <w:rsid w:val="00441C9A"/>
    <w:rsid w:val="00444729"/>
    <w:rsid w:val="004549E2"/>
    <w:rsid w:val="00487D0A"/>
    <w:rsid w:val="00490899"/>
    <w:rsid w:val="004937CD"/>
    <w:rsid w:val="00494CAA"/>
    <w:rsid w:val="004A01E9"/>
    <w:rsid w:val="004A614E"/>
    <w:rsid w:val="004C5219"/>
    <w:rsid w:val="004C7E10"/>
    <w:rsid w:val="004D5E0C"/>
    <w:rsid w:val="004D7548"/>
    <w:rsid w:val="005608AA"/>
    <w:rsid w:val="00576C0B"/>
    <w:rsid w:val="005D1555"/>
    <w:rsid w:val="005D633F"/>
    <w:rsid w:val="005F16F8"/>
    <w:rsid w:val="005F3A7C"/>
    <w:rsid w:val="00621531"/>
    <w:rsid w:val="00622C88"/>
    <w:rsid w:val="00633036"/>
    <w:rsid w:val="0064511A"/>
    <w:rsid w:val="006514CB"/>
    <w:rsid w:val="0065725A"/>
    <w:rsid w:val="00673FE9"/>
    <w:rsid w:val="006755B3"/>
    <w:rsid w:val="00691102"/>
    <w:rsid w:val="006A0F78"/>
    <w:rsid w:val="006A2B5D"/>
    <w:rsid w:val="006B6D2E"/>
    <w:rsid w:val="006D0E60"/>
    <w:rsid w:val="006D68F7"/>
    <w:rsid w:val="006D7A4C"/>
    <w:rsid w:val="006E2615"/>
    <w:rsid w:val="0070378A"/>
    <w:rsid w:val="00710107"/>
    <w:rsid w:val="00714A1D"/>
    <w:rsid w:val="007267D6"/>
    <w:rsid w:val="00733602"/>
    <w:rsid w:val="007344AE"/>
    <w:rsid w:val="00751126"/>
    <w:rsid w:val="00757CC8"/>
    <w:rsid w:val="00763915"/>
    <w:rsid w:val="007942FF"/>
    <w:rsid w:val="007A7652"/>
    <w:rsid w:val="007C06D2"/>
    <w:rsid w:val="007F0B37"/>
    <w:rsid w:val="007F0BD4"/>
    <w:rsid w:val="008173D4"/>
    <w:rsid w:val="00823E7C"/>
    <w:rsid w:val="0083284A"/>
    <w:rsid w:val="00841FE7"/>
    <w:rsid w:val="0086120E"/>
    <w:rsid w:val="0086402A"/>
    <w:rsid w:val="00894F1C"/>
    <w:rsid w:val="008C2AB8"/>
    <w:rsid w:val="008C5E29"/>
    <w:rsid w:val="008F11C5"/>
    <w:rsid w:val="009076CD"/>
    <w:rsid w:val="00927875"/>
    <w:rsid w:val="00972635"/>
    <w:rsid w:val="009940AA"/>
    <w:rsid w:val="009B5A56"/>
    <w:rsid w:val="009D23EB"/>
    <w:rsid w:val="009D55AA"/>
    <w:rsid w:val="00A01480"/>
    <w:rsid w:val="00A04F04"/>
    <w:rsid w:val="00A06D83"/>
    <w:rsid w:val="00A23261"/>
    <w:rsid w:val="00A304AF"/>
    <w:rsid w:val="00A446CD"/>
    <w:rsid w:val="00A56891"/>
    <w:rsid w:val="00A60F14"/>
    <w:rsid w:val="00A66102"/>
    <w:rsid w:val="00A93230"/>
    <w:rsid w:val="00AA665F"/>
    <w:rsid w:val="00AD23C0"/>
    <w:rsid w:val="00AE7761"/>
    <w:rsid w:val="00B051F4"/>
    <w:rsid w:val="00B227A0"/>
    <w:rsid w:val="00B27190"/>
    <w:rsid w:val="00B35DC2"/>
    <w:rsid w:val="00B500DC"/>
    <w:rsid w:val="00B5538E"/>
    <w:rsid w:val="00B7240F"/>
    <w:rsid w:val="00B804A6"/>
    <w:rsid w:val="00B81B54"/>
    <w:rsid w:val="00BB2D61"/>
    <w:rsid w:val="00BD1E63"/>
    <w:rsid w:val="00BD5E7E"/>
    <w:rsid w:val="00C167BE"/>
    <w:rsid w:val="00C24E27"/>
    <w:rsid w:val="00C30AF5"/>
    <w:rsid w:val="00C70CD2"/>
    <w:rsid w:val="00C9009E"/>
    <w:rsid w:val="00CC3EE5"/>
    <w:rsid w:val="00CC4B33"/>
    <w:rsid w:val="00CE0782"/>
    <w:rsid w:val="00D02944"/>
    <w:rsid w:val="00D058A3"/>
    <w:rsid w:val="00D05E5B"/>
    <w:rsid w:val="00D07C63"/>
    <w:rsid w:val="00D1712B"/>
    <w:rsid w:val="00D27F0E"/>
    <w:rsid w:val="00D467DD"/>
    <w:rsid w:val="00D518CE"/>
    <w:rsid w:val="00D6343F"/>
    <w:rsid w:val="00D74F1C"/>
    <w:rsid w:val="00D8178D"/>
    <w:rsid w:val="00D8250F"/>
    <w:rsid w:val="00D936E5"/>
    <w:rsid w:val="00DA3D40"/>
    <w:rsid w:val="00DB1BE0"/>
    <w:rsid w:val="00E12F44"/>
    <w:rsid w:val="00E1788A"/>
    <w:rsid w:val="00E27E0C"/>
    <w:rsid w:val="00E5342D"/>
    <w:rsid w:val="00E5350F"/>
    <w:rsid w:val="00EB47E7"/>
    <w:rsid w:val="00ED2D82"/>
    <w:rsid w:val="00EF2B18"/>
    <w:rsid w:val="00F21405"/>
    <w:rsid w:val="00F64BA7"/>
    <w:rsid w:val="00FD0733"/>
    <w:rsid w:val="00FE0C9D"/>
    <w:rsid w:val="00FE3B14"/>
    <w:rsid w:val="00FF607B"/>
    <w:rsid w:val="00FF7ACE"/>
    <w:rsid w:val="01CC7C92"/>
    <w:rsid w:val="02B955FF"/>
    <w:rsid w:val="02CD4D4B"/>
    <w:rsid w:val="04F217BD"/>
    <w:rsid w:val="060A619E"/>
    <w:rsid w:val="0818514A"/>
    <w:rsid w:val="098409F5"/>
    <w:rsid w:val="09C921F2"/>
    <w:rsid w:val="0AFD710E"/>
    <w:rsid w:val="0B963AEC"/>
    <w:rsid w:val="0BF058E8"/>
    <w:rsid w:val="0D6C4CD8"/>
    <w:rsid w:val="0E792808"/>
    <w:rsid w:val="1A7907D6"/>
    <w:rsid w:val="1E1B192D"/>
    <w:rsid w:val="20801F1B"/>
    <w:rsid w:val="221621E4"/>
    <w:rsid w:val="224A0A33"/>
    <w:rsid w:val="22891887"/>
    <w:rsid w:val="22C044C9"/>
    <w:rsid w:val="23294AEC"/>
    <w:rsid w:val="23957A8C"/>
    <w:rsid w:val="23B02B18"/>
    <w:rsid w:val="26C80721"/>
    <w:rsid w:val="27C748D4"/>
    <w:rsid w:val="28F650E9"/>
    <w:rsid w:val="29F00112"/>
    <w:rsid w:val="2A3424F6"/>
    <w:rsid w:val="2AD27817"/>
    <w:rsid w:val="2EA52F1E"/>
    <w:rsid w:val="325167F3"/>
    <w:rsid w:val="35A26038"/>
    <w:rsid w:val="39C173D5"/>
    <w:rsid w:val="3A2D368A"/>
    <w:rsid w:val="3BAA0FA0"/>
    <w:rsid w:val="3BAA13E4"/>
    <w:rsid w:val="3F8E4893"/>
    <w:rsid w:val="3FF022E2"/>
    <w:rsid w:val="401F09B1"/>
    <w:rsid w:val="49B303BC"/>
    <w:rsid w:val="4AA108C5"/>
    <w:rsid w:val="4B18350C"/>
    <w:rsid w:val="4BB723E6"/>
    <w:rsid w:val="4FD74E04"/>
    <w:rsid w:val="503C55AF"/>
    <w:rsid w:val="53807561"/>
    <w:rsid w:val="5720160B"/>
    <w:rsid w:val="586E1826"/>
    <w:rsid w:val="5B394BC5"/>
    <w:rsid w:val="5B557645"/>
    <w:rsid w:val="5E6A778C"/>
    <w:rsid w:val="5F17741E"/>
    <w:rsid w:val="5F3A78F3"/>
    <w:rsid w:val="604D4C6F"/>
    <w:rsid w:val="628030DA"/>
    <w:rsid w:val="660B1854"/>
    <w:rsid w:val="673D27FC"/>
    <w:rsid w:val="67FC76A6"/>
    <w:rsid w:val="69FC3411"/>
    <w:rsid w:val="6A3550F2"/>
    <w:rsid w:val="6AA47B81"/>
    <w:rsid w:val="6AAD4C88"/>
    <w:rsid w:val="6B0845B4"/>
    <w:rsid w:val="6B160A7F"/>
    <w:rsid w:val="6ED24CBD"/>
    <w:rsid w:val="71AA1F21"/>
    <w:rsid w:val="74CE23CA"/>
    <w:rsid w:val="78210A63"/>
    <w:rsid w:val="78DD139E"/>
    <w:rsid w:val="79646E59"/>
    <w:rsid w:val="7A3E03B2"/>
    <w:rsid w:val="7AEE0676"/>
    <w:rsid w:val="7B4056A4"/>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autoSpaceDE w:val="0"/>
      <w:autoSpaceDN w:val="0"/>
      <w:ind w:left="538"/>
      <w:jc w:val="left"/>
      <w:outlineLvl w:val="0"/>
    </w:pPr>
    <w:rPr>
      <w:rFonts w:ascii="宋体" w:hAnsi="宋体" w:eastAsia="宋体" w:cs="宋体"/>
      <w:b/>
      <w:bCs/>
      <w:kern w:val="0"/>
      <w:sz w:val="28"/>
      <w:szCs w:val="28"/>
      <w:lang w:eastAsia="en-US"/>
    </w:rPr>
  </w:style>
  <w:style w:type="paragraph" w:styleId="3">
    <w:name w:val="heading 2"/>
    <w:basedOn w:val="1"/>
    <w:next w:val="1"/>
    <w:link w:val="57"/>
    <w:qFormat/>
    <w:uiPriority w:val="0"/>
    <w:pPr>
      <w:autoSpaceDE w:val="0"/>
      <w:autoSpaceDN w:val="0"/>
      <w:ind w:left="629"/>
      <w:jc w:val="left"/>
      <w:outlineLvl w:val="1"/>
    </w:pPr>
    <w:rPr>
      <w:rFonts w:ascii="宋体" w:hAnsi="宋体" w:eastAsia="宋体" w:cs="宋体"/>
      <w:b/>
      <w:bCs/>
      <w:kern w:val="0"/>
      <w:sz w:val="24"/>
      <w:szCs w:val="24"/>
      <w:lang w:eastAsia="en-US"/>
    </w:rPr>
  </w:style>
  <w:style w:type="paragraph" w:styleId="4">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9"/>
    <w:qFormat/>
    <w:uiPriority w:val="0"/>
    <w:pPr>
      <w:keepNext/>
      <w:keepLines/>
      <w:spacing w:line="480" w:lineRule="exact"/>
      <w:outlineLvl w:val="3"/>
    </w:pPr>
    <w:rPr>
      <w:rFonts w:ascii="Times New Roman" w:hAnsi="Times New Roman" w:eastAsia="宋体" w:cs="Times New Roman"/>
      <w:b/>
      <w:sz w:val="24"/>
      <w:szCs w:val="24"/>
    </w:rPr>
  </w:style>
  <w:style w:type="paragraph" w:styleId="6">
    <w:name w:val="heading 5"/>
    <w:basedOn w:val="1"/>
    <w:next w:val="1"/>
    <w:link w:val="6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61"/>
    <w:qFormat/>
    <w:uiPriority w:val="0"/>
    <w:pPr>
      <w:keepNext/>
      <w:keepLines/>
      <w:spacing w:line="480" w:lineRule="exact"/>
      <w:outlineLvl w:val="5"/>
    </w:pPr>
    <w:rPr>
      <w:rFonts w:ascii="Times New Roman" w:hAnsi="Times New Roman" w:eastAsia="宋体" w:cs="Times New Roman"/>
      <w:b/>
      <w:kern w:val="0"/>
      <w:sz w:val="24"/>
      <w:szCs w:val="20"/>
    </w:rPr>
  </w:style>
  <w:style w:type="paragraph" w:styleId="8">
    <w:name w:val="heading 7"/>
    <w:basedOn w:val="1"/>
    <w:next w:val="9"/>
    <w:link w:val="63"/>
    <w:qFormat/>
    <w:uiPriority w:val="0"/>
    <w:pPr>
      <w:keepNext/>
      <w:keepLines/>
      <w:spacing w:before="240" w:after="64" w:line="320" w:lineRule="atLeast"/>
      <w:outlineLvl w:val="6"/>
    </w:pPr>
    <w:rPr>
      <w:rFonts w:ascii="Times New Roman" w:hAnsi="Times New Roman" w:eastAsia="宋体" w:cs="Times New Roman"/>
      <w:b/>
      <w:sz w:val="24"/>
      <w:szCs w:val="20"/>
    </w:rPr>
  </w:style>
  <w:style w:type="paragraph" w:styleId="11">
    <w:name w:val="heading 8"/>
    <w:basedOn w:val="1"/>
    <w:next w:val="9"/>
    <w:link w:val="64"/>
    <w:qFormat/>
    <w:uiPriority w:val="0"/>
    <w:pPr>
      <w:keepNext/>
      <w:keepLines/>
      <w:spacing w:before="240" w:after="64" w:line="320" w:lineRule="atLeast"/>
      <w:outlineLvl w:val="7"/>
    </w:pPr>
    <w:rPr>
      <w:rFonts w:ascii="Arial" w:hAnsi="Arial" w:eastAsia="黑体" w:cs="Times New Roman"/>
      <w:sz w:val="24"/>
      <w:szCs w:val="20"/>
    </w:rPr>
  </w:style>
  <w:style w:type="paragraph" w:styleId="12">
    <w:name w:val="heading 9"/>
    <w:basedOn w:val="1"/>
    <w:next w:val="9"/>
    <w:link w:val="65"/>
    <w:qFormat/>
    <w:uiPriority w:val="0"/>
    <w:pPr>
      <w:keepNext/>
      <w:keepLines/>
      <w:spacing w:before="240" w:after="64" w:line="320" w:lineRule="atLeast"/>
      <w:outlineLvl w:val="8"/>
    </w:pPr>
    <w:rPr>
      <w:rFonts w:ascii="Arial" w:hAnsi="Arial" w:eastAsia="黑体" w:cs="Times New Roman"/>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62"/>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10">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pPr>
    <w:rPr>
      <w:rFonts w:ascii="宋体" w:hAnsi="宋体" w:eastAsia="宋体" w:cs="宋体"/>
      <w:kern w:val="0"/>
      <w:sz w:val="18"/>
      <w:lang w:eastAsia="en-US"/>
    </w:rPr>
  </w:style>
  <w:style w:type="paragraph" w:styleId="13">
    <w:name w:val="toc 7"/>
    <w:basedOn w:val="1"/>
    <w:next w:val="1"/>
    <w:qFormat/>
    <w:uiPriority w:val="0"/>
    <w:pPr>
      <w:adjustRightInd w:val="0"/>
      <w:spacing w:line="360" w:lineRule="atLeast"/>
      <w:ind w:left="1440"/>
      <w:jc w:val="left"/>
      <w:textAlignment w:val="baseline"/>
    </w:pPr>
    <w:rPr>
      <w:rFonts w:ascii="Times New Roman" w:hAnsi="Times New Roman" w:eastAsia="宋体" w:cs="Times New Roman"/>
      <w:kern w:val="0"/>
      <w:sz w:val="18"/>
      <w:szCs w:val="18"/>
    </w:rPr>
  </w:style>
  <w:style w:type="paragraph" w:styleId="14">
    <w:name w:val="caption"/>
    <w:basedOn w:val="1"/>
    <w:next w:val="1"/>
    <w:qFormat/>
    <w:uiPriority w:val="0"/>
    <w:pPr>
      <w:adjustRightInd w:val="0"/>
      <w:spacing w:before="60" w:after="60"/>
      <w:jc w:val="center"/>
      <w:textAlignment w:val="baseline"/>
    </w:pPr>
    <w:rPr>
      <w:rFonts w:ascii="Arial" w:hAnsi="Arial" w:eastAsia="宋体" w:cs="Times New Roman"/>
      <w:color w:val="FF0000"/>
      <w:kern w:val="0"/>
      <w:sz w:val="24"/>
      <w:szCs w:val="20"/>
    </w:rPr>
  </w:style>
  <w:style w:type="paragraph" w:styleId="15">
    <w:name w:val="List Bullet"/>
    <w:basedOn w:val="1"/>
    <w:qFormat/>
    <w:uiPriority w:val="0"/>
    <w:pPr>
      <w:numPr>
        <w:ilvl w:val="0"/>
        <w:numId w:val="1"/>
      </w:numPr>
      <w:tabs>
        <w:tab w:val="left" w:pos="1382"/>
      </w:tabs>
      <w:spacing w:line="480" w:lineRule="exact"/>
    </w:pPr>
    <w:rPr>
      <w:rFonts w:ascii="Times New Roman" w:hAnsi="Times New Roman" w:eastAsia="宋体" w:cs="Times New Roman"/>
      <w:sz w:val="24"/>
      <w:szCs w:val="20"/>
    </w:rPr>
  </w:style>
  <w:style w:type="paragraph" w:styleId="16">
    <w:name w:val="Document Map"/>
    <w:basedOn w:val="1"/>
    <w:link w:val="103"/>
    <w:qFormat/>
    <w:uiPriority w:val="0"/>
    <w:pPr>
      <w:shd w:val="clear" w:color="auto" w:fill="000080"/>
      <w:adjustRightInd w:val="0"/>
      <w:ind w:firstLine="425"/>
      <w:textAlignment w:val="baseline"/>
    </w:pPr>
    <w:rPr>
      <w:rFonts w:ascii="宋体"/>
      <w:sz w:val="28"/>
    </w:rPr>
  </w:style>
  <w:style w:type="paragraph" w:styleId="17">
    <w:name w:val="annotation text"/>
    <w:basedOn w:val="1"/>
    <w:link w:val="83"/>
    <w:qFormat/>
    <w:uiPriority w:val="0"/>
    <w:pPr>
      <w:jc w:val="left"/>
    </w:pPr>
  </w:style>
  <w:style w:type="paragraph" w:styleId="18">
    <w:name w:val="Body Text 3"/>
    <w:basedOn w:val="1"/>
    <w:link w:val="97"/>
    <w:qFormat/>
    <w:uiPriority w:val="0"/>
    <w:pPr>
      <w:spacing w:line="360" w:lineRule="auto"/>
    </w:pPr>
    <w:rPr>
      <w:color w:val="0000FF"/>
      <w:sz w:val="24"/>
      <w:szCs w:val="24"/>
    </w:rPr>
  </w:style>
  <w:style w:type="paragraph" w:styleId="19">
    <w:name w:val="Closing"/>
    <w:basedOn w:val="1"/>
    <w:link w:val="77"/>
    <w:qFormat/>
    <w:uiPriority w:val="0"/>
    <w:pPr>
      <w:ind w:left="100" w:leftChars="2100"/>
    </w:pPr>
    <w:rPr>
      <w:rFonts w:ascii="Times New Roman" w:hAnsi="Times New Roman" w:eastAsia="宋体" w:cs="Times New Roman"/>
      <w:b/>
      <w:szCs w:val="20"/>
    </w:rPr>
  </w:style>
  <w:style w:type="paragraph" w:styleId="20">
    <w:name w:val="Body Text"/>
    <w:basedOn w:val="1"/>
    <w:link w:val="66"/>
    <w:qFormat/>
    <w:uiPriority w:val="0"/>
    <w:pPr>
      <w:autoSpaceDE w:val="0"/>
      <w:autoSpaceDN w:val="0"/>
      <w:jc w:val="left"/>
    </w:pPr>
    <w:rPr>
      <w:rFonts w:ascii="宋体" w:hAnsi="宋体" w:eastAsia="宋体" w:cs="宋体"/>
      <w:kern w:val="0"/>
      <w:sz w:val="24"/>
      <w:szCs w:val="24"/>
      <w:lang w:eastAsia="en-US"/>
    </w:rPr>
  </w:style>
  <w:style w:type="paragraph" w:styleId="21">
    <w:name w:val="Body Text Indent"/>
    <w:basedOn w:val="1"/>
    <w:link w:val="95"/>
    <w:qFormat/>
    <w:uiPriority w:val="0"/>
    <w:pPr>
      <w:ind w:left="540" w:leftChars="257"/>
    </w:pPr>
    <w:rPr>
      <w:i/>
      <w:iCs/>
    </w:rPr>
  </w:style>
  <w:style w:type="paragraph" w:styleId="22">
    <w:name w:val="List 2"/>
    <w:basedOn w:val="1"/>
    <w:qFormat/>
    <w:uiPriority w:val="0"/>
    <w:pPr>
      <w:adjustRightInd w:val="0"/>
      <w:spacing w:line="312" w:lineRule="atLeast"/>
      <w:ind w:left="840" w:hanging="420"/>
      <w:textAlignment w:val="baseline"/>
    </w:pPr>
    <w:rPr>
      <w:rFonts w:ascii="Times New Roman" w:hAnsi="Times New Roman" w:eastAsia="宋体" w:cs="Times New Roman"/>
      <w:kern w:val="0"/>
      <w:szCs w:val="21"/>
    </w:rPr>
  </w:style>
  <w:style w:type="paragraph" w:styleId="23">
    <w:name w:val="toc 5"/>
    <w:basedOn w:val="1"/>
    <w:next w:val="1"/>
    <w:qFormat/>
    <w:uiPriority w:val="0"/>
    <w:pPr>
      <w:adjustRightInd w:val="0"/>
      <w:spacing w:line="360" w:lineRule="atLeast"/>
      <w:ind w:left="960"/>
      <w:jc w:val="left"/>
      <w:textAlignment w:val="baseline"/>
    </w:pPr>
    <w:rPr>
      <w:rFonts w:ascii="Times New Roman" w:hAnsi="Times New Roman" w:eastAsia="宋体" w:cs="Times New Roman"/>
      <w:kern w:val="0"/>
      <w:sz w:val="18"/>
      <w:szCs w:val="18"/>
    </w:rPr>
  </w:style>
  <w:style w:type="paragraph" w:styleId="24">
    <w:name w:val="toc 3"/>
    <w:basedOn w:val="1"/>
    <w:next w:val="1"/>
    <w:qFormat/>
    <w:uiPriority w:val="0"/>
    <w:pPr>
      <w:tabs>
        <w:tab w:val="right" w:leader="dot" w:pos="8296"/>
      </w:tabs>
      <w:adjustRightInd w:val="0"/>
      <w:spacing w:line="360" w:lineRule="auto"/>
      <w:ind w:left="482"/>
      <w:jc w:val="left"/>
      <w:textAlignment w:val="baseline"/>
    </w:pPr>
    <w:rPr>
      <w:rFonts w:ascii="Times New Roman" w:hAnsi="Times New Roman" w:eastAsia="宋体" w:cs="Times New Roman"/>
      <w:i/>
      <w:iCs/>
      <w:kern w:val="0"/>
      <w:sz w:val="20"/>
      <w:szCs w:val="20"/>
    </w:rPr>
  </w:style>
  <w:style w:type="paragraph" w:styleId="25">
    <w:name w:val="Plain Text"/>
    <w:basedOn w:val="1"/>
    <w:link w:val="68"/>
    <w:qFormat/>
    <w:uiPriority w:val="99"/>
    <w:pPr>
      <w:autoSpaceDE w:val="0"/>
      <w:autoSpaceDN w:val="0"/>
      <w:jc w:val="left"/>
    </w:pPr>
    <w:rPr>
      <w:rFonts w:ascii="宋体" w:hAnsi="Courier New" w:eastAsia="宋体" w:cs="Courier New"/>
      <w:kern w:val="0"/>
      <w:sz w:val="22"/>
      <w:szCs w:val="21"/>
      <w:lang w:eastAsia="en-US"/>
    </w:rPr>
  </w:style>
  <w:style w:type="paragraph" w:styleId="26">
    <w:name w:val="toc 8"/>
    <w:basedOn w:val="1"/>
    <w:next w:val="1"/>
    <w:qFormat/>
    <w:uiPriority w:val="0"/>
    <w:pPr>
      <w:adjustRightInd w:val="0"/>
      <w:spacing w:line="360" w:lineRule="atLeast"/>
      <w:ind w:left="1680"/>
      <w:jc w:val="left"/>
      <w:textAlignment w:val="baseline"/>
    </w:pPr>
    <w:rPr>
      <w:rFonts w:ascii="Times New Roman" w:hAnsi="Times New Roman" w:eastAsia="宋体" w:cs="Times New Roman"/>
      <w:kern w:val="0"/>
      <w:sz w:val="18"/>
      <w:szCs w:val="18"/>
    </w:rPr>
  </w:style>
  <w:style w:type="paragraph" w:styleId="27">
    <w:name w:val="Date"/>
    <w:basedOn w:val="1"/>
    <w:next w:val="1"/>
    <w:link w:val="105"/>
    <w:qFormat/>
    <w:uiPriority w:val="0"/>
    <w:pPr>
      <w:ind w:left="100" w:leftChars="2500"/>
    </w:pPr>
    <w:rPr>
      <w:szCs w:val="24"/>
    </w:rPr>
  </w:style>
  <w:style w:type="paragraph" w:styleId="28">
    <w:name w:val="Body Text Indent 2"/>
    <w:basedOn w:val="1"/>
    <w:link w:val="89"/>
    <w:qFormat/>
    <w:uiPriority w:val="0"/>
    <w:pPr>
      <w:snapToGrid w:val="0"/>
      <w:spacing w:line="360" w:lineRule="auto"/>
      <w:ind w:firstLine="567"/>
    </w:pPr>
    <w:rPr>
      <w:rFonts w:ascii="宋体" w:hAnsi="宋体"/>
      <w:iCs/>
      <w:sz w:val="24"/>
      <w:szCs w:val="24"/>
    </w:rPr>
  </w:style>
  <w:style w:type="paragraph" w:styleId="29">
    <w:name w:val="Balloon Text"/>
    <w:basedOn w:val="1"/>
    <w:link w:val="85"/>
    <w:qFormat/>
    <w:uiPriority w:val="0"/>
    <w:rPr>
      <w:sz w:val="18"/>
      <w:szCs w:val="18"/>
    </w:rPr>
  </w:style>
  <w:style w:type="paragraph" w:styleId="30">
    <w:name w:val="footer"/>
    <w:basedOn w:val="1"/>
    <w:link w:val="69"/>
    <w:qFormat/>
    <w:uiPriority w:val="99"/>
    <w:pPr>
      <w:tabs>
        <w:tab w:val="center" w:pos="4153"/>
        <w:tab w:val="right" w:pos="8306"/>
      </w:tabs>
      <w:autoSpaceDE w:val="0"/>
      <w:autoSpaceDN w:val="0"/>
      <w:snapToGrid w:val="0"/>
      <w:jc w:val="left"/>
    </w:pPr>
    <w:rPr>
      <w:rFonts w:ascii="宋体" w:hAnsi="宋体" w:eastAsia="宋体" w:cs="宋体"/>
      <w:kern w:val="0"/>
      <w:sz w:val="18"/>
      <w:szCs w:val="18"/>
      <w:lang w:eastAsia="en-US"/>
    </w:rPr>
  </w:style>
  <w:style w:type="paragraph" w:styleId="31">
    <w:name w:val="toc 1"/>
    <w:basedOn w:val="1"/>
    <w:next w:val="1"/>
    <w:qFormat/>
    <w:uiPriority w:val="0"/>
    <w:pPr>
      <w:adjustRightInd w:val="0"/>
      <w:spacing w:before="120" w:after="120" w:line="360" w:lineRule="atLeast"/>
      <w:jc w:val="left"/>
      <w:textAlignment w:val="baseline"/>
    </w:pPr>
    <w:rPr>
      <w:rFonts w:ascii="Times New Roman" w:hAnsi="Times New Roman" w:eastAsia="宋体" w:cs="Times New Roman"/>
      <w:b/>
      <w:bCs/>
      <w:caps/>
      <w:kern w:val="0"/>
      <w:sz w:val="20"/>
      <w:szCs w:val="20"/>
    </w:rPr>
  </w:style>
  <w:style w:type="paragraph" w:styleId="32">
    <w:name w:val="toc 4"/>
    <w:basedOn w:val="1"/>
    <w:next w:val="1"/>
    <w:qFormat/>
    <w:uiPriority w:val="0"/>
    <w:pPr>
      <w:adjustRightInd w:val="0"/>
      <w:spacing w:line="360" w:lineRule="atLeast"/>
      <w:ind w:left="720"/>
      <w:jc w:val="left"/>
      <w:textAlignment w:val="baseline"/>
    </w:pPr>
    <w:rPr>
      <w:rFonts w:ascii="Times New Roman" w:hAnsi="Times New Roman" w:eastAsia="宋体" w:cs="Times New Roman"/>
      <w:kern w:val="0"/>
      <w:sz w:val="18"/>
      <w:szCs w:val="18"/>
    </w:rPr>
  </w:style>
  <w:style w:type="paragraph" w:styleId="33">
    <w:name w:val="toc 6"/>
    <w:basedOn w:val="1"/>
    <w:next w:val="1"/>
    <w:qFormat/>
    <w:uiPriority w:val="0"/>
    <w:pPr>
      <w:adjustRightInd w:val="0"/>
      <w:spacing w:line="360" w:lineRule="atLeast"/>
      <w:ind w:left="1200"/>
      <w:jc w:val="left"/>
      <w:textAlignment w:val="baseline"/>
    </w:pPr>
    <w:rPr>
      <w:rFonts w:ascii="Times New Roman" w:hAnsi="Times New Roman" w:eastAsia="宋体" w:cs="Times New Roman"/>
      <w:kern w:val="0"/>
      <w:sz w:val="18"/>
      <w:szCs w:val="18"/>
    </w:rPr>
  </w:style>
  <w:style w:type="paragraph" w:styleId="34">
    <w:name w:val="Body Text Indent 3"/>
    <w:basedOn w:val="1"/>
    <w:link w:val="87"/>
    <w:qFormat/>
    <w:uiPriority w:val="0"/>
    <w:pPr>
      <w:ind w:firstLine="560"/>
    </w:pPr>
    <w:rPr>
      <w:sz w:val="28"/>
    </w:rPr>
  </w:style>
  <w:style w:type="paragraph" w:styleId="35">
    <w:name w:val="toc 2"/>
    <w:basedOn w:val="1"/>
    <w:next w:val="1"/>
    <w:qFormat/>
    <w:uiPriority w:val="0"/>
    <w:pPr>
      <w:adjustRightInd w:val="0"/>
      <w:spacing w:line="360" w:lineRule="atLeast"/>
      <w:ind w:left="240"/>
      <w:jc w:val="left"/>
      <w:textAlignment w:val="baseline"/>
    </w:pPr>
    <w:rPr>
      <w:rFonts w:ascii="Times New Roman" w:hAnsi="Times New Roman" w:eastAsia="宋体" w:cs="Times New Roman"/>
      <w:smallCaps/>
      <w:kern w:val="0"/>
      <w:sz w:val="20"/>
      <w:szCs w:val="20"/>
    </w:rPr>
  </w:style>
  <w:style w:type="paragraph" w:styleId="36">
    <w:name w:val="toc 9"/>
    <w:basedOn w:val="1"/>
    <w:next w:val="1"/>
    <w:qFormat/>
    <w:uiPriority w:val="0"/>
    <w:pPr>
      <w:adjustRightInd w:val="0"/>
      <w:spacing w:line="360" w:lineRule="atLeast"/>
      <w:ind w:left="1920"/>
      <w:jc w:val="left"/>
      <w:textAlignment w:val="baseline"/>
    </w:pPr>
    <w:rPr>
      <w:rFonts w:ascii="Times New Roman" w:hAnsi="Times New Roman" w:eastAsia="宋体" w:cs="Times New Roman"/>
      <w:kern w:val="0"/>
      <w:sz w:val="18"/>
      <w:szCs w:val="18"/>
    </w:rPr>
  </w:style>
  <w:style w:type="paragraph" w:styleId="37">
    <w:name w:val="Body Text 2"/>
    <w:basedOn w:val="1"/>
    <w:link w:val="107"/>
    <w:qFormat/>
    <w:uiPriority w:val="0"/>
    <w:pPr>
      <w:spacing w:after="120" w:line="480" w:lineRule="auto"/>
    </w:pPr>
    <w:rPr>
      <w:szCs w:val="24"/>
    </w:rPr>
  </w:style>
  <w:style w:type="paragraph" w:styleId="38">
    <w:name w:val="Message Header"/>
    <w:basedOn w:val="1"/>
    <w:link w:val="11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39">
    <w:name w:val="HTML Preformatted"/>
    <w:basedOn w:val="1"/>
    <w:link w:val="1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rPr>
  </w:style>
  <w:style w:type="paragraph" w:styleId="40">
    <w:name w:val="Normal (Web)"/>
    <w:basedOn w:val="1"/>
    <w:link w:val="78"/>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1">
    <w:name w:val="index 1"/>
    <w:basedOn w:val="1"/>
    <w:next w:val="1"/>
    <w:qFormat/>
    <w:uiPriority w:val="0"/>
    <w:pPr>
      <w:adjustRightInd w:val="0"/>
      <w:spacing w:line="360" w:lineRule="atLeast"/>
      <w:jc w:val="left"/>
      <w:textAlignment w:val="baseline"/>
    </w:pPr>
    <w:rPr>
      <w:rFonts w:ascii="Times New Roman" w:hAnsi="Times New Roman" w:eastAsia="宋体" w:cs="Times New Roman"/>
      <w:kern w:val="0"/>
      <w:sz w:val="28"/>
      <w:szCs w:val="20"/>
    </w:rPr>
  </w:style>
  <w:style w:type="paragraph" w:styleId="42">
    <w:name w:val="Title"/>
    <w:basedOn w:val="1"/>
    <w:link w:val="93"/>
    <w:qFormat/>
    <w:uiPriority w:val="0"/>
    <w:pPr>
      <w:adjustRightInd w:val="0"/>
      <w:spacing w:before="240" w:after="60" w:line="360" w:lineRule="atLeast"/>
      <w:jc w:val="center"/>
      <w:textAlignment w:val="baseline"/>
      <w:outlineLvl w:val="0"/>
    </w:pPr>
    <w:rPr>
      <w:rFonts w:ascii="Arial" w:hAnsi="Arial" w:cs="Arial"/>
      <w:b/>
      <w:bCs/>
      <w:sz w:val="44"/>
      <w:szCs w:val="32"/>
    </w:rPr>
  </w:style>
  <w:style w:type="paragraph" w:styleId="43">
    <w:name w:val="annotation subject"/>
    <w:basedOn w:val="17"/>
    <w:next w:val="17"/>
    <w:link w:val="111"/>
    <w:qFormat/>
    <w:uiPriority w:val="0"/>
    <w:pPr>
      <w:widowControl/>
    </w:pPr>
    <w:rPr>
      <w:b/>
      <w:bCs/>
      <w:sz w:val="24"/>
      <w:szCs w:val="24"/>
    </w:rPr>
  </w:style>
  <w:style w:type="paragraph" w:styleId="44">
    <w:name w:val="Body Text First Indent"/>
    <w:basedOn w:val="20"/>
    <w:link w:val="109"/>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paragraph" w:styleId="45">
    <w:name w:val="Body Text First Indent 2"/>
    <w:basedOn w:val="21"/>
    <w:next w:val="1"/>
    <w:link w:val="200"/>
    <w:qFormat/>
    <w:uiPriority w:val="0"/>
    <w:pPr>
      <w:autoSpaceDE w:val="0"/>
      <w:autoSpaceDN w:val="0"/>
      <w:spacing w:after="120"/>
      <w:ind w:left="420" w:leftChars="200" w:firstLine="420" w:firstLineChars="200"/>
      <w:jc w:val="left"/>
    </w:pPr>
    <w:rPr>
      <w:rFonts w:ascii="宋体" w:hAnsi="宋体" w:eastAsia="宋体" w:cs="宋体"/>
      <w:i w:val="0"/>
      <w:iCs w:val="0"/>
      <w:kern w:val="0"/>
      <w:sz w:val="22"/>
      <w:lang w:eastAsia="en-U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563C1" w:themeColor="hyperlink"/>
      <w:u w:val="single"/>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character" w:customStyle="1" w:styleId="56">
    <w:name w:val="标题 1 Char"/>
    <w:basedOn w:val="48"/>
    <w:link w:val="2"/>
    <w:qFormat/>
    <w:uiPriority w:val="0"/>
    <w:rPr>
      <w:rFonts w:ascii="宋体" w:hAnsi="宋体" w:eastAsia="宋体" w:cs="宋体"/>
      <w:b/>
      <w:bCs/>
      <w:kern w:val="0"/>
      <w:sz w:val="28"/>
      <w:szCs w:val="28"/>
      <w:lang w:eastAsia="en-US"/>
    </w:rPr>
  </w:style>
  <w:style w:type="character" w:customStyle="1" w:styleId="57">
    <w:name w:val="标题 2 Char"/>
    <w:basedOn w:val="48"/>
    <w:link w:val="3"/>
    <w:qFormat/>
    <w:uiPriority w:val="0"/>
    <w:rPr>
      <w:rFonts w:ascii="宋体" w:hAnsi="宋体" w:eastAsia="宋体" w:cs="宋体"/>
      <w:b/>
      <w:bCs/>
      <w:kern w:val="0"/>
      <w:sz w:val="24"/>
      <w:szCs w:val="24"/>
      <w:lang w:eastAsia="en-US"/>
    </w:rPr>
  </w:style>
  <w:style w:type="character" w:customStyle="1" w:styleId="58">
    <w:name w:val="标题 3 Char"/>
    <w:basedOn w:val="48"/>
    <w:link w:val="4"/>
    <w:qFormat/>
    <w:uiPriority w:val="0"/>
    <w:rPr>
      <w:rFonts w:ascii="Times New Roman" w:hAnsi="Times New Roman" w:eastAsia="宋体" w:cs="Times New Roman"/>
      <w:b/>
      <w:bCs/>
      <w:sz w:val="32"/>
      <w:szCs w:val="32"/>
    </w:rPr>
  </w:style>
  <w:style w:type="character" w:customStyle="1" w:styleId="59">
    <w:name w:val="标题 4 Char"/>
    <w:basedOn w:val="48"/>
    <w:link w:val="5"/>
    <w:qFormat/>
    <w:uiPriority w:val="0"/>
    <w:rPr>
      <w:rFonts w:ascii="Times New Roman" w:hAnsi="Times New Roman" w:eastAsia="宋体" w:cs="Times New Roman"/>
      <w:b/>
      <w:sz w:val="24"/>
      <w:szCs w:val="24"/>
    </w:rPr>
  </w:style>
  <w:style w:type="character" w:customStyle="1" w:styleId="60">
    <w:name w:val="标题 5 Char"/>
    <w:basedOn w:val="48"/>
    <w:link w:val="6"/>
    <w:qFormat/>
    <w:uiPriority w:val="0"/>
    <w:rPr>
      <w:rFonts w:ascii="Times New Roman" w:hAnsi="Times New Roman" w:eastAsia="宋体" w:cs="Times New Roman"/>
      <w:b/>
      <w:bCs/>
      <w:sz w:val="28"/>
      <w:szCs w:val="28"/>
    </w:rPr>
  </w:style>
  <w:style w:type="character" w:customStyle="1" w:styleId="61">
    <w:name w:val="标题 6 Char"/>
    <w:basedOn w:val="48"/>
    <w:link w:val="7"/>
    <w:qFormat/>
    <w:uiPriority w:val="0"/>
    <w:rPr>
      <w:rFonts w:ascii="Times New Roman" w:hAnsi="Times New Roman" w:eastAsia="宋体" w:cs="Times New Roman"/>
      <w:b/>
      <w:kern w:val="0"/>
      <w:sz w:val="24"/>
      <w:szCs w:val="20"/>
    </w:rPr>
  </w:style>
  <w:style w:type="character" w:customStyle="1" w:styleId="62">
    <w:name w:val="正文缩进 Char"/>
    <w:basedOn w:val="48"/>
    <w:link w:val="9"/>
    <w:qFormat/>
    <w:uiPriority w:val="0"/>
    <w:rPr>
      <w:rFonts w:ascii="Times New Roman" w:hAnsi="Times New Roman" w:eastAsia="宋体" w:cs="Times New Roman"/>
      <w:kern w:val="0"/>
      <w:sz w:val="24"/>
      <w:szCs w:val="20"/>
    </w:rPr>
  </w:style>
  <w:style w:type="character" w:customStyle="1" w:styleId="63">
    <w:name w:val="标题 7 Char"/>
    <w:basedOn w:val="48"/>
    <w:link w:val="8"/>
    <w:qFormat/>
    <w:uiPriority w:val="0"/>
    <w:rPr>
      <w:rFonts w:ascii="Times New Roman" w:hAnsi="Times New Roman" w:eastAsia="宋体" w:cs="Times New Roman"/>
      <w:b/>
      <w:sz w:val="24"/>
      <w:szCs w:val="20"/>
    </w:rPr>
  </w:style>
  <w:style w:type="character" w:customStyle="1" w:styleId="64">
    <w:name w:val="标题 8 Char"/>
    <w:basedOn w:val="48"/>
    <w:link w:val="11"/>
    <w:qFormat/>
    <w:uiPriority w:val="0"/>
    <w:rPr>
      <w:rFonts w:ascii="Arial" w:hAnsi="Arial" w:eastAsia="黑体" w:cs="Times New Roman"/>
      <w:sz w:val="24"/>
      <w:szCs w:val="20"/>
    </w:rPr>
  </w:style>
  <w:style w:type="character" w:customStyle="1" w:styleId="65">
    <w:name w:val="标题 9 Char"/>
    <w:basedOn w:val="48"/>
    <w:link w:val="12"/>
    <w:qFormat/>
    <w:uiPriority w:val="0"/>
    <w:rPr>
      <w:rFonts w:ascii="Arial" w:hAnsi="Arial" w:eastAsia="黑体" w:cs="Times New Roman"/>
      <w:szCs w:val="20"/>
    </w:rPr>
  </w:style>
  <w:style w:type="character" w:customStyle="1" w:styleId="66">
    <w:name w:val="正文文本 Char1"/>
    <w:basedOn w:val="48"/>
    <w:link w:val="20"/>
    <w:qFormat/>
    <w:uiPriority w:val="1"/>
    <w:rPr>
      <w:rFonts w:ascii="宋体" w:hAnsi="宋体" w:eastAsia="宋体" w:cs="宋体"/>
      <w:kern w:val="0"/>
      <w:sz w:val="24"/>
      <w:szCs w:val="24"/>
      <w:lang w:eastAsia="en-US"/>
    </w:rPr>
  </w:style>
  <w:style w:type="character" w:customStyle="1" w:styleId="67">
    <w:name w:val="正文文本 Char"/>
    <w:basedOn w:val="48"/>
    <w:qFormat/>
    <w:uiPriority w:val="0"/>
  </w:style>
  <w:style w:type="character" w:customStyle="1" w:styleId="68">
    <w:name w:val="纯文本 Char"/>
    <w:basedOn w:val="48"/>
    <w:link w:val="25"/>
    <w:qFormat/>
    <w:uiPriority w:val="0"/>
    <w:rPr>
      <w:rFonts w:ascii="宋体" w:hAnsi="Courier New" w:eastAsia="宋体" w:cs="Courier New"/>
      <w:kern w:val="0"/>
      <w:sz w:val="22"/>
      <w:szCs w:val="21"/>
      <w:lang w:eastAsia="en-US"/>
    </w:rPr>
  </w:style>
  <w:style w:type="character" w:customStyle="1" w:styleId="69">
    <w:name w:val="页脚 Char"/>
    <w:basedOn w:val="48"/>
    <w:link w:val="30"/>
    <w:qFormat/>
    <w:uiPriority w:val="99"/>
    <w:rPr>
      <w:rFonts w:ascii="宋体" w:hAnsi="宋体" w:eastAsia="宋体" w:cs="宋体"/>
      <w:kern w:val="0"/>
      <w:sz w:val="18"/>
      <w:szCs w:val="18"/>
      <w:lang w:eastAsia="en-US"/>
    </w:rPr>
  </w:style>
  <w:style w:type="character" w:customStyle="1" w:styleId="70">
    <w:name w:val="页眉 Char"/>
    <w:basedOn w:val="48"/>
    <w:link w:val="10"/>
    <w:qFormat/>
    <w:uiPriority w:val="0"/>
    <w:rPr>
      <w:rFonts w:ascii="宋体" w:hAnsi="宋体" w:eastAsia="宋体" w:cs="宋体"/>
      <w:kern w:val="0"/>
      <w:sz w:val="18"/>
      <w:lang w:eastAsia="en-US"/>
    </w:rPr>
  </w:style>
  <w:style w:type="paragraph" w:styleId="71">
    <w:name w:val="List Paragraph"/>
    <w:basedOn w:val="1"/>
    <w:link w:val="72"/>
    <w:qFormat/>
    <w:uiPriority w:val="34"/>
    <w:pPr>
      <w:autoSpaceDE w:val="0"/>
      <w:autoSpaceDN w:val="0"/>
      <w:spacing w:before="206"/>
      <w:ind w:left="959" w:hanging="361"/>
      <w:jc w:val="left"/>
    </w:pPr>
    <w:rPr>
      <w:rFonts w:ascii="宋体" w:hAnsi="宋体" w:eastAsia="宋体" w:cs="宋体"/>
      <w:kern w:val="0"/>
      <w:sz w:val="22"/>
      <w:lang w:eastAsia="en-US"/>
    </w:rPr>
  </w:style>
  <w:style w:type="character" w:customStyle="1" w:styleId="72">
    <w:name w:val="列出段落 Char"/>
    <w:link w:val="71"/>
    <w:qFormat/>
    <w:uiPriority w:val="34"/>
    <w:rPr>
      <w:rFonts w:ascii="宋体" w:hAnsi="宋体" w:eastAsia="宋体" w:cs="宋体"/>
      <w:kern w:val="0"/>
      <w:sz w:val="22"/>
      <w:lang w:eastAsia="en-US"/>
    </w:rPr>
  </w:style>
  <w:style w:type="paragraph" w:customStyle="1" w:styleId="73">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74">
    <w:name w:val="文档正文"/>
    <w:basedOn w:val="1"/>
    <w:qFormat/>
    <w:uiPriority w:val="0"/>
    <w:pPr>
      <w:autoSpaceDE w:val="0"/>
      <w:autoSpaceDN w:val="0"/>
      <w:spacing w:beforeLines="50" w:afterLines="50" w:line="360" w:lineRule="auto"/>
      <w:ind w:firstLine="560" w:firstLineChars="200"/>
      <w:jc w:val="left"/>
    </w:pPr>
    <w:rPr>
      <w:rFonts w:ascii="宋体" w:hAnsi="宋体" w:eastAsia="宋体" w:cs="Arial"/>
      <w:bCs/>
      <w:kern w:val="0"/>
      <w:sz w:val="28"/>
      <w:szCs w:val="28"/>
      <w:lang w:eastAsia="en-US"/>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kern w:val="0"/>
      <w:sz w:val="24"/>
      <w:szCs w:val="20"/>
      <w:lang w:val="en-US" w:eastAsia="en-US" w:bidi="ar-SA"/>
    </w:rPr>
  </w:style>
  <w:style w:type="character" w:customStyle="1" w:styleId="77">
    <w:name w:val="结束语 Char"/>
    <w:basedOn w:val="48"/>
    <w:link w:val="19"/>
    <w:qFormat/>
    <w:uiPriority w:val="0"/>
    <w:rPr>
      <w:rFonts w:ascii="Times New Roman" w:hAnsi="Times New Roman" w:eastAsia="宋体" w:cs="Times New Roman"/>
      <w:b/>
      <w:szCs w:val="20"/>
    </w:rPr>
  </w:style>
  <w:style w:type="character" w:customStyle="1" w:styleId="78">
    <w:name w:val="普通(网站) Char"/>
    <w:basedOn w:val="48"/>
    <w:link w:val="40"/>
    <w:qFormat/>
    <w:locked/>
    <w:uiPriority w:val="0"/>
    <w:rPr>
      <w:rFonts w:ascii="宋体" w:hAnsi="宋体" w:eastAsia="宋体" w:cs="宋体"/>
      <w:kern w:val="0"/>
      <w:sz w:val="24"/>
      <w:szCs w:val="24"/>
    </w:rPr>
  </w:style>
  <w:style w:type="character" w:customStyle="1" w:styleId="79">
    <w:name w:val="xdrichtextbox2"/>
    <w:basedOn w:val="48"/>
    <w:qFormat/>
    <w:uiPriority w:val="0"/>
    <w:rPr>
      <w:color w:val="0000FF"/>
      <w:sz w:val="18"/>
      <w:szCs w:val="18"/>
      <w:u w:val="none"/>
      <w:bdr w:val="single" w:color="DCDCDC" w:sz="8" w:space="0"/>
      <w:shd w:val="clear" w:color="auto" w:fill="FFFFFF"/>
    </w:rPr>
  </w:style>
  <w:style w:type="character" w:customStyle="1" w:styleId="80">
    <w:name w:val="apple-converted-space"/>
    <w:basedOn w:val="48"/>
    <w:qFormat/>
    <w:uiPriority w:val="0"/>
  </w:style>
  <w:style w:type="character" w:customStyle="1" w:styleId="81">
    <w:name w:val="无间隔 Char"/>
    <w:basedOn w:val="48"/>
    <w:link w:val="82"/>
    <w:qFormat/>
    <w:uiPriority w:val="0"/>
    <w:rPr>
      <w:rFonts w:ascii="Calibri" w:hAnsi="Calibri"/>
      <w:sz w:val="22"/>
    </w:rPr>
  </w:style>
  <w:style w:type="paragraph" w:styleId="82">
    <w:name w:val="No Spacing"/>
    <w:link w:val="81"/>
    <w:qFormat/>
    <w:uiPriority w:val="0"/>
    <w:rPr>
      <w:rFonts w:ascii="Calibri" w:hAnsi="Calibri" w:eastAsiaTheme="minorEastAsia" w:cstheme="minorBidi"/>
      <w:kern w:val="2"/>
      <w:sz w:val="22"/>
      <w:szCs w:val="22"/>
      <w:lang w:val="en-US" w:eastAsia="zh-CN" w:bidi="ar-SA"/>
    </w:rPr>
  </w:style>
  <w:style w:type="character" w:customStyle="1" w:styleId="83">
    <w:name w:val="批注文字 Char"/>
    <w:basedOn w:val="48"/>
    <w:link w:val="17"/>
    <w:qFormat/>
    <w:uiPriority w:val="0"/>
  </w:style>
  <w:style w:type="character" w:customStyle="1" w:styleId="84">
    <w:name w:val="批注文字 Char1"/>
    <w:basedOn w:val="48"/>
    <w:qFormat/>
    <w:uiPriority w:val="0"/>
  </w:style>
  <w:style w:type="character" w:customStyle="1" w:styleId="85">
    <w:name w:val="批注框文本 Char"/>
    <w:basedOn w:val="48"/>
    <w:link w:val="29"/>
    <w:qFormat/>
    <w:uiPriority w:val="0"/>
    <w:rPr>
      <w:sz w:val="18"/>
      <w:szCs w:val="18"/>
    </w:rPr>
  </w:style>
  <w:style w:type="character" w:customStyle="1" w:styleId="86">
    <w:name w:val="批注框文本 Char1"/>
    <w:basedOn w:val="48"/>
    <w:qFormat/>
    <w:uiPriority w:val="0"/>
    <w:rPr>
      <w:sz w:val="18"/>
      <w:szCs w:val="18"/>
    </w:rPr>
  </w:style>
  <w:style w:type="character" w:customStyle="1" w:styleId="87">
    <w:name w:val="正文文本缩进 3 Char"/>
    <w:basedOn w:val="48"/>
    <w:link w:val="34"/>
    <w:qFormat/>
    <w:uiPriority w:val="0"/>
    <w:rPr>
      <w:sz w:val="28"/>
    </w:rPr>
  </w:style>
  <w:style w:type="character" w:customStyle="1" w:styleId="88">
    <w:name w:val="正文文本缩进 3 Char1"/>
    <w:basedOn w:val="48"/>
    <w:qFormat/>
    <w:uiPriority w:val="0"/>
    <w:rPr>
      <w:sz w:val="16"/>
      <w:szCs w:val="16"/>
    </w:rPr>
  </w:style>
  <w:style w:type="character" w:customStyle="1" w:styleId="89">
    <w:name w:val="正文文本缩进 2 Char"/>
    <w:basedOn w:val="48"/>
    <w:link w:val="28"/>
    <w:qFormat/>
    <w:uiPriority w:val="0"/>
    <w:rPr>
      <w:rFonts w:ascii="宋体" w:hAnsi="宋体"/>
      <w:iCs/>
      <w:sz w:val="24"/>
      <w:szCs w:val="24"/>
    </w:rPr>
  </w:style>
  <w:style w:type="character" w:customStyle="1" w:styleId="90">
    <w:name w:val="正文文本缩进 2 Char1"/>
    <w:basedOn w:val="48"/>
    <w:qFormat/>
    <w:uiPriority w:val="0"/>
  </w:style>
  <w:style w:type="character" w:customStyle="1" w:styleId="91">
    <w:name w:val="en1"/>
    <w:basedOn w:val="48"/>
    <w:qFormat/>
    <w:uiPriority w:val="0"/>
    <w:rPr>
      <w:b/>
      <w:bCs/>
      <w:color w:val="154C7F"/>
      <w:sz w:val="24"/>
      <w:szCs w:val="24"/>
    </w:rPr>
  </w:style>
  <w:style w:type="character" w:customStyle="1" w:styleId="92">
    <w:name w:val="font01"/>
    <w:basedOn w:val="48"/>
    <w:qFormat/>
    <w:uiPriority w:val="0"/>
    <w:rPr>
      <w:rFonts w:hint="eastAsia" w:ascii="宋体" w:hAnsi="宋体" w:eastAsia="宋体" w:cs="宋体"/>
      <w:color w:val="000000"/>
      <w:sz w:val="20"/>
      <w:szCs w:val="20"/>
      <w:u w:val="none"/>
    </w:rPr>
  </w:style>
  <w:style w:type="character" w:customStyle="1" w:styleId="93">
    <w:name w:val="标题 Char"/>
    <w:basedOn w:val="48"/>
    <w:link w:val="42"/>
    <w:qFormat/>
    <w:uiPriority w:val="0"/>
    <w:rPr>
      <w:rFonts w:ascii="Arial" w:hAnsi="Arial" w:cs="Arial"/>
      <w:b/>
      <w:bCs/>
      <w:sz w:val="44"/>
      <w:szCs w:val="32"/>
    </w:rPr>
  </w:style>
  <w:style w:type="character" w:customStyle="1" w:styleId="94">
    <w:name w:val="标题 Char1"/>
    <w:basedOn w:val="48"/>
    <w:qFormat/>
    <w:uiPriority w:val="0"/>
    <w:rPr>
      <w:rFonts w:eastAsia="宋体" w:asciiTheme="majorHAnsi" w:hAnsiTheme="majorHAnsi" w:cstheme="majorBidi"/>
      <w:b/>
      <w:bCs/>
      <w:sz w:val="32"/>
      <w:szCs w:val="32"/>
    </w:rPr>
  </w:style>
  <w:style w:type="character" w:customStyle="1" w:styleId="95">
    <w:name w:val="正文文本缩进 Char"/>
    <w:basedOn w:val="48"/>
    <w:link w:val="21"/>
    <w:qFormat/>
    <w:uiPriority w:val="0"/>
    <w:rPr>
      <w:i/>
      <w:iCs/>
    </w:rPr>
  </w:style>
  <w:style w:type="character" w:customStyle="1" w:styleId="96">
    <w:name w:val="正文文本缩进 Char1"/>
    <w:basedOn w:val="48"/>
    <w:qFormat/>
    <w:uiPriority w:val="0"/>
  </w:style>
  <w:style w:type="character" w:customStyle="1" w:styleId="97">
    <w:name w:val="正文文本 3 Char"/>
    <w:basedOn w:val="48"/>
    <w:link w:val="18"/>
    <w:qFormat/>
    <w:uiPriority w:val="0"/>
    <w:rPr>
      <w:color w:val="0000FF"/>
      <w:sz w:val="24"/>
      <w:szCs w:val="24"/>
    </w:rPr>
  </w:style>
  <w:style w:type="character" w:customStyle="1" w:styleId="98">
    <w:name w:val="正文文本 3 Char1"/>
    <w:basedOn w:val="48"/>
    <w:qFormat/>
    <w:uiPriority w:val="0"/>
    <w:rPr>
      <w:sz w:val="16"/>
      <w:szCs w:val="16"/>
    </w:rPr>
  </w:style>
  <w:style w:type="character" w:customStyle="1" w:styleId="99">
    <w:name w:val="font11"/>
    <w:basedOn w:val="48"/>
    <w:qFormat/>
    <w:uiPriority w:val="0"/>
    <w:rPr>
      <w:rFonts w:hint="default" w:ascii="Times New Roman" w:hAnsi="Times New Roman" w:cs="Times New Roman"/>
      <w:color w:val="000000"/>
      <w:sz w:val="20"/>
      <w:szCs w:val="20"/>
      <w:u w:val="none"/>
    </w:rPr>
  </w:style>
  <w:style w:type="character" w:customStyle="1" w:styleId="100">
    <w:name w:val="glossaryitem"/>
    <w:basedOn w:val="48"/>
    <w:qFormat/>
    <w:uiPriority w:val="0"/>
    <w:rPr>
      <w:u w:val="none"/>
    </w:rPr>
  </w:style>
  <w:style w:type="character" w:customStyle="1" w:styleId="101">
    <w:name w:val="HTML 预设格式 Char"/>
    <w:basedOn w:val="48"/>
    <w:link w:val="39"/>
    <w:qFormat/>
    <w:uiPriority w:val="0"/>
    <w:rPr>
      <w:rFonts w:ascii="Arial Unicode MS" w:hAnsi="Arial Unicode MS" w:eastAsia="Courier New" w:cs="Courier New"/>
    </w:rPr>
  </w:style>
  <w:style w:type="character" w:customStyle="1" w:styleId="102">
    <w:name w:val="HTML 预设格式 Char1"/>
    <w:basedOn w:val="48"/>
    <w:qFormat/>
    <w:uiPriority w:val="0"/>
    <w:rPr>
      <w:rFonts w:ascii="Courier New" w:hAnsi="Courier New" w:cs="Courier New"/>
      <w:sz w:val="20"/>
      <w:szCs w:val="20"/>
    </w:rPr>
  </w:style>
  <w:style w:type="character" w:customStyle="1" w:styleId="103">
    <w:name w:val="文档结构图 Char"/>
    <w:basedOn w:val="48"/>
    <w:link w:val="16"/>
    <w:qFormat/>
    <w:uiPriority w:val="0"/>
    <w:rPr>
      <w:rFonts w:ascii="宋体"/>
      <w:sz w:val="28"/>
      <w:shd w:val="clear" w:color="auto" w:fill="000080"/>
    </w:rPr>
  </w:style>
  <w:style w:type="character" w:customStyle="1" w:styleId="104">
    <w:name w:val="文档结构图 Char1"/>
    <w:basedOn w:val="48"/>
    <w:qFormat/>
    <w:uiPriority w:val="0"/>
    <w:rPr>
      <w:rFonts w:ascii="Microsoft YaHei UI" w:eastAsia="Microsoft YaHei UI"/>
      <w:sz w:val="18"/>
      <w:szCs w:val="18"/>
    </w:rPr>
  </w:style>
  <w:style w:type="character" w:customStyle="1" w:styleId="105">
    <w:name w:val="日期 Char"/>
    <w:basedOn w:val="48"/>
    <w:link w:val="27"/>
    <w:qFormat/>
    <w:uiPriority w:val="0"/>
    <w:rPr>
      <w:szCs w:val="24"/>
    </w:rPr>
  </w:style>
  <w:style w:type="character" w:customStyle="1" w:styleId="106">
    <w:name w:val="日期 Char1"/>
    <w:basedOn w:val="48"/>
    <w:qFormat/>
    <w:uiPriority w:val="0"/>
  </w:style>
  <w:style w:type="character" w:customStyle="1" w:styleId="107">
    <w:name w:val="正文文本 2 Char"/>
    <w:basedOn w:val="48"/>
    <w:link w:val="37"/>
    <w:qFormat/>
    <w:uiPriority w:val="0"/>
    <w:rPr>
      <w:szCs w:val="24"/>
    </w:rPr>
  </w:style>
  <w:style w:type="character" w:customStyle="1" w:styleId="108">
    <w:name w:val="正文文本 2 Char1"/>
    <w:basedOn w:val="48"/>
    <w:qFormat/>
    <w:uiPriority w:val="0"/>
  </w:style>
  <w:style w:type="character" w:customStyle="1" w:styleId="109">
    <w:name w:val="正文首行缩进 Char"/>
    <w:basedOn w:val="67"/>
    <w:link w:val="44"/>
    <w:qFormat/>
    <w:uiPriority w:val="0"/>
    <w:rPr>
      <w:rFonts w:eastAsia="宋体"/>
      <w:szCs w:val="21"/>
    </w:rPr>
  </w:style>
  <w:style w:type="character" w:customStyle="1" w:styleId="110">
    <w:name w:val="正文首行缩进 Char1"/>
    <w:basedOn w:val="67"/>
    <w:qFormat/>
    <w:uiPriority w:val="0"/>
  </w:style>
  <w:style w:type="character" w:customStyle="1" w:styleId="111">
    <w:name w:val="批注主题 Char"/>
    <w:basedOn w:val="83"/>
    <w:link w:val="43"/>
    <w:qFormat/>
    <w:uiPriority w:val="0"/>
    <w:rPr>
      <w:b/>
      <w:bCs/>
      <w:sz w:val="24"/>
      <w:szCs w:val="24"/>
    </w:rPr>
  </w:style>
  <w:style w:type="character" w:customStyle="1" w:styleId="112">
    <w:name w:val="批注主题 Char1"/>
    <w:basedOn w:val="84"/>
    <w:qFormat/>
    <w:uiPriority w:val="0"/>
    <w:rPr>
      <w:b/>
      <w:bCs/>
    </w:rPr>
  </w:style>
  <w:style w:type="paragraph" w:customStyle="1" w:styleId="113">
    <w:name w:val="标题3(小3号)"/>
    <w:basedOn w:val="4"/>
    <w:next w:val="114"/>
    <w:qFormat/>
    <w:uiPriority w:val="0"/>
    <w:pPr>
      <w:widowControl/>
      <w:spacing w:before="0" w:after="0" w:line="420" w:lineRule="exact"/>
    </w:pPr>
    <w:rPr>
      <w:b w:val="0"/>
      <w:bCs w:val="0"/>
      <w:color w:val="000000"/>
      <w:kern w:val="0"/>
      <w:sz w:val="30"/>
      <w:szCs w:val="21"/>
    </w:rPr>
  </w:style>
  <w:style w:type="paragraph" w:customStyle="1" w:styleId="114">
    <w:name w:val="正文小3号"/>
    <w:qFormat/>
    <w:uiPriority w:val="0"/>
    <w:pPr>
      <w:ind w:firstLine="595"/>
      <w:jc w:val="both"/>
    </w:pPr>
    <w:rPr>
      <w:rFonts w:ascii="Times New Roman" w:hAnsi="Times New Roman" w:eastAsia="宋体" w:cs="Times New Roman"/>
      <w:kern w:val="0"/>
      <w:sz w:val="30"/>
      <w:szCs w:val="20"/>
      <w:lang w:val="en-US" w:eastAsia="zh-CN" w:bidi="ar-SA"/>
    </w:rPr>
  </w:style>
  <w:style w:type="character" w:customStyle="1" w:styleId="115">
    <w:name w:val="信息标题 Char"/>
    <w:basedOn w:val="48"/>
    <w:link w:val="38"/>
    <w:qFormat/>
    <w:uiPriority w:val="0"/>
    <w:rPr>
      <w:rFonts w:ascii="Arial" w:hAnsi="Arial" w:eastAsia="宋体" w:cs="Arial"/>
      <w:sz w:val="24"/>
      <w:szCs w:val="24"/>
      <w:shd w:val="pct20" w:color="auto" w:fill="auto"/>
    </w:rPr>
  </w:style>
  <w:style w:type="paragraph" w:customStyle="1" w:styleId="116">
    <w:name w:val="封面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7">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kern w:val="0"/>
      <w:sz w:val="28"/>
      <w:szCs w:val="20"/>
    </w:rPr>
  </w:style>
  <w:style w:type="paragraph" w:customStyle="1" w:styleId="118">
    <w:name w:val="A"/>
    <w:basedOn w:val="1"/>
    <w:qFormat/>
    <w:uiPriority w:val="0"/>
    <w:pPr>
      <w:adjustRightInd w:val="0"/>
      <w:spacing w:line="480" w:lineRule="atLeast"/>
      <w:jc w:val="center"/>
      <w:textAlignment w:val="baseline"/>
    </w:pPr>
    <w:rPr>
      <w:rFonts w:ascii="宋体" w:hAnsi="Times New Roman" w:eastAsia="宋体" w:cs="Times New Roman"/>
      <w:kern w:val="0"/>
      <w:sz w:val="32"/>
      <w:szCs w:val="20"/>
    </w:rPr>
  </w:style>
  <w:style w:type="paragraph" w:customStyle="1" w:styleId="11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0">
    <w:name w:val="Char Char Char Char Char Char Char Char Char Char Char1 Char Char Char"/>
    <w:basedOn w:val="1"/>
    <w:qFormat/>
    <w:uiPriority w:val="0"/>
    <w:rPr>
      <w:rFonts w:ascii="Times New Roman" w:hAnsi="Times New Roman" w:eastAsia="宋体" w:cs="Times New Roman"/>
      <w:szCs w:val="24"/>
    </w:rPr>
  </w:style>
  <w:style w:type="paragraph" w:customStyle="1" w:styleId="121">
    <w:name w:val="标题3(3号)"/>
    <w:basedOn w:val="4"/>
    <w:next w:val="122"/>
    <w:qFormat/>
    <w:uiPriority w:val="0"/>
    <w:pPr>
      <w:widowControl/>
      <w:spacing w:before="0" w:after="0" w:line="420" w:lineRule="exact"/>
    </w:pPr>
    <w:rPr>
      <w:b w:val="0"/>
      <w:bCs w:val="0"/>
      <w:color w:val="000000"/>
      <w:kern w:val="0"/>
      <w:szCs w:val="21"/>
    </w:rPr>
  </w:style>
  <w:style w:type="paragraph" w:customStyle="1" w:styleId="122">
    <w:name w:val="正文3号字"/>
    <w:qFormat/>
    <w:uiPriority w:val="0"/>
    <w:pPr>
      <w:ind w:firstLine="652"/>
      <w:jc w:val="both"/>
    </w:pPr>
    <w:rPr>
      <w:rFonts w:ascii="Times New Roman" w:hAnsi="Times New Roman" w:eastAsia="宋体" w:cs="Times New Roman"/>
      <w:kern w:val="0"/>
      <w:sz w:val="32"/>
      <w:szCs w:val="20"/>
      <w:lang w:val="en-US" w:eastAsia="zh-CN" w:bidi="ar-SA"/>
    </w:rPr>
  </w:style>
  <w:style w:type="paragraph" w:customStyle="1" w:styleId="123">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4">
    <w:name w:val="标题2(小3号)"/>
    <w:basedOn w:val="3"/>
    <w:next w:val="125"/>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5">
    <w:name w:val="正文4号字"/>
    <w:qFormat/>
    <w:uiPriority w:val="0"/>
    <w:pPr>
      <w:ind w:firstLine="567"/>
      <w:jc w:val="both"/>
    </w:pPr>
    <w:rPr>
      <w:rFonts w:ascii="Times New Roman" w:hAnsi="Times New Roman" w:eastAsia="宋体" w:cs="Times New Roman"/>
      <w:kern w:val="0"/>
      <w:sz w:val="28"/>
      <w:szCs w:val="20"/>
      <w:lang w:val="en-US" w:eastAsia="zh-CN" w:bidi="ar-SA"/>
    </w:rPr>
  </w:style>
  <w:style w:type="paragraph" w:customStyle="1" w:styleId="126">
    <w:name w:val="标题1(2号)"/>
    <w:basedOn w:val="2"/>
    <w:next w:val="122"/>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7">
    <w:name w:val="Content"/>
    <w:basedOn w:val="1"/>
    <w:qFormat/>
    <w:uiPriority w:val="0"/>
    <w:rPr>
      <w:rFonts w:ascii="Times New Roman" w:hAnsi="Times New Roman" w:eastAsia="宋体" w:cs="Times New Roman"/>
      <w:sz w:val="20"/>
      <w:szCs w:val="21"/>
    </w:rPr>
  </w:style>
  <w:style w:type="paragraph" w:customStyle="1" w:styleId="128">
    <w:name w:val="Char Char Char Char Char Char Char Char Char Char Char"/>
    <w:basedOn w:val="1"/>
    <w:qFormat/>
    <w:uiPriority w:val="0"/>
    <w:rPr>
      <w:rFonts w:ascii="Times New Roman" w:hAnsi="Times New Roman" w:eastAsia="宋体" w:cs="Times New Roman"/>
      <w:szCs w:val="24"/>
    </w:rPr>
  </w:style>
  <w:style w:type="paragraph" w:customStyle="1" w:styleId="129">
    <w:name w:val="正文5号字"/>
    <w:qFormat/>
    <w:uiPriority w:val="0"/>
    <w:pPr>
      <w:jc w:val="both"/>
    </w:pPr>
    <w:rPr>
      <w:rFonts w:ascii="Times New Roman" w:hAnsi="Times New Roman" w:eastAsia="宋体" w:cs="Times New Roman"/>
      <w:kern w:val="0"/>
      <w:sz w:val="21"/>
      <w:szCs w:val="20"/>
      <w:lang w:val="en-US" w:eastAsia="zh-CN" w:bidi="ar-SA"/>
    </w:rPr>
  </w:style>
  <w:style w:type="paragraph" w:customStyle="1" w:styleId="130">
    <w:name w:val="标准"/>
    <w:basedOn w:val="1"/>
    <w:qFormat/>
    <w:uiPriority w:val="0"/>
    <w:pPr>
      <w:adjustRightInd w:val="0"/>
      <w:spacing w:line="360" w:lineRule="auto"/>
      <w:ind w:firstLine="525"/>
      <w:textAlignment w:val="baseline"/>
    </w:pPr>
    <w:rPr>
      <w:rFonts w:ascii="Times New Roman" w:hAnsi="Times New Roman" w:eastAsia="宋体" w:cs="Times New Roman"/>
      <w:spacing w:val="-4"/>
      <w:kern w:val="0"/>
      <w:sz w:val="24"/>
      <w:szCs w:val="24"/>
    </w:rPr>
  </w:style>
  <w:style w:type="paragraph" w:customStyle="1" w:styleId="131">
    <w:name w:val="Char1"/>
    <w:basedOn w:val="1"/>
    <w:qFormat/>
    <w:uiPriority w:val="0"/>
    <w:rPr>
      <w:rFonts w:ascii="Times New Roman" w:hAnsi="Times New Roman" w:eastAsia="宋体" w:cs="Times New Roman"/>
      <w:szCs w:val="21"/>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5"/>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rPr>
      <w:rFonts w:ascii="Times New Roman" w:hAnsi="Times New Roman" w:eastAsia="宋体" w:cs="Times New Roman"/>
      <w:szCs w:val="24"/>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37">
    <w:name w:val="金2"/>
    <w:basedOn w:val="1"/>
    <w:next w:val="1"/>
    <w:qFormat/>
    <w:uiPriority w:val="0"/>
    <w:pPr>
      <w:spacing w:line="360" w:lineRule="auto"/>
      <w:jc w:val="left"/>
    </w:pPr>
    <w:rPr>
      <w:rFonts w:ascii="Times New Roman" w:hAnsi="Times New Roman" w:eastAsia="宋体" w:cs="Times New Roman"/>
      <w:b/>
      <w:sz w:val="24"/>
      <w:szCs w:val="20"/>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spacing w:line="360" w:lineRule="auto"/>
    </w:pPr>
    <w:rPr>
      <w:rFonts w:ascii="宋体" w:hAnsi="宋体" w:eastAsia="宋体" w:cs="宋体"/>
      <w:sz w:val="24"/>
      <w:szCs w:val="24"/>
    </w:rPr>
  </w:style>
  <w:style w:type="paragraph" w:customStyle="1" w:styleId="140">
    <w:name w:val="Char Char Char Char Char Char Char Char Char Char Char1"/>
    <w:basedOn w:val="1"/>
    <w:qFormat/>
    <w:uiPriority w:val="0"/>
    <w:rPr>
      <w:rFonts w:ascii="Times New Roman" w:hAnsi="Times New Roman" w:eastAsia="宋体" w:cs="Times New Roman"/>
      <w:szCs w:val="24"/>
    </w:rPr>
  </w:style>
  <w:style w:type="paragraph" w:customStyle="1" w:styleId="141">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paragraph" w:customStyle="1" w:styleId="142">
    <w:name w:val="表格"/>
    <w:basedOn w:val="1"/>
    <w:qFormat/>
    <w:uiPriority w:val="0"/>
    <w:pPr>
      <w:adjustRightInd w:val="0"/>
      <w:spacing w:before="60" w:after="60"/>
      <w:jc w:val="center"/>
      <w:textAlignment w:val="baseline"/>
    </w:pPr>
    <w:rPr>
      <w:rFonts w:ascii="宋体" w:hAnsi="Times New Roman" w:eastAsia="宋体" w:cs="Times New Roman"/>
      <w:kern w:val="0"/>
      <w:sz w:val="24"/>
      <w:szCs w:val="24"/>
    </w:rPr>
  </w:style>
  <w:style w:type="paragraph" w:customStyle="1" w:styleId="143">
    <w:name w:val="Char Char Char Char Char Char Char Char Char"/>
    <w:basedOn w:val="1"/>
    <w:qFormat/>
    <w:uiPriority w:val="0"/>
    <w:rPr>
      <w:rFonts w:ascii="Times New Roman" w:hAnsi="Times New Roman" w:eastAsia="宋体" w:cs="Times New Roman"/>
      <w:szCs w:val="24"/>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kern w:val="0"/>
      <w:position w:val="-6"/>
      <w:sz w:val="32"/>
      <w:szCs w:val="20"/>
      <w:lang w:val="en-US" w:eastAsia="zh-CN" w:bidi="ar-SA"/>
    </w:rPr>
  </w:style>
  <w:style w:type="paragraph" w:customStyle="1" w:styleId="145">
    <w:name w:val="样式2"/>
    <w:basedOn w:val="1"/>
    <w:qFormat/>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146">
    <w:name w:val="Char Char Char Char"/>
    <w:basedOn w:val="1"/>
    <w:qFormat/>
    <w:uiPriority w:val="0"/>
    <w:rPr>
      <w:rFonts w:ascii="Times New Roman" w:hAnsi="Times New Roman" w:eastAsia="宋体" w:cs="Times New Roman"/>
      <w:szCs w:val="24"/>
    </w:rPr>
  </w:style>
  <w:style w:type="paragraph" w:customStyle="1" w:styleId="147">
    <w:name w:val="封底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kern w:val="0"/>
      <w:sz w:val="24"/>
      <w:szCs w:val="20"/>
      <w:lang w:val="en-US" w:eastAsia="zh-CN" w:bidi="ar-SA"/>
    </w:rPr>
  </w:style>
  <w:style w:type="paragraph" w:customStyle="1" w:styleId="151">
    <w:name w:val="标题3(5号)"/>
    <w:basedOn w:val="4"/>
    <w:next w:val="129"/>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rPr>
      <w:rFonts w:ascii="Times New Roman" w:hAnsi="Times New Roman" w:eastAsia="宋体" w:cs="Times New Roman"/>
      <w:szCs w:val="24"/>
    </w:rPr>
  </w:style>
  <w:style w:type="paragraph" w:customStyle="1" w:styleId="153">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cs="Times New Roman"/>
      <w:kern w:val="0"/>
      <w:szCs w:val="21"/>
    </w:rPr>
  </w:style>
  <w:style w:type="paragraph" w:customStyle="1" w:styleId="154">
    <w:name w:val="标题2(小2号)"/>
    <w:basedOn w:val="3"/>
    <w:next w:val="122"/>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1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9"/>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0">
    <w:name w:val="Char Char Char Char Char Char Char Char Char Char Char Char"/>
    <w:basedOn w:val="1"/>
    <w:qFormat/>
    <w:uiPriority w:val="0"/>
    <w:rPr>
      <w:rFonts w:ascii="Times New Roman" w:hAnsi="Times New Roman" w:eastAsia="宋体" w:cs="Times New Roman"/>
      <w:szCs w:val="24"/>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rPr>
      <w:rFonts w:ascii="Times New Roman" w:hAnsi="Times New Roman" w:eastAsia="宋体" w:cs="Times New Roman"/>
      <w:szCs w:val="24"/>
    </w:rPr>
  </w:style>
  <w:style w:type="paragraph" w:customStyle="1" w:styleId="163">
    <w:name w:val="view_all_pic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
    <w:name w:val="p0"/>
    <w:basedOn w:val="1"/>
    <w:qFormat/>
    <w:uiPriority w:val="0"/>
    <w:pPr>
      <w:widowControl/>
      <w:jc w:val="left"/>
    </w:pPr>
    <w:rPr>
      <w:rFonts w:ascii="宋体" w:hAnsi="宋体" w:eastAsia="宋体" w:cs="宋体"/>
      <w:kern w:val="0"/>
      <w:sz w:val="24"/>
      <w:szCs w:val="24"/>
    </w:rPr>
  </w:style>
  <w:style w:type="paragraph" w:customStyle="1" w:styleId="165">
    <w:name w:val="字元 字元1"/>
    <w:basedOn w:val="1"/>
    <w:qFormat/>
    <w:uiPriority w:val="0"/>
    <w:pPr>
      <w:adjustRightInd w:val="0"/>
      <w:snapToGrid w:val="0"/>
      <w:spacing w:line="360" w:lineRule="auto"/>
      <w:ind w:left="96" w:leftChars="40" w:firstLine="200" w:firstLineChars="200"/>
      <w:jc w:val="left"/>
    </w:pPr>
    <w:rPr>
      <w:rFonts w:ascii="Times New Roman" w:hAnsi="宋体" w:eastAsia="宋体" w:cs="Times New Roman"/>
      <w:sz w:val="24"/>
      <w:szCs w:val="24"/>
    </w:rPr>
  </w:style>
  <w:style w:type="paragraph" w:customStyle="1" w:styleId="166">
    <w:name w:val="样式3"/>
    <w:basedOn w:val="1"/>
    <w:qFormat/>
    <w:uiPriority w:val="0"/>
    <w:pPr>
      <w:snapToGrid w:val="0"/>
      <w:spacing w:line="460" w:lineRule="atLeast"/>
      <w:ind w:left="851" w:hanging="851"/>
    </w:pPr>
    <w:rPr>
      <w:rFonts w:ascii="Times New Roman" w:hAnsi="Times New Roman" w:eastAsia="宋体" w:cs="Times New Roman"/>
      <w:spacing w:val="10"/>
      <w:sz w:val="24"/>
      <w:szCs w:val="21"/>
    </w:rPr>
  </w:style>
  <w:style w:type="paragraph" w:customStyle="1" w:styleId="167">
    <w:name w:val="标题1(3号)"/>
    <w:basedOn w:val="2"/>
    <w:next w:val="125"/>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69">
    <w:name w:val="Char2 Char Char Char"/>
    <w:basedOn w:val="1"/>
    <w:qFormat/>
    <w:uiPriority w:val="0"/>
    <w:rPr>
      <w:rFonts w:ascii="Times New Roman" w:hAnsi="Times New Roman" w:eastAsia="宋体" w:cs="Times New Roman"/>
      <w:szCs w:val="24"/>
    </w:rPr>
  </w:style>
  <w:style w:type="paragraph" w:customStyle="1" w:styleId="170">
    <w:name w:val="附件"/>
    <w:basedOn w:val="1"/>
    <w:qFormat/>
    <w:uiPriority w:val="0"/>
    <w:pPr>
      <w:adjustRightInd w:val="0"/>
      <w:spacing w:before="120" w:after="60"/>
      <w:jc w:val="center"/>
      <w:textAlignment w:val="center"/>
    </w:pPr>
    <w:rPr>
      <w:rFonts w:ascii="黑体" w:hAnsi="Times New Roman" w:eastAsia="黑体" w:cs="Times New Roman"/>
      <w:b/>
      <w:bCs/>
      <w:kern w:val="0"/>
      <w:sz w:val="32"/>
      <w:szCs w:val="32"/>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14"/>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rPr>
      <w:rFonts w:ascii="Times New Roman" w:hAnsi="Times New Roman" w:eastAsia="宋体" w:cs="Times New Roman"/>
      <w:szCs w:val="24"/>
    </w:rPr>
  </w:style>
  <w:style w:type="paragraph" w:customStyle="1" w:styleId="174">
    <w:name w:val="ml"/>
    <w:basedOn w:val="1"/>
    <w:qFormat/>
    <w:uiPriority w:val="0"/>
    <w:rPr>
      <w:rFonts w:ascii="宋体" w:hAnsi="宋体" w:eastAsia="宋体" w:cs="Times New Roman"/>
      <w:b/>
      <w:bCs/>
      <w:sz w:val="28"/>
      <w:szCs w:val="20"/>
    </w:rPr>
  </w:style>
  <w:style w:type="paragraph" w:customStyle="1" w:styleId="175">
    <w:name w:val="标题2(3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9"/>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djustRightInd w:val="0"/>
      <w:spacing w:line="360" w:lineRule="atLeast"/>
    </w:pPr>
    <w:rPr>
      <w:rFonts w:ascii="Times New Roman" w:hAnsi="Times New Roman" w:eastAsia="宋体" w:cs="Times New Roman"/>
      <w:szCs w:val="24"/>
    </w:rPr>
  </w:style>
  <w:style w:type="paragraph" w:customStyle="1" w:styleId="179">
    <w:name w:val="Char Char Char Char Char Char"/>
    <w:basedOn w:val="1"/>
    <w:qFormat/>
    <w:uiPriority w:val="0"/>
    <w:rPr>
      <w:rFonts w:ascii="Times New Roman" w:hAnsi="Times New Roman" w:eastAsia="宋体" w:cs="Times New Roman"/>
      <w:szCs w:val="21"/>
    </w:rPr>
  </w:style>
  <w:style w:type="paragraph" w:customStyle="1" w:styleId="180">
    <w:name w:val="大纲1"/>
    <w:basedOn w:val="1"/>
    <w:qFormat/>
    <w:uiPriority w:val="0"/>
    <w:pPr>
      <w:numPr>
        <w:ilvl w:val="0"/>
        <w:numId w:val="5"/>
      </w:numPr>
      <w:adjustRightInd w:val="0"/>
      <w:snapToGrid w:val="0"/>
      <w:spacing w:beforeLines="50" w:afterLines="50"/>
      <w:jc w:val="center"/>
      <w:textAlignment w:val="baseline"/>
      <w:outlineLvl w:val="0"/>
    </w:pPr>
    <w:rPr>
      <w:rFonts w:ascii="宋体" w:hAnsi="宋体" w:eastAsia="黑体" w:cs="Times New Roman"/>
      <w:b/>
      <w:bCs/>
      <w:kern w:val="0"/>
      <w:sz w:val="32"/>
      <w:szCs w:val="21"/>
    </w:rPr>
  </w:style>
  <w:style w:type="paragraph" w:customStyle="1" w:styleId="181">
    <w:name w:val="大纲2"/>
    <w:basedOn w:val="1"/>
    <w:qFormat/>
    <w:uiPriority w:val="0"/>
    <w:pPr>
      <w:numPr>
        <w:ilvl w:val="1"/>
        <w:numId w:val="5"/>
      </w:numPr>
      <w:tabs>
        <w:tab w:val="left" w:pos="0"/>
      </w:tabs>
      <w:adjustRightInd w:val="0"/>
      <w:spacing w:line="360" w:lineRule="atLeast"/>
      <w:textAlignment w:val="baseline"/>
      <w:outlineLvl w:val="1"/>
    </w:pPr>
    <w:rPr>
      <w:rFonts w:ascii="黑体" w:hAnsi="Times New Roman" w:eastAsia="宋体" w:cs="Times New Roman"/>
      <w:b/>
      <w:bCs/>
      <w:sz w:val="30"/>
      <w:szCs w:val="28"/>
    </w:rPr>
  </w:style>
  <w:style w:type="paragraph" w:customStyle="1" w:styleId="182">
    <w:name w:val="大纲3"/>
    <w:basedOn w:val="1"/>
    <w:qFormat/>
    <w:uiPriority w:val="0"/>
    <w:pPr>
      <w:numPr>
        <w:ilvl w:val="2"/>
        <w:numId w:val="5"/>
      </w:numPr>
      <w:adjustRightInd w:val="0"/>
      <w:spacing w:line="360" w:lineRule="auto"/>
      <w:textAlignment w:val="baseline"/>
      <w:outlineLvl w:val="2"/>
    </w:pPr>
    <w:rPr>
      <w:rFonts w:ascii="Times New Roman" w:hAnsi="Times New Roman" w:eastAsia="宋体" w:cs="Times New Roman"/>
      <w:b/>
      <w:sz w:val="24"/>
      <w:szCs w:val="24"/>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kern w:val="0"/>
      <w:position w:val="-6"/>
      <w:sz w:val="32"/>
      <w:szCs w:val="20"/>
      <w:lang w:val="en-US" w:eastAsia="zh-CN" w:bidi="ar-SA"/>
    </w:rPr>
  </w:style>
  <w:style w:type="paragraph" w:customStyle="1" w:styleId="187">
    <w:name w:val="正文文本 21"/>
    <w:basedOn w:val="1"/>
    <w:qFormat/>
    <w:uiPriority w:val="0"/>
    <w:pPr>
      <w:adjustRightInd w:val="0"/>
      <w:spacing w:line="360" w:lineRule="auto"/>
      <w:ind w:left="180"/>
      <w:textAlignment w:val="baseline"/>
    </w:pPr>
    <w:rPr>
      <w:rFonts w:ascii="楷体" w:hAnsi="Times New Roman" w:eastAsia="楷体" w:cs="Times New Roman"/>
      <w:sz w:val="24"/>
      <w:szCs w:val="20"/>
    </w:rPr>
  </w:style>
  <w:style w:type="paragraph" w:customStyle="1" w:styleId="188">
    <w:name w:val="列出段落1"/>
    <w:basedOn w:val="1"/>
    <w:qFormat/>
    <w:uiPriority w:val="34"/>
    <w:pPr>
      <w:ind w:firstLine="420" w:firstLineChars="200"/>
    </w:pPr>
    <w:rPr>
      <w:rFonts w:ascii="Calibri" w:hAnsi="Calibri" w:eastAsia="宋体" w:cs="Times New Roman"/>
    </w:rPr>
  </w:style>
  <w:style w:type="character" w:customStyle="1" w:styleId="189">
    <w:name w:val="hover11"/>
    <w:basedOn w:val="48"/>
    <w:qFormat/>
    <w:uiPriority w:val="0"/>
  </w:style>
  <w:style w:type="character" w:customStyle="1" w:styleId="190">
    <w:name w:val="xdrichtextbox3"/>
    <w:basedOn w:val="48"/>
    <w:qFormat/>
    <w:uiPriority w:val="0"/>
    <w:rPr>
      <w:color w:val="auto"/>
      <w:u w:val="none"/>
      <w:bdr w:val="single" w:color="DCDCDC" w:sz="8" w:space="0"/>
      <w:shd w:val="clear" w:color="auto" w:fill="FFFFFF"/>
    </w:rPr>
  </w:style>
  <w:style w:type="paragraph" w:customStyle="1" w:styleId="191">
    <w:name w:val="71e7dc79-1ff7-45e8-997d-0ebda3762b91"/>
    <w:basedOn w:val="3"/>
    <w:next w:val="192"/>
    <w:link w:val="193"/>
    <w:qFormat/>
    <w:uiPriority w:val="0"/>
    <w:pPr>
      <w:adjustRightInd w:val="0"/>
      <w:spacing w:line="288" w:lineRule="auto"/>
      <w:ind w:left="0"/>
    </w:pPr>
    <w:rPr>
      <w:rFonts w:ascii="微软雅黑" w:hAnsi="微软雅黑" w:eastAsia="微软雅黑"/>
      <w:bCs w:val="0"/>
      <w:color w:val="000000"/>
      <w:sz w:val="28"/>
    </w:rPr>
  </w:style>
  <w:style w:type="paragraph" w:customStyle="1" w:styleId="192">
    <w:name w:val="acbfdd8b-e11b-4d36-88ff-6049b138f862"/>
    <w:basedOn w:val="20"/>
    <w:link w:val="194"/>
    <w:qFormat/>
    <w:uiPriority w:val="0"/>
    <w:pPr>
      <w:adjustRightInd w:val="0"/>
      <w:spacing w:line="288" w:lineRule="auto"/>
    </w:pPr>
    <w:rPr>
      <w:rFonts w:ascii="微软雅黑" w:hAnsi="微软雅黑" w:eastAsia="微软雅黑"/>
      <w:bCs/>
      <w:color w:val="000000"/>
      <w:sz w:val="22"/>
    </w:rPr>
  </w:style>
  <w:style w:type="character" w:customStyle="1" w:styleId="193">
    <w:name w:val="71e7dc79-1ff7-45e8-997d-0ebda3762b91 字符"/>
    <w:basedOn w:val="48"/>
    <w:link w:val="191"/>
    <w:qFormat/>
    <w:uiPriority w:val="0"/>
    <w:rPr>
      <w:rFonts w:ascii="微软雅黑" w:hAnsi="微软雅黑" w:eastAsia="微软雅黑" w:cs="宋体"/>
      <w:b/>
      <w:color w:val="000000"/>
      <w:kern w:val="0"/>
      <w:sz w:val="28"/>
      <w:szCs w:val="24"/>
      <w:lang w:eastAsia="en-US"/>
    </w:rPr>
  </w:style>
  <w:style w:type="character" w:customStyle="1" w:styleId="194">
    <w:name w:val="acbfdd8b-e11b-4d36-88ff-6049b138f862 字符"/>
    <w:basedOn w:val="48"/>
    <w:link w:val="192"/>
    <w:qFormat/>
    <w:uiPriority w:val="0"/>
    <w:rPr>
      <w:rFonts w:ascii="微软雅黑" w:hAnsi="微软雅黑" w:eastAsia="微软雅黑" w:cs="宋体"/>
      <w:bCs/>
      <w:color w:val="000000"/>
      <w:kern w:val="0"/>
      <w:sz w:val="22"/>
      <w:szCs w:val="24"/>
      <w:lang w:eastAsia="en-US"/>
    </w:rPr>
  </w:style>
  <w:style w:type="paragraph" w:customStyle="1" w:styleId="195">
    <w:name w:val="Char Char Char Char1"/>
    <w:basedOn w:val="1"/>
    <w:qFormat/>
    <w:uiPriority w:val="0"/>
    <w:rPr>
      <w:rFonts w:ascii="Times New Roman" w:hAnsi="Times New Roman" w:eastAsia="宋体" w:cs="Times New Roman"/>
      <w:szCs w:val="24"/>
    </w:rPr>
  </w:style>
  <w:style w:type="paragraph" w:customStyle="1" w:styleId="196">
    <w:name w:val="item"/>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7">
    <w:name w:val="样式 标题 1 + 宋体 居中 段前: 48 磅 段后: 12 磅 行距: 1.5 倍行距"/>
    <w:basedOn w:val="2"/>
    <w:qFormat/>
    <w:uiPriority w:val="0"/>
    <w:pPr>
      <w:keepNext/>
      <w:keepLines/>
      <w:autoSpaceDE/>
      <w:autoSpaceDN/>
      <w:adjustRightInd w:val="0"/>
      <w:spacing w:before="240" w:after="240"/>
      <w:ind w:left="0"/>
      <w:jc w:val="center"/>
      <w:textAlignment w:val="baseline"/>
    </w:pPr>
    <w:rPr>
      <w:rFonts w:ascii="黑体" w:eastAsia="黑体" w:cs="Times New Roman"/>
      <w:snapToGrid w:val="0"/>
      <w:kern w:val="2"/>
      <w:sz w:val="44"/>
      <w:szCs w:val="44"/>
      <w:lang w:eastAsia="zh-CN"/>
    </w:rPr>
  </w:style>
  <w:style w:type="paragraph" w:customStyle="1" w:styleId="198">
    <w:name w:val="xl27"/>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9">
    <w:name w:val="表头文本"/>
    <w:basedOn w:val="1"/>
    <w:qFormat/>
    <w:uiPriority w:val="0"/>
    <w:pPr>
      <w:autoSpaceDE w:val="0"/>
      <w:autoSpaceDN w:val="0"/>
      <w:adjustRightInd w:val="0"/>
      <w:jc w:val="center"/>
    </w:pPr>
    <w:rPr>
      <w:rFonts w:ascii="Times New Roman" w:hAnsi="Times New Roman" w:eastAsia="宋体" w:cs="Times New Roman"/>
      <w:b/>
      <w:kern w:val="0"/>
      <w:sz w:val="24"/>
      <w:szCs w:val="20"/>
    </w:rPr>
  </w:style>
  <w:style w:type="character" w:customStyle="1" w:styleId="200">
    <w:name w:val="正文首行缩进 2 Char"/>
    <w:basedOn w:val="95"/>
    <w:link w:val="45"/>
    <w:qFormat/>
    <w:uiPriority w:val="0"/>
    <w:rPr>
      <w:rFonts w:ascii="宋体" w:hAnsi="宋体" w:eastAsia="宋体" w:cs="宋体"/>
      <w:i w:val="0"/>
      <w:iCs w:val="0"/>
      <w:kern w:val="0"/>
      <w:sz w:val="22"/>
      <w:lang w:eastAsia="en-US"/>
    </w:rPr>
  </w:style>
  <w:style w:type="character" w:customStyle="1" w:styleId="201">
    <w:name w:val="font21"/>
    <w:basedOn w:val="48"/>
    <w:qFormat/>
    <w:uiPriority w:val="0"/>
    <w:rPr>
      <w:rFonts w:hint="default" w:ascii="仿宋_GB2312" w:eastAsia="仿宋_GB2312" w:cs="仿宋_GB2312"/>
      <w:color w:val="000000"/>
      <w:sz w:val="21"/>
      <w:szCs w:val="21"/>
      <w:u w:val="none"/>
    </w:rPr>
  </w:style>
  <w:style w:type="paragraph" w:customStyle="1" w:styleId="20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7" textRotate="1"/>
    <customShpInfo spid="_x0000_s2058" textRotate="1"/>
    <customShpInfo spid="_x0000_s2059" textRotate="1"/>
    <customShpInfo spid="_x0000_s2050"/>
    <customShpInfo spid="_x0000_s2060" textRotate="1"/>
    <customShpInfo spid="_x0000_s2056"/>
    <customShpInfo spid="_x0000_s2061"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474</Words>
  <Characters>513</Characters>
  <Lines>88</Lines>
  <Paragraphs>24</Paragraphs>
  <TotalTime>25</TotalTime>
  <ScaleCrop>false</ScaleCrop>
  <LinksUpToDate>false</LinksUpToDate>
  <CharactersWithSpaces>559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2025-03-03T06:10:00Z</dcterms:created>
  <dc:creator>Windows 用户</dc:creator>
  <cp:lastModifiedBy>寒梅（钦）</cp:lastModifiedBy>
  <cp:lastPrinted>2025-04-03T02:48:00Z</cp:lastPrinted>
  <dcterms:modified xsi:type="dcterms:W3CDTF">2026-05-25T08:59:50Z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eyJoZGlkIjoiNTY1NGEwYmNkYmRjMWNmMjE0NWZlMjMzZjJmZDM4MjEiLCJ1c2VySWQiOiI5ODEyNzgwOTAifQ==</vt:lpwstr>
  </property>
  <property fmtid="{D5CDD505-2E9C-101B-9397-08002B2CF9AE}" pid="3" name="KSOProductBuildVer">
    <vt:lpwstr>2052-12.1.0.25865</vt:lpwstr>
  </property>
  <property fmtid="{D5CDD505-2E9C-101B-9397-08002B2CF9AE}" pid="4" name="ICV">
    <vt:lpwstr>1FBA838980D845EB9B88F1649A32907C_12</vt:lpwstr>
  </property>
</Properties>
</file>