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784D7">
      <w:pPr>
        <w:widowControl/>
        <w:spacing w:line="360" w:lineRule="atLeast"/>
        <w:jc w:val="center"/>
        <w:outlineLvl w:val="0"/>
        <w:rPr>
          <w:rFonts w:cs="Arial" w:asciiTheme="minorEastAsia" w:hAnsiTheme="minorEastAsia"/>
          <w:b/>
          <w:color w:val="1F2329"/>
          <w:kern w:val="36"/>
          <w:sz w:val="36"/>
          <w:szCs w:val="36"/>
        </w:rPr>
      </w:pPr>
      <w:r>
        <w:rPr>
          <w:rFonts w:cs="Arial" w:asciiTheme="minorEastAsia" w:hAnsiTheme="minorEastAsia"/>
          <w:b/>
          <w:color w:val="1F2329"/>
          <w:kern w:val="36"/>
          <w:sz w:val="36"/>
          <w:szCs w:val="36"/>
        </w:rPr>
        <w:t>桥式1#2# 卸船机司机室小车轨道更新项目</w:t>
      </w:r>
    </w:p>
    <w:p w14:paraId="4F24E94A">
      <w:pPr>
        <w:widowControl/>
        <w:spacing w:line="360" w:lineRule="atLeast"/>
        <w:jc w:val="center"/>
        <w:outlineLvl w:val="0"/>
        <w:rPr>
          <w:rFonts w:cs="Arial" w:asciiTheme="minorEastAsia" w:hAnsiTheme="minorEastAsia"/>
          <w:b/>
          <w:color w:val="1F2329"/>
          <w:kern w:val="36"/>
          <w:sz w:val="36"/>
          <w:szCs w:val="36"/>
        </w:rPr>
      </w:pPr>
      <w:r>
        <w:rPr>
          <w:rFonts w:cs="Arial" w:asciiTheme="minorEastAsia" w:hAnsiTheme="minorEastAsia"/>
          <w:b/>
          <w:color w:val="1F2329"/>
          <w:kern w:val="36"/>
          <w:sz w:val="36"/>
          <w:szCs w:val="36"/>
        </w:rPr>
        <w:t>发</w:t>
      </w:r>
      <w:r>
        <w:rPr>
          <w:rFonts w:hint="eastAsia" w:cs="Arial" w:asciiTheme="minorEastAsia" w:hAnsiTheme="minorEastAsia"/>
          <w:b/>
          <w:color w:val="1F2329"/>
          <w:kern w:val="36"/>
          <w:sz w:val="36"/>
          <w:szCs w:val="36"/>
        </w:rPr>
        <w:t xml:space="preserve"> </w:t>
      </w:r>
      <w:r>
        <w:rPr>
          <w:rFonts w:cs="Arial" w:asciiTheme="minorEastAsia" w:hAnsiTheme="minorEastAsia"/>
          <w:b/>
          <w:color w:val="1F2329"/>
          <w:kern w:val="36"/>
          <w:sz w:val="36"/>
          <w:szCs w:val="36"/>
        </w:rPr>
        <w:t xml:space="preserve">  包</w:t>
      </w:r>
      <w:r>
        <w:rPr>
          <w:rFonts w:hint="eastAsia" w:cs="Arial" w:asciiTheme="minorEastAsia" w:hAnsiTheme="minorEastAsia"/>
          <w:b/>
          <w:color w:val="1F2329"/>
          <w:kern w:val="36"/>
          <w:sz w:val="36"/>
          <w:szCs w:val="36"/>
        </w:rPr>
        <w:t xml:space="preserve">  </w:t>
      </w:r>
      <w:r>
        <w:rPr>
          <w:rFonts w:cs="Arial" w:asciiTheme="minorEastAsia" w:hAnsiTheme="minorEastAsia"/>
          <w:b/>
          <w:color w:val="1F2329"/>
          <w:kern w:val="36"/>
          <w:sz w:val="36"/>
          <w:szCs w:val="36"/>
        </w:rPr>
        <w:t xml:space="preserve"> 说</w:t>
      </w:r>
      <w:r>
        <w:rPr>
          <w:rFonts w:hint="eastAsia" w:cs="Arial" w:asciiTheme="minorEastAsia" w:hAnsiTheme="minorEastAsia"/>
          <w:b/>
          <w:color w:val="1F2329"/>
          <w:kern w:val="36"/>
          <w:sz w:val="36"/>
          <w:szCs w:val="36"/>
        </w:rPr>
        <w:t xml:space="preserve"> </w:t>
      </w:r>
      <w:r>
        <w:rPr>
          <w:rFonts w:cs="Arial" w:asciiTheme="minorEastAsia" w:hAnsiTheme="minorEastAsia"/>
          <w:b/>
          <w:color w:val="1F2329"/>
          <w:kern w:val="36"/>
          <w:sz w:val="36"/>
          <w:szCs w:val="36"/>
        </w:rPr>
        <w:t xml:space="preserve">  明</w:t>
      </w:r>
    </w:p>
    <w:p w14:paraId="6ED91E28">
      <w:pPr>
        <w:widowControl/>
        <w:spacing w:line="400" w:lineRule="atLeast"/>
        <w:jc w:val="left"/>
        <w:outlineLvl w:val="1"/>
        <w:rPr>
          <w:rFonts w:cs="Arial" w:asciiTheme="minorEastAsia" w:hAnsiTheme="minorEastAsia"/>
          <w:b/>
          <w:color w:val="1F2329"/>
          <w:kern w:val="0"/>
          <w:sz w:val="30"/>
          <w:szCs w:val="30"/>
        </w:rPr>
      </w:pPr>
      <w:r>
        <w:rPr>
          <w:rFonts w:cs="Arial" w:asciiTheme="minorEastAsia" w:hAnsiTheme="minorEastAsia"/>
          <w:b/>
          <w:color w:val="1F2329"/>
          <w:kern w:val="0"/>
          <w:sz w:val="30"/>
          <w:szCs w:val="30"/>
        </w:rPr>
        <w:t>一、项目基本信息</w:t>
      </w:r>
    </w:p>
    <w:p w14:paraId="74F74902">
      <w:pPr>
        <w:widowControl/>
        <w:numPr>
          <w:ilvl w:val="0"/>
          <w:numId w:val="1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项目名称：桥式1#2# 卸船机司机室小车轨道更新项目</w:t>
      </w:r>
    </w:p>
    <w:p w14:paraId="59BF3E5D">
      <w:pPr>
        <w:widowControl/>
        <w:numPr>
          <w:ilvl w:val="0"/>
          <w:numId w:val="1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实施地点：翔鹭码头 8# 泊位</w:t>
      </w:r>
    </w:p>
    <w:p w14:paraId="022BE7E0">
      <w:pPr>
        <w:widowControl/>
        <w:numPr>
          <w:ilvl w:val="0"/>
          <w:numId w:val="1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1F2329"/>
          <w:kern w:val="0"/>
          <w:sz w:val="24"/>
          <w:szCs w:val="24"/>
        </w:rPr>
        <w:t>设备基础信息：卸船机 XJ01/XJ02，额定作业能力 1500t/h。司机室轨道采用大梁箱体下置式结构，悬挂司机室总重 6300kg，轨道安装标高距海面 40</w:t>
      </w:r>
      <w:r>
        <w:rPr>
          <w:rFonts w:cs="Arial" w:asciiTheme="minorEastAsia" w:hAnsiTheme="minorEastAsia"/>
          <w:color w:val="1F2329"/>
          <w:kern w:val="0"/>
          <w:sz w:val="24"/>
          <w:szCs w:val="24"/>
        </w:rPr>
        <w:t>M</w:t>
      </w:r>
      <w:r>
        <w:rPr>
          <w:rFonts w:hint="eastAsia" w:cs="Arial" w:asciiTheme="minorEastAsia" w:hAnsiTheme="minorEastAsia"/>
          <w:color w:val="1F2329"/>
          <w:kern w:val="0"/>
          <w:sz w:val="24"/>
          <w:szCs w:val="24"/>
        </w:rPr>
        <w:t>。该轨道工作面原始中心厚度为12-13mm，当前实测厚度仅 9-10mm，厚度损耗占原始厚度的20%-30%；且轨道工作面(车轮接触踏面)出现 2-3mm深度的磨凹坑，非工作面下踏量达3-4mm，导致工作踏面高低不平、有效承载厚度不足，存在一定风险，存在脱轨、高空坠落重大安全风险，严重影响设备安全稳定运行。</w:t>
      </w:r>
    </w:p>
    <w:p w14:paraId="258A6885">
      <w:pPr>
        <w:widowControl/>
        <w:numPr>
          <w:ilvl w:val="0"/>
          <w:numId w:val="1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1F2329"/>
          <w:kern w:val="0"/>
          <w:sz w:val="24"/>
          <w:szCs w:val="24"/>
        </w:rPr>
        <w:t>甲方：翔鹭码头投资管理（漳州）有限公司</w:t>
      </w:r>
    </w:p>
    <w:p w14:paraId="7D410C28">
      <w:pPr>
        <w:widowControl/>
        <w:numPr>
          <w:ilvl w:val="0"/>
          <w:numId w:val="1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1F2329"/>
          <w:kern w:val="0"/>
          <w:sz w:val="24"/>
          <w:szCs w:val="24"/>
        </w:rPr>
        <w:t>乙方：承包商（即：入围服务商）</w:t>
      </w:r>
    </w:p>
    <w:p w14:paraId="53F43E96">
      <w:pPr>
        <w:widowControl/>
        <w:numPr>
          <w:ilvl w:val="0"/>
          <w:numId w:val="1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发包方式：</w:t>
      </w:r>
      <w:r>
        <w:rPr>
          <w:rFonts w:hint="eastAsia" w:ascii="Arial" w:hAnsi="Arial" w:eastAsia="宋体" w:cs="Arial"/>
          <w:color w:val="1F2329"/>
          <w:kern w:val="0"/>
          <w:sz w:val="24"/>
          <w:szCs w:val="24"/>
        </w:rPr>
        <w:t>轨道材料由甲方负责提供，规格型号为工字钢 25a，数量</w:t>
      </w:r>
      <w:r>
        <w:rPr>
          <w:rFonts w:ascii="Arial" w:hAnsi="Arial" w:eastAsia="宋体" w:cs="Arial"/>
          <w:color w:val="1F2329"/>
          <w:kern w:val="0"/>
          <w:sz w:val="24"/>
          <w:szCs w:val="24"/>
        </w:rPr>
        <w:t>37m*</w:t>
      </w:r>
      <w:r>
        <w:rPr>
          <w:rFonts w:hint="eastAsia" w:ascii="Arial" w:hAnsi="Arial" w:eastAsia="宋体" w:cs="Arial"/>
          <w:color w:val="1F2329"/>
          <w:kern w:val="0"/>
          <w:sz w:val="24"/>
          <w:szCs w:val="24"/>
        </w:rPr>
        <w:t xml:space="preserve"> 4 根</w:t>
      </w:r>
      <w:r>
        <w:rPr>
          <w:rFonts w:ascii="Arial" w:hAnsi="Arial" w:eastAsia="宋体" w:cs="Arial"/>
          <w:color w:val="1F2329"/>
          <w:kern w:val="0"/>
          <w:sz w:val="24"/>
          <w:szCs w:val="24"/>
        </w:rPr>
        <w:t>。乙方提供本次施工所需全部工器具、耗材、作业人员、</w:t>
      </w:r>
      <w:r>
        <w:rPr>
          <w:rFonts w:hint="eastAsia" w:ascii="Arial" w:hAnsi="Arial" w:eastAsia="宋体" w:cs="Arial"/>
          <w:color w:val="1F2329"/>
          <w:kern w:val="0"/>
          <w:sz w:val="24"/>
          <w:szCs w:val="24"/>
        </w:rPr>
        <w:t>起重机械</w:t>
      </w:r>
      <w:r>
        <w:rPr>
          <w:rFonts w:ascii="Arial" w:hAnsi="Arial" w:eastAsia="宋体" w:cs="Arial"/>
          <w:color w:val="1F2329"/>
          <w:kern w:val="0"/>
          <w:sz w:val="24"/>
          <w:szCs w:val="24"/>
        </w:rPr>
        <w:t>及相关安全防护用品，并负责完成轨道更换全流程施工及相关配套工作。</w:t>
      </w:r>
    </w:p>
    <w:p w14:paraId="070EC922">
      <w:pPr>
        <w:widowControl/>
        <w:numPr>
          <w:ilvl w:val="0"/>
          <w:numId w:val="1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1F2329"/>
          <w:kern w:val="0"/>
          <w:sz w:val="24"/>
          <w:szCs w:val="24"/>
        </w:rPr>
        <w:t>计划总工期：</w:t>
      </w:r>
      <w:r>
        <w:rPr>
          <w:rFonts w:ascii="Arial" w:hAnsi="Arial" w:eastAsia="宋体" w:cs="Arial"/>
          <w:color w:val="1F2329"/>
          <w:kern w:val="0"/>
          <w:sz w:val="24"/>
          <w:szCs w:val="24"/>
        </w:rPr>
        <w:t>25</w:t>
      </w:r>
      <w:r>
        <w:rPr>
          <w:rFonts w:hint="eastAsia" w:ascii="Arial" w:hAnsi="Arial" w:eastAsia="宋体" w:cs="Arial"/>
          <w:color w:val="1F2329"/>
          <w:kern w:val="0"/>
          <w:sz w:val="24"/>
          <w:szCs w:val="24"/>
        </w:rPr>
        <w:t xml:space="preserve"> 日历天，具体开工、完工时间以甲方通知/开工会为准。</w:t>
      </w:r>
      <w:r>
        <w:rPr>
          <w:rFonts w:ascii="Arial" w:hAnsi="Arial" w:eastAsia="宋体" w:cs="Arial"/>
          <w:color w:val="1F2329"/>
          <w:kern w:val="0"/>
          <w:sz w:val="24"/>
          <w:szCs w:val="24"/>
        </w:rPr>
        <w:cr/>
      </w:r>
      <w:r>
        <w:rPr>
          <w:rFonts w:ascii="Arial" w:hAnsi="Arial" w:eastAsia="宋体" w:cs="Arial"/>
          <w:b/>
          <w:color w:val="1F2329"/>
          <w:kern w:val="0"/>
          <w:sz w:val="30"/>
          <w:szCs w:val="30"/>
        </w:rPr>
        <w:t>二、乙方资质要求</w:t>
      </w:r>
    </w:p>
    <w:p w14:paraId="1D92FA21">
      <w:pPr>
        <w:widowControl/>
        <w:numPr>
          <w:ilvl w:val="0"/>
          <w:numId w:val="2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企业主体资质</w:t>
      </w:r>
    </w:p>
    <w:p w14:paraId="37A1FD33">
      <w:pPr>
        <w:widowControl/>
        <w:spacing w:line="400" w:lineRule="atLeast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（1）具有独立法人资格，持有有效的营业执照，经营范围包含钢结构工程、起重机械安装 / 维修 / 改造、金属焊接作业等相关内容。</w:t>
      </w:r>
    </w:p>
    <w:p w14:paraId="5DD84519">
      <w:pPr>
        <w:widowControl/>
        <w:spacing w:line="400" w:lineRule="atLeast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（2）具备有效的安全生产许可证，且证书在有效期内，无安全生产违法违规不良记录。</w:t>
      </w:r>
    </w:p>
    <w:p w14:paraId="27C30DD8">
      <w:pPr>
        <w:widowControl/>
        <w:numPr>
          <w:ilvl w:val="0"/>
          <w:numId w:val="2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人员资质</w:t>
      </w:r>
    </w:p>
    <w:p w14:paraId="0345D82F">
      <w:pPr>
        <w:widowControl/>
        <w:spacing w:line="400" w:lineRule="atLeast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（1）技术负责人：</w:t>
      </w:r>
      <w:r>
        <w:rPr>
          <w:rFonts w:hint="eastAsia" w:ascii="Arial" w:hAnsi="Arial" w:eastAsia="宋体" w:cs="Arial"/>
          <w:color w:val="1F2329"/>
          <w:kern w:val="0"/>
          <w:sz w:val="24"/>
          <w:szCs w:val="24"/>
        </w:rPr>
        <w:t>具备助理工程师及以上职称，机电、机械或钢结构相关专业，具有2 年及以上起重设备或钢结构施工管理经验。</w:t>
      </w:r>
      <w:r>
        <w:rPr>
          <w:rFonts w:ascii="Arial" w:hAnsi="Arial" w:eastAsia="宋体" w:cs="Arial"/>
          <w:color w:val="1F2329"/>
          <w:kern w:val="0"/>
          <w:sz w:val="24"/>
          <w:szCs w:val="24"/>
        </w:rPr>
        <w:t>。</w:t>
      </w:r>
    </w:p>
    <w:p w14:paraId="51E64AC9">
      <w:pPr>
        <w:widowControl/>
        <w:spacing w:line="400" w:lineRule="atLeast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（2）焊接作业人员：</w:t>
      </w:r>
      <w:r>
        <w:rPr>
          <w:rFonts w:hint="eastAsia" w:ascii="Arial" w:hAnsi="Arial" w:eastAsia="宋体" w:cs="Arial"/>
          <w:color w:val="1F2329"/>
          <w:kern w:val="0"/>
          <w:sz w:val="24"/>
          <w:szCs w:val="24"/>
        </w:rPr>
        <w:t>焊接作业人员须持有效特种设备焊接作业人员证，可从事 Q235B 碳钢焊接，证书在有效期内；熟悉高空作业、立焊等施工要求，具备类似钢结构焊接业绩</w:t>
      </w:r>
      <w:r>
        <w:rPr>
          <w:rFonts w:ascii="Arial" w:hAnsi="Arial" w:eastAsia="宋体" w:cs="Arial"/>
          <w:color w:val="1F2329"/>
          <w:kern w:val="0"/>
          <w:sz w:val="24"/>
          <w:szCs w:val="24"/>
        </w:rPr>
        <w:t>。</w:t>
      </w:r>
    </w:p>
    <w:p w14:paraId="51BA381D">
      <w:pPr>
        <w:widowControl/>
        <w:spacing w:line="400" w:lineRule="atLeast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（3）高空作业人员：全员持有特种作业操作证（高空作业），证书在有效期内，无高空作业安全事故记录。</w:t>
      </w:r>
    </w:p>
    <w:p w14:paraId="111CE6FA">
      <w:pPr>
        <w:widowControl/>
        <w:spacing w:line="400" w:lineRule="atLeast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（4）安全员：</w:t>
      </w:r>
      <w:r>
        <w:rPr>
          <w:rFonts w:hint="eastAsia" w:ascii="Arial" w:hAnsi="Arial" w:eastAsia="宋体" w:cs="Arial"/>
          <w:color w:val="1F2329"/>
          <w:kern w:val="0"/>
          <w:sz w:val="24"/>
          <w:szCs w:val="24"/>
        </w:rPr>
        <w:t>至少配备1 名专职安全员，持有有效安全生产考核合格证书（C 证），具备施工现场安全管理经验。</w:t>
      </w:r>
    </w:p>
    <w:p w14:paraId="0D4AC825">
      <w:pPr>
        <w:widowControl/>
        <w:spacing w:line="400" w:lineRule="atLeast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（5）起重作业人员：配合吊车作业的司索、指挥人员，需持有起重机械指挥 / 司索作业证，证书在有效期内。</w:t>
      </w:r>
    </w:p>
    <w:p w14:paraId="569DF9FD">
      <w:pPr>
        <w:widowControl/>
        <w:numPr>
          <w:ilvl w:val="0"/>
          <w:numId w:val="2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业绩与信誉要求</w:t>
      </w:r>
    </w:p>
    <w:p w14:paraId="1D34E712">
      <w:pPr>
        <w:widowControl/>
        <w:spacing w:line="400" w:lineRule="atLeast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（1）</w:t>
      </w:r>
      <w:bookmarkStart w:id="0" w:name="_GoBack"/>
      <w:r>
        <w:rPr>
          <w:rFonts w:ascii="Arial" w:hAnsi="Arial" w:eastAsia="宋体" w:cs="Arial"/>
          <w:color w:val="1F2329"/>
          <w:kern w:val="0"/>
          <w:sz w:val="24"/>
          <w:szCs w:val="24"/>
        </w:rPr>
        <w:t>近 3 年内具有 3 项及以上港口码头、化工企业的起重机械 / 钢结构轨道更换、焊接施工业绩，需提供合同复印件、竣工验收证明等佐证材料。</w:t>
      </w:r>
    </w:p>
    <w:p w14:paraId="74064771">
      <w:pPr>
        <w:widowControl/>
        <w:spacing w:line="400" w:lineRule="atLeast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（2）企业信誉良好，未被列入国家企业信用信息公示系统的经营异常名录、严重违法失信企业名单，无近 3 年内的工程质量、安全事故行政处罚记录，无拖欠农民工工资等不良记录。</w:t>
      </w:r>
    </w:p>
    <w:bookmarkEnd w:id="0"/>
    <w:p w14:paraId="6E4C9F5B">
      <w:pPr>
        <w:widowControl/>
        <w:numPr>
          <w:ilvl w:val="0"/>
          <w:numId w:val="2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设备检测资质</w:t>
      </w:r>
    </w:p>
    <w:p w14:paraId="4DD0A31B">
      <w:pPr>
        <w:widowControl/>
        <w:spacing w:line="400" w:lineRule="atLeast"/>
        <w:jc w:val="left"/>
        <w:outlineLvl w:val="1"/>
        <w:rPr>
          <w:rFonts w:hint="eastAsia" w:ascii="Arial" w:hAnsi="Arial" w:eastAsia="宋体" w:cs="Arial"/>
          <w:color w:val="1F2329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1F2329"/>
          <w:kern w:val="0"/>
          <w:sz w:val="24"/>
          <w:szCs w:val="24"/>
        </w:rPr>
        <w:t xml:space="preserve">乙方自行配备或委托第三方开展焊缝检测，检测人员须持有有效的无损检测（UT）资格证书，或委托具备相应检测能力的机构实施，检测结果真实有效 </w:t>
      </w:r>
    </w:p>
    <w:p w14:paraId="582F37BE">
      <w:pPr>
        <w:widowControl/>
        <w:spacing w:line="400" w:lineRule="atLeast"/>
        <w:jc w:val="left"/>
        <w:outlineLvl w:val="1"/>
        <w:rPr>
          <w:rFonts w:ascii="Arial" w:hAnsi="Arial" w:eastAsia="宋体" w:cs="Arial"/>
          <w:b/>
          <w:color w:val="1F2329"/>
          <w:kern w:val="0"/>
          <w:sz w:val="30"/>
          <w:szCs w:val="30"/>
        </w:rPr>
      </w:pPr>
      <w:r>
        <w:rPr>
          <w:rFonts w:ascii="Arial" w:hAnsi="Arial" w:eastAsia="宋体" w:cs="Arial"/>
          <w:b/>
          <w:color w:val="1F2329"/>
          <w:kern w:val="0"/>
          <w:sz w:val="30"/>
          <w:szCs w:val="30"/>
        </w:rPr>
        <w:t>三、施工范围及内容</w:t>
      </w:r>
    </w:p>
    <w:p w14:paraId="1938B8CB">
      <w:pPr>
        <w:widowControl/>
        <w:spacing w:line="400" w:lineRule="atLeast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乙方负责本项目轨道更换的全流程施工操作：</w:t>
      </w:r>
    </w:p>
    <w:p w14:paraId="432814EC">
      <w:pPr>
        <w:widowControl/>
        <w:numPr>
          <w:ilvl w:val="0"/>
          <w:numId w:val="3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施工前准备：大梁底部脚手架搭设、施工区域安全防护布置、施工工器具及耗材进场调试、与甲方对接轨道（工字钢</w:t>
      </w:r>
      <w:r>
        <w:rPr>
          <w:rFonts w:hint="eastAsia" w:ascii="Arial" w:hAnsi="Arial" w:eastAsia="宋体" w:cs="Arial"/>
          <w:color w:val="1F2329"/>
          <w:kern w:val="0"/>
          <w:sz w:val="24"/>
          <w:szCs w:val="24"/>
        </w:rPr>
        <w:t>2</w:t>
      </w:r>
      <w:r>
        <w:rPr>
          <w:rFonts w:ascii="Arial" w:hAnsi="Arial" w:eastAsia="宋体" w:cs="Arial"/>
          <w:color w:val="1F2329"/>
          <w:kern w:val="0"/>
          <w:sz w:val="24"/>
          <w:szCs w:val="24"/>
        </w:rPr>
        <w:t>5a）进场验收及移交。</w:t>
      </w:r>
    </w:p>
    <w:p w14:paraId="544E112F">
      <w:pPr>
        <w:widowControl/>
        <w:numPr>
          <w:ilvl w:val="0"/>
          <w:numId w:val="3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旧轨道拆除：采用分段切除方式拆除原有变形轨道，做好拆除旧件的清理、转运及甲方指定地点堆放。</w:t>
      </w:r>
    </w:p>
    <w:p w14:paraId="7452F61B">
      <w:pPr>
        <w:widowControl/>
        <w:numPr>
          <w:ilvl w:val="0"/>
          <w:numId w:val="3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新轨道安装：</w:t>
      </w:r>
      <w:r>
        <w:rPr>
          <w:rFonts w:hint="eastAsia" w:ascii="Arial" w:hAnsi="Arial" w:eastAsia="宋体" w:cs="Arial"/>
          <w:color w:val="FF0000"/>
          <w:kern w:val="0"/>
          <w:sz w:val="24"/>
          <w:szCs w:val="24"/>
        </w:rPr>
        <w:t>1</w:t>
      </w:r>
      <w:r>
        <w:rPr>
          <w:rFonts w:ascii="Arial" w:hAnsi="Arial" w:eastAsia="宋体" w:cs="Arial"/>
          <w:color w:val="FF0000"/>
          <w:kern w:val="0"/>
          <w:sz w:val="24"/>
          <w:szCs w:val="24"/>
        </w:rPr>
        <w:t>6</w:t>
      </w:r>
      <w:r>
        <w:rPr>
          <w:rFonts w:hint="eastAsia" w:ascii="Arial" w:hAnsi="Arial" w:eastAsia="宋体" w:cs="Arial"/>
          <w:color w:val="FF0000"/>
          <w:kern w:val="0"/>
          <w:sz w:val="24"/>
          <w:szCs w:val="24"/>
        </w:rPr>
        <w:t>0t 吊车及操作、配合事宜由乙方全权负责。</w:t>
      </w:r>
      <w:r>
        <w:rPr>
          <w:rFonts w:ascii="Arial" w:hAnsi="Arial" w:eastAsia="宋体" w:cs="Arial"/>
          <w:color w:val="1F2329"/>
          <w:kern w:val="0"/>
          <w:sz w:val="24"/>
          <w:szCs w:val="24"/>
        </w:rPr>
        <w:t>将甲方提供的新轨道吊运至大梁走道，分段摆放就位；完成新轨道接头调整、固定及焊接作业；焊接完成后进行焊缝检测。</w:t>
      </w:r>
    </w:p>
    <w:p w14:paraId="7FAF9158">
      <w:pPr>
        <w:widowControl/>
        <w:numPr>
          <w:ilvl w:val="0"/>
          <w:numId w:val="3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验收及收尾：完成轨道安装后的尺寸复核、校准，配合甲方进行司机操作室试运行；施工完成后清理作业场地，移除脚手架及施工废弃物，做到工完场清。</w:t>
      </w:r>
    </w:p>
    <w:p w14:paraId="52723579">
      <w:pPr>
        <w:widowControl/>
        <w:spacing w:line="400" w:lineRule="atLeast"/>
        <w:jc w:val="left"/>
        <w:outlineLvl w:val="1"/>
        <w:rPr>
          <w:rFonts w:ascii="Arial" w:hAnsi="Arial" w:eastAsia="宋体" w:cs="Arial"/>
          <w:b/>
          <w:color w:val="1F2329"/>
          <w:kern w:val="0"/>
          <w:sz w:val="30"/>
          <w:szCs w:val="30"/>
        </w:rPr>
      </w:pPr>
      <w:r>
        <w:rPr>
          <w:rFonts w:ascii="Arial" w:hAnsi="Arial" w:eastAsia="宋体" w:cs="Arial"/>
          <w:b/>
          <w:color w:val="1F2329"/>
          <w:kern w:val="0"/>
          <w:sz w:val="30"/>
          <w:szCs w:val="30"/>
        </w:rPr>
        <w:t>四、甲方提供物资规格及要求</w:t>
      </w:r>
    </w:p>
    <w:p w14:paraId="3A1F918B">
      <w:pPr>
        <w:widowControl/>
        <w:spacing w:line="400" w:lineRule="atLeast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甲方提供本次更换所用轨道为（工字钢 25a），具体参数及要求如下：</w:t>
      </w:r>
    </w:p>
    <w:p w14:paraId="5756705E">
      <w:pPr>
        <w:widowControl/>
        <w:numPr>
          <w:ilvl w:val="0"/>
          <w:numId w:val="4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规格参数：高度 250mm、腿宽 116mm、腰厚 8mm；执行标准 GB706-88，材质 Q235B；两台卸船机司机室轨道单侧总长 37 米 ×4 根</w:t>
      </w:r>
      <w:r>
        <w:rPr>
          <w:rFonts w:hint="eastAsia" w:ascii="Arial" w:hAnsi="Arial" w:eastAsia="宋体" w:cs="Arial"/>
          <w:color w:val="1F2329"/>
          <w:kern w:val="0"/>
          <w:sz w:val="24"/>
          <w:szCs w:val="24"/>
        </w:rPr>
        <w:t>=</w:t>
      </w:r>
      <w:r>
        <w:rPr>
          <w:rFonts w:ascii="Arial" w:hAnsi="Arial" w:eastAsia="宋体" w:cs="Arial"/>
          <w:color w:val="1F2329"/>
          <w:kern w:val="0"/>
          <w:sz w:val="24"/>
          <w:szCs w:val="24"/>
        </w:rPr>
        <w:t>148米，每米重量 38.105 公斤，总重 5639.54公斤。</w:t>
      </w:r>
    </w:p>
    <w:p w14:paraId="1DC37F1C">
      <w:pPr>
        <w:widowControl/>
        <w:numPr>
          <w:ilvl w:val="0"/>
          <w:numId w:val="4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甲方责任：确保提供的工字钢轨道规格、数量符合项目要求，完成进场验收并移交乙方；提供项目相关技术资料及现场施工配合。</w:t>
      </w:r>
    </w:p>
    <w:p w14:paraId="0A72D7AB">
      <w:pPr>
        <w:widowControl/>
        <w:spacing w:line="400" w:lineRule="atLeast"/>
        <w:jc w:val="left"/>
        <w:outlineLvl w:val="1"/>
        <w:rPr>
          <w:rFonts w:ascii="Arial" w:hAnsi="Arial" w:eastAsia="宋体" w:cs="Arial"/>
          <w:b/>
          <w:color w:val="1F2329"/>
          <w:kern w:val="0"/>
          <w:sz w:val="30"/>
          <w:szCs w:val="30"/>
        </w:rPr>
      </w:pPr>
      <w:r>
        <w:rPr>
          <w:rFonts w:ascii="Arial" w:hAnsi="Arial" w:eastAsia="宋体" w:cs="Arial"/>
          <w:b/>
          <w:color w:val="1F2329"/>
          <w:kern w:val="0"/>
          <w:sz w:val="30"/>
          <w:szCs w:val="30"/>
        </w:rPr>
        <w:t>五、乙方提供资源及要求</w:t>
      </w:r>
    </w:p>
    <w:p w14:paraId="3E40E68A">
      <w:pPr>
        <w:widowControl/>
        <w:numPr>
          <w:ilvl w:val="0"/>
          <w:numId w:val="5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人员配置：配备具备起重机械、高空作业、金属焊接、施工安全管理等相应资质的作业人员，且所有人员需经安全培训合格后方可上岗；高空作业人员必须持有效高空作业证，焊接人员持有效焊工证。</w:t>
      </w:r>
    </w:p>
    <w:p w14:paraId="11628B20">
      <w:pPr>
        <w:widowControl/>
        <w:numPr>
          <w:ilvl w:val="0"/>
          <w:numId w:val="5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工器具配置：提供本次施工所需全部工器具，包括 160T 吊车配套作业设备、切割设备、焊接设备、水平尺、千分尺、焊缝检测设备、施工设备、脚手架搭设材料、高空作业安全防护设备、转运工具等，所有工器具需性能完好、符合安全规范。</w:t>
      </w:r>
    </w:p>
    <w:p w14:paraId="2C409D38">
      <w:pPr>
        <w:widowControl/>
        <w:spacing w:line="400" w:lineRule="atLeast"/>
        <w:ind w:left="-75" w:leftChars="-150" w:hanging="240" w:hangingChars="10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 xml:space="preserve">3. </w:t>
      </w:r>
      <w:r>
        <w:rPr>
          <w:rFonts w:hint="eastAsia" w:ascii="Arial" w:hAnsi="Arial" w:eastAsia="宋体" w:cs="Arial"/>
          <w:color w:val="1F2329"/>
          <w:kern w:val="0"/>
          <w:sz w:val="24"/>
          <w:szCs w:val="24"/>
        </w:rPr>
        <w:t xml:space="preserve">耗材配置：提供焊接耗材（适配工字钢 25a 专用焊条 E6013、E7018）、焊接防护材料、施工辅助耗材等，所有耗材需符合国家及行业相关标准，且满足本项目技术要求。 </w:t>
      </w:r>
      <w:r>
        <w:rPr>
          <w:rFonts w:ascii="Arial" w:hAnsi="Arial" w:eastAsia="宋体" w:cs="Arial"/>
          <w:color w:val="1F2329"/>
          <w:kern w:val="0"/>
          <w:sz w:val="24"/>
          <w:szCs w:val="24"/>
        </w:rPr>
        <w:t xml:space="preserve">                                                 </w:t>
      </w:r>
    </w:p>
    <w:p w14:paraId="674ABB7E">
      <w:pPr>
        <w:widowControl/>
        <w:spacing w:line="400" w:lineRule="atLeast"/>
        <w:ind w:left="-75" w:leftChars="-150" w:hanging="240" w:hangingChars="10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1F2329"/>
          <w:kern w:val="0"/>
          <w:sz w:val="24"/>
          <w:szCs w:val="24"/>
        </w:rPr>
        <w:t>4</w:t>
      </w:r>
      <w:r>
        <w:rPr>
          <w:rFonts w:ascii="Arial" w:hAnsi="Arial" w:eastAsia="宋体" w:cs="Arial"/>
          <w:color w:val="1F2329"/>
          <w:kern w:val="0"/>
          <w:sz w:val="24"/>
          <w:szCs w:val="24"/>
        </w:rPr>
        <w:t>. 安全防护：提供高空作业、动火作业等全部安全防护用品，包括但不限于安全带、安全网、安全帽、动火防护器材、气体检测设备等，确保施工安全。</w:t>
      </w:r>
    </w:p>
    <w:p w14:paraId="0DF7AA1F">
      <w:pPr>
        <w:widowControl/>
        <w:spacing w:line="400" w:lineRule="atLeast"/>
        <w:jc w:val="left"/>
        <w:outlineLvl w:val="1"/>
        <w:rPr>
          <w:rFonts w:ascii="Arial" w:hAnsi="Arial" w:eastAsia="宋体" w:cs="Arial"/>
          <w:b/>
          <w:color w:val="1F2329"/>
          <w:kern w:val="0"/>
          <w:sz w:val="30"/>
          <w:szCs w:val="30"/>
        </w:rPr>
      </w:pPr>
      <w:r>
        <w:rPr>
          <w:rFonts w:ascii="Arial" w:hAnsi="Arial" w:eastAsia="宋体" w:cs="Arial"/>
          <w:b/>
          <w:color w:val="1F2329"/>
          <w:kern w:val="0"/>
          <w:sz w:val="30"/>
          <w:szCs w:val="30"/>
        </w:rPr>
        <w:t>六、核心施工技术要求</w:t>
      </w:r>
    </w:p>
    <w:p w14:paraId="395CE596">
      <w:pPr>
        <w:widowControl/>
        <w:spacing w:line="360" w:lineRule="atLeast"/>
        <w:jc w:val="left"/>
        <w:outlineLvl w:val="2"/>
        <w:rPr>
          <w:rFonts w:ascii="Arial" w:hAnsi="Arial" w:eastAsia="宋体" w:cs="Arial"/>
          <w:b/>
          <w:color w:val="1F2329"/>
          <w:kern w:val="0"/>
          <w:sz w:val="28"/>
          <w:szCs w:val="28"/>
        </w:rPr>
      </w:pPr>
      <w:r>
        <w:rPr>
          <w:rFonts w:ascii="Arial" w:hAnsi="Arial" w:eastAsia="宋体" w:cs="Arial"/>
          <w:b/>
          <w:color w:val="1F2329"/>
          <w:kern w:val="0"/>
          <w:sz w:val="28"/>
          <w:szCs w:val="28"/>
        </w:rPr>
        <w:t>（一）轨道安装技术要求</w:t>
      </w:r>
    </w:p>
    <w:p w14:paraId="33D9FE60">
      <w:pPr>
        <w:widowControl/>
        <w:numPr>
          <w:ilvl w:val="0"/>
          <w:numId w:val="6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轨道中心线应与大梁中心线平行，误差±1mm；</w:t>
      </w:r>
    </w:p>
    <w:p w14:paraId="47544B3A">
      <w:pPr>
        <w:widowControl/>
        <w:numPr>
          <w:ilvl w:val="0"/>
          <w:numId w:val="6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轨道接口处需打磨平整，安装时严格保证不能错开及相互挤压，接口错位和间距容许误差≤0.5mm；</w:t>
      </w:r>
    </w:p>
    <w:p w14:paraId="111E3053">
      <w:pPr>
        <w:widowControl/>
        <w:numPr>
          <w:ilvl w:val="0"/>
          <w:numId w:val="6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两轨道之间的距离偏移允差±2mm；</w:t>
      </w:r>
    </w:p>
    <w:p w14:paraId="068ABF85">
      <w:pPr>
        <w:widowControl/>
        <w:numPr>
          <w:ilvl w:val="0"/>
          <w:numId w:val="6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司机操作室四个行走轮全程范围内高低差不得大于 2mm。</w:t>
      </w:r>
    </w:p>
    <w:p w14:paraId="38FDAF82">
      <w:pPr>
        <w:widowControl/>
        <w:spacing w:line="400" w:lineRule="atLeast"/>
        <w:jc w:val="left"/>
        <w:outlineLvl w:val="2"/>
        <w:rPr>
          <w:rFonts w:ascii="Arial" w:hAnsi="Arial" w:eastAsia="宋体" w:cs="Arial"/>
          <w:b/>
          <w:color w:val="1F2329"/>
          <w:kern w:val="0"/>
          <w:sz w:val="28"/>
          <w:szCs w:val="28"/>
        </w:rPr>
      </w:pPr>
      <w:r>
        <w:rPr>
          <w:rFonts w:ascii="Arial" w:hAnsi="Arial" w:eastAsia="宋体" w:cs="Arial"/>
          <w:b/>
          <w:color w:val="1F2329"/>
          <w:kern w:val="0"/>
          <w:sz w:val="28"/>
          <w:szCs w:val="28"/>
        </w:rPr>
        <w:t>（二）焊接施工技术要求</w:t>
      </w:r>
    </w:p>
    <w:p w14:paraId="1F77287E">
      <w:pPr>
        <w:widowControl/>
        <w:spacing w:line="400" w:lineRule="atLeast"/>
        <w:ind w:left="-420" w:leftChars="-200"/>
        <w:jc w:val="left"/>
        <w:outlineLvl w:val="2"/>
        <w:rPr>
          <w:rFonts w:cs="Arial" w:asciiTheme="minorEastAsia" w:hAnsiTheme="minorEastAsia"/>
          <w:b/>
          <w:color w:val="1F2329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1F2329"/>
          <w:kern w:val="0"/>
          <w:sz w:val="24"/>
          <w:szCs w:val="24"/>
        </w:rPr>
        <w:t>1</w:t>
      </w:r>
      <w:r>
        <w:rPr>
          <w:rFonts w:cs="Arial" w:asciiTheme="minorEastAsia" w:hAnsiTheme="minorEastAsia"/>
          <w:color w:val="1F2329"/>
          <w:kern w:val="0"/>
          <w:sz w:val="24"/>
          <w:szCs w:val="24"/>
        </w:rPr>
        <w:t xml:space="preserve">. </w:t>
      </w:r>
      <w:r>
        <w:rPr>
          <w:rFonts w:cs="宋体" w:asciiTheme="minorEastAsia" w:hAnsiTheme="minorEastAsia"/>
          <w:kern w:val="0"/>
          <w:sz w:val="24"/>
          <w:szCs w:val="24"/>
        </w:rPr>
        <w:t>焊接前准备：焊接部位需彻底除锈、除油、清除杂质及氧化皮，确保焊缝结合面干净无杂物，保障焊接质量；焊接过程中严格控制道间温度，避免温度过高或过低产生焊接裂纹。</w:t>
      </w:r>
    </w:p>
    <w:p w14:paraId="19705EC5">
      <w:pPr>
        <w:widowControl/>
        <w:spacing w:line="400" w:lineRule="atLeast"/>
        <w:ind w:left="-420" w:leftChars="-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2. 焊接顺序：先进行点焊固定，确保工件定位准确；点焊完成后，先焊腹板，再焊接翼缘（上下两边均需满焊），焊接方式采用立向上焊；整体焊接遵循“先焊两端主焊缝、后补焊中段”的原则，有效控制工件焊接变形。</w:t>
      </w:r>
    </w:p>
    <w:p w14:paraId="55E8DC7B">
      <w:pPr>
        <w:widowControl/>
        <w:spacing w:line="400" w:lineRule="atLeast"/>
        <w:ind w:left="-420" w:leftChars="-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3. 焊接过程：焊接期间严禁对工件进行振动、移动或碰撞；焊条选用E6013、E7018等符合设计及相关规范要求的型号，严格按照既定焊接工艺参数操作，保证焊缝成型规整、无夹渣、无气孔、无未焊透等缺陷，确保焊接质量稳定可靠。</w:t>
      </w:r>
    </w:p>
    <w:p w14:paraId="7F53D162">
      <w:pPr>
        <w:widowControl/>
        <w:spacing w:line="400" w:lineRule="atLeast"/>
        <w:ind w:left="-420" w:leftChars="-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4. 焊接后验收：焊接完成后，先对焊缝宽度、余高、对齐度进行外观检查复核，不合格部位须彻底切除后重新焊接；焊缝渗透检测（PT）需符合GB/T 26953-2025标准验收要求，检测合格后方可进入下一工</w:t>
      </w:r>
      <w:r>
        <w:rPr>
          <w:rFonts w:ascii="宋体" w:hAnsi="宋体" w:eastAsia="宋体" w:cs="宋体"/>
          <w:kern w:val="0"/>
          <w:sz w:val="24"/>
          <w:szCs w:val="24"/>
        </w:rPr>
        <w:t>序。</w:t>
      </w:r>
    </w:p>
    <w:p w14:paraId="0F39F891">
      <w:pPr>
        <w:widowControl/>
        <w:spacing w:line="400" w:lineRule="atLeast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b/>
          <w:color w:val="1F2329"/>
          <w:kern w:val="0"/>
          <w:sz w:val="28"/>
          <w:szCs w:val="28"/>
        </w:rPr>
        <w:t>（三）其他施工要求</w:t>
      </w:r>
    </w:p>
    <w:p w14:paraId="51D188B0">
      <w:pPr>
        <w:widowControl/>
        <w:numPr>
          <w:ilvl w:val="0"/>
          <w:numId w:val="7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脚手架搭设需符合高空作业安全规范，确保搭设牢固、承载力满足施工要求；</w:t>
      </w:r>
    </w:p>
    <w:p w14:paraId="36C50C8E">
      <w:pPr>
        <w:widowControl/>
        <w:numPr>
          <w:ilvl w:val="0"/>
          <w:numId w:val="7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高空作业、动火作业需严格执行甲方现场安全管理规定，办理相关作业票证后方可施工。</w:t>
      </w:r>
    </w:p>
    <w:p w14:paraId="76CF0BC5">
      <w:pPr>
        <w:widowControl/>
        <w:spacing w:line="400" w:lineRule="atLeast"/>
        <w:jc w:val="left"/>
        <w:outlineLvl w:val="1"/>
        <w:rPr>
          <w:rFonts w:ascii="Arial" w:hAnsi="Arial" w:eastAsia="宋体" w:cs="Arial"/>
          <w:b/>
          <w:color w:val="1F2329"/>
          <w:kern w:val="0"/>
          <w:sz w:val="30"/>
          <w:szCs w:val="30"/>
        </w:rPr>
      </w:pPr>
      <w:r>
        <w:rPr>
          <w:rFonts w:ascii="Arial" w:hAnsi="Arial" w:eastAsia="宋体" w:cs="Arial"/>
          <w:b/>
          <w:color w:val="1F2329"/>
          <w:kern w:val="0"/>
          <w:sz w:val="30"/>
          <w:szCs w:val="30"/>
        </w:rPr>
        <w:t>七、试运行质量要求</w:t>
      </w:r>
    </w:p>
    <w:p w14:paraId="4F975AC9">
      <w:pPr>
        <w:widowControl/>
        <w:numPr>
          <w:ilvl w:val="0"/>
          <w:numId w:val="8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试运行前乙方需完成轨道安装精度全尺寸复核、焊缝质量复检，确认轨道牢固无松动、行走轮与轨道踏面贴合紧密无卡阻，向甲方提交试运行申请及全套前期检测资料，经甲方审核确认后方可启动试运行。</w:t>
      </w:r>
    </w:p>
    <w:p w14:paraId="71B07CC6">
      <w:pPr>
        <w:widowControl/>
        <w:numPr>
          <w:ilvl w:val="0"/>
          <w:numId w:val="8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司机操作室需按卸船机操作规程进行</w:t>
      </w:r>
      <w:r>
        <w:rPr>
          <w:rFonts w:ascii="Arial" w:hAnsi="Arial" w:eastAsia="宋体" w:cs="Arial"/>
          <w:b/>
          <w:bCs/>
          <w:color w:val="1F2329"/>
          <w:kern w:val="0"/>
          <w:sz w:val="24"/>
          <w:szCs w:val="24"/>
        </w:rPr>
        <w:t>全程往返试运行不少于 3 次</w:t>
      </w:r>
      <w:r>
        <w:rPr>
          <w:rFonts w:ascii="Arial" w:hAnsi="Arial" w:eastAsia="宋体" w:cs="Arial"/>
          <w:color w:val="1F2329"/>
          <w:kern w:val="0"/>
          <w:sz w:val="24"/>
          <w:szCs w:val="24"/>
        </w:rPr>
        <w:t>，覆盖轨道全部行程，运行过程中严禁超速、急停等违规操作。</w:t>
      </w:r>
    </w:p>
    <w:p w14:paraId="1E275AA9">
      <w:pPr>
        <w:widowControl/>
        <w:numPr>
          <w:ilvl w:val="0"/>
          <w:numId w:val="8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试运行期间，轨道及焊接接头无异常声响、无变形、无裂纹，行走轮运行平稳，无偏磨、卡阻、啃轨等现象；轨道安装精度各项指标复测结果符合技术要求。</w:t>
      </w:r>
    </w:p>
    <w:p w14:paraId="053F7A59">
      <w:pPr>
        <w:widowControl/>
        <w:numPr>
          <w:ilvl w:val="0"/>
          <w:numId w:val="8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试运行过程中若发现质量或运行异常问题，乙方需立即停止试运行，第一时间排查问题原因并制定专项整改方案，整改完成后重新提交试运行申请，经甲方验收合格后方可再次开展试运行，直至完全符合所有质量要求。</w:t>
      </w:r>
    </w:p>
    <w:p w14:paraId="1782C2A3">
      <w:pPr>
        <w:widowControl/>
        <w:numPr>
          <w:ilvl w:val="0"/>
          <w:numId w:val="8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试运行合格后，乙方需整理完整的试运行记录，包含运行过程、检测数据、问题处理情况等内容，经甲乙双方签字确认后，作为项目竣工验收的核心依据。</w:t>
      </w:r>
    </w:p>
    <w:p w14:paraId="2ACB0EB1">
      <w:pPr>
        <w:widowControl/>
        <w:spacing w:line="400" w:lineRule="atLeast"/>
        <w:jc w:val="left"/>
        <w:outlineLvl w:val="1"/>
        <w:rPr>
          <w:rFonts w:ascii="Arial" w:hAnsi="Arial" w:eastAsia="宋体" w:cs="Arial"/>
          <w:b/>
          <w:color w:val="1F2329"/>
          <w:kern w:val="0"/>
          <w:sz w:val="30"/>
          <w:szCs w:val="30"/>
        </w:rPr>
      </w:pPr>
      <w:r>
        <w:rPr>
          <w:rFonts w:ascii="Arial" w:hAnsi="Arial" w:eastAsia="宋体" w:cs="Arial"/>
          <w:b/>
          <w:color w:val="1F2329"/>
          <w:kern w:val="0"/>
          <w:sz w:val="30"/>
          <w:szCs w:val="30"/>
        </w:rPr>
        <w:t>八、质量保修要求</w:t>
      </w:r>
    </w:p>
    <w:p w14:paraId="630B8328">
      <w:pPr>
        <w:widowControl/>
        <w:numPr>
          <w:ilvl w:val="0"/>
          <w:numId w:val="9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乙方对本项目施工质量实行</w:t>
      </w:r>
      <w:r>
        <w:rPr>
          <w:rFonts w:ascii="Arial" w:hAnsi="Arial" w:eastAsia="宋体" w:cs="Arial"/>
          <w:b/>
          <w:bCs/>
          <w:color w:val="1F2329"/>
          <w:kern w:val="0"/>
          <w:sz w:val="24"/>
          <w:szCs w:val="24"/>
        </w:rPr>
        <w:t>质量保修制</w:t>
      </w:r>
      <w:r>
        <w:rPr>
          <w:rFonts w:ascii="Arial" w:hAnsi="Arial" w:eastAsia="宋体" w:cs="Arial"/>
          <w:color w:val="1F2329"/>
          <w:kern w:val="0"/>
          <w:sz w:val="24"/>
          <w:szCs w:val="24"/>
        </w:rPr>
        <w:t>，保修期限为</w:t>
      </w:r>
      <w:r>
        <w:rPr>
          <w:rFonts w:ascii="Arial" w:hAnsi="Arial" w:eastAsia="宋体" w:cs="Arial"/>
          <w:b/>
          <w:bCs/>
          <w:color w:val="1F2329"/>
          <w:kern w:val="0"/>
          <w:sz w:val="24"/>
          <w:szCs w:val="24"/>
        </w:rPr>
        <w:t>自项目竣工验收合格并双方签字确认之日起 12 个月</w:t>
      </w:r>
      <w:r>
        <w:rPr>
          <w:rFonts w:ascii="Arial" w:hAnsi="Arial" w:eastAsia="宋体" w:cs="Arial"/>
          <w:color w:val="1F2329"/>
          <w:kern w:val="0"/>
          <w:sz w:val="24"/>
          <w:szCs w:val="24"/>
        </w:rPr>
        <w:t>。</w:t>
      </w:r>
    </w:p>
    <w:p w14:paraId="155DCC88">
      <w:pPr>
        <w:widowControl/>
        <w:numPr>
          <w:ilvl w:val="0"/>
          <w:numId w:val="9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保修期内，因乙方施工工艺、操作规范、耗材质量等自身原因造成的质量问题，包括于焊缝开裂、轨道变形、安装精度超标、轨道与行走轮配合异常等，乙方需承担全部免费保修责任。</w:t>
      </w:r>
    </w:p>
    <w:p w14:paraId="41E4A1E7">
      <w:pPr>
        <w:widowControl/>
        <w:numPr>
          <w:ilvl w:val="0"/>
          <w:numId w:val="9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甲方在保修期内发现上述质量问题，可通过书面或口头形式通知乙方，乙方在接到通知后</w:t>
      </w:r>
      <w:r>
        <w:rPr>
          <w:rFonts w:ascii="Arial" w:hAnsi="Arial" w:eastAsia="宋体" w:cs="Arial"/>
          <w:b/>
          <w:bCs/>
          <w:color w:val="1F2329"/>
          <w:kern w:val="0"/>
          <w:sz w:val="24"/>
          <w:szCs w:val="24"/>
        </w:rPr>
        <w:t>24 小时内</w:t>
      </w:r>
      <w:r>
        <w:rPr>
          <w:rFonts w:ascii="Arial" w:hAnsi="Arial" w:eastAsia="宋体" w:cs="Arial"/>
          <w:color w:val="1F2329"/>
          <w:kern w:val="0"/>
          <w:sz w:val="24"/>
          <w:szCs w:val="24"/>
        </w:rPr>
        <w:t>需派员到达现场进行核查、处理，免费完成维修、整改工作，确保轨道恢复至本项目技术及质量要求的正常使用状态。</w:t>
      </w:r>
    </w:p>
    <w:p w14:paraId="47AB4C25">
      <w:pPr>
        <w:widowControl/>
        <w:numPr>
          <w:ilvl w:val="0"/>
          <w:numId w:val="9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若乙方未按约定时间到场处理，或维修、整改后仍未达到本项目质量标准，甲方有权委托第三方专业机构进行处理，所产生的全部费用由乙方承担，且乙方仍需承担后续的质量保修责任。</w:t>
      </w:r>
    </w:p>
    <w:p w14:paraId="0512111A">
      <w:pPr>
        <w:widowControl/>
        <w:numPr>
          <w:ilvl w:val="0"/>
          <w:numId w:val="9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保修期内，乙方需建立完善的保修台账，详细记录质量问题的处理过程、结果，维修完成后需经甲方验收签字确认，相关资料纳入项目竣工资料统一存档；因甲方人为使用不当、第三方损坏或不可抗力因素造成的轨道损坏，不属于保修范围，乙方可提供维修服务，相关费用由甲方承担。</w:t>
      </w:r>
    </w:p>
    <w:p w14:paraId="19D7C927">
      <w:pPr>
        <w:widowControl/>
        <w:spacing w:line="400" w:lineRule="atLeast"/>
        <w:jc w:val="left"/>
        <w:outlineLvl w:val="1"/>
        <w:rPr>
          <w:rFonts w:ascii="Arial" w:hAnsi="Arial" w:eastAsia="宋体" w:cs="Arial"/>
          <w:b/>
          <w:color w:val="1F2329"/>
          <w:kern w:val="0"/>
          <w:sz w:val="30"/>
          <w:szCs w:val="30"/>
        </w:rPr>
      </w:pPr>
      <w:r>
        <w:rPr>
          <w:rFonts w:ascii="Arial" w:hAnsi="Arial" w:eastAsia="宋体" w:cs="Arial"/>
          <w:b/>
          <w:color w:val="1F2329"/>
          <w:kern w:val="0"/>
          <w:sz w:val="30"/>
          <w:szCs w:val="30"/>
        </w:rPr>
        <w:t>九、施工执行标准及规范</w:t>
      </w:r>
    </w:p>
    <w:p w14:paraId="6902F661">
      <w:pPr>
        <w:widowControl/>
        <w:spacing w:line="400" w:lineRule="atLeast"/>
        <w:jc w:val="left"/>
        <w:rPr>
          <w:rFonts w:cs="Arial" w:asciiTheme="minorEastAsia" w:hAnsiTheme="minorEastAsia"/>
          <w:color w:val="1F2329"/>
          <w:kern w:val="0"/>
          <w:sz w:val="24"/>
          <w:szCs w:val="24"/>
        </w:rPr>
      </w:pPr>
      <w:r>
        <w:rPr>
          <w:rFonts w:cs="Arial" w:asciiTheme="minorEastAsia" w:hAnsiTheme="minorEastAsia"/>
          <w:color w:val="1F2329"/>
          <w:kern w:val="0"/>
          <w:sz w:val="24"/>
          <w:szCs w:val="24"/>
        </w:rPr>
        <w:t>本项目施工全过程需严格遵循以下国家、行业及企业标准：</w:t>
      </w:r>
    </w:p>
    <w:p w14:paraId="5917FCA6">
      <w:pPr>
        <w:widowControl/>
        <w:numPr>
          <w:ilvl w:val="0"/>
          <w:numId w:val="10"/>
        </w:numPr>
        <w:spacing w:line="400" w:lineRule="atLeast"/>
        <w:ind w:left="0"/>
        <w:jc w:val="left"/>
        <w:rPr>
          <w:rFonts w:cs="Arial" w:asciiTheme="minorEastAsia" w:hAnsiTheme="minorEastAsia"/>
          <w:color w:val="1F2329"/>
          <w:kern w:val="0"/>
          <w:sz w:val="24"/>
          <w:szCs w:val="24"/>
        </w:rPr>
      </w:pPr>
      <w:r>
        <w:rPr>
          <w:rFonts w:cs="Arial" w:asciiTheme="minorEastAsia" w:hAnsiTheme="minorEastAsia"/>
          <w:color w:val="1F2329"/>
          <w:kern w:val="0"/>
          <w:sz w:val="24"/>
          <w:szCs w:val="24"/>
        </w:rPr>
        <w:t>GB/T 3811-2008《起重机设计规范》</w:t>
      </w:r>
    </w:p>
    <w:p w14:paraId="1245801A">
      <w:pPr>
        <w:widowControl/>
        <w:numPr>
          <w:ilvl w:val="0"/>
          <w:numId w:val="10"/>
        </w:numPr>
        <w:spacing w:line="400" w:lineRule="atLeast"/>
        <w:ind w:left="0"/>
        <w:jc w:val="left"/>
        <w:rPr>
          <w:rFonts w:cs="Arial" w:asciiTheme="minorEastAsia" w:hAnsiTheme="minorEastAsia"/>
          <w:color w:val="1F2329"/>
          <w:kern w:val="0"/>
          <w:sz w:val="24"/>
          <w:szCs w:val="24"/>
        </w:rPr>
      </w:pPr>
      <w:r>
        <w:rPr>
          <w:rFonts w:cs="Arial" w:asciiTheme="minorEastAsia" w:hAnsiTheme="minorEastAsia"/>
          <w:color w:val="1F2329"/>
          <w:kern w:val="0"/>
          <w:sz w:val="24"/>
          <w:szCs w:val="24"/>
        </w:rPr>
        <w:t>GB/T18224-2008《桥式抓斗卸船机安全规范》</w:t>
      </w:r>
    </w:p>
    <w:p w14:paraId="030FA7E5">
      <w:pPr>
        <w:widowControl/>
        <w:numPr>
          <w:ilvl w:val="0"/>
          <w:numId w:val="10"/>
        </w:numPr>
        <w:spacing w:line="400" w:lineRule="atLeast"/>
        <w:ind w:left="0"/>
        <w:jc w:val="left"/>
        <w:rPr>
          <w:rFonts w:cs="Arial" w:asciiTheme="minorEastAsia" w:hAnsiTheme="minorEastAsia"/>
          <w:color w:val="1F2329"/>
          <w:kern w:val="0"/>
          <w:sz w:val="24"/>
          <w:szCs w:val="24"/>
        </w:rPr>
      </w:pPr>
      <w:r>
        <w:rPr>
          <w:rFonts w:cs="Arial" w:asciiTheme="minorEastAsia" w:hAnsiTheme="minorEastAsia"/>
          <w:color w:val="1F2329"/>
          <w:kern w:val="0"/>
          <w:sz w:val="24"/>
          <w:szCs w:val="24"/>
        </w:rPr>
        <w:t>1500T/h 抓斗卸船机使用手册（机械部分）</w:t>
      </w:r>
    </w:p>
    <w:p w14:paraId="47A4F56C">
      <w:pPr>
        <w:widowControl/>
        <w:numPr>
          <w:ilvl w:val="0"/>
          <w:numId w:val="10"/>
        </w:numPr>
        <w:spacing w:line="400" w:lineRule="atLeast"/>
        <w:ind w:left="0"/>
        <w:jc w:val="left"/>
        <w:rPr>
          <w:rFonts w:cs="Arial" w:asciiTheme="minorEastAsia" w:hAnsiTheme="minorEastAsia"/>
          <w:color w:val="1F2329"/>
          <w:kern w:val="0"/>
          <w:sz w:val="24"/>
          <w:szCs w:val="24"/>
        </w:rPr>
      </w:pPr>
      <w:r>
        <w:rPr>
          <w:rFonts w:cs="Arial" w:asciiTheme="minorEastAsia" w:hAnsiTheme="minorEastAsia"/>
          <w:color w:val="1F2329"/>
          <w:kern w:val="0"/>
          <w:sz w:val="24"/>
          <w:szCs w:val="24"/>
        </w:rPr>
        <w:t>GB/T29712-2013《焊缝无损检测超声检测 验收等级》</w:t>
      </w:r>
    </w:p>
    <w:p w14:paraId="0A29E87E">
      <w:pPr>
        <w:widowControl/>
        <w:numPr>
          <w:ilvl w:val="0"/>
          <w:numId w:val="10"/>
        </w:numPr>
        <w:spacing w:line="400" w:lineRule="atLeast"/>
        <w:ind w:left="0"/>
        <w:jc w:val="left"/>
        <w:rPr>
          <w:rFonts w:cs="Arial" w:asciiTheme="minorEastAsia" w:hAnsiTheme="minorEastAsia"/>
          <w:color w:val="1F2329"/>
          <w:kern w:val="0"/>
          <w:sz w:val="24"/>
          <w:szCs w:val="24"/>
        </w:rPr>
      </w:pPr>
      <w:r>
        <w:rPr>
          <w:rFonts w:cs="Arial" w:asciiTheme="minorEastAsia" w:hAnsiTheme="minorEastAsia"/>
          <w:color w:val="1F2329"/>
          <w:kern w:val="0"/>
          <w:sz w:val="24"/>
          <w:szCs w:val="24"/>
        </w:rPr>
        <w:t>GB985《气焊手工电弧焊及气体保护焊焊缝坡口基本形式和尺寸》</w:t>
      </w:r>
    </w:p>
    <w:p w14:paraId="3BC70F99">
      <w:pPr>
        <w:widowControl/>
        <w:numPr>
          <w:ilvl w:val="0"/>
          <w:numId w:val="10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cs="Arial" w:asciiTheme="minorEastAsia" w:hAnsiTheme="minorEastAsia"/>
          <w:color w:val="1F2329"/>
          <w:kern w:val="0"/>
          <w:sz w:val="24"/>
          <w:szCs w:val="24"/>
        </w:rPr>
        <w:t>QB/CHEC.GY.003-</w:t>
      </w:r>
      <w:r>
        <w:rPr>
          <w:rFonts w:ascii="Arial" w:hAnsi="Arial" w:eastAsia="宋体" w:cs="Arial"/>
          <w:color w:val="1F2329"/>
          <w:kern w:val="0"/>
          <w:sz w:val="24"/>
          <w:szCs w:val="24"/>
        </w:rPr>
        <w:t>2006《轨道焊接通用工艺》及《轨道踏面堆焊工艺》</w:t>
      </w:r>
    </w:p>
    <w:p w14:paraId="430913EF">
      <w:pPr>
        <w:widowControl/>
        <w:numPr>
          <w:ilvl w:val="0"/>
          <w:numId w:val="10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TB/T 1632.1-2004《钢轨焊接第 1 部分：通用技术条件》</w:t>
      </w:r>
    </w:p>
    <w:p w14:paraId="1AAC3297">
      <w:pPr>
        <w:widowControl/>
        <w:spacing w:line="400" w:lineRule="atLeast"/>
        <w:jc w:val="left"/>
        <w:outlineLvl w:val="1"/>
        <w:rPr>
          <w:rFonts w:ascii="Arial" w:hAnsi="Arial" w:eastAsia="宋体" w:cs="Arial"/>
          <w:b/>
          <w:color w:val="1F2329"/>
          <w:kern w:val="0"/>
          <w:sz w:val="30"/>
          <w:szCs w:val="30"/>
        </w:rPr>
      </w:pPr>
      <w:r>
        <w:rPr>
          <w:rFonts w:ascii="Arial" w:hAnsi="Arial" w:eastAsia="宋体" w:cs="Arial"/>
          <w:b/>
          <w:color w:val="1F2329"/>
          <w:kern w:val="0"/>
          <w:sz w:val="30"/>
          <w:szCs w:val="30"/>
        </w:rPr>
        <w:t>十、施工安全要求</w:t>
      </w:r>
    </w:p>
    <w:p w14:paraId="2B1DE435">
      <w:pPr>
        <w:widowControl/>
        <w:numPr>
          <w:ilvl w:val="0"/>
          <w:numId w:val="11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乙方需严格遵守国家安全生产法规及甲方现场安全管理规定，建立项目安全管理体系，配备专职安全员，全程监督施工安全。</w:t>
      </w:r>
    </w:p>
    <w:p w14:paraId="5DEA85F9">
      <w:pPr>
        <w:widowControl/>
        <w:numPr>
          <w:ilvl w:val="0"/>
          <w:numId w:val="11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施工前对所有作业人员进行安全技术交底，明确高空作业、动火作业、起重作业等危险作业的安全管控要点；作业过程中严格执行作业票证制度，无票证严禁施工。</w:t>
      </w:r>
    </w:p>
    <w:p w14:paraId="71BA44FE">
      <w:pPr>
        <w:widowControl/>
        <w:numPr>
          <w:ilvl w:val="0"/>
          <w:numId w:val="11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高空作业人员必须正确佩戴安全带、防坠器、安全帽，作业区域设置安全警示标识及防护措施，防止高空坠落、物体打击事故；动火作业需清理周边易燃物，配备动火监护人员及灭火器材。</w:t>
      </w:r>
    </w:p>
    <w:p w14:paraId="74895960">
      <w:pPr>
        <w:widowControl/>
        <w:numPr>
          <w:ilvl w:val="0"/>
          <w:numId w:val="11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施工过程中严禁损坏甲方现场其他设备、设施，若造成损坏由乙方承担全部赔偿责任。</w:t>
      </w:r>
    </w:p>
    <w:p w14:paraId="372F9B43">
      <w:pPr>
        <w:widowControl/>
        <w:numPr>
          <w:ilvl w:val="0"/>
          <w:numId w:val="11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乙方需对施工过程中的人员安全承担全部责任，若发生安全事故，由乙方负责事故处理及相关赔偿，与甲方无关。</w:t>
      </w:r>
    </w:p>
    <w:p w14:paraId="231B3829">
      <w:pPr>
        <w:widowControl/>
        <w:spacing w:line="400" w:lineRule="atLeast"/>
        <w:jc w:val="left"/>
        <w:outlineLvl w:val="1"/>
        <w:rPr>
          <w:rFonts w:ascii="Arial" w:hAnsi="Arial" w:eastAsia="宋体" w:cs="Arial"/>
          <w:b/>
          <w:color w:val="1F2329"/>
          <w:kern w:val="0"/>
          <w:sz w:val="30"/>
          <w:szCs w:val="30"/>
        </w:rPr>
      </w:pPr>
      <w:r>
        <w:rPr>
          <w:rFonts w:ascii="Arial" w:hAnsi="Arial" w:eastAsia="宋体" w:cs="Arial"/>
          <w:b/>
          <w:color w:val="1F2329"/>
          <w:kern w:val="0"/>
          <w:sz w:val="30"/>
          <w:szCs w:val="30"/>
        </w:rPr>
        <w:t>十一、项目验收</w:t>
      </w:r>
    </w:p>
    <w:p w14:paraId="6BCF9E12">
      <w:pPr>
        <w:widowControl/>
        <w:numPr>
          <w:ilvl w:val="0"/>
          <w:numId w:val="12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过程验收：甲方对脚手架搭设、旧轨道拆除、轨道焊接、焊缝检测等关键施工工序进行过程验收，乙方需配合提供相关检测记录，工序验收不合格不得进入下一环节施工。</w:t>
      </w:r>
    </w:p>
    <w:p w14:paraId="18A322F9">
      <w:pPr>
        <w:widowControl/>
        <w:numPr>
          <w:ilvl w:val="0"/>
          <w:numId w:val="12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竣工验收：施工完成后，乙方提交竣工验收申请及完整施工资料（包括施工记录、焊缝检测报告、尺寸复核记录、试运行记录等），甲方组织相关部门进行竣工验收，验收内容包括轨道安装精度、焊接质量、场地清理等，试运行合格为竣工验收通过的必要条件。</w:t>
      </w:r>
    </w:p>
    <w:p w14:paraId="3F627849">
      <w:pPr>
        <w:widowControl/>
        <w:numPr>
          <w:ilvl w:val="0"/>
          <w:numId w:val="12"/>
        </w:numPr>
        <w:spacing w:line="400" w:lineRule="atLeast"/>
        <w:ind w:left="0"/>
        <w:jc w:val="left"/>
        <w:rPr>
          <w:rFonts w:ascii="Arial" w:hAnsi="Arial" w:eastAsia="宋体" w:cs="Arial"/>
          <w:color w:val="1F2329"/>
          <w:kern w:val="0"/>
          <w:sz w:val="24"/>
          <w:szCs w:val="24"/>
        </w:rPr>
      </w:pPr>
      <w:r>
        <w:rPr>
          <w:rFonts w:ascii="Arial" w:hAnsi="Arial" w:eastAsia="宋体" w:cs="Arial"/>
          <w:color w:val="1F2329"/>
          <w:kern w:val="0"/>
          <w:sz w:val="24"/>
          <w:szCs w:val="24"/>
        </w:rPr>
        <w:t>验收不合格的，乙方需在甲方指定时间内完成整改，整改费用由乙方承担，整改后仍不合格的，甲方有权终止合同并追究乙方违约责任。</w:t>
      </w:r>
    </w:p>
    <w:p w14:paraId="35EB5676">
      <w:pPr>
        <w:widowControl/>
        <w:spacing w:line="400" w:lineRule="atLeast"/>
        <w:jc w:val="left"/>
        <w:outlineLvl w:val="1"/>
        <w:rPr>
          <w:rFonts w:ascii="Arial" w:hAnsi="Arial" w:eastAsia="宋体" w:cs="Arial"/>
          <w:b/>
          <w:color w:val="1F2329"/>
          <w:kern w:val="0"/>
          <w:sz w:val="30"/>
          <w:szCs w:val="30"/>
        </w:rPr>
      </w:pPr>
      <w:r>
        <w:rPr>
          <w:rFonts w:ascii="Arial" w:hAnsi="Arial" w:eastAsia="宋体" w:cs="Arial"/>
          <w:b/>
          <w:color w:val="1F2329"/>
          <w:kern w:val="0"/>
          <w:sz w:val="30"/>
          <w:szCs w:val="30"/>
        </w:rPr>
        <w:t>十二、其他要求</w:t>
      </w:r>
    </w:p>
    <w:p w14:paraId="4BA7DEAA">
      <w:pPr>
        <w:widowControl/>
        <w:spacing w:line="400" w:lineRule="atLeast"/>
        <w:ind w:left="-315" w:leftChars="-150"/>
        <w:jc w:val="left"/>
        <w:outlineLvl w:val="1"/>
        <w:rPr>
          <w:rFonts w:cs="Arial" w:asciiTheme="minorEastAsia" w:hAnsiTheme="minorEastAsia"/>
          <w:b/>
          <w:color w:val="1F2329"/>
          <w:kern w:val="0"/>
          <w:sz w:val="24"/>
          <w:szCs w:val="24"/>
        </w:rPr>
      </w:pPr>
      <w:r>
        <w:rPr>
          <w:rFonts w:cs="Arial" w:asciiTheme="minorEastAsia" w:hAnsiTheme="minorEastAsia"/>
          <w:color w:val="1F2329"/>
          <w:kern w:val="0"/>
          <w:sz w:val="30"/>
          <w:szCs w:val="30"/>
        </w:rPr>
        <w:t>1.</w:t>
      </w:r>
      <w:r>
        <w:rPr>
          <w:rFonts w:hint="eastAsia" w:cs="Arial" w:asciiTheme="minorEastAsia" w:hAnsiTheme="minorEastAsia"/>
          <w:color w:val="1F2329"/>
          <w:kern w:val="0"/>
          <w:sz w:val="24"/>
          <w:szCs w:val="24"/>
        </w:rPr>
        <w:t>乙方中标后一周内需根据现场实际情况，</w:t>
      </w:r>
      <w:r>
        <w:rPr>
          <w:rFonts w:cs="Arial" w:asciiTheme="minorEastAsia" w:hAnsiTheme="minorEastAsia"/>
          <w:color w:val="1F2329"/>
          <w:kern w:val="0"/>
          <w:sz w:val="24"/>
          <w:szCs w:val="24"/>
        </w:rPr>
        <w:t>编制详细的施工方案及安全专项方案，报甲方审核批准后方可施工；施工过程中如需调整施工方案，需经甲方书面同意。</w:t>
      </w:r>
    </w:p>
    <w:p w14:paraId="0753C628">
      <w:pPr>
        <w:widowControl/>
        <w:spacing w:line="400" w:lineRule="atLeast"/>
        <w:ind w:left="-315" w:leftChars="-150"/>
        <w:jc w:val="left"/>
        <w:outlineLvl w:val="1"/>
        <w:rPr>
          <w:rFonts w:cs="Arial" w:asciiTheme="minorEastAsia" w:hAnsiTheme="minorEastAsia"/>
          <w:b/>
          <w:color w:val="1F2329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1F2329"/>
          <w:kern w:val="0"/>
          <w:sz w:val="24"/>
          <w:szCs w:val="24"/>
        </w:rPr>
        <w:t>2</w:t>
      </w:r>
      <w:r>
        <w:rPr>
          <w:rFonts w:cs="Arial" w:asciiTheme="minorEastAsia" w:hAnsiTheme="minorEastAsia"/>
          <w:color w:val="1F2329"/>
          <w:kern w:val="0"/>
          <w:sz w:val="24"/>
          <w:szCs w:val="24"/>
        </w:rPr>
        <w:t>.乙方需合理安排施工工期，确保在甲方要求的时间内完成项目施工及验收，若因乙方原因造成工期延误，需按合同约定承担违约金。</w:t>
      </w:r>
    </w:p>
    <w:p w14:paraId="28415787">
      <w:pPr>
        <w:widowControl/>
        <w:spacing w:line="400" w:lineRule="atLeast"/>
        <w:ind w:left="-315" w:leftChars="-150"/>
        <w:jc w:val="left"/>
        <w:outlineLvl w:val="1"/>
        <w:rPr>
          <w:rFonts w:cs="Arial" w:asciiTheme="minorEastAsia" w:hAnsiTheme="minorEastAsia"/>
          <w:b/>
          <w:color w:val="1F2329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1F2329"/>
          <w:kern w:val="0"/>
          <w:sz w:val="24"/>
          <w:szCs w:val="24"/>
        </w:rPr>
        <w:t>3</w:t>
      </w:r>
      <w:r>
        <w:rPr>
          <w:rFonts w:cs="Arial" w:asciiTheme="minorEastAsia" w:hAnsiTheme="minorEastAsia"/>
          <w:color w:val="1F2329"/>
          <w:kern w:val="0"/>
          <w:sz w:val="24"/>
          <w:szCs w:val="24"/>
        </w:rPr>
        <w:t>.施工过程中乙方需做好现场文明施工，施工废弃物分类收集、及时清理，不得随意堆放、丢弃。</w:t>
      </w:r>
    </w:p>
    <w:p w14:paraId="12180DE2">
      <w:pPr>
        <w:widowControl/>
        <w:spacing w:line="400" w:lineRule="atLeast"/>
        <w:ind w:left="-315" w:leftChars="-150"/>
        <w:jc w:val="left"/>
        <w:rPr>
          <w:rFonts w:cs="Arial" w:asciiTheme="minorEastAsia" w:hAnsiTheme="minorEastAsia"/>
          <w:color w:val="1F2329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1F2329"/>
          <w:kern w:val="0"/>
          <w:sz w:val="24"/>
          <w:szCs w:val="24"/>
        </w:rPr>
        <w:t>4</w:t>
      </w:r>
      <w:r>
        <w:rPr>
          <w:rFonts w:cs="Arial" w:asciiTheme="minorEastAsia" w:hAnsiTheme="minorEastAsia"/>
          <w:color w:val="1F2329"/>
          <w:kern w:val="0"/>
          <w:sz w:val="24"/>
          <w:szCs w:val="24"/>
        </w:rPr>
        <w:t>.乙方需遵守甲方现场的各项管理规定，服从甲方现场管理人员的协调及管理。</w:t>
      </w:r>
    </w:p>
    <w:p w14:paraId="4DAD438D">
      <w:pPr>
        <w:widowControl/>
        <w:spacing w:line="400" w:lineRule="atLeast"/>
        <w:ind w:left="-315" w:leftChars="-150"/>
        <w:jc w:val="left"/>
        <w:rPr>
          <w:rFonts w:cs="Arial" w:asciiTheme="minorEastAsia" w:hAnsiTheme="minorEastAsia"/>
          <w:color w:val="1F2329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1F2329"/>
          <w:kern w:val="0"/>
          <w:sz w:val="24"/>
          <w:szCs w:val="24"/>
        </w:rPr>
        <w:t>5</w:t>
      </w:r>
      <w:r>
        <w:rPr>
          <w:rFonts w:cs="Arial" w:asciiTheme="minorEastAsia" w:hAnsiTheme="minorEastAsia"/>
          <w:color w:val="1F2329"/>
          <w:kern w:val="0"/>
          <w:sz w:val="24"/>
          <w:szCs w:val="24"/>
        </w:rPr>
        <w:t>.本项目相关的施工资料、检测报告、试运行记录等，乙方需在竣工验收后按甲方要求整理成册并移交甲方，资料需真实、完整、可追溯。</w:t>
      </w:r>
    </w:p>
    <w:p w14:paraId="2021C011">
      <w:pPr>
        <w:spacing w:line="380" w:lineRule="atLeast"/>
        <w:rPr>
          <w:rFonts w:asciiTheme="minorEastAsia" w:hAnsiTheme="minorEastAsia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335091"/>
      <w:docPartObj>
        <w:docPartGallery w:val="AutoText"/>
      </w:docPartObj>
    </w:sdtPr>
    <w:sdtContent>
      <w:p w14:paraId="0B257171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634C7309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5E40F8"/>
    <w:multiLevelType w:val="multilevel"/>
    <w:tmpl w:val="0F5E40F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D560254"/>
    <w:multiLevelType w:val="multilevel"/>
    <w:tmpl w:val="2D56025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80B3969"/>
    <w:multiLevelType w:val="multilevel"/>
    <w:tmpl w:val="380B39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AC83886"/>
    <w:multiLevelType w:val="multilevel"/>
    <w:tmpl w:val="3AC8388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B457A1F"/>
    <w:multiLevelType w:val="multilevel"/>
    <w:tmpl w:val="3B457A1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7530EB7"/>
    <w:multiLevelType w:val="multilevel"/>
    <w:tmpl w:val="47530EB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53A6287"/>
    <w:multiLevelType w:val="multilevel"/>
    <w:tmpl w:val="553A628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28835BF"/>
    <w:multiLevelType w:val="multilevel"/>
    <w:tmpl w:val="628835B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6516532A"/>
    <w:multiLevelType w:val="multilevel"/>
    <w:tmpl w:val="6516532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72EC0640"/>
    <w:multiLevelType w:val="multilevel"/>
    <w:tmpl w:val="72EC064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74215B92"/>
    <w:multiLevelType w:val="multilevel"/>
    <w:tmpl w:val="74215B9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795D4554"/>
    <w:multiLevelType w:val="multilevel"/>
    <w:tmpl w:val="795D455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0"/>
  </w:num>
  <w:num w:numId="9">
    <w:abstractNumId w:val="2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AE"/>
    <w:rsid w:val="00005583"/>
    <w:rsid w:val="000A724E"/>
    <w:rsid w:val="000D5CC5"/>
    <w:rsid w:val="00151018"/>
    <w:rsid w:val="001803DF"/>
    <w:rsid w:val="001A1DAC"/>
    <w:rsid w:val="002C516C"/>
    <w:rsid w:val="003669DD"/>
    <w:rsid w:val="00394DEC"/>
    <w:rsid w:val="003A3041"/>
    <w:rsid w:val="003E487A"/>
    <w:rsid w:val="003F1FCC"/>
    <w:rsid w:val="00436F29"/>
    <w:rsid w:val="00456403"/>
    <w:rsid w:val="004971AE"/>
    <w:rsid w:val="004A2777"/>
    <w:rsid w:val="004E3EF1"/>
    <w:rsid w:val="004F2201"/>
    <w:rsid w:val="004F6106"/>
    <w:rsid w:val="0059555A"/>
    <w:rsid w:val="005B54EC"/>
    <w:rsid w:val="005D56E8"/>
    <w:rsid w:val="00614051"/>
    <w:rsid w:val="00635CF9"/>
    <w:rsid w:val="006606E8"/>
    <w:rsid w:val="00693EDC"/>
    <w:rsid w:val="006C2C2B"/>
    <w:rsid w:val="006C34A2"/>
    <w:rsid w:val="006E742F"/>
    <w:rsid w:val="00756763"/>
    <w:rsid w:val="00771382"/>
    <w:rsid w:val="00790136"/>
    <w:rsid w:val="008E5FB6"/>
    <w:rsid w:val="00927E7F"/>
    <w:rsid w:val="0093073A"/>
    <w:rsid w:val="00960E9D"/>
    <w:rsid w:val="0098334A"/>
    <w:rsid w:val="00997BCA"/>
    <w:rsid w:val="00A94336"/>
    <w:rsid w:val="00AC4974"/>
    <w:rsid w:val="00B03A7E"/>
    <w:rsid w:val="00B05B55"/>
    <w:rsid w:val="00B73236"/>
    <w:rsid w:val="00B971BA"/>
    <w:rsid w:val="00BD5A08"/>
    <w:rsid w:val="00C5251E"/>
    <w:rsid w:val="00C8005B"/>
    <w:rsid w:val="00CC54B7"/>
    <w:rsid w:val="00CD77DC"/>
    <w:rsid w:val="00D331BB"/>
    <w:rsid w:val="00E26603"/>
    <w:rsid w:val="00E518EA"/>
    <w:rsid w:val="00E8428B"/>
    <w:rsid w:val="00EC27AB"/>
    <w:rsid w:val="00F27C87"/>
    <w:rsid w:val="00F6448C"/>
    <w:rsid w:val="10AD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标题 2 Char"/>
    <w:basedOn w:val="9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标题 3 Char"/>
    <w:basedOn w:val="9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9"/>
    <w:link w:val="7"/>
    <w:uiPriority w:val="99"/>
    <w:rPr>
      <w:sz w:val="18"/>
      <w:szCs w:val="18"/>
    </w:rPr>
  </w:style>
  <w:style w:type="character" w:customStyle="1" w:styleId="16">
    <w:name w:val="页脚 Char"/>
    <w:basedOn w:val="9"/>
    <w:link w:val="6"/>
    <w:uiPriority w:val="99"/>
    <w:rPr>
      <w:sz w:val="18"/>
      <w:szCs w:val="18"/>
    </w:rPr>
  </w:style>
  <w:style w:type="character" w:customStyle="1" w:styleId="17">
    <w:name w:val="批注框文本 Char"/>
    <w:basedOn w:val="9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4218</Words>
  <Characters>4464</Characters>
  <Lines>33</Lines>
  <Paragraphs>9</Paragraphs>
  <TotalTime>1403</TotalTime>
  <ScaleCrop>false</ScaleCrop>
  <LinksUpToDate>false</LinksUpToDate>
  <CharactersWithSpaces>4595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2026-03-16T07:51:00Z</dcterms:created>
  <dc:creator>yrzheng[郑永锐_FHC]</dc:creator>
  <cp:lastModifiedBy>GM9</cp:lastModifiedBy>
  <cp:lastPrinted>2026-03-31T06:41:00Z</cp:lastPrinted>
  <dcterms:modified xsi:type="dcterms:W3CDTF">2026-04-21T06:51:07Z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eyJoZGlkIjoiNGYwZDdhODNlMmM3NjQ3OGUyNjYwYTRmNmIzZTYzMjQiLCJ1c2VySWQiOiIxNTY4NzkzMDYxIn0=</vt:lpwstr>
  </property>
  <property fmtid="{D5CDD505-2E9C-101B-9397-08002B2CF9AE}" pid="3" name="KSOProductBuildVer">
    <vt:lpwstr>2052-12.1.0.25225</vt:lpwstr>
  </property>
  <property fmtid="{D5CDD505-2E9C-101B-9397-08002B2CF9AE}" pid="4" name="ICV">
    <vt:lpwstr>1A4395C6634749A7BF9CBE79401F8D0F_12</vt:lpwstr>
  </property>
</Properties>
</file>