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AD" w:rsidRDefault="00C05909" w:rsidP="00261FAD">
      <w:pPr>
        <w:spacing w:before="480" w:after="480" w:line="100" w:lineRule="atLeast"/>
        <w:ind w:firstLineChars="400" w:firstLine="1446"/>
        <w:rPr>
          <w:rFonts w:asciiTheme="minorEastAsia" w:hAnsiTheme="minorEastAsia" w:cs="Arial"/>
          <w:b/>
          <w:sz w:val="36"/>
          <w:szCs w:val="36"/>
        </w:rPr>
      </w:pPr>
      <w:r w:rsidRPr="00A63D4F">
        <w:rPr>
          <w:rFonts w:asciiTheme="minorEastAsia" w:hAnsiTheme="minorEastAsia" w:cs="Arial"/>
          <w:b/>
          <w:sz w:val="36"/>
          <w:szCs w:val="36"/>
        </w:rPr>
        <w:t>桥式</w:t>
      </w:r>
      <w:r w:rsidR="003F4B29" w:rsidRPr="00A63D4F">
        <w:rPr>
          <w:rFonts w:asciiTheme="minorEastAsia" w:hAnsiTheme="minorEastAsia" w:cs="Arial"/>
          <w:b/>
          <w:sz w:val="36"/>
          <w:szCs w:val="36"/>
        </w:rPr>
        <w:t>1#</w:t>
      </w:r>
      <w:r w:rsidRPr="00A63D4F">
        <w:rPr>
          <w:rFonts w:asciiTheme="minorEastAsia" w:hAnsiTheme="minorEastAsia" w:cs="Arial"/>
          <w:b/>
          <w:sz w:val="36"/>
          <w:szCs w:val="36"/>
        </w:rPr>
        <w:t>卸船机大梁铰轴及轴承更换项目</w:t>
      </w:r>
    </w:p>
    <w:p w:rsidR="00CA6A03" w:rsidRPr="00A63D4F" w:rsidRDefault="00C05909" w:rsidP="00261FAD">
      <w:pPr>
        <w:spacing w:before="480" w:after="480" w:line="100" w:lineRule="atLeast"/>
        <w:ind w:firstLineChars="1000" w:firstLine="3614"/>
        <w:rPr>
          <w:rFonts w:asciiTheme="minorEastAsia" w:hAnsiTheme="minorEastAsia"/>
          <w:sz w:val="36"/>
          <w:szCs w:val="36"/>
        </w:rPr>
      </w:pPr>
      <w:r w:rsidRPr="00A63D4F">
        <w:rPr>
          <w:rFonts w:asciiTheme="minorEastAsia" w:hAnsiTheme="minorEastAsia" w:cs="Arial"/>
          <w:b/>
          <w:sz w:val="36"/>
          <w:szCs w:val="36"/>
        </w:rPr>
        <w:t>发</w:t>
      </w:r>
      <w:r w:rsidR="00261FAD">
        <w:rPr>
          <w:rFonts w:asciiTheme="minorEastAsia" w:hAnsiTheme="minorEastAsia" w:cs="Arial" w:hint="eastAsia"/>
          <w:b/>
          <w:sz w:val="36"/>
          <w:szCs w:val="36"/>
        </w:rPr>
        <w:t xml:space="preserve"> </w:t>
      </w:r>
      <w:r w:rsidRPr="00A63D4F">
        <w:rPr>
          <w:rFonts w:asciiTheme="minorEastAsia" w:hAnsiTheme="minorEastAsia" w:cs="Arial"/>
          <w:b/>
          <w:sz w:val="36"/>
          <w:szCs w:val="36"/>
        </w:rPr>
        <w:t>包</w:t>
      </w:r>
      <w:r w:rsidR="00261FAD">
        <w:rPr>
          <w:rFonts w:asciiTheme="minorEastAsia" w:hAnsiTheme="minorEastAsia" w:cs="Arial" w:hint="eastAsia"/>
          <w:b/>
          <w:sz w:val="36"/>
          <w:szCs w:val="36"/>
        </w:rPr>
        <w:t xml:space="preserve"> </w:t>
      </w:r>
      <w:r w:rsidRPr="00A63D4F">
        <w:rPr>
          <w:rFonts w:asciiTheme="minorEastAsia" w:hAnsiTheme="minorEastAsia" w:cs="Arial"/>
          <w:b/>
          <w:sz w:val="36"/>
          <w:szCs w:val="36"/>
        </w:rPr>
        <w:t>说</w:t>
      </w:r>
      <w:r w:rsidR="00261FAD">
        <w:rPr>
          <w:rFonts w:asciiTheme="minorEastAsia" w:hAnsiTheme="minorEastAsia" w:cs="Arial" w:hint="eastAsia"/>
          <w:b/>
          <w:sz w:val="36"/>
          <w:szCs w:val="36"/>
        </w:rPr>
        <w:t xml:space="preserve"> </w:t>
      </w:r>
      <w:r w:rsidRPr="00A63D4F">
        <w:rPr>
          <w:rFonts w:asciiTheme="minorEastAsia" w:hAnsiTheme="minorEastAsia" w:cs="Arial"/>
          <w:b/>
          <w:sz w:val="36"/>
          <w:szCs w:val="36"/>
        </w:rPr>
        <w:t>明</w:t>
      </w:r>
    </w:p>
    <w:p w:rsidR="00261FAD" w:rsidRDefault="00C05909" w:rsidP="00261FAD">
      <w:pPr>
        <w:spacing w:before="380" w:after="140" w:line="160" w:lineRule="atLeast"/>
        <w:jc w:val="left"/>
        <w:outlineLvl w:val="0"/>
        <w:rPr>
          <w:rFonts w:asciiTheme="minorEastAsia" w:hAnsiTheme="minorEastAsia"/>
          <w:sz w:val="28"/>
          <w:szCs w:val="28"/>
        </w:rPr>
      </w:pPr>
      <w:bookmarkStart w:id="0" w:name="heading_0"/>
      <w:r w:rsidRPr="00720034">
        <w:rPr>
          <w:rFonts w:asciiTheme="minorEastAsia" w:hAnsiTheme="minorEastAsia" w:cs="Arial"/>
          <w:b/>
          <w:sz w:val="28"/>
          <w:szCs w:val="28"/>
        </w:rPr>
        <w:t>一、工程名称</w:t>
      </w:r>
      <w:bookmarkEnd w:id="0"/>
    </w:p>
    <w:p w:rsidR="00CA6A03" w:rsidRPr="00720034" w:rsidRDefault="00C05909" w:rsidP="00261FAD">
      <w:pPr>
        <w:spacing w:before="380" w:after="140" w:line="160" w:lineRule="atLeast"/>
        <w:jc w:val="left"/>
        <w:outlineLvl w:val="0"/>
        <w:rPr>
          <w:rFonts w:asciiTheme="minorEastAsia" w:hAnsiTheme="minorEastAsia"/>
          <w:sz w:val="28"/>
          <w:szCs w:val="28"/>
        </w:rPr>
      </w:pPr>
      <w:r w:rsidRPr="00720034">
        <w:rPr>
          <w:rFonts w:asciiTheme="minorEastAsia" w:hAnsiTheme="minorEastAsia" w:cs="Arial"/>
          <w:sz w:val="28"/>
          <w:szCs w:val="28"/>
        </w:rPr>
        <w:t>桥式</w:t>
      </w:r>
      <w:r w:rsidR="007470C4">
        <w:rPr>
          <w:rFonts w:asciiTheme="minorEastAsia" w:hAnsiTheme="minorEastAsia" w:cs="Arial" w:hint="eastAsia"/>
          <w:sz w:val="28"/>
          <w:szCs w:val="28"/>
        </w:rPr>
        <w:t>1</w:t>
      </w:r>
      <w:r w:rsidR="007470C4">
        <w:rPr>
          <w:rFonts w:asciiTheme="minorEastAsia" w:hAnsiTheme="minorEastAsia" w:cs="Arial"/>
          <w:sz w:val="28"/>
          <w:szCs w:val="28"/>
        </w:rPr>
        <w:t>#</w:t>
      </w:r>
      <w:r w:rsidRPr="00720034">
        <w:rPr>
          <w:rFonts w:asciiTheme="minorEastAsia" w:hAnsiTheme="minorEastAsia" w:cs="Arial"/>
          <w:sz w:val="28"/>
          <w:szCs w:val="28"/>
        </w:rPr>
        <w:t>卸船机前大梁铰轴及轴承更换项目</w:t>
      </w:r>
    </w:p>
    <w:p w:rsidR="00CA6A03" w:rsidRPr="00720034" w:rsidRDefault="00C05909">
      <w:pPr>
        <w:spacing w:before="380" w:after="140" w:line="288" w:lineRule="auto"/>
        <w:jc w:val="left"/>
        <w:outlineLvl w:val="0"/>
        <w:rPr>
          <w:rFonts w:asciiTheme="minorEastAsia" w:hAnsiTheme="minorEastAsia"/>
          <w:sz w:val="28"/>
          <w:szCs w:val="28"/>
        </w:rPr>
      </w:pPr>
      <w:bookmarkStart w:id="1" w:name="heading_1"/>
      <w:r w:rsidRPr="00720034">
        <w:rPr>
          <w:rFonts w:asciiTheme="minorEastAsia" w:hAnsiTheme="minorEastAsia" w:cs="Arial"/>
          <w:b/>
          <w:sz w:val="28"/>
          <w:szCs w:val="28"/>
        </w:rPr>
        <w:t>二、项目概况</w:t>
      </w:r>
      <w:bookmarkEnd w:id="1"/>
    </w:p>
    <w:p w:rsidR="00CA6A03" w:rsidRPr="00720034" w:rsidRDefault="00C05909">
      <w:pPr>
        <w:numPr>
          <w:ilvl w:val="0"/>
          <w:numId w:val="1"/>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项目地点</w:t>
      </w:r>
      <w:r w:rsidRPr="00720034">
        <w:rPr>
          <w:rFonts w:asciiTheme="minorEastAsia" w:hAnsiTheme="minorEastAsia" w:cs="Arial"/>
          <w:sz w:val="28"/>
          <w:szCs w:val="28"/>
        </w:rPr>
        <w:t>：翔鹭码头8#泊位</w:t>
      </w:r>
    </w:p>
    <w:p w:rsidR="009305DC" w:rsidRDefault="00C05909" w:rsidP="009305DC">
      <w:pPr>
        <w:numPr>
          <w:ilvl w:val="0"/>
          <w:numId w:val="2"/>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项目背景</w:t>
      </w:r>
      <w:r w:rsidR="00261FAD">
        <w:rPr>
          <w:rFonts w:asciiTheme="minorEastAsia" w:hAnsiTheme="minorEastAsia" w:cs="Arial"/>
          <w:sz w:val="28"/>
          <w:szCs w:val="28"/>
        </w:rPr>
        <w:t>：</w:t>
      </w:r>
      <w:r w:rsidR="009679E6" w:rsidRPr="009679E6">
        <w:rPr>
          <w:rFonts w:asciiTheme="minorEastAsia" w:hAnsiTheme="minorEastAsia" w:cs="Arial" w:hint="eastAsia"/>
          <w:sz w:val="28"/>
          <w:szCs w:val="28"/>
        </w:rPr>
        <w:t xml:space="preserve"> 桥式</w:t>
      </w:r>
      <w:r w:rsidR="009679E6" w:rsidRPr="009679E6">
        <w:rPr>
          <w:rFonts w:asciiTheme="minorEastAsia" w:hAnsiTheme="minorEastAsia" w:cs="Arial"/>
          <w:sz w:val="28"/>
          <w:szCs w:val="28"/>
        </w:rPr>
        <w:t>1#</w:t>
      </w:r>
      <w:r w:rsidR="009679E6" w:rsidRPr="009679E6">
        <w:rPr>
          <w:rFonts w:asciiTheme="minorEastAsia" w:hAnsiTheme="minorEastAsia" w:cs="Arial" w:hint="eastAsia"/>
          <w:sz w:val="28"/>
          <w:szCs w:val="28"/>
        </w:rPr>
        <w:t xml:space="preserve">卸船机（编号 XJ01，上海宏岸制造），额定卸煤效率 1500t/h，2015 年投入使用，大梁总重 68t。设备前大梁铰接位置配置 GE 180 ES-2RS 型轴承 2 套、铰轴 1 </w:t>
      </w:r>
      <w:r w:rsidR="009305DC">
        <w:rPr>
          <w:rFonts w:asciiTheme="minorEastAsia" w:hAnsiTheme="minorEastAsia" w:cs="Arial" w:hint="eastAsia"/>
          <w:sz w:val="28"/>
          <w:szCs w:val="28"/>
        </w:rPr>
        <w:t>根</w:t>
      </w:r>
      <w:r w:rsidR="009679E6" w:rsidRPr="009679E6">
        <w:rPr>
          <w:rFonts w:asciiTheme="minorEastAsia" w:hAnsiTheme="minorEastAsia" w:cs="Arial" w:hint="eastAsia"/>
          <w:sz w:val="28"/>
          <w:szCs w:val="28"/>
        </w:rPr>
        <w:t>。目前该机在俯仰升</w:t>
      </w:r>
      <w:r w:rsidR="009679E6">
        <w:rPr>
          <w:rFonts w:asciiTheme="minorEastAsia" w:hAnsiTheme="minorEastAsia" w:cs="Arial" w:hint="eastAsia"/>
          <w:sz w:val="28"/>
          <w:szCs w:val="28"/>
        </w:rPr>
        <w:t>/</w:t>
      </w:r>
      <w:r w:rsidR="009679E6" w:rsidRPr="009679E6">
        <w:rPr>
          <w:rFonts w:asciiTheme="minorEastAsia" w:hAnsiTheme="minorEastAsia" w:cs="Arial" w:hint="eastAsia"/>
          <w:sz w:val="28"/>
          <w:szCs w:val="28"/>
        </w:rPr>
        <w:t>降作业过程中，铰轴部位频繁发生卡顿、异响故障，已严重影响设备正常生产</w:t>
      </w:r>
      <w:r w:rsidR="009679E6">
        <w:rPr>
          <w:rFonts w:asciiTheme="minorEastAsia" w:hAnsiTheme="minorEastAsia" w:cs="Arial" w:hint="eastAsia"/>
          <w:sz w:val="28"/>
          <w:szCs w:val="28"/>
        </w:rPr>
        <w:t>运行，存在安全隐患。为彻底消除设备安全风险、恢复设备标准工况，需</w:t>
      </w:r>
      <w:r w:rsidR="009305DC">
        <w:rPr>
          <w:rFonts w:asciiTheme="minorEastAsia" w:hAnsiTheme="minorEastAsia" w:cs="Arial" w:hint="eastAsia"/>
          <w:sz w:val="28"/>
          <w:szCs w:val="28"/>
        </w:rPr>
        <w:t>委托具备相应专项资质的</w:t>
      </w:r>
      <w:r w:rsidR="009679E6" w:rsidRPr="009679E6">
        <w:rPr>
          <w:rFonts w:asciiTheme="minorEastAsia" w:hAnsiTheme="minorEastAsia" w:cs="Arial" w:hint="eastAsia"/>
          <w:sz w:val="28"/>
          <w:szCs w:val="28"/>
        </w:rPr>
        <w:t>承包商，完成铰轴及轴承的拆卸、更换、安装、调试全套作业，保障设备长期安全稳定运行。</w:t>
      </w:r>
      <w:bookmarkStart w:id="2" w:name="heading_2"/>
    </w:p>
    <w:p w:rsidR="00CA6A03" w:rsidRPr="004F7061" w:rsidRDefault="009305DC">
      <w:pPr>
        <w:spacing w:before="120" w:after="120" w:line="288" w:lineRule="auto"/>
        <w:jc w:val="left"/>
        <w:rPr>
          <w:rFonts w:asciiTheme="minorEastAsia" w:hAnsiTheme="minorEastAsia"/>
          <w:sz w:val="28"/>
          <w:szCs w:val="28"/>
        </w:rPr>
      </w:pPr>
      <w:r w:rsidRPr="009305DC">
        <w:rPr>
          <w:rFonts w:asciiTheme="minorEastAsia" w:hAnsiTheme="minorEastAsia" w:cs="Arial" w:hint="eastAsia"/>
          <w:b/>
          <w:color w:val="000000" w:themeColor="text1"/>
          <w:sz w:val="28"/>
          <w:szCs w:val="28"/>
        </w:rPr>
        <w:t>3</w:t>
      </w:r>
      <w:r w:rsidR="00C05909" w:rsidRPr="009305DC">
        <w:rPr>
          <w:rFonts w:asciiTheme="minorEastAsia" w:hAnsiTheme="minorEastAsia" w:cs="Arial"/>
          <w:b/>
          <w:color w:val="000000" w:themeColor="text1"/>
          <w:sz w:val="28"/>
          <w:szCs w:val="28"/>
        </w:rPr>
        <w:t>、</w:t>
      </w:r>
      <w:bookmarkEnd w:id="2"/>
      <w:r w:rsidR="00C05909" w:rsidRPr="004F7061">
        <w:rPr>
          <w:rFonts w:asciiTheme="minorEastAsia" w:hAnsiTheme="minorEastAsia" w:cs="Arial"/>
          <w:b/>
          <w:color w:val="000000" w:themeColor="text1"/>
          <w:sz w:val="28"/>
          <w:szCs w:val="28"/>
        </w:rPr>
        <w:t>计划总工期</w:t>
      </w:r>
      <w:r w:rsidR="00C05909" w:rsidRPr="00D05097">
        <w:rPr>
          <w:rFonts w:asciiTheme="minorEastAsia" w:hAnsiTheme="minorEastAsia" w:cs="Arial"/>
          <w:color w:val="000000" w:themeColor="text1"/>
          <w:sz w:val="28"/>
          <w:szCs w:val="28"/>
        </w:rPr>
        <w:t>：15 日历天</w:t>
      </w:r>
      <w:r w:rsidR="00B87256">
        <w:rPr>
          <w:rFonts w:asciiTheme="minorEastAsia" w:hAnsiTheme="minorEastAsia"/>
          <w:color w:val="000000" w:themeColor="text1"/>
          <w:sz w:val="28"/>
          <w:szCs w:val="28"/>
        </w:rPr>
        <w:t>，</w:t>
      </w:r>
      <w:r w:rsidR="00C05909" w:rsidRPr="00D05097">
        <w:rPr>
          <w:rFonts w:asciiTheme="minorEastAsia" w:hAnsiTheme="minorEastAsia" w:cs="Arial"/>
          <w:color w:val="000000" w:themeColor="text1"/>
          <w:sz w:val="28"/>
          <w:szCs w:val="28"/>
        </w:rPr>
        <w:t>具体开工、完工时间以甲方通知</w:t>
      </w:r>
      <w:r w:rsidR="00F00670">
        <w:rPr>
          <w:rFonts w:asciiTheme="minorEastAsia" w:hAnsiTheme="minorEastAsia" w:cs="Arial" w:hint="eastAsia"/>
          <w:color w:val="000000" w:themeColor="text1"/>
          <w:sz w:val="28"/>
          <w:szCs w:val="28"/>
        </w:rPr>
        <w:t>/开工会</w:t>
      </w:r>
      <w:r w:rsidR="00C05909" w:rsidRPr="00D05097">
        <w:rPr>
          <w:rFonts w:asciiTheme="minorEastAsia" w:hAnsiTheme="minorEastAsia" w:cs="Arial"/>
          <w:color w:val="000000" w:themeColor="text1"/>
          <w:sz w:val="28"/>
          <w:szCs w:val="28"/>
        </w:rPr>
        <w:t>为准</w:t>
      </w:r>
      <w:r w:rsidR="00F00670">
        <w:rPr>
          <w:rFonts w:asciiTheme="minorEastAsia" w:hAnsiTheme="minorEastAsia" w:cs="Arial"/>
          <w:color w:val="000000" w:themeColor="text1"/>
          <w:sz w:val="28"/>
          <w:szCs w:val="28"/>
        </w:rPr>
        <w:t>。</w:t>
      </w:r>
    </w:p>
    <w:p w:rsidR="00CA6A03" w:rsidRPr="00720034" w:rsidRDefault="009305DC">
      <w:pPr>
        <w:spacing w:before="380" w:after="140" w:line="288" w:lineRule="auto"/>
        <w:jc w:val="left"/>
        <w:outlineLvl w:val="0"/>
        <w:rPr>
          <w:rFonts w:asciiTheme="minorEastAsia" w:hAnsiTheme="minorEastAsia"/>
          <w:sz w:val="28"/>
          <w:szCs w:val="28"/>
        </w:rPr>
      </w:pPr>
      <w:bookmarkStart w:id="3" w:name="heading_3"/>
      <w:r>
        <w:rPr>
          <w:rFonts w:asciiTheme="minorEastAsia" w:hAnsiTheme="minorEastAsia" w:cs="Arial"/>
          <w:b/>
          <w:sz w:val="28"/>
          <w:szCs w:val="28"/>
        </w:rPr>
        <w:t>三</w:t>
      </w:r>
      <w:r w:rsidR="00C05909" w:rsidRPr="00720034">
        <w:rPr>
          <w:rFonts w:asciiTheme="minorEastAsia" w:hAnsiTheme="minorEastAsia" w:cs="Arial"/>
          <w:b/>
          <w:sz w:val="28"/>
          <w:szCs w:val="28"/>
        </w:rPr>
        <w:t>、发包范围及工作内容</w:t>
      </w:r>
      <w:bookmarkStart w:id="4" w:name="_GoBack"/>
      <w:bookmarkEnd w:id="3"/>
      <w:bookmarkEnd w:id="4"/>
    </w:p>
    <w:p w:rsidR="00CA6A03" w:rsidRPr="00720034" w:rsidRDefault="00B87256">
      <w:pPr>
        <w:spacing w:before="120" w:after="120" w:line="288" w:lineRule="auto"/>
        <w:jc w:val="left"/>
        <w:rPr>
          <w:rFonts w:asciiTheme="minorEastAsia" w:hAnsiTheme="minorEastAsia"/>
          <w:sz w:val="28"/>
          <w:szCs w:val="28"/>
        </w:rPr>
      </w:pPr>
      <w:r>
        <w:rPr>
          <w:rFonts w:asciiTheme="minorEastAsia" w:hAnsiTheme="minorEastAsia" w:cs="Arial"/>
          <w:sz w:val="28"/>
          <w:szCs w:val="28"/>
        </w:rPr>
        <w:t>本次发包范围涵盖桥式</w:t>
      </w:r>
      <w:r>
        <w:rPr>
          <w:rFonts w:asciiTheme="minorEastAsia" w:hAnsiTheme="minorEastAsia" w:cs="Arial" w:hint="eastAsia"/>
          <w:sz w:val="28"/>
          <w:szCs w:val="28"/>
        </w:rPr>
        <w:t>1</w:t>
      </w:r>
      <w:r>
        <w:rPr>
          <w:rFonts w:asciiTheme="minorEastAsia" w:hAnsiTheme="minorEastAsia" w:cs="Arial"/>
          <w:sz w:val="28"/>
          <w:szCs w:val="28"/>
        </w:rPr>
        <w:t>#卸船机前大梁铰轴和轴承更换的全部相关工作：</w:t>
      </w:r>
      <w:r w:rsidRPr="00720034">
        <w:rPr>
          <w:rFonts w:asciiTheme="minorEastAsia" w:hAnsiTheme="minorEastAsia"/>
          <w:sz w:val="28"/>
          <w:szCs w:val="28"/>
        </w:rPr>
        <w:t xml:space="preserve"> </w:t>
      </w:r>
    </w:p>
    <w:p w:rsidR="00CA6A03" w:rsidRPr="003C2469" w:rsidRDefault="00B103DC" w:rsidP="003C2469">
      <w:pPr>
        <w:widowControl/>
        <w:jc w:val="left"/>
        <w:rPr>
          <w:rFonts w:ascii="宋体" w:eastAsia="宋体" w:hAnsi="宋体" w:cs="宋体"/>
          <w:kern w:val="0"/>
          <w:sz w:val="24"/>
          <w:szCs w:val="24"/>
        </w:rPr>
      </w:pPr>
      <w:r>
        <w:rPr>
          <w:rFonts w:asciiTheme="minorEastAsia" w:hAnsiTheme="minorEastAsia" w:cs="Arial" w:hint="eastAsia"/>
          <w:b/>
          <w:sz w:val="28"/>
          <w:szCs w:val="28"/>
        </w:rPr>
        <w:t>1</w:t>
      </w:r>
      <w:r>
        <w:rPr>
          <w:rFonts w:asciiTheme="minorEastAsia" w:hAnsiTheme="minorEastAsia" w:cs="Arial"/>
          <w:b/>
          <w:sz w:val="28"/>
          <w:szCs w:val="28"/>
        </w:rPr>
        <w:t>.</w:t>
      </w:r>
      <w:r w:rsidR="00C05909" w:rsidRPr="00720034">
        <w:rPr>
          <w:rFonts w:asciiTheme="minorEastAsia" w:hAnsiTheme="minorEastAsia" w:cs="Arial"/>
          <w:b/>
          <w:sz w:val="28"/>
          <w:szCs w:val="28"/>
        </w:rPr>
        <w:t>施工前期准备</w:t>
      </w:r>
      <w:r w:rsidR="00C05909" w:rsidRPr="00720034">
        <w:rPr>
          <w:rFonts w:asciiTheme="minorEastAsia" w:hAnsiTheme="minorEastAsia" w:cs="Arial"/>
          <w:sz w:val="28"/>
          <w:szCs w:val="28"/>
        </w:rPr>
        <w:t>：现场勘查、制定详细施工方案（含安全方案、应急预案）、准备施工所需工具、设备、耗材</w:t>
      </w:r>
      <w:r w:rsidR="00C05909" w:rsidRPr="00720034">
        <w:rPr>
          <w:rFonts w:asciiTheme="minorEastAsia" w:hAnsiTheme="minorEastAsia" w:cs="Arial"/>
          <w:color w:val="FF0000"/>
          <w:sz w:val="28"/>
          <w:szCs w:val="28"/>
        </w:rPr>
        <w:t>（注明：铰轴及轴承由发包单位提供）</w:t>
      </w:r>
      <w:r w:rsidR="00C05909" w:rsidRPr="00720034">
        <w:rPr>
          <w:rFonts w:asciiTheme="minorEastAsia" w:hAnsiTheme="minorEastAsia" w:cs="Arial"/>
          <w:sz w:val="28"/>
          <w:szCs w:val="28"/>
        </w:rPr>
        <w:t>。施工用具如千斤顶、吊车、</w:t>
      </w:r>
      <w:r w:rsidR="00720034">
        <w:rPr>
          <w:rFonts w:asciiTheme="minorEastAsia" w:hAnsiTheme="minorEastAsia" w:cs="Arial"/>
          <w:sz w:val="28"/>
          <w:szCs w:val="28"/>
        </w:rPr>
        <w:t>平板车、扳手、焊机、电焊条、角磨光机、气割工具（包括</w:t>
      </w:r>
      <w:r w:rsidR="003C2469" w:rsidRPr="003C2469">
        <w:rPr>
          <w:rFonts w:ascii="宋体" w:eastAsia="宋体" w:hAnsi="宋体" w:cs="宋体"/>
          <w:kern w:val="0"/>
          <w:sz w:val="24"/>
          <w:szCs w:val="24"/>
        </w:rPr>
        <w:t>氧气、乙炔</w:t>
      </w:r>
      <w:r w:rsidR="00C05909" w:rsidRPr="00720034">
        <w:rPr>
          <w:rFonts w:asciiTheme="minorEastAsia" w:hAnsiTheme="minorEastAsia" w:cs="Arial"/>
          <w:sz w:val="28"/>
          <w:szCs w:val="28"/>
        </w:rPr>
        <w:t>）、吊装用具（如倒链、钢丝绳、吊带、吊耳、卸扣）等均由承包商自备；办理现场作业相关手续（如动火作业票、高处作业许可证等，发包单位配合提供相关资质证明材料）。承包单位需现场勘察更换的工作内容，如未到现场勘察报价中标，即默认了解现场工作内容，不得以任何形式提出增加额外费用。</w:t>
      </w:r>
    </w:p>
    <w:p w:rsidR="00CA6A03" w:rsidRPr="00720034" w:rsidRDefault="00C05909" w:rsidP="00C05909">
      <w:pPr>
        <w:numPr>
          <w:ilvl w:val="0"/>
          <w:numId w:val="4"/>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安全防护措施</w:t>
      </w:r>
      <w:r w:rsidRPr="00720034">
        <w:rPr>
          <w:rFonts w:asciiTheme="minorEastAsia" w:hAnsiTheme="minorEastAsia" w:cs="Arial"/>
          <w:sz w:val="28"/>
          <w:szCs w:val="28"/>
        </w:rPr>
        <w:t>：对作业区域进行安全隔离、设置警示标识，对卸船机相关部件进行防护，防止施工过程中设备损坏、人员伤亡及物料坠落；严格落实高处</w:t>
      </w:r>
      <w:r w:rsidRPr="00720034">
        <w:rPr>
          <w:rFonts w:asciiTheme="minorEastAsia" w:hAnsiTheme="minorEastAsia" w:cs="Arial"/>
          <w:sz w:val="28"/>
          <w:szCs w:val="28"/>
        </w:rPr>
        <w:lastRenderedPageBreak/>
        <w:t>作业、起重作业等安全规范，施工人员配备齐全个人防护装备。</w:t>
      </w:r>
    </w:p>
    <w:p w:rsidR="00CA6A03" w:rsidRPr="00720034" w:rsidRDefault="00C05909" w:rsidP="00C05909">
      <w:pPr>
        <w:numPr>
          <w:ilvl w:val="0"/>
          <w:numId w:val="5"/>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轴承拆卸与清理</w:t>
      </w:r>
      <w:r w:rsidRPr="00720034">
        <w:rPr>
          <w:rFonts w:asciiTheme="minorEastAsia" w:hAnsiTheme="minorEastAsia" w:cs="Arial"/>
          <w:sz w:val="28"/>
          <w:szCs w:val="28"/>
        </w:rPr>
        <w:t>：按照规范流程拆卸前大梁旧</w:t>
      </w:r>
      <w:r w:rsidR="009305DC">
        <w:rPr>
          <w:rFonts w:asciiTheme="minorEastAsia" w:hAnsiTheme="minorEastAsia" w:cs="Arial"/>
          <w:sz w:val="28"/>
          <w:szCs w:val="28"/>
        </w:rPr>
        <w:t>轴、</w:t>
      </w:r>
      <w:r w:rsidRPr="00720034">
        <w:rPr>
          <w:rFonts w:asciiTheme="minorEastAsia" w:hAnsiTheme="minorEastAsia" w:cs="Arial"/>
          <w:sz w:val="28"/>
          <w:szCs w:val="28"/>
        </w:rPr>
        <w:t>轴承，清理轴承座、轴颈等相关部位的油污、铁锈及杂物；检查轴承座、轴颈的磨损情况，若存在磨损超标等影响安装的问题，需及时告知发包单位，协商处理方案。</w:t>
      </w:r>
    </w:p>
    <w:p w:rsidR="00CA6A03" w:rsidRPr="00720034" w:rsidRDefault="00C05909" w:rsidP="00C05909">
      <w:pPr>
        <w:numPr>
          <w:ilvl w:val="0"/>
          <w:numId w:val="6"/>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新轴承安装与调试</w:t>
      </w:r>
      <w:r w:rsidRPr="00720034">
        <w:rPr>
          <w:rFonts w:asciiTheme="minorEastAsia" w:hAnsiTheme="minorEastAsia" w:cs="Arial"/>
          <w:sz w:val="28"/>
          <w:szCs w:val="28"/>
        </w:rPr>
        <w:t>：将新轴承按规范要求安装到位，采用符合标准的安装方法（如加热安装需控制温度在80-100℃，避免轴承退火损坏），确保轴承安装牢固、间隙合理；安装完成后对前大梁相关部件进行调试，检查轴承转动是否顺滑、无卡顿、无异响，确保设备运行正常。</w:t>
      </w:r>
    </w:p>
    <w:p w:rsidR="00CA6A03" w:rsidRPr="00720034" w:rsidRDefault="00C05909" w:rsidP="00C05909">
      <w:pPr>
        <w:numPr>
          <w:ilvl w:val="0"/>
          <w:numId w:val="7"/>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施工收尾工作</w:t>
      </w:r>
      <w:r w:rsidRPr="00720034">
        <w:rPr>
          <w:rFonts w:asciiTheme="minorEastAsia" w:hAnsiTheme="minorEastAsia" w:cs="Arial"/>
          <w:sz w:val="28"/>
          <w:szCs w:val="28"/>
        </w:rPr>
        <w:t>：清理作业现场的杂物、废弃耗材，将旧轴承及施工垃圾按发包单位要求妥善处置（如回收、清运）；整理施工记录、检测报告等相关资料，提交发包单位备案。</w:t>
      </w:r>
    </w:p>
    <w:p w:rsidR="00CA6A03" w:rsidRPr="00720034" w:rsidRDefault="00C05909" w:rsidP="00C05909">
      <w:pPr>
        <w:numPr>
          <w:ilvl w:val="0"/>
          <w:numId w:val="8"/>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镗孔配合</w:t>
      </w:r>
      <w:r w:rsidRPr="00720034">
        <w:rPr>
          <w:rFonts w:asciiTheme="minorEastAsia" w:hAnsiTheme="minorEastAsia" w:cs="Arial"/>
          <w:sz w:val="28"/>
          <w:szCs w:val="28"/>
        </w:rPr>
        <w:t>：施工过程中若轴承座需镗孔，承包商需配合镗孔作业，确保施工顺利进行。</w:t>
      </w:r>
    </w:p>
    <w:p w:rsidR="00CA6A03" w:rsidRPr="00D05097" w:rsidRDefault="00C05909" w:rsidP="00C05909">
      <w:pPr>
        <w:numPr>
          <w:ilvl w:val="0"/>
          <w:numId w:val="9"/>
        </w:numPr>
        <w:spacing w:before="120" w:after="120" w:line="288" w:lineRule="auto"/>
        <w:jc w:val="left"/>
        <w:rPr>
          <w:rFonts w:asciiTheme="minorEastAsia" w:hAnsiTheme="minorEastAsia"/>
          <w:color w:val="000000" w:themeColor="text1"/>
          <w:sz w:val="28"/>
          <w:szCs w:val="28"/>
        </w:rPr>
      </w:pPr>
      <w:r w:rsidRPr="00D05097">
        <w:rPr>
          <w:rFonts w:asciiTheme="minorEastAsia" w:hAnsiTheme="minorEastAsia" w:cs="Arial"/>
          <w:b/>
          <w:color w:val="000000" w:themeColor="text1"/>
          <w:sz w:val="28"/>
          <w:szCs w:val="28"/>
        </w:rPr>
        <w:t>质量要求</w:t>
      </w:r>
      <w:r w:rsidRPr="00D05097">
        <w:rPr>
          <w:rFonts w:asciiTheme="minorEastAsia" w:hAnsiTheme="minorEastAsia" w:cs="Arial"/>
          <w:color w:val="000000" w:themeColor="text1"/>
          <w:sz w:val="28"/>
          <w:szCs w:val="28"/>
        </w:rPr>
        <w:t>：施工单位须严格按照国家现行相关规范、设备原厂说明书及本发包说明要求组</w:t>
      </w:r>
      <w:r w:rsidR="00013037" w:rsidRPr="00D05097">
        <w:rPr>
          <w:rFonts w:asciiTheme="minorEastAsia" w:hAnsiTheme="minorEastAsia" w:cs="Arial"/>
          <w:color w:val="000000" w:themeColor="text1"/>
          <w:sz w:val="28"/>
          <w:szCs w:val="28"/>
        </w:rPr>
        <w:t>织施工，确保轴承</w:t>
      </w:r>
      <w:r w:rsidR="009305DC">
        <w:rPr>
          <w:rFonts w:asciiTheme="minorEastAsia" w:hAnsiTheme="minorEastAsia" w:cs="Arial" w:hint="eastAsia"/>
          <w:color w:val="000000" w:themeColor="text1"/>
          <w:sz w:val="28"/>
          <w:szCs w:val="28"/>
        </w:rPr>
        <w:t>/轴</w:t>
      </w:r>
      <w:r w:rsidR="00013037" w:rsidRPr="00D05097">
        <w:rPr>
          <w:rFonts w:asciiTheme="minorEastAsia" w:hAnsiTheme="minorEastAsia" w:cs="Arial"/>
          <w:color w:val="000000" w:themeColor="text1"/>
          <w:sz w:val="28"/>
          <w:szCs w:val="28"/>
        </w:rPr>
        <w:t>更换质量合格、设备运行正常；更换后的质保期为</w:t>
      </w:r>
      <w:r w:rsidR="00013037" w:rsidRPr="00D05097">
        <w:rPr>
          <w:rFonts w:asciiTheme="minorEastAsia" w:hAnsiTheme="minorEastAsia" w:cs="Arial" w:hint="eastAsia"/>
          <w:color w:val="000000" w:themeColor="text1"/>
          <w:sz w:val="28"/>
          <w:szCs w:val="28"/>
        </w:rPr>
        <w:t>1</w:t>
      </w:r>
      <w:r w:rsidR="00013037" w:rsidRPr="00D05097">
        <w:rPr>
          <w:rFonts w:asciiTheme="minorEastAsia" w:hAnsiTheme="minorEastAsia" w:cs="Arial"/>
          <w:color w:val="000000" w:themeColor="text1"/>
          <w:sz w:val="28"/>
          <w:szCs w:val="28"/>
        </w:rPr>
        <w:t>2个月</w:t>
      </w:r>
      <w:r w:rsidRPr="00D05097">
        <w:rPr>
          <w:rFonts w:asciiTheme="minorEastAsia" w:hAnsiTheme="minorEastAsia" w:cs="Arial"/>
          <w:color w:val="000000" w:themeColor="text1"/>
          <w:sz w:val="28"/>
          <w:szCs w:val="28"/>
        </w:rPr>
        <w:t>，自设备验收合格之日起算，质保期内因质量问题引发故障，承包单位须在接到通知后24小时内到场免费维修、更换。</w:t>
      </w:r>
    </w:p>
    <w:p w:rsidR="00CA6A03" w:rsidRPr="00720034" w:rsidRDefault="00C05909" w:rsidP="00C05909">
      <w:pPr>
        <w:numPr>
          <w:ilvl w:val="0"/>
          <w:numId w:val="10"/>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其他相关工作</w:t>
      </w:r>
      <w:r w:rsidRPr="00720034">
        <w:rPr>
          <w:rFonts w:asciiTheme="minorEastAsia" w:hAnsiTheme="minorEastAsia" w:cs="Arial"/>
          <w:sz w:val="28"/>
          <w:szCs w:val="28"/>
        </w:rPr>
        <w:t>：配合发包单位完成施工过程中的检查、验收工作，处理施工过程中出现的突发问题，提供必要的技术支持。</w:t>
      </w:r>
    </w:p>
    <w:p w:rsidR="00CA6A03" w:rsidRPr="00720034" w:rsidRDefault="009305DC">
      <w:pPr>
        <w:spacing w:before="380" w:after="140" w:line="288" w:lineRule="auto"/>
        <w:jc w:val="left"/>
        <w:outlineLvl w:val="0"/>
        <w:rPr>
          <w:rFonts w:asciiTheme="minorEastAsia" w:hAnsiTheme="minorEastAsia"/>
          <w:sz w:val="28"/>
          <w:szCs w:val="28"/>
        </w:rPr>
      </w:pPr>
      <w:bookmarkStart w:id="5" w:name="heading_4"/>
      <w:r>
        <w:rPr>
          <w:rFonts w:asciiTheme="minorEastAsia" w:hAnsiTheme="minorEastAsia" w:cs="Arial"/>
          <w:b/>
          <w:sz w:val="28"/>
          <w:szCs w:val="28"/>
        </w:rPr>
        <w:t>四</w:t>
      </w:r>
      <w:r w:rsidRPr="00720034">
        <w:rPr>
          <w:rFonts w:asciiTheme="minorEastAsia" w:hAnsiTheme="minorEastAsia" w:cs="Arial"/>
          <w:b/>
          <w:sz w:val="28"/>
          <w:szCs w:val="28"/>
        </w:rPr>
        <w:t>、承包单位资质</w:t>
      </w:r>
      <w:bookmarkEnd w:id="5"/>
    </w:p>
    <w:p w:rsidR="00CA6A03" w:rsidRPr="00720034" w:rsidRDefault="00C05909">
      <w:pPr>
        <w:spacing w:before="320" w:after="120" w:line="288" w:lineRule="auto"/>
        <w:jc w:val="left"/>
        <w:outlineLvl w:val="1"/>
        <w:rPr>
          <w:rFonts w:asciiTheme="minorEastAsia" w:hAnsiTheme="minorEastAsia"/>
          <w:sz w:val="28"/>
          <w:szCs w:val="28"/>
        </w:rPr>
      </w:pPr>
      <w:bookmarkStart w:id="6" w:name="heading_5"/>
      <w:r w:rsidRPr="00720034">
        <w:rPr>
          <w:rFonts w:asciiTheme="minorEastAsia" w:hAnsiTheme="minorEastAsia" w:cs="Arial"/>
          <w:b/>
          <w:sz w:val="28"/>
          <w:szCs w:val="28"/>
        </w:rPr>
        <w:t>（一）资质要求</w:t>
      </w:r>
      <w:bookmarkEnd w:id="6"/>
    </w:p>
    <w:p w:rsidR="00CA6A03" w:rsidRPr="00720034" w:rsidRDefault="00C05909">
      <w:p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承包单位须为中华人民共和国正式注册的独立法人，具备有效的营业执照，经营范围包含港口机械维修、起重机械安装修理等相关业务，持有桥式起重机安装、维修资质，且资质在有效期内；近3年内无骗取中标、严重违约及重大安全责任事故记录，在“信用中国”网站无失信被执行人记录。</w:t>
      </w:r>
    </w:p>
    <w:p w:rsidR="00CA6A03" w:rsidRPr="00720034" w:rsidRDefault="00C05909">
      <w:pPr>
        <w:spacing w:before="320" w:after="120" w:line="288" w:lineRule="auto"/>
        <w:jc w:val="left"/>
        <w:outlineLvl w:val="1"/>
        <w:rPr>
          <w:rFonts w:asciiTheme="minorEastAsia" w:hAnsiTheme="minorEastAsia"/>
          <w:sz w:val="28"/>
          <w:szCs w:val="28"/>
        </w:rPr>
      </w:pPr>
      <w:bookmarkStart w:id="7" w:name="heading_6"/>
      <w:r w:rsidRPr="00720034">
        <w:rPr>
          <w:rFonts w:asciiTheme="minorEastAsia" w:hAnsiTheme="minorEastAsia" w:cs="Arial"/>
          <w:b/>
          <w:sz w:val="28"/>
          <w:szCs w:val="28"/>
        </w:rPr>
        <w:t>（二）人员要求</w:t>
      </w:r>
      <w:bookmarkEnd w:id="7"/>
    </w:p>
    <w:p w:rsidR="00CA6A03" w:rsidRPr="00720034" w:rsidRDefault="00C05909">
      <w:p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施工人员须具备相应的专业资质和操作证书（如起重工、高处作业人员、电工、</w:t>
      </w:r>
      <w:r w:rsidRPr="00720034">
        <w:rPr>
          <w:rFonts w:asciiTheme="minorEastAsia" w:hAnsiTheme="minorEastAsia" w:cs="Arial"/>
          <w:sz w:val="28"/>
          <w:szCs w:val="28"/>
        </w:rPr>
        <w:lastRenderedPageBreak/>
        <w:t>焊工</w:t>
      </w:r>
      <w:r w:rsidR="0017091E">
        <w:rPr>
          <w:rFonts w:asciiTheme="minorEastAsia" w:hAnsiTheme="minorEastAsia" w:cs="Arial"/>
          <w:sz w:val="28"/>
          <w:szCs w:val="28"/>
        </w:rPr>
        <w:t>、安全员</w:t>
      </w:r>
      <w:r w:rsidRPr="00720034">
        <w:rPr>
          <w:rFonts w:asciiTheme="minorEastAsia" w:hAnsiTheme="minorEastAsia" w:cs="Arial"/>
          <w:sz w:val="28"/>
          <w:szCs w:val="28"/>
        </w:rPr>
        <w:t>等），熟悉桥式卸船机结构及轴承更换作业流程，具备丰富的同类设备维修经验；施工前需接受发包单位的安全技术交底，严格按照交底要求作业。</w:t>
      </w:r>
    </w:p>
    <w:p w:rsidR="00CA6A03" w:rsidRPr="00720034" w:rsidRDefault="00C05909">
      <w:pPr>
        <w:spacing w:before="320" w:after="120" w:line="288" w:lineRule="auto"/>
        <w:jc w:val="left"/>
        <w:outlineLvl w:val="1"/>
        <w:rPr>
          <w:rFonts w:asciiTheme="minorEastAsia" w:hAnsiTheme="minorEastAsia"/>
          <w:sz w:val="28"/>
          <w:szCs w:val="28"/>
        </w:rPr>
      </w:pPr>
      <w:bookmarkStart w:id="8" w:name="heading_7"/>
      <w:r w:rsidRPr="00720034">
        <w:rPr>
          <w:rFonts w:asciiTheme="minorEastAsia" w:hAnsiTheme="minorEastAsia" w:cs="Arial"/>
          <w:b/>
          <w:sz w:val="28"/>
          <w:szCs w:val="28"/>
        </w:rPr>
        <w:t>（三）设备及耗材要求</w:t>
      </w:r>
      <w:bookmarkEnd w:id="8"/>
    </w:p>
    <w:p w:rsidR="00CA6A03" w:rsidRPr="00720034" w:rsidRDefault="00C05909">
      <w:p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承包单位用于施工的工具、机具、仪器仪表等应性能完好，满足施工安全及作业工艺要求，且符合国家现行安全规范与使用标准；施工所用耗材（含焊条、密封件、紧固件等）须具备产品合格证明。</w:t>
      </w:r>
    </w:p>
    <w:p w:rsidR="00CA6A03" w:rsidRPr="00720034" w:rsidRDefault="00C05909">
      <w:pPr>
        <w:spacing w:before="320" w:after="120" w:line="288" w:lineRule="auto"/>
        <w:jc w:val="left"/>
        <w:outlineLvl w:val="1"/>
        <w:rPr>
          <w:rFonts w:asciiTheme="minorEastAsia" w:hAnsiTheme="minorEastAsia"/>
          <w:sz w:val="28"/>
          <w:szCs w:val="28"/>
        </w:rPr>
      </w:pPr>
      <w:bookmarkStart w:id="9" w:name="heading_8"/>
      <w:r w:rsidRPr="00720034">
        <w:rPr>
          <w:rFonts w:asciiTheme="minorEastAsia" w:hAnsiTheme="minorEastAsia" w:cs="Arial"/>
          <w:b/>
          <w:sz w:val="28"/>
          <w:szCs w:val="28"/>
        </w:rPr>
        <w:t>（四）安全要求</w:t>
      </w:r>
      <w:bookmarkEnd w:id="9"/>
    </w:p>
    <w:p w:rsidR="00CA6A03" w:rsidRPr="00720034" w:rsidRDefault="00C05909" w:rsidP="002E625D">
      <w:p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承包单位须严格遵守国家安全生产相关法律法规及发包单位的现场安全管理规定，建立完善的安全管理制度，落实安全责任制；施工过程中若发生安全事故，由承包单位承担全部责任及相关损失。施工期间，承包商需配置专业安全监管人员，检修作业必须服从《福海创承揽商HSE管理规定》。</w:t>
      </w:r>
    </w:p>
    <w:p w:rsidR="00CA6A03" w:rsidRPr="00720034" w:rsidRDefault="009305DC">
      <w:pPr>
        <w:spacing w:before="380" w:after="140" w:line="288" w:lineRule="auto"/>
        <w:jc w:val="left"/>
        <w:outlineLvl w:val="0"/>
        <w:rPr>
          <w:rFonts w:asciiTheme="minorEastAsia" w:hAnsiTheme="minorEastAsia"/>
          <w:sz w:val="28"/>
          <w:szCs w:val="28"/>
        </w:rPr>
      </w:pPr>
      <w:bookmarkStart w:id="10" w:name="heading_10"/>
      <w:r>
        <w:rPr>
          <w:rFonts w:asciiTheme="minorEastAsia" w:hAnsiTheme="minorEastAsia" w:cs="Arial"/>
          <w:b/>
          <w:sz w:val="28"/>
          <w:szCs w:val="28"/>
        </w:rPr>
        <w:t>五</w:t>
      </w:r>
      <w:r w:rsidR="00C05909" w:rsidRPr="00720034">
        <w:rPr>
          <w:rFonts w:asciiTheme="minorEastAsia" w:hAnsiTheme="minorEastAsia" w:cs="Arial"/>
          <w:b/>
          <w:sz w:val="28"/>
          <w:szCs w:val="28"/>
        </w:rPr>
        <w:t>、作业依据</w:t>
      </w:r>
      <w:bookmarkEnd w:id="10"/>
    </w:p>
    <w:p w:rsidR="00CA6A03" w:rsidRPr="00720034" w:rsidRDefault="00C05909" w:rsidP="00C05909">
      <w:pPr>
        <w:numPr>
          <w:ilvl w:val="0"/>
          <w:numId w:val="13"/>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起重设备安装工程施工及验收规范 GB50278-2010</w:t>
      </w:r>
    </w:p>
    <w:p w:rsidR="00CA6A03" w:rsidRPr="00720034" w:rsidRDefault="00C05909" w:rsidP="00C05909">
      <w:pPr>
        <w:numPr>
          <w:ilvl w:val="0"/>
          <w:numId w:val="14"/>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起重机械使用管理规则 TSG Q5001-2009</w:t>
      </w:r>
    </w:p>
    <w:p w:rsidR="00CA6A03" w:rsidRPr="00720034" w:rsidRDefault="00C05909" w:rsidP="00C05909">
      <w:pPr>
        <w:numPr>
          <w:ilvl w:val="0"/>
          <w:numId w:val="15"/>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起重机安全规程 GB6067-2014</w:t>
      </w:r>
    </w:p>
    <w:p w:rsidR="00CA6A03" w:rsidRPr="00720034" w:rsidRDefault="00C05909" w:rsidP="00C05909">
      <w:pPr>
        <w:numPr>
          <w:ilvl w:val="0"/>
          <w:numId w:val="16"/>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建筑施工高处作业安全技术规范 JGJ80-2016</w:t>
      </w:r>
    </w:p>
    <w:p w:rsidR="00CA6A03" w:rsidRPr="00720034" w:rsidRDefault="00C05909" w:rsidP="00C05909">
      <w:pPr>
        <w:numPr>
          <w:ilvl w:val="0"/>
          <w:numId w:val="17"/>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石油化工钢结构工程施工及验收规范 SH3507-2011</w:t>
      </w:r>
    </w:p>
    <w:p w:rsidR="00CA6A03" w:rsidRPr="00720034" w:rsidRDefault="00C05909" w:rsidP="00C05909">
      <w:pPr>
        <w:numPr>
          <w:ilvl w:val="0"/>
          <w:numId w:val="18"/>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《钢结构工程施工及验收规范》GB50205-2020</w:t>
      </w:r>
    </w:p>
    <w:p w:rsidR="00CA6A03" w:rsidRPr="00720034" w:rsidRDefault="00C05909" w:rsidP="00C05909">
      <w:pPr>
        <w:numPr>
          <w:ilvl w:val="0"/>
          <w:numId w:val="19"/>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《机械设备安装工程施工及验收通用规范》GB50231-2017</w:t>
      </w:r>
    </w:p>
    <w:p w:rsidR="00CA6A03" w:rsidRPr="00720034" w:rsidRDefault="009305DC">
      <w:pPr>
        <w:spacing w:before="380" w:after="140" w:line="288" w:lineRule="auto"/>
        <w:jc w:val="left"/>
        <w:outlineLvl w:val="0"/>
        <w:rPr>
          <w:rFonts w:asciiTheme="minorEastAsia" w:hAnsiTheme="minorEastAsia"/>
          <w:sz w:val="28"/>
          <w:szCs w:val="28"/>
        </w:rPr>
      </w:pPr>
      <w:bookmarkStart w:id="11" w:name="heading_11"/>
      <w:r>
        <w:rPr>
          <w:rFonts w:asciiTheme="minorEastAsia" w:hAnsiTheme="minorEastAsia" w:cs="Arial"/>
          <w:b/>
          <w:sz w:val="28"/>
          <w:szCs w:val="28"/>
        </w:rPr>
        <w:t>六</w:t>
      </w:r>
      <w:r w:rsidRPr="00720034">
        <w:rPr>
          <w:rFonts w:asciiTheme="minorEastAsia" w:hAnsiTheme="minorEastAsia" w:cs="Arial"/>
          <w:b/>
          <w:sz w:val="28"/>
          <w:szCs w:val="28"/>
        </w:rPr>
        <w:t>、施工技术要求</w:t>
      </w:r>
      <w:bookmarkEnd w:id="11"/>
    </w:p>
    <w:p w:rsidR="00CA6A03" w:rsidRPr="00720034" w:rsidRDefault="00C05909">
      <w:p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承包方中标后一周内需提供详细施工方案，经甲方审核同意后执行。承包商应在投标之前到现场了解现场情况，如至交标</w:t>
      </w:r>
      <w:r w:rsidR="00720034">
        <w:rPr>
          <w:rFonts w:asciiTheme="minorEastAsia" w:hAnsiTheme="minorEastAsia" w:cs="Arial"/>
          <w:sz w:val="28"/>
          <w:szCs w:val="28"/>
        </w:rPr>
        <w:t>日承包商未到现场了解情况投标，我司将视为承包商对现场已充分了解</w:t>
      </w:r>
      <w:r w:rsidRPr="00720034">
        <w:rPr>
          <w:rFonts w:asciiTheme="minorEastAsia" w:hAnsiTheme="minorEastAsia" w:cs="Arial"/>
          <w:sz w:val="28"/>
          <w:szCs w:val="28"/>
        </w:rPr>
        <w:t>。</w:t>
      </w:r>
    </w:p>
    <w:p w:rsidR="00CA6A03" w:rsidRPr="00720034" w:rsidRDefault="00C05909">
      <w:pPr>
        <w:spacing w:before="320" w:after="120" w:line="288" w:lineRule="auto"/>
        <w:jc w:val="left"/>
        <w:outlineLvl w:val="1"/>
        <w:rPr>
          <w:rFonts w:asciiTheme="minorEastAsia" w:hAnsiTheme="minorEastAsia"/>
          <w:sz w:val="28"/>
          <w:szCs w:val="28"/>
        </w:rPr>
      </w:pPr>
      <w:bookmarkStart w:id="12" w:name="heading_12"/>
      <w:r w:rsidRPr="00720034">
        <w:rPr>
          <w:rFonts w:asciiTheme="minorEastAsia" w:hAnsiTheme="minorEastAsia" w:cs="Arial"/>
          <w:b/>
          <w:sz w:val="28"/>
          <w:szCs w:val="28"/>
        </w:rPr>
        <w:t>（一）铰轴与轴承拆卸</w:t>
      </w:r>
      <w:bookmarkEnd w:id="12"/>
    </w:p>
    <w:p w:rsidR="00CA6A03" w:rsidRPr="00720034" w:rsidRDefault="00C05909" w:rsidP="00C05909">
      <w:pPr>
        <w:numPr>
          <w:ilvl w:val="0"/>
          <w:numId w:val="20"/>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lastRenderedPageBreak/>
        <w:t>拆卸顺序</w:t>
      </w:r>
      <w:r w:rsidRPr="00720034">
        <w:rPr>
          <w:rFonts w:asciiTheme="minorEastAsia" w:hAnsiTheme="minorEastAsia" w:cs="Arial"/>
          <w:sz w:val="28"/>
          <w:szCs w:val="28"/>
        </w:rPr>
        <w:t>：严格遵循“先附件、后核心”的原则，先铰点加固，焊接顶升支座，利用千斤顶将前大梁顶升，直至铰点铰轴不受力；拆除铰轴端盖、固定螺栓、防尘圈等附件，拆除端盖时可采用氧气乙炔切割设备辅助，确保不损伤铰座及耳板；再用千斤顶缓慢顶推铰轴，逐步将铰轴从铰座孔中抽出，若铰轴因磨损偏移、卡滞无法顺利抽出，可采用气割辅助处理，操作时需控制温度，避免损伤铰座孔及周边部件。</w:t>
      </w:r>
    </w:p>
    <w:p w:rsidR="00CA6A03" w:rsidRPr="00720034" w:rsidRDefault="00C05909" w:rsidP="00C05909">
      <w:pPr>
        <w:numPr>
          <w:ilvl w:val="0"/>
          <w:numId w:val="21"/>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拆卸操作</w:t>
      </w:r>
      <w:r w:rsidRPr="00720034">
        <w:rPr>
          <w:rFonts w:asciiTheme="minorEastAsia" w:hAnsiTheme="minorEastAsia" w:cs="Arial"/>
          <w:sz w:val="28"/>
          <w:szCs w:val="28"/>
        </w:rPr>
        <w:t>：拆卸过程中，需用软吊带或专用吊具吊装铰轴、轴承，避免部件碰撞、划伤表面；对于滑动轴承，可采用角膜砂轮将其切割成数块后取出，操作时需小心翼翼，防止损伤铰座孔内壁；拆卸下来的旧件需分类摆放，做好标记，便于后续分析故障原因，严禁随意丢弃。</w:t>
      </w:r>
    </w:p>
    <w:p w:rsidR="00CE4316" w:rsidRDefault="00C05909" w:rsidP="00C05909">
      <w:pPr>
        <w:numPr>
          <w:ilvl w:val="0"/>
          <w:numId w:val="22"/>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精度保护</w:t>
      </w:r>
      <w:r w:rsidRPr="00720034">
        <w:rPr>
          <w:rFonts w:asciiTheme="minorEastAsia" w:hAnsiTheme="minorEastAsia" w:cs="Arial"/>
          <w:sz w:val="28"/>
          <w:szCs w:val="28"/>
        </w:rPr>
        <w:t>：拆卸过程中，严禁敲击、碰撞铰座孔、铰轴配合面及轴承滚道，避免产生变形或划痕；若配合面存在锈蚀、油污，可采用煤油或专用清洗剂浸泡后轻轻擦拭，禁止用硬物刮擦。</w:t>
      </w:r>
      <w:bookmarkStart w:id="13" w:name="heading_13"/>
    </w:p>
    <w:p w:rsidR="00CA6A03" w:rsidRPr="00CE4316" w:rsidRDefault="00C05909" w:rsidP="00CE4316">
      <w:pPr>
        <w:spacing w:before="120" w:after="120" w:line="288" w:lineRule="auto"/>
        <w:jc w:val="left"/>
        <w:rPr>
          <w:rFonts w:asciiTheme="minorEastAsia" w:hAnsiTheme="minorEastAsia"/>
          <w:sz w:val="28"/>
          <w:szCs w:val="28"/>
        </w:rPr>
      </w:pPr>
      <w:r w:rsidRPr="00CE4316">
        <w:rPr>
          <w:rFonts w:asciiTheme="minorEastAsia" w:hAnsiTheme="minorEastAsia" w:cs="Arial"/>
          <w:b/>
          <w:sz w:val="28"/>
          <w:szCs w:val="28"/>
        </w:rPr>
        <w:t>（二）拆卸后清理与检查</w:t>
      </w:r>
      <w:bookmarkEnd w:id="13"/>
    </w:p>
    <w:p w:rsidR="00CA6A03" w:rsidRPr="00720034" w:rsidRDefault="00C05909" w:rsidP="00C05909">
      <w:pPr>
        <w:numPr>
          <w:ilvl w:val="0"/>
          <w:numId w:val="23"/>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部件清理</w:t>
      </w:r>
      <w:r w:rsidRPr="00720034">
        <w:rPr>
          <w:rFonts w:asciiTheme="minorEastAsia" w:hAnsiTheme="minorEastAsia" w:cs="Arial"/>
          <w:sz w:val="28"/>
          <w:szCs w:val="28"/>
        </w:rPr>
        <w:t>：用专用清洗剂彻底清洗铰座孔、铰轴配合面、轴承安装位，去除表面的油污、锈蚀、杂物及旧润滑脂，清洗后用干净的抹布擦干，确保配合面无杂质、无毛刺；用水磨砂纸打磨铰座孔内壁及铰轴表面，去除高点及划痕，打磨后需再次清理干净。</w:t>
      </w:r>
    </w:p>
    <w:p w:rsidR="00CA6A03" w:rsidRPr="00720034" w:rsidRDefault="00C05909" w:rsidP="00C05909">
      <w:pPr>
        <w:numPr>
          <w:ilvl w:val="0"/>
          <w:numId w:val="24"/>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铰座检查</w:t>
      </w:r>
      <w:r w:rsidRPr="00720034">
        <w:rPr>
          <w:rFonts w:asciiTheme="minorEastAsia" w:hAnsiTheme="minorEastAsia" w:cs="Arial"/>
          <w:sz w:val="28"/>
          <w:szCs w:val="28"/>
        </w:rPr>
        <w:t>：检查铰座孔的磨损情况，测量其内径、圆度、圆柱度，若磨损量超出允许范围，需进行镗孔修复或更换铰座；检查铰座焊缝是否存在裂纹、脱焊等缺陷，若有缺陷需进行补焊处理，补焊需符合GB/T 985、GB/T 986相关焊缝标准，补焊后需修平焊补处并进行探伤检测。</w:t>
      </w:r>
    </w:p>
    <w:p w:rsidR="00CA6A03" w:rsidRPr="00720034" w:rsidRDefault="00C05909" w:rsidP="00C05909">
      <w:pPr>
        <w:numPr>
          <w:ilvl w:val="0"/>
          <w:numId w:val="25"/>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工具清理</w:t>
      </w:r>
      <w:r w:rsidRPr="00720034">
        <w:rPr>
          <w:rFonts w:asciiTheme="minorEastAsia" w:hAnsiTheme="minorEastAsia" w:cs="Arial"/>
          <w:sz w:val="28"/>
          <w:szCs w:val="28"/>
        </w:rPr>
        <w:t>：拆卸完成后，及时清理工具表面的油污、杂物，对液压千斤顶、手动葫芦等起重工具进行检查、保养，确保工具完好，便于后续使用。</w:t>
      </w:r>
    </w:p>
    <w:p w:rsidR="00CA6A03" w:rsidRPr="00720034" w:rsidRDefault="00C05909">
      <w:pPr>
        <w:spacing w:before="320" w:after="120" w:line="288" w:lineRule="auto"/>
        <w:jc w:val="left"/>
        <w:outlineLvl w:val="1"/>
        <w:rPr>
          <w:rFonts w:asciiTheme="minorEastAsia" w:hAnsiTheme="minorEastAsia"/>
          <w:sz w:val="28"/>
          <w:szCs w:val="28"/>
        </w:rPr>
      </w:pPr>
      <w:bookmarkStart w:id="14" w:name="heading_14"/>
      <w:r w:rsidRPr="00720034">
        <w:rPr>
          <w:rFonts w:asciiTheme="minorEastAsia" w:hAnsiTheme="minorEastAsia" w:cs="Arial"/>
          <w:b/>
          <w:sz w:val="28"/>
          <w:szCs w:val="28"/>
        </w:rPr>
        <w:t>（三）防腐要求</w:t>
      </w:r>
      <w:bookmarkEnd w:id="14"/>
    </w:p>
    <w:p w:rsidR="00CA6A03" w:rsidRPr="00720034" w:rsidRDefault="00C05909">
      <w:p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承揽方需严格按照甲方技术要求，施工结束后的钢结构需打磨除锈后再刷漆：环氧富锌底漆2遍100um、云铁中间漆1遍70um、聚氨酯面漆2遍110um，漆膜厚度不低于280um。</w:t>
      </w:r>
    </w:p>
    <w:p w:rsidR="00CA6A03" w:rsidRPr="00720034" w:rsidRDefault="00C05909">
      <w:pPr>
        <w:spacing w:before="320" w:after="120" w:line="288" w:lineRule="auto"/>
        <w:jc w:val="left"/>
        <w:outlineLvl w:val="1"/>
        <w:rPr>
          <w:rFonts w:asciiTheme="minorEastAsia" w:hAnsiTheme="minorEastAsia"/>
          <w:sz w:val="28"/>
          <w:szCs w:val="28"/>
        </w:rPr>
      </w:pPr>
      <w:bookmarkStart w:id="15" w:name="heading_15"/>
      <w:r w:rsidRPr="00720034">
        <w:rPr>
          <w:rFonts w:asciiTheme="minorEastAsia" w:hAnsiTheme="minorEastAsia" w:cs="Arial"/>
          <w:b/>
          <w:sz w:val="28"/>
          <w:szCs w:val="28"/>
        </w:rPr>
        <w:lastRenderedPageBreak/>
        <w:t>（四）安装要求</w:t>
      </w:r>
      <w:bookmarkEnd w:id="15"/>
    </w:p>
    <w:p w:rsidR="00CA6A03" w:rsidRPr="00720034" w:rsidRDefault="00C05909" w:rsidP="00C05909">
      <w:pPr>
        <w:numPr>
          <w:ilvl w:val="0"/>
          <w:numId w:val="26"/>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安装顺序</w:t>
      </w:r>
      <w:r w:rsidRPr="00720034">
        <w:rPr>
          <w:rFonts w:asciiTheme="minorEastAsia" w:hAnsiTheme="minorEastAsia" w:cs="Arial"/>
          <w:sz w:val="28"/>
          <w:szCs w:val="28"/>
        </w:rPr>
        <w:t>：遵循“先核心、后附件”的原则，先将轴承平稳装入铰座孔内，用木质隔板和手锤均匀施加外力，将轴承缓慢顶入到位，严禁用力过猛导致轴承变形或损坏；再将铰轴缓慢插入铰座孔及轴承内，插入过程中需保持铰轴与铰座孔同轴，避免偏移、卡滞，可通过千斤顶辅助调整同轴度。</w:t>
      </w:r>
    </w:p>
    <w:p w:rsidR="00CA6A03" w:rsidRPr="00720034" w:rsidRDefault="003C2469" w:rsidP="003C2469">
      <w:pPr>
        <w:spacing w:before="120" w:after="120" w:line="288" w:lineRule="auto"/>
        <w:jc w:val="left"/>
        <w:rPr>
          <w:rFonts w:asciiTheme="minorEastAsia" w:hAnsiTheme="minorEastAsia"/>
          <w:sz w:val="28"/>
          <w:szCs w:val="28"/>
        </w:rPr>
      </w:pPr>
      <w:r>
        <w:rPr>
          <w:rFonts w:asciiTheme="minorEastAsia" w:hAnsiTheme="minorEastAsia" w:cs="Arial" w:hint="eastAsia"/>
          <w:b/>
          <w:sz w:val="28"/>
          <w:szCs w:val="28"/>
        </w:rPr>
        <w:t>2</w:t>
      </w:r>
      <w:r>
        <w:rPr>
          <w:rFonts w:asciiTheme="minorEastAsia" w:hAnsiTheme="minorEastAsia" w:cs="Arial"/>
          <w:b/>
          <w:sz w:val="28"/>
          <w:szCs w:val="28"/>
        </w:rPr>
        <w:t>.</w:t>
      </w:r>
      <w:r w:rsidR="00C05909" w:rsidRPr="00720034">
        <w:rPr>
          <w:rFonts w:asciiTheme="minorEastAsia" w:hAnsiTheme="minorEastAsia" w:cs="Arial"/>
          <w:b/>
          <w:sz w:val="28"/>
          <w:szCs w:val="28"/>
        </w:rPr>
        <w:t>安装精度</w:t>
      </w:r>
      <w:r w:rsidR="00C05909" w:rsidRPr="00720034">
        <w:rPr>
          <w:rFonts w:asciiTheme="minorEastAsia" w:hAnsiTheme="minorEastAsia" w:cs="Arial"/>
          <w:sz w:val="28"/>
          <w:szCs w:val="28"/>
        </w:rPr>
        <w:t>：</w:t>
      </w:r>
      <w:r w:rsidR="00720034">
        <w:rPr>
          <w:rFonts w:asciiTheme="minorEastAsia" w:hAnsiTheme="minorEastAsia" w:cs="Arial"/>
          <w:sz w:val="28"/>
          <w:szCs w:val="28"/>
        </w:rPr>
        <w:br/>
        <w:t xml:space="preserve"> 1</w:t>
      </w:r>
      <w:r>
        <w:rPr>
          <w:rFonts w:asciiTheme="minorEastAsia" w:hAnsiTheme="minorEastAsia" w:cs="Arial"/>
          <w:sz w:val="28"/>
          <w:szCs w:val="28"/>
        </w:rPr>
        <w:t>.）</w:t>
      </w:r>
      <w:r w:rsidR="00C05909" w:rsidRPr="00720034">
        <w:rPr>
          <w:rFonts w:asciiTheme="minorEastAsia" w:hAnsiTheme="minorEastAsia" w:cs="Arial"/>
          <w:sz w:val="28"/>
          <w:szCs w:val="28"/>
        </w:rPr>
        <w:t>同轴度要求：铰轴与铰座孔的同轴度误差需控制在0.05mm以内，前大梁耳板、后大梁耳板的三个铰座孔需保持同轴，可通过百分表检测，若存在偏差，通过千斤顶调整到位。</w:t>
      </w:r>
    </w:p>
    <w:p w:rsidR="00CA6A03" w:rsidRPr="00720034" w:rsidRDefault="003C2469" w:rsidP="00720034">
      <w:pPr>
        <w:spacing w:before="120" w:after="120" w:line="288" w:lineRule="auto"/>
        <w:jc w:val="left"/>
        <w:rPr>
          <w:rFonts w:asciiTheme="minorEastAsia" w:hAnsiTheme="minorEastAsia"/>
          <w:sz w:val="28"/>
          <w:szCs w:val="28"/>
        </w:rPr>
      </w:pPr>
      <w:r>
        <w:rPr>
          <w:rFonts w:asciiTheme="minorEastAsia" w:hAnsiTheme="minorEastAsia" w:cs="Arial"/>
          <w:sz w:val="28"/>
          <w:szCs w:val="28"/>
        </w:rPr>
        <w:t>2.）</w:t>
      </w:r>
      <w:r w:rsidR="00C05909" w:rsidRPr="00720034">
        <w:rPr>
          <w:rFonts w:asciiTheme="minorEastAsia" w:hAnsiTheme="minorEastAsia" w:cs="Arial"/>
          <w:sz w:val="28"/>
          <w:szCs w:val="28"/>
        </w:rPr>
        <w:t>配合间隙要求：铰轴与轴承的配合间隙需符合设计要求，通常为0.02-0.05mm，间隙过大易导致运行晃动、异响，间隙过小易导致卡滞、磨损加剧；可通过塞尺检测配合间隙，若间隙不符合要求，需调整或更换部件。</w:t>
      </w:r>
    </w:p>
    <w:p w:rsidR="00CA6A03" w:rsidRPr="00720034" w:rsidRDefault="00720034" w:rsidP="00720034">
      <w:pPr>
        <w:spacing w:before="120" w:after="120" w:line="288" w:lineRule="auto"/>
        <w:jc w:val="left"/>
        <w:rPr>
          <w:rFonts w:asciiTheme="minorEastAsia" w:hAnsiTheme="minorEastAsia"/>
          <w:sz w:val="28"/>
          <w:szCs w:val="28"/>
        </w:rPr>
      </w:pPr>
      <w:r>
        <w:rPr>
          <w:rFonts w:asciiTheme="minorEastAsia" w:hAnsiTheme="minorEastAsia" w:cs="Arial"/>
          <w:sz w:val="28"/>
          <w:szCs w:val="28"/>
        </w:rPr>
        <w:t>3</w:t>
      </w:r>
      <w:r w:rsidR="003C2469">
        <w:rPr>
          <w:rFonts w:asciiTheme="minorEastAsia" w:hAnsiTheme="minorEastAsia" w:cs="Arial"/>
          <w:sz w:val="28"/>
          <w:szCs w:val="28"/>
        </w:rPr>
        <w:t>.）</w:t>
      </w:r>
      <w:r w:rsidR="00C05909" w:rsidRPr="00720034">
        <w:rPr>
          <w:rFonts w:asciiTheme="minorEastAsia" w:hAnsiTheme="minorEastAsia" w:cs="Arial"/>
          <w:sz w:val="28"/>
          <w:szCs w:val="28"/>
        </w:rPr>
        <w:t>端面平齐要求：铰轴安装到位后，其两端端面需与铰座端面平齐，偏差不超过0.5mm，避免一端突出导致运行干涉。</w:t>
      </w:r>
    </w:p>
    <w:p w:rsidR="00CA6A03" w:rsidRPr="00720034" w:rsidRDefault="00C05909" w:rsidP="00C05909">
      <w:pPr>
        <w:numPr>
          <w:ilvl w:val="0"/>
          <w:numId w:val="27"/>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附件安装</w:t>
      </w:r>
      <w:r w:rsidRPr="00720034">
        <w:rPr>
          <w:rFonts w:asciiTheme="minorEastAsia" w:hAnsiTheme="minorEastAsia" w:cs="Arial"/>
          <w:sz w:val="28"/>
          <w:szCs w:val="28"/>
        </w:rPr>
        <w:t>：轴承、铰轴安装到位后，依次安装</w:t>
      </w:r>
      <w:r w:rsidR="00002C94">
        <w:rPr>
          <w:rFonts w:asciiTheme="minorEastAsia" w:hAnsiTheme="minorEastAsia" w:cs="Arial"/>
          <w:sz w:val="28"/>
          <w:szCs w:val="28"/>
        </w:rPr>
        <w:t>防尘圈、端盖、固定螺栓，固定螺栓需按设计扭矩均匀拧紧，拧紧后用铁</w:t>
      </w:r>
      <w:r w:rsidRPr="00720034">
        <w:rPr>
          <w:rFonts w:asciiTheme="minorEastAsia" w:hAnsiTheme="minorEastAsia" w:cs="Arial"/>
          <w:sz w:val="28"/>
          <w:szCs w:val="28"/>
        </w:rPr>
        <w:t>丝进行紧固保险，防止运行过程中螺栓松动；安装端盖时，需确保密封良好，避免粉尘、油污进入轴承内部。</w:t>
      </w:r>
    </w:p>
    <w:p w:rsidR="00CA6A03" w:rsidRPr="00720034" w:rsidRDefault="00C05909">
      <w:pPr>
        <w:spacing w:before="320" w:after="120" w:line="288" w:lineRule="auto"/>
        <w:jc w:val="left"/>
        <w:outlineLvl w:val="1"/>
        <w:rPr>
          <w:rFonts w:asciiTheme="minorEastAsia" w:hAnsiTheme="minorEastAsia"/>
          <w:sz w:val="28"/>
          <w:szCs w:val="28"/>
        </w:rPr>
      </w:pPr>
      <w:bookmarkStart w:id="16" w:name="heading_16"/>
      <w:r w:rsidRPr="00720034">
        <w:rPr>
          <w:rFonts w:asciiTheme="minorEastAsia" w:hAnsiTheme="minorEastAsia" w:cs="Arial"/>
          <w:b/>
          <w:sz w:val="28"/>
          <w:szCs w:val="28"/>
        </w:rPr>
        <w:t>（五）设备安全准备</w:t>
      </w:r>
      <w:bookmarkEnd w:id="16"/>
    </w:p>
    <w:p w:rsidR="00CA6A03" w:rsidRPr="00720034" w:rsidRDefault="00C05909" w:rsidP="00C05909">
      <w:pPr>
        <w:numPr>
          <w:ilvl w:val="0"/>
          <w:numId w:val="28"/>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停机就位</w:t>
      </w:r>
      <w:r w:rsidRPr="00720034">
        <w:rPr>
          <w:rFonts w:asciiTheme="minorEastAsia" w:hAnsiTheme="minorEastAsia" w:cs="Arial"/>
          <w:sz w:val="28"/>
          <w:szCs w:val="28"/>
        </w:rPr>
        <w:t>：将桥式卸船机停放在指定安全区域，确保前大梁处于水平状态，抓斗放置在安全位置，避免作业过程中抓斗晃动或坠落。</w:t>
      </w:r>
    </w:p>
    <w:p w:rsidR="00CA6A03" w:rsidRPr="00720034" w:rsidRDefault="00C05909" w:rsidP="00C05909">
      <w:pPr>
        <w:numPr>
          <w:ilvl w:val="0"/>
          <w:numId w:val="29"/>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安全锁定</w:t>
      </w:r>
      <w:r w:rsidRPr="00720034">
        <w:rPr>
          <w:rFonts w:asciiTheme="minorEastAsia" w:hAnsiTheme="minorEastAsia" w:cs="Arial"/>
          <w:sz w:val="28"/>
          <w:szCs w:val="28"/>
        </w:rPr>
        <w:t>：切断设备总电源、液压系统电源及相关机构动力电源，悬挂“设备检修、禁止合闸”警示牌；同时采取防风措施，若遇6级以上大风，需停止露天作业，将设备与锚定装置固定，装好防风系</w:t>
      </w:r>
      <w:r w:rsidR="005754B4">
        <w:rPr>
          <w:rFonts w:asciiTheme="minorEastAsia" w:hAnsiTheme="minorEastAsia" w:cs="Arial"/>
          <w:sz w:val="28"/>
          <w:szCs w:val="28"/>
        </w:rPr>
        <w:t>缆；确保作业期间设备处于完全静止</w:t>
      </w:r>
      <w:r w:rsidRPr="00720034">
        <w:rPr>
          <w:rFonts w:asciiTheme="minorEastAsia" w:hAnsiTheme="minorEastAsia" w:cs="Arial"/>
          <w:sz w:val="28"/>
          <w:szCs w:val="28"/>
        </w:rPr>
        <w:t>状态。</w:t>
      </w:r>
    </w:p>
    <w:p w:rsidR="00CA6A03" w:rsidRPr="00720034" w:rsidRDefault="00C05909" w:rsidP="00C05909">
      <w:pPr>
        <w:numPr>
          <w:ilvl w:val="0"/>
          <w:numId w:val="30"/>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载荷释放</w:t>
      </w:r>
      <w:r w:rsidRPr="00720034">
        <w:rPr>
          <w:rFonts w:asciiTheme="minorEastAsia" w:hAnsiTheme="minorEastAsia" w:cs="Arial"/>
          <w:sz w:val="28"/>
          <w:szCs w:val="28"/>
        </w:rPr>
        <w:t>：通过电动式液压千斤顶顶升前大梁，调整铰点轴与底座孔的间隙，使铰轴、轴承完全卸除载荷，避免拆卸过程中部件受力变形或卡滞；顶升支架焊接需牢固，焊缝无任何缺陷，支架上沿需保持水平，并用水平仪校正。</w:t>
      </w:r>
    </w:p>
    <w:p w:rsidR="00CA6A03" w:rsidRPr="00720034" w:rsidRDefault="009305DC">
      <w:pPr>
        <w:spacing w:before="380" w:after="140" w:line="288" w:lineRule="auto"/>
        <w:jc w:val="left"/>
        <w:outlineLvl w:val="0"/>
        <w:rPr>
          <w:rFonts w:asciiTheme="minorEastAsia" w:hAnsiTheme="minorEastAsia"/>
          <w:sz w:val="28"/>
          <w:szCs w:val="28"/>
        </w:rPr>
      </w:pPr>
      <w:bookmarkStart w:id="17" w:name="heading_17"/>
      <w:r>
        <w:rPr>
          <w:rFonts w:asciiTheme="minorEastAsia" w:hAnsiTheme="minorEastAsia" w:cs="Arial"/>
          <w:b/>
          <w:sz w:val="28"/>
          <w:szCs w:val="28"/>
        </w:rPr>
        <w:t>七</w:t>
      </w:r>
      <w:r w:rsidRPr="00720034">
        <w:rPr>
          <w:rFonts w:asciiTheme="minorEastAsia" w:hAnsiTheme="minorEastAsia" w:cs="Arial"/>
          <w:b/>
          <w:sz w:val="28"/>
          <w:szCs w:val="28"/>
        </w:rPr>
        <w:t>、双方权责</w:t>
      </w:r>
      <w:bookmarkEnd w:id="17"/>
    </w:p>
    <w:p w:rsidR="00CA6A03" w:rsidRPr="00720034" w:rsidRDefault="00C05909">
      <w:pPr>
        <w:spacing w:before="320" w:after="120" w:line="288" w:lineRule="auto"/>
        <w:jc w:val="left"/>
        <w:outlineLvl w:val="1"/>
        <w:rPr>
          <w:rFonts w:asciiTheme="minorEastAsia" w:hAnsiTheme="minorEastAsia"/>
          <w:sz w:val="28"/>
          <w:szCs w:val="28"/>
        </w:rPr>
      </w:pPr>
      <w:bookmarkStart w:id="18" w:name="heading_18"/>
      <w:r w:rsidRPr="00720034">
        <w:rPr>
          <w:rFonts w:asciiTheme="minorEastAsia" w:hAnsiTheme="minorEastAsia" w:cs="Arial"/>
          <w:b/>
          <w:sz w:val="28"/>
          <w:szCs w:val="28"/>
        </w:rPr>
        <w:lastRenderedPageBreak/>
        <w:t>（一）发包单位权责</w:t>
      </w:r>
      <w:bookmarkEnd w:id="18"/>
    </w:p>
    <w:p w:rsidR="00CA6A03" w:rsidRPr="00720034" w:rsidRDefault="00C05909" w:rsidP="00C05909">
      <w:pPr>
        <w:numPr>
          <w:ilvl w:val="0"/>
          <w:numId w:val="31"/>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提供项目相关基础资料（如卸船机设备说明书、轴承型号等），配合承包单位进行现场勘查。</w:t>
      </w:r>
    </w:p>
    <w:p w:rsidR="00CA6A03" w:rsidRPr="00720034" w:rsidRDefault="00645330" w:rsidP="00C05909">
      <w:pPr>
        <w:numPr>
          <w:ilvl w:val="0"/>
          <w:numId w:val="32"/>
        </w:numPr>
        <w:spacing w:before="120" w:after="120" w:line="288" w:lineRule="auto"/>
        <w:jc w:val="left"/>
        <w:rPr>
          <w:rFonts w:asciiTheme="minorEastAsia" w:hAnsiTheme="minorEastAsia"/>
          <w:sz w:val="28"/>
          <w:szCs w:val="28"/>
        </w:rPr>
      </w:pPr>
      <w:r>
        <w:rPr>
          <w:rFonts w:asciiTheme="minorEastAsia" w:hAnsiTheme="minorEastAsia" w:cs="Arial"/>
          <w:sz w:val="28"/>
          <w:szCs w:val="28"/>
        </w:rPr>
        <w:t>负责协调现场作业相关事宜，提供必要的作业条件（如临时用</w:t>
      </w:r>
      <w:r w:rsidR="00C05909" w:rsidRPr="00720034">
        <w:rPr>
          <w:rFonts w:asciiTheme="minorEastAsia" w:hAnsiTheme="minorEastAsia" w:cs="Arial"/>
          <w:sz w:val="28"/>
          <w:szCs w:val="28"/>
        </w:rPr>
        <w:t>电、作业场地等）。</w:t>
      </w:r>
    </w:p>
    <w:p w:rsidR="00CA6A03" w:rsidRPr="00720034" w:rsidRDefault="00C05909" w:rsidP="00C05909">
      <w:pPr>
        <w:numPr>
          <w:ilvl w:val="0"/>
          <w:numId w:val="33"/>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对承包单位的施工质量、安全、进度进行监督检查，发现问题及时要求承包单位整改。</w:t>
      </w:r>
    </w:p>
    <w:p w:rsidR="00CA6A03" w:rsidRPr="00720034" w:rsidRDefault="00C05909">
      <w:pPr>
        <w:spacing w:before="320" w:after="120" w:line="288" w:lineRule="auto"/>
        <w:jc w:val="left"/>
        <w:outlineLvl w:val="1"/>
        <w:rPr>
          <w:rFonts w:asciiTheme="minorEastAsia" w:hAnsiTheme="minorEastAsia"/>
          <w:sz w:val="28"/>
          <w:szCs w:val="28"/>
        </w:rPr>
      </w:pPr>
      <w:bookmarkStart w:id="19" w:name="heading_19"/>
      <w:r w:rsidRPr="00720034">
        <w:rPr>
          <w:rFonts w:asciiTheme="minorEastAsia" w:hAnsiTheme="minorEastAsia" w:cs="Arial"/>
          <w:b/>
          <w:sz w:val="28"/>
          <w:szCs w:val="28"/>
        </w:rPr>
        <w:t>（二）承包单位权责</w:t>
      </w:r>
      <w:bookmarkEnd w:id="19"/>
    </w:p>
    <w:p w:rsidR="00CA6A03" w:rsidRPr="00720034" w:rsidRDefault="00C05909" w:rsidP="00C05909">
      <w:pPr>
        <w:numPr>
          <w:ilvl w:val="0"/>
          <w:numId w:val="34"/>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严格按照本发包说明及相关规范要求，完成全部施工工作，确保施工质量、安全及工期。</w:t>
      </w:r>
    </w:p>
    <w:p w:rsidR="00CA6A03" w:rsidRPr="00720034" w:rsidRDefault="00C05909" w:rsidP="00C05909">
      <w:pPr>
        <w:numPr>
          <w:ilvl w:val="0"/>
          <w:numId w:val="35"/>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负责施工人员的安全培训及管理，落实安全防护措施，承担施工过程中所有安全责任及人员、设备损失。</w:t>
      </w:r>
    </w:p>
    <w:p w:rsidR="00CA6A03" w:rsidRPr="00720034" w:rsidRDefault="00C05909" w:rsidP="00C05909">
      <w:pPr>
        <w:numPr>
          <w:ilvl w:val="0"/>
          <w:numId w:val="36"/>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及时向发包单位汇报施工进度、施工过程中出现的问题，配合发包单位的监督检查及验收工作。</w:t>
      </w:r>
    </w:p>
    <w:p w:rsidR="00CA6A03" w:rsidRPr="00720034" w:rsidRDefault="00C05909" w:rsidP="00C05909">
      <w:pPr>
        <w:numPr>
          <w:ilvl w:val="0"/>
          <w:numId w:val="37"/>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负责施工资料的整理、提交，提供质保期内的售后服务。</w:t>
      </w:r>
    </w:p>
    <w:p w:rsidR="00CA6A03" w:rsidRPr="00720034" w:rsidRDefault="00C05909" w:rsidP="00C05909">
      <w:pPr>
        <w:numPr>
          <w:ilvl w:val="0"/>
          <w:numId w:val="38"/>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不得将本项目转包、分包给第三方，若违反约定，发包单位有权终止合同，承包单位承担相应违约责任。</w:t>
      </w:r>
    </w:p>
    <w:p w:rsidR="00CA6A03" w:rsidRPr="00720034" w:rsidRDefault="009305DC">
      <w:pPr>
        <w:spacing w:before="380" w:after="140" w:line="288" w:lineRule="auto"/>
        <w:jc w:val="left"/>
        <w:outlineLvl w:val="0"/>
        <w:rPr>
          <w:rFonts w:asciiTheme="minorEastAsia" w:hAnsiTheme="minorEastAsia"/>
          <w:sz w:val="28"/>
          <w:szCs w:val="28"/>
        </w:rPr>
      </w:pPr>
      <w:bookmarkStart w:id="20" w:name="heading_20"/>
      <w:r>
        <w:rPr>
          <w:rFonts w:asciiTheme="minorEastAsia" w:hAnsiTheme="minorEastAsia" w:cs="Arial"/>
          <w:b/>
          <w:sz w:val="28"/>
          <w:szCs w:val="28"/>
        </w:rPr>
        <w:t>八</w:t>
      </w:r>
      <w:r w:rsidRPr="00720034">
        <w:rPr>
          <w:rFonts w:asciiTheme="minorEastAsia" w:hAnsiTheme="minorEastAsia" w:cs="Arial"/>
          <w:b/>
          <w:sz w:val="28"/>
          <w:szCs w:val="28"/>
        </w:rPr>
        <w:t>、验收标准及流程</w:t>
      </w:r>
      <w:bookmarkEnd w:id="20"/>
    </w:p>
    <w:p w:rsidR="00CA6A03" w:rsidRPr="00720034" w:rsidRDefault="00C05909" w:rsidP="00C05909">
      <w:pPr>
        <w:numPr>
          <w:ilvl w:val="0"/>
          <w:numId w:val="39"/>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验收标准</w:t>
      </w:r>
      <w:r w:rsidRPr="00720034">
        <w:rPr>
          <w:rFonts w:asciiTheme="minorEastAsia" w:hAnsiTheme="minorEastAsia" w:cs="Arial"/>
          <w:sz w:val="28"/>
          <w:szCs w:val="28"/>
        </w:rPr>
        <w:t>：按照国家相关规范、设备说明书、本发包说明及施工方案要求，轴承安装牢固、间隙合理，转动顺滑、无卡顿、无异响；前大梁相关部件运行正常，符合设备使用要求；施工现场清理干净，无遗留杂物；施工资料齐全、规范。</w:t>
      </w:r>
    </w:p>
    <w:p w:rsidR="00CA6A03" w:rsidRPr="00720034" w:rsidRDefault="00C05909" w:rsidP="00C05909">
      <w:pPr>
        <w:numPr>
          <w:ilvl w:val="0"/>
          <w:numId w:val="40"/>
        </w:numPr>
        <w:spacing w:before="120" w:after="120" w:line="288" w:lineRule="auto"/>
        <w:jc w:val="left"/>
        <w:rPr>
          <w:rFonts w:asciiTheme="minorEastAsia" w:hAnsiTheme="minorEastAsia"/>
          <w:sz w:val="28"/>
          <w:szCs w:val="28"/>
        </w:rPr>
      </w:pPr>
      <w:r w:rsidRPr="00720034">
        <w:rPr>
          <w:rFonts w:asciiTheme="minorEastAsia" w:hAnsiTheme="minorEastAsia" w:cs="Arial"/>
          <w:b/>
          <w:sz w:val="28"/>
          <w:szCs w:val="28"/>
        </w:rPr>
        <w:t>验收流程</w:t>
      </w:r>
      <w:r w:rsidRPr="00720034">
        <w:rPr>
          <w:rFonts w:asciiTheme="minorEastAsia" w:hAnsiTheme="minorEastAsia" w:cs="Arial"/>
          <w:sz w:val="28"/>
          <w:szCs w:val="28"/>
        </w:rPr>
        <w:t>：承包单位完成全部施工工作后，提交验收申请及相关施工资料；发包单位在收到申请后组织相关人员进行现场验收；验收合格的，双方签署验收报告；验收不合格的，承包单位需在规定时间内整改，整改后重新验收，整改费用由承包单位承担；若整改后仍不合格，发包单位有权终止合同，承包单位承担相应损失。</w:t>
      </w:r>
    </w:p>
    <w:p w:rsidR="00CA6A03" w:rsidRPr="00720034" w:rsidRDefault="009305DC">
      <w:pPr>
        <w:spacing w:before="380" w:after="140" w:line="288" w:lineRule="auto"/>
        <w:jc w:val="left"/>
        <w:outlineLvl w:val="0"/>
        <w:rPr>
          <w:rFonts w:asciiTheme="minorEastAsia" w:hAnsiTheme="minorEastAsia"/>
          <w:sz w:val="28"/>
          <w:szCs w:val="28"/>
        </w:rPr>
      </w:pPr>
      <w:bookmarkStart w:id="21" w:name="heading_21"/>
      <w:r>
        <w:rPr>
          <w:rFonts w:asciiTheme="minorEastAsia" w:hAnsiTheme="minorEastAsia" w:cs="Arial"/>
          <w:b/>
          <w:sz w:val="28"/>
          <w:szCs w:val="28"/>
        </w:rPr>
        <w:lastRenderedPageBreak/>
        <w:t>九</w:t>
      </w:r>
      <w:r w:rsidRPr="00720034">
        <w:rPr>
          <w:rFonts w:asciiTheme="minorEastAsia" w:hAnsiTheme="minorEastAsia" w:cs="Arial"/>
          <w:b/>
          <w:sz w:val="28"/>
          <w:szCs w:val="28"/>
        </w:rPr>
        <w:t>、其他说明</w:t>
      </w:r>
      <w:bookmarkEnd w:id="21"/>
    </w:p>
    <w:p w:rsidR="00CA6A03" w:rsidRPr="00720034" w:rsidRDefault="00C05909" w:rsidP="00C05909">
      <w:pPr>
        <w:numPr>
          <w:ilvl w:val="0"/>
          <w:numId w:val="41"/>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本发包说明未尽事宜，双方另行协商，签订补充协议，补充协议与本发包说明具有同等法律效力。</w:t>
      </w:r>
    </w:p>
    <w:p w:rsidR="00CA6A03" w:rsidRPr="00720034" w:rsidRDefault="00B2703D" w:rsidP="00B2703D">
      <w:pPr>
        <w:numPr>
          <w:ilvl w:val="0"/>
          <w:numId w:val="42"/>
        </w:numPr>
        <w:spacing w:before="120" w:after="120" w:line="288" w:lineRule="auto"/>
        <w:jc w:val="left"/>
        <w:rPr>
          <w:rFonts w:asciiTheme="minorEastAsia" w:hAnsiTheme="minorEastAsia"/>
          <w:sz w:val="28"/>
          <w:szCs w:val="28"/>
        </w:rPr>
      </w:pPr>
      <w:r w:rsidRPr="00B2703D">
        <w:rPr>
          <w:rFonts w:asciiTheme="minorEastAsia" w:hAnsiTheme="minorEastAsia" w:cs="Arial" w:hint="eastAsia"/>
          <w:sz w:val="28"/>
          <w:szCs w:val="28"/>
        </w:rPr>
        <w:t>本项目实施期间，如遭遇台风、暴雨、地震等不可抗力因素，双方互不承担违约责任。受影响一方应及时书面告知对方，双方友好协商，妥善处置后续复工、工期顺延及损失等相关事宜</w:t>
      </w:r>
      <w:r w:rsidR="00C05909" w:rsidRPr="00720034">
        <w:rPr>
          <w:rFonts w:asciiTheme="minorEastAsia" w:hAnsiTheme="minorEastAsia" w:cs="Arial"/>
          <w:sz w:val="28"/>
          <w:szCs w:val="28"/>
        </w:rPr>
        <w:t>。</w:t>
      </w:r>
    </w:p>
    <w:p w:rsidR="00CA6A03" w:rsidRPr="00720034" w:rsidRDefault="00C05909" w:rsidP="00C05909">
      <w:pPr>
        <w:numPr>
          <w:ilvl w:val="0"/>
          <w:numId w:val="43"/>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双方因本项目产生的争议，优先协商解决；协商不成的，提交（约定管辖法院/仲裁机构）解决。</w:t>
      </w:r>
    </w:p>
    <w:p w:rsidR="00CA6A03" w:rsidRPr="00720034" w:rsidRDefault="00C05909" w:rsidP="00C05909">
      <w:pPr>
        <w:numPr>
          <w:ilvl w:val="0"/>
          <w:numId w:val="44"/>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本发包说明与合同具有同等法律效力，自双方签字盖章之日起生效。</w:t>
      </w:r>
    </w:p>
    <w:p w:rsidR="00CA6A03" w:rsidRPr="00720034" w:rsidRDefault="00C05909" w:rsidP="00C05909">
      <w:pPr>
        <w:numPr>
          <w:ilvl w:val="0"/>
          <w:numId w:val="45"/>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本项目实施中如损及本公司或第三人之权益时，由承包人承担赔偿责任；若受害人向本公司要求赔偿，承包人在未解决赔偿事宜前，本公司保留支付其应得款项的权利。</w:t>
      </w:r>
    </w:p>
    <w:p w:rsidR="00E11371" w:rsidRPr="00E11371" w:rsidRDefault="00E11371" w:rsidP="00E11371">
      <w:pPr>
        <w:numPr>
          <w:ilvl w:val="0"/>
          <w:numId w:val="46"/>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自检修工具器材运抵现场起，由承包商投保营造工程综合责任险（保费由承包商负责）；承包商应投保其所有营造机具、人员之综合保险，并提供保单正本及缴费收据复印件送交甲方备查。本工程所有险种均由承包商自行负责。</w:t>
      </w:r>
    </w:p>
    <w:p w:rsidR="00E11371" w:rsidRPr="00E11371" w:rsidRDefault="00E11371" w:rsidP="00C05909">
      <w:pPr>
        <w:numPr>
          <w:ilvl w:val="0"/>
          <w:numId w:val="46"/>
        </w:numPr>
        <w:spacing w:before="120" w:after="120" w:line="288" w:lineRule="auto"/>
        <w:jc w:val="left"/>
        <w:rPr>
          <w:rFonts w:asciiTheme="minorEastAsia" w:hAnsiTheme="minorEastAsia"/>
          <w:sz w:val="28"/>
          <w:szCs w:val="28"/>
        </w:rPr>
      </w:pPr>
      <w:r w:rsidRPr="00E11371">
        <w:rPr>
          <w:rFonts w:asciiTheme="minorEastAsia" w:hAnsiTheme="minorEastAsia"/>
          <w:sz w:val="28"/>
          <w:szCs w:val="28"/>
        </w:rPr>
        <w:t>本工程临时配电箱、电源线、照明等由承包商自备，甲方指定电源接入点，由承包商持证低压电工负责接线</w:t>
      </w:r>
    </w:p>
    <w:p w:rsidR="00CA6A03" w:rsidRPr="00720034" w:rsidRDefault="00C05909" w:rsidP="00C05909">
      <w:pPr>
        <w:numPr>
          <w:ilvl w:val="0"/>
          <w:numId w:val="48"/>
        </w:numPr>
        <w:spacing w:before="120" w:after="120" w:line="288" w:lineRule="auto"/>
        <w:jc w:val="left"/>
        <w:rPr>
          <w:rFonts w:asciiTheme="minorEastAsia" w:hAnsiTheme="minorEastAsia"/>
          <w:sz w:val="28"/>
          <w:szCs w:val="28"/>
        </w:rPr>
      </w:pPr>
      <w:r w:rsidRPr="00720034">
        <w:rPr>
          <w:rFonts w:asciiTheme="minorEastAsia" w:hAnsiTheme="minorEastAsia" w:cs="Arial"/>
          <w:sz w:val="28"/>
          <w:szCs w:val="28"/>
        </w:rPr>
        <w:t>入厂作业规定依甲方规定办理。</w:t>
      </w:r>
    </w:p>
    <w:sectPr w:rsidR="00CA6A03" w:rsidRPr="00720034" w:rsidSect="00720034">
      <w:footerReference w:type="default" r:id="rId7"/>
      <w:pgSz w:w="11905" w:h="16840" w:code="9"/>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A2F" w:rsidRDefault="00136A2F">
      <w:r>
        <w:separator/>
      </w:r>
    </w:p>
  </w:endnote>
  <w:endnote w:type="continuationSeparator" w:id="0">
    <w:p w:rsidR="00136A2F" w:rsidRDefault="0013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244668"/>
      <w:docPartObj>
        <w:docPartGallery w:val="Page Numbers (Bottom of Page)"/>
        <w:docPartUnique/>
      </w:docPartObj>
    </w:sdtPr>
    <w:sdtEndPr/>
    <w:sdtContent>
      <w:p w:rsidR="00A63D4F" w:rsidRDefault="00A63D4F">
        <w:pPr>
          <w:pStyle w:val="a4"/>
          <w:jc w:val="center"/>
        </w:pPr>
        <w:r>
          <w:fldChar w:fldCharType="begin"/>
        </w:r>
        <w:r>
          <w:instrText>PAGE   \* MERGEFORMAT</w:instrText>
        </w:r>
        <w:r>
          <w:fldChar w:fldCharType="separate"/>
        </w:r>
        <w:r w:rsidR="004F7061" w:rsidRPr="004F7061">
          <w:rPr>
            <w:noProof/>
            <w:lang w:val="zh-CN"/>
          </w:rPr>
          <w:t>1</w:t>
        </w:r>
        <w:r>
          <w:fldChar w:fldCharType="end"/>
        </w:r>
      </w:p>
    </w:sdtContent>
  </w:sdt>
  <w:p w:rsidR="00A63D4F" w:rsidRDefault="00A63D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A2F" w:rsidRDefault="00136A2F">
      <w:r>
        <w:separator/>
      </w:r>
    </w:p>
  </w:footnote>
  <w:footnote w:type="continuationSeparator" w:id="0">
    <w:p w:rsidR="00136A2F" w:rsidRDefault="00136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63DF"/>
    <w:multiLevelType w:val="multilevel"/>
    <w:tmpl w:val="80001700"/>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62C67"/>
    <w:multiLevelType w:val="multilevel"/>
    <w:tmpl w:val="D6DC497A"/>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A2A32"/>
    <w:multiLevelType w:val="multilevel"/>
    <w:tmpl w:val="DDAA5FAE"/>
    <w:lvl w:ilvl="0">
      <w:start w:val="4"/>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AE3495"/>
    <w:multiLevelType w:val="multilevel"/>
    <w:tmpl w:val="D7BE2F1E"/>
    <w:lvl w:ilvl="0">
      <w:start w:val="4"/>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DA3F7D"/>
    <w:multiLevelType w:val="multilevel"/>
    <w:tmpl w:val="EF9A927A"/>
    <w:lvl w:ilvl="0">
      <w:start w:val="5"/>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5B432A"/>
    <w:multiLevelType w:val="multilevel"/>
    <w:tmpl w:val="443C388A"/>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FE38A3"/>
    <w:multiLevelType w:val="multilevel"/>
    <w:tmpl w:val="AA9CD098"/>
    <w:lvl w:ilvl="0">
      <w:start w:val="5"/>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2332F8"/>
    <w:multiLevelType w:val="multilevel"/>
    <w:tmpl w:val="60E6C28A"/>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100B20"/>
    <w:multiLevelType w:val="multilevel"/>
    <w:tmpl w:val="7F5C705E"/>
    <w:lvl w:ilvl="0">
      <w:start w:val="8"/>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0C5151"/>
    <w:multiLevelType w:val="multilevel"/>
    <w:tmpl w:val="A81A815E"/>
    <w:lvl w:ilvl="0">
      <w:start w:val="8"/>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CD413A"/>
    <w:multiLevelType w:val="multilevel"/>
    <w:tmpl w:val="B0DEAD3C"/>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4B10A7"/>
    <w:multiLevelType w:val="multilevel"/>
    <w:tmpl w:val="7BCCCC92"/>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6045B4"/>
    <w:multiLevelType w:val="multilevel"/>
    <w:tmpl w:val="381E5932"/>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745BB6"/>
    <w:multiLevelType w:val="multilevel"/>
    <w:tmpl w:val="87E83598"/>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1F57D5"/>
    <w:multiLevelType w:val="multilevel"/>
    <w:tmpl w:val="4790F150"/>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CB2671"/>
    <w:multiLevelType w:val="multilevel"/>
    <w:tmpl w:val="842ADF28"/>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C336E"/>
    <w:multiLevelType w:val="multilevel"/>
    <w:tmpl w:val="691A9668"/>
    <w:lvl w:ilvl="0">
      <w:start w:val="6"/>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02201"/>
    <w:multiLevelType w:val="multilevel"/>
    <w:tmpl w:val="85B86CAA"/>
    <w:lvl w:ilvl="0">
      <w:start w:val="5"/>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CB2ED3"/>
    <w:multiLevelType w:val="multilevel"/>
    <w:tmpl w:val="F226279A"/>
    <w:lvl w:ilvl="0">
      <w:start w:val="6"/>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B4090"/>
    <w:multiLevelType w:val="multilevel"/>
    <w:tmpl w:val="3E8017C2"/>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921662"/>
    <w:multiLevelType w:val="hybridMultilevel"/>
    <w:tmpl w:val="E2BAB2AC"/>
    <w:lvl w:ilvl="0" w:tplc="04090001">
      <w:start w:val="1"/>
      <w:numFmt w:val="bullet"/>
      <w:lvlText w:val=""/>
      <w:lvlJc w:val="left"/>
      <w:pPr>
        <w:ind w:left="1504" w:hanging="420"/>
      </w:pPr>
      <w:rPr>
        <w:rFonts w:ascii="Wingdings" w:hAnsi="Wingdings" w:hint="default"/>
      </w:rPr>
    </w:lvl>
    <w:lvl w:ilvl="1" w:tplc="04090003" w:tentative="1">
      <w:start w:val="1"/>
      <w:numFmt w:val="bullet"/>
      <w:lvlText w:val=""/>
      <w:lvlJc w:val="left"/>
      <w:pPr>
        <w:ind w:left="1924" w:hanging="420"/>
      </w:pPr>
      <w:rPr>
        <w:rFonts w:ascii="Wingdings" w:hAnsi="Wingdings" w:hint="default"/>
      </w:rPr>
    </w:lvl>
    <w:lvl w:ilvl="2" w:tplc="04090005" w:tentative="1">
      <w:start w:val="1"/>
      <w:numFmt w:val="bullet"/>
      <w:lvlText w:val=""/>
      <w:lvlJc w:val="left"/>
      <w:pPr>
        <w:ind w:left="2344" w:hanging="420"/>
      </w:pPr>
      <w:rPr>
        <w:rFonts w:ascii="Wingdings" w:hAnsi="Wingdings" w:hint="default"/>
      </w:rPr>
    </w:lvl>
    <w:lvl w:ilvl="3" w:tplc="04090001" w:tentative="1">
      <w:start w:val="1"/>
      <w:numFmt w:val="bullet"/>
      <w:lvlText w:val=""/>
      <w:lvlJc w:val="left"/>
      <w:pPr>
        <w:ind w:left="2764" w:hanging="420"/>
      </w:pPr>
      <w:rPr>
        <w:rFonts w:ascii="Wingdings" w:hAnsi="Wingdings" w:hint="default"/>
      </w:rPr>
    </w:lvl>
    <w:lvl w:ilvl="4" w:tplc="04090003" w:tentative="1">
      <w:start w:val="1"/>
      <w:numFmt w:val="bullet"/>
      <w:lvlText w:val=""/>
      <w:lvlJc w:val="left"/>
      <w:pPr>
        <w:ind w:left="3184" w:hanging="420"/>
      </w:pPr>
      <w:rPr>
        <w:rFonts w:ascii="Wingdings" w:hAnsi="Wingdings" w:hint="default"/>
      </w:rPr>
    </w:lvl>
    <w:lvl w:ilvl="5" w:tplc="04090005" w:tentative="1">
      <w:start w:val="1"/>
      <w:numFmt w:val="bullet"/>
      <w:lvlText w:val=""/>
      <w:lvlJc w:val="left"/>
      <w:pPr>
        <w:ind w:left="3604" w:hanging="420"/>
      </w:pPr>
      <w:rPr>
        <w:rFonts w:ascii="Wingdings" w:hAnsi="Wingdings" w:hint="default"/>
      </w:rPr>
    </w:lvl>
    <w:lvl w:ilvl="6" w:tplc="04090001" w:tentative="1">
      <w:start w:val="1"/>
      <w:numFmt w:val="bullet"/>
      <w:lvlText w:val=""/>
      <w:lvlJc w:val="left"/>
      <w:pPr>
        <w:ind w:left="4024" w:hanging="420"/>
      </w:pPr>
      <w:rPr>
        <w:rFonts w:ascii="Wingdings" w:hAnsi="Wingdings" w:hint="default"/>
      </w:rPr>
    </w:lvl>
    <w:lvl w:ilvl="7" w:tplc="04090003" w:tentative="1">
      <w:start w:val="1"/>
      <w:numFmt w:val="bullet"/>
      <w:lvlText w:val=""/>
      <w:lvlJc w:val="left"/>
      <w:pPr>
        <w:ind w:left="4444" w:hanging="420"/>
      </w:pPr>
      <w:rPr>
        <w:rFonts w:ascii="Wingdings" w:hAnsi="Wingdings" w:hint="default"/>
      </w:rPr>
    </w:lvl>
    <w:lvl w:ilvl="8" w:tplc="04090005" w:tentative="1">
      <w:start w:val="1"/>
      <w:numFmt w:val="bullet"/>
      <w:lvlText w:val=""/>
      <w:lvlJc w:val="left"/>
      <w:pPr>
        <w:ind w:left="4864" w:hanging="420"/>
      </w:pPr>
      <w:rPr>
        <w:rFonts w:ascii="Wingdings" w:hAnsi="Wingdings" w:hint="default"/>
      </w:rPr>
    </w:lvl>
  </w:abstractNum>
  <w:abstractNum w:abstractNumId="21" w15:restartNumberingAfterBreak="0">
    <w:nsid w:val="39581E48"/>
    <w:multiLevelType w:val="multilevel"/>
    <w:tmpl w:val="0DDE67BA"/>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056940"/>
    <w:multiLevelType w:val="multilevel"/>
    <w:tmpl w:val="90C423F8"/>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AA346A"/>
    <w:multiLevelType w:val="multilevel"/>
    <w:tmpl w:val="EC12ED70"/>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A356F9"/>
    <w:multiLevelType w:val="multilevel"/>
    <w:tmpl w:val="A232F208"/>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DA0F4B"/>
    <w:multiLevelType w:val="multilevel"/>
    <w:tmpl w:val="D2E425B4"/>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7D521A"/>
    <w:multiLevelType w:val="multilevel"/>
    <w:tmpl w:val="AA24924E"/>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163FFC"/>
    <w:multiLevelType w:val="multilevel"/>
    <w:tmpl w:val="08CE2E08"/>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1B4140"/>
    <w:multiLevelType w:val="hybridMultilevel"/>
    <w:tmpl w:val="F5F68346"/>
    <w:lvl w:ilvl="0" w:tplc="0409000F">
      <w:start w:val="1"/>
      <w:numFmt w:val="decimal"/>
      <w:lvlText w:val="%1."/>
      <w:lvlJc w:val="left"/>
      <w:pPr>
        <w:ind w:left="1504" w:hanging="420"/>
      </w:pPr>
    </w:lvl>
    <w:lvl w:ilvl="1" w:tplc="04090019" w:tentative="1">
      <w:start w:val="1"/>
      <w:numFmt w:val="lowerLetter"/>
      <w:lvlText w:val="%2)"/>
      <w:lvlJc w:val="left"/>
      <w:pPr>
        <w:ind w:left="1924" w:hanging="420"/>
      </w:pPr>
    </w:lvl>
    <w:lvl w:ilvl="2" w:tplc="0409001B" w:tentative="1">
      <w:start w:val="1"/>
      <w:numFmt w:val="lowerRoman"/>
      <w:lvlText w:val="%3."/>
      <w:lvlJc w:val="right"/>
      <w:pPr>
        <w:ind w:left="2344" w:hanging="420"/>
      </w:pPr>
    </w:lvl>
    <w:lvl w:ilvl="3" w:tplc="0409000F" w:tentative="1">
      <w:start w:val="1"/>
      <w:numFmt w:val="decimal"/>
      <w:lvlText w:val="%4."/>
      <w:lvlJc w:val="left"/>
      <w:pPr>
        <w:ind w:left="2764" w:hanging="420"/>
      </w:pPr>
    </w:lvl>
    <w:lvl w:ilvl="4" w:tplc="04090019" w:tentative="1">
      <w:start w:val="1"/>
      <w:numFmt w:val="lowerLetter"/>
      <w:lvlText w:val="%5)"/>
      <w:lvlJc w:val="left"/>
      <w:pPr>
        <w:ind w:left="3184" w:hanging="420"/>
      </w:pPr>
    </w:lvl>
    <w:lvl w:ilvl="5" w:tplc="0409001B" w:tentative="1">
      <w:start w:val="1"/>
      <w:numFmt w:val="lowerRoman"/>
      <w:lvlText w:val="%6."/>
      <w:lvlJc w:val="right"/>
      <w:pPr>
        <w:ind w:left="3604" w:hanging="420"/>
      </w:pPr>
    </w:lvl>
    <w:lvl w:ilvl="6" w:tplc="0409000F" w:tentative="1">
      <w:start w:val="1"/>
      <w:numFmt w:val="decimal"/>
      <w:lvlText w:val="%7."/>
      <w:lvlJc w:val="left"/>
      <w:pPr>
        <w:ind w:left="4024" w:hanging="420"/>
      </w:pPr>
    </w:lvl>
    <w:lvl w:ilvl="7" w:tplc="04090019" w:tentative="1">
      <w:start w:val="1"/>
      <w:numFmt w:val="lowerLetter"/>
      <w:lvlText w:val="%8)"/>
      <w:lvlJc w:val="left"/>
      <w:pPr>
        <w:ind w:left="4444" w:hanging="420"/>
      </w:pPr>
    </w:lvl>
    <w:lvl w:ilvl="8" w:tplc="0409001B" w:tentative="1">
      <w:start w:val="1"/>
      <w:numFmt w:val="lowerRoman"/>
      <w:lvlText w:val="%9."/>
      <w:lvlJc w:val="right"/>
      <w:pPr>
        <w:ind w:left="4864" w:hanging="420"/>
      </w:pPr>
    </w:lvl>
  </w:abstractNum>
  <w:abstractNum w:abstractNumId="29" w15:restartNumberingAfterBreak="0">
    <w:nsid w:val="428E7E04"/>
    <w:multiLevelType w:val="multilevel"/>
    <w:tmpl w:val="533474A2"/>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A76B9A"/>
    <w:multiLevelType w:val="multilevel"/>
    <w:tmpl w:val="D27C7CC0"/>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144167"/>
    <w:multiLevelType w:val="multilevel"/>
    <w:tmpl w:val="95184BD8"/>
    <w:lvl w:ilvl="0">
      <w:start w:val="7"/>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9779BB"/>
    <w:multiLevelType w:val="multilevel"/>
    <w:tmpl w:val="CFD25D42"/>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4A3990"/>
    <w:multiLevelType w:val="multilevel"/>
    <w:tmpl w:val="61A2D7B4"/>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246AEB"/>
    <w:multiLevelType w:val="multilevel"/>
    <w:tmpl w:val="109A293A"/>
    <w:lvl w:ilvl="0">
      <w:start w:val="4"/>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884D24"/>
    <w:multiLevelType w:val="multilevel"/>
    <w:tmpl w:val="C9D47660"/>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08D7D6B"/>
    <w:multiLevelType w:val="multilevel"/>
    <w:tmpl w:val="53765ADA"/>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A52ACF"/>
    <w:multiLevelType w:val="multilevel"/>
    <w:tmpl w:val="AD8A3974"/>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915710"/>
    <w:multiLevelType w:val="multilevel"/>
    <w:tmpl w:val="751E7730"/>
    <w:lvl w:ilvl="0">
      <w:start w:val="5"/>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4E2BC2"/>
    <w:multiLevelType w:val="multilevel"/>
    <w:tmpl w:val="B1B873A0"/>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3E29F6"/>
    <w:multiLevelType w:val="multilevel"/>
    <w:tmpl w:val="00FE5C2C"/>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F477F70"/>
    <w:multiLevelType w:val="multilevel"/>
    <w:tmpl w:val="A32C8130"/>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4C6EF1"/>
    <w:multiLevelType w:val="multilevel"/>
    <w:tmpl w:val="23A49CD8"/>
    <w:lvl w:ilvl="0">
      <w:start w:val="1"/>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C52FD8"/>
    <w:multiLevelType w:val="multilevel"/>
    <w:tmpl w:val="73F6314E"/>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3F761C"/>
    <w:multiLevelType w:val="multilevel"/>
    <w:tmpl w:val="3BA479AE"/>
    <w:lvl w:ilvl="0">
      <w:start w:val="7"/>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942BA8"/>
    <w:multiLevelType w:val="multilevel"/>
    <w:tmpl w:val="E0B62E02"/>
    <w:lvl w:ilvl="0">
      <w:start w:val="6"/>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590440"/>
    <w:multiLevelType w:val="multilevel"/>
    <w:tmpl w:val="2B0274F0"/>
    <w:lvl w:ilvl="0">
      <w:start w:val="3"/>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4C37C8"/>
    <w:multiLevelType w:val="multilevel"/>
    <w:tmpl w:val="72580C9A"/>
    <w:lvl w:ilvl="0">
      <w:start w:val="2"/>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A07C9F"/>
    <w:multiLevelType w:val="multilevel"/>
    <w:tmpl w:val="4FD41002"/>
    <w:lvl w:ilvl="0">
      <w:start w:val="7"/>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F411E6"/>
    <w:multiLevelType w:val="multilevel"/>
    <w:tmpl w:val="B310F18E"/>
    <w:lvl w:ilvl="0">
      <w:start w:val="4"/>
      <w:numFmt w:val="decimal"/>
      <w:lvlText w:val="%1."/>
      <w:lvlJc w:val="left"/>
      <w:rPr>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0"/>
  </w:num>
  <w:num w:numId="3">
    <w:abstractNumId w:val="43"/>
  </w:num>
  <w:num w:numId="4">
    <w:abstractNumId w:val="47"/>
  </w:num>
  <w:num w:numId="5">
    <w:abstractNumId w:val="46"/>
  </w:num>
  <w:num w:numId="6">
    <w:abstractNumId w:val="49"/>
  </w:num>
  <w:num w:numId="7">
    <w:abstractNumId w:val="38"/>
  </w:num>
  <w:num w:numId="8">
    <w:abstractNumId w:val="18"/>
  </w:num>
  <w:num w:numId="9">
    <w:abstractNumId w:val="31"/>
  </w:num>
  <w:num w:numId="10">
    <w:abstractNumId w:val="9"/>
  </w:num>
  <w:num w:numId="11">
    <w:abstractNumId w:val="22"/>
  </w:num>
  <w:num w:numId="12">
    <w:abstractNumId w:val="33"/>
  </w:num>
  <w:num w:numId="13">
    <w:abstractNumId w:val="1"/>
  </w:num>
  <w:num w:numId="14">
    <w:abstractNumId w:val="36"/>
  </w:num>
  <w:num w:numId="15">
    <w:abstractNumId w:val="27"/>
  </w:num>
  <w:num w:numId="16">
    <w:abstractNumId w:val="34"/>
  </w:num>
  <w:num w:numId="17">
    <w:abstractNumId w:val="17"/>
  </w:num>
  <w:num w:numId="18">
    <w:abstractNumId w:val="16"/>
  </w:num>
  <w:num w:numId="19">
    <w:abstractNumId w:val="44"/>
  </w:num>
  <w:num w:numId="20">
    <w:abstractNumId w:val="12"/>
  </w:num>
  <w:num w:numId="21">
    <w:abstractNumId w:val="39"/>
  </w:num>
  <w:num w:numId="22">
    <w:abstractNumId w:val="41"/>
  </w:num>
  <w:num w:numId="23">
    <w:abstractNumId w:val="11"/>
  </w:num>
  <w:num w:numId="24">
    <w:abstractNumId w:val="13"/>
  </w:num>
  <w:num w:numId="25">
    <w:abstractNumId w:val="15"/>
  </w:num>
  <w:num w:numId="26">
    <w:abstractNumId w:val="42"/>
  </w:num>
  <w:num w:numId="27">
    <w:abstractNumId w:val="14"/>
  </w:num>
  <w:num w:numId="28">
    <w:abstractNumId w:val="10"/>
  </w:num>
  <w:num w:numId="29">
    <w:abstractNumId w:val="7"/>
  </w:num>
  <w:num w:numId="30">
    <w:abstractNumId w:val="5"/>
  </w:num>
  <w:num w:numId="31">
    <w:abstractNumId w:val="35"/>
  </w:num>
  <w:num w:numId="32">
    <w:abstractNumId w:val="25"/>
  </w:num>
  <w:num w:numId="33">
    <w:abstractNumId w:val="29"/>
  </w:num>
  <w:num w:numId="34">
    <w:abstractNumId w:val="37"/>
  </w:num>
  <w:num w:numId="35">
    <w:abstractNumId w:val="24"/>
  </w:num>
  <w:num w:numId="36">
    <w:abstractNumId w:val="23"/>
  </w:num>
  <w:num w:numId="37">
    <w:abstractNumId w:val="2"/>
  </w:num>
  <w:num w:numId="38">
    <w:abstractNumId w:val="6"/>
  </w:num>
  <w:num w:numId="39">
    <w:abstractNumId w:val="26"/>
  </w:num>
  <w:num w:numId="40">
    <w:abstractNumId w:val="19"/>
  </w:num>
  <w:num w:numId="41">
    <w:abstractNumId w:val="32"/>
  </w:num>
  <w:num w:numId="42">
    <w:abstractNumId w:val="40"/>
  </w:num>
  <w:num w:numId="43">
    <w:abstractNumId w:val="0"/>
  </w:num>
  <w:num w:numId="44">
    <w:abstractNumId w:val="3"/>
  </w:num>
  <w:num w:numId="45">
    <w:abstractNumId w:val="4"/>
  </w:num>
  <w:num w:numId="46">
    <w:abstractNumId w:val="45"/>
  </w:num>
  <w:num w:numId="47">
    <w:abstractNumId w:val="48"/>
  </w:num>
  <w:num w:numId="48">
    <w:abstractNumId w:val="8"/>
  </w:num>
  <w:num w:numId="49">
    <w:abstractNumId w:val="20"/>
  </w:num>
  <w:num w:numId="50">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A6A03"/>
    <w:rsid w:val="00002C94"/>
    <w:rsid w:val="00013037"/>
    <w:rsid w:val="00136A2F"/>
    <w:rsid w:val="0017091E"/>
    <w:rsid w:val="00261FAD"/>
    <w:rsid w:val="002E625D"/>
    <w:rsid w:val="00332CA2"/>
    <w:rsid w:val="00356FCE"/>
    <w:rsid w:val="003C2469"/>
    <w:rsid w:val="003F4B29"/>
    <w:rsid w:val="004075AA"/>
    <w:rsid w:val="004672F4"/>
    <w:rsid w:val="00472412"/>
    <w:rsid w:val="004F7061"/>
    <w:rsid w:val="005300DB"/>
    <w:rsid w:val="005754B4"/>
    <w:rsid w:val="00620B9E"/>
    <w:rsid w:val="00645330"/>
    <w:rsid w:val="00647E4D"/>
    <w:rsid w:val="006917B9"/>
    <w:rsid w:val="00707A1B"/>
    <w:rsid w:val="00720034"/>
    <w:rsid w:val="007470C4"/>
    <w:rsid w:val="007A06A7"/>
    <w:rsid w:val="009305DC"/>
    <w:rsid w:val="009679E6"/>
    <w:rsid w:val="00A63D4F"/>
    <w:rsid w:val="00AD231D"/>
    <w:rsid w:val="00B103DC"/>
    <w:rsid w:val="00B2703D"/>
    <w:rsid w:val="00B42D00"/>
    <w:rsid w:val="00B87256"/>
    <w:rsid w:val="00C05909"/>
    <w:rsid w:val="00C42291"/>
    <w:rsid w:val="00CA6A03"/>
    <w:rsid w:val="00CE4316"/>
    <w:rsid w:val="00CE7AEB"/>
    <w:rsid w:val="00D05097"/>
    <w:rsid w:val="00D25E68"/>
    <w:rsid w:val="00E11371"/>
    <w:rsid w:val="00E67090"/>
    <w:rsid w:val="00EB69EA"/>
    <w:rsid w:val="00F00670"/>
    <w:rsid w:val="00F26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ABD491-6B97-459D-94EA-A0E0EE1D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1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1371"/>
    <w:rPr>
      <w:sz w:val="18"/>
      <w:szCs w:val="18"/>
    </w:rPr>
  </w:style>
  <w:style w:type="paragraph" w:styleId="a4">
    <w:name w:val="footer"/>
    <w:basedOn w:val="a"/>
    <w:link w:val="Char0"/>
    <w:uiPriority w:val="99"/>
    <w:unhideWhenUsed/>
    <w:rsid w:val="00E11371"/>
    <w:pPr>
      <w:tabs>
        <w:tab w:val="center" w:pos="4153"/>
        <w:tab w:val="right" w:pos="8306"/>
      </w:tabs>
      <w:snapToGrid w:val="0"/>
      <w:jc w:val="left"/>
    </w:pPr>
    <w:rPr>
      <w:sz w:val="18"/>
      <w:szCs w:val="18"/>
    </w:rPr>
  </w:style>
  <w:style w:type="character" w:customStyle="1" w:styleId="Char0">
    <w:name w:val="页脚 Char"/>
    <w:basedOn w:val="a0"/>
    <w:link w:val="a4"/>
    <w:uiPriority w:val="99"/>
    <w:rsid w:val="00E11371"/>
    <w:rPr>
      <w:sz w:val="18"/>
      <w:szCs w:val="18"/>
    </w:rPr>
  </w:style>
  <w:style w:type="paragraph" w:styleId="a5">
    <w:name w:val="List Paragraph"/>
    <w:basedOn w:val="a"/>
    <w:uiPriority w:val="34"/>
    <w:qFormat/>
    <w:rsid w:val="00A63D4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026725">
      <w:bodyDiv w:val="1"/>
      <w:marLeft w:val="0"/>
      <w:marRight w:val="0"/>
      <w:marTop w:val="0"/>
      <w:marBottom w:val="0"/>
      <w:divBdr>
        <w:top w:val="none" w:sz="0" w:space="0" w:color="auto"/>
        <w:left w:val="none" w:sz="0" w:space="0" w:color="auto"/>
        <w:bottom w:val="none" w:sz="0" w:space="0" w:color="auto"/>
        <w:right w:val="none" w:sz="0" w:space="0" w:color="auto"/>
      </w:divBdr>
      <w:divsChild>
        <w:div w:id="161043413">
          <w:marLeft w:val="0"/>
          <w:marRight w:val="0"/>
          <w:marTop w:val="0"/>
          <w:marBottom w:val="0"/>
          <w:divBdr>
            <w:top w:val="none" w:sz="0" w:space="0" w:color="auto"/>
            <w:left w:val="none" w:sz="0" w:space="0" w:color="auto"/>
            <w:bottom w:val="none" w:sz="0" w:space="0" w:color="auto"/>
            <w:right w:val="none" w:sz="0" w:space="0" w:color="auto"/>
          </w:divBdr>
          <w:divsChild>
            <w:div w:id="17124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7</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yrzheng[郑永锐_FHC]</cp:lastModifiedBy>
  <cp:revision>26</cp:revision>
  <dcterms:created xsi:type="dcterms:W3CDTF">2026-03-12T02:49:00Z</dcterms:created>
  <dcterms:modified xsi:type="dcterms:W3CDTF">2026-03-31T06:43:00Z</dcterms:modified>
</cp:coreProperties>
</file>