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89842">
      <w:pPr>
        <w:pStyle w:val="5"/>
        <w:jc w:val="center"/>
        <w:rPr>
          <w:b/>
          <w:sz w:val="52"/>
          <w:szCs w:val="22"/>
          <w:u w:val="single"/>
          <w:lang w:eastAsia="zh-CN"/>
        </w:rPr>
      </w:pPr>
      <w:r>
        <w:rPr>
          <w:rFonts w:hint="eastAsia"/>
          <w:b/>
          <w:sz w:val="52"/>
          <w:szCs w:val="22"/>
          <w:u w:val="single"/>
          <w:lang w:eastAsia="zh-CN"/>
        </w:rPr>
        <w:t>福建福海创石油化工有限公司</w:t>
      </w:r>
    </w:p>
    <w:p w14:paraId="5B370D34">
      <w:pPr>
        <w:pStyle w:val="19"/>
        <w:jc w:val="center"/>
        <w:rPr>
          <w:rFonts w:hAnsi="宋体" w:cs="宋体"/>
          <w:b/>
          <w:color w:val="FF0000"/>
          <w:sz w:val="48"/>
          <w:szCs w:val="48"/>
          <w:u w:val="single"/>
        </w:rPr>
      </w:pPr>
      <w:r>
        <w:rPr>
          <w:rFonts w:hint="eastAsia" w:hAnsi="宋体" w:cs="宋体"/>
          <w:b/>
          <w:color w:val="FF0000"/>
          <w:sz w:val="48"/>
          <w:szCs w:val="48"/>
          <w:u w:val="single"/>
        </w:rPr>
        <w:t>桥式1#2# 卸船机司机室小车轨道更新</w:t>
      </w:r>
    </w:p>
    <w:p w14:paraId="1BE75465">
      <w:pPr>
        <w:pStyle w:val="19"/>
        <w:jc w:val="center"/>
        <w:rPr>
          <w:rFonts w:hAnsi="宋体" w:cs="宋体"/>
          <w:b/>
          <w:color w:val="FF0000"/>
          <w:sz w:val="48"/>
          <w:szCs w:val="48"/>
          <w:u w:val="single"/>
        </w:rPr>
      </w:pPr>
      <w:r>
        <w:rPr>
          <w:rFonts w:hint="eastAsia" w:hAnsi="宋体" w:cs="宋体"/>
          <w:b/>
          <w:color w:val="FF0000"/>
          <w:sz w:val="48"/>
          <w:szCs w:val="48"/>
          <w:u w:val="single"/>
        </w:rPr>
        <w:t>项目</w:t>
      </w:r>
    </w:p>
    <w:p w14:paraId="6B84D771">
      <w:pPr>
        <w:pStyle w:val="19"/>
        <w:jc w:val="center"/>
        <w:rPr>
          <w:rFonts w:hAnsi="宋体" w:cs="宋体"/>
          <w:b/>
          <w:color w:val="FF0000"/>
          <w:sz w:val="72"/>
          <w:szCs w:val="72"/>
          <w:u w:val="single"/>
        </w:rPr>
      </w:pPr>
      <w:r>
        <w:rPr>
          <w:rFonts w:hint="eastAsia" w:hAnsi="宋体" w:cs="宋体"/>
          <w:b/>
          <w:color w:val="FF0000"/>
          <w:sz w:val="72"/>
          <w:szCs w:val="72"/>
          <w:u w:val="single"/>
        </w:rPr>
        <w:t>询比文件</w:t>
      </w:r>
    </w:p>
    <w:p w14:paraId="377E9945">
      <w:pPr>
        <w:pStyle w:val="19"/>
        <w:jc w:val="center"/>
        <w:rPr>
          <w:rFonts w:hAnsi="宋体" w:cs="宋体"/>
          <w:sz w:val="28"/>
          <w:szCs w:val="28"/>
        </w:rPr>
      </w:pPr>
      <w:r>
        <w:rPr>
          <w:rFonts w:hint="eastAsia" w:hAnsi="宋体" w:cs="宋体"/>
          <w:color w:val="FF0000"/>
          <w:sz w:val="28"/>
          <w:szCs w:val="28"/>
        </w:rPr>
        <w:t>（文件编号：QGD-3125-260414-0102</w:t>
      </w:r>
      <w:r>
        <w:rPr>
          <w:rFonts w:hint="eastAsia" w:hAnsi="宋体" w:cs="宋体"/>
          <w:sz w:val="28"/>
          <w:szCs w:val="28"/>
        </w:rPr>
        <w:t xml:space="preserve"> ）</w:t>
      </w:r>
    </w:p>
    <w:p w14:paraId="0C85D221">
      <w:pPr>
        <w:pStyle w:val="5"/>
        <w:rPr>
          <w:b/>
          <w:sz w:val="94"/>
          <w:lang w:eastAsia="zh-CN"/>
        </w:rPr>
      </w:pPr>
    </w:p>
    <w:p w14:paraId="3DD4BA7C">
      <w:pPr>
        <w:pStyle w:val="5"/>
        <w:rPr>
          <w:b/>
          <w:sz w:val="94"/>
          <w:lang w:eastAsia="zh-CN"/>
        </w:rPr>
      </w:pPr>
    </w:p>
    <w:p w14:paraId="790CFC17">
      <w:pPr>
        <w:pStyle w:val="5"/>
        <w:rPr>
          <w:b/>
          <w:sz w:val="32"/>
          <w:szCs w:val="32"/>
          <w:lang w:eastAsia="zh-CN"/>
        </w:rPr>
      </w:pPr>
    </w:p>
    <w:p w14:paraId="1BBF7790">
      <w:pPr>
        <w:pStyle w:val="5"/>
        <w:rPr>
          <w:b/>
          <w:sz w:val="32"/>
          <w:szCs w:val="32"/>
          <w:lang w:eastAsia="zh-CN"/>
        </w:rPr>
      </w:pPr>
    </w:p>
    <w:p w14:paraId="3A3C9C0A">
      <w:pPr>
        <w:pStyle w:val="5"/>
        <w:rPr>
          <w:b/>
          <w:sz w:val="32"/>
          <w:szCs w:val="32"/>
          <w:lang w:eastAsia="zh-CN"/>
        </w:rPr>
      </w:pPr>
    </w:p>
    <w:p w14:paraId="6589750F">
      <w:pPr>
        <w:pStyle w:val="5"/>
        <w:rPr>
          <w:b/>
          <w:sz w:val="32"/>
          <w:szCs w:val="32"/>
          <w:lang w:eastAsia="zh-CN"/>
        </w:rPr>
      </w:pPr>
    </w:p>
    <w:p w14:paraId="510B5FBF">
      <w:pPr>
        <w:pStyle w:val="5"/>
        <w:rPr>
          <w:b/>
          <w:sz w:val="32"/>
          <w:szCs w:val="32"/>
          <w:lang w:eastAsia="zh-CN"/>
        </w:rPr>
      </w:pPr>
    </w:p>
    <w:p w14:paraId="4E4F023A">
      <w:pPr>
        <w:pStyle w:val="19"/>
        <w:jc w:val="center"/>
        <w:rPr>
          <w:rFonts w:hAnsi="宋体" w:cs="宋体"/>
          <w:b/>
          <w:sz w:val="28"/>
          <w:szCs w:val="28"/>
        </w:rPr>
      </w:pPr>
    </w:p>
    <w:p w14:paraId="322A19AC">
      <w:pPr>
        <w:pStyle w:val="19"/>
        <w:jc w:val="center"/>
        <w:rPr>
          <w:rFonts w:hAnsi="宋体" w:cs="宋体"/>
          <w:b/>
          <w:sz w:val="28"/>
          <w:szCs w:val="28"/>
        </w:rPr>
      </w:pPr>
    </w:p>
    <w:p w14:paraId="5AB43744">
      <w:pPr>
        <w:pStyle w:val="19"/>
        <w:jc w:val="center"/>
        <w:rPr>
          <w:rFonts w:hAnsi="宋体" w:cs="宋体"/>
          <w:b/>
          <w:sz w:val="28"/>
          <w:szCs w:val="28"/>
        </w:rPr>
      </w:pPr>
    </w:p>
    <w:p w14:paraId="1764F804">
      <w:pPr>
        <w:pStyle w:val="19"/>
        <w:jc w:val="center"/>
        <w:rPr>
          <w:rFonts w:hAnsi="宋体" w:cs="宋体"/>
          <w:b/>
          <w:sz w:val="28"/>
          <w:szCs w:val="28"/>
        </w:rPr>
      </w:pPr>
    </w:p>
    <w:p w14:paraId="0DC42BB6">
      <w:pPr>
        <w:pStyle w:val="19"/>
        <w:jc w:val="center"/>
        <w:rPr>
          <w:rFonts w:hAnsi="宋体" w:cs="宋体"/>
          <w:b/>
          <w:sz w:val="28"/>
          <w:szCs w:val="28"/>
        </w:rPr>
      </w:pPr>
    </w:p>
    <w:p w14:paraId="1446ED73">
      <w:pPr>
        <w:pStyle w:val="19"/>
        <w:jc w:val="center"/>
        <w:rPr>
          <w:rFonts w:hAnsi="宋体" w:cs="宋体"/>
          <w:b/>
          <w:sz w:val="28"/>
          <w:szCs w:val="28"/>
        </w:rPr>
      </w:pPr>
    </w:p>
    <w:p w14:paraId="26126BF8">
      <w:pPr>
        <w:pStyle w:val="19"/>
        <w:jc w:val="center"/>
        <w:rPr>
          <w:rFonts w:hAnsi="宋体" w:cs="宋体"/>
          <w:b/>
          <w:sz w:val="28"/>
          <w:szCs w:val="28"/>
        </w:rPr>
      </w:pPr>
    </w:p>
    <w:p w14:paraId="38A3C5AE">
      <w:pPr>
        <w:pStyle w:val="19"/>
        <w:jc w:val="center"/>
        <w:rPr>
          <w:rFonts w:hAnsi="宋体" w:cs="宋体"/>
          <w:b/>
          <w:sz w:val="28"/>
          <w:szCs w:val="28"/>
        </w:rPr>
      </w:pPr>
    </w:p>
    <w:p w14:paraId="72A9F111">
      <w:pPr>
        <w:pStyle w:val="19"/>
        <w:jc w:val="center"/>
        <w:rPr>
          <w:rFonts w:hAnsi="宋体" w:cs="宋体"/>
          <w:b/>
          <w:sz w:val="28"/>
          <w:szCs w:val="28"/>
        </w:rPr>
      </w:pPr>
    </w:p>
    <w:p w14:paraId="6941E8A0">
      <w:pPr>
        <w:pStyle w:val="19"/>
        <w:jc w:val="center"/>
        <w:rPr>
          <w:rFonts w:hAnsi="宋体" w:cs="宋体"/>
          <w:b/>
          <w:sz w:val="28"/>
          <w:szCs w:val="28"/>
        </w:rPr>
      </w:pPr>
    </w:p>
    <w:p w14:paraId="08F71396">
      <w:pPr>
        <w:pStyle w:val="19"/>
        <w:jc w:val="center"/>
        <w:rPr>
          <w:rFonts w:hAnsi="宋体" w:cs="宋体"/>
          <w:b/>
          <w:sz w:val="28"/>
          <w:szCs w:val="28"/>
        </w:rPr>
      </w:pPr>
      <w:r>
        <w:rPr>
          <w:rFonts w:hint="eastAsia" w:hAnsi="宋体" w:cs="宋体"/>
          <w:b/>
          <w:sz w:val="28"/>
          <w:szCs w:val="28"/>
        </w:rPr>
        <w:t>福建福海创石油化工有限公司编制</w:t>
      </w:r>
    </w:p>
    <w:p w14:paraId="7E5124D2">
      <w:pPr>
        <w:spacing w:line="271" w:lineRule="auto"/>
        <w:ind w:right="1889"/>
        <w:rPr>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b/>
          <w:w w:val="95"/>
          <w:sz w:val="32"/>
          <w:lang w:eastAsia="zh-CN"/>
        </w:rPr>
        <w:t xml:space="preserve">                     </w:t>
      </w:r>
      <w:r>
        <w:rPr>
          <w:rFonts w:hint="eastAsia"/>
          <w:b/>
          <w:color w:val="FF0000"/>
          <w:w w:val="95"/>
          <w:sz w:val="32"/>
          <w:lang w:eastAsia="zh-CN"/>
        </w:rPr>
        <w:t>二〇二六年四月</w:t>
      </w:r>
    </w:p>
    <w:p w14:paraId="03BB8A03">
      <w:pPr>
        <w:tabs>
          <w:tab w:val="left" w:pos="959"/>
        </w:tabs>
        <w:spacing w:line="395" w:lineRule="exact"/>
        <w:ind w:right="170"/>
        <w:jc w:val="center"/>
        <w:rPr>
          <w:sz w:val="32"/>
          <w:lang w:eastAsia="zh-CN"/>
        </w:rPr>
      </w:pPr>
      <w:r>
        <w:rPr>
          <w:rFonts w:hint="eastAsia"/>
          <w:sz w:val="32"/>
          <w:lang w:eastAsia="zh-CN"/>
        </w:rPr>
        <w:t>目</w:t>
      </w:r>
      <w:r>
        <w:rPr>
          <w:rFonts w:hint="eastAsia"/>
          <w:sz w:val="32"/>
          <w:lang w:eastAsia="zh-CN"/>
        </w:rPr>
        <w:tab/>
      </w:r>
      <w:r>
        <w:rPr>
          <w:rFonts w:hint="eastAsia"/>
          <w:sz w:val="32"/>
          <w:lang w:eastAsia="zh-CN"/>
        </w:rPr>
        <w:t>录</w:t>
      </w:r>
    </w:p>
    <w:p w14:paraId="4D33271B">
      <w:pPr>
        <w:pStyle w:val="5"/>
        <w:rPr>
          <w:sz w:val="20"/>
          <w:lang w:eastAsia="zh-CN"/>
        </w:rPr>
      </w:pPr>
    </w:p>
    <w:p w14:paraId="728A1076">
      <w:pPr>
        <w:pStyle w:val="5"/>
        <w:rPr>
          <w:sz w:val="20"/>
          <w:lang w:eastAsia="zh-CN"/>
        </w:rPr>
      </w:pPr>
    </w:p>
    <w:p w14:paraId="246F18F9">
      <w:pPr>
        <w:pStyle w:val="5"/>
        <w:spacing w:before="9"/>
        <w:rPr>
          <w:lang w:eastAsia="zh-CN"/>
        </w:rPr>
      </w:pPr>
    </w:p>
    <w:p w14:paraId="1CBE5148">
      <w:pPr>
        <w:tabs>
          <w:tab w:val="left" w:pos="709"/>
        </w:tabs>
        <w:spacing w:line="360" w:lineRule="auto"/>
        <w:rPr>
          <w:sz w:val="24"/>
          <w:szCs w:val="24"/>
          <w:lang w:eastAsia="zh-CN"/>
        </w:rPr>
      </w:pPr>
      <w:r>
        <w:rPr>
          <w:rFonts w:hint="eastAsia"/>
          <w:sz w:val="24"/>
          <w:szCs w:val="24"/>
          <w:lang w:eastAsia="zh-CN"/>
        </w:rPr>
        <w:t xml:space="preserve">    第一章</w:t>
      </w:r>
      <w:r>
        <w:rPr>
          <w:rFonts w:hint="eastAsia"/>
          <w:sz w:val="24"/>
          <w:szCs w:val="24"/>
          <w:lang w:eastAsia="zh-CN"/>
        </w:rPr>
        <w:tab/>
      </w:r>
      <w:r>
        <w:rPr>
          <w:rFonts w:hint="eastAsia"/>
          <w:sz w:val="24"/>
          <w:szCs w:val="24"/>
          <w:lang w:eastAsia="zh-CN"/>
        </w:rPr>
        <w:t xml:space="preserve">询比公告     </w:t>
      </w:r>
    </w:p>
    <w:p w14:paraId="01E362D2">
      <w:pPr>
        <w:tabs>
          <w:tab w:val="left" w:pos="709"/>
        </w:tabs>
        <w:spacing w:line="360" w:lineRule="auto"/>
        <w:ind w:firstLine="480" w:firstLineChars="200"/>
        <w:rPr>
          <w:sz w:val="24"/>
          <w:szCs w:val="24"/>
          <w:lang w:eastAsia="zh-CN"/>
        </w:rPr>
      </w:pPr>
      <w:r>
        <w:rPr>
          <w:rFonts w:hint="eastAsia"/>
          <w:sz w:val="24"/>
          <w:szCs w:val="24"/>
          <w:lang w:eastAsia="zh-CN"/>
        </w:rPr>
        <w:t>第二章</w:t>
      </w:r>
      <w:r>
        <w:rPr>
          <w:rFonts w:hint="eastAsia"/>
          <w:sz w:val="24"/>
          <w:szCs w:val="24"/>
          <w:lang w:eastAsia="zh-CN"/>
        </w:rPr>
        <w:tab/>
      </w:r>
      <w:r>
        <w:rPr>
          <w:rFonts w:hint="eastAsia"/>
          <w:sz w:val="24"/>
          <w:szCs w:val="24"/>
          <w:lang w:eastAsia="zh-CN"/>
        </w:rPr>
        <w:t>询比须知</w:t>
      </w:r>
    </w:p>
    <w:p w14:paraId="286DABC3">
      <w:pPr>
        <w:tabs>
          <w:tab w:val="left" w:pos="709"/>
        </w:tabs>
        <w:spacing w:line="360" w:lineRule="auto"/>
        <w:ind w:firstLine="480" w:firstLineChars="200"/>
        <w:rPr>
          <w:sz w:val="24"/>
          <w:szCs w:val="24"/>
          <w:lang w:eastAsia="zh-CN"/>
        </w:rPr>
      </w:pPr>
      <w:r>
        <w:rPr>
          <w:rFonts w:hint="eastAsia"/>
          <w:sz w:val="24"/>
          <w:szCs w:val="24"/>
          <w:lang w:eastAsia="zh-CN"/>
        </w:rPr>
        <w:t>第三章  采购文件的编制</w:t>
      </w:r>
    </w:p>
    <w:p w14:paraId="118EDB44">
      <w:pPr>
        <w:tabs>
          <w:tab w:val="left" w:pos="709"/>
        </w:tabs>
        <w:spacing w:line="360" w:lineRule="auto"/>
        <w:ind w:firstLine="480" w:firstLineChars="200"/>
        <w:rPr>
          <w:sz w:val="24"/>
          <w:szCs w:val="24"/>
          <w:lang w:eastAsia="zh-CN"/>
        </w:rPr>
      </w:pPr>
      <w:r>
        <w:rPr>
          <w:rFonts w:hint="eastAsia"/>
          <w:sz w:val="24"/>
          <w:szCs w:val="24"/>
          <w:lang w:eastAsia="zh-CN"/>
        </w:rPr>
        <w:t>第四章</w:t>
      </w:r>
      <w:r>
        <w:rPr>
          <w:rFonts w:hint="eastAsia"/>
          <w:sz w:val="24"/>
          <w:szCs w:val="24"/>
          <w:lang w:eastAsia="zh-CN"/>
        </w:rPr>
        <w:tab/>
      </w:r>
      <w:r>
        <w:rPr>
          <w:rFonts w:hint="eastAsia"/>
          <w:sz w:val="24"/>
          <w:szCs w:val="24"/>
          <w:lang w:eastAsia="zh-CN"/>
        </w:rPr>
        <w:t>评审规则</w:t>
      </w:r>
    </w:p>
    <w:p w14:paraId="34BF1E02">
      <w:pPr>
        <w:tabs>
          <w:tab w:val="left" w:pos="709"/>
        </w:tabs>
        <w:spacing w:line="360" w:lineRule="auto"/>
        <w:ind w:firstLine="480" w:firstLineChars="200"/>
        <w:rPr>
          <w:sz w:val="24"/>
          <w:szCs w:val="24"/>
          <w:lang w:eastAsia="zh-CN"/>
        </w:rPr>
      </w:pPr>
      <w:r>
        <w:rPr>
          <w:rFonts w:hint="eastAsia"/>
          <w:sz w:val="24"/>
          <w:szCs w:val="24"/>
          <w:lang w:eastAsia="zh-CN"/>
        </w:rPr>
        <w:t>第五章</w:t>
      </w:r>
      <w:r>
        <w:rPr>
          <w:rFonts w:hint="eastAsia"/>
          <w:sz w:val="24"/>
          <w:szCs w:val="24"/>
          <w:lang w:eastAsia="zh-CN"/>
        </w:rPr>
        <w:tab/>
      </w:r>
      <w:r>
        <w:rPr>
          <w:rFonts w:hint="eastAsia"/>
          <w:sz w:val="24"/>
          <w:szCs w:val="24"/>
          <w:lang w:eastAsia="zh-CN"/>
        </w:rPr>
        <w:t>合同授予</w:t>
      </w:r>
    </w:p>
    <w:p w14:paraId="4881B8F3">
      <w:pPr>
        <w:tabs>
          <w:tab w:val="left" w:pos="709"/>
        </w:tabs>
        <w:spacing w:line="360" w:lineRule="auto"/>
        <w:ind w:firstLine="480" w:firstLineChars="200"/>
        <w:rPr>
          <w:sz w:val="24"/>
          <w:szCs w:val="24"/>
          <w:lang w:eastAsia="zh-CN"/>
        </w:rPr>
      </w:pPr>
      <w:r>
        <w:rPr>
          <w:rFonts w:hint="eastAsia"/>
          <w:sz w:val="24"/>
          <w:szCs w:val="24"/>
          <w:lang w:eastAsia="zh-CN"/>
        </w:rPr>
        <w:t>第六章</w:t>
      </w:r>
      <w:r>
        <w:rPr>
          <w:rFonts w:hint="eastAsia"/>
          <w:sz w:val="24"/>
          <w:szCs w:val="24"/>
          <w:lang w:eastAsia="zh-CN"/>
        </w:rPr>
        <w:tab/>
      </w:r>
      <w:r>
        <w:rPr>
          <w:rFonts w:hint="eastAsia"/>
          <w:sz w:val="24"/>
          <w:szCs w:val="24"/>
          <w:lang w:eastAsia="zh-CN"/>
        </w:rPr>
        <w:t>中选后相关履约要求</w:t>
      </w:r>
    </w:p>
    <w:p w14:paraId="4B2D93B2">
      <w:pPr>
        <w:tabs>
          <w:tab w:val="left" w:pos="709"/>
        </w:tabs>
        <w:spacing w:line="360" w:lineRule="auto"/>
        <w:ind w:firstLine="480" w:firstLineChars="200"/>
        <w:rPr>
          <w:sz w:val="24"/>
          <w:szCs w:val="24"/>
          <w:lang w:eastAsia="zh-CN"/>
        </w:rPr>
      </w:pPr>
      <w:r>
        <w:rPr>
          <w:rFonts w:hint="eastAsia"/>
          <w:sz w:val="24"/>
          <w:szCs w:val="24"/>
          <w:lang w:eastAsia="zh-CN"/>
        </w:rPr>
        <w:t>第七章</w:t>
      </w:r>
      <w:r>
        <w:rPr>
          <w:rFonts w:hint="eastAsia"/>
          <w:sz w:val="24"/>
          <w:szCs w:val="24"/>
          <w:lang w:eastAsia="zh-CN"/>
        </w:rPr>
        <w:tab/>
      </w:r>
      <w:r>
        <w:rPr>
          <w:rFonts w:hint="eastAsia"/>
          <w:sz w:val="24"/>
          <w:szCs w:val="24"/>
          <w:lang w:eastAsia="zh-CN"/>
        </w:rPr>
        <w:t>其它</w:t>
      </w:r>
    </w:p>
    <w:p w14:paraId="1D45F998">
      <w:pPr>
        <w:tabs>
          <w:tab w:val="left" w:pos="709"/>
        </w:tabs>
        <w:spacing w:line="360" w:lineRule="auto"/>
        <w:ind w:firstLine="480" w:firstLineChars="200"/>
        <w:rPr>
          <w:sz w:val="24"/>
          <w:szCs w:val="24"/>
          <w:lang w:eastAsia="zh-CN"/>
        </w:rPr>
      </w:pPr>
    </w:p>
    <w:p w14:paraId="1EB3CD38">
      <w:pPr>
        <w:tabs>
          <w:tab w:val="left" w:pos="709"/>
        </w:tabs>
        <w:spacing w:line="360" w:lineRule="auto"/>
        <w:ind w:firstLine="480" w:firstLineChars="200"/>
        <w:rPr>
          <w:sz w:val="24"/>
          <w:szCs w:val="24"/>
          <w:lang w:eastAsia="zh-CN"/>
        </w:rPr>
      </w:pPr>
    </w:p>
    <w:p w14:paraId="2EE2624F">
      <w:pPr>
        <w:tabs>
          <w:tab w:val="left" w:pos="709"/>
        </w:tabs>
        <w:spacing w:line="360" w:lineRule="auto"/>
        <w:ind w:firstLine="480" w:firstLineChars="200"/>
        <w:rPr>
          <w:sz w:val="24"/>
          <w:szCs w:val="24"/>
          <w:lang w:eastAsia="zh-CN"/>
        </w:rPr>
      </w:pPr>
    </w:p>
    <w:p w14:paraId="55E64A24">
      <w:pPr>
        <w:tabs>
          <w:tab w:val="left" w:pos="709"/>
        </w:tabs>
        <w:spacing w:line="360" w:lineRule="auto"/>
        <w:ind w:firstLine="480" w:firstLineChars="200"/>
        <w:rPr>
          <w:sz w:val="24"/>
          <w:szCs w:val="24"/>
          <w:lang w:eastAsia="zh-CN"/>
        </w:rPr>
      </w:pPr>
    </w:p>
    <w:p w14:paraId="5EB50704">
      <w:pPr>
        <w:tabs>
          <w:tab w:val="left" w:pos="709"/>
        </w:tabs>
        <w:spacing w:line="360" w:lineRule="auto"/>
        <w:ind w:firstLine="480" w:firstLineChars="200"/>
        <w:rPr>
          <w:sz w:val="24"/>
          <w:szCs w:val="24"/>
          <w:lang w:eastAsia="zh-CN"/>
        </w:rPr>
      </w:pPr>
    </w:p>
    <w:p w14:paraId="04F9219C">
      <w:pPr>
        <w:tabs>
          <w:tab w:val="left" w:pos="709"/>
        </w:tabs>
        <w:spacing w:line="360" w:lineRule="auto"/>
        <w:ind w:firstLine="480" w:firstLineChars="200"/>
        <w:rPr>
          <w:sz w:val="24"/>
          <w:szCs w:val="24"/>
          <w:lang w:eastAsia="zh-CN"/>
        </w:rPr>
      </w:pPr>
      <w:r>
        <w:rPr>
          <w:rFonts w:hint="eastAsia"/>
          <w:sz w:val="24"/>
          <w:szCs w:val="24"/>
          <w:lang w:eastAsia="zh-CN"/>
        </w:rPr>
        <w:t>附件一：合同条款</w:t>
      </w:r>
    </w:p>
    <w:p w14:paraId="6C68DB2A">
      <w:pPr>
        <w:tabs>
          <w:tab w:val="left" w:pos="709"/>
        </w:tabs>
        <w:spacing w:line="360" w:lineRule="auto"/>
        <w:ind w:firstLine="480" w:firstLineChars="200"/>
        <w:rPr>
          <w:sz w:val="24"/>
          <w:szCs w:val="24"/>
          <w:lang w:eastAsia="zh-CN"/>
        </w:rPr>
      </w:pPr>
      <w:r>
        <w:rPr>
          <w:rFonts w:hint="eastAsia"/>
          <w:sz w:val="24"/>
          <w:szCs w:val="24"/>
          <w:lang w:eastAsia="zh-CN"/>
        </w:rPr>
        <w:t>附件二：参比文件（范本）</w:t>
      </w:r>
    </w:p>
    <w:p w14:paraId="7BA4CAB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01BC92A1">
      <w:pPr>
        <w:pStyle w:val="20"/>
        <w:numPr>
          <w:ilvl w:val="0"/>
          <w:numId w:val="1"/>
        </w:numPr>
        <w:tabs>
          <w:tab w:val="left" w:pos="1272"/>
        </w:tabs>
        <w:spacing w:line="355" w:lineRule="exact"/>
        <w:jc w:val="center"/>
        <w:rPr>
          <w:b/>
          <w:w w:val="95"/>
          <w:sz w:val="32"/>
          <w:szCs w:val="32"/>
          <w:lang w:eastAsia="zh-CN"/>
        </w:rPr>
      </w:pPr>
      <w:r>
        <w:rPr>
          <w:rFonts w:hint="eastAsia"/>
          <w:b/>
          <w:spacing w:val="-1"/>
          <w:w w:val="95"/>
          <w:sz w:val="32"/>
          <w:szCs w:val="32"/>
          <w:lang w:eastAsia="zh-CN"/>
        </w:rPr>
        <w:t>询比公</w:t>
      </w:r>
      <w:r>
        <w:rPr>
          <w:rFonts w:hint="eastAsia"/>
          <w:b/>
          <w:w w:val="95"/>
          <w:sz w:val="32"/>
          <w:szCs w:val="32"/>
          <w:lang w:eastAsia="zh-CN"/>
        </w:rPr>
        <w:t>告</w:t>
      </w:r>
    </w:p>
    <w:p w14:paraId="0D607A27">
      <w:pPr>
        <w:pStyle w:val="19"/>
        <w:rPr>
          <w:rFonts w:hAnsi="宋体" w:cs="宋体"/>
        </w:rPr>
      </w:pPr>
    </w:p>
    <w:p w14:paraId="3B19000B">
      <w:pPr>
        <w:jc w:val="center"/>
        <w:rPr>
          <w:b/>
          <w:bCs/>
          <w:sz w:val="32"/>
          <w:lang w:eastAsia="zh-CN"/>
        </w:rPr>
      </w:pPr>
      <w:r>
        <w:rPr>
          <w:rFonts w:hint="eastAsia"/>
          <w:b/>
          <w:bCs/>
          <w:sz w:val="32"/>
          <w:lang w:eastAsia="zh-CN"/>
        </w:rPr>
        <w:t>福建福海创石油化工有限公司</w:t>
      </w:r>
    </w:p>
    <w:p w14:paraId="4C199985">
      <w:pPr>
        <w:jc w:val="center"/>
        <w:rPr>
          <w:b/>
          <w:bCs/>
          <w:color w:val="FF0000"/>
          <w:sz w:val="32"/>
          <w:shd w:val="pct10" w:color="auto" w:fill="FFFFFF"/>
          <w:lang w:eastAsia="zh-CN"/>
        </w:rPr>
      </w:pPr>
      <w:r>
        <w:rPr>
          <w:rFonts w:hint="eastAsia"/>
          <w:b/>
          <w:bCs/>
          <w:color w:val="FF0000"/>
          <w:sz w:val="32"/>
          <w:shd w:val="pct10" w:color="auto" w:fill="FFFFFF"/>
          <w:lang w:eastAsia="zh-CN"/>
        </w:rPr>
        <w:t>桥式1#2# 卸船机司机室小车轨道更新项目</w:t>
      </w:r>
    </w:p>
    <w:p w14:paraId="46E6FDC8">
      <w:pPr>
        <w:jc w:val="center"/>
        <w:rPr>
          <w:b/>
          <w:sz w:val="28"/>
          <w:lang w:eastAsia="zh-CN"/>
        </w:rPr>
      </w:pPr>
      <w:r>
        <w:rPr>
          <w:rFonts w:hint="eastAsia"/>
          <w:b/>
          <w:bCs/>
          <w:sz w:val="32"/>
          <w:lang w:eastAsia="zh-CN"/>
        </w:rPr>
        <w:t>询比公告</w:t>
      </w:r>
    </w:p>
    <w:p w14:paraId="503B136B">
      <w:pPr>
        <w:pStyle w:val="5"/>
        <w:spacing w:before="26" w:line="360" w:lineRule="auto"/>
        <w:ind w:right="121"/>
        <w:jc w:val="both"/>
        <w:rPr>
          <w:sz w:val="28"/>
          <w:szCs w:val="28"/>
          <w:lang w:eastAsia="zh-CN"/>
        </w:rPr>
      </w:pPr>
      <w:r>
        <w:rPr>
          <w:rFonts w:hint="eastAsia"/>
          <w:lang w:eastAsia="zh-CN"/>
        </w:rPr>
        <w:t xml:space="preserve">   </w:t>
      </w:r>
      <w:r>
        <w:rPr>
          <w:rFonts w:hint="eastAsia"/>
          <w:sz w:val="28"/>
          <w:szCs w:val="28"/>
          <w:lang w:eastAsia="zh-CN"/>
        </w:rPr>
        <w:t xml:space="preserve"> 福建福海创石油化工有限公司就“</w:t>
      </w:r>
      <w:r>
        <w:rPr>
          <w:rFonts w:hint="eastAsia"/>
          <w:color w:val="FF0000"/>
          <w:sz w:val="28"/>
          <w:szCs w:val="28"/>
          <w:u w:val="single"/>
          <w:lang w:eastAsia="zh-CN"/>
        </w:rPr>
        <w:t>桥式1#2# 卸船机司机室小车轨道更新项目（项目编号：QGD-3125-260414-0102）</w:t>
      </w:r>
      <w:r>
        <w:rPr>
          <w:rFonts w:hint="eastAsia"/>
          <w:sz w:val="28"/>
          <w:szCs w:val="28"/>
          <w:lang w:eastAsia="zh-CN"/>
        </w:rPr>
        <w:t>”进行国内公开询比采购，欢迎国内符合条件的供应商积极参加。</w:t>
      </w:r>
    </w:p>
    <w:p w14:paraId="6B983EE1">
      <w:pPr>
        <w:tabs>
          <w:tab w:val="left" w:pos="709"/>
        </w:tabs>
        <w:spacing w:line="360" w:lineRule="auto"/>
        <w:rPr>
          <w:b/>
          <w:snapToGrid w:val="0"/>
          <w:color w:val="000000" w:themeColor="text1"/>
          <w:spacing w:val="8"/>
          <w:sz w:val="30"/>
          <w:szCs w:val="30"/>
          <w:lang w:eastAsia="zh-CN"/>
        </w:rPr>
      </w:pPr>
      <w:r>
        <w:rPr>
          <w:rFonts w:hint="eastAsia"/>
          <w:b/>
          <w:snapToGrid w:val="0"/>
          <w:color w:val="000000" w:themeColor="text1"/>
          <w:spacing w:val="8"/>
          <w:sz w:val="30"/>
          <w:szCs w:val="30"/>
          <w:lang w:eastAsia="zh-CN"/>
        </w:rPr>
        <w:t>一、项目概况</w:t>
      </w:r>
    </w:p>
    <w:p w14:paraId="4FCED076">
      <w:pPr>
        <w:tabs>
          <w:tab w:val="left" w:pos="709"/>
        </w:tabs>
        <w:spacing w:line="360" w:lineRule="auto"/>
        <w:ind w:firstLine="280" w:firstLineChars="100"/>
        <w:rPr>
          <w:sz w:val="28"/>
          <w:szCs w:val="28"/>
          <w:lang w:eastAsia="zh-CN"/>
        </w:rPr>
      </w:pPr>
      <w:r>
        <w:rPr>
          <w:rFonts w:hint="eastAsia"/>
          <w:sz w:val="28"/>
          <w:szCs w:val="28"/>
          <w:lang w:eastAsia="zh-CN"/>
        </w:rPr>
        <w:t>1.项目名称：桥式1#2# 卸船机司机室小车轨道更新项目</w:t>
      </w:r>
    </w:p>
    <w:p w14:paraId="7C78BFD2">
      <w:pPr>
        <w:tabs>
          <w:tab w:val="left" w:pos="709"/>
        </w:tabs>
        <w:spacing w:line="360" w:lineRule="auto"/>
        <w:ind w:firstLine="280" w:firstLineChars="100"/>
        <w:rPr>
          <w:sz w:val="28"/>
          <w:szCs w:val="28"/>
          <w:lang w:eastAsia="zh-CN"/>
        </w:rPr>
      </w:pPr>
      <w:r>
        <w:rPr>
          <w:rFonts w:hint="eastAsia"/>
          <w:sz w:val="28"/>
          <w:szCs w:val="28"/>
          <w:lang w:eastAsia="zh-CN"/>
        </w:rPr>
        <w:t>2.项目说明：桥式1#2# 卸船机司机室小车轨道更新项目，2</w:t>
      </w:r>
      <w:r>
        <w:rPr>
          <w:rFonts w:cs="Arial" w:asciiTheme="minorEastAsia" w:hAnsiTheme="minorEastAsia"/>
          <w:color w:val="000000" w:themeColor="text1"/>
          <w:sz w:val="28"/>
          <w:szCs w:val="28"/>
          <w:lang w:eastAsia="zh-CN"/>
        </w:rPr>
        <w:t>5 日历天</w:t>
      </w:r>
      <w:r>
        <w:rPr>
          <w:rFonts w:asciiTheme="minorEastAsia" w:hAnsiTheme="minorEastAsia"/>
          <w:color w:val="000000" w:themeColor="text1"/>
          <w:sz w:val="28"/>
          <w:szCs w:val="28"/>
          <w:lang w:eastAsia="zh-CN"/>
        </w:rPr>
        <w:t>，</w:t>
      </w:r>
      <w:r>
        <w:rPr>
          <w:rFonts w:cs="Arial" w:asciiTheme="minorEastAsia" w:hAnsiTheme="minorEastAsia"/>
          <w:color w:val="000000" w:themeColor="text1"/>
          <w:sz w:val="28"/>
          <w:szCs w:val="28"/>
          <w:lang w:eastAsia="zh-CN"/>
        </w:rPr>
        <w:t>具体开工、完工时间以甲方通知</w:t>
      </w:r>
      <w:r>
        <w:rPr>
          <w:rFonts w:hint="eastAsia" w:cs="Arial" w:asciiTheme="minorEastAsia" w:hAnsiTheme="minorEastAsia"/>
          <w:color w:val="000000" w:themeColor="text1"/>
          <w:sz w:val="28"/>
          <w:szCs w:val="28"/>
          <w:lang w:eastAsia="zh-CN"/>
        </w:rPr>
        <w:t>/开工会</w:t>
      </w:r>
      <w:r>
        <w:rPr>
          <w:rFonts w:cs="Arial" w:asciiTheme="minorEastAsia" w:hAnsiTheme="minorEastAsia"/>
          <w:color w:val="000000" w:themeColor="text1"/>
          <w:sz w:val="28"/>
          <w:szCs w:val="28"/>
          <w:lang w:eastAsia="zh-CN"/>
        </w:rPr>
        <w:t>为准</w:t>
      </w:r>
      <w:r>
        <w:rPr>
          <w:rFonts w:hint="eastAsia"/>
          <w:sz w:val="28"/>
          <w:szCs w:val="28"/>
          <w:lang w:eastAsia="zh-CN"/>
        </w:rPr>
        <w:t>，内容详见附件发包说明。</w:t>
      </w:r>
    </w:p>
    <w:p w14:paraId="64AB7B9F">
      <w:pPr>
        <w:tabs>
          <w:tab w:val="left" w:pos="709"/>
        </w:tabs>
        <w:spacing w:line="360" w:lineRule="auto"/>
        <w:ind w:firstLine="280" w:firstLineChars="100"/>
        <w:rPr>
          <w:lang w:eastAsia="zh-CN"/>
        </w:rPr>
      </w:pPr>
      <w:r>
        <w:rPr>
          <w:rFonts w:hint="eastAsia"/>
          <w:color w:val="000000" w:themeColor="text1"/>
          <w:sz w:val="28"/>
          <w:szCs w:val="28"/>
          <w:lang w:eastAsia="zh-CN"/>
        </w:rPr>
        <w:t>3.询比控制价：438440.00元（13%含税总价）</w:t>
      </w:r>
    </w:p>
    <w:p w14:paraId="634BF6F4">
      <w:pPr>
        <w:tabs>
          <w:tab w:val="left" w:pos="709"/>
        </w:tabs>
        <w:spacing w:line="360" w:lineRule="auto"/>
        <w:rPr>
          <w:sz w:val="28"/>
          <w:szCs w:val="28"/>
          <w:lang w:eastAsia="zh-CN"/>
        </w:rPr>
      </w:pPr>
      <w:r>
        <w:rPr>
          <w:rFonts w:hint="eastAsia"/>
          <w:sz w:val="28"/>
          <w:szCs w:val="28"/>
          <w:lang w:eastAsia="zh-CN"/>
        </w:rPr>
        <w:t>二、参比人资格要求</w:t>
      </w:r>
    </w:p>
    <w:p w14:paraId="182E4591">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1.参选人必须具备有效的企业法人营业执照，参选单位应是具备独立法人资格且有能力按我司需求提供服务。</w:t>
      </w:r>
    </w:p>
    <w:p w14:paraId="404B4DE3">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2. 参选单位负责人为同一人或者存在控股、管理关系的不同单位不得同时参加本项目的询比；参选人没有失信黑名单记录（以最高院失信被执行人系统发布信息为准），与询比人无诉讼纠纷。</w:t>
      </w:r>
    </w:p>
    <w:p w14:paraId="5A90EF6D">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3.承包单位须经营范围包含钢结构工程、起重机械安装 / 维修 / 改造、金属焊接作业等相关内容。具备有效的安全生产许可证，且证书在有效期内，无安全生产违法违规不良记录。</w:t>
      </w:r>
    </w:p>
    <w:p w14:paraId="0FEE1312">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4.参选单位近3年内具有3项及以上港口码头、化工企业的起重机械 / 钢结构轨道更换、焊接施工业绩，需提供合同复印件、竣工验收证明等佐证材料。无近3年内的工程质量、安全事故行政处罚记录，无拖欠农民工工资等不良记录。</w:t>
      </w:r>
    </w:p>
    <w:p w14:paraId="46FCAC85">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5.本采购项目不接受联合体参选。</w:t>
      </w:r>
    </w:p>
    <w:p w14:paraId="7591927D">
      <w:pPr>
        <w:tabs>
          <w:tab w:val="left" w:pos="709"/>
        </w:tabs>
        <w:spacing w:line="360" w:lineRule="auto"/>
        <w:rPr>
          <w:b/>
          <w:snapToGrid w:val="0"/>
          <w:color w:val="000000" w:themeColor="text1"/>
          <w:spacing w:val="8"/>
          <w:sz w:val="32"/>
          <w:szCs w:val="32"/>
          <w:lang w:eastAsia="zh-CN"/>
        </w:rPr>
      </w:pPr>
      <w:r>
        <w:rPr>
          <w:rFonts w:hint="eastAsia"/>
          <w:b/>
          <w:snapToGrid w:val="0"/>
          <w:color w:val="000000" w:themeColor="text1"/>
          <w:spacing w:val="8"/>
          <w:sz w:val="32"/>
          <w:szCs w:val="32"/>
          <w:lang w:eastAsia="zh-CN"/>
        </w:rPr>
        <w:t>三、获取采购文件</w:t>
      </w:r>
    </w:p>
    <w:p w14:paraId="328B8A63">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1.报名时间：公示之日起至2026年</w:t>
      </w:r>
      <w:r>
        <w:rPr>
          <w:rFonts w:hint="eastAsia"/>
          <w:color w:val="000000" w:themeColor="text1"/>
          <w:sz w:val="28"/>
          <w:szCs w:val="28"/>
          <w:lang w:val="en-US" w:eastAsia="zh-CN"/>
        </w:rPr>
        <w:t>05</w:t>
      </w:r>
      <w:r>
        <w:rPr>
          <w:rFonts w:hint="eastAsia"/>
          <w:color w:val="000000" w:themeColor="text1"/>
          <w:sz w:val="28"/>
          <w:szCs w:val="28"/>
          <w:lang w:eastAsia="zh-CN"/>
        </w:rPr>
        <w:t>月</w:t>
      </w:r>
      <w:r>
        <w:rPr>
          <w:rFonts w:hint="eastAsia"/>
          <w:color w:val="000000" w:themeColor="text1"/>
          <w:sz w:val="28"/>
          <w:szCs w:val="28"/>
          <w:lang w:val="en-US" w:eastAsia="zh-CN"/>
        </w:rPr>
        <w:t>08</w:t>
      </w:r>
      <w:r>
        <w:rPr>
          <w:rFonts w:hint="eastAsia"/>
          <w:color w:val="000000" w:themeColor="text1"/>
          <w:sz w:val="28"/>
          <w:szCs w:val="28"/>
          <w:lang w:eastAsia="zh-CN"/>
        </w:rPr>
        <w:t>日（</w:t>
      </w:r>
      <w:r>
        <w:rPr>
          <w:rFonts w:hint="eastAsia"/>
          <w:color w:val="000000" w:themeColor="text1"/>
          <w:sz w:val="28"/>
          <w:szCs w:val="28"/>
          <w:lang w:val="en-US" w:eastAsia="zh-CN"/>
        </w:rPr>
        <w:t>含当日</w:t>
      </w:r>
      <w:r>
        <w:rPr>
          <w:rFonts w:hint="eastAsia"/>
          <w:color w:val="000000" w:themeColor="text1"/>
          <w:sz w:val="28"/>
          <w:szCs w:val="28"/>
          <w:lang w:eastAsia="zh-CN"/>
        </w:rPr>
        <w:t>）</w:t>
      </w:r>
    </w:p>
    <w:p w14:paraId="1590F81D">
      <w:pPr>
        <w:tabs>
          <w:tab w:val="left" w:pos="709"/>
        </w:tabs>
        <w:spacing w:line="360" w:lineRule="auto"/>
        <w:ind w:left="839" w:leftChars="254" w:hanging="280" w:hangingChars="100"/>
        <w:rPr>
          <w:color w:val="000000" w:themeColor="text1"/>
          <w:sz w:val="28"/>
          <w:szCs w:val="28"/>
          <w:lang w:eastAsia="zh-CN"/>
        </w:rPr>
      </w:pPr>
      <w:r>
        <w:rPr>
          <w:rFonts w:hint="eastAsia"/>
          <w:color w:val="000000" w:themeColor="text1"/>
          <w:sz w:val="28"/>
          <w:szCs w:val="28"/>
          <w:lang w:eastAsia="zh-CN"/>
        </w:rPr>
        <w:t>2.报名方式：参比人在报名时间内将报名文件发送至邮箱</w:t>
      </w:r>
      <w:r>
        <w:fldChar w:fldCharType="begin"/>
      </w:r>
      <w:r>
        <w:instrText xml:space="preserve"> HYPERLINK "mailto:xrshen@fhcpec.com.c" </w:instrText>
      </w:r>
      <w:r>
        <w:fldChar w:fldCharType="separate"/>
      </w:r>
      <w:r>
        <w:rPr>
          <w:rStyle w:val="18"/>
          <w:rFonts w:hint="eastAsia"/>
          <w:sz w:val="28"/>
          <w:szCs w:val="28"/>
          <w:lang w:eastAsia="zh-CN"/>
        </w:rPr>
        <w:t>xrshen@fhcpec.com.c</w:t>
      </w:r>
      <w:r>
        <w:rPr>
          <w:rStyle w:val="18"/>
          <w:rFonts w:hint="eastAsia"/>
          <w:sz w:val="28"/>
          <w:szCs w:val="28"/>
          <w:lang w:eastAsia="zh-CN"/>
        </w:rPr>
        <w:fldChar w:fldCharType="end"/>
      </w:r>
      <w:r>
        <w:rPr>
          <w:rFonts w:hint="eastAsia"/>
          <w:color w:val="000000" w:themeColor="text1"/>
          <w:sz w:val="28"/>
          <w:szCs w:val="28"/>
          <w:lang w:eastAsia="zh-CN"/>
        </w:rPr>
        <w:t>n，注明参比项目名称、参比人名称、商务联系人及联系方式（邮件内容上填写即可）报名文件包含：</w:t>
      </w:r>
    </w:p>
    <w:p w14:paraId="798F012D">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（1）法定代表人身份证复印件（正反面）（加盖单位公章的扫描件）；</w:t>
      </w:r>
    </w:p>
    <w:p w14:paraId="3D24B56A">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（2）营业执照（加盖单位公章的扫描件）；</w:t>
      </w:r>
    </w:p>
    <w:p w14:paraId="104E99B6">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（3）资质文件及相关业绩(业绩</w:t>
      </w:r>
      <w:r>
        <w:rPr>
          <w:rFonts w:hint="eastAsia"/>
          <w:color w:val="111111"/>
          <w:sz w:val="28"/>
          <w:szCs w:val="28"/>
          <w:shd w:val="clear" w:color="auto" w:fill="FFFFFF"/>
          <w:lang w:eastAsia="zh-CN"/>
        </w:rPr>
        <w:t>要提供相应合同扫描件）</w:t>
      </w:r>
      <w:r>
        <w:rPr>
          <w:rFonts w:hint="eastAsia"/>
          <w:color w:val="000000" w:themeColor="text1"/>
          <w:sz w:val="28"/>
          <w:szCs w:val="28"/>
          <w:lang w:eastAsia="zh-CN"/>
        </w:rPr>
        <w:t>。</w:t>
      </w:r>
    </w:p>
    <w:p w14:paraId="2BD2A416">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报名时间截止后，报名成功参比人须与现场技术人员进行前期技术交流，需详细阅读比选项目说明，并按照相关要求提供相关方案。技术交流后经比选人技术人员确认合格并签订技术协议书后，参比人方可参与后续比选，未进行报名和技术交流确认，未签订技术协议书的参比人不能参加比选。技术交流及技术协议签订时间暂定为报名截止后15天内完成。</w:t>
      </w:r>
    </w:p>
    <w:p w14:paraId="0197BF71">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3.获取参比文件：本项目参比文件请有意向参比人自行下载，不收取费用。（特别声明：未进行登记报名的参比人，其递交的参比文件将被拒收。）</w:t>
      </w:r>
    </w:p>
    <w:p w14:paraId="1D3EC7C5">
      <w:pPr>
        <w:tabs>
          <w:tab w:val="left" w:pos="709"/>
        </w:tabs>
        <w:spacing w:line="360" w:lineRule="auto"/>
        <w:ind w:firstLine="480"/>
        <w:rPr>
          <w:b/>
          <w:snapToGrid w:val="0"/>
          <w:color w:val="000000" w:themeColor="text1"/>
          <w:spacing w:val="8"/>
          <w:sz w:val="30"/>
          <w:szCs w:val="30"/>
          <w:lang w:eastAsia="zh-CN"/>
        </w:rPr>
      </w:pPr>
      <w:r>
        <w:rPr>
          <w:rFonts w:hint="eastAsia"/>
          <w:b/>
          <w:snapToGrid w:val="0"/>
          <w:color w:val="000000" w:themeColor="text1"/>
          <w:spacing w:val="8"/>
          <w:sz w:val="30"/>
          <w:szCs w:val="30"/>
          <w:lang w:eastAsia="zh-CN"/>
        </w:rPr>
        <w:t>四、参比文件递交要求</w:t>
      </w:r>
    </w:p>
    <w:p w14:paraId="5C34F0A4">
      <w:pPr>
        <w:tabs>
          <w:tab w:val="left" w:pos="709"/>
        </w:tabs>
        <w:spacing w:line="360" w:lineRule="auto"/>
        <w:ind w:firstLine="560" w:firstLineChars="200"/>
        <w:rPr>
          <w:color w:val="000000" w:themeColor="text1"/>
          <w:sz w:val="24"/>
          <w:szCs w:val="24"/>
          <w:lang w:eastAsia="zh-CN"/>
        </w:rPr>
      </w:pPr>
      <w:r>
        <w:rPr>
          <w:rFonts w:hint="eastAsia"/>
          <w:color w:val="000000" w:themeColor="text1"/>
          <w:sz w:val="28"/>
          <w:szCs w:val="28"/>
          <w:lang w:eastAsia="zh-CN"/>
        </w:rPr>
        <w:t xml:space="preserve">1. 参比文件递交地点：线下递交。福建省漳州市古雷开发区纵四路西侧福化古雷运营中心。收件人：沈学荣 18159613129  </w:t>
      </w:r>
    </w:p>
    <w:p w14:paraId="00F6F735">
      <w:pPr>
        <w:tabs>
          <w:tab w:val="left" w:pos="709"/>
        </w:tabs>
        <w:spacing w:line="360" w:lineRule="auto"/>
        <w:ind w:firstLine="560" w:firstLineChars="200"/>
        <w:rPr>
          <w:color w:val="000000" w:themeColor="text1"/>
          <w:sz w:val="28"/>
          <w:szCs w:val="28"/>
          <w:highlight w:val="yellow"/>
          <w:lang w:eastAsia="zh-CN"/>
        </w:rPr>
      </w:pPr>
      <w:r>
        <w:rPr>
          <w:rFonts w:hint="eastAsia"/>
          <w:color w:val="000000" w:themeColor="text1"/>
          <w:sz w:val="28"/>
          <w:szCs w:val="28"/>
          <w:lang w:eastAsia="zh-CN"/>
        </w:rPr>
        <w:t>2.递交截止时间：参选文件递交截止时间（以送达时间为准）：</w:t>
      </w:r>
      <w:r>
        <w:rPr>
          <w:rFonts w:hint="eastAsia"/>
          <w:color w:val="000000" w:themeColor="text1"/>
          <w:sz w:val="28"/>
          <w:szCs w:val="28"/>
          <w:highlight w:val="yellow"/>
          <w:lang w:eastAsia="zh-CN"/>
        </w:rPr>
        <w:t>待定</w:t>
      </w:r>
    </w:p>
    <w:p w14:paraId="3DF2FC71">
      <w:pPr>
        <w:pStyle w:val="5"/>
        <w:spacing w:line="360" w:lineRule="auto"/>
        <w:ind w:right="121" w:firstLine="337" w:firstLineChars="100"/>
        <w:jc w:val="both"/>
        <w:rPr>
          <w:b/>
          <w:bCs/>
          <w:snapToGrid w:val="0"/>
          <w:color w:val="000000" w:themeColor="text1"/>
          <w:spacing w:val="8"/>
          <w:sz w:val="28"/>
          <w:szCs w:val="28"/>
          <w:lang w:eastAsia="zh-CN"/>
        </w:rPr>
      </w:pPr>
      <w:r>
        <w:rPr>
          <w:rFonts w:hint="eastAsia"/>
          <w:b/>
          <w:bCs/>
          <w:snapToGrid w:val="0"/>
          <w:color w:val="000000" w:themeColor="text1"/>
          <w:spacing w:val="8"/>
          <w:sz w:val="32"/>
          <w:szCs w:val="32"/>
          <w:lang w:eastAsia="zh-CN"/>
        </w:rPr>
        <w:t>五、</w:t>
      </w:r>
      <w:r>
        <w:rPr>
          <w:rFonts w:hint="eastAsia"/>
          <w:b/>
          <w:w w:val="95"/>
          <w:sz w:val="32"/>
          <w:szCs w:val="32"/>
          <w:lang w:eastAsia="zh-CN"/>
        </w:rPr>
        <w:t>参比保证金</w:t>
      </w:r>
    </w:p>
    <w:p w14:paraId="38E11132">
      <w:pPr>
        <w:pStyle w:val="5"/>
        <w:spacing w:line="360" w:lineRule="auto"/>
        <w:ind w:right="121" w:firstLine="280" w:firstLineChars="100"/>
        <w:jc w:val="both"/>
        <w:rPr>
          <w:color w:val="000000" w:themeColor="text1"/>
          <w:sz w:val="28"/>
          <w:szCs w:val="28"/>
          <w:lang w:eastAsia="zh-CN"/>
        </w:rPr>
      </w:pPr>
      <w:r>
        <w:rPr>
          <w:rFonts w:hint="eastAsia"/>
          <w:sz w:val="28"/>
          <w:szCs w:val="28"/>
          <w:lang w:eastAsia="zh-CN"/>
        </w:rPr>
        <w:t>1.参比单位应缴纳参比保证金，保证金</w:t>
      </w:r>
      <w:r>
        <w:rPr>
          <w:rFonts w:hint="eastAsia"/>
          <w:color w:val="000000" w:themeColor="text1"/>
          <w:sz w:val="28"/>
          <w:szCs w:val="28"/>
          <w:lang w:eastAsia="zh-CN"/>
        </w:rPr>
        <w:t>金额</w:t>
      </w:r>
      <w:r>
        <w:rPr>
          <w:rFonts w:hint="eastAsia"/>
          <w:color w:val="000000" w:themeColor="text1"/>
          <w:sz w:val="28"/>
          <w:szCs w:val="28"/>
          <w:lang w:val="en-US" w:eastAsia="zh-CN"/>
        </w:rPr>
        <w:t>87</w:t>
      </w:r>
      <w:r>
        <w:rPr>
          <w:rFonts w:hint="eastAsia"/>
          <w:color w:val="000000" w:themeColor="text1"/>
          <w:sz w:val="28"/>
          <w:szCs w:val="28"/>
          <w:lang w:eastAsia="zh-CN"/>
        </w:rPr>
        <w:t>00元整</w:t>
      </w:r>
      <w:r>
        <w:rPr>
          <w:rFonts w:hint="eastAsia"/>
          <w:sz w:val="28"/>
          <w:szCs w:val="28"/>
          <w:lang w:eastAsia="zh-CN"/>
        </w:rPr>
        <w:t>，参比单位应按照要求从参比单位基本</w:t>
      </w:r>
      <w:r>
        <w:rPr>
          <w:rFonts w:hint="eastAsia"/>
          <w:color w:val="000000" w:themeColor="text1"/>
          <w:sz w:val="28"/>
          <w:szCs w:val="28"/>
          <w:lang w:eastAsia="zh-CN"/>
        </w:rPr>
        <w:t>账户转入比选单位的账户，比选单位账户信息如下：</w:t>
      </w:r>
    </w:p>
    <w:p w14:paraId="376C1EEF">
      <w:pPr>
        <w:pStyle w:val="5"/>
        <w:spacing w:line="360" w:lineRule="auto"/>
        <w:ind w:right="121"/>
        <w:jc w:val="both"/>
        <w:rPr>
          <w:sz w:val="28"/>
          <w:szCs w:val="28"/>
          <w:lang w:eastAsia="zh-CN"/>
        </w:rPr>
      </w:pPr>
      <w:r>
        <w:rPr>
          <w:rFonts w:hint="eastAsia"/>
          <w:color w:val="000000" w:themeColor="text1"/>
          <w:sz w:val="28"/>
          <w:szCs w:val="28"/>
          <w:lang w:eastAsia="zh-CN"/>
        </w:rPr>
        <w:t xml:space="preserve">    开户名称：</w:t>
      </w:r>
      <w:r>
        <w:rPr>
          <w:rFonts w:hint="eastAsia"/>
          <w:sz w:val="28"/>
          <w:szCs w:val="28"/>
          <w:lang w:eastAsia="zh-CN"/>
        </w:rPr>
        <w:t>福建福海创石油化工有限公司</w:t>
      </w:r>
    </w:p>
    <w:p w14:paraId="59C05446">
      <w:pPr>
        <w:pStyle w:val="5"/>
        <w:spacing w:line="360" w:lineRule="auto"/>
        <w:ind w:right="121" w:firstLine="480"/>
        <w:jc w:val="both"/>
        <w:rPr>
          <w:sz w:val="28"/>
          <w:szCs w:val="28"/>
          <w:lang w:eastAsia="zh-CN"/>
        </w:rPr>
      </w:pPr>
      <w:r>
        <w:rPr>
          <w:rFonts w:hint="eastAsia"/>
          <w:color w:val="000000" w:themeColor="text1"/>
          <w:sz w:val="28"/>
          <w:szCs w:val="28"/>
          <w:lang w:eastAsia="zh-CN"/>
        </w:rPr>
        <w:t>开户银行：</w:t>
      </w:r>
      <w:r>
        <w:rPr>
          <w:rFonts w:hint="eastAsia"/>
          <w:sz w:val="28"/>
          <w:szCs w:val="28"/>
          <w:lang w:eastAsia="zh-CN"/>
        </w:rPr>
        <w:t>中国银行股份有限公司漳州古雷经济开发区支行</w:t>
      </w:r>
    </w:p>
    <w:p w14:paraId="1C12C962">
      <w:pPr>
        <w:pStyle w:val="5"/>
        <w:spacing w:line="360" w:lineRule="auto"/>
        <w:ind w:right="121"/>
        <w:jc w:val="both"/>
        <w:rPr>
          <w:color w:val="000000" w:themeColor="text1"/>
          <w:sz w:val="28"/>
          <w:szCs w:val="28"/>
          <w:lang w:eastAsia="zh-CN"/>
        </w:rPr>
      </w:pPr>
      <w:r>
        <w:rPr>
          <w:rFonts w:hint="eastAsia"/>
          <w:color w:val="000000" w:themeColor="text1"/>
          <w:sz w:val="28"/>
          <w:szCs w:val="28"/>
          <w:lang w:eastAsia="zh-CN"/>
        </w:rPr>
        <w:t xml:space="preserve">    帐  号：</w:t>
      </w:r>
      <w:r>
        <w:rPr>
          <w:rFonts w:hint="eastAsia"/>
          <w:sz w:val="28"/>
          <w:szCs w:val="28"/>
          <w:lang w:eastAsia="zh-CN"/>
        </w:rPr>
        <w:t>406574816628</w:t>
      </w:r>
    </w:p>
    <w:p w14:paraId="0616C038">
      <w:pPr>
        <w:pStyle w:val="5"/>
        <w:spacing w:line="360" w:lineRule="auto"/>
        <w:ind w:right="121" w:firstLine="560"/>
        <w:jc w:val="both"/>
        <w:rPr>
          <w:sz w:val="28"/>
          <w:szCs w:val="28"/>
          <w:lang w:eastAsia="zh-CN"/>
        </w:rPr>
      </w:pPr>
      <w:r>
        <w:rPr>
          <w:rFonts w:hint="eastAsia"/>
          <w:color w:val="000000" w:themeColor="text1"/>
          <w:sz w:val="28"/>
          <w:szCs w:val="28"/>
          <w:lang w:eastAsia="zh-CN"/>
        </w:rPr>
        <w:t>注明用途：</w:t>
      </w:r>
      <w:r>
        <w:rPr>
          <w:rFonts w:hint="eastAsia"/>
          <w:sz w:val="28"/>
          <w:szCs w:val="28"/>
          <w:lang w:eastAsia="zh-CN"/>
        </w:rPr>
        <w:t xml:space="preserve">桥式1#2# 卸船机司机室小车轨道更新项目 </w:t>
      </w:r>
    </w:p>
    <w:p w14:paraId="659E01F9">
      <w:pPr>
        <w:pStyle w:val="5"/>
        <w:spacing w:line="360" w:lineRule="auto"/>
        <w:ind w:right="121" w:firstLine="560"/>
        <w:jc w:val="both"/>
        <w:rPr>
          <w:sz w:val="28"/>
          <w:szCs w:val="28"/>
          <w:lang w:eastAsia="zh-CN"/>
        </w:rPr>
      </w:pPr>
      <w:r>
        <w:rPr>
          <w:rFonts w:hint="eastAsia"/>
          <w:sz w:val="28"/>
          <w:szCs w:val="28"/>
          <w:lang w:eastAsia="zh-CN"/>
        </w:rPr>
        <w:t>参比保证金有效期：90日历天。</w:t>
      </w:r>
    </w:p>
    <w:p w14:paraId="2F48B4D2">
      <w:pPr>
        <w:pStyle w:val="5"/>
        <w:spacing w:line="360" w:lineRule="auto"/>
        <w:ind w:right="121" w:firstLine="480"/>
        <w:jc w:val="both"/>
        <w:rPr>
          <w:sz w:val="28"/>
          <w:szCs w:val="28"/>
          <w:lang w:eastAsia="zh-CN"/>
        </w:rPr>
      </w:pPr>
      <w:r>
        <w:rPr>
          <w:rFonts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65338A18">
      <w:pPr>
        <w:pStyle w:val="5"/>
        <w:spacing w:line="360" w:lineRule="auto"/>
        <w:ind w:right="121" w:firstLine="560" w:firstLineChars="200"/>
        <w:jc w:val="both"/>
        <w:rPr>
          <w:sz w:val="28"/>
          <w:szCs w:val="28"/>
          <w:lang w:eastAsia="zh-CN"/>
        </w:rPr>
      </w:pPr>
      <w:r>
        <w:rPr>
          <w:rFonts w:hint="eastAsia"/>
          <w:sz w:val="28"/>
          <w:szCs w:val="28"/>
          <w:lang w:eastAsia="zh-CN"/>
        </w:rPr>
        <w:t>2.对于未能按要求提交保证金的参比文件，比选单位可以视为不符合上面比选要求而予以拒绝；</w:t>
      </w:r>
    </w:p>
    <w:p w14:paraId="1AE6FFC9">
      <w:pPr>
        <w:pStyle w:val="5"/>
        <w:spacing w:line="360" w:lineRule="auto"/>
        <w:ind w:right="121" w:firstLine="478" w:firstLineChars="171"/>
        <w:jc w:val="both"/>
        <w:rPr>
          <w:color w:val="000000" w:themeColor="text1"/>
          <w:sz w:val="28"/>
          <w:szCs w:val="28"/>
          <w:lang w:eastAsia="zh-CN"/>
        </w:rPr>
      </w:pPr>
      <w:r>
        <w:rPr>
          <w:rFonts w:hint="eastAsia"/>
          <w:sz w:val="28"/>
          <w:szCs w:val="28"/>
          <w:lang w:eastAsia="zh-CN"/>
        </w:rPr>
        <w:t>3.比选结束退还比选保证金（无息），最迟不超过规定的比选有效期满后的20天。</w:t>
      </w:r>
    </w:p>
    <w:p w14:paraId="7D839BF1">
      <w:pPr>
        <w:pStyle w:val="5"/>
        <w:spacing w:line="360" w:lineRule="auto"/>
        <w:ind w:right="121"/>
        <w:jc w:val="both"/>
        <w:rPr>
          <w:sz w:val="28"/>
          <w:szCs w:val="28"/>
          <w:lang w:eastAsia="zh-CN"/>
        </w:rPr>
      </w:pPr>
      <w:r>
        <w:rPr>
          <w:rFonts w:hint="eastAsia"/>
          <w:sz w:val="28"/>
          <w:szCs w:val="28"/>
          <w:lang w:eastAsia="zh-CN"/>
        </w:rPr>
        <w:t xml:space="preserve">   4.如有下列情况发生，将被没收参比保证金：</w:t>
      </w:r>
    </w:p>
    <w:p w14:paraId="749324A0">
      <w:pPr>
        <w:pStyle w:val="5"/>
        <w:spacing w:line="360" w:lineRule="auto"/>
        <w:ind w:right="121"/>
        <w:jc w:val="both"/>
        <w:rPr>
          <w:sz w:val="28"/>
          <w:szCs w:val="28"/>
          <w:lang w:eastAsia="zh-CN"/>
        </w:rPr>
      </w:pPr>
      <w:r>
        <w:rPr>
          <w:rFonts w:hint="eastAsia"/>
          <w:sz w:val="28"/>
          <w:szCs w:val="28"/>
          <w:lang w:eastAsia="zh-CN"/>
        </w:rPr>
        <w:t xml:space="preserve">    （1）参比单位在参比有效期内撤回询比文件；</w:t>
      </w:r>
    </w:p>
    <w:p w14:paraId="702075BB">
      <w:pPr>
        <w:pStyle w:val="5"/>
        <w:spacing w:line="360" w:lineRule="auto"/>
        <w:ind w:right="121"/>
        <w:jc w:val="both"/>
        <w:rPr>
          <w:sz w:val="28"/>
          <w:szCs w:val="28"/>
          <w:lang w:eastAsia="zh-CN"/>
        </w:rPr>
      </w:pPr>
      <w:r>
        <w:rPr>
          <w:rFonts w:hint="eastAsia"/>
          <w:sz w:val="28"/>
          <w:szCs w:val="28"/>
          <w:lang w:eastAsia="zh-CN"/>
        </w:rPr>
        <w:t xml:space="preserve">    （2）参比单位未能按接到中标通知书后规定的时间内签定合同。</w:t>
      </w:r>
    </w:p>
    <w:p w14:paraId="0085DB59">
      <w:pPr>
        <w:spacing w:line="360" w:lineRule="auto"/>
        <w:ind w:firstLine="675" w:firstLineChars="200"/>
        <w:rPr>
          <w:sz w:val="32"/>
          <w:szCs w:val="32"/>
          <w:lang w:eastAsia="zh-CN"/>
        </w:rPr>
      </w:pPr>
      <w:r>
        <w:rPr>
          <w:rFonts w:hint="eastAsia"/>
          <w:b/>
          <w:bCs/>
          <w:snapToGrid w:val="0"/>
          <w:color w:val="000000" w:themeColor="text1"/>
          <w:spacing w:val="8"/>
          <w:sz w:val="32"/>
          <w:szCs w:val="32"/>
          <w:lang w:eastAsia="zh-CN"/>
        </w:rPr>
        <w:t>六、联系方式</w:t>
      </w:r>
      <w:r>
        <w:rPr>
          <w:rFonts w:hint="eastAsia"/>
          <w:sz w:val="32"/>
          <w:szCs w:val="32"/>
          <w:lang w:eastAsia="zh-CN"/>
        </w:rPr>
        <w:t xml:space="preserve"> </w:t>
      </w:r>
    </w:p>
    <w:p w14:paraId="695A9C9D">
      <w:pPr>
        <w:tabs>
          <w:tab w:val="left" w:pos="709"/>
        </w:tabs>
        <w:spacing w:line="360" w:lineRule="auto"/>
        <w:ind w:left="839" w:leftChars="254" w:hanging="280" w:hangingChars="100"/>
        <w:rPr>
          <w:color w:val="000000" w:themeColor="text1"/>
          <w:sz w:val="28"/>
          <w:szCs w:val="28"/>
          <w:lang w:eastAsia="zh-CN"/>
        </w:rPr>
      </w:pPr>
      <w:r>
        <w:rPr>
          <w:rFonts w:hint="eastAsia"/>
          <w:color w:val="000000" w:themeColor="text1"/>
          <w:sz w:val="28"/>
          <w:szCs w:val="28"/>
          <w:lang w:eastAsia="zh-CN"/>
        </w:rPr>
        <w:t>商务联系人：沈学荣 电话：18159613129 邮箱：</w:t>
      </w:r>
      <w:r>
        <w:fldChar w:fldCharType="begin"/>
      </w:r>
      <w:r>
        <w:instrText xml:space="preserve"> HYPERLINK "mailto:xrshen@fhcpec.com.c" </w:instrText>
      </w:r>
      <w:r>
        <w:fldChar w:fldCharType="separate"/>
      </w:r>
      <w:r>
        <w:rPr>
          <w:rStyle w:val="18"/>
          <w:rFonts w:hint="eastAsia"/>
          <w:sz w:val="28"/>
          <w:szCs w:val="28"/>
          <w:lang w:eastAsia="zh-CN"/>
        </w:rPr>
        <w:t>xrshen@fhcpec.com.c</w:t>
      </w:r>
      <w:r>
        <w:rPr>
          <w:rStyle w:val="18"/>
          <w:rFonts w:hint="eastAsia"/>
          <w:sz w:val="28"/>
          <w:szCs w:val="28"/>
          <w:lang w:eastAsia="zh-CN"/>
        </w:rPr>
        <w:fldChar w:fldCharType="end"/>
      </w:r>
      <w:r>
        <w:rPr>
          <w:rFonts w:hint="eastAsia"/>
          <w:color w:val="000000" w:themeColor="text1"/>
          <w:sz w:val="28"/>
          <w:szCs w:val="28"/>
          <w:lang w:eastAsia="zh-CN"/>
        </w:rPr>
        <w:t>n</w:t>
      </w:r>
    </w:p>
    <w:p w14:paraId="4D2AF8A3">
      <w:pPr>
        <w:tabs>
          <w:tab w:val="left" w:pos="709"/>
        </w:tabs>
        <w:spacing w:line="360" w:lineRule="auto"/>
        <w:ind w:left="839" w:leftChars="254" w:hanging="280" w:hangingChars="100"/>
        <w:rPr>
          <w:color w:val="000000" w:themeColor="text1"/>
          <w:sz w:val="28"/>
          <w:szCs w:val="28"/>
          <w:lang w:eastAsia="zh-CN"/>
        </w:rPr>
      </w:pPr>
      <w:r>
        <w:rPr>
          <w:rFonts w:hint="eastAsia"/>
          <w:color w:val="000000" w:themeColor="text1"/>
          <w:sz w:val="28"/>
          <w:szCs w:val="28"/>
          <w:lang w:eastAsia="zh-CN"/>
        </w:rPr>
        <w:t xml:space="preserve">纪检监察室电话：0596-6311774  </w:t>
      </w:r>
    </w:p>
    <w:p w14:paraId="7E44C84B">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联系地址：漳州市漳浦县杜浔镇杜昌路9号</w:t>
      </w:r>
    </w:p>
    <w:p w14:paraId="3C219264">
      <w:pPr>
        <w:tabs>
          <w:tab w:val="left" w:pos="709"/>
        </w:tabs>
        <w:spacing w:line="360" w:lineRule="auto"/>
        <w:ind w:firstLine="560" w:firstLineChars="200"/>
        <w:rPr>
          <w:sz w:val="28"/>
          <w:szCs w:val="28"/>
          <w:lang w:eastAsia="zh-CN"/>
        </w:rPr>
      </w:pPr>
      <w:r>
        <w:rPr>
          <w:rFonts w:hint="eastAsia"/>
          <w:color w:val="000000" w:themeColor="text1"/>
          <w:sz w:val="28"/>
          <w:szCs w:val="28"/>
          <w:lang w:eastAsia="zh-CN"/>
        </w:rPr>
        <w:t>邮    编：363216</w:t>
      </w:r>
    </w:p>
    <w:p w14:paraId="05D333E3">
      <w:pPr>
        <w:spacing w:line="360" w:lineRule="auto"/>
        <w:ind w:firstLine="560" w:firstLineChars="200"/>
        <w:rPr>
          <w:sz w:val="28"/>
          <w:szCs w:val="28"/>
          <w:lang w:eastAsia="zh-CN"/>
        </w:rPr>
      </w:pPr>
      <w:r>
        <w:rPr>
          <w:rFonts w:hint="eastAsia"/>
          <w:sz w:val="28"/>
          <w:szCs w:val="28"/>
          <w:lang w:eastAsia="zh-CN"/>
        </w:rPr>
        <w:t xml:space="preserve">                               福建福海创石油化工有限公司 </w:t>
      </w:r>
    </w:p>
    <w:p w14:paraId="5AC65792">
      <w:pPr>
        <w:spacing w:line="360" w:lineRule="auto"/>
        <w:ind w:firstLine="560" w:firstLineChars="200"/>
        <w:rPr>
          <w:sz w:val="28"/>
          <w:szCs w:val="28"/>
          <w:lang w:eastAsia="zh-CN"/>
        </w:rPr>
      </w:pPr>
      <w:r>
        <w:rPr>
          <w:rFonts w:hint="eastAsia"/>
          <w:sz w:val="28"/>
          <w:szCs w:val="28"/>
          <w:lang w:eastAsia="zh-CN"/>
        </w:rPr>
        <w:t xml:space="preserve">                            </w:t>
      </w:r>
    </w:p>
    <w:p w14:paraId="176D7CA9">
      <w:pPr>
        <w:spacing w:line="360" w:lineRule="auto"/>
        <w:ind w:firstLine="560" w:firstLineChars="200"/>
        <w:rPr>
          <w:color w:val="FF0000"/>
          <w:sz w:val="28"/>
          <w:szCs w:val="28"/>
          <w:lang w:eastAsia="zh-CN"/>
        </w:rPr>
      </w:pPr>
      <w:r>
        <w:rPr>
          <w:rFonts w:hint="eastAsia"/>
          <w:sz w:val="28"/>
          <w:szCs w:val="28"/>
          <w:lang w:eastAsia="zh-CN"/>
        </w:rPr>
        <w:t xml:space="preserve">                                  </w:t>
      </w:r>
    </w:p>
    <w:p w14:paraId="2E441D8F">
      <w:pPr>
        <w:pStyle w:val="19"/>
        <w:rPr>
          <w:rFonts w:hAnsi="宋体" w:cs="宋体"/>
        </w:rPr>
      </w:pPr>
    </w:p>
    <w:p w14:paraId="4C90AF20">
      <w:pPr>
        <w:pStyle w:val="19"/>
        <w:rPr>
          <w:rFonts w:hAnsi="宋体" w:cs="宋体"/>
        </w:rPr>
      </w:pPr>
    </w:p>
    <w:p w14:paraId="649B268A">
      <w:pPr>
        <w:pStyle w:val="19"/>
        <w:rPr>
          <w:rFonts w:hAnsi="宋体" w:cs="宋体"/>
        </w:rPr>
      </w:pPr>
    </w:p>
    <w:p w14:paraId="3152D3A5">
      <w:pPr>
        <w:pStyle w:val="19"/>
        <w:rPr>
          <w:rFonts w:hAnsi="宋体" w:cs="宋体"/>
        </w:rPr>
      </w:pPr>
    </w:p>
    <w:p w14:paraId="5AC3026C">
      <w:pPr>
        <w:pStyle w:val="19"/>
        <w:rPr>
          <w:rFonts w:hAnsi="宋体" w:cs="宋体"/>
        </w:rPr>
      </w:pPr>
    </w:p>
    <w:p w14:paraId="560B9C8A">
      <w:pPr>
        <w:pStyle w:val="19"/>
        <w:rPr>
          <w:rFonts w:hAnsi="宋体" w:cs="宋体"/>
        </w:rPr>
      </w:pPr>
    </w:p>
    <w:p w14:paraId="230EF9EC">
      <w:pPr>
        <w:pStyle w:val="19"/>
        <w:rPr>
          <w:rFonts w:hAnsi="宋体" w:cs="宋体"/>
        </w:rPr>
      </w:pPr>
    </w:p>
    <w:p w14:paraId="0C918D56">
      <w:pPr>
        <w:pStyle w:val="19"/>
        <w:rPr>
          <w:rFonts w:hAnsi="宋体" w:cs="宋体"/>
        </w:rPr>
      </w:pPr>
    </w:p>
    <w:p w14:paraId="45E8700C">
      <w:pPr>
        <w:pStyle w:val="19"/>
        <w:rPr>
          <w:rFonts w:hAnsi="宋体" w:cs="宋体"/>
        </w:rPr>
      </w:pPr>
    </w:p>
    <w:p w14:paraId="62190B17">
      <w:pPr>
        <w:jc w:val="center"/>
        <w:outlineLvl w:val="0"/>
        <w:rPr>
          <w:rFonts w:hint="eastAsia"/>
          <w:sz w:val="32"/>
          <w:szCs w:val="32"/>
          <w:lang w:eastAsia="zh-CN"/>
        </w:rPr>
      </w:pPr>
    </w:p>
    <w:p w14:paraId="67AA673F">
      <w:pPr>
        <w:jc w:val="center"/>
        <w:outlineLvl w:val="0"/>
        <w:rPr>
          <w:sz w:val="32"/>
          <w:szCs w:val="32"/>
          <w:lang w:eastAsia="zh-CN"/>
        </w:rPr>
      </w:pPr>
      <w:r>
        <w:rPr>
          <w:rFonts w:hint="eastAsia"/>
          <w:sz w:val="32"/>
          <w:szCs w:val="32"/>
          <w:lang w:eastAsia="zh-CN"/>
        </w:rPr>
        <w:t>附件、法定代表人授权书</w:t>
      </w:r>
    </w:p>
    <w:p w14:paraId="1EFE7BF7">
      <w:pPr>
        <w:jc w:val="center"/>
        <w:outlineLvl w:val="0"/>
        <w:rPr>
          <w:lang w:eastAsia="zh-CN"/>
        </w:rPr>
      </w:pPr>
    </w:p>
    <w:p w14:paraId="4BB4C1B5">
      <w:pPr>
        <w:spacing w:line="360" w:lineRule="auto"/>
        <w:ind w:firstLine="560" w:firstLineChars="200"/>
        <w:rPr>
          <w:sz w:val="28"/>
          <w:szCs w:val="28"/>
          <w:lang w:eastAsia="zh-CN"/>
        </w:rPr>
      </w:pPr>
      <w:r>
        <w:rPr>
          <w:rFonts w:hint="eastAsia"/>
          <w:sz w:val="28"/>
          <w:szCs w:val="28"/>
          <w:lang w:eastAsia="zh-CN"/>
        </w:rPr>
        <w:t xml:space="preserve">本人 </w:t>
      </w:r>
      <w:r>
        <w:rPr>
          <w:rFonts w:hint="eastAsia"/>
          <w:sz w:val="28"/>
          <w:szCs w:val="28"/>
          <w:u w:val="single"/>
          <w:lang w:eastAsia="zh-CN"/>
        </w:rPr>
        <w:t xml:space="preserve">        </w:t>
      </w:r>
      <w:r>
        <w:rPr>
          <w:rFonts w:hint="eastAsia"/>
          <w:sz w:val="28"/>
          <w:szCs w:val="28"/>
          <w:lang w:eastAsia="zh-CN"/>
        </w:rPr>
        <w:t xml:space="preserve">（姓名）系 </w:t>
      </w:r>
      <w:r>
        <w:rPr>
          <w:rFonts w:hint="eastAsia"/>
          <w:sz w:val="28"/>
          <w:szCs w:val="28"/>
          <w:u w:val="single"/>
          <w:lang w:eastAsia="zh-CN"/>
        </w:rPr>
        <w:t xml:space="preserve">                 </w:t>
      </w:r>
      <w:r>
        <w:rPr>
          <w:rFonts w:hint="eastAsia"/>
          <w:sz w:val="28"/>
          <w:szCs w:val="28"/>
          <w:lang w:eastAsia="zh-CN"/>
        </w:rPr>
        <w:t>（参比单位名称）的法定代表人，现授权委托本单位在职员工</w:t>
      </w:r>
      <w:r>
        <w:rPr>
          <w:rFonts w:hint="eastAsia"/>
          <w:sz w:val="28"/>
          <w:szCs w:val="28"/>
          <w:u w:val="single"/>
          <w:lang w:eastAsia="zh-CN"/>
        </w:rPr>
        <w:t xml:space="preserve">       </w:t>
      </w:r>
      <w:r>
        <w:rPr>
          <w:rFonts w:hint="eastAsia"/>
          <w:sz w:val="28"/>
          <w:szCs w:val="28"/>
          <w:lang w:eastAsia="zh-CN"/>
        </w:rPr>
        <w:t>（姓名，职务）（身份证号码：</w:t>
      </w:r>
      <w:r>
        <w:rPr>
          <w:rFonts w:hint="eastAsia"/>
          <w:sz w:val="28"/>
          <w:szCs w:val="28"/>
          <w:u w:val="single"/>
          <w:lang w:eastAsia="zh-CN"/>
        </w:rPr>
        <w:t xml:space="preserve">                </w:t>
      </w:r>
      <w:r>
        <w:rPr>
          <w:rFonts w:hint="eastAsia"/>
          <w:sz w:val="28"/>
          <w:szCs w:val="28"/>
          <w:lang w:eastAsia="zh-CN"/>
        </w:rPr>
        <w:t>、手机号码：</w:t>
      </w:r>
      <w:r>
        <w:rPr>
          <w:rFonts w:hint="eastAsia"/>
          <w:sz w:val="28"/>
          <w:szCs w:val="28"/>
          <w:u w:val="single"/>
          <w:lang w:eastAsia="zh-CN"/>
        </w:rPr>
        <w:t xml:space="preserve">              </w:t>
      </w:r>
      <w:r>
        <w:rPr>
          <w:rFonts w:hint="eastAsia"/>
          <w:sz w:val="28"/>
          <w:szCs w:val="28"/>
          <w:lang w:eastAsia="zh-CN"/>
        </w:rPr>
        <w:t>、EMAIL：</w:t>
      </w:r>
      <w:r>
        <w:rPr>
          <w:rFonts w:hint="eastAsia"/>
          <w:sz w:val="28"/>
          <w:szCs w:val="28"/>
          <w:u w:val="single"/>
          <w:lang w:eastAsia="zh-CN"/>
        </w:rPr>
        <w:t xml:space="preserve">              </w:t>
      </w:r>
      <w:r>
        <w:rPr>
          <w:rFonts w:hint="eastAsia"/>
          <w:sz w:val="28"/>
          <w:szCs w:val="28"/>
          <w:lang w:eastAsia="zh-CN"/>
        </w:rPr>
        <w:t>）作为参比人代表以我方的名义参加贵单位组织的</w:t>
      </w:r>
      <w:r>
        <w:rPr>
          <w:rFonts w:hint="eastAsia"/>
          <w:sz w:val="28"/>
          <w:szCs w:val="28"/>
          <w:u w:val="single"/>
          <w:lang w:eastAsia="zh-CN"/>
        </w:rPr>
        <w:t xml:space="preserve">  </w:t>
      </w:r>
      <w:r>
        <w:rPr>
          <w:rFonts w:hint="eastAsia"/>
          <w:color w:val="FF0000"/>
          <w:sz w:val="28"/>
          <w:szCs w:val="28"/>
          <w:u w:val="single"/>
          <w:lang w:eastAsia="zh-CN"/>
        </w:rPr>
        <w:t>桥式1#2# 卸船机司机室小车轨道更新项目（项目编号：QGD-3125-260414-0102）</w:t>
      </w:r>
      <w:r>
        <w:rPr>
          <w:rFonts w:hint="eastAsia"/>
          <w:sz w:val="28"/>
          <w:szCs w:val="28"/>
          <w:lang w:eastAsia="zh-CN"/>
        </w:rPr>
        <w:t>的询比活动，并代表我方全权处理一切与之有关的具体事务和签署相关文件，我均予以承认。</w:t>
      </w:r>
    </w:p>
    <w:p w14:paraId="65A03037">
      <w:pPr>
        <w:spacing w:line="360" w:lineRule="auto"/>
        <w:ind w:firstLine="560" w:firstLineChars="200"/>
        <w:rPr>
          <w:sz w:val="28"/>
          <w:szCs w:val="28"/>
          <w:lang w:eastAsia="zh-CN"/>
        </w:rPr>
      </w:pPr>
      <w:r>
        <w:rPr>
          <w:rFonts w:hint="eastAsia"/>
          <w:sz w:val="28"/>
          <w:szCs w:val="28"/>
          <w:lang w:eastAsia="zh-CN"/>
        </w:rPr>
        <w:t>代理人无权转让委托权。</w:t>
      </w:r>
    </w:p>
    <w:p w14:paraId="1CA55830">
      <w:pPr>
        <w:spacing w:line="360" w:lineRule="auto"/>
        <w:ind w:firstLine="560" w:firstLineChars="200"/>
        <w:rPr>
          <w:sz w:val="28"/>
          <w:szCs w:val="28"/>
          <w:lang w:eastAsia="zh-CN"/>
        </w:rPr>
      </w:pPr>
      <w:r>
        <w:rPr>
          <w:rFonts w:hint="eastAsia"/>
          <w:sz w:val="28"/>
          <w:szCs w:val="28"/>
          <w:lang w:eastAsia="zh-CN"/>
        </w:rPr>
        <w:t>本授权书于</w:t>
      </w:r>
      <w:r>
        <w:rPr>
          <w:rFonts w:hint="eastAsia"/>
          <w:sz w:val="28"/>
          <w:szCs w:val="28"/>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rFonts w:hint="eastAsia"/>
          <w:sz w:val="28"/>
          <w:szCs w:val="28"/>
          <w:lang w:eastAsia="zh-CN"/>
        </w:rPr>
        <w:t>日签字生效，本授权书至采购有效期结束前始终有效。</w:t>
      </w:r>
    </w:p>
    <w:p w14:paraId="0D0445F0">
      <w:pPr>
        <w:spacing w:line="360" w:lineRule="auto"/>
        <w:ind w:firstLine="560" w:firstLineChars="200"/>
        <w:rPr>
          <w:sz w:val="28"/>
          <w:szCs w:val="28"/>
          <w:lang w:eastAsia="zh-CN"/>
        </w:rPr>
      </w:pPr>
      <w:r>
        <w:rPr>
          <w:rFonts w:hint="eastAsia"/>
          <w:sz w:val="28"/>
          <w:szCs w:val="28"/>
          <w:lang w:eastAsia="zh-CN"/>
        </w:rPr>
        <w:t>特此声明。</w:t>
      </w:r>
    </w:p>
    <w:p w14:paraId="5311A83C">
      <w:pPr>
        <w:rPr>
          <w:sz w:val="28"/>
          <w:szCs w:val="28"/>
          <w:lang w:eastAsia="zh-CN"/>
        </w:rPr>
      </w:pPr>
    </w:p>
    <w:p w14:paraId="37813C51">
      <w:pPr>
        <w:spacing w:line="360" w:lineRule="auto"/>
        <w:rPr>
          <w:sz w:val="28"/>
          <w:szCs w:val="28"/>
          <w:lang w:eastAsia="zh-CN"/>
        </w:rPr>
      </w:pPr>
      <w:r>
        <w:rPr>
          <w:rFonts w:hint="eastAsia"/>
          <w:sz w:val="28"/>
          <w:szCs w:val="28"/>
          <w:lang w:eastAsia="zh-CN"/>
        </w:rPr>
        <w:t>参比人（公章）：</w:t>
      </w:r>
    </w:p>
    <w:p w14:paraId="77A7B6B6">
      <w:pPr>
        <w:spacing w:line="360" w:lineRule="auto"/>
        <w:rPr>
          <w:sz w:val="28"/>
          <w:szCs w:val="28"/>
          <w:lang w:eastAsia="zh-CN"/>
        </w:rPr>
      </w:pPr>
      <w:r>
        <w:rPr>
          <w:rFonts w:hint="eastAsia"/>
          <w:sz w:val="28"/>
          <w:szCs w:val="28"/>
          <w:lang w:eastAsia="zh-CN"/>
        </w:rPr>
        <w:t>法定代表人（授权人）签字或盖章：</w:t>
      </w:r>
    </w:p>
    <w:p w14:paraId="49EB8BAA">
      <w:pPr>
        <w:spacing w:line="360" w:lineRule="auto"/>
        <w:rPr>
          <w:sz w:val="28"/>
          <w:szCs w:val="28"/>
          <w:lang w:eastAsia="zh-CN"/>
        </w:rPr>
      </w:pPr>
      <w:r>
        <w:rPr>
          <w:rFonts w:hint="eastAsia"/>
          <w:sz w:val="28"/>
          <w:szCs w:val="28"/>
          <w:lang w:eastAsia="zh-CN"/>
        </w:rPr>
        <w:t>参比人代表（被授权人）签字或盖章：</w:t>
      </w:r>
    </w:p>
    <w:p w14:paraId="114C459A">
      <w:pPr>
        <w:spacing w:line="360" w:lineRule="auto"/>
        <w:rPr>
          <w:sz w:val="28"/>
          <w:szCs w:val="28"/>
          <w:lang w:eastAsia="zh-CN"/>
        </w:rPr>
      </w:pPr>
      <w:r>
        <w:rPr>
          <w:rFonts w:hint="eastAsia"/>
          <w:sz w:val="28"/>
          <w:szCs w:val="28"/>
          <w:lang w:eastAsia="zh-CN"/>
        </w:rPr>
        <w:t>日期：</w:t>
      </w:r>
    </w:p>
    <w:p w14:paraId="41D51C03">
      <w:pPr>
        <w:rPr>
          <w:sz w:val="28"/>
          <w:szCs w:val="28"/>
          <w:lang w:eastAsia="zh-CN"/>
        </w:rPr>
      </w:pPr>
    </w:p>
    <w:p w14:paraId="54246337">
      <w:pPr>
        <w:rPr>
          <w:sz w:val="28"/>
          <w:szCs w:val="28"/>
          <w:lang w:eastAsia="zh-CN"/>
        </w:rPr>
      </w:pPr>
      <w:r>
        <w:rPr>
          <w:rFonts w:hint="eastAsia"/>
          <w:sz w:val="28"/>
          <w:szCs w:val="28"/>
          <w:lang w:eastAsia="zh-CN"/>
        </w:rPr>
        <w:t>参比人代表（被授权人）身份证正面和反面复印件</w:t>
      </w:r>
    </w:p>
    <w:p w14:paraId="066DF970">
      <w:pPr>
        <w:pStyle w:val="19"/>
        <w:rPr>
          <w:rFonts w:hAnsi="宋体" w:cs="宋体"/>
        </w:rPr>
        <w:sectPr>
          <w:pgSz w:w="11910" w:h="16840"/>
          <w:pgMar w:top="1500" w:right="1020" w:bottom="740" w:left="1300" w:header="0" w:footer="551" w:gutter="0"/>
          <w:cols w:space="720" w:num="1"/>
        </w:sectPr>
      </w:pPr>
    </w:p>
    <w:p w14:paraId="0B13D483">
      <w:pPr>
        <w:pStyle w:val="2"/>
        <w:tabs>
          <w:tab w:val="left" w:pos="1262"/>
        </w:tabs>
        <w:spacing w:line="355" w:lineRule="exact"/>
        <w:ind w:left="0" w:right="108"/>
        <w:jc w:val="center"/>
        <w:rPr>
          <w:lang w:eastAsia="zh-CN"/>
        </w:rPr>
      </w:pPr>
      <w:r>
        <w:rPr>
          <w:rFonts w:hint="eastAsia"/>
          <w:lang w:eastAsia="zh-CN"/>
        </w:rPr>
        <w:t>第二章</w:t>
      </w:r>
      <w:r>
        <w:rPr>
          <w:rFonts w:hint="eastAsia"/>
          <w:lang w:eastAsia="zh-CN"/>
        </w:rPr>
        <w:tab/>
      </w:r>
      <w:r>
        <w:rPr>
          <w:rFonts w:hint="eastAsia"/>
          <w:spacing w:val="-1"/>
          <w:w w:val="95"/>
          <w:lang w:eastAsia="zh-CN"/>
        </w:rPr>
        <w:t>询比须</w:t>
      </w:r>
      <w:r>
        <w:rPr>
          <w:rFonts w:hint="eastAsia"/>
          <w:w w:val="95"/>
          <w:lang w:eastAsia="zh-CN"/>
        </w:rPr>
        <w:t>知</w:t>
      </w:r>
    </w:p>
    <w:p w14:paraId="7C8BF39D">
      <w:pPr>
        <w:spacing w:before="15" w:line="360" w:lineRule="auto"/>
        <w:rPr>
          <w:b/>
          <w:sz w:val="28"/>
          <w:lang w:eastAsia="zh-CN"/>
        </w:rPr>
      </w:pPr>
      <w:r>
        <w:rPr>
          <w:rFonts w:hint="eastAsia"/>
          <w:b/>
          <w:w w:val="95"/>
          <w:sz w:val="28"/>
          <w:lang w:eastAsia="zh-CN"/>
        </w:rPr>
        <w:t>一、询比内容</w:t>
      </w:r>
    </w:p>
    <w:p w14:paraId="058B18FF">
      <w:pPr>
        <w:tabs>
          <w:tab w:val="left" w:pos="709"/>
        </w:tabs>
        <w:spacing w:line="360" w:lineRule="auto"/>
        <w:ind w:firstLine="220" w:firstLineChars="100"/>
        <w:rPr>
          <w:sz w:val="28"/>
          <w:szCs w:val="28"/>
          <w:lang w:eastAsia="zh-CN"/>
        </w:rPr>
      </w:pPr>
      <w:r>
        <w:rPr>
          <w:rFonts w:hint="eastAsia"/>
          <w:lang w:eastAsia="zh-CN"/>
        </w:rPr>
        <w:t xml:space="preserve">   </w:t>
      </w:r>
      <w:r>
        <w:rPr>
          <w:rFonts w:hint="eastAsia"/>
          <w:sz w:val="28"/>
          <w:szCs w:val="28"/>
          <w:lang w:eastAsia="zh-CN"/>
        </w:rPr>
        <w:t xml:space="preserve">1.项目名称：桥式1#2# 卸船机司机室小车轨道更新项目 </w:t>
      </w:r>
    </w:p>
    <w:p w14:paraId="6A32416B">
      <w:pPr>
        <w:spacing w:before="120" w:after="120" w:line="288" w:lineRule="auto"/>
        <w:ind w:firstLine="560" w:firstLineChars="200"/>
        <w:rPr>
          <w:sz w:val="28"/>
          <w:szCs w:val="28"/>
          <w:lang w:eastAsia="zh-CN"/>
        </w:rPr>
      </w:pPr>
      <w:r>
        <w:rPr>
          <w:rFonts w:hint="eastAsia"/>
          <w:sz w:val="28"/>
          <w:szCs w:val="28"/>
          <w:lang w:eastAsia="zh-CN"/>
        </w:rPr>
        <w:t>2.项目地点：福建福海创石油化工有限公司</w:t>
      </w:r>
      <w:r>
        <w:rPr>
          <w:rFonts w:cs="Arial" w:asciiTheme="minorEastAsia" w:hAnsiTheme="minorEastAsia"/>
          <w:sz w:val="28"/>
          <w:szCs w:val="28"/>
          <w:lang w:eastAsia="zh-CN"/>
        </w:rPr>
        <w:t>翔鹭码头8#泊位</w:t>
      </w:r>
    </w:p>
    <w:p w14:paraId="680C9D0E">
      <w:pPr>
        <w:pStyle w:val="5"/>
        <w:spacing w:line="360" w:lineRule="auto"/>
        <w:ind w:right="121"/>
        <w:jc w:val="both"/>
        <w:rPr>
          <w:sz w:val="28"/>
          <w:szCs w:val="28"/>
          <w:lang w:eastAsia="zh-CN"/>
        </w:rPr>
      </w:pPr>
      <w:r>
        <w:rPr>
          <w:rFonts w:hint="eastAsia"/>
          <w:sz w:val="28"/>
          <w:szCs w:val="28"/>
          <w:lang w:eastAsia="zh-CN"/>
        </w:rPr>
        <w:t xml:space="preserve">    3.承包方式：</w:t>
      </w:r>
      <w:r>
        <w:rPr>
          <w:rFonts w:hint="eastAsia"/>
          <w:color w:val="FF0000"/>
          <w:sz w:val="28"/>
          <w:szCs w:val="28"/>
          <w:lang w:eastAsia="zh-CN"/>
        </w:rPr>
        <w:t>固定总价包干</w:t>
      </w:r>
    </w:p>
    <w:p w14:paraId="32CC69D2">
      <w:pPr>
        <w:pStyle w:val="5"/>
        <w:spacing w:line="360" w:lineRule="auto"/>
        <w:ind w:right="121"/>
        <w:jc w:val="both"/>
        <w:rPr>
          <w:sz w:val="28"/>
          <w:szCs w:val="28"/>
          <w:lang w:eastAsia="zh-CN"/>
        </w:rPr>
      </w:pPr>
      <w:r>
        <w:rPr>
          <w:rFonts w:hint="eastAsia"/>
          <w:sz w:val="28"/>
          <w:szCs w:val="28"/>
          <w:lang w:eastAsia="zh-CN"/>
        </w:rPr>
        <w:t xml:space="preserve">    4.项目工作范围及技术要求：见附件发包说明</w:t>
      </w:r>
    </w:p>
    <w:p w14:paraId="0D7AF2F5">
      <w:pPr>
        <w:pStyle w:val="5"/>
        <w:spacing w:line="360" w:lineRule="auto"/>
        <w:ind w:right="121"/>
        <w:jc w:val="both"/>
        <w:rPr>
          <w:sz w:val="28"/>
          <w:szCs w:val="28"/>
          <w:lang w:eastAsia="zh-CN"/>
        </w:rPr>
      </w:pPr>
      <w:r>
        <w:rPr>
          <w:rFonts w:hint="eastAsia"/>
          <w:sz w:val="28"/>
          <w:szCs w:val="28"/>
          <w:lang w:eastAsia="zh-CN"/>
        </w:rPr>
        <w:t xml:space="preserve">    5.项目联系人</w:t>
      </w:r>
    </w:p>
    <w:p w14:paraId="32977676">
      <w:pPr>
        <w:pStyle w:val="5"/>
        <w:spacing w:line="360" w:lineRule="auto"/>
        <w:ind w:right="121" w:firstLine="560"/>
        <w:jc w:val="both"/>
        <w:rPr>
          <w:sz w:val="28"/>
          <w:szCs w:val="28"/>
          <w:lang w:eastAsia="zh-CN"/>
        </w:rPr>
      </w:pPr>
      <w:r>
        <w:rPr>
          <w:rFonts w:hint="eastAsia"/>
          <w:sz w:val="28"/>
          <w:szCs w:val="28"/>
          <w:lang w:eastAsia="zh-CN"/>
        </w:rPr>
        <w:t xml:space="preserve">技术联系人：郑永锐 13959206220   zhengyr@fhcpec.com.cn   </w:t>
      </w:r>
    </w:p>
    <w:p w14:paraId="63FD2DB6">
      <w:pPr>
        <w:pStyle w:val="5"/>
        <w:spacing w:line="360" w:lineRule="auto"/>
        <w:ind w:right="121" w:firstLine="560"/>
        <w:jc w:val="both"/>
        <w:rPr>
          <w:sz w:val="28"/>
          <w:szCs w:val="28"/>
          <w:lang w:eastAsia="zh-CN"/>
        </w:rPr>
      </w:pPr>
      <w:r>
        <w:rPr>
          <w:rFonts w:hint="eastAsia"/>
          <w:sz w:val="28"/>
          <w:szCs w:val="28"/>
          <w:lang w:eastAsia="zh-CN"/>
        </w:rPr>
        <w:t>商务联系人：沈学荣 18159613129   xrshen@fhcpec.com.cn</w:t>
      </w:r>
    </w:p>
    <w:p w14:paraId="225E5244">
      <w:pPr>
        <w:spacing w:before="15" w:line="360" w:lineRule="auto"/>
        <w:rPr>
          <w:b/>
          <w:w w:val="95"/>
          <w:sz w:val="28"/>
          <w:lang w:eastAsia="zh-CN"/>
        </w:rPr>
      </w:pPr>
      <w:r>
        <w:rPr>
          <w:rFonts w:hint="eastAsia"/>
          <w:b/>
          <w:w w:val="95"/>
          <w:sz w:val="28"/>
          <w:lang w:eastAsia="zh-CN"/>
        </w:rPr>
        <w:t>二、定义和解释</w:t>
      </w:r>
    </w:p>
    <w:p w14:paraId="6BE08310">
      <w:pPr>
        <w:pStyle w:val="5"/>
        <w:spacing w:line="360" w:lineRule="auto"/>
        <w:ind w:right="121"/>
        <w:jc w:val="both"/>
        <w:rPr>
          <w:sz w:val="28"/>
          <w:szCs w:val="28"/>
          <w:lang w:eastAsia="zh-CN"/>
        </w:rPr>
      </w:pPr>
      <w:r>
        <w:rPr>
          <w:rFonts w:hint="eastAsia"/>
          <w:lang w:eastAsia="zh-CN"/>
        </w:rPr>
        <w:t xml:space="preserve">   </w:t>
      </w:r>
      <w:r>
        <w:rPr>
          <w:rFonts w:hint="eastAsia"/>
          <w:sz w:val="28"/>
          <w:szCs w:val="28"/>
          <w:lang w:eastAsia="zh-CN"/>
        </w:rPr>
        <w:t xml:space="preserve"> 1.“采购人”系福建福海创石油化工有限公司，即业主方。</w:t>
      </w:r>
    </w:p>
    <w:p w14:paraId="646B93DE">
      <w:pPr>
        <w:pStyle w:val="5"/>
        <w:spacing w:line="360" w:lineRule="auto"/>
        <w:ind w:right="121"/>
        <w:jc w:val="both"/>
        <w:rPr>
          <w:sz w:val="28"/>
          <w:szCs w:val="28"/>
          <w:lang w:eastAsia="zh-CN"/>
        </w:rPr>
      </w:pPr>
      <w:r>
        <w:rPr>
          <w:rFonts w:hint="eastAsia"/>
          <w:sz w:val="28"/>
          <w:szCs w:val="28"/>
          <w:lang w:eastAsia="zh-CN"/>
        </w:rPr>
        <w:t xml:space="preserve">    2.“参比人”系指向采购人报名并接受邀请，领取采购文件，且已经提交或准备提交本次询比文件的法人。</w:t>
      </w:r>
    </w:p>
    <w:p w14:paraId="23D32334">
      <w:pPr>
        <w:pStyle w:val="5"/>
        <w:spacing w:line="360" w:lineRule="auto"/>
        <w:ind w:right="121"/>
        <w:jc w:val="both"/>
        <w:rPr>
          <w:sz w:val="28"/>
          <w:szCs w:val="28"/>
          <w:lang w:eastAsia="zh-CN"/>
        </w:rPr>
      </w:pPr>
      <w:r>
        <w:rPr>
          <w:rFonts w:hint="eastAsia"/>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7D9FAFE1">
      <w:pPr>
        <w:spacing w:before="15" w:line="360" w:lineRule="auto"/>
        <w:rPr>
          <w:b/>
          <w:w w:val="95"/>
          <w:sz w:val="28"/>
          <w:lang w:eastAsia="zh-CN"/>
        </w:rPr>
      </w:pPr>
      <w:r>
        <w:rPr>
          <w:rFonts w:hint="eastAsia"/>
          <w:b/>
          <w:w w:val="95"/>
          <w:sz w:val="28"/>
          <w:lang w:eastAsia="zh-CN"/>
        </w:rPr>
        <w:t>三、比选文件组成</w:t>
      </w:r>
    </w:p>
    <w:p w14:paraId="42B0D9A9">
      <w:pPr>
        <w:pStyle w:val="5"/>
        <w:spacing w:line="360" w:lineRule="auto"/>
        <w:ind w:right="121"/>
        <w:jc w:val="both"/>
        <w:rPr>
          <w:sz w:val="28"/>
          <w:szCs w:val="28"/>
          <w:lang w:eastAsia="zh-CN"/>
        </w:rPr>
      </w:pPr>
      <w:r>
        <w:rPr>
          <w:rFonts w:hint="eastAsia"/>
          <w:lang w:eastAsia="zh-CN"/>
        </w:rPr>
        <w:t xml:space="preserve">  </w:t>
      </w:r>
      <w:r>
        <w:rPr>
          <w:rFonts w:hint="eastAsia"/>
          <w:sz w:val="28"/>
          <w:szCs w:val="28"/>
          <w:lang w:eastAsia="zh-CN"/>
        </w:rPr>
        <w:t xml:space="preserve">  1.采购文件包括下列内容：询比公告、询比须知、项目内容、合同书格式、报价单、承诺函等。</w:t>
      </w:r>
    </w:p>
    <w:p w14:paraId="76F6663A">
      <w:pPr>
        <w:pStyle w:val="5"/>
        <w:spacing w:line="360" w:lineRule="auto"/>
        <w:ind w:right="121"/>
        <w:jc w:val="both"/>
        <w:rPr>
          <w:sz w:val="28"/>
          <w:szCs w:val="28"/>
          <w:lang w:eastAsia="zh-CN"/>
        </w:rPr>
      </w:pPr>
      <w:r>
        <w:rPr>
          <w:rFonts w:hint="eastAsia"/>
          <w:sz w:val="28"/>
          <w:szCs w:val="28"/>
          <w:lang w:eastAsia="zh-CN"/>
        </w:rPr>
        <w:t xml:space="preserve">    2.采购文件除 1 中内容外，采购人在询比期间发出的书面文件和其他修改或补充函件，均是采购文件不可分割的组成部分。</w:t>
      </w:r>
    </w:p>
    <w:p w14:paraId="02FCF592">
      <w:pPr>
        <w:pStyle w:val="5"/>
        <w:spacing w:line="360" w:lineRule="auto"/>
        <w:ind w:right="121" w:firstLine="560"/>
        <w:jc w:val="both"/>
        <w:rPr>
          <w:sz w:val="28"/>
          <w:szCs w:val="28"/>
          <w:lang w:eastAsia="zh-CN"/>
        </w:rPr>
      </w:pPr>
      <w:r>
        <w:rPr>
          <w:rFonts w:hint="eastAsia"/>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30DAC539">
      <w:pPr>
        <w:pStyle w:val="5"/>
        <w:spacing w:line="360" w:lineRule="auto"/>
        <w:ind w:right="121"/>
        <w:jc w:val="both"/>
        <w:rPr>
          <w:b/>
          <w:w w:val="95"/>
          <w:sz w:val="28"/>
          <w:lang w:eastAsia="zh-CN"/>
        </w:rPr>
      </w:pPr>
      <w:r>
        <w:rPr>
          <w:rFonts w:hint="eastAsia"/>
          <w:b/>
          <w:w w:val="95"/>
          <w:sz w:val="28"/>
          <w:lang w:eastAsia="zh-CN"/>
        </w:rPr>
        <w:t>四、采购文件的澄清</w:t>
      </w:r>
    </w:p>
    <w:p w14:paraId="26789A4B">
      <w:pPr>
        <w:pStyle w:val="5"/>
        <w:spacing w:line="360" w:lineRule="auto"/>
        <w:ind w:right="121" w:firstLine="500"/>
        <w:jc w:val="both"/>
        <w:rPr>
          <w:sz w:val="28"/>
          <w:szCs w:val="28"/>
          <w:lang w:eastAsia="zh-CN"/>
        </w:rPr>
      </w:pPr>
      <w:r>
        <w:rPr>
          <w:rFonts w:hint="eastAsia"/>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338CD74E">
      <w:pPr>
        <w:pStyle w:val="5"/>
        <w:spacing w:line="360" w:lineRule="auto"/>
        <w:ind w:right="121"/>
        <w:jc w:val="both"/>
        <w:rPr>
          <w:b/>
          <w:w w:val="95"/>
          <w:sz w:val="28"/>
          <w:lang w:eastAsia="zh-CN"/>
        </w:rPr>
      </w:pPr>
      <w:r>
        <w:rPr>
          <w:rFonts w:hint="eastAsia"/>
          <w:b/>
          <w:w w:val="95"/>
          <w:sz w:val="28"/>
          <w:lang w:eastAsia="zh-CN"/>
        </w:rPr>
        <w:t>五、采购文件的修改、补充</w:t>
      </w:r>
    </w:p>
    <w:p w14:paraId="3CD6358F">
      <w:pPr>
        <w:pStyle w:val="5"/>
        <w:spacing w:line="360" w:lineRule="auto"/>
        <w:ind w:right="121"/>
        <w:jc w:val="both"/>
        <w:rPr>
          <w:sz w:val="28"/>
          <w:szCs w:val="28"/>
          <w:lang w:eastAsia="zh-CN"/>
        </w:rPr>
      </w:pPr>
      <w:r>
        <w:rPr>
          <w:rFonts w:hint="eastAsia"/>
          <w:lang w:eastAsia="zh-CN"/>
        </w:rPr>
        <w:t xml:space="preserve"> </w:t>
      </w:r>
      <w:r>
        <w:rPr>
          <w:rFonts w:hint="eastAsia"/>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43D07548">
      <w:pPr>
        <w:pStyle w:val="5"/>
        <w:spacing w:line="360" w:lineRule="auto"/>
        <w:ind w:right="121"/>
        <w:jc w:val="both"/>
        <w:rPr>
          <w:sz w:val="28"/>
          <w:szCs w:val="28"/>
          <w:lang w:eastAsia="zh-CN"/>
        </w:rPr>
      </w:pPr>
      <w:r>
        <w:rPr>
          <w:rFonts w:hint="eastAsia"/>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0E4BAB27">
      <w:pPr>
        <w:pStyle w:val="5"/>
        <w:spacing w:line="360" w:lineRule="auto"/>
        <w:ind w:right="121"/>
        <w:jc w:val="both"/>
        <w:rPr>
          <w:b/>
          <w:w w:val="95"/>
          <w:sz w:val="28"/>
          <w:lang w:eastAsia="zh-CN"/>
        </w:rPr>
      </w:pPr>
      <w:r>
        <w:rPr>
          <w:rFonts w:hint="eastAsia"/>
          <w:sz w:val="28"/>
          <w:szCs w:val="28"/>
          <w:lang w:eastAsia="zh-CN"/>
        </w:rPr>
        <w:t xml:space="preserve">    3.采购文件的修改书将构成采购文件的一部分，对参比人具有约束作用。</w:t>
      </w:r>
      <w:r>
        <w:rPr>
          <w:rFonts w:hint="eastAsia"/>
          <w:b/>
          <w:w w:val="95"/>
          <w:sz w:val="28"/>
          <w:lang w:eastAsia="zh-CN"/>
        </w:rPr>
        <w:t>六、参比人资格</w:t>
      </w:r>
    </w:p>
    <w:p w14:paraId="67C34D5C">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1.参选人必须具备有效的企业法人营业执照，参选单位应是具备独立法人资格且有能力按我司需求提供服务。</w:t>
      </w:r>
    </w:p>
    <w:p w14:paraId="61926A50">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2. 参选单位负责人为同一人或者存在控股、管理关系的不同单位不得同时参加本项目的询比；参选人没有失信黑名单记录（以最高院失信被执行人系统发布信息为准），与询比人无诉讼纠纷。</w:t>
      </w:r>
    </w:p>
    <w:p w14:paraId="08A3E689">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3.承包单位须经营范围包含钢结构工程、起重机械安装 / 维修 / 改造、金属焊接作业等相关内容。具备有效的安全生产许可证，且证书在有效期内，无安全生产违法违规不良记录。</w:t>
      </w:r>
    </w:p>
    <w:p w14:paraId="48D860E8">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4.参选单位近3年内具有3项及以上港口码头、化工企业的起重机械 / 钢结构轨道更换、焊接施工业绩，需提供合同复印件、竣工验收证明等佐证材料。无近3年内的工程质量、安全事故行政处罚记录，无拖欠农民工工资等不良记录。</w:t>
      </w:r>
    </w:p>
    <w:p w14:paraId="15676268">
      <w:pPr>
        <w:tabs>
          <w:tab w:val="left" w:pos="709"/>
        </w:tabs>
        <w:spacing w:line="360" w:lineRule="auto"/>
        <w:ind w:firstLine="560" w:firstLineChars="200"/>
        <w:rPr>
          <w:color w:val="000000" w:themeColor="text1"/>
          <w:sz w:val="28"/>
          <w:szCs w:val="28"/>
          <w:lang w:eastAsia="zh-CN"/>
        </w:rPr>
      </w:pPr>
      <w:r>
        <w:rPr>
          <w:rFonts w:hint="eastAsia"/>
          <w:color w:val="000000" w:themeColor="text1"/>
          <w:sz w:val="28"/>
          <w:szCs w:val="28"/>
          <w:lang w:eastAsia="zh-CN"/>
        </w:rPr>
        <w:t>5.本采购项目不接受联合体参选。</w:t>
      </w:r>
    </w:p>
    <w:p w14:paraId="1A57DCD4">
      <w:pPr>
        <w:tabs>
          <w:tab w:val="left" w:pos="709"/>
        </w:tabs>
        <w:spacing w:line="360" w:lineRule="auto"/>
        <w:rPr>
          <w:b/>
          <w:w w:val="95"/>
          <w:sz w:val="32"/>
          <w:szCs w:val="32"/>
          <w:lang w:eastAsia="zh-CN"/>
        </w:rPr>
      </w:pPr>
      <w:r>
        <w:rPr>
          <w:rFonts w:hint="eastAsia"/>
          <w:b/>
          <w:w w:val="95"/>
          <w:sz w:val="28"/>
          <w:lang w:eastAsia="zh-CN"/>
        </w:rPr>
        <w:t>七、</w:t>
      </w:r>
      <w:r>
        <w:rPr>
          <w:rFonts w:hint="eastAsia"/>
          <w:b/>
          <w:w w:val="95"/>
          <w:sz w:val="32"/>
          <w:szCs w:val="32"/>
          <w:lang w:eastAsia="zh-CN"/>
        </w:rPr>
        <w:t>参比保证金</w:t>
      </w:r>
    </w:p>
    <w:p w14:paraId="5BCB6D81">
      <w:pPr>
        <w:pStyle w:val="5"/>
        <w:spacing w:line="360" w:lineRule="auto"/>
        <w:ind w:right="121" w:firstLine="280" w:firstLineChars="100"/>
        <w:jc w:val="both"/>
        <w:rPr>
          <w:color w:val="000000" w:themeColor="text1"/>
          <w:sz w:val="28"/>
          <w:szCs w:val="28"/>
          <w:lang w:eastAsia="zh-CN"/>
        </w:rPr>
      </w:pPr>
      <w:r>
        <w:rPr>
          <w:rFonts w:hint="eastAsia"/>
          <w:sz w:val="28"/>
          <w:szCs w:val="28"/>
          <w:lang w:eastAsia="zh-CN"/>
        </w:rPr>
        <w:t>1.参比单位应缴纳参比保证金，保证金</w:t>
      </w:r>
      <w:r>
        <w:rPr>
          <w:rFonts w:hint="eastAsia"/>
          <w:color w:val="000000" w:themeColor="text1"/>
          <w:sz w:val="28"/>
          <w:szCs w:val="28"/>
          <w:lang w:eastAsia="zh-CN"/>
        </w:rPr>
        <w:t>金额</w:t>
      </w:r>
      <w:r>
        <w:rPr>
          <w:rFonts w:hint="eastAsia"/>
          <w:color w:val="000000" w:themeColor="text1"/>
          <w:sz w:val="28"/>
          <w:szCs w:val="28"/>
          <w:lang w:val="en-US" w:eastAsia="zh-CN"/>
        </w:rPr>
        <w:t>87</w:t>
      </w:r>
      <w:bookmarkStart w:id="1" w:name="_GoBack"/>
      <w:bookmarkEnd w:id="1"/>
      <w:r>
        <w:rPr>
          <w:rFonts w:hint="eastAsia"/>
          <w:color w:val="000000" w:themeColor="text1"/>
          <w:sz w:val="28"/>
          <w:szCs w:val="28"/>
          <w:lang w:eastAsia="zh-CN"/>
        </w:rPr>
        <w:t>00元整</w:t>
      </w:r>
      <w:r>
        <w:rPr>
          <w:rFonts w:hint="eastAsia"/>
          <w:sz w:val="28"/>
          <w:szCs w:val="28"/>
          <w:lang w:eastAsia="zh-CN"/>
        </w:rPr>
        <w:t>，参比单位应按照要求从参比单位基本</w:t>
      </w:r>
      <w:r>
        <w:rPr>
          <w:rFonts w:hint="eastAsia"/>
          <w:color w:val="000000" w:themeColor="text1"/>
          <w:sz w:val="28"/>
          <w:szCs w:val="28"/>
          <w:lang w:eastAsia="zh-CN"/>
        </w:rPr>
        <w:t>账户转入比选单位的账户，比选单位账户信息如下：</w:t>
      </w:r>
    </w:p>
    <w:p w14:paraId="4027A5C6">
      <w:pPr>
        <w:pStyle w:val="5"/>
        <w:spacing w:line="360" w:lineRule="auto"/>
        <w:ind w:right="121"/>
        <w:jc w:val="both"/>
        <w:rPr>
          <w:sz w:val="28"/>
          <w:szCs w:val="28"/>
          <w:lang w:eastAsia="zh-CN"/>
        </w:rPr>
      </w:pPr>
      <w:r>
        <w:rPr>
          <w:rFonts w:hint="eastAsia"/>
          <w:color w:val="000000" w:themeColor="text1"/>
          <w:sz w:val="28"/>
          <w:szCs w:val="28"/>
          <w:lang w:eastAsia="zh-CN"/>
        </w:rPr>
        <w:t xml:space="preserve">    开户名称：</w:t>
      </w:r>
      <w:r>
        <w:rPr>
          <w:rFonts w:hint="eastAsia"/>
          <w:sz w:val="28"/>
          <w:szCs w:val="28"/>
          <w:lang w:eastAsia="zh-CN"/>
        </w:rPr>
        <w:t>福建福海创石油化工有限公司</w:t>
      </w:r>
    </w:p>
    <w:p w14:paraId="280DBA89">
      <w:pPr>
        <w:pStyle w:val="5"/>
        <w:spacing w:line="360" w:lineRule="auto"/>
        <w:ind w:right="121" w:firstLine="480"/>
        <w:jc w:val="both"/>
        <w:rPr>
          <w:sz w:val="28"/>
          <w:szCs w:val="28"/>
          <w:lang w:eastAsia="zh-CN"/>
        </w:rPr>
      </w:pPr>
      <w:r>
        <w:rPr>
          <w:rFonts w:hint="eastAsia"/>
          <w:color w:val="000000" w:themeColor="text1"/>
          <w:sz w:val="28"/>
          <w:szCs w:val="28"/>
          <w:lang w:eastAsia="zh-CN"/>
        </w:rPr>
        <w:t>开户银行：</w:t>
      </w:r>
      <w:r>
        <w:rPr>
          <w:rFonts w:hint="eastAsia"/>
          <w:sz w:val="28"/>
          <w:szCs w:val="28"/>
          <w:lang w:eastAsia="zh-CN"/>
        </w:rPr>
        <w:t>中国银行股份有限公司漳州古雷经济开发区支行</w:t>
      </w:r>
    </w:p>
    <w:p w14:paraId="1BDF0316">
      <w:pPr>
        <w:pStyle w:val="5"/>
        <w:spacing w:line="360" w:lineRule="auto"/>
        <w:ind w:right="121"/>
        <w:jc w:val="both"/>
        <w:rPr>
          <w:color w:val="000000" w:themeColor="text1"/>
          <w:sz w:val="28"/>
          <w:szCs w:val="28"/>
          <w:lang w:eastAsia="zh-CN"/>
        </w:rPr>
      </w:pPr>
      <w:r>
        <w:rPr>
          <w:rFonts w:hint="eastAsia"/>
          <w:color w:val="000000" w:themeColor="text1"/>
          <w:sz w:val="28"/>
          <w:szCs w:val="28"/>
          <w:lang w:eastAsia="zh-CN"/>
        </w:rPr>
        <w:t xml:space="preserve">    帐  号：</w:t>
      </w:r>
      <w:r>
        <w:rPr>
          <w:rFonts w:hint="eastAsia"/>
          <w:sz w:val="28"/>
          <w:szCs w:val="28"/>
          <w:lang w:eastAsia="zh-CN"/>
        </w:rPr>
        <w:t>406574816628</w:t>
      </w:r>
    </w:p>
    <w:p w14:paraId="73432075">
      <w:pPr>
        <w:pStyle w:val="5"/>
        <w:spacing w:line="360" w:lineRule="auto"/>
        <w:ind w:right="121" w:firstLine="560"/>
        <w:jc w:val="both"/>
        <w:rPr>
          <w:sz w:val="28"/>
          <w:szCs w:val="28"/>
          <w:lang w:eastAsia="zh-CN"/>
        </w:rPr>
      </w:pPr>
      <w:r>
        <w:rPr>
          <w:rFonts w:hint="eastAsia"/>
          <w:color w:val="000000" w:themeColor="text1"/>
          <w:sz w:val="28"/>
          <w:szCs w:val="28"/>
          <w:lang w:eastAsia="zh-CN"/>
        </w:rPr>
        <w:t>注明用途：</w:t>
      </w:r>
      <w:r>
        <w:rPr>
          <w:rFonts w:hint="eastAsia"/>
          <w:sz w:val="28"/>
          <w:szCs w:val="28"/>
          <w:lang w:eastAsia="zh-CN"/>
        </w:rPr>
        <w:t xml:space="preserve">桥式1#2# 卸船机司机室小车轨道更新项目  </w:t>
      </w:r>
    </w:p>
    <w:p w14:paraId="363FA485">
      <w:pPr>
        <w:pStyle w:val="5"/>
        <w:spacing w:line="360" w:lineRule="auto"/>
        <w:ind w:right="121" w:firstLine="560"/>
        <w:jc w:val="both"/>
        <w:rPr>
          <w:sz w:val="28"/>
          <w:szCs w:val="28"/>
          <w:lang w:eastAsia="zh-CN"/>
        </w:rPr>
      </w:pPr>
      <w:r>
        <w:rPr>
          <w:rFonts w:hint="eastAsia"/>
          <w:sz w:val="28"/>
          <w:szCs w:val="28"/>
          <w:lang w:eastAsia="zh-CN"/>
        </w:rPr>
        <w:t>参比保证金有效期：90日历天。</w:t>
      </w:r>
    </w:p>
    <w:p w14:paraId="3F6D1625">
      <w:pPr>
        <w:pStyle w:val="5"/>
        <w:spacing w:line="360" w:lineRule="auto"/>
        <w:ind w:right="121" w:firstLine="480"/>
        <w:jc w:val="both"/>
        <w:rPr>
          <w:sz w:val="28"/>
          <w:szCs w:val="28"/>
          <w:lang w:eastAsia="zh-CN"/>
        </w:rPr>
      </w:pPr>
      <w:r>
        <w:rPr>
          <w:rFonts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76A378A2">
      <w:pPr>
        <w:pStyle w:val="5"/>
        <w:spacing w:line="360" w:lineRule="auto"/>
        <w:ind w:right="121" w:firstLine="560" w:firstLineChars="200"/>
        <w:jc w:val="both"/>
        <w:rPr>
          <w:sz w:val="28"/>
          <w:szCs w:val="28"/>
          <w:lang w:eastAsia="zh-CN"/>
        </w:rPr>
      </w:pPr>
      <w:r>
        <w:rPr>
          <w:rFonts w:hint="eastAsia"/>
          <w:sz w:val="28"/>
          <w:szCs w:val="28"/>
          <w:lang w:eastAsia="zh-CN"/>
        </w:rPr>
        <w:t>2.对于未能按要求提交保证金的参比文件，比选单位可以视为不符合上面比选要求而予以拒绝；</w:t>
      </w:r>
    </w:p>
    <w:p w14:paraId="0997FF57">
      <w:pPr>
        <w:pStyle w:val="5"/>
        <w:spacing w:line="360" w:lineRule="auto"/>
        <w:ind w:right="121" w:firstLine="478" w:firstLineChars="171"/>
        <w:jc w:val="both"/>
        <w:rPr>
          <w:color w:val="000000" w:themeColor="text1"/>
          <w:sz w:val="28"/>
          <w:szCs w:val="28"/>
          <w:lang w:eastAsia="zh-CN"/>
        </w:rPr>
      </w:pPr>
      <w:r>
        <w:rPr>
          <w:rFonts w:hint="eastAsia"/>
          <w:sz w:val="28"/>
          <w:szCs w:val="28"/>
          <w:lang w:eastAsia="zh-CN"/>
        </w:rPr>
        <w:t>3.比选结束退还比选保证金（无息），最迟不超过规定的比选有效期满后的20天。</w:t>
      </w:r>
    </w:p>
    <w:p w14:paraId="3B530380">
      <w:pPr>
        <w:pStyle w:val="5"/>
        <w:spacing w:line="360" w:lineRule="auto"/>
        <w:ind w:right="121"/>
        <w:jc w:val="both"/>
        <w:rPr>
          <w:sz w:val="28"/>
          <w:szCs w:val="28"/>
          <w:lang w:eastAsia="zh-CN"/>
        </w:rPr>
      </w:pPr>
      <w:r>
        <w:rPr>
          <w:rFonts w:hint="eastAsia"/>
          <w:sz w:val="28"/>
          <w:szCs w:val="28"/>
          <w:lang w:eastAsia="zh-CN"/>
        </w:rPr>
        <w:t xml:space="preserve">   4.如有下列情况发生，将被没收参比保证金：</w:t>
      </w:r>
    </w:p>
    <w:p w14:paraId="2390ADD0">
      <w:pPr>
        <w:pStyle w:val="5"/>
        <w:spacing w:line="360" w:lineRule="auto"/>
        <w:ind w:right="121"/>
        <w:jc w:val="both"/>
        <w:rPr>
          <w:sz w:val="28"/>
          <w:szCs w:val="28"/>
          <w:lang w:eastAsia="zh-CN"/>
        </w:rPr>
      </w:pPr>
      <w:r>
        <w:rPr>
          <w:rFonts w:hint="eastAsia"/>
          <w:sz w:val="28"/>
          <w:szCs w:val="28"/>
          <w:lang w:eastAsia="zh-CN"/>
        </w:rPr>
        <w:t xml:space="preserve">    （1）参比单位在参比有效期内撤回询比文件；</w:t>
      </w:r>
    </w:p>
    <w:p w14:paraId="5E59842D">
      <w:pPr>
        <w:pStyle w:val="5"/>
        <w:spacing w:line="360" w:lineRule="auto"/>
        <w:ind w:right="121"/>
        <w:jc w:val="both"/>
        <w:rPr>
          <w:sz w:val="28"/>
          <w:szCs w:val="28"/>
          <w:lang w:eastAsia="zh-CN"/>
        </w:rPr>
      </w:pPr>
      <w:r>
        <w:rPr>
          <w:rFonts w:hint="eastAsia"/>
          <w:sz w:val="28"/>
          <w:szCs w:val="28"/>
          <w:lang w:eastAsia="zh-CN"/>
        </w:rPr>
        <w:t xml:space="preserve">    （2）参比单位未能按接到中标通知书后规定的时间内签定合同。</w:t>
      </w:r>
    </w:p>
    <w:p w14:paraId="491FCB62">
      <w:pPr>
        <w:spacing w:before="15" w:line="360" w:lineRule="auto"/>
        <w:rPr>
          <w:b/>
          <w:w w:val="95"/>
          <w:sz w:val="28"/>
          <w:lang w:eastAsia="zh-CN"/>
        </w:rPr>
      </w:pPr>
      <w:r>
        <w:rPr>
          <w:rFonts w:hint="eastAsia"/>
          <w:b/>
          <w:w w:val="95"/>
          <w:sz w:val="28"/>
          <w:lang w:eastAsia="zh-CN"/>
        </w:rPr>
        <w:t>八、参比文件的递交</w:t>
      </w:r>
    </w:p>
    <w:p w14:paraId="3F3B2AD7">
      <w:pPr>
        <w:pStyle w:val="3"/>
        <w:tabs>
          <w:tab w:val="left" w:pos="6879"/>
        </w:tabs>
        <w:spacing w:before="107" w:line="321" w:lineRule="auto"/>
        <w:ind w:left="0" w:right="106"/>
        <w:rPr>
          <w:sz w:val="28"/>
          <w:szCs w:val="28"/>
          <w:lang w:eastAsia="zh-CN"/>
        </w:rPr>
      </w:pPr>
      <w:r>
        <w:rPr>
          <w:rFonts w:hint="eastAsia"/>
          <w:lang w:eastAsia="zh-CN"/>
        </w:rPr>
        <w:t xml:space="preserve">  </w:t>
      </w:r>
      <w:r>
        <w:rPr>
          <w:rFonts w:hint="eastAsia"/>
          <w:sz w:val="28"/>
          <w:szCs w:val="28"/>
          <w:lang w:eastAsia="zh-CN"/>
        </w:rPr>
        <w:t xml:space="preserve">  1.参比文件递交的截止时间</w:t>
      </w:r>
      <w:r>
        <w:rPr>
          <w:rFonts w:hint="eastAsia"/>
          <w:color w:val="FF0000"/>
          <w:sz w:val="28"/>
          <w:szCs w:val="28"/>
          <w:lang w:eastAsia="zh-CN"/>
        </w:rPr>
        <w:t>：待定。</w:t>
      </w:r>
    </w:p>
    <w:p w14:paraId="5D0409AC">
      <w:pPr>
        <w:pStyle w:val="3"/>
        <w:tabs>
          <w:tab w:val="left" w:pos="6879"/>
        </w:tabs>
        <w:spacing w:before="107" w:line="321" w:lineRule="auto"/>
        <w:ind w:left="0" w:right="106"/>
        <w:rPr>
          <w:sz w:val="28"/>
          <w:szCs w:val="28"/>
          <w:lang w:eastAsia="zh-CN"/>
        </w:rPr>
      </w:pPr>
      <w:r>
        <w:rPr>
          <w:rFonts w:hint="eastAsia"/>
          <w:sz w:val="28"/>
          <w:szCs w:val="28"/>
          <w:lang w:eastAsia="zh-CN"/>
        </w:rPr>
        <w:t xml:space="preserve">    2.</w:t>
      </w:r>
      <w:r>
        <w:rPr>
          <w:rFonts w:hint="eastAsia"/>
          <w:spacing w:val="4"/>
          <w:sz w:val="28"/>
          <w:szCs w:val="28"/>
          <w:lang w:eastAsia="zh-CN"/>
        </w:rPr>
        <w:t>递交</w:t>
      </w:r>
      <w:r>
        <w:rPr>
          <w:rFonts w:hint="eastAsia"/>
          <w:sz w:val="28"/>
          <w:szCs w:val="28"/>
          <w:lang w:eastAsia="zh-CN"/>
        </w:rPr>
        <w:t>参</w:t>
      </w:r>
      <w:r>
        <w:rPr>
          <w:rFonts w:hint="eastAsia"/>
          <w:spacing w:val="4"/>
          <w:sz w:val="28"/>
          <w:szCs w:val="28"/>
          <w:lang w:eastAsia="zh-CN"/>
        </w:rPr>
        <w:t>比文件的地点为：</w:t>
      </w:r>
      <w:r>
        <w:rPr>
          <w:rFonts w:hint="eastAsia"/>
          <w:color w:val="000000" w:themeColor="text1"/>
          <w:sz w:val="28"/>
          <w:szCs w:val="28"/>
          <w:lang w:eastAsia="zh-CN"/>
        </w:rPr>
        <w:t>线下递交</w:t>
      </w:r>
      <w:r>
        <w:rPr>
          <w:rFonts w:hint="eastAsia"/>
          <w:spacing w:val="-4"/>
          <w:sz w:val="28"/>
          <w:szCs w:val="28"/>
          <w:lang w:eastAsia="zh-CN"/>
        </w:rPr>
        <w:t>。</w:t>
      </w:r>
      <w:r>
        <w:rPr>
          <w:rFonts w:hint="eastAsia"/>
          <w:color w:val="000000" w:themeColor="text1"/>
          <w:sz w:val="28"/>
          <w:szCs w:val="28"/>
          <w:lang w:eastAsia="zh-CN"/>
        </w:rPr>
        <w:t xml:space="preserve">福建省漳州市古雷开发区纵四路西侧福化古雷运营中心。收件人：沈学荣 18159613129  </w:t>
      </w:r>
    </w:p>
    <w:p w14:paraId="2537C4ED">
      <w:pPr>
        <w:pStyle w:val="5"/>
        <w:spacing w:line="360" w:lineRule="auto"/>
        <w:ind w:right="121"/>
        <w:jc w:val="both"/>
        <w:rPr>
          <w:sz w:val="28"/>
          <w:szCs w:val="28"/>
          <w:lang w:eastAsia="zh-CN"/>
        </w:rPr>
      </w:pPr>
      <w:r>
        <w:rPr>
          <w:rFonts w:hint="eastAsia"/>
          <w:sz w:val="28"/>
          <w:szCs w:val="28"/>
          <w:lang w:eastAsia="zh-CN"/>
        </w:rPr>
        <w:t xml:space="preserve">    3.只允许参比人有一个参比方案，否则将被视为无效参比。</w:t>
      </w:r>
    </w:p>
    <w:p w14:paraId="0C86131E">
      <w:pPr>
        <w:pStyle w:val="5"/>
        <w:spacing w:line="360" w:lineRule="auto"/>
        <w:ind w:right="121"/>
        <w:jc w:val="both"/>
        <w:rPr>
          <w:sz w:val="28"/>
          <w:szCs w:val="28"/>
          <w:lang w:eastAsia="zh-CN"/>
        </w:rPr>
      </w:pPr>
      <w:r>
        <w:rPr>
          <w:rFonts w:hint="eastAsia"/>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BC7A988">
      <w:pPr>
        <w:pStyle w:val="5"/>
        <w:spacing w:line="360" w:lineRule="auto"/>
        <w:ind w:right="121"/>
        <w:jc w:val="both"/>
        <w:rPr>
          <w:sz w:val="28"/>
          <w:szCs w:val="28"/>
          <w:lang w:eastAsia="zh-CN"/>
        </w:rPr>
      </w:pPr>
      <w:r>
        <w:rPr>
          <w:rFonts w:hint="eastAsia"/>
          <w:sz w:val="28"/>
          <w:szCs w:val="28"/>
          <w:lang w:eastAsia="zh-CN"/>
        </w:rPr>
        <w:t xml:space="preserve">    5.参比人收到采购文件后，如有疑问需要澄清，请以书面形式在规定时间内报采购人汇总。</w:t>
      </w:r>
    </w:p>
    <w:p w14:paraId="2CBE1F2E">
      <w:pPr>
        <w:pStyle w:val="5"/>
        <w:spacing w:line="360" w:lineRule="auto"/>
        <w:ind w:right="121"/>
        <w:jc w:val="both"/>
        <w:rPr>
          <w:sz w:val="28"/>
          <w:szCs w:val="28"/>
          <w:lang w:eastAsia="zh-CN"/>
        </w:rPr>
      </w:pPr>
      <w:r>
        <w:rPr>
          <w:rFonts w:hint="eastAsia"/>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007EDCCD">
      <w:pPr>
        <w:spacing w:line="321" w:lineRule="auto"/>
        <w:jc w:val="both"/>
        <w:rPr>
          <w:lang w:eastAsia="zh-CN"/>
        </w:rPr>
        <w:sectPr>
          <w:pgSz w:w="11910" w:h="16840"/>
          <w:pgMar w:top="1420" w:right="1140" w:bottom="740" w:left="1300" w:header="0" w:footer="551" w:gutter="0"/>
          <w:cols w:space="720" w:num="1"/>
        </w:sectPr>
      </w:pPr>
    </w:p>
    <w:p w14:paraId="024A714F">
      <w:pPr>
        <w:pStyle w:val="2"/>
        <w:tabs>
          <w:tab w:val="left" w:pos="4627"/>
        </w:tabs>
        <w:spacing w:line="355" w:lineRule="exact"/>
        <w:ind w:left="3363"/>
        <w:rPr>
          <w:sz w:val="32"/>
          <w:szCs w:val="32"/>
          <w:lang w:eastAsia="zh-CN"/>
        </w:rPr>
      </w:pPr>
      <w:r>
        <w:rPr>
          <w:rFonts w:hint="eastAsia"/>
          <w:sz w:val="32"/>
          <w:szCs w:val="32"/>
          <w:lang w:eastAsia="zh-CN"/>
        </w:rPr>
        <w:t>第三章</w:t>
      </w:r>
      <w:r>
        <w:rPr>
          <w:rFonts w:hint="eastAsia"/>
          <w:sz w:val="32"/>
          <w:szCs w:val="32"/>
          <w:lang w:eastAsia="zh-CN"/>
        </w:rPr>
        <w:tab/>
      </w:r>
      <w:r>
        <w:rPr>
          <w:rFonts w:hint="eastAsia"/>
          <w:spacing w:val="-1"/>
          <w:w w:val="95"/>
          <w:sz w:val="32"/>
          <w:szCs w:val="32"/>
          <w:lang w:eastAsia="zh-CN"/>
        </w:rPr>
        <w:t>参比文</w:t>
      </w:r>
      <w:r>
        <w:rPr>
          <w:rFonts w:hint="eastAsia"/>
          <w:w w:val="95"/>
          <w:sz w:val="32"/>
          <w:szCs w:val="32"/>
          <w:lang w:eastAsia="zh-CN"/>
        </w:rPr>
        <w:t>件的编制</w:t>
      </w:r>
    </w:p>
    <w:p w14:paraId="5F875EFB">
      <w:pPr>
        <w:spacing w:before="15" w:line="360" w:lineRule="auto"/>
        <w:rPr>
          <w:b/>
          <w:w w:val="95"/>
          <w:sz w:val="30"/>
          <w:szCs w:val="30"/>
          <w:lang w:eastAsia="zh-CN"/>
        </w:rPr>
      </w:pPr>
      <w:r>
        <w:rPr>
          <w:rFonts w:hint="eastAsia"/>
          <w:b/>
          <w:w w:val="95"/>
          <w:sz w:val="28"/>
          <w:lang w:eastAsia="zh-CN"/>
        </w:rPr>
        <w:t xml:space="preserve">    </w:t>
      </w:r>
      <w:r>
        <w:rPr>
          <w:rFonts w:hint="eastAsia"/>
          <w:b/>
          <w:w w:val="95"/>
          <w:sz w:val="30"/>
          <w:szCs w:val="30"/>
          <w:lang w:eastAsia="zh-CN"/>
        </w:rPr>
        <w:t>一、参比文件的组成：</w:t>
      </w:r>
    </w:p>
    <w:p w14:paraId="04995421">
      <w:pPr>
        <w:pStyle w:val="20"/>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4A95EBD0">
      <w:pPr>
        <w:pStyle w:val="19"/>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6B469D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7A7BB8E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56832229">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546178D2">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299E23D1">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202B94B4">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402D2493">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08F6B61B">
      <w:pPr>
        <w:pStyle w:val="19"/>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6BEDC812">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4CA84B8D">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292B2DD1">
      <w:pPr>
        <w:spacing w:before="15" w:line="360" w:lineRule="auto"/>
        <w:ind w:firstLine="572" w:firstLineChars="200"/>
        <w:rPr>
          <w:b/>
          <w:w w:val="95"/>
          <w:sz w:val="30"/>
          <w:szCs w:val="30"/>
          <w:lang w:eastAsia="zh-CN"/>
        </w:rPr>
      </w:pPr>
      <w:r>
        <w:rPr>
          <w:rFonts w:hint="eastAsia"/>
          <w:b/>
          <w:w w:val="95"/>
          <w:sz w:val="30"/>
          <w:szCs w:val="30"/>
          <w:lang w:eastAsia="zh-CN"/>
        </w:rPr>
        <w:t>二、参比书格式内容</w:t>
      </w:r>
    </w:p>
    <w:p w14:paraId="746959DD">
      <w:pPr>
        <w:pStyle w:val="5"/>
        <w:spacing w:line="360" w:lineRule="auto"/>
        <w:ind w:right="121" w:firstLine="560" w:firstLineChars="200"/>
        <w:jc w:val="both"/>
        <w:rPr>
          <w:sz w:val="28"/>
          <w:szCs w:val="28"/>
          <w:lang w:eastAsia="zh-CN"/>
        </w:rPr>
      </w:pPr>
      <w:r>
        <w:rPr>
          <w:rFonts w:hint="eastAsia"/>
          <w:sz w:val="28"/>
          <w:szCs w:val="28"/>
          <w:lang w:eastAsia="zh-CN"/>
        </w:rPr>
        <w:t>参比人应按附件二格式内容要求进行参比书的编制。</w:t>
      </w:r>
    </w:p>
    <w:p w14:paraId="2D1B4773">
      <w:pPr>
        <w:spacing w:before="15" w:line="360" w:lineRule="auto"/>
        <w:ind w:firstLine="572" w:firstLineChars="200"/>
        <w:rPr>
          <w:b/>
          <w:w w:val="95"/>
          <w:sz w:val="30"/>
          <w:szCs w:val="30"/>
          <w:lang w:eastAsia="zh-CN"/>
        </w:rPr>
      </w:pPr>
      <w:r>
        <w:rPr>
          <w:rFonts w:hint="eastAsia"/>
          <w:b/>
          <w:w w:val="95"/>
          <w:sz w:val="30"/>
          <w:szCs w:val="30"/>
          <w:lang w:eastAsia="zh-CN"/>
        </w:rPr>
        <w:t>三、参比报价</w:t>
      </w:r>
    </w:p>
    <w:p w14:paraId="4264A3D5">
      <w:pPr>
        <w:pStyle w:val="5"/>
        <w:spacing w:line="360" w:lineRule="auto"/>
        <w:ind w:right="121" w:firstLine="560" w:firstLineChars="200"/>
        <w:jc w:val="both"/>
        <w:rPr>
          <w:sz w:val="28"/>
          <w:szCs w:val="28"/>
          <w:lang w:eastAsia="zh-CN"/>
        </w:rPr>
      </w:pPr>
      <w:r>
        <w:rPr>
          <w:rFonts w:hint="eastAsia"/>
          <w:sz w:val="28"/>
          <w:szCs w:val="28"/>
          <w:lang w:eastAsia="zh-CN"/>
        </w:rPr>
        <w:t>参比人须按要求进行报价，对参比报价负责。参比报价应加盖参比人印章，字迹清晰，否则视为无效。</w:t>
      </w:r>
    </w:p>
    <w:p w14:paraId="77CE170E">
      <w:pPr>
        <w:spacing w:before="15" w:line="360" w:lineRule="auto"/>
        <w:ind w:firstLine="534" w:firstLineChars="200"/>
        <w:rPr>
          <w:b/>
          <w:w w:val="95"/>
          <w:sz w:val="28"/>
          <w:szCs w:val="28"/>
          <w:lang w:eastAsia="zh-CN"/>
        </w:rPr>
      </w:pPr>
      <w:r>
        <w:rPr>
          <w:rFonts w:hint="eastAsia"/>
          <w:b/>
          <w:w w:val="95"/>
          <w:sz w:val="28"/>
          <w:szCs w:val="28"/>
          <w:lang w:eastAsia="zh-CN"/>
        </w:rPr>
        <w:t>四、特别说明</w:t>
      </w:r>
    </w:p>
    <w:p w14:paraId="227E7521">
      <w:pPr>
        <w:pStyle w:val="5"/>
        <w:spacing w:line="360" w:lineRule="auto"/>
        <w:ind w:right="121" w:firstLine="560" w:firstLineChars="200"/>
        <w:jc w:val="both"/>
        <w:rPr>
          <w:sz w:val="28"/>
          <w:szCs w:val="28"/>
          <w:lang w:eastAsia="zh-CN"/>
        </w:rPr>
      </w:pPr>
      <w:r>
        <w:rPr>
          <w:rFonts w:hint="eastAsia"/>
          <w:sz w:val="28"/>
          <w:szCs w:val="28"/>
          <w:lang w:eastAsia="zh-CN"/>
        </w:rPr>
        <w:t>1.参比人应承担所有与准备和参加询比有关的费用。不论比选的结果如何，采购机构和采购人均无义务和责任承担这些费用。</w:t>
      </w:r>
    </w:p>
    <w:p w14:paraId="50022F88">
      <w:pPr>
        <w:pStyle w:val="5"/>
        <w:spacing w:line="360" w:lineRule="auto"/>
        <w:ind w:right="121" w:firstLine="560" w:firstLineChars="200"/>
        <w:jc w:val="both"/>
        <w:rPr>
          <w:sz w:val="28"/>
          <w:szCs w:val="28"/>
          <w:lang w:eastAsia="zh-CN"/>
        </w:rPr>
      </w:pPr>
      <w:r>
        <w:rPr>
          <w:rFonts w:hint="eastAsia"/>
          <w:sz w:val="28"/>
          <w:szCs w:val="28"/>
          <w:lang w:eastAsia="zh-CN"/>
        </w:rPr>
        <w:t>2.参比收到采购文件后，如有疑问需要澄清，请以书面形式在规定时间内报采购人汇总。</w:t>
      </w:r>
    </w:p>
    <w:p w14:paraId="605B62CF">
      <w:pPr>
        <w:pStyle w:val="5"/>
        <w:spacing w:line="360" w:lineRule="auto"/>
        <w:ind w:right="121" w:firstLine="560" w:firstLineChars="200"/>
        <w:jc w:val="both"/>
        <w:rPr>
          <w:sz w:val="28"/>
          <w:szCs w:val="28"/>
          <w:lang w:eastAsia="zh-CN"/>
        </w:rPr>
      </w:pPr>
      <w:r>
        <w:rPr>
          <w:rFonts w:hint="eastAsia"/>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79355509">
      <w:pPr>
        <w:spacing w:line="360" w:lineRule="auto"/>
        <w:jc w:val="both"/>
        <w:rPr>
          <w:lang w:eastAsia="zh-CN"/>
        </w:rPr>
        <w:sectPr>
          <w:pgSz w:w="11910" w:h="16840"/>
          <w:pgMar w:top="1500" w:right="1020" w:bottom="740" w:left="1300" w:header="0" w:footer="551" w:gutter="0"/>
          <w:cols w:space="720" w:num="1"/>
        </w:sectPr>
      </w:pPr>
    </w:p>
    <w:p w14:paraId="651CD4EC">
      <w:pPr>
        <w:pStyle w:val="2"/>
        <w:tabs>
          <w:tab w:val="left" w:pos="1488"/>
        </w:tabs>
        <w:spacing w:line="355" w:lineRule="exact"/>
        <w:ind w:left="365"/>
        <w:jc w:val="center"/>
        <w:rPr>
          <w:sz w:val="32"/>
          <w:szCs w:val="32"/>
          <w:lang w:eastAsia="zh-CN"/>
        </w:rPr>
      </w:pPr>
      <w:r>
        <w:rPr>
          <w:rFonts w:hint="eastAsia"/>
          <w:sz w:val="32"/>
          <w:szCs w:val="32"/>
          <w:lang w:eastAsia="zh-CN"/>
        </w:rPr>
        <w:t>第四章</w:t>
      </w:r>
      <w:r>
        <w:rPr>
          <w:rFonts w:hint="eastAsia"/>
          <w:sz w:val="32"/>
          <w:szCs w:val="32"/>
          <w:lang w:eastAsia="zh-CN"/>
        </w:rPr>
        <w:tab/>
      </w:r>
      <w:r>
        <w:rPr>
          <w:rFonts w:hint="eastAsia"/>
          <w:spacing w:val="-1"/>
          <w:w w:val="95"/>
          <w:sz w:val="32"/>
          <w:szCs w:val="32"/>
          <w:lang w:eastAsia="zh-CN"/>
        </w:rPr>
        <w:t>评审规</w:t>
      </w:r>
      <w:r>
        <w:rPr>
          <w:rFonts w:hint="eastAsia"/>
          <w:w w:val="95"/>
          <w:sz w:val="32"/>
          <w:szCs w:val="32"/>
          <w:lang w:eastAsia="zh-CN"/>
        </w:rPr>
        <w:t>则</w:t>
      </w:r>
    </w:p>
    <w:p w14:paraId="4DBCCF35">
      <w:pPr>
        <w:spacing w:before="15" w:line="360" w:lineRule="auto"/>
        <w:ind w:firstLine="422" w:firstLineChars="150"/>
        <w:rPr>
          <w:b/>
          <w:bCs/>
          <w:sz w:val="28"/>
          <w:szCs w:val="28"/>
          <w:lang w:eastAsia="zh-CN"/>
        </w:rPr>
      </w:pPr>
      <w:r>
        <w:rPr>
          <w:rFonts w:hint="eastAsia"/>
          <w:b/>
          <w:bCs/>
          <w:sz w:val="28"/>
          <w:szCs w:val="28"/>
          <w:lang w:eastAsia="zh-CN"/>
        </w:rPr>
        <w:t>一、规则</w:t>
      </w:r>
    </w:p>
    <w:p w14:paraId="019487F1">
      <w:pPr>
        <w:pStyle w:val="5"/>
        <w:spacing w:line="360" w:lineRule="auto"/>
        <w:ind w:firstLine="560" w:firstLineChars="200"/>
        <w:rPr>
          <w:sz w:val="28"/>
          <w:szCs w:val="28"/>
          <w:lang w:eastAsia="zh-CN"/>
        </w:rPr>
      </w:pPr>
      <w:r>
        <w:rPr>
          <w:rFonts w:hint="eastAsia"/>
          <w:sz w:val="28"/>
          <w:szCs w:val="28"/>
          <w:lang w:eastAsia="zh-CN"/>
        </w:rPr>
        <w:t>1.询比人在评选时，中选单位的报价仅为询比要件之一。询比人将根据评审细则对参选人进行技术标评分，作为综合询比评选的依据之一。</w:t>
      </w:r>
    </w:p>
    <w:p w14:paraId="2F75962A">
      <w:pPr>
        <w:pStyle w:val="5"/>
        <w:spacing w:line="360" w:lineRule="auto"/>
        <w:ind w:firstLine="560" w:firstLineChars="200"/>
        <w:rPr>
          <w:sz w:val="28"/>
          <w:szCs w:val="28"/>
          <w:lang w:eastAsia="zh-CN"/>
        </w:rPr>
      </w:pPr>
      <w:r>
        <w:rPr>
          <w:rFonts w:hint="eastAsia"/>
          <w:sz w:val="28"/>
          <w:szCs w:val="28"/>
          <w:lang w:eastAsia="zh-CN"/>
        </w:rPr>
        <w:t>2.参选人串选、相互勾结故意压低标价以排挤竞争对手的公平竞争的，其参选无效。</w:t>
      </w:r>
    </w:p>
    <w:p w14:paraId="2DDA4146">
      <w:pPr>
        <w:pStyle w:val="5"/>
        <w:spacing w:line="360" w:lineRule="auto"/>
        <w:ind w:firstLine="560" w:firstLineChars="200"/>
        <w:rPr>
          <w:sz w:val="28"/>
          <w:szCs w:val="28"/>
          <w:lang w:eastAsia="zh-CN"/>
        </w:rPr>
      </w:pPr>
      <w:r>
        <w:rPr>
          <w:rFonts w:hint="eastAsia"/>
          <w:sz w:val="28"/>
          <w:szCs w:val="28"/>
          <w:lang w:eastAsia="zh-CN"/>
        </w:rPr>
        <w:t>3.替补候选人的设定与使用：在合同签订前，询比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并将依法确定后续排名的中选候选人为本项目的中选人或重新询比。</w:t>
      </w:r>
    </w:p>
    <w:p w14:paraId="3F383DDD">
      <w:pPr>
        <w:spacing w:before="15" w:line="360" w:lineRule="auto"/>
        <w:ind w:firstLine="572" w:firstLineChars="200"/>
        <w:rPr>
          <w:b/>
          <w:w w:val="95"/>
          <w:sz w:val="30"/>
          <w:szCs w:val="30"/>
          <w:lang w:eastAsia="zh-CN"/>
        </w:rPr>
      </w:pPr>
      <w:r>
        <w:rPr>
          <w:rFonts w:hint="eastAsia"/>
          <w:b/>
          <w:w w:val="95"/>
          <w:sz w:val="30"/>
          <w:szCs w:val="30"/>
          <w:lang w:eastAsia="zh-CN"/>
        </w:rPr>
        <w:t>二、资格审查</w:t>
      </w:r>
    </w:p>
    <w:p w14:paraId="48072F52">
      <w:pPr>
        <w:pStyle w:val="5"/>
        <w:spacing w:line="360" w:lineRule="auto"/>
        <w:ind w:right="121" w:firstLine="560" w:firstLineChars="200"/>
        <w:jc w:val="both"/>
        <w:rPr>
          <w:sz w:val="28"/>
          <w:szCs w:val="28"/>
          <w:lang w:eastAsia="zh-CN"/>
        </w:rPr>
      </w:pPr>
      <w:r>
        <w:rPr>
          <w:rFonts w:hint="eastAsia"/>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17D3317B">
      <w:pPr>
        <w:numPr>
          <w:ilvl w:val="0"/>
          <w:numId w:val="2"/>
        </w:numPr>
        <w:spacing w:before="15" w:line="360" w:lineRule="auto"/>
        <w:ind w:firstLine="572" w:firstLineChars="200"/>
        <w:rPr>
          <w:b/>
          <w:w w:val="95"/>
          <w:sz w:val="30"/>
          <w:szCs w:val="30"/>
          <w:lang w:eastAsia="zh-CN"/>
        </w:rPr>
      </w:pPr>
      <w:r>
        <w:rPr>
          <w:rFonts w:hint="eastAsia"/>
          <w:b/>
          <w:w w:val="95"/>
          <w:sz w:val="30"/>
          <w:szCs w:val="30"/>
          <w:lang w:eastAsia="zh-CN"/>
        </w:rPr>
        <w:t>评审办法</w:t>
      </w:r>
    </w:p>
    <w:p w14:paraId="78241B1D">
      <w:pPr>
        <w:pStyle w:val="5"/>
        <w:spacing w:line="360" w:lineRule="auto"/>
        <w:ind w:right="121" w:firstLine="560" w:firstLineChars="200"/>
        <w:jc w:val="both"/>
        <w:rPr>
          <w:sz w:val="28"/>
          <w:szCs w:val="28"/>
          <w:lang w:eastAsia="zh-CN"/>
        </w:rPr>
      </w:pPr>
      <w:r>
        <w:rPr>
          <w:rFonts w:hint="eastAsia"/>
          <w:color w:val="FF0000"/>
          <w:sz w:val="28"/>
          <w:szCs w:val="28"/>
          <w:lang w:eastAsia="zh-CN"/>
        </w:rPr>
        <w:t>本项目设置最高控制价438440元整（含13%税包干总价）。</w:t>
      </w:r>
      <w:r>
        <w:rPr>
          <w:rFonts w:hint="eastAsia"/>
          <w:sz w:val="28"/>
          <w:szCs w:val="28"/>
          <w:lang w:eastAsia="zh-CN"/>
        </w:rPr>
        <w:t>参选人所填报的报价高于本项目最高限价的，其参选将被询比小组予以否决。</w:t>
      </w:r>
      <w:r>
        <w:fldChar w:fldCharType="begin"/>
      </w:r>
      <w:r>
        <w:instrText xml:space="preserve"> HYPERLINK "mailto:如参选人对控制价存疑请于报价截止前发邮件至xqyang@fhcpec.com.cn" </w:instrText>
      </w:r>
      <w:r>
        <w:fldChar w:fldCharType="separate"/>
      </w:r>
      <w:r>
        <w:rPr>
          <w:rFonts w:hint="eastAsia"/>
          <w:sz w:val="28"/>
          <w:szCs w:val="28"/>
          <w:lang w:eastAsia="zh-CN"/>
        </w:rPr>
        <w:t>如参选人对控制价存疑请于报价截止前发邮件至xrshen@fhcpec.com.cn</w:t>
      </w:r>
      <w:r>
        <w:rPr>
          <w:rFonts w:hint="eastAsia"/>
          <w:sz w:val="28"/>
          <w:szCs w:val="28"/>
          <w:lang w:eastAsia="zh-CN"/>
        </w:rPr>
        <w:fldChar w:fldCharType="end"/>
      </w:r>
      <w:r>
        <w:rPr>
          <w:rFonts w:hint="eastAsia"/>
          <w:sz w:val="28"/>
          <w:szCs w:val="28"/>
          <w:lang w:eastAsia="zh-CN"/>
        </w:rPr>
        <w:t>。</w:t>
      </w:r>
    </w:p>
    <w:p w14:paraId="58618C53">
      <w:pPr>
        <w:pStyle w:val="5"/>
        <w:spacing w:line="360" w:lineRule="auto"/>
        <w:ind w:right="121" w:firstLine="560" w:firstLineChars="200"/>
        <w:jc w:val="both"/>
        <w:rPr>
          <w:sz w:val="28"/>
          <w:szCs w:val="28"/>
          <w:lang w:eastAsia="zh-CN"/>
        </w:rPr>
      </w:pPr>
      <w:r>
        <w:rPr>
          <w:rFonts w:hint="eastAsia"/>
          <w:sz w:val="28"/>
          <w:szCs w:val="28"/>
          <w:lang w:eastAsia="zh-CN"/>
        </w:rPr>
        <w:t>技术参选文件符合业主要求，采用商务报价决标评选的方式，从价格和付款方式两方面进行评选，满足</w:t>
      </w:r>
    </w:p>
    <w:p w14:paraId="4C4E8C5F">
      <w:pPr>
        <w:pStyle w:val="5"/>
        <w:spacing w:line="360" w:lineRule="auto"/>
        <w:ind w:right="121" w:firstLine="560" w:firstLineChars="200"/>
        <w:jc w:val="both"/>
        <w:rPr>
          <w:sz w:val="28"/>
          <w:szCs w:val="28"/>
          <w:lang w:eastAsia="zh-CN"/>
        </w:rPr>
      </w:pPr>
      <w:r>
        <w:rPr>
          <w:rFonts w:hint="eastAsia"/>
          <w:sz w:val="28"/>
          <w:szCs w:val="28"/>
          <w:lang w:eastAsia="zh-CN"/>
        </w:rPr>
        <w:t>（1）付款条件：货到验收合格付90%，留10%质保；</w:t>
      </w:r>
    </w:p>
    <w:p w14:paraId="3F3F7072">
      <w:pPr>
        <w:pStyle w:val="5"/>
        <w:spacing w:line="360" w:lineRule="auto"/>
        <w:ind w:right="121" w:firstLine="560" w:firstLineChars="200"/>
        <w:jc w:val="both"/>
        <w:rPr>
          <w:sz w:val="28"/>
          <w:szCs w:val="28"/>
          <w:lang w:eastAsia="zh-CN"/>
        </w:rPr>
      </w:pPr>
      <w:r>
        <w:rPr>
          <w:rFonts w:hint="eastAsia"/>
          <w:sz w:val="28"/>
          <w:szCs w:val="28"/>
          <w:lang w:eastAsia="zh-CN"/>
        </w:rPr>
        <w:t>（2）总价最低者作为第一中选人，以此类推。</w:t>
      </w:r>
    </w:p>
    <w:p w14:paraId="053485F3">
      <w:pPr>
        <w:spacing w:before="15" w:line="360" w:lineRule="auto"/>
        <w:ind w:firstLine="572" w:firstLineChars="200"/>
        <w:rPr>
          <w:b/>
          <w:w w:val="95"/>
          <w:sz w:val="30"/>
          <w:szCs w:val="30"/>
          <w:lang w:eastAsia="zh-CN"/>
        </w:rPr>
      </w:pPr>
      <w:r>
        <w:rPr>
          <w:rFonts w:hint="eastAsia"/>
          <w:b/>
          <w:w w:val="95"/>
          <w:sz w:val="30"/>
          <w:szCs w:val="30"/>
          <w:lang w:eastAsia="zh-CN"/>
        </w:rPr>
        <w:t>四、以下情况作废选处理</w:t>
      </w:r>
    </w:p>
    <w:p w14:paraId="72D26D30">
      <w:pPr>
        <w:pStyle w:val="5"/>
        <w:spacing w:line="360" w:lineRule="auto"/>
        <w:ind w:right="121" w:firstLine="560" w:firstLineChars="200"/>
        <w:jc w:val="both"/>
        <w:rPr>
          <w:sz w:val="28"/>
          <w:szCs w:val="28"/>
          <w:lang w:eastAsia="zh-CN"/>
        </w:rPr>
      </w:pPr>
      <w:r>
        <w:rPr>
          <w:rFonts w:hint="eastAsia"/>
          <w:sz w:val="28"/>
          <w:szCs w:val="28"/>
          <w:lang w:eastAsia="zh-CN"/>
        </w:rPr>
        <w:t>1.对采购文件提出的实质性要求和条件，参比文件未能在实质上响应的。</w:t>
      </w:r>
    </w:p>
    <w:p w14:paraId="231AD57A">
      <w:pPr>
        <w:pStyle w:val="5"/>
        <w:spacing w:line="360" w:lineRule="auto"/>
        <w:ind w:right="121" w:firstLine="560" w:firstLineChars="200"/>
        <w:jc w:val="both"/>
        <w:rPr>
          <w:sz w:val="28"/>
          <w:szCs w:val="28"/>
          <w:lang w:eastAsia="zh-CN"/>
        </w:rPr>
      </w:pPr>
      <w:r>
        <w:rPr>
          <w:rFonts w:hint="eastAsia"/>
          <w:sz w:val="28"/>
          <w:szCs w:val="28"/>
          <w:lang w:eastAsia="zh-CN"/>
        </w:rPr>
        <w:t>2.参比文件存在重大偏差的。</w:t>
      </w:r>
    </w:p>
    <w:p w14:paraId="1D96F4D7">
      <w:pPr>
        <w:pStyle w:val="5"/>
        <w:spacing w:line="360" w:lineRule="auto"/>
        <w:ind w:right="121" w:firstLine="560" w:firstLineChars="200"/>
        <w:jc w:val="both"/>
        <w:rPr>
          <w:sz w:val="28"/>
          <w:szCs w:val="28"/>
          <w:lang w:eastAsia="zh-CN"/>
        </w:rPr>
      </w:pPr>
      <w:r>
        <w:rPr>
          <w:rFonts w:hint="eastAsia"/>
          <w:sz w:val="28"/>
          <w:szCs w:val="28"/>
          <w:lang w:eastAsia="zh-CN"/>
        </w:rPr>
        <w:t>3.违反规定影响开评审工作或采取其他方式对采购人施加影响的。</w:t>
      </w:r>
    </w:p>
    <w:p w14:paraId="0E08766E">
      <w:pPr>
        <w:pStyle w:val="5"/>
        <w:spacing w:line="360" w:lineRule="auto"/>
        <w:ind w:right="121" w:firstLine="560" w:firstLineChars="200"/>
        <w:jc w:val="both"/>
        <w:rPr>
          <w:sz w:val="28"/>
          <w:szCs w:val="28"/>
          <w:lang w:eastAsia="zh-CN"/>
        </w:rPr>
      </w:pPr>
      <w:r>
        <w:rPr>
          <w:rFonts w:hint="eastAsia"/>
          <w:sz w:val="28"/>
          <w:szCs w:val="28"/>
          <w:lang w:eastAsia="zh-CN"/>
        </w:rPr>
        <w:t>4.参比人串标、相互勾结故意压低标价以排挤竞争对手的公平竞争的，其参比无效。</w:t>
      </w:r>
    </w:p>
    <w:p w14:paraId="382556FC">
      <w:pPr>
        <w:spacing w:before="15" w:line="360" w:lineRule="auto"/>
        <w:ind w:firstLine="572" w:firstLineChars="200"/>
        <w:rPr>
          <w:b/>
          <w:w w:val="95"/>
          <w:sz w:val="30"/>
          <w:szCs w:val="30"/>
          <w:lang w:eastAsia="zh-CN"/>
        </w:rPr>
      </w:pPr>
      <w:r>
        <w:rPr>
          <w:rFonts w:hint="eastAsia"/>
          <w:b/>
          <w:w w:val="95"/>
          <w:sz w:val="30"/>
          <w:szCs w:val="30"/>
          <w:lang w:eastAsia="zh-CN"/>
        </w:rPr>
        <w:t>五、评比</w:t>
      </w:r>
    </w:p>
    <w:p w14:paraId="004589E5">
      <w:pPr>
        <w:pStyle w:val="5"/>
        <w:spacing w:line="360" w:lineRule="auto"/>
        <w:ind w:right="121" w:firstLine="560" w:firstLineChars="200"/>
        <w:jc w:val="both"/>
        <w:rPr>
          <w:sz w:val="28"/>
          <w:szCs w:val="28"/>
          <w:lang w:eastAsia="zh-CN"/>
        </w:rPr>
      </w:pPr>
      <w:r>
        <w:rPr>
          <w:rFonts w:hint="eastAsia"/>
          <w:sz w:val="28"/>
          <w:szCs w:val="28"/>
          <w:lang w:eastAsia="zh-CN"/>
        </w:rPr>
        <w:t>1.采购人将在参比文件截止日期后另行择日组织评审会，参比人选定工作在采购人有关部门监督下，由采购人依法组建的评审委员会负责。</w:t>
      </w:r>
    </w:p>
    <w:p w14:paraId="0028F807">
      <w:pPr>
        <w:pStyle w:val="5"/>
        <w:spacing w:line="360" w:lineRule="auto"/>
        <w:ind w:right="121" w:firstLine="560" w:firstLineChars="200"/>
        <w:jc w:val="both"/>
        <w:rPr>
          <w:sz w:val="28"/>
          <w:szCs w:val="28"/>
          <w:lang w:eastAsia="zh-CN"/>
        </w:rPr>
      </w:pPr>
      <w:r>
        <w:rPr>
          <w:rFonts w:hint="eastAsia"/>
          <w:sz w:val="28"/>
          <w:szCs w:val="28"/>
          <w:lang w:eastAsia="zh-CN"/>
        </w:rPr>
        <w:t>2.在开审时没有启封和读出的参比文件，在评审时将不予考虑。</w:t>
      </w:r>
    </w:p>
    <w:p w14:paraId="3B8FEEAE">
      <w:pPr>
        <w:pStyle w:val="5"/>
        <w:spacing w:line="360" w:lineRule="auto"/>
        <w:ind w:right="121" w:firstLine="560" w:firstLineChars="200"/>
        <w:jc w:val="both"/>
        <w:rPr>
          <w:sz w:val="28"/>
          <w:szCs w:val="28"/>
          <w:lang w:eastAsia="zh-CN"/>
        </w:rPr>
      </w:pPr>
      <w:r>
        <w:rPr>
          <w:rFonts w:hint="eastAsia"/>
          <w:sz w:val="28"/>
          <w:szCs w:val="28"/>
          <w:lang w:eastAsia="zh-CN"/>
        </w:rPr>
        <w:t>3.采购人将做开选记录。</w:t>
      </w:r>
    </w:p>
    <w:p w14:paraId="752D3041">
      <w:pPr>
        <w:pStyle w:val="5"/>
        <w:spacing w:line="360" w:lineRule="auto"/>
        <w:ind w:right="121" w:firstLine="560" w:firstLineChars="200"/>
        <w:jc w:val="both"/>
        <w:rPr>
          <w:sz w:val="28"/>
          <w:szCs w:val="28"/>
          <w:lang w:eastAsia="zh-CN"/>
        </w:rPr>
      </w:pPr>
      <w:r>
        <w:rPr>
          <w:rFonts w:hint="eastAsia"/>
          <w:sz w:val="28"/>
          <w:szCs w:val="28"/>
          <w:lang w:eastAsia="zh-CN"/>
        </w:rPr>
        <w:t>4.采购人将根据评审结果与中标人签订合同。</w:t>
      </w:r>
    </w:p>
    <w:p w14:paraId="59AF02FC">
      <w:pPr>
        <w:pStyle w:val="5"/>
        <w:spacing w:line="360" w:lineRule="auto"/>
        <w:ind w:right="121" w:firstLine="560" w:firstLineChars="200"/>
        <w:jc w:val="both"/>
        <w:rPr>
          <w:sz w:val="28"/>
          <w:szCs w:val="28"/>
          <w:lang w:eastAsia="zh-CN"/>
        </w:rPr>
      </w:pPr>
    </w:p>
    <w:p w14:paraId="0C1D0294">
      <w:pPr>
        <w:rPr>
          <w:lang w:eastAsia="zh-CN"/>
        </w:rPr>
      </w:pPr>
    </w:p>
    <w:p w14:paraId="441A8086">
      <w:pPr>
        <w:pStyle w:val="5"/>
        <w:spacing w:before="23"/>
        <w:ind w:left="598"/>
        <w:rPr>
          <w:lang w:eastAsia="zh-CN"/>
        </w:rPr>
        <w:sectPr>
          <w:pgSz w:w="11910" w:h="16840"/>
          <w:pgMar w:top="1500" w:right="1140" w:bottom="740" w:left="1300" w:header="0" w:footer="551" w:gutter="0"/>
          <w:cols w:space="720" w:num="1"/>
        </w:sectPr>
      </w:pPr>
    </w:p>
    <w:p w14:paraId="4869F245">
      <w:pPr>
        <w:spacing w:before="15" w:line="360" w:lineRule="auto"/>
        <w:jc w:val="center"/>
        <w:rPr>
          <w:b/>
          <w:w w:val="95"/>
          <w:sz w:val="30"/>
          <w:szCs w:val="30"/>
          <w:lang w:eastAsia="zh-CN"/>
        </w:rPr>
      </w:pPr>
      <w:r>
        <w:rPr>
          <w:rFonts w:hint="eastAsia"/>
          <w:b/>
          <w:w w:val="95"/>
          <w:sz w:val="30"/>
          <w:szCs w:val="30"/>
          <w:lang w:eastAsia="zh-CN"/>
        </w:rPr>
        <w:t>第五章  合同授予</w:t>
      </w:r>
    </w:p>
    <w:p w14:paraId="70DDB952">
      <w:pPr>
        <w:pStyle w:val="5"/>
        <w:spacing w:line="360" w:lineRule="auto"/>
        <w:ind w:right="121" w:firstLine="560" w:firstLineChars="200"/>
        <w:jc w:val="both"/>
        <w:rPr>
          <w:sz w:val="28"/>
          <w:szCs w:val="28"/>
          <w:lang w:eastAsia="zh-CN"/>
        </w:rPr>
      </w:pPr>
      <w:r>
        <w:rPr>
          <w:rFonts w:hint="eastAsia"/>
          <w:sz w:val="28"/>
          <w:szCs w:val="28"/>
          <w:lang w:eastAsia="zh-CN"/>
        </w:rPr>
        <w:t>1.采购人将把合同授予中标人；在授予前，仍需进行资格审查。</w:t>
      </w:r>
    </w:p>
    <w:p w14:paraId="0CA170B9">
      <w:pPr>
        <w:pStyle w:val="5"/>
        <w:spacing w:line="360" w:lineRule="auto"/>
        <w:ind w:right="121" w:firstLine="560" w:firstLineChars="200"/>
        <w:jc w:val="both"/>
        <w:rPr>
          <w:sz w:val="28"/>
          <w:szCs w:val="28"/>
          <w:lang w:eastAsia="zh-CN"/>
        </w:rPr>
      </w:pPr>
      <w:r>
        <w:rPr>
          <w:rFonts w:hint="eastAsia"/>
          <w:sz w:val="28"/>
          <w:szCs w:val="28"/>
          <w:lang w:eastAsia="zh-CN"/>
        </w:rPr>
        <w:t>2.中标人确定后，采购将通知中标人，并将中标结果公示在采购人官网。</w:t>
      </w:r>
    </w:p>
    <w:p w14:paraId="0DC23C0A">
      <w:pPr>
        <w:pStyle w:val="5"/>
        <w:spacing w:line="360" w:lineRule="auto"/>
        <w:ind w:right="121" w:firstLine="560" w:firstLineChars="200"/>
        <w:jc w:val="both"/>
        <w:rPr>
          <w:sz w:val="28"/>
          <w:szCs w:val="28"/>
          <w:lang w:eastAsia="zh-CN"/>
        </w:rPr>
      </w:pPr>
      <w:r>
        <w:rPr>
          <w:rFonts w:hint="eastAsia"/>
          <w:sz w:val="28"/>
          <w:szCs w:val="28"/>
          <w:lang w:eastAsia="zh-CN"/>
        </w:rPr>
        <w:t>3.中标通知对采购人和参比人具有法律效力。</w:t>
      </w:r>
      <w:r>
        <w:rPr>
          <w:rStyle w:val="17"/>
          <w:rFonts w:hint="eastAsia"/>
          <w:color w:val="FF0000"/>
          <w:sz w:val="28"/>
          <w:szCs w:val="28"/>
          <w:lang w:eastAsia="zh-CN"/>
        </w:rPr>
        <w:t>福建福海创石油化工有限公司指定由其权属子公司“翔鹭码头投资管理（漳州）有限公司”作为本合同执行主体，将于中选结果公示流程结束之日起30日内与中选人完成合同签订事宜</w:t>
      </w:r>
      <w:r>
        <w:rPr>
          <w:rFonts w:hint="eastAsia"/>
          <w:color w:val="FF0000"/>
          <w:sz w:val="28"/>
          <w:szCs w:val="28"/>
          <w:lang w:eastAsia="zh-CN"/>
        </w:rPr>
        <w:t>。</w:t>
      </w:r>
      <w:r>
        <w:rPr>
          <w:rFonts w:hint="eastAsia"/>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2A636673">
      <w:pPr>
        <w:pStyle w:val="5"/>
        <w:spacing w:line="360" w:lineRule="auto"/>
        <w:ind w:right="121" w:firstLine="560" w:firstLineChars="200"/>
        <w:jc w:val="both"/>
        <w:rPr>
          <w:sz w:val="28"/>
          <w:szCs w:val="28"/>
          <w:lang w:eastAsia="zh-CN"/>
        </w:rPr>
      </w:pPr>
      <w:r>
        <w:rPr>
          <w:rFonts w:hint="eastAsia"/>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72CA7066">
      <w:pPr>
        <w:pStyle w:val="5"/>
        <w:spacing w:line="360" w:lineRule="auto"/>
        <w:ind w:right="121" w:firstLine="560" w:firstLineChars="200"/>
        <w:jc w:val="both"/>
        <w:rPr>
          <w:sz w:val="28"/>
          <w:szCs w:val="28"/>
          <w:lang w:eastAsia="zh-CN"/>
        </w:rPr>
      </w:pPr>
      <w:r>
        <w:rPr>
          <w:rFonts w:hint="eastAsia"/>
          <w:sz w:val="28"/>
          <w:szCs w:val="28"/>
          <w:lang w:eastAsia="zh-CN"/>
        </w:rPr>
        <w:t>5.采购文件与合同附件作为签订合同的条款，采购文件合同条款中没有规定的内容， 采购人、参比人认为有必要进行补充，可另行商定解决。</w:t>
      </w:r>
    </w:p>
    <w:p w14:paraId="3E0EF0D0">
      <w:pPr>
        <w:pStyle w:val="5"/>
        <w:spacing w:line="360" w:lineRule="auto"/>
        <w:ind w:right="121" w:firstLine="560" w:firstLineChars="200"/>
        <w:jc w:val="both"/>
        <w:rPr>
          <w:sz w:val="28"/>
          <w:szCs w:val="28"/>
          <w:lang w:eastAsia="zh-CN"/>
        </w:rPr>
      </w:pPr>
      <w:r>
        <w:rPr>
          <w:rFonts w:hint="eastAsia"/>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5F3B7BC0">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5BF6CCE2">
      <w:pPr>
        <w:spacing w:before="15" w:line="360" w:lineRule="auto"/>
        <w:jc w:val="center"/>
        <w:rPr>
          <w:b/>
          <w:w w:val="95"/>
          <w:sz w:val="30"/>
          <w:szCs w:val="30"/>
          <w:lang w:eastAsia="zh-CN"/>
        </w:rPr>
      </w:pPr>
      <w:r>
        <w:rPr>
          <w:rFonts w:hint="eastAsia"/>
          <w:b/>
          <w:w w:val="95"/>
          <w:sz w:val="30"/>
          <w:szCs w:val="30"/>
          <w:lang w:eastAsia="zh-CN"/>
        </w:rPr>
        <w:t>第六章  中标后相关履约要求</w:t>
      </w:r>
    </w:p>
    <w:p w14:paraId="76DFEBE4">
      <w:pPr>
        <w:pStyle w:val="5"/>
        <w:spacing w:line="360" w:lineRule="auto"/>
        <w:ind w:right="121"/>
        <w:jc w:val="both"/>
        <w:rPr>
          <w:sz w:val="28"/>
          <w:szCs w:val="28"/>
          <w:lang w:eastAsia="zh-CN"/>
        </w:rPr>
      </w:pPr>
      <w:r>
        <w:rPr>
          <w:rFonts w:hint="eastAsia"/>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4FD12245">
      <w:pPr>
        <w:pStyle w:val="5"/>
        <w:spacing w:line="360" w:lineRule="auto"/>
        <w:ind w:right="121"/>
        <w:jc w:val="both"/>
        <w:rPr>
          <w:sz w:val="28"/>
          <w:szCs w:val="28"/>
          <w:lang w:eastAsia="zh-CN"/>
        </w:rPr>
      </w:pPr>
      <w:r>
        <w:rPr>
          <w:rFonts w:hint="eastAsia"/>
          <w:sz w:val="28"/>
          <w:szCs w:val="28"/>
          <w:lang w:eastAsia="zh-CN"/>
        </w:rPr>
        <w:t>2.中标单位必须严格执行采购合同（详见附件一）的规定。</w:t>
      </w:r>
    </w:p>
    <w:p w14:paraId="29AEFEF4">
      <w:pPr>
        <w:pStyle w:val="5"/>
        <w:spacing w:line="360" w:lineRule="auto"/>
        <w:ind w:right="121"/>
        <w:jc w:val="both"/>
        <w:rPr>
          <w:sz w:val="28"/>
          <w:szCs w:val="28"/>
          <w:lang w:eastAsia="zh-CN"/>
        </w:rPr>
      </w:pPr>
      <w:r>
        <w:rPr>
          <w:rFonts w:hint="eastAsia"/>
          <w:sz w:val="28"/>
          <w:szCs w:val="28"/>
          <w:lang w:eastAsia="zh-CN"/>
        </w:rPr>
        <w:t>3.中标单位需遵守采购人的各项管理规章制度。如违反相关条例者则按福建福海创石油化工有限公司相应条款进行处罚。</w:t>
      </w:r>
    </w:p>
    <w:p w14:paraId="6886CC57">
      <w:pPr>
        <w:pStyle w:val="5"/>
        <w:spacing w:before="26" w:line="321" w:lineRule="auto"/>
        <w:ind w:left="118" w:right="106" w:firstLine="480"/>
        <w:jc w:val="both"/>
        <w:rPr>
          <w:lang w:eastAsia="zh-CN"/>
        </w:rPr>
      </w:pPr>
    </w:p>
    <w:p w14:paraId="2DCFD71D">
      <w:pPr>
        <w:pStyle w:val="2"/>
        <w:tabs>
          <w:tab w:val="left" w:pos="1912"/>
        </w:tabs>
        <w:spacing w:line="355" w:lineRule="exact"/>
        <w:ind w:left="647" w:firstLine="3092" w:firstLineChars="1100"/>
        <w:jc w:val="both"/>
        <w:rPr>
          <w:lang w:eastAsia="zh-CN"/>
        </w:rPr>
      </w:pPr>
    </w:p>
    <w:p w14:paraId="0570A901">
      <w:pPr>
        <w:pStyle w:val="2"/>
        <w:tabs>
          <w:tab w:val="left" w:pos="1912"/>
        </w:tabs>
        <w:spacing w:line="355" w:lineRule="exact"/>
        <w:ind w:left="647" w:firstLine="3092" w:firstLineChars="1100"/>
        <w:jc w:val="both"/>
        <w:rPr>
          <w:lang w:eastAsia="zh-CN"/>
        </w:rPr>
      </w:pPr>
    </w:p>
    <w:p w14:paraId="7A723CC9">
      <w:pPr>
        <w:pStyle w:val="2"/>
        <w:tabs>
          <w:tab w:val="left" w:pos="1912"/>
        </w:tabs>
        <w:spacing w:line="355" w:lineRule="exact"/>
        <w:ind w:left="647" w:firstLine="3092" w:firstLineChars="1100"/>
        <w:jc w:val="both"/>
        <w:rPr>
          <w:lang w:eastAsia="zh-CN"/>
        </w:rPr>
      </w:pPr>
    </w:p>
    <w:p w14:paraId="6F827C54">
      <w:pPr>
        <w:pStyle w:val="2"/>
        <w:tabs>
          <w:tab w:val="left" w:pos="1912"/>
        </w:tabs>
        <w:spacing w:line="355" w:lineRule="exact"/>
        <w:ind w:left="647" w:firstLine="3092" w:firstLineChars="1100"/>
        <w:jc w:val="both"/>
        <w:rPr>
          <w:lang w:eastAsia="zh-CN"/>
        </w:rPr>
      </w:pPr>
    </w:p>
    <w:p w14:paraId="6396174F">
      <w:pPr>
        <w:pStyle w:val="2"/>
        <w:tabs>
          <w:tab w:val="left" w:pos="1912"/>
        </w:tabs>
        <w:spacing w:line="355" w:lineRule="exact"/>
        <w:ind w:left="647" w:firstLine="3092" w:firstLineChars="1100"/>
        <w:jc w:val="both"/>
        <w:rPr>
          <w:lang w:eastAsia="zh-CN"/>
        </w:rPr>
      </w:pPr>
    </w:p>
    <w:p w14:paraId="55440984">
      <w:pPr>
        <w:pStyle w:val="2"/>
        <w:tabs>
          <w:tab w:val="left" w:pos="1912"/>
        </w:tabs>
        <w:spacing w:line="355" w:lineRule="exact"/>
        <w:ind w:left="647" w:firstLine="3092" w:firstLineChars="1100"/>
        <w:jc w:val="both"/>
        <w:rPr>
          <w:lang w:eastAsia="zh-CN"/>
        </w:rPr>
      </w:pPr>
    </w:p>
    <w:p w14:paraId="2921BC9D">
      <w:pPr>
        <w:pStyle w:val="2"/>
        <w:tabs>
          <w:tab w:val="left" w:pos="1912"/>
        </w:tabs>
        <w:spacing w:line="355" w:lineRule="exact"/>
        <w:ind w:left="647" w:firstLine="3092" w:firstLineChars="1100"/>
        <w:jc w:val="both"/>
        <w:rPr>
          <w:lang w:eastAsia="zh-CN"/>
        </w:rPr>
      </w:pPr>
    </w:p>
    <w:p w14:paraId="0BF83695">
      <w:pPr>
        <w:pStyle w:val="2"/>
        <w:tabs>
          <w:tab w:val="left" w:pos="1912"/>
        </w:tabs>
        <w:spacing w:line="355" w:lineRule="exact"/>
        <w:ind w:left="647" w:firstLine="3092" w:firstLineChars="1100"/>
        <w:jc w:val="both"/>
        <w:rPr>
          <w:lang w:eastAsia="zh-CN"/>
        </w:rPr>
      </w:pPr>
    </w:p>
    <w:p w14:paraId="2A8D4E97">
      <w:pPr>
        <w:pStyle w:val="2"/>
        <w:tabs>
          <w:tab w:val="left" w:pos="1912"/>
        </w:tabs>
        <w:spacing w:line="355" w:lineRule="exact"/>
        <w:ind w:left="647" w:firstLine="3092" w:firstLineChars="1100"/>
        <w:jc w:val="both"/>
        <w:rPr>
          <w:lang w:eastAsia="zh-CN"/>
        </w:rPr>
      </w:pPr>
    </w:p>
    <w:p w14:paraId="5CF292CD">
      <w:pPr>
        <w:pStyle w:val="2"/>
        <w:tabs>
          <w:tab w:val="left" w:pos="1912"/>
        </w:tabs>
        <w:spacing w:line="355" w:lineRule="exact"/>
        <w:ind w:left="647" w:firstLine="3092" w:firstLineChars="1100"/>
        <w:jc w:val="both"/>
        <w:rPr>
          <w:lang w:eastAsia="zh-CN"/>
        </w:rPr>
      </w:pPr>
    </w:p>
    <w:p w14:paraId="6AF8E655">
      <w:pPr>
        <w:pStyle w:val="2"/>
        <w:tabs>
          <w:tab w:val="left" w:pos="1912"/>
        </w:tabs>
        <w:spacing w:line="355" w:lineRule="exact"/>
        <w:ind w:left="647" w:firstLine="3092" w:firstLineChars="1100"/>
        <w:jc w:val="both"/>
        <w:rPr>
          <w:lang w:eastAsia="zh-CN"/>
        </w:rPr>
      </w:pPr>
    </w:p>
    <w:p w14:paraId="64EDD56E">
      <w:pPr>
        <w:pStyle w:val="2"/>
        <w:tabs>
          <w:tab w:val="left" w:pos="1912"/>
        </w:tabs>
        <w:spacing w:line="355" w:lineRule="exact"/>
        <w:ind w:left="647" w:firstLine="3092" w:firstLineChars="1100"/>
        <w:jc w:val="both"/>
        <w:rPr>
          <w:lang w:eastAsia="zh-CN"/>
        </w:rPr>
      </w:pPr>
    </w:p>
    <w:p w14:paraId="53CD60F9">
      <w:pPr>
        <w:pStyle w:val="2"/>
        <w:tabs>
          <w:tab w:val="left" w:pos="1912"/>
        </w:tabs>
        <w:spacing w:line="355" w:lineRule="exact"/>
        <w:ind w:left="647" w:firstLine="3092" w:firstLineChars="1100"/>
        <w:jc w:val="both"/>
        <w:rPr>
          <w:lang w:eastAsia="zh-CN"/>
        </w:rPr>
      </w:pPr>
    </w:p>
    <w:p w14:paraId="215279FF">
      <w:pPr>
        <w:pStyle w:val="2"/>
        <w:tabs>
          <w:tab w:val="left" w:pos="1912"/>
        </w:tabs>
        <w:spacing w:line="355" w:lineRule="exact"/>
        <w:ind w:left="647" w:firstLine="3092" w:firstLineChars="1100"/>
        <w:jc w:val="both"/>
        <w:rPr>
          <w:lang w:eastAsia="zh-CN"/>
        </w:rPr>
      </w:pPr>
    </w:p>
    <w:p w14:paraId="4F4A07B6">
      <w:pPr>
        <w:pStyle w:val="2"/>
        <w:tabs>
          <w:tab w:val="left" w:pos="1912"/>
        </w:tabs>
        <w:spacing w:line="355" w:lineRule="exact"/>
        <w:ind w:left="647" w:firstLine="3092" w:firstLineChars="1100"/>
        <w:jc w:val="both"/>
        <w:rPr>
          <w:lang w:eastAsia="zh-CN"/>
        </w:rPr>
      </w:pPr>
    </w:p>
    <w:p w14:paraId="0507F654">
      <w:pPr>
        <w:pStyle w:val="2"/>
        <w:tabs>
          <w:tab w:val="left" w:pos="1912"/>
        </w:tabs>
        <w:spacing w:line="355" w:lineRule="exact"/>
        <w:ind w:left="647" w:firstLine="3092" w:firstLineChars="1100"/>
        <w:jc w:val="both"/>
        <w:rPr>
          <w:lang w:eastAsia="zh-CN"/>
        </w:rPr>
      </w:pPr>
    </w:p>
    <w:p w14:paraId="713CFCDE">
      <w:pPr>
        <w:pStyle w:val="2"/>
        <w:tabs>
          <w:tab w:val="left" w:pos="1912"/>
        </w:tabs>
        <w:spacing w:line="355" w:lineRule="exact"/>
        <w:ind w:left="647" w:firstLine="3092" w:firstLineChars="1100"/>
        <w:jc w:val="both"/>
        <w:rPr>
          <w:lang w:eastAsia="zh-CN"/>
        </w:rPr>
      </w:pPr>
    </w:p>
    <w:p w14:paraId="302217FB">
      <w:pPr>
        <w:pStyle w:val="2"/>
        <w:tabs>
          <w:tab w:val="left" w:pos="1912"/>
        </w:tabs>
        <w:spacing w:line="355" w:lineRule="exact"/>
        <w:ind w:left="647" w:firstLine="3092" w:firstLineChars="1100"/>
        <w:jc w:val="both"/>
        <w:rPr>
          <w:lang w:eastAsia="zh-CN"/>
        </w:rPr>
      </w:pPr>
    </w:p>
    <w:p w14:paraId="656AE3AD">
      <w:pPr>
        <w:pStyle w:val="2"/>
        <w:tabs>
          <w:tab w:val="left" w:pos="1912"/>
        </w:tabs>
        <w:spacing w:line="355" w:lineRule="exact"/>
        <w:ind w:left="647" w:firstLine="3092" w:firstLineChars="1100"/>
        <w:jc w:val="both"/>
        <w:rPr>
          <w:lang w:eastAsia="zh-CN"/>
        </w:rPr>
      </w:pPr>
    </w:p>
    <w:p w14:paraId="7328DEA6">
      <w:pPr>
        <w:pStyle w:val="2"/>
        <w:tabs>
          <w:tab w:val="left" w:pos="1912"/>
        </w:tabs>
        <w:spacing w:line="355" w:lineRule="exact"/>
        <w:ind w:left="647" w:firstLine="3092" w:firstLineChars="1100"/>
        <w:jc w:val="both"/>
        <w:rPr>
          <w:lang w:eastAsia="zh-CN"/>
        </w:rPr>
      </w:pPr>
    </w:p>
    <w:p w14:paraId="65C7A0C5">
      <w:pPr>
        <w:pStyle w:val="2"/>
        <w:tabs>
          <w:tab w:val="left" w:pos="1912"/>
        </w:tabs>
        <w:spacing w:line="355" w:lineRule="exact"/>
        <w:ind w:left="647" w:firstLine="3092" w:firstLineChars="1100"/>
        <w:jc w:val="both"/>
        <w:rPr>
          <w:lang w:eastAsia="zh-CN"/>
        </w:rPr>
      </w:pPr>
    </w:p>
    <w:p w14:paraId="4B7FA7E9">
      <w:pPr>
        <w:pStyle w:val="2"/>
        <w:tabs>
          <w:tab w:val="left" w:pos="1912"/>
        </w:tabs>
        <w:spacing w:line="355" w:lineRule="exact"/>
        <w:ind w:left="647" w:firstLine="3092" w:firstLineChars="1100"/>
        <w:jc w:val="both"/>
        <w:rPr>
          <w:lang w:eastAsia="zh-CN"/>
        </w:rPr>
      </w:pPr>
    </w:p>
    <w:p w14:paraId="7BD7FF7F">
      <w:pPr>
        <w:pStyle w:val="2"/>
        <w:tabs>
          <w:tab w:val="left" w:pos="1912"/>
        </w:tabs>
        <w:spacing w:line="355" w:lineRule="exact"/>
        <w:ind w:left="647" w:firstLine="3092" w:firstLineChars="1100"/>
        <w:jc w:val="both"/>
        <w:rPr>
          <w:lang w:eastAsia="zh-CN"/>
        </w:rPr>
      </w:pPr>
    </w:p>
    <w:p w14:paraId="4E58EBD3">
      <w:pPr>
        <w:pStyle w:val="19"/>
        <w:rPr>
          <w:rFonts w:hAnsi="宋体" w:cs="宋体"/>
        </w:rPr>
      </w:pPr>
    </w:p>
    <w:p w14:paraId="4CD0A8A4">
      <w:pPr>
        <w:pStyle w:val="19"/>
        <w:rPr>
          <w:rFonts w:hAnsi="宋体" w:cs="宋体"/>
        </w:rPr>
      </w:pPr>
    </w:p>
    <w:p w14:paraId="5913DDD4">
      <w:pPr>
        <w:spacing w:before="15" w:line="360" w:lineRule="auto"/>
        <w:jc w:val="center"/>
        <w:rPr>
          <w:b/>
          <w:w w:val="95"/>
          <w:sz w:val="30"/>
          <w:szCs w:val="30"/>
          <w:lang w:eastAsia="zh-CN"/>
        </w:rPr>
      </w:pPr>
      <w:r>
        <w:rPr>
          <w:rFonts w:hint="eastAsia"/>
          <w:b/>
          <w:w w:val="95"/>
          <w:sz w:val="30"/>
          <w:szCs w:val="30"/>
          <w:lang w:eastAsia="zh-CN"/>
        </w:rPr>
        <w:t>第七章</w:t>
      </w:r>
      <w:r>
        <w:rPr>
          <w:rFonts w:hint="eastAsia"/>
          <w:b/>
          <w:w w:val="95"/>
          <w:sz w:val="30"/>
          <w:szCs w:val="30"/>
          <w:lang w:eastAsia="zh-CN"/>
        </w:rPr>
        <w:tab/>
      </w:r>
      <w:r>
        <w:rPr>
          <w:rFonts w:hint="eastAsia"/>
          <w:b/>
          <w:w w:val="95"/>
          <w:sz w:val="30"/>
          <w:szCs w:val="30"/>
          <w:lang w:eastAsia="zh-CN"/>
        </w:rPr>
        <w:t>其它</w:t>
      </w:r>
    </w:p>
    <w:p w14:paraId="7D835A0F">
      <w:pPr>
        <w:pStyle w:val="5"/>
        <w:spacing w:line="360" w:lineRule="auto"/>
        <w:ind w:right="121" w:firstLine="560" w:firstLineChars="200"/>
        <w:jc w:val="both"/>
        <w:rPr>
          <w:sz w:val="28"/>
          <w:szCs w:val="28"/>
          <w:lang w:eastAsia="zh-CN"/>
        </w:rPr>
      </w:pPr>
      <w:r>
        <w:rPr>
          <w:rFonts w:hint="eastAsia"/>
          <w:sz w:val="28"/>
          <w:szCs w:val="28"/>
          <w:lang w:eastAsia="zh-CN"/>
        </w:rPr>
        <w:t>1.参比人的参比文件无论其是否中标，均不退回。</w:t>
      </w:r>
    </w:p>
    <w:p w14:paraId="22C102DC">
      <w:pPr>
        <w:pStyle w:val="5"/>
        <w:spacing w:line="360" w:lineRule="auto"/>
        <w:ind w:right="121" w:firstLine="560" w:firstLineChars="200"/>
        <w:jc w:val="both"/>
        <w:rPr>
          <w:sz w:val="28"/>
          <w:szCs w:val="28"/>
          <w:lang w:eastAsia="zh-CN"/>
        </w:rPr>
      </w:pPr>
      <w:r>
        <w:rPr>
          <w:rFonts w:hint="eastAsia"/>
          <w:sz w:val="28"/>
          <w:szCs w:val="28"/>
          <w:lang w:eastAsia="zh-CN"/>
        </w:rPr>
        <w:t>2.采购人郑重承诺：参比人所提交的参比文件及相关资料不向第三方泄露。</w:t>
      </w:r>
    </w:p>
    <w:p w14:paraId="7526EC1D">
      <w:pPr>
        <w:pStyle w:val="5"/>
        <w:spacing w:line="360" w:lineRule="auto"/>
        <w:ind w:right="121" w:firstLine="560" w:firstLineChars="200"/>
        <w:jc w:val="both"/>
        <w:rPr>
          <w:sz w:val="28"/>
          <w:szCs w:val="28"/>
          <w:lang w:eastAsia="zh-CN"/>
        </w:rPr>
      </w:pPr>
      <w:r>
        <w:rPr>
          <w:rFonts w:hint="eastAsia"/>
          <w:sz w:val="28"/>
          <w:szCs w:val="28"/>
          <w:lang w:eastAsia="zh-CN"/>
        </w:rPr>
        <w:t>3.本询比文件的解释权归福建福海创石油化工有限公司。</w:t>
      </w:r>
    </w:p>
    <w:p w14:paraId="28677A19">
      <w:pPr>
        <w:pStyle w:val="5"/>
        <w:spacing w:line="360" w:lineRule="auto"/>
        <w:ind w:left="215"/>
        <w:rPr>
          <w:lang w:eastAsia="zh-CN"/>
        </w:rPr>
      </w:pPr>
      <w:r>
        <w:rPr>
          <w:rFonts w:hint="eastAsia"/>
          <w:lang w:eastAsia="zh-CN"/>
        </w:rPr>
        <w:br w:type="page"/>
      </w:r>
      <w:bookmarkStart w:id="0" w:name="_Toc251742852"/>
    </w:p>
    <w:p w14:paraId="0F2E920D">
      <w:pPr>
        <w:pStyle w:val="5"/>
        <w:rPr>
          <w:b/>
          <w:bCs/>
          <w:lang w:eastAsia="zh-CN"/>
        </w:rPr>
      </w:pPr>
      <w:r>
        <w:rPr>
          <w:rFonts w:hint="eastAsia"/>
          <w:b/>
          <w:bCs/>
          <w:lang w:eastAsia="zh-CN"/>
        </w:rPr>
        <w:t>附件一、合同文本</w:t>
      </w:r>
    </w:p>
    <w:p w14:paraId="3F1CBCBC">
      <w:pPr>
        <w:ind w:left="1927" w:leftChars="292" w:hanging="1285" w:hangingChars="400"/>
        <w:jc w:val="center"/>
        <w:rPr>
          <w:b/>
          <w:color w:val="000000" w:themeColor="text1"/>
          <w:sz w:val="32"/>
          <w:szCs w:val="32"/>
          <w:lang w:eastAsia="zh-CN"/>
        </w:rPr>
      </w:pPr>
      <w:r>
        <w:rPr>
          <w:rFonts w:hint="eastAsia"/>
          <w:b/>
          <w:color w:val="000000" w:themeColor="text1"/>
          <w:sz w:val="32"/>
          <w:szCs w:val="32"/>
          <w:lang w:eastAsia="zh-CN"/>
        </w:rPr>
        <w:t>桥式1#2# 卸船机司机室小车轨道更新项目合同</w:t>
      </w:r>
    </w:p>
    <w:p w14:paraId="2AC6EF22">
      <w:pPr>
        <w:spacing w:line="360" w:lineRule="auto"/>
        <w:jc w:val="center"/>
        <w:rPr>
          <w:color w:val="000000" w:themeColor="text1"/>
          <w:sz w:val="24"/>
          <w:lang w:eastAsia="zh-CN"/>
        </w:rPr>
      </w:pPr>
      <w:r>
        <w:rPr>
          <w:rFonts w:hint="eastAsia"/>
          <w:color w:val="000000" w:themeColor="text1"/>
          <w:sz w:val="24"/>
          <w:lang w:eastAsia="zh-CN"/>
        </w:rPr>
        <w:t xml:space="preserve">                               合同编号：</w:t>
      </w:r>
      <w:r>
        <w:rPr>
          <w:rFonts w:hint="eastAsia"/>
          <w:color w:val="000000"/>
          <w:sz w:val="21"/>
          <w:szCs w:val="21"/>
          <w:shd w:val="clear" w:color="auto" w:fill="F8F8F8"/>
          <w:lang w:eastAsia="zh-CN"/>
        </w:rPr>
        <w:t xml:space="preserve"> </w:t>
      </w:r>
    </w:p>
    <w:p w14:paraId="4038DDC6">
      <w:pPr>
        <w:spacing w:line="360" w:lineRule="auto"/>
        <w:jc w:val="center"/>
        <w:rPr>
          <w:color w:val="000000" w:themeColor="text1"/>
          <w:sz w:val="24"/>
          <w:lang w:eastAsia="zh-CN"/>
        </w:rPr>
      </w:pPr>
      <w:r>
        <w:rPr>
          <w:rFonts w:hint="eastAsia"/>
          <w:color w:val="000000" w:themeColor="text1"/>
          <w:sz w:val="24"/>
          <w:lang w:eastAsia="zh-CN"/>
        </w:rPr>
        <w:t xml:space="preserve">                                签订日期：2026年  月  日 </w:t>
      </w:r>
    </w:p>
    <w:p w14:paraId="24396B9B">
      <w:pPr>
        <w:jc w:val="both"/>
        <w:rPr>
          <w:color w:val="000000" w:themeColor="text1"/>
          <w:sz w:val="24"/>
          <w:szCs w:val="24"/>
          <w:lang w:eastAsia="zh-CN"/>
        </w:rPr>
      </w:pPr>
      <w:r>
        <w:rPr>
          <w:rFonts w:hint="eastAsia"/>
          <w:color w:val="000000" w:themeColor="text1"/>
          <w:lang w:eastAsia="zh-CN"/>
        </w:rPr>
        <w:t>甲方：翔鹭码头投资管理（漳州）有限公司</w:t>
      </w:r>
    </w:p>
    <w:p w14:paraId="4C8DE2BD">
      <w:pPr>
        <w:pStyle w:val="11"/>
        <w:spacing w:before="0" w:beforeAutospacing="0" w:after="0" w:afterAutospacing="0" w:line="360" w:lineRule="auto"/>
        <w:rPr>
          <w:color w:val="000000" w:themeColor="text1"/>
        </w:rPr>
      </w:pPr>
      <w:r>
        <w:rPr>
          <w:rFonts w:hint="eastAsia"/>
          <w:color w:val="000000" w:themeColor="text1"/>
        </w:rPr>
        <w:t>乙方：</w:t>
      </w:r>
    </w:p>
    <w:p w14:paraId="7C5A4E27">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根据《中华人民共和国民法典》合同编规定，及其他有关法律、行政法规，遵循平等、自愿、公平和诚实信用的原则，结合本项目具体情况，双方就桥式1#2#卸船机司机室小车轨道更新项目协商一致，订立本合同，共同遵照执行。</w:t>
      </w:r>
    </w:p>
    <w:p w14:paraId="6D0790C2">
      <w:pPr>
        <w:spacing w:line="360" w:lineRule="auto"/>
        <w:rPr>
          <w:b/>
          <w:color w:val="000000" w:themeColor="text1"/>
          <w:sz w:val="28"/>
          <w:szCs w:val="28"/>
          <w:lang w:eastAsia="zh-CN"/>
        </w:rPr>
      </w:pPr>
      <w:r>
        <w:rPr>
          <w:rFonts w:hint="eastAsia"/>
          <w:b/>
          <w:color w:val="000000" w:themeColor="text1"/>
          <w:sz w:val="28"/>
          <w:szCs w:val="28"/>
          <w:lang w:eastAsia="zh-CN"/>
        </w:rPr>
        <w:t>第一条 一般条款</w:t>
      </w:r>
    </w:p>
    <w:p w14:paraId="5B9569E8">
      <w:pPr>
        <w:spacing w:line="360" w:lineRule="auto"/>
        <w:ind w:firstLine="240" w:firstLineChars="100"/>
        <w:rPr>
          <w:color w:val="000000" w:themeColor="text1"/>
          <w:sz w:val="24"/>
          <w:lang w:eastAsia="zh-CN"/>
        </w:rPr>
      </w:pPr>
      <w:r>
        <w:rPr>
          <w:rFonts w:hint="eastAsia"/>
          <w:color w:val="000000" w:themeColor="text1"/>
          <w:sz w:val="24"/>
          <w:lang w:eastAsia="zh-CN"/>
        </w:rPr>
        <w:t>1、工程概况</w:t>
      </w:r>
    </w:p>
    <w:p w14:paraId="45ABE1CB">
      <w:pPr>
        <w:spacing w:before="380" w:after="140" w:line="160" w:lineRule="atLeast"/>
        <w:ind w:firstLine="240" w:firstLineChars="100"/>
        <w:outlineLvl w:val="0"/>
        <w:rPr>
          <w:color w:val="000000" w:themeColor="text1"/>
          <w:sz w:val="24"/>
          <w:u w:val="single"/>
          <w:lang w:eastAsia="zh-CN"/>
        </w:rPr>
      </w:pPr>
      <w:r>
        <w:rPr>
          <w:rFonts w:hint="eastAsia"/>
          <w:color w:val="000000" w:themeColor="text1"/>
          <w:sz w:val="24"/>
          <w:lang w:eastAsia="zh-CN"/>
        </w:rPr>
        <w:t>1.1 工程名称：</w:t>
      </w:r>
      <w:r>
        <w:rPr>
          <w:rFonts w:hint="eastAsia"/>
          <w:color w:val="000000" w:themeColor="text1"/>
          <w:sz w:val="24"/>
          <w:u w:val="single"/>
          <w:lang w:eastAsia="zh-CN"/>
        </w:rPr>
        <w:t>桥式1#2# 卸船机司机室小车轨道更新项目</w:t>
      </w:r>
      <w:r>
        <w:rPr>
          <w:rFonts w:hint="eastAsia"/>
          <w:color w:val="000000" w:themeColor="text1"/>
          <w:sz w:val="24"/>
          <w:lang w:eastAsia="zh-CN"/>
        </w:rPr>
        <w:t>。</w:t>
      </w:r>
    </w:p>
    <w:p w14:paraId="3B07A3E4">
      <w:pPr>
        <w:spacing w:line="360" w:lineRule="auto"/>
        <w:ind w:firstLine="240" w:firstLineChars="100"/>
        <w:rPr>
          <w:color w:val="000000" w:themeColor="text1"/>
          <w:sz w:val="24"/>
          <w:u w:val="single"/>
          <w:lang w:eastAsia="zh-CN"/>
        </w:rPr>
      </w:pPr>
      <w:r>
        <w:rPr>
          <w:rFonts w:hint="eastAsia"/>
          <w:color w:val="000000" w:themeColor="text1"/>
          <w:sz w:val="24"/>
          <w:lang w:eastAsia="zh-CN"/>
        </w:rPr>
        <w:t>1.2 工程地址：</w:t>
      </w:r>
      <w:r>
        <w:rPr>
          <w:rFonts w:hint="eastAsia"/>
          <w:color w:val="000000" w:themeColor="text1"/>
          <w:sz w:val="24"/>
          <w:u w:val="single"/>
          <w:lang w:eastAsia="zh-CN"/>
        </w:rPr>
        <w:t>甲方公司厂区指定地点。</w:t>
      </w:r>
    </w:p>
    <w:p w14:paraId="58704983">
      <w:pPr>
        <w:spacing w:line="360" w:lineRule="auto"/>
        <w:ind w:firstLine="240" w:firstLineChars="100"/>
        <w:rPr>
          <w:color w:val="000000" w:themeColor="text1"/>
          <w:sz w:val="24"/>
          <w:szCs w:val="24"/>
          <w:u w:val="single"/>
          <w:lang w:eastAsia="zh-CN"/>
        </w:rPr>
      </w:pPr>
      <w:r>
        <w:rPr>
          <w:rFonts w:hint="eastAsia"/>
          <w:color w:val="000000" w:themeColor="text1"/>
          <w:sz w:val="24"/>
          <w:szCs w:val="24"/>
          <w:lang w:eastAsia="zh-CN"/>
        </w:rPr>
        <w:t>1.3 合同期限：25日历天，具体开工、完工时间以甲方通知/开工会为准。实际开工日期自甲方下达开工通知书明确的开工日期起计算。需配合其它项目施工进度的，乙方须无条件依甲方要求执行。</w:t>
      </w:r>
    </w:p>
    <w:p w14:paraId="13C2EB62">
      <w:pPr>
        <w:spacing w:line="360" w:lineRule="auto"/>
        <w:ind w:firstLine="240" w:firstLineChars="100"/>
        <w:rPr>
          <w:color w:val="000000" w:themeColor="text1"/>
          <w:sz w:val="24"/>
          <w:lang w:eastAsia="zh-CN"/>
        </w:rPr>
      </w:pPr>
      <w:r>
        <w:rPr>
          <w:rFonts w:hint="eastAsia"/>
          <w:color w:val="000000" w:themeColor="text1"/>
          <w:sz w:val="24"/>
          <w:lang w:eastAsia="zh-CN"/>
        </w:rPr>
        <w:t>2、主要标准、规程及规范</w:t>
      </w:r>
    </w:p>
    <w:p w14:paraId="6308B078">
      <w:pPr>
        <w:spacing w:line="360" w:lineRule="auto"/>
        <w:ind w:firstLine="120" w:firstLineChars="50"/>
        <w:rPr>
          <w:color w:val="000000" w:themeColor="text1"/>
          <w:sz w:val="24"/>
          <w:szCs w:val="24"/>
          <w:lang w:eastAsia="zh-CN"/>
        </w:rPr>
      </w:pPr>
      <w:r>
        <w:rPr>
          <w:rFonts w:hint="eastAsia"/>
          <w:color w:val="000000" w:themeColor="text1"/>
          <w:sz w:val="24"/>
          <w:szCs w:val="24"/>
          <w:lang w:eastAsia="zh-CN"/>
        </w:rPr>
        <w:t>符合现行国家、地方及行业相关设计、施工规范要求及甲方要求，并通过有关部门验收合格。</w:t>
      </w:r>
    </w:p>
    <w:p w14:paraId="728D229A">
      <w:pPr>
        <w:spacing w:line="360" w:lineRule="auto"/>
        <w:ind w:firstLine="240" w:firstLineChars="100"/>
        <w:rPr>
          <w:color w:val="000000" w:themeColor="text1"/>
          <w:sz w:val="24"/>
          <w:lang w:eastAsia="zh-CN"/>
        </w:rPr>
      </w:pPr>
      <w:r>
        <w:rPr>
          <w:rFonts w:hint="eastAsia"/>
          <w:color w:val="000000" w:themeColor="text1"/>
          <w:sz w:val="24"/>
          <w:lang w:eastAsia="zh-CN"/>
        </w:rPr>
        <w:t>3、资料</w:t>
      </w:r>
    </w:p>
    <w:p w14:paraId="1E03D3B7">
      <w:pPr>
        <w:spacing w:line="360" w:lineRule="auto"/>
        <w:ind w:left="731" w:leftChars="114" w:hanging="480" w:hangingChars="200"/>
        <w:rPr>
          <w:color w:val="000000" w:themeColor="text1"/>
          <w:sz w:val="24"/>
          <w:lang w:eastAsia="zh-CN"/>
        </w:rPr>
      </w:pPr>
      <w:r>
        <w:rPr>
          <w:rFonts w:hint="eastAsia"/>
          <w:color w:val="000000" w:themeColor="text1"/>
          <w:sz w:val="24"/>
          <w:lang w:eastAsia="zh-CN"/>
        </w:rPr>
        <w:t>3.1工作开工前甲方向乙方提供资料一份，并根据现场实际情况进行技术交底。</w:t>
      </w:r>
    </w:p>
    <w:p w14:paraId="089DD32D">
      <w:pPr>
        <w:spacing w:line="360" w:lineRule="auto"/>
        <w:ind w:left="611" w:leftChars="114" w:hanging="360" w:hangingChars="150"/>
        <w:rPr>
          <w:color w:val="000000" w:themeColor="text1"/>
          <w:sz w:val="24"/>
          <w:lang w:eastAsia="zh-CN"/>
        </w:rPr>
      </w:pPr>
      <w:r>
        <w:rPr>
          <w:rFonts w:hint="eastAsia"/>
          <w:color w:val="000000" w:themeColor="text1"/>
          <w:sz w:val="24"/>
          <w:lang w:eastAsia="zh-CN"/>
        </w:rPr>
        <w:t>3.2 乙方未经甲方同意不得将本工程资料转给第三方，本合同工程竣工验收之日起十天内将资料退还给甲方。</w:t>
      </w:r>
    </w:p>
    <w:p w14:paraId="4FBF8968">
      <w:pPr>
        <w:spacing w:line="360" w:lineRule="auto"/>
        <w:rPr>
          <w:b/>
          <w:color w:val="000000" w:themeColor="text1"/>
          <w:sz w:val="28"/>
          <w:szCs w:val="28"/>
          <w:lang w:eastAsia="zh-CN"/>
        </w:rPr>
      </w:pPr>
      <w:r>
        <w:rPr>
          <w:rFonts w:hint="eastAsia"/>
          <w:b/>
          <w:color w:val="000000" w:themeColor="text1"/>
          <w:sz w:val="28"/>
          <w:szCs w:val="28"/>
          <w:lang w:eastAsia="zh-CN"/>
        </w:rPr>
        <w:t>第二条承包方式：</w:t>
      </w:r>
    </w:p>
    <w:p w14:paraId="18FFD4AF">
      <w:pPr>
        <w:widowControl/>
        <w:spacing w:line="400" w:lineRule="atLeast"/>
        <w:ind w:left="-360" w:firstLine="480" w:firstLineChars="200"/>
        <w:rPr>
          <w:color w:val="000000" w:themeColor="text1"/>
          <w:sz w:val="24"/>
          <w:szCs w:val="24"/>
          <w:lang w:eastAsia="zh-CN"/>
        </w:rPr>
      </w:pPr>
      <w:r>
        <w:rPr>
          <w:rFonts w:hint="eastAsia" w:ascii="Arial" w:hAnsi="Arial" w:cs="Arial"/>
          <w:color w:val="1F2329"/>
          <w:sz w:val="24"/>
          <w:szCs w:val="24"/>
          <w:lang w:eastAsia="zh-CN"/>
        </w:rPr>
        <w:t>轨道材料由甲方负责提供，规格型号为工字钢 25a，数量</w:t>
      </w:r>
      <w:r>
        <w:rPr>
          <w:rFonts w:ascii="Arial" w:hAnsi="Arial" w:cs="Arial"/>
          <w:color w:val="1F2329"/>
          <w:sz w:val="24"/>
          <w:szCs w:val="24"/>
          <w:lang w:eastAsia="zh-CN"/>
        </w:rPr>
        <w:t>37m*</w:t>
      </w:r>
      <w:r>
        <w:rPr>
          <w:rFonts w:hint="eastAsia" w:ascii="Arial" w:hAnsi="Arial" w:cs="Arial"/>
          <w:color w:val="1F2329"/>
          <w:sz w:val="24"/>
          <w:szCs w:val="24"/>
          <w:lang w:eastAsia="zh-CN"/>
        </w:rPr>
        <w:t xml:space="preserve"> 4 根</w:t>
      </w:r>
      <w:r>
        <w:rPr>
          <w:rFonts w:ascii="Arial" w:hAnsi="Arial" w:cs="Arial"/>
          <w:color w:val="1F2329"/>
          <w:sz w:val="24"/>
          <w:szCs w:val="24"/>
          <w:lang w:eastAsia="zh-CN"/>
        </w:rPr>
        <w:t>。乙方提供本次施工所需全部工器具、耗材、作业人员、</w:t>
      </w:r>
      <w:r>
        <w:rPr>
          <w:rFonts w:hint="eastAsia" w:ascii="Arial" w:hAnsi="Arial" w:cs="Arial"/>
          <w:color w:val="1F2329"/>
          <w:sz w:val="24"/>
          <w:szCs w:val="24"/>
          <w:lang w:eastAsia="zh-CN"/>
        </w:rPr>
        <w:t>起重机械</w:t>
      </w:r>
      <w:r>
        <w:rPr>
          <w:rFonts w:ascii="Arial" w:hAnsi="Arial" w:cs="Arial"/>
          <w:color w:val="1F2329"/>
          <w:sz w:val="24"/>
          <w:szCs w:val="24"/>
          <w:lang w:eastAsia="zh-CN"/>
        </w:rPr>
        <w:t>及相关安全防护用品，并负责完成轨道更换全流程施工及相关配套工作。</w:t>
      </w:r>
    </w:p>
    <w:p w14:paraId="084C7807">
      <w:pPr>
        <w:spacing w:line="360" w:lineRule="auto"/>
        <w:rPr>
          <w:b/>
          <w:color w:val="000000" w:themeColor="text1"/>
          <w:sz w:val="28"/>
          <w:szCs w:val="28"/>
          <w:lang w:eastAsia="zh-CN"/>
        </w:rPr>
      </w:pPr>
      <w:r>
        <w:rPr>
          <w:rFonts w:hint="eastAsia"/>
          <w:b/>
          <w:color w:val="000000" w:themeColor="text1"/>
          <w:sz w:val="28"/>
          <w:szCs w:val="28"/>
          <w:lang w:eastAsia="zh-CN"/>
        </w:rPr>
        <w:t>第三条合同价款及支付</w:t>
      </w:r>
    </w:p>
    <w:p w14:paraId="71131D0A">
      <w:pPr>
        <w:spacing w:line="360" w:lineRule="auto"/>
        <w:ind w:firstLine="240" w:firstLineChars="100"/>
        <w:rPr>
          <w:color w:val="000000" w:themeColor="text1"/>
          <w:sz w:val="24"/>
          <w:lang w:eastAsia="zh-CN"/>
        </w:rPr>
      </w:pPr>
      <w:r>
        <w:rPr>
          <w:rFonts w:hint="eastAsia"/>
          <w:color w:val="000000" w:themeColor="text1"/>
          <w:sz w:val="24"/>
          <w:lang w:eastAsia="zh-CN"/>
        </w:rPr>
        <w:t>1、合同价款</w:t>
      </w:r>
    </w:p>
    <w:p w14:paraId="588F2749">
      <w:pPr>
        <w:spacing w:line="360" w:lineRule="auto"/>
        <w:ind w:firstLine="360" w:firstLineChars="150"/>
        <w:rPr>
          <w:color w:val="000000" w:themeColor="text1"/>
          <w:sz w:val="24"/>
          <w:szCs w:val="24"/>
          <w:lang w:eastAsia="zh-CN"/>
        </w:rPr>
      </w:pPr>
      <w:r>
        <w:rPr>
          <w:rFonts w:hint="eastAsia"/>
          <w:color w:val="000000" w:themeColor="text1"/>
          <w:sz w:val="24"/>
          <w:szCs w:val="24"/>
          <w:lang w:eastAsia="zh-CN"/>
        </w:rPr>
        <w:t>1.1 本合同采用固定单价，暂定总价的承包方式，暂定总价为</w:t>
      </w:r>
      <w:r>
        <w:rPr>
          <w:rFonts w:hint="eastAsia"/>
          <w:color w:val="000000" w:themeColor="text1"/>
          <w:sz w:val="24"/>
          <w:szCs w:val="24"/>
          <w:u w:val="single"/>
          <w:lang w:eastAsia="zh-CN"/>
        </w:rPr>
        <w:t xml:space="preserve">     元</w:t>
      </w:r>
      <w:r>
        <w:rPr>
          <w:rFonts w:hint="eastAsia"/>
          <w:color w:val="000000" w:themeColor="text1"/>
          <w:sz w:val="24"/>
          <w:szCs w:val="24"/>
          <w:lang w:eastAsia="zh-CN"/>
        </w:rPr>
        <w:t>整，小写 ￥</w:t>
      </w:r>
      <w:r>
        <w:rPr>
          <w:rFonts w:hint="eastAsia"/>
          <w:color w:val="000000" w:themeColor="text1"/>
          <w:sz w:val="24"/>
          <w:szCs w:val="24"/>
          <w:u w:val="single"/>
          <w:lang w:eastAsia="zh-CN"/>
        </w:rPr>
        <w:t xml:space="preserve">    </w:t>
      </w:r>
      <w:r>
        <w:rPr>
          <w:rFonts w:hint="eastAsia"/>
          <w:color w:val="000000" w:themeColor="text1"/>
          <w:sz w:val="24"/>
          <w:szCs w:val="24"/>
          <w:lang w:eastAsia="zh-CN"/>
        </w:rPr>
        <w:t>元</w:t>
      </w:r>
      <w:r>
        <w:rPr>
          <w:rFonts w:hint="eastAsia"/>
          <w:b/>
          <w:bCs/>
          <w:color w:val="000000" w:themeColor="text1"/>
          <w:sz w:val="24"/>
          <w:szCs w:val="24"/>
          <w:lang w:eastAsia="zh-CN"/>
        </w:rPr>
        <w:t>。</w:t>
      </w:r>
      <w:r>
        <w:rPr>
          <w:rFonts w:hint="eastAsia"/>
          <w:color w:val="000000" w:themeColor="text1"/>
          <w:sz w:val="24"/>
          <w:szCs w:val="24"/>
          <w:lang w:eastAsia="zh-CN"/>
        </w:rPr>
        <w:t>（含税价税率</w:t>
      </w:r>
      <w:r>
        <w:rPr>
          <w:rFonts w:hint="eastAsia"/>
          <w:color w:val="000000" w:themeColor="text1"/>
          <w:sz w:val="24"/>
          <w:szCs w:val="24"/>
          <w:u w:val="single"/>
          <w:lang w:eastAsia="zh-CN"/>
        </w:rPr>
        <w:t xml:space="preserve">   % </w:t>
      </w:r>
      <w:r>
        <w:rPr>
          <w:rFonts w:hint="eastAsia"/>
          <w:color w:val="000000" w:themeColor="text1"/>
          <w:sz w:val="24"/>
          <w:szCs w:val="24"/>
          <w:lang w:eastAsia="zh-CN"/>
        </w:rPr>
        <w:t>）。</w:t>
      </w:r>
    </w:p>
    <w:p w14:paraId="37CE4AE6">
      <w:pPr>
        <w:spacing w:line="360" w:lineRule="auto"/>
        <w:ind w:firstLine="360" w:firstLineChars="150"/>
        <w:rPr>
          <w:color w:val="000000" w:themeColor="text1"/>
          <w:sz w:val="24"/>
          <w:lang w:eastAsia="zh-CN"/>
        </w:rPr>
      </w:pPr>
      <w:r>
        <w:rPr>
          <w:rFonts w:hint="eastAsia"/>
          <w:color w:val="000000" w:themeColor="text1"/>
          <w:sz w:val="24"/>
          <w:lang w:eastAsia="zh-CN"/>
        </w:rPr>
        <w:t>1.2 乙方开具</w:t>
      </w:r>
      <w:r>
        <w:rPr>
          <w:rFonts w:hint="eastAsia"/>
          <w:color w:val="000000" w:themeColor="text1"/>
          <w:sz w:val="24"/>
          <w:u w:val="single"/>
          <w:lang w:eastAsia="zh-CN"/>
        </w:rPr>
        <w:t xml:space="preserve">    </w:t>
      </w:r>
      <w:r>
        <w:rPr>
          <w:rFonts w:hint="eastAsia"/>
          <w:color w:val="000000" w:themeColor="text1"/>
          <w:sz w:val="24"/>
          <w:lang w:eastAsia="zh-CN"/>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除非双方另有书面约定，甲方不再承担其他费用。</w:t>
      </w:r>
    </w:p>
    <w:p w14:paraId="1D9FD929">
      <w:pPr>
        <w:spacing w:line="360" w:lineRule="auto"/>
        <w:ind w:firstLine="360" w:firstLineChars="150"/>
        <w:rPr>
          <w:color w:val="000000" w:themeColor="text1"/>
          <w:sz w:val="24"/>
          <w:lang w:eastAsia="zh-CN"/>
        </w:rPr>
      </w:pPr>
      <w:r>
        <w:rPr>
          <w:rFonts w:hint="eastAsia"/>
          <w:color w:val="000000" w:themeColor="text1"/>
          <w:sz w:val="24"/>
          <w:lang w:eastAsia="zh-CN"/>
        </w:rPr>
        <w:t>2、付款方式</w:t>
      </w:r>
    </w:p>
    <w:p w14:paraId="392C4546">
      <w:pPr>
        <w:spacing w:line="360" w:lineRule="auto"/>
        <w:ind w:firstLine="360" w:firstLineChars="150"/>
        <w:rPr>
          <w:color w:val="000000" w:themeColor="text1"/>
          <w:spacing w:val="20"/>
          <w:sz w:val="24"/>
          <w:lang w:eastAsia="zh-CN"/>
        </w:rPr>
      </w:pPr>
      <w:r>
        <w:rPr>
          <w:rFonts w:hint="eastAsia"/>
          <w:color w:val="000000" w:themeColor="text1"/>
          <w:sz w:val="24"/>
          <w:lang w:eastAsia="zh-CN"/>
        </w:rPr>
        <w:t>2.1 项目完工并经甲方验收合格后15日内，乙方提交结算资料给供甲方审核，甲方审核完成后，乙方根据合同约定及甲方要求，开具全额增值税专用发票，甲方收到乙方发票后</w:t>
      </w:r>
      <w:r>
        <w:rPr>
          <w:rFonts w:hint="eastAsia"/>
          <w:color w:val="000000" w:themeColor="text1"/>
          <w:sz w:val="24"/>
          <w:u w:val="single"/>
          <w:lang w:eastAsia="zh-CN"/>
        </w:rPr>
        <w:t xml:space="preserve"> 30 </w:t>
      </w:r>
      <w:r>
        <w:rPr>
          <w:rFonts w:hint="eastAsia"/>
          <w:color w:val="000000" w:themeColor="text1"/>
          <w:sz w:val="24"/>
          <w:lang w:eastAsia="zh-CN"/>
        </w:rPr>
        <w:t>个工作日内向乙方支付该项目总结算价款至</w:t>
      </w:r>
      <w:r>
        <w:rPr>
          <w:rFonts w:hint="eastAsia"/>
          <w:color w:val="000000" w:themeColor="text1"/>
          <w:sz w:val="24"/>
          <w:u w:val="single"/>
          <w:lang w:eastAsia="zh-CN"/>
        </w:rPr>
        <w:t xml:space="preserve"> 90 </w:t>
      </w:r>
      <w:r>
        <w:rPr>
          <w:rFonts w:hint="eastAsia"/>
          <w:color w:val="000000" w:themeColor="text1"/>
          <w:sz w:val="24"/>
          <w:lang w:eastAsia="zh-CN"/>
        </w:rPr>
        <w:t>%，暂计为</w:t>
      </w:r>
      <w:r>
        <w:rPr>
          <w:rFonts w:hint="eastAsia"/>
          <w:color w:val="000000" w:themeColor="text1"/>
          <w:sz w:val="24"/>
          <w:szCs w:val="24"/>
          <w:lang w:eastAsia="zh-CN"/>
        </w:rPr>
        <w:t>￥</w:t>
      </w:r>
      <w:r>
        <w:rPr>
          <w:rFonts w:hint="eastAsia"/>
          <w:color w:val="000000" w:themeColor="text1"/>
          <w:sz w:val="24"/>
          <w:szCs w:val="24"/>
          <w:u w:val="single"/>
          <w:lang w:eastAsia="zh-CN"/>
        </w:rPr>
        <w:t xml:space="preserve">       </w:t>
      </w:r>
      <w:r>
        <w:rPr>
          <w:rFonts w:hint="eastAsia"/>
          <w:color w:val="000000" w:themeColor="text1"/>
          <w:sz w:val="24"/>
          <w:lang w:eastAsia="zh-CN"/>
        </w:rPr>
        <w:t>元，以实际结算为准，剩余</w:t>
      </w:r>
      <w:r>
        <w:rPr>
          <w:rFonts w:hint="eastAsia"/>
          <w:color w:val="000000" w:themeColor="text1"/>
          <w:sz w:val="24"/>
          <w:u w:val="single"/>
          <w:lang w:eastAsia="zh-CN"/>
        </w:rPr>
        <w:t xml:space="preserve"> 10 </w:t>
      </w:r>
      <w:r>
        <w:rPr>
          <w:rFonts w:hint="eastAsia"/>
          <w:color w:val="000000" w:themeColor="text1"/>
          <w:sz w:val="24"/>
          <w:lang w:eastAsia="zh-CN"/>
        </w:rPr>
        <w:t>%暂计为</w:t>
      </w:r>
      <w:r>
        <w:rPr>
          <w:rFonts w:hint="eastAsia"/>
          <w:color w:val="000000" w:themeColor="text1"/>
          <w:sz w:val="24"/>
          <w:szCs w:val="24"/>
          <w:lang w:eastAsia="zh-CN"/>
        </w:rPr>
        <w:t>￥</w:t>
      </w:r>
      <w:r>
        <w:rPr>
          <w:rFonts w:hint="eastAsia"/>
          <w:color w:val="000000" w:themeColor="text1"/>
          <w:sz w:val="24"/>
          <w:szCs w:val="24"/>
          <w:u w:val="single"/>
          <w:lang w:eastAsia="zh-CN"/>
        </w:rPr>
        <w:t xml:space="preserve">      </w:t>
      </w:r>
      <w:r>
        <w:rPr>
          <w:rFonts w:hint="eastAsia"/>
          <w:color w:val="000000" w:themeColor="text1"/>
          <w:sz w:val="24"/>
          <w:lang w:eastAsia="zh-CN"/>
        </w:rPr>
        <w:t>元，以实际结算为准，作为质量保证金，待保修期满、乙方全面履行本合同约定义务后支付</w:t>
      </w:r>
      <w:r>
        <w:rPr>
          <w:rFonts w:hint="eastAsia"/>
          <w:color w:val="000000" w:themeColor="text1"/>
          <w:spacing w:val="20"/>
          <w:sz w:val="24"/>
          <w:lang w:eastAsia="zh-CN"/>
        </w:rPr>
        <w:t>。</w:t>
      </w:r>
    </w:p>
    <w:p w14:paraId="17462BCB">
      <w:pPr>
        <w:pStyle w:val="11"/>
        <w:spacing w:before="0" w:beforeAutospacing="0" w:after="0" w:afterAutospacing="0" w:line="500" w:lineRule="exact"/>
        <w:ind w:firstLine="360" w:firstLineChars="150"/>
        <w:rPr>
          <w:color w:val="000000" w:themeColor="text1"/>
          <w:szCs w:val="22"/>
        </w:rPr>
      </w:pPr>
      <w:r>
        <w:rPr>
          <w:rFonts w:hint="eastAsia"/>
          <w:color w:val="000000" w:themeColor="text1"/>
          <w:szCs w:val="22"/>
        </w:rPr>
        <w:t>2.2所有支付的款项均以人民币支付, 付款方式为电汇或银行转账。乙方应在甲方付款期限届满 30 日前提供相应的增值税专用发票，否则甲方有权顺延付款。</w:t>
      </w:r>
    </w:p>
    <w:p w14:paraId="6F0B7ADF">
      <w:pPr>
        <w:tabs>
          <w:tab w:val="left" w:pos="2010"/>
        </w:tabs>
        <w:spacing w:line="360" w:lineRule="auto"/>
        <w:rPr>
          <w:b/>
          <w:color w:val="000000" w:themeColor="text1"/>
          <w:sz w:val="28"/>
          <w:szCs w:val="28"/>
          <w:lang w:eastAsia="zh-CN"/>
        </w:rPr>
      </w:pPr>
      <w:r>
        <w:rPr>
          <w:rFonts w:hint="eastAsia"/>
          <w:b/>
          <w:color w:val="000000" w:themeColor="text1"/>
          <w:sz w:val="28"/>
          <w:szCs w:val="28"/>
          <w:lang w:eastAsia="zh-CN"/>
        </w:rPr>
        <w:t>第四条双方责任</w:t>
      </w:r>
    </w:p>
    <w:p w14:paraId="42B1B0BF">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1、甲方工作</w:t>
      </w:r>
    </w:p>
    <w:p w14:paraId="531109D8">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1.1 甲方有权对项目的质量、进度、安全等进行监督检查，协调施工中的有关事项，并对乙方施工进行全过程跟踪监督和管理。乙方履行协调义务或行使监督管理权利，均不代表甲方承诺对乙方的行为承担任何责任，更不因此构成对乙方所应承担的各项责任和义务的减轻或豁免。</w:t>
      </w:r>
    </w:p>
    <w:p w14:paraId="5D40255E">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1.2 施工用水、电由甲方提供，甲方为乙方的服务提供配合。所需临时配电箱、电源线、照明用具等均由乙方自行携带，甲方指定接入点，由乙方具备电气资质人员接入。</w:t>
      </w:r>
    </w:p>
    <w:p w14:paraId="10F4EDD4">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2、乙方工作</w:t>
      </w:r>
    </w:p>
    <w:p w14:paraId="6007E294">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2.1 严格按本合同约定、施工规范书要求及甲方要求的质量、进度进行安全文明施工。</w:t>
      </w:r>
    </w:p>
    <w:p w14:paraId="386AD484">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2.2 必须服从甲方或甲方所委托的第三方的管理。</w:t>
      </w:r>
    </w:p>
    <w:p w14:paraId="00260FA2">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2.3 制定和优化质量保证体系，有效控制检维修施工质量。</w:t>
      </w:r>
    </w:p>
    <w:p w14:paraId="7CF27D6A">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2.4 乙方负责服务所需设备、材料及配件（包括领用甲方提供的配件，如果有）的卸车和保管。</w:t>
      </w:r>
    </w:p>
    <w:p w14:paraId="13AD21E2">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2.5 乙方负责服务期间施工场地的安全保卫工作。</w:t>
      </w:r>
    </w:p>
    <w:p w14:paraId="7858C0D6">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2.6 乙方人员必须遵纪守法，乙方人员发生的违法、乱纪（盗窃、打架斗殴）事件，乙方承担由此造成法律责任和各种经济损失。</w:t>
      </w:r>
    </w:p>
    <w:p w14:paraId="4E555F24">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2.7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14:paraId="49F12E4A">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2.8 施工安全责任由乙方承担，发生各类安全事故，乙方应及时报告甲方，不得隐瞒。甲方有权根据有关规定组织、参与事故的调查处理。</w:t>
      </w:r>
    </w:p>
    <w:p w14:paraId="3542772A">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2.9 乙方工作人员进入施工现场实行进出场登记制度（登记身份证的全部信息），登记表由乙方项目负责人签字认可后提交甲方。</w:t>
      </w:r>
    </w:p>
    <w:p w14:paraId="589D7EF4">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2.10 其它内容详见附件《桥式1#2# 卸船机司机室小车轨道更新项目发包说明》</w:t>
      </w:r>
    </w:p>
    <w:p w14:paraId="01DCD71C">
      <w:pPr>
        <w:spacing w:line="360" w:lineRule="auto"/>
        <w:rPr>
          <w:color w:val="000000" w:themeColor="text1"/>
          <w:sz w:val="24"/>
          <w:lang w:eastAsia="zh-CN"/>
        </w:rPr>
      </w:pPr>
      <w:r>
        <w:rPr>
          <w:rFonts w:hint="eastAsia"/>
          <w:color w:val="000000" w:themeColor="text1"/>
          <w:sz w:val="24"/>
          <w:lang w:eastAsia="zh-CN"/>
        </w:rPr>
        <w:t>3、乙方应遵守以下安全条件：</w:t>
      </w:r>
    </w:p>
    <w:p w14:paraId="573D37D8">
      <w:pPr>
        <w:spacing w:line="360" w:lineRule="auto"/>
        <w:ind w:firstLine="180"/>
        <w:rPr>
          <w:color w:val="000000" w:themeColor="text1"/>
          <w:sz w:val="24"/>
          <w:lang w:eastAsia="zh-CN"/>
        </w:rPr>
      </w:pPr>
      <w:r>
        <w:rPr>
          <w:rFonts w:hint="eastAsia"/>
          <w:color w:val="000000" w:themeColor="text1"/>
          <w:sz w:val="24"/>
          <w:lang w:eastAsia="zh-CN"/>
        </w:rPr>
        <w:t>3.1 应办临时出入证，进入现场应进行“三级”(即厂级、车间级、班组级)安全教育。</w:t>
      </w:r>
    </w:p>
    <w:p w14:paraId="426E9521">
      <w:pPr>
        <w:spacing w:line="360" w:lineRule="auto"/>
        <w:ind w:firstLine="180"/>
        <w:rPr>
          <w:color w:val="000000" w:themeColor="text1"/>
          <w:sz w:val="24"/>
          <w:lang w:eastAsia="zh-CN"/>
        </w:rPr>
      </w:pPr>
      <w:r>
        <w:rPr>
          <w:rFonts w:hint="eastAsia"/>
          <w:color w:val="000000" w:themeColor="text1"/>
          <w:sz w:val="24"/>
          <w:lang w:eastAsia="zh-CN"/>
        </w:rPr>
        <w:t>3.2 应认真贯彻执行国家《安全生产法》、《安全生产条例》、《消防法》、《环境保护法》、《劳动法》和《职业卫生防治法》等法律法规，及遵守“甲方”的各项安全管理制度。</w:t>
      </w:r>
    </w:p>
    <w:p w14:paraId="13590AA2">
      <w:pPr>
        <w:spacing w:line="360" w:lineRule="auto"/>
        <w:ind w:firstLine="180"/>
        <w:rPr>
          <w:color w:val="000000" w:themeColor="text1"/>
          <w:sz w:val="24"/>
          <w:lang w:eastAsia="zh-CN"/>
        </w:rPr>
      </w:pPr>
      <w:r>
        <w:rPr>
          <w:rFonts w:hint="eastAsia"/>
          <w:color w:val="000000" w:themeColor="text1"/>
          <w:sz w:val="24"/>
          <w:lang w:eastAsia="zh-CN"/>
        </w:rPr>
        <w:t>3.3 操作人员未经装置现场人员同意，不得随意动用装置现场的设备、管路、阀门。</w:t>
      </w:r>
    </w:p>
    <w:p w14:paraId="2857A326">
      <w:pPr>
        <w:spacing w:line="360" w:lineRule="auto"/>
        <w:ind w:firstLine="180" w:firstLineChars="75"/>
        <w:rPr>
          <w:color w:val="000000" w:themeColor="text1"/>
          <w:sz w:val="24"/>
          <w:lang w:eastAsia="zh-CN"/>
        </w:rPr>
      </w:pPr>
      <w:r>
        <w:rPr>
          <w:rFonts w:hint="eastAsia"/>
          <w:color w:val="000000" w:themeColor="text1"/>
          <w:sz w:val="24"/>
          <w:lang w:eastAsia="zh-CN"/>
        </w:rPr>
        <w:t>3.4 应严格执行动火证、动土证、入罐证、登高作业证、盲板抽堵证、临时施工用电票等，严禁违章作业。</w:t>
      </w:r>
    </w:p>
    <w:p w14:paraId="20C8C07B">
      <w:pPr>
        <w:spacing w:line="360" w:lineRule="auto"/>
        <w:ind w:firstLine="180" w:firstLineChars="75"/>
        <w:rPr>
          <w:color w:val="000000" w:themeColor="text1"/>
          <w:sz w:val="24"/>
          <w:lang w:eastAsia="zh-CN"/>
        </w:rPr>
      </w:pPr>
      <w:r>
        <w:rPr>
          <w:rFonts w:hint="eastAsia"/>
          <w:color w:val="000000" w:themeColor="text1"/>
          <w:sz w:val="24"/>
          <w:lang w:eastAsia="zh-CN"/>
        </w:rPr>
        <w:t>3.5 应按规定穿戴好劳动保护用品，进入检修现场须戴好安全帽，登高作业须佩带好安全带，禁止穿拖鞋。</w:t>
      </w:r>
    </w:p>
    <w:p w14:paraId="5ABA9749">
      <w:pPr>
        <w:spacing w:line="360" w:lineRule="auto"/>
        <w:ind w:firstLine="180" w:firstLineChars="75"/>
        <w:rPr>
          <w:color w:val="000000" w:themeColor="text1"/>
          <w:sz w:val="24"/>
          <w:lang w:eastAsia="zh-CN"/>
        </w:rPr>
      </w:pPr>
      <w:r>
        <w:rPr>
          <w:rFonts w:hint="eastAsia"/>
          <w:color w:val="000000" w:themeColor="text1"/>
          <w:sz w:val="24"/>
          <w:lang w:eastAsia="zh-CN"/>
        </w:rPr>
        <w:t>3.6 应严格遵守防火防爆等禁令和规定，不准携带火种等危险物品进入生产区，严禁在厂区内抽烟。</w:t>
      </w:r>
    </w:p>
    <w:p w14:paraId="3E1D80A2">
      <w:pPr>
        <w:spacing w:line="360" w:lineRule="auto"/>
        <w:ind w:firstLine="180" w:firstLineChars="75"/>
        <w:rPr>
          <w:color w:val="000000" w:themeColor="text1"/>
          <w:sz w:val="24"/>
          <w:lang w:eastAsia="zh-CN"/>
        </w:rPr>
      </w:pPr>
      <w:r>
        <w:rPr>
          <w:rFonts w:hint="eastAsia"/>
          <w:color w:val="000000" w:themeColor="text1"/>
          <w:sz w:val="24"/>
          <w:lang w:eastAsia="zh-CN"/>
        </w:rPr>
        <w:t>3.7 严禁酒后上班，上班期间严禁饮酒、赌博。</w:t>
      </w:r>
    </w:p>
    <w:p w14:paraId="758702C3">
      <w:pPr>
        <w:spacing w:line="360" w:lineRule="auto"/>
        <w:ind w:firstLine="180" w:firstLineChars="75"/>
        <w:rPr>
          <w:color w:val="000000" w:themeColor="text1"/>
          <w:sz w:val="24"/>
          <w:lang w:eastAsia="zh-CN"/>
        </w:rPr>
      </w:pPr>
      <w:r>
        <w:rPr>
          <w:rFonts w:hint="eastAsia"/>
          <w:color w:val="000000" w:themeColor="text1"/>
          <w:sz w:val="24"/>
          <w:lang w:eastAsia="zh-CN"/>
        </w:rPr>
        <w:t>3.8 进入厂区的车辆应遵守厂内交通管理有关规定和各种安全制度，申报厂内临时通行证，按厂内行停车标志认真执行。</w:t>
      </w:r>
    </w:p>
    <w:p w14:paraId="587EF4B2">
      <w:pPr>
        <w:spacing w:line="360" w:lineRule="auto"/>
        <w:ind w:firstLine="180" w:firstLineChars="75"/>
        <w:rPr>
          <w:color w:val="000000" w:themeColor="text1"/>
          <w:sz w:val="24"/>
          <w:lang w:eastAsia="zh-CN"/>
        </w:rPr>
      </w:pPr>
      <w:r>
        <w:rPr>
          <w:rFonts w:hint="eastAsia"/>
          <w:color w:val="000000" w:themeColor="text1"/>
          <w:sz w:val="24"/>
          <w:lang w:eastAsia="zh-CN"/>
        </w:rPr>
        <w:t>3.9 装置现场配备消防器材不得挪作他用，并保持消防器材附近无障碍物。</w:t>
      </w:r>
    </w:p>
    <w:p w14:paraId="32DBD67F">
      <w:pPr>
        <w:spacing w:line="360" w:lineRule="auto"/>
        <w:ind w:firstLine="180" w:firstLineChars="75"/>
        <w:rPr>
          <w:color w:val="000000" w:themeColor="text1"/>
          <w:sz w:val="24"/>
          <w:lang w:eastAsia="zh-CN"/>
        </w:rPr>
      </w:pPr>
      <w:r>
        <w:rPr>
          <w:rFonts w:hint="eastAsia"/>
          <w:color w:val="000000" w:themeColor="text1"/>
          <w:sz w:val="24"/>
          <w:lang w:eastAsia="zh-CN"/>
        </w:rPr>
        <w:t>3.10 应主动接受安全教育、培训和考核，持证上岗。</w:t>
      </w:r>
    </w:p>
    <w:p w14:paraId="5005685E">
      <w:pPr>
        <w:tabs>
          <w:tab w:val="left" w:pos="2010"/>
        </w:tabs>
        <w:spacing w:line="360" w:lineRule="auto"/>
        <w:rPr>
          <w:b/>
          <w:color w:val="000000" w:themeColor="text1"/>
          <w:sz w:val="28"/>
          <w:szCs w:val="28"/>
          <w:lang w:eastAsia="zh-CN"/>
        </w:rPr>
      </w:pPr>
      <w:r>
        <w:rPr>
          <w:rFonts w:hint="eastAsia"/>
          <w:b/>
          <w:color w:val="000000" w:themeColor="text1"/>
          <w:sz w:val="28"/>
          <w:szCs w:val="28"/>
          <w:lang w:eastAsia="zh-CN"/>
        </w:rPr>
        <w:t>第五条服务质量与验收</w:t>
      </w:r>
    </w:p>
    <w:p w14:paraId="3E53ACE4">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1. 乙方严格按本合同约定和附件《桥式1#2# 卸船机司机室小车轨道更新项目发包说明》要求提供服务、组织及验收，质量达到约定标准。验收合格以甲方书面确认为准。</w:t>
      </w:r>
    </w:p>
    <w:p w14:paraId="509825A1">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 质量达不到约定标准和技术规范书要求的部分，乙方应返工直至达到约定标准为止，乙方应承担因返工所发生的一切施工费用，包含配件费用和人工费用等。</w:t>
      </w:r>
    </w:p>
    <w:p w14:paraId="03F85A81">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3. 乙方应为甲方的检查、检验的提供便利条件。</w:t>
      </w:r>
    </w:p>
    <w:p w14:paraId="357433CF">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4. 因乙方未按合同约定标准提供服务造成设备事故或设备无法正常使用的的，甲方有权视情节轻重对乙方进行扣罚，扣罚幅度由甲方掌握，乙方对此无异议；扣罚的金额从支付给乙方的应付款项及履约保证金中扣除，应付款项和履约保证金不足扣除的，乙方仍需赔偿。</w:t>
      </w:r>
    </w:p>
    <w:p w14:paraId="5C2B9003">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5. 双方确定，甲方指定</w:t>
      </w:r>
      <w:r>
        <w:rPr>
          <w:rFonts w:hint="eastAsia"/>
          <w:color w:val="000000" w:themeColor="text1"/>
          <w:sz w:val="24"/>
          <w:highlight w:val="yellow"/>
          <w:lang w:eastAsia="zh-CN"/>
        </w:rPr>
        <w:t xml:space="preserve"> </w:t>
      </w:r>
      <w:r>
        <w:rPr>
          <w:rFonts w:hint="eastAsia"/>
          <w:color w:val="000000" w:themeColor="text1"/>
          <w:sz w:val="24"/>
          <w:highlight w:val="yellow"/>
          <w:u w:val="single"/>
          <w:lang w:eastAsia="zh-CN"/>
        </w:rPr>
        <w:t xml:space="preserve">         </w:t>
      </w:r>
      <w:r>
        <w:rPr>
          <w:rFonts w:hint="eastAsia"/>
          <w:color w:val="000000" w:themeColor="text1"/>
          <w:sz w:val="24"/>
          <w:lang w:eastAsia="zh-CN"/>
        </w:rPr>
        <w:t>为甲方项目联系人，</w:t>
      </w:r>
      <w:r>
        <w:rPr>
          <w:rFonts w:hint="eastAsia"/>
          <w:color w:val="000000" w:themeColor="text1"/>
          <w:sz w:val="24"/>
          <w:highlight w:val="yellow"/>
          <w:lang w:eastAsia="zh-CN"/>
        </w:rPr>
        <w:t xml:space="preserve">乙方指定   </w:t>
      </w:r>
      <w:r>
        <w:rPr>
          <w:rFonts w:hint="eastAsia"/>
          <w:color w:val="000000" w:themeColor="text1"/>
          <w:sz w:val="24"/>
          <w:highlight w:val="yellow"/>
          <w:u w:val="single"/>
          <w:lang w:eastAsia="zh-CN"/>
        </w:rPr>
        <w:t xml:space="preserve"> </w:t>
      </w:r>
      <w:r>
        <w:rPr>
          <w:rFonts w:hint="eastAsia"/>
          <w:color w:val="000000" w:themeColor="text1"/>
          <w:sz w:val="24"/>
          <w:highlight w:val="yellow"/>
          <w:lang w:eastAsia="zh-CN"/>
        </w:rPr>
        <w:t>为乙方项目联系人</w:t>
      </w:r>
      <w:r>
        <w:rPr>
          <w:rFonts w:hint="eastAsia"/>
          <w:color w:val="000000" w:themeColor="text1"/>
          <w:sz w:val="24"/>
          <w:lang w:eastAsia="zh-CN"/>
        </w:rPr>
        <w:t xml:space="preserve">。项目联系人承担以下责任：联系具体项目进度并实施 。 </w:t>
      </w:r>
    </w:p>
    <w:p w14:paraId="04AA86BA">
      <w:pPr>
        <w:tabs>
          <w:tab w:val="left" w:pos="2010"/>
        </w:tabs>
        <w:spacing w:line="360" w:lineRule="auto"/>
        <w:rPr>
          <w:b/>
          <w:color w:val="000000" w:themeColor="text1"/>
          <w:sz w:val="24"/>
          <w:lang w:eastAsia="zh-CN"/>
        </w:rPr>
      </w:pPr>
      <w:r>
        <w:rPr>
          <w:rFonts w:hint="eastAsia"/>
          <w:b/>
          <w:color w:val="000000" w:themeColor="text1"/>
          <w:sz w:val="24"/>
          <w:lang w:eastAsia="zh-CN"/>
        </w:rPr>
        <w:t>第六条保修</w:t>
      </w:r>
    </w:p>
    <w:p w14:paraId="77EC94F0">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1. 乙方就其工作，提供</w:t>
      </w:r>
      <w:r>
        <w:rPr>
          <w:rFonts w:hint="eastAsia"/>
          <w:color w:val="000000" w:themeColor="text1"/>
          <w:sz w:val="24"/>
          <w:u w:val="single"/>
          <w:lang w:eastAsia="zh-CN"/>
        </w:rPr>
        <w:t xml:space="preserve"> 1 </w:t>
      </w:r>
      <w:r>
        <w:rPr>
          <w:rFonts w:hint="eastAsia"/>
          <w:color w:val="000000" w:themeColor="text1"/>
          <w:sz w:val="24"/>
          <w:lang w:eastAsia="zh-CN"/>
        </w:rPr>
        <w:t>年的保修服务，保修期自本项目验收合格之日起计算。</w:t>
      </w:r>
    </w:p>
    <w:p w14:paraId="7620F5B8">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 乙方应在保修期内按照甲方要求提供免费保修服务，确保更换设备的正常运行。乙方拒绝提供保修服务的，每次应向甲方支付违约金</w:t>
      </w:r>
      <w:r>
        <w:rPr>
          <w:rFonts w:hint="eastAsia"/>
          <w:color w:val="000000" w:themeColor="text1"/>
          <w:sz w:val="24"/>
          <w:u w:val="single"/>
          <w:lang w:eastAsia="zh-CN"/>
        </w:rPr>
        <w:t xml:space="preserve"> 叁万 </w:t>
      </w:r>
      <w:r>
        <w:rPr>
          <w:rFonts w:hint="eastAsia"/>
          <w:color w:val="000000" w:themeColor="text1"/>
          <w:sz w:val="24"/>
          <w:lang w:eastAsia="zh-CN"/>
        </w:rPr>
        <w:t>元；甲方亦有权委托第三方提供保修服务，费用由乙方承担。</w:t>
      </w:r>
    </w:p>
    <w:p w14:paraId="7F1AB4BA">
      <w:pPr>
        <w:tabs>
          <w:tab w:val="left" w:pos="2010"/>
        </w:tabs>
        <w:spacing w:line="360" w:lineRule="auto"/>
        <w:rPr>
          <w:b/>
          <w:color w:val="000000" w:themeColor="text1"/>
          <w:sz w:val="28"/>
          <w:szCs w:val="28"/>
          <w:lang w:eastAsia="zh-CN"/>
        </w:rPr>
      </w:pPr>
      <w:r>
        <w:rPr>
          <w:rFonts w:hint="eastAsia"/>
          <w:b/>
          <w:color w:val="000000" w:themeColor="text1"/>
          <w:sz w:val="28"/>
          <w:szCs w:val="28"/>
          <w:lang w:eastAsia="zh-CN"/>
        </w:rPr>
        <w:t>第七条争议、违约和索赔</w:t>
      </w:r>
    </w:p>
    <w:p w14:paraId="4E127B63">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1. 争议：</w:t>
      </w:r>
      <w:r>
        <w:rPr>
          <w:rFonts w:hint="eastAsia"/>
          <w:color w:val="000000" w:themeColor="text1"/>
          <w:sz w:val="24"/>
          <w:szCs w:val="24"/>
          <w:lang w:eastAsia="zh-CN"/>
        </w:rPr>
        <w:t>甲乙双方在履行合同过程中，发生争议和纠纷时，双方应友好协商解决，经协商无法解决时，向甲方所在地的人民法院提起诉讼。</w:t>
      </w:r>
    </w:p>
    <w:p w14:paraId="08F4967E">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14:paraId="1542B17D">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2.1</w:t>
      </w:r>
      <w:r>
        <w:rPr>
          <w:rFonts w:hint="eastAsia"/>
          <w:color w:val="000000" w:themeColor="text1"/>
          <w:sz w:val="24"/>
          <w:szCs w:val="24"/>
          <w:lang w:eastAsia="zh-CN"/>
        </w:rPr>
        <w:t>如甲方逾期付款，应按全国银行间同业拆借中心公布的贷款市场报价利率向乙方支付利息</w:t>
      </w:r>
      <w:r>
        <w:rPr>
          <w:rFonts w:hint="eastAsia"/>
          <w:color w:val="000000" w:themeColor="text1"/>
          <w:sz w:val="24"/>
          <w:lang w:eastAsia="zh-CN"/>
        </w:rPr>
        <w:t>，最高不超过合同总价的3%。</w:t>
      </w:r>
    </w:p>
    <w:p w14:paraId="65A0ED71">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2.2 乙方提供的服务达不到合同约定的质量标准，乙方应无偿返修或返工，并承担由此给甲方造成的损失。</w:t>
      </w:r>
    </w:p>
    <w:p w14:paraId="5BE778B1">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color w:val="000000" w:themeColor="text1"/>
          <w:sz w:val="24"/>
          <w:szCs w:val="24"/>
          <w:lang w:eastAsia="zh-CN"/>
        </w:rPr>
        <w:t>经甲方催办仍不履行/采取补救措施的，应承担违约责任并向甲方支付本合同检修总金额20%的违约金。</w:t>
      </w:r>
    </w:p>
    <w:p w14:paraId="512BC6C1">
      <w:pPr>
        <w:tabs>
          <w:tab w:val="left" w:pos="2010"/>
        </w:tabs>
        <w:spacing w:line="360" w:lineRule="auto"/>
        <w:ind w:firstLine="240" w:firstLineChars="100"/>
        <w:rPr>
          <w:color w:val="000000" w:themeColor="text1"/>
          <w:sz w:val="24"/>
          <w:szCs w:val="24"/>
          <w:lang w:eastAsia="zh-CN"/>
        </w:rPr>
      </w:pPr>
      <w:r>
        <w:rPr>
          <w:rFonts w:hint="eastAsia"/>
          <w:color w:val="000000" w:themeColor="text1"/>
          <w:sz w:val="24"/>
          <w:lang w:eastAsia="zh-CN"/>
        </w:rPr>
        <w:t>2.4 乙方未在甲方规定的工期期限内完成工作的，每逾期一日，甲方有权扣减合同总价</w:t>
      </w:r>
      <w:r>
        <w:rPr>
          <w:rFonts w:hint="eastAsia"/>
          <w:color w:val="000000" w:themeColor="text1"/>
          <w:sz w:val="24"/>
          <w:u w:val="single"/>
          <w:lang w:eastAsia="zh-CN"/>
        </w:rPr>
        <w:t xml:space="preserve"> 0.3 </w:t>
      </w:r>
      <w:r>
        <w:rPr>
          <w:rFonts w:hint="eastAsia"/>
          <w:color w:val="000000" w:themeColor="text1"/>
          <w:sz w:val="24"/>
          <w:lang w:eastAsia="zh-CN"/>
        </w:rPr>
        <w:t>%的违约金；逾期超过</w:t>
      </w:r>
      <w:r>
        <w:rPr>
          <w:rFonts w:hint="eastAsia"/>
          <w:color w:val="000000" w:themeColor="text1"/>
          <w:sz w:val="24"/>
          <w:u w:val="single"/>
          <w:lang w:eastAsia="zh-CN"/>
        </w:rPr>
        <w:t xml:space="preserve"> 30 </w:t>
      </w:r>
      <w:r>
        <w:rPr>
          <w:rFonts w:hint="eastAsia"/>
          <w:color w:val="000000" w:themeColor="text1"/>
          <w:sz w:val="24"/>
          <w:lang w:eastAsia="zh-CN"/>
        </w:rPr>
        <w:t>日的，甲方还有权解除本合同、拒绝结算，</w:t>
      </w:r>
      <w:r>
        <w:rPr>
          <w:rFonts w:hint="eastAsia"/>
          <w:color w:val="000000" w:themeColor="text1"/>
          <w:sz w:val="24"/>
          <w:szCs w:val="24"/>
          <w:lang w:eastAsia="zh-CN"/>
        </w:rPr>
        <w:t>要求乙方支付合同总金额</w:t>
      </w:r>
      <w:r>
        <w:rPr>
          <w:rFonts w:hint="eastAsia"/>
          <w:color w:val="000000" w:themeColor="text1"/>
          <w:sz w:val="24"/>
          <w:szCs w:val="24"/>
          <w:u w:val="single"/>
          <w:lang w:eastAsia="zh-CN"/>
        </w:rPr>
        <w:t>20%</w:t>
      </w:r>
      <w:r>
        <w:rPr>
          <w:rFonts w:hint="eastAsia"/>
          <w:color w:val="000000" w:themeColor="text1"/>
          <w:sz w:val="24"/>
          <w:szCs w:val="24"/>
          <w:lang w:eastAsia="zh-CN"/>
        </w:rPr>
        <w:t>的违约金，并要求乙方赔偿损失。</w:t>
      </w:r>
    </w:p>
    <w:p w14:paraId="2D1F0574">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2.5 乙方施工期间，因不可归责于甲方的原因造成甲方、乙方或第三方人身、财产损失的，乙方承担赔偿责任，不可抗力等法律另有规定的除外。</w:t>
      </w:r>
    </w:p>
    <w:p w14:paraId="0DF3D152">
      <w:pPr>
        <w:tabs>
          <w:tab w:val="left" w:pos="2010"/>
        </w:tabs>
        <w:spacing w:line="360" w:lineRule="auto"/>
        <w:ind w:firstLine="240" w:firstLineChars="100"/>
        <w:rPr>
          <w:color w:val="000000" w:themeColor="text1"/>
          <w:sz w:val="24"/>
          <w:lang w:eastAsia="zh-CN"/>
        </w:rPr>
      </w:pPr>
      <w:r>
        <w:rPr>
          <w:rFonts w:hint="eastAsia"/>
          <w:color w:val="000000" w:themeColor="text1"/>
          <w:sz w:val="24"/>
          <w:lang w:eastAsia="zh-CN"/>
        </w:rPr>
        <w:t>2.6 乙方违反本合同约定，经甲方指出后未在甲方规定期限更正的，甲方视情况提前解除本合同并拒绝支付应付款项。</w:t>
      </w:r>
    </w:p>
    <w:p w14:paraId="0B44E1BD">
      <w:pPr>
        <w:tabs>
          <w:tab w:val="left" w:pos="2010"/>
        </w:tabs>
        <w:spacing w:line="360" w:lineRule="auto"/>
        <w:rPr>
          <w:b/>
          <w:color w:val="000000" w:themeColor="text1"/>
          <w:sz w:val="28"/>
          <w:szCs w:val="28"/>
          <w:lang w:eastAsia="zh-CN"/>
        </w:rPr>
      </w:pPr>
      <w:r>
        <w:rPr>
          <w:rFonts w:hint="eastAsia"/>
          <w:b/>
          <w:color w:val="000000" w:themeColor="text1"/>
          <w:sz w:val="28"/>
          <w:szCs w:val="28"/>
          <w:lang w:eastAsia="zh-CN"/>
        </w:rPr>
        <w:t>第八条通知</w:t>
      </w:r>
    </w:p>
    <w:p w14:paraId="3D0AEF63">
      <w:pPr>
        <w:spacing w:line="360" w:lineRule="auto"/>
        <w:ind w:firstLine="360" w:firstLineChars="150"/>
        <w:rPr>
          <w:color w:val="000000" w:themeColor="text1"/>
          <w:sz w:val="24"/>
          <w:lang w:eastAsia="zh-CN"/>
        </w:rPr>
      </w:pPr>
      <w:r>
        <w:rPr>
          <w:rFonts w:hint="eastAsia"/>
          <w:color w:val="000000" w:themeColor="text1"/>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466D11FE">
      <w:pPr>
        <w:pStyle w:val="11"/>
        <w:spacing w:before="0" w:beforeAutospacing="0" w:after="0" w:afterAutospacing="0" w:line="360" w:lineRule="auto"/>
        <w:rPr>
          <w:color w:val="000000" w:themeColor="text1"/>
        </w:rPr>
      </w:pPr>
      <w:r>
        <w:rPr>
          <w:rFonts w:hint="eastAsia"/>
          <w:b/>
          <w:color w:val="000000" w:themeColor="text1"/>
          <w:sz w:val="28"/>
          <w:szCs w:val="28"/>
        </w:rPr>
        <w:t>第九条合同份数及生效和终止</w:t>
      </w:r>
    </w:p>
    <w:p w14:paraId="7B106941">
      <w:pPr>
        <w:pStyle w:val="11"/>
        <w:spacing w:before="0" w:beforeAutospacing="0" w:after="0" w:afterAutospacing="0" w:line="360" w:lineRule="auto"/>
        <w:ind w:firstLine="360" w:firstLineChars="150"/>
        <w:rPr>
          <w:color w:val="000000" w:themeColor="text1"/>
          <w:szCs w:val="22"/>
        </w:rPr>
      </w:pPr>
      <w:r>
        <w:rPr>
          <w:rFonts w:hint="eastAsia"/>
          <w:color w:val="000000" w:themeColor="text1"/>
        </w:rPr>
        <w:t xml:space="preserve">1. </w:t>
      </w:r>
      <w:r>
        <w:rPr>
          <w:rFonts w:hint="eastAsia"/>
          <w:color w:val="000000" w:themeColor="text1"/>
          <w:szCs w:val="22"/>
        </w:rPr>
        <w:t>本合同经双方盖章后立即生效，本合同未尽事宜，如需更改经双方协商后可另签补充协议。</w:t>
      </w:r>
    </w:p>
    <w:p w14:paraId="1FD4F89F">
      <w:pPr>
        <w:pStyle w:val="11"/>
        <w:spacing w:before="0" w:beforeAutospacing="0" w:after="0" w:afterAutospacing="0" w:line="360" w:lineRule="auto"/>
        <w:ind w:firstLine="360" w:firstLineChars="150"/>
        <w:rPr>
          <w:color w:val="000000" w:themeColor="text1"/>
        </w:rPr>
      </w:pPr>
      <w:r>
        <w:rPr>
          <w:rFonts w:hint="eastAsia"/>
          <w:color w:val="000000" w:themeColor="text1"/>
        </w:rPr>
        <w:t>2. 合同正本肆份，甲方执叁份，乙方执壹份，具有同等法律效力。</w:t>
      </w:r>
    </w:p>
    <w:p w14:paraId="3262ED86">
      <w:pPr>
        <w:tabs>
          <w:tab w:val="left" w:pos="2010"/>
        </w:tabs>
        <w:spacing w:line="360" w:lineRule="auto"/>
        <w:ind w:firstLine="360" w:firstLineChars="150"/>
        <w:rPr>
          <w:color w:val="000000" w:themeColor="text1"/>
          <w:sz w:val="24"/>
          <w:lang w:eastAsia="zh-CN"/>
        </w:rPr>
      </w:pPr>
      <w:r>
        <w:rPr>
          <w:rFonts w:hint="eastAsia"/>
          <w:color w:val="000000" w:themeColor="text1"/>
          <w:sz w:val="24"/>
          <w:lang w:eastAsia="zh-CN"/>
        </w:rPr>
        <w:t>3. 附件及双方往来的有效书面文件与合同共同具备法律效力。</w:t>
      </w:r>
    </w:p>
    <w:p w14:paraId="20324FA4">
      <w:pPr>
        <w:tabs>
          <w:tab w:val="left" w:pos="2010"/>
        </w:tabs>
        <w:spacing w:line="360" w:lineRule="auto"/>
        <w:ind w:firstLine="360" w:firstLineChars="150"/>
        <w:rPr>
          <w:color w:val="000000" w:themeColor="text1"/>
          <w:sz w:val="24"/>
          <w:lang w:eastAsia="zh-CN"/>
        </w:rPr>
      </w:pPr>
      <w:r>
        <w:rPr>
          <w:rFonts w:hint="eastAsia"/>
          <w:color w:val="000000" w:themeColor="text1"/>
          <w:sz w:val="24"/>
          <w:lang w:eastAsia="zh-CN"/>
        </w:rPr>
        <w:t>4. 本合同未尽事宜，如需更改经双方协商后可另签补充协议。</w:t>
      </w:r>
    </w:p>
    <w:p w14:paraId="776A01F6">
      <w:pPr>
        <w:tabs>
          <w:tab w:val="left" w:pos="2010"/>
        </w:tabs>
        <w:spacing w:line="360" w:lineRule="auto"/>
        <w:ind w:firstLine="360" w:firstLineChars="150"/>
        <w:rPr>
          <w:color w:val="000000" w:themeColor="text1"/>
          <w:sz w:val="24"/>
          <w:lang w:eastAsia="zh-CN"/>
        </w:rPr>
      </w:pPr>
      <w:r>
        <w:rPr>
          <w:rFonts w:hint="eastAsia"/>
          <w:color w:val="000000" w:themeColor="text1"/>
          <w:sz w:val="24"/>
          <w:lang w:eastAsia="zh-CN"/>
        </w:rPr>
        <w:t>附件：</w:t>
      </w:r>
    </w:p>
    <w:p w14:paraId="297213F9">
      <w:pPr>
        <w:tabs>
          <w:tab w:val="left" w:pos="2010"/>
        </w:tabs>
        <w:spacing w:line="360" w:lineRule="auto"/>
        <w:rPr>
          <w:color w:val="000000" w:themeColor="text1"/>
          <w:sz w:val="24"/>
          <w:lang w:eastAsia="zh-CN"/>
        </w:rPr>
      </w:pPr>
      <w:r>
        <w:rPr>
          <w:rFonts w:hint="eastAsia"/>
          <w:color w:val="000000" w:themeColor="text1"/>
          <w:sz w:val="24"/>
          <w:lang w:eastAsia="zh-CN"/>
        </w:rPr>
        <w:t>附件1、《桥式1#2# 卸船机司机室小车轨道更新项目发包说明》；</w:t>
      </w:r>
    </w:p>
    <w:p w14:paraId="0B728A52">
      <w:pPr>
        <w:tabs>
          <w:tab w:val="left" w:pos="2010"/>
        </w:tabs>
        <w:spacing w:line="360" w:lineRule="auto"/>
        <w:rPr>
          <w:color w:val="000000" w:themeColor="text1"/>
          <w:sz w:val="24"/>
          <w:lang w:eastAsia="zh-CN"/>
        </w:rPr>
      </w:pPr>
      <w:r>
        <w:rPr>
          <w:rFonts w:hint="eastAsia"/>
          <w:color w:val="000000" w:themeColor="text1"/>
          <w:sz w:val="24"/>
          <w:lang w:eastAsia="zh-CN"/>
        </w:rPr>
        <w:t>附件2、《人员、车辆入厂安全管理协议》；</w:t>
      </w:r>
    </w:p>
    <w:p w14:paraId="5C3F57B1">
      <w:pPr>
        <w:tabs>
          <w:tab w:val="left" w:pos="2010"/>
        </w:tabs>
        <w:spacing w:line="360" w:lineRule="auto"/>
        <w:rPr>
          <w:rFonts w:hint="eastAsia"/>
          <w:color w:val="000000" w:themeColor="text1"/>
          <w:sz w:val="24"/>
          <w:lang w:eastAsia="zh-CN"/>
        </w:rPr>
      </w:pPr>
      <w:r>
        <w:rPr>
          <w:rFonts w:hint="eastAsia"/>
          <w:color w:val="000000" w:themeColor="text1"/>
          <w:sz w:val="24"/>
          <w:lang w:eastAsia="zh-CN"/>
        </w:rPr>
        <w:t>附件3、《安全环保协议书》。</w:t>
      </w:r>
    </w:p>
    <w:p w14:paraId="09A3B699">
      <w:pPr>
        <w:tabs>
          <w:tab w:val="left" w:pos="2010"/>
        </w:tabs>
        <w:spacing w:line="360" w:lineRule="auto"/>
        <w:rPr>
          <w:rFonts w:hint="default"/>
          <w:color w:val="000000" w:themeColor="text1"/>
          <w:sz w:val="24"/>
          <w:lang w:val="en-US" w:eastAsia="zh-CN"/>
        </w:rPr>
      </w:pPr>
    </w:p>
    <w:p w14:paraId="427D6C15">
      <w:pPr>
        <w:tabs>
          <w:tab w:val="left" w:pos="2010"/>
        </w:tabs>
        <w:spacing w:line="360" w:lineRule="auto"/>
        <w:rPr>
          <w:rFonts w:hint="default"/>
          <w:color w:val="000000" w:themeColor="text1"/>
          <w:sz w:val="24"/>
          <w:lang w:val="en-US" w:eastAsia="zh-CN"/>
        </w:rPr>
      </w:pPr>
    </w:p>
    <w:tbl>
      <w:tblPr>
        <w:tblStyle w:val="15"/>
        <w:tblpPr w:leftFromText="180" w:rightFromText="180" w:vertAnchor="text" w:horzAnchor="page" w:tblpX="1167" w:tblpY="418"/>
        <w:tblOverlap w:val="never"/>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8"/>
        <w:gridCol w:w="4781"/>
      </w:tblGrid>
      <w:tr w14:paraId="5651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918" w:type="dxa"/>
            <w:vAlign w:val="center"/>
          </w:tcPr>
          <w:p w14:paraId="5D175073">
            <w:pPr>
              <w:spacing w:line="360" w:lineRule="auto"/>
              <w:jc w:val="both"/>
              <w:rPr>
                <w:b/>
                <w:bCs/>
                <w:sz w:val="24"/>
                <w:lang w:eastAsia="zh-CN"/>
              </w:rPr>
            </w:pPr>
            <w:r>
              <w:rPr>
                <w:rFonts w:hint="eastAsia"/>
                <w:b/>
                <w:bCs/>
                <w:sz w:val="21"/>
                <w:szCs w:val="21"/>
                <w:lang w:eastAsia="zh-CN"/>
              </w:rPr>
              <w:t>甲方：翔鹭码头投资管理（漳州）有限公司</w:t>
            </w:r>
          </w:p>
        </w:tc>
        <w:tc>
          <w:tcPr>
            <w:tcW w:w="4781" w:type="dxa"/>
            <w:vAlign w:val="center"/>
          </w:tcPr>
          <w:p w14:paraId="765DDFED">
            <w:pPr>
              <w:spacing w:line="360" w:lineRule="auto"/>
              <w:jc w:val="both"/>
              <w:rPr>
                <w:b/>
                <w:bCs/>
                <w:sz w:val="24"/>
                <w:lang w:eastAsia="zh-CN"/>
              </w:rPr>
            </w:pPr>
            <w:r>
              <w:rPr>
                <w:rFonts w:hint="eastAsia"/>
                <w:b/>
                <w:bCs/>
                <w:sz w:val="21"/>
                <w:szCs w:val="21"/>
                <w:lang w:eastAsia="zh-CN"/>
              </w:rPr>
              <w:t>乙方：</w:t>
            </w:r>
          </w:p>
        </w:tc>
      </w:tr>
      <w:tr w14:paraId="4662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918" w:type="dxa"/>
            <w:vAlign w:val="center"/>
          </w:tcPr>
          <w:p w14:paraId="28DB39D7">
            <w:pPr>
              <w:spacing w:line="360" w:lineRule="auto"/>
              <w:jc w:val="both"/>
              <w:rPr>
                <w:sz w:val="24"/>
                <w:lang w:eastAsia="zh-CN"/>
              </w:rPr>
            </w:pPr>
            <w:r>
              <w:rPr>
                <w:rFonts w:hint="eastAsia"/>
                <w:sz w:val="21"/>
                <w:szCs w:val="21"/>
                <w:lang w:eastAsia="zh-CN"/>
              </w:rPr>
              <w:t>地址：福建省漳州市古雷港经济开发区腾龙路86号</w:t>
            </w:r>
          </w:p>
        </w:tc>
        <w:tc>
          <w:tcPr>
            <w:tcW w:w="4781" w:type="dxa"/>
            <w:vAlign w:val="center"/>
          </w:tcPr>
          <w:p w14:paraId="3FF3C2A4">
            <w:pPr>
              <w:spacing w:line="360" w:lineRule="auto"/>
              <w:jc w:val="both"/>
              <w:rPr>
                <w:sz w:val="24"/>
                <w:lang w:eastAsia="zh-CN"/>
              </w:rPr>
            </w:pPr>
            <w:r>
              <w:rPr>
                <w:rFonts w:hint="eastAsia"/>
                <w:sz w:val="21"/>
                <w:szCs w:val="21"/>
                <w:lang w:eastAsia="zh-CN"/>
              </w:rPr>
              <w:t>地址：</w:t>
            </w:r>
          </w:p>
        </w:tc>
      </w:tr>
      <w:tr w14:paraId="36C5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4E05B752">
            <w:pPr>
              <w:spacing w:line="360" w:lineRule="auto"/>
              <w:jc w:val="both"/>
              <w:rPr>
                <w:sz w:val="24"/>
              </w:rPr>
            </w:pPr>
            <w:r>
              <w:rPr>
                <w:rFonts w:hint="eastAsia"/>
                <w:sz w:val="21"/>
                <w:szCs w:val="21"/>
                <w:lang w:eastAsia="zh-CN"/>
              </w:rPr>
              <w:t>电话：</w:t>
            </w:r>
          </w:p>
        </w:tc>
        <w:tc>
          <w:tcPr>
            <w:tcW w:w="4781" w:type="dxa"/>
            <w:vAlign w:val="center"/>
          </w:tcPr>
          <w:p w14:paraId="6C1C0FC7">
            <w:pPr>
              <w:spacing w:line="360" w:lineRule="auto"/>
              <w:jc w:val="both"/>
              <w:rPr>
                <w:sz w:val="24"/>
                <w:lang w:eastAsia="zh-CN"/>
              </w:rPr>
            </w:pPr>
            <w:r>
              <w:rPr>
                <w:rFonts w:hint="eastAsia"/>
                <w:sz w:val="21"/>
                <w:szCs w:val="21"/>
                <w:lang w:eastAsia="zh-CN"/>
              </w:rPr>
              <w:t>电话：</w:t>
            </w:r>
          </w:p>
        </w:tc>
      </w:tr>
      <w:tr w14:paraId="6B36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918" w:type="dxa"/>
            <w:vAlign w:val="center"/>
          </w:tcPr>
          <w:p w14:paraId="7B7F71A8">
            <w:pPr>
              <w:spacing w:line="360" w:lineRule="auto"/>
              <w:jc w:val="both"/>
              <w:rPr>
                <w:sz w:val="21"/>
                <w:szCs w:val="21"/>
                <w:lang w:eastAsia="zh-CN"/>
              </w:rPr>
            </w:pPr>
            <w:r>
              <w:rPr>
                <w:rFonts w:hint="eastAsia"/>
                <w:sz w:val="21"/>
                <w:szCs w:val="21"/>
                <w:lang w:eastAsia="zh-CN"/>
              </w:rPr>
              <w:t>联系人：</w:t>
            </w:r>
          </w:p>
          <w:p w14:paraId="161AD977">
            <w:pPr>
              <w:spacing w:line="360" w:lineRule="auto"/>
              <w:jc w:val="both"/>
              <w:rPr>
                <w:sz w:val="24"/>
              </w:rPr>
            </w:pPr>
            <w:r>
              <w:rPr>
                <w:rFonts w:hint="eastAsia"/>
                <w:sz w:val="21"/>
                <w:szCs w:val="21"/>
                <w:lang w:eastAsia="zh-CN"/>
              </w:rPr>
              <w:t>电子邮箱：</w:t>
            </w:r>
          </w:p>
        </w:tc>
        <w:tc>
          <w:tcPr>
            <w:tcW w:w="4781" w:type="dxa"/>
            <w:vAlign w:val="center"/>
          </w:tcPr>
          <w:p w14:paraId="5FE48C15">
            <w:pPr>
              <w:spacing w:line="360" w:lineRule="auto"/>
              <w:jc w:val="both"/>
              <w:rPr>
                <w:sz w:val="21"/>
                <w:szCs w:val="21"/>
                <w:lang w:eastAsia="zh-CN"/>
              </w:rPr>
            </w:pPr>
            <w:r>
              <w:rPr>
                <w:rFonts w:hint="eastAsia"/>
                <w:sz w:val="21"/>
                <w:szCs w:val="21"/>
                <w:lang w:eastAsia="zh-CN"/>
              </w:rPr>
              <w:t>联系人：</w:t>
            </w:r>
          </w:p>
          <w:p w14:paraId="4A7448AF">
            <w:pPr>
              <w:spacing w:line="360" w:lineRule="auto"/>
              <w:jc w:val="both"/>
              <w:rPr>
                <w:sz w:val="24"/>
                <w:lang w:eastAsia="zh-CN"/>
              </w:rPr>
            </w:pPr>
            <w:r>
              <w:rPr>
                <w:rFonts w:hint="eastAsia"/>
                <w:sz w:val="21"/>
                <w:szCs w:val="21"/>
              </w:rPr>
              <w:t>电子邮箱：</w:t>
            </w:r>
          </w:p>
        </w:tc>
      </w:tr>
      <w:tr w14:paraId="5A29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4133190F">
            <w:pPr>
              <w:spacing w:line="360" w:lineRule="auto"/>
              <w:jc w:val="both"/>
              <w:rPr>
                <w:sz w:val="24"/>
              </w:rPr>
            </w:pPr>
            <w:r>
              <w:rPr>
                <w:rFonts w:hint="eastAsia"/>
                <w:sz w:val="21"/>
                <w:szCs w:val="21"/>
                <w:lang w:eastAsia="zh-CN"/>
              </w:rPr>
              <w:t>开户银行：</w:t>
            </w:r>
          </w:p>
        </w:tc>
        <w:tc>
          <w:tcPr>
            <w:tcW w:w="4781" w:type="dxa"/>
            <w:vAlign w:val="center"/>
          </w:tcPr>
          <w:p w14:paraId="4B43FCE7">
            <w:pPr>
              <w:spacing w:line="360" w:lineRule="auto"/>
              <w:jc w:val="both"/>
              <w:rPr>
                <w:sz w:val="24"/>
                <w:lang w:eastAsia="zh-CN"/>
              </w:rPr>
            </w:pPr>
            <w:r>
              <w:rPr>
                <w:rFonts w:hint="eastAsia"/>
                <w:sz w:val="21"/>
                <w:szCs w:val="21"/>
                <w:lang w:eastAsia="zh-CN"/>
              </w:rPr>
              <w:t>开户银行：</w:t>
            </w:r>
          </w:p>
        </w:tc>
      </w:tr>
      <w:tr w14:paraId="35A0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25C50ED1">
            <w:pPr>
              <w:spacing w:line="360" w:lineRule="auto"/>
              <w:jc w:val="both"/>
              <w:rPr>
                <w:sz w:val="24"/>
                <w:lang w:eastAsia="zh-CN"/>
              </w:rPr>
            </w:pPr>
            <w:r>
              <w:rPr>
                <w:rFonts w:hint="eastAsia"/>
                <w:sz w:val="21"/>
                <w:szCs w:val="21"/>
                <w:lang w:eastAsia="zh-CN"/>
              </w:rPr>
              <w:t>账号：</w:t>
            </w:r>
          </w:p>
        </w:tc>
        <w:tc>
          <w:tcPr>
            <w:tcW w:w="4781" w:type="dxa"/>
            <w:vAlign w:val="center"/>
          </w:tcPr>
          <w:p w14:paraId="1DE989CF">
            <w:pPr>
              <w:spacing w:line="360" w:lineRule="auto"/>
              <w:jc w:val="both"/>
              <w:rPr>
                <w:sz w:val="24"/>
                <w:lang w:eastAsia="zh-CN"/>
              </w:rPr>
            </w:pPr>
            <w:r>
              <w:rPr>
                <w:rFonts w:hint="eastAsia"/>
                <w:sz w:val="21"/>
                <w:szCs w:val="21"/>
                <w:lang w:eastAsia="zh-CN"/>
              </w:rPr>
              <w:t>账号：</w:t>
            </w:r>
          </w:p>
        </w:tc>
      </w:tr>
      <w:tr w14:paraId="00A8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6E0D3AC8">
            <w:pPr>
              <w:spacing w:line="360" w:lineRule="auto"/>
              <w:jc w:val="both"/>
              <w:rPr>
                <w:sz w:val="24"/>
                <w:lang w:eastAsia="zh-CN"/>
              </w:rPr>
            </w:pPr>
            <w:r>
              <w:rPr>
                <w:rFonts w:hint="eastAsia"/>
                <w:sz w:val="21"/>
                <w:szCs w:val="21"/>
                <w:lang w:eastAsia="zh-CN"/>
              </w:rPr>
              <w:t>税号：</w:t>
            </w:r>
          </w:p>
        </w:tc>
        <w:tc>
          <w:tcPr>
            <w:tcW w:w="4781" w:type="dxa"/>
            <w:vAlign w:val="center"/>
          </w:tcPr>
          <w:p w14:paraId="4CBC699B">
            <w:pPr>
              <w:spacing w:line="360" w:lineRule="auto"/>
              <w:jc w:val="both"/>
              <w:rPr>
                <w:sz w:val="24"/>
                <w:lang w:eastAsia="zh-CN"/>
              </w:rPr>
            </w:pPr>
            <w:r>
              <w:rPr>
                <w:rFonts w:hint="eastAsia"/>
                <w:sz w:val="21"/>
                <w:szCs w:val="21"/>
                <w:lang w:eastAsia="zh-CN"/>
              </w:rPr>
              <w:t>税号：</w:t>
            </w:r>
          </w:p>
        </w:tc>
      </w:tr>
    </w:tbl>
    <w:p w14:paraId="0FC625B0">
      <w:pPr>
        <w:pStyle w:val="19"/>
        <w:rPr>
          <w:rFonts w:hAnsi="宋体" w:cs="宋体"/>
          <w:sz w:val="24"/>
          <w:szCs w:val="24"/>
        </w:rPr>
      </w:pPr>
    </w:p>
    <w:p w14:paraId="7006917A">
      <w:pPr>
        <w:pStyle w:val="19"/>
        <w:rPr>
          <w:rFonts w:hAnsi="宋体" w:cs="宋体"/>
          <w:b/>
          <w:bCs/>
          <w:sz w:val="24"/>
          <w:szCs w:val="24"/>
        </w:rPr>
      </w:pPr>
    </w:p>
    <w:p w14:paraId="02B05A70">
      <w:pPr>
        <w:pStyle w:val="19"/>
        <w:rPr>
          <w:rFonts w:hAnsi="宋体" w:cs="宋体"/>
          <w:b/>
          <w:sz w:val="30"/>
          <w:szCs w:val="30"/>
        </w:rPr>
      </w:pPr>
    </w:p>
    <w:p w14:paraId="574479AD">
      <w:pPr>
        <w:pStyle w:val="19"/>
        <w:rPr>
          <w:rFonts w:hAnsi="宋体" w:cs="宋体"/>
          <w:b/>
          <w:sz w:val="30"/>
          <w:szCs w:val="30"/>
        </w:rPr>
      </w:pPr>
    </w:p>
    <w:p w14:paraId="7A8A4AFE">
      <w:pPr>
        <w:pStyle w:val="19"/>
        <w:rPr>
          <w:rFonts w:hAnsi="宋体" w:cs="宋体"/>
          <w:b/>
          <w:sz w:val="30"/>
          <w:szCs w:val="30"/>
        </w:rPr>
      </w:pPr>
    </w:p>
    <w:p w14:paraId="59C8A3F0">
      <w:pPr>
        <w:pStyle w:val="19"/>
        <w:rPr>
          <w:rFonts w:hAnsi="宋体" w:cs="宋体"/>
          <w:b/>
          <w:sz w:val="30"/>
          <w:szCs w:val="30"/>
        </w:rPr>
      </w:pPr>
    </w:p>
    <w:p w14:paraId="47D430C5">
      <w:pPr>
        <w:pStyle w:val="12"/>
        <w:jc w:val="both"/>
        <w:rPr>
          <w:rFonts w:ascii="新宋体" w:hAnsi="新宋体" w:eastAsia="新宋体" w:cs="新宋体"/>
          <w:b/>
          <w:bCs/>
          <w:lang w:eastAsia="zh-CN"/>
        </w:rPr>
      </w:pPr>
    </w:p>
    <w:p w14:paraId="0D1053C2">
      <w:pPr>
        <w:pStyle w:val="12"/>
        <w:jc w:val="both"/>
        <w:rPr>
          <w:rFonts w:ascii="新宋体" w:hAnsi="新宋体" w:eastAsia="新宋体" w:cs="新宋体"/>
          <w:b/>
          <w:bCs/>
          <w:lang w:eastAsia="zh-CN"/>
        </w:rPr>
      </w:pPr>
    </w:p>
    <w:p w14:paraId="598DFA82">
      <w:pPr>
        <w:pStyle w:val="12"/>
        <w:jc w:val="both"/>
        <w:rPr>
          <w:rFonts w:ascii="新宋体" w:hAnsi="新宋体" w:eastAsia="新宋体" w:cs="新宋体"/>
          <w:b/>
          <w:bCs/>
          <w:lang w:eastAsia="zh-CN"/>
        </w:rPr>
      </w:pPr>
    </w:p>
    <w:p w14:paraId="3E5D1CD0">
      <w:pPr>
        <w:pStyle w:val="12"/>
        <w:jc w:val="both"/>
        <w:rPr>
          <w:rFonts w:ascii="新宋体" w:hAnsi="新宋体" w:eastAsia="新宋体" w:cs="新宋体"/>
          <w:b/>
          <w:bCs/>
          <w:lang w:eastAsia="zh-CN"/>
        </w:rPr>
      </w:pPr>
    </w:p>
    <w:p w14:paraId="336DADBD">
      <w:pPr>
        <w:pStyle w:val="12"/>
        <w:jc w:val="both"/>
        <w:rPr>
          <w:rFonts w:ascii="新宋体" w:hAnsi="新宋体" w:eastAsia="新宋体" w:cs="新宋体"/>
          <w:b/>
          <w:bCs/>
          <w:lang w:eastAsia="zh-CN"/>
        </w:rPr>
      </w:pPr>
    </w:p>
    <w:p w14:paraId="6511F584">
      <w:pPr>
        <w:pStyle w:val="12"/>
        <w:jc w:val="both"/>
        <w:rPr>
          <w:rFonts w:ascii="新宋体" w:hAnsi="新宋体" w:eastAsia="新宋体" w:cs="新宋体"/>
          <w:b/>
          <w:bCs/>
          <w:lang w:eastAsia="zh-CN"/>
        </w:rPr>
      </w:pPr>
    </w:p>
    <w:p w14:paraId="284D5B95">
      <w:pPr>
        <w:pStyle w:val="12"/>
        <w:jc w:val="both"/>
        <w:rPr>
          <w:rFonts w:ascii="新宋体" w:hAnsi="新宋体" w:eastAsia="新宋体" w:cs="新宋体"/>
          <w:b/>
          <w:bCs/>
          <w:lang w:eastAsia="zh-CN"/>
        </w:rPr>
      </w:pPr>
    </w:p>
    <w:p w14:paraId="624F3221">
      <w:pPr>
        <w:pStyle w:val="12"/>
        <w:jc w:val="both"/>
        <w:rPr>
          <w:rFonts w:ascii="新宋体" w:hAnsi="新宋体" w:eastAsia="新宋体" w:cs="新宋体"/>
          <w:b/>
          <w:bCs/>
          <w:lang w:eastAsia="zh-CN"/>
        </w:rPr>
      </w:pPr>
    </w:p>
    <w:p w14:paraId="34ED883A">
      <w:pPr>
        <w:pStyle w:val="12"/>
        <w:jc w:val="both"/>
        <w:rPr>
          <w:rFonts w:ascii="新宋体" w:hAnsi="新宋体" w:eastAsia="新宋体" w:cs="新宋体"/>
          <w:b/>
          <w:bCs/>
          <w:lang w:eastAsia="zh-CN"/>
        </w:rPr>
      </w:pPr>
    </w:p>
    <w:p w14:paraId="524D8F17">
      <w:pPr>
        <w:pStyle w:val="12"/>
        <w:jc w:val="both"/>
        <w:rPr>
          <w:rFonts w:ascii="新宋体" w:hAnsi="新宋体" w:eastAsia="新宋体" w:cs="新宋体"/>
          <w:b/>
          <w:bCs/>
          <w:lang w:eastAsia="zh-CN"/>
        </w:rPr>
      </w:pPr>
    </w:p>
    <w:p w14:paraId="6B01756C">
      <w:pPr>
        <w:pStyle w:val="12"/>
        <w:jc w:val="both"/>
        <w:rPr>
          <w:rFonts w:ascii="新宋体" w:hAnsi="新宋体" w:eastAsia="新宋体" w:cs="新宋体"/>
          <w:b/>
          <w:bCs/>
          <w:lang w:eastAsia="zh-CN"/>
        </w:rPr>
      </w:pPr>
    </w:p>
    <w:p w14:paraId="0560EDEA">
      <w:pPr>
        <w:pStyle w:val="12"/>
        <w:jc w:val="both"/>
        <w:rPr>
          <w:rFonts w:ascii="新宋体" w:hAnsi="新宋体" w:eastAsia="新宋体" w:cs="新宋体"/>
          <w:b/>
          <w:bCs/>
          <w:lang w:eastAsia="zh-CN"/>
        </w:rPr>
      </w:pPr>
    </w:p>
    <w:p w14:paraId="7C89217C">
      <w:pPr>
        <w:pStyle w:val="12"/>
        <w:jc w:val="both"/>
        <w:rPr>
          <w:rFonts w:ascii="新宋体" w:hAnsi="新宋体" w:eastAsia="新宋体" w:cs="新宋体"/>
          <w:b/>
          <w:bCs/>
          <w:lang w:eastAsia="zh-CN"/>
        </w:rPr>
      </w:pPr>
      <w:r>
        <w:rPr>
          <w:rFonts w:hint="eastAsia" w:ascii="新宋体" w:hAnsi="新宋体" w:eastAsia="新宋体" w:cs="新宋体"/>
          <w:b/>
          <w:bCs/>
          <w:lang w:eastAsia="zh-CN"/>
        </w:rPr>
        <w:t>附件二：</w:t>
      </w:r>
    </w:p>
    <w:p w14:paraId="0595F480">
      <w:pPr>
        <w:widowControl/>
        <w:spacing w:line="360" w:lineRule="atLeast"/>
        <w:jc w:val="center"/>
        <w:outlineLvl w:val="0"/>
        <w:rPr>
          <w:rFonts w:cs="Arial" w:asciiTheme="minorEastAsia" w:hAnsiTheme="minorEastAsia"/>
          <w:b/>
          <w:color w:val="1F2329"/>
          <w:kern w:val="36"/>
          <w:sz w:val="36"/>
          <w:szCs w:val="36"/>
          <w:lang w:eastAsia="zh-CN"/>
        </w:rPr>
      </w:pPr>
      <w:r>
        <w:rPr>
          <w:rFonts w:cs="Arial" w:asciiTheme="minorEastAsia" w:hAnsiTheme="minorEastAsia"/>
          <w:b/>
          <w:color w:val="1F2329"/>
          <w:kern w:val="36"/>
          <w:sz w:val="36"/>
          <w:szCs w:val="36"/>
          <w:lang w:eastAsia="zh-CN"/>
        </w:rPr>
        <w:t>桥式1#2# 卸船机司机室小车轨道更新项目</w:t>
      </w:r>
    </w:p>
    <w:p w14:paraId="21642CF4">
      <w:pPr>
        <w:widowControl/>
        <w:spacing w:line="360" w:lineRule="atLeast"/>
        <w:jc w:val="center"/>
        <w:outlineLvl w:val="0"/>
        <w:rPr>
          <w:rFonts w:cs="Arial" w:asciiTheme="minorEastAsia" w:hAnsiTheme="minorEastAsia"/>
          <w:b/>
          <w:color w:val="1F2329"/>
          <w:kern w:val="36"/>
          <w:sz w:val="36"/>
          <w:szCs w:val="36"/>
          <w:lang w:eastAsia="zh-CN"/>
        </w:rPr>
      </w:pPr>
      <w:r>
        <w:rPr>
          <w:rFonts w:cs="Arial" w:asciiTheme="minorEastAsia" w:hAnsiTheme="minorEastAsia"/>
          <w:b/>
          <w:color w:val="1F2329"/>
          <w:kern w:val="36"/>
          <w:sz w:val="36"/>
          <w:szCs w:val="36"/>
          <w:lang w:eastAsia="zh-CN"/>
        </w:rPr>
        <w:t>发</w:t>
      </w:r>
      <w:r>
        <w:rPr>
          <w:rFonts w:hint="eastAsia" w:cs="Arial" w:asciiTheme="minorEastAsia" w:hAnsiTheme="minorEastAsia"/>
          <w:b/>
          <w:color w:val="1F2329"/>
          <w:kern w:val="36"/>
          <w:sz w:val="36"/>
          <w:szCs w:val="36"/>
          <w:lang w:eastAsia="zh-CN"/>
        </w:rPr>
        <w:t xml:space="preserve"> </w:t>
      </w:r>
      <w:r>
        <w:rPr>
          <w:rFonts w:cs="Arial" w:asciiTheme="minorEastAsia" w:hAnsiTheme="minorEastAsia"/>
          <w:b/>
          <w:color w:val="1F2329"/>
          <w:kern w:val="36"/>
          <w:sz w:val="36"/>
          <w:szCs w:val="36"/>
          <w:lang w:eastAsia="zh-CN"/>
        </w:rPr>
        <w:t xml:space="preserve">  包</w:t>
      </w:r>
      <w:r>
        <w:rPr>
          <w:rFonts w:hint="eastAsia" w:cs="Arial" w:asciiTheme="minorEastAsia" w:hAnsiTheme="minorEastAsia"/>
          <w:b/>
          <w:color w:val="1F2329"/>
          <w:kern w:val="36"/>
          <w:sz w:val="36"/>
          <w:szCs w:val="36"/>
          <w:lang w:eastAsia="zh-CN"/>
        </w:rPr>
        <w:t xml:space="preserve">  </w:t>
      </w:r>
      <w:r>
        <w:rPr>
          <w:rFonts w:cs="Arial" w:asciiTheme="minorEastAsia" w:hAnsiTheme="minorEastAsia"/>
          <w:b/>
          <w:color w:val="1F2329"/>
          <w:kern w:val="36"/>
          <w:sz w:val="36"/>
          <w:szCs w:val="36"/>
          <w:lang w:eastAsia="zh-CN"/>
        </w:rPr>
        <w:t xml:space="preserve"> 说</w:t>
      </w:r>
      <w:r>
        <w:rPr>
          <w:rFonts w:hint="eastAsia" w:cs="Arial" w:asciiTheme="minorEastAsia" w:hAnsiTheme="minorEastAsia"/>
          <w:b/>
          <w:color w:val="1F2329"/>
          <w:kern w:val="36"/>
          <w:sz w:val="36"/>
          <w:szCs w:val="36"/>
          <w:lang w:eastAsia="zh-CN"/>
        </w:rPr>
        <w:t xml:space="preserve"> </w:t>
      </w:r>
      <w:r>
        <w:rPr>
          <w:rFonts w:cs="Arial" w:asciiTheme="minorEastAsia" w:hAnsiTheme="minorEastAsia"/>
          <w:b/>
          <w:color w:val="1F2329"/>
          <w:kern w:val="36"/>
          <w:sz w:val="36"/>
          <w:szCs w:val="36"/>
          <w:lang w:eastAsia="zh-CN"/>
        </w:rPr>
        <w:t xml:space="preserve">  明</w:t>
      </w:r>
    </w:p>
    <w:p w14:paraId="518AFA1E">
      <w:pPr>
        <w:widowControl/>
        <w:spacing w:line="400" w:lineRule="atLeast"/>
        <w:outlineLvl w:val="1"/>
        <w:rPr>
          <w:rFonts w:cs="Arial" w:asciiTheme="minorEastAsia" w:hAnsiTheme="minorEastAsia"/>
          <w:b/>
          <w:color w:val="1F2329"/>
          <w:sz w:val="30"/>
          <w:szCs w:val="30"/>
          <w:lang w:eastAsia="zh-CN"/>
        </w:rPr>
      </w:pPr>
      <w:r>
        <w:rPr>
          <w:rFonts w:cs="Arial" w:asciiTheme="minorEastAsia" w:hAnsiTheme="minorEastAsia"/>
          <w:b/>
          <w:color w:val="1F2329"/>
          <w:sz w:val="30"/>
          <w:szCs w:val="30"/>
          <w:lang w:eastAsia="zh-CN"/>
        </w:rPr>
        <w:t>一、项目基本信息</w:t>
      </w:r>
    </w:p>
    <w:p w14:paraId="14DACFC5">
      <w:pPr>
        <w:widowControl/>
        <w:numPr>
          <w:ilvl w:val="0"/>
          <w:numId w:val="3"/>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项目名称：桥式1#2# 卸船机司机室小车轨道更新项目</w:t>
      </w:r>
    </w:p>
    <w:p w14:paraId="432D1DCB">
      <w:pPr>
        <w:widowControl/>
        <w:numPr>
          <w:ilvl w:val="0"/>
          <w:numId w:val="3"/>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实施地点：翔鹭码头 8# 泊位</w:t>
      </w:r>
    </w:p>
    <w:p w14:paraId="59FC4C1F">
      <w:pPr>
        <w:widowControl/>
        <w:numPr>
          <w:ilvl w:val="0"/>
          <w:numId w:val="3"/>
        </w:numPr>
        <w:spacing w:line="400" w:lineRule="atLeast"/>
        <w:ind w:left="0"/>
        <w:rPr>
          <w:rFonts w:ascii="Arial" w:hAnsi="Arial" w:cs="Arial"/>
          <w:color w:val="1F2329"/>
          <w:sz w:val="24"/>
          <w:szCs w:val="24"/>
          <w:lang w:eastAsia="zh-CN"/>
        </w:rPr>
      </w:pPr>
      <w:r>
        <w:rPr>
          <w:rFonts w:hint="eastAsia" w:cs="Arial" w:asciiTheme="minorEastAsia" w:hAnsiTheme="minorEastAsia"/>
          <w:color w:val="1F2329"/>
          <w:sz w:val="24"/>
          <w:szCs w:val="24"/>
          <w:lang w:eastAsia="zh-CN"/>
        </w:rPr>
        <w:t>设备基础信息：卸船机 XJ01/XJ02，额定作业能力 1500t/h。司机室轨道采用大梁箱体下置式结构，悬挂司机室总重 6300kg，轨道安装标高距海面 40</w:t>
      </w:r>
      <w:r>
        <w:rPr>
          <w:rFonts w:cs="Arial" w:asciiTheme="minorEastAsia" w:hAnsiTheme="minorEastAsia"/>
          <w:color w:val="1F2329"/>
          <w:sz w:val="24"/>
          <w:szCs w:val="24"/>
          <w:lang w:eastAsia="zh-CN"/>
        </w:rPr>
        <w:t>M</w:t>
      </w:r>
      <w:r>
        <w:rPr>
          <w:rFonts w:hint="eastAsia" w:cs="Arial" w:asciiTheme="minorEastAsia" w:hAnsiTheme="minorEastAsia"/>
          <w:color w:val="1F2329"/>
          <w:sz w:val="24"/>
          <w:szCs w:val="24"/>
          <w:lang w:eastAsia="zh-CN"/>
        </w:rPr>
        <w:t>。该轨道工作面原始中心厚度为12-13mm，当前实测厚度仅 9-10mm，厚度损耗占原始厚度的20%-30%；且轨道工作面(车轮接触踏面)出现 2-3mm深度的磨凹坑，非工作面下踏量达3-4mm，导致工作踏面高低不平、有效承载厚度不足，存在一定风险，存在脱轨、高空坠落重大安全风险，严重影响设备安全稳定运行。</w:t>
      </w:r>
    </w:p>
    <w:p w14:paraId="4F9967D6">
      <w:pPr>
        <w:widowControl/>
        <w:numPr>
          <w:ilvl w:val="0"/>
          <w:numId w:val="3"/>
        </w:numPr>
        <w:spacing w:line="400" w:lineRule="atLeast"/>
        <w:ind w:left="0"/>
        <w:rPr>
          <w:rFonts w:ascii="Arial" w:hAnsi="Arial" w:cs="Arial"/>
          <w:color w:val="1F2329"/>
          <w:sz w:val="24"/>
          <w:szCs w:val="24"/>
          <w:lang w:eastAsia="zh-CN"/>
        </w:rPr>
      </w:pPr>
      <w:r>
        <w:rPr>
          <w:rFonts w:hint="eastAsia" w:ascii="Arial" w:hAnsi="Arial" w:cs="Arial"/>
          <w:color w:val="1F2329"/>
          <w:sz w:val="24"/>
          <w:szCs w:val="24"/>
          <w:lang w:eastAsia="zh-CN"/>
        </w:rPr>
        <w:t>甲方：翔鹭码头投资管理（漳州）有限公司</w:t>
      </w:r>
    </w:p>
    <w:p w14:paraId="50494938">
      <w:pPr>
        <w:widowControl/>
        <w:numPr>
          <w:ilvl w:val="0"/>
          <w:numId w:val="3"/>
        </w:numPr>
        <w:spacing w:line="400" w:lineRule="atLeast"/>
        <w:ind w:left="0"/>
        <w:rPr>
          <w:rFonts w:ascii="Arial" w:hAnsi="Arial" w:cs="Arial"/>
          <w:color w:val="1F2329"/>
          <w:sz w:val="24"/>
          <w:szCs w:val="24"/>
          <w:lang w:eastAsia="zh-CN"/>
        </w:rPr>
      </w:pPr>
      <w:r>
        <w:rPr>
          <w:rFonts w:hint="eastAsia" w:ascii="Arial" w:hAnsi="Arial" w:cs="Arial"/>
          <w:color w:val="1F2329"/>
          <w:sz w:val="24"/>
          <w:szCs w:val="24"/>
          <w:lang w:eastAsia="zh-CN"/>
        </w:rPr>
        <w:t>乙方：承包商（即：入围服务商）</w:t>
      </w:r>
    </w:p>
    <w:p w14:paraId="53F5EF96">
      <w:pPr>
        <w:widowControl/>
        <w:numPr>
          <w:ilvl w:val="0"/>
          <w:numId w:val="3"/>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发包方式：</w:t>
      </w:r>
      <w:r>
        <w:rPr>
          <w:rFonts w:hint="eastAsia" w:ascii="Arial" w:hAnsi="Arial" w:cs="Arial"/>
          <w:color w:val="1F2329"/>
          <w:sz w:val="24"/>
          <w:szCs w:val="24"/>
          <w:lang w:eastAsia="zh-CN"/>
        </w:rPr>
        <w:t>轨道材料由甲方负责提供，规格型号为工字钢 25a，数量</w:t>
      </w:r>
      <w:r>
        <w:rPr>
          <w:rFonts w:ascii="Arial" w:hAnsi="Arial" w:cs="Arial"/>
          <w:color w:val="1F2329"/>
          <w:sz w:val="24"/>
          <w:szCs w:val="24"/>
          <w:lang w:eastAsia="zh-CN"/>
        </w:rPr>
        <w:t>37m*</w:t>
      </w:r>
      <w:r>
        <w:rPr>
          <w:rFonts w:hint="eastAsia" w:ascii="Arial" w:hAnsi="Arial" w:cs="Arial"/>
          <w:color w:val="1F2329"/>
          <w:sz w:val="24"/>
          <w:szCs w:val="24"/>
          <w:lang w:eastAsia="zh-CN"/>
        </w:rPr>
        <w:t xml:space="preserve"> 4 根</w:t>
      </w:r>
      <w:r>
        <w:rPr>
          <w:rFonts w:ascii="Arial" w:hAnsi="Arial" w:cs="Arial"/>
          <w:color w:val="1F2329"/>
          <w:sz w:val="24"/>
          <w:szCs w:val="24"/>
          <w:lang w:eastAsia="zh-CN"/>
        </w:rPr>
        <w:t>。乙方提供本次施工所需全部工器具、耗材、作业人员、</w:t>
      </w:r>
      <w:r>
        <w:rPr>
          <w:rFonts w:hint="eastAsia" w:ascii="Arial" w:hAnsi="Arial" w:cs="Arial"/>
          <w:color w:val="1F2329"/>
          <w:sz w:val="24"/>
          <w:szCs w:val="24"/>
          <w:lang w:eastAsia="zh-CN"/>
        </w:rPr>
        <w:t>起重机械</w:t>
      </w:r>
      <w:r>
        <w:rPr>
          <w:rFonts w:ascii="Arial" w:hAnsi="Arial" w:cs="Arial"/>
          <w:color w:val="1F2329"/>
          <w:sz w:val="24"/>
          <w:szCs w:val="24"/>
          <w:lang w:eastAsia="zh-CN"/>
        </w:rPr>
        <w:t>及相关安全防护用品，并负责完成轨道更换全流程施工及相关配套工作。</w:t>
      </w:r>
    </w:p>
    <w:p w14:paraId="125B63D5">
      <w:pPr>
        <w:widowControl/>
        <w:numPr>
          <w:ilvl w:val="0"/>
          <w:numId w:val="3"/>
        </w:numPr>
        <w:spacing w:line="400" w:lineRule="atLeast"/>
        <w:ind w:left="0"/>
        <w:rPr>
          <w:rFonts w:ascii="Arial" w:hAnsi="Arial" w:cs="Arial"/>
          <w:color w:val="1F2329"/>
          <w:sz w:val="24"/>
          <w:szCs w:val="24"/>
        </w:rPr>
      </w:pPr>
      <w:r>
        <w:rPr>
          <w:rFonts w:hint="eastAsia" w:ascii="Arial" w:hAnsi="Arial" w:cs="Arial"/>
          <w:color w:val="1F2329"/>
          <w:sz w:val="24"/>
          <w:szCs w:val="24"/>
          <w:lang w:eastAsia="zh-CN"/>
        </w:rPr>
        <w:t>计划总工期：</w:t>
      </w:r>
      <w:r>
        <w:rPr>
          <w:rFonts w:ascii="Arial" w:hAnsi="Arial" w:cs="Arial"/>
          <w:color w:val="1F2329"/>
          <w:sz w:val="24"/>
          <w:szCs w:val="24"/>
          <w:lang w:eastAsia="zh-CN"/>
        </w:rPr>
        <w:t>25</w:t>
      </w:r>
      <w:r>
        <w:rPr>
          <w:rFonts w:hint="eastAsia" w:ascii="Arial" w:hAnsi="Arial" w:cs="Arial"/>
          <w:color w:val="1F2329"/>
          <w:sz w:val="24"/>
          <w:szCs w:val="24"/>
          <w:lang w:eastAsia="zh-CN"/>
        </w:rPr>
        <w:t xml:space="preserve"> 日历天，具体开工、完工时间以甲方通知/开工会为准。</w:t>
      </w:r>
      <w:r>
        <w:rPr>
          <w:rFonts w:ascii="Arial" w:hAnsi="Arial" w:cs="Arial"/>
          <w:color w:val="1F2329"/>
          <w:sz w:val="24"/>
          <w:szCs w:val="24"/>
          <w:lang w:eastAsia="zh-CN"/>
        </w:rPr>
        <w:cr/>
      </w:r>
      <w:r>
        <w:rPr>
          <w:rFonts w:ascii="Arial" w:hAnsi="Arial" w:cs="Arial"/>
          <w:b/>
          <w:color w:val="1F2329"/>
          <w:sz w:val="30"/>
          <w:szCs w:val="30"/>
        </w:rPr>
        <w:t>二、乙方资质要求</w:t>
      </w:r>
    </w:p>
    <w:p w14:paraId="60E23BE0">
      <w:pPr>
        <w:widowControl/>
        <w:numPr>
          <w:ilvl w:val="0"/>
          <w:numId w:val="4"/>
        </w:numPr>
        <w:spacing w:line="400" w:lineRule="atLeast"/>
        <w:ind w:left="0"/>
        <w:rPr>
          <w:rFonts w:ascii="Arial" w:hAnsi="Arial" w:cs="Arial"/>
          <w:color w:val="1F2329"/>
          <w:sz w:val="24"/>
          <w:szCs w:val="24"/>
        </w:rPr>
      </w:pPr>
      <w:r>
        <w:rPr>
          <w:rFonts w:ascii="Arial" w:hAnsi="Arial" w:cs="Arial"/>
          <w:color w:val="1F2329"/>
          <w:sz w:val="24"/>
          <w:szCs w:val="24"/>
        </w:rPr>
        <w:t>企业主体资质</w:t>
      </w:r>
    </w:p>
    <w:p w14:paraId="6F6EE9F5">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（1）具有独立法人资格，持有有效的营业执照，经营范围包含钢结构工程、起重机械安装 / 维修 / 改造、金属焊接作业等相关内容。</w:t>
      </w:r>
    </w:p>
    <w:p w14:paraId="7AB60C6F">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（2）具备有效的安全生产许可证，且证书在有效期内，无安全生产违法违规不良记录。</w:t>
      </w:r>
    </w:p>
    <w:p w14:paraId="4ECF7875">
      <w:pPr>
        <w:widowControl/>
        <w:numPr>
          <w:ilvl w:val="0"/>
          <w:numId w:val="4"/>
        </w:numPr>
        <w:spacing w:line="400" w:lineRule="atLeast"/>
        <w:ind w:left="0"/>
        <w:rPr>
          <w:rFonts w:ascii="Arial" w:hAnsi="Arial" w:cs="Arial"/>
          <w:color w:val="1F2329"/>
          <w:sz w:val="24"/>
          <w:szCs w:val="24"/>
        </w:rPr>
      </w:pPr>
      <w:r>
        <w:rPr>
          <w:rFonts w:ascii="Arial" w:hAnsi="Arial" w:cs="Arial"/>
          <w:color w:val="1F2329"/>
          <w:sz w:val="24"/>
          <w:szCs w:val="24"/>
        </w:rPr>
        <w:t>人员资质</w:t>
      </w:r>
    </w:p>
    <w:p w14:paraId="02D1E8B7">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（1）技术负责人：</w:t>
      </w:r>
      <w:r>
        <w:rPr>
          <w:rFonts w:hint="eastAsia" w:ascii="Arial" w:hAnsi="Arial" w:cs="Arial"/>
          <w:color w:val="1F2329"/>
          <w:sz w:val="24"/>
          <w:szCs w:val="24"/>
          <w:lang w:eastAsia="zh-CN"/>
        </w:rPr>
        <w:t>具备助理工程师及以上职称，机电、机械或钢结构相关专业，具有2 年及以上起重设备或钢结构施工管理经验。</w:t>
      </w:r>
      <w:r>
        <w:rPr>
          <w:rFonts w:ascii="Arial" w:hAnsi="Arial" w:cs="Arial"/>
          <w:color w:val="1F2329"/>
          <w:sz w:val="24"/>
          <w:szCs w:val="24"/>
          <w:lang w:eastAsia="zh-CN"/>
        </w:rPr>
        <w:t>。</w:t>
      </w:r>
    </w:p>
    <w:p w14:paraId="3E26F735">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（2）焊接作业人员：</w:t>
      </w:r>
      <w:r>
        <w:rPr>
          <w:rFonts w:hint="eastAsia" w:ascii="Arial" w:hAnsi="Arial" w:cs="Arial"/>
          <w:color w:val="1F2329"/>
          <w:sz w:val="24"/>
          <w:szCs w:val="24"/>
          <w:lang w:eastAsia="zh-CN"/>
        </w:rPr>
        <w:t>焊接作业人员须持有效特种设备焊接作业人员证，可从事 Q235B 碳钢焊接，证书在有效期内；熟悉高空作业、立焊等施工要求，具备类似钢结构焊接业绩</w:t>
      </w:r>
      <w:r>
        <w:rPr>
          <w:rFonts w:ascii="Arial" w:hAnsi="Arial" w:cs="Arial"/>
          <w:color w:val="1F2329"/>
          <w:sz w:val="24"/>
          <w:szCs w:val="24"/>
          <w:lang w:eastAsia="zh-CN"/>
        </w:rPr>
        <w:t>。</w:t>
      </w:r>
    </w:p>
    <w:p w14:paraId="77C483E5">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（3）高空作业人员：全员持有特种作业操作证（高空作业），证书在有效期内，无高空作业安全事故记录。</w:t>
      </w:r>
    </w:p>
    <w:p w14:paraId="19BFB6DA">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（4）安全员：</w:t>
      </w:r>
      <w:r>
        <w:rPr>
          <w:rFonts w:hint="eastAsia" w:ascii="Arial" w:hAnsi="Arial" w:cs="Arial"/>
          <w:color w:val="1F2329"/>
          <w:sz w:val="24"/>
          <w:szCs w:val="24"/>
          <w:lang w:eastAsia="zh-CN"/>
        </w:rPr>
        <w:t>至少配备1 名专职安全员，持有有效安全生产考核合格证书（C 证），具备施工现场安全管理经验。</w:t>
      </w:r>
    </w:p>
    <w:p w14:paraId="4A5EB4AD">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（5）起重作业人员：配合吊车作业的司索、指挥人员，需持有起重机械指挥 / 司索作业证，证书在有效期内。</w:t>
      </w:r>
    </w:p>
    <w:p w14:paraId="2FB5F8B7">
      <w:pPr>
        <w:widowControl/>
        <w:numPr>
          <w:ilvl w:val="0"/>
          <w:numId w:val="4"/>
        </w:numPr>
        <w:spacing w:line="400" w:lineRule="atLeast"/>
        <w:ind w:left="0"/>
        <w:rPr>
          <w:rFonts w:ascii="Arial" w:hAnsi="Arial" w:cs="Arial"/>
          <w:color w:val="1F2329"/>
          <w:sz w:val="24"/>
          <w:szCs w:val="24"/>
        </w:rPr>
      </w:pPr>
      <w:r>
        <w:rPr>
          <w:rFonts w:ascii="Arial" w:hAnsi="Arial" w:cs="Arial"/>
          <w:color w:val="1F2329"/>
          <w:sz w:val="24"/>
          <w:szCs w:val="24"/>
        </w:rPr>
        <w:t>业绩与信誉要求</w:t>
      </w:r>
    </w:p>
    <w:p w14:paraId="24B34AFB">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（1）近 3 年内具有 3 项及以上港口码头、化工企业的起重机械 / 钢结构轨道更换、焊接施工业绩，需提供合同复印件、竣工验收证明等佐证材料。</w:t>
      </w:r>
    </w:p>
    <w:p w14:paraId="788970B0">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（2）企业信誉良好，未被列入国家企业信用信息公示系统的经营异常名录、严重违法失信企业名单，无近 3 年内的工程质量、安全事故行政处罚记录，无拖欠农民工工资等不良记录。</w:t>
      </w:r>
    </w:p>
    <w:p w14:paraId="5ED25606">
      <w:pPr>
        <w:widowControl/>
        <w:numPr>
          <w:ilvl w:val="0"/>
          <w:numId w:val="4"/>
        </w:numPr>
        <w:spacing w:line="400" w:lineRule="atLeast"/>
        <w:ind w:left="0"/>
        <w:rPr>
          <w:rFonts w:ascii="Arial" w:hAnsi="Arial" w:cs="Arial"/>
          <w:color w:val="1F2329"/>
          <w:sz w:val="24"/>
          <w:szCs w:val="24"/>
        </w:rPr>
      </w:pPr>
      <w:r>
        <w:rPr>
          <w:rFonts w:ascii="Arial" w:hAnsi="Arial" w:cs="Arial"/>
          <w:color w:val="1F2329"/>
          <w:sz w:val="24"/>
          <w:szCs w:val="24"/>
        </w:rPr>
        <w:t>设备检测资质</w:t>
      </w:r>
    </w:p>
    <w:p w14:paraId="3B1F0021">
      <w:pPr>
        <w:widowControl/>
        <w:spacing w:line="400" w:lineRule="atLeast"/>
        <w:outlineLvl w:val="1"/>
        <w:rPr>
          <w:rFonts w:ascii="Arial" w:hAnsi="Arial" w:cs="Arial"/>
          <w:color w:val="1F2329"/>
          <w:sz w:val="24"/>
          <w:szCs w:val="24"/>
          <w:lang w:eastAsia="zh-CN"/>
        </w:rPr>
      </w:pPr>
      <w:r>
        <w:rPr>
          <w:rFonts w:hint="eastAsia" w:ascii="Arial" w:hAnsi="Arial" w:cs="Arial"/>
          <w:color w:val="1F2329"/>
          <w:sz w:val="24"/>
          <w:szCs w:val="24"/>
          <w:lang w:eastAsia="zh-CN"/>
        </w:rPr>
        <w:t xml:space="preserve">乙方自行配备或委托第三方开展焊缝检测，检测人员须持有有效的无损检测（UT）资格证书，或委托具备相应检测能力的机构实施，检测结果真实有效 </w:t>
      </w:r>
    </w:p>
    <w:p w14:paraId="486C18CE">
      <w:pPr>
        <w:widowControl/>
        <w:spacing w:line="400" w:lineRule="atLeast"/>
        <w:outlineLvl w:val="1"/>
        <w:rPr>
          <w:rFonts w:ascii="Arial" w:hAnsi="Arial" w:cs="Arial"/>
          <w:b/>
          <w:color w:val="1F2329"/>
          <w:sz w:val="30"/>
          <w:szCs w:val="30"/>
          <w:lang w:eastAsia="zh-CN"/>
        </w:rPr>
      </w:pPr>
      <w:r>
        <w:rPr>
          <w:rFonts w:ascii="Arial" w:hAnsi="Arial" w:cs="Arial"/>
          <w:b/>
          <w:color w:val="1F2329"/>
          <w:sz w:val="30"/>
          <w:szCs w:val="30"/>
          <w:lang w:eastAsia="zh-CN"/>
        </w:rPr>
        <w:t>三、施工范围及内容</w:t>
      </w:r>
    </w:p>
    <w:p w14:paraId="7FEDEE58">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乙方负责本项目轨道更换的全流程施工操作：</w:t>
      </w:r>
    </w:p>
    <w:p w14:paraId="1C09F3AC">
      <w:pPr>
        <w:widowControl/>
        <w:numPr>
          <w:ilvl w:val="0"/>
          <w:numId w:val="5"/>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施工前准备：大梁底部脚手架搭设、施工区域安全防护布置、施工工器具及耗材进场调试、与甲方对接轨道（工字钢</w:t>
      </w:r>
      <w:r>
        <w:rPr>
          <w:rFonts w:hint="eastAsia" w:ascii="Arial" w:hAnsi="Arial" w:cs="Arial"/>
          <w:color w:val="1F2329"/>
          <w:sz w:val="24"/>
          <w:szCs w:val="24"/>
          <w:lang w:eastAsia="zh-CN"/>
        </w:rPr>
        <w:t>2</w:t>
      </w:r>
      <w:r>
        <w:rPr>
          <w:rFonts w:ascii="Arial" w:hAnsi="Arial" w:cs="Arial"/>
          <w:color w:val="1F2329"/>
          <w:sz w:val="24"/>
          <w:szCs w:val="24"/>
          <w:lang w:eastAsia="zh-CN"/>
        </w:rPr>
        <w:t>5a）进场验收及移交。</w:t>
      </w:r>
    </w:p>
    <w:p w14:paraId="1BFBD95F">
      <w:pPr>
        <w:widowControl/>
        <w:numPr>
          <w:ilvl w:val="0"/>
          <w:numId w:val="5"/>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旧轨道拆除：采用分段切除方式拆除原有变形轨道，做好拆除旧件的清理、转运及甲方指定地点堆放。</w:t>
      </w:r>
    </w:p>
    <w:p w14:paraId="66232E25">
      <w:pPr>
        <w:widowControl/>
        <w:numPr>
          <w:ilvl w:val="0"/>
          <w:numId w:val="5"/>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新轨道安装：</w:t>
      </w:r>
      <w:r>
        <w:rPr>
          <w:rFonts w:hint="eastAsia" w:ascii="Arial" w:hAnsi="Arial" w:cs="Arial"/>
          <w:color w:val="FF0000"/>
          <w:sz w:val="24"/>
          <w:szCs w:val="24"/>
          <w:lang w:eastAsia="zh-CN"/>
        </w:rPr>
        <w:t>1</w:t>
      </w:r>
      <w:r>
        <w:rPr>
          <w:rFonts w:ascii="Arial" w:hAnsi="Arial" w:cs="Arial"/>
          <w:color w:val="FF0000"/>
          <w:sz w:val="24"/>
          <w:szCs w:val="24"/>
          <w:lang w:eastAsia="zh-CN"/>
        </w:rPr>
        <w:t>6</w:t>
      </w:r>
      <w:r>
        <w:rPr>
          <w:rFonts w:hint="eastAsia" w:ascii="Arial" w:hAnsi="Arial" w:cs="Arial"/>
          <w:color w:val="FF0000"/>
          <w:sz w:val="24"/>
          <w:szCs w:val="24"/>
          <w:lang w:eastAsia="zh-CN"/>
        </w:rPr>
        <w:t>0t 吊车及操作、配合事宜由乙方全权负责。</w:t>
      </w:r>
      <w:r>
        <w:rPr>
          <w:rFonts w:ascii="Arial" w:hAnsi="Arial" w:cs="Arial"/>
          <w:color w:val="1F2329"/>
          <w:sz w:val="24"/>
          <w:szCs w:val="24"/>
          <w:lang w:eastAsia="zh-CN"/>
        </w:rPr>
        <w:t>将甲方提供的新轨道吊运至大梁走道，分段摆放就位；完成新轨道接头调整、固定及焊接作业；焊接完成后进行焊缝检测。</w:t>
      </w:r>
    </w:p>
    <w:p w14:paraId="2ED59C49">
      <w:pPr>
        <w:widowControl/>
        <w:numPr>
          <w:ilvl w:val="0"/>
          <w:numId w:val="5"/>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验收及收尾：完成轨道安装后的尺寸复核、校准，配合甲方进行司机操作室试运行；施工完成后清理作业场地，移除脚手架及施工废弃物，做到工完场清。</w:t>
      </w:r>
    </w:p>
    <w:p w14:paraId="2B28B571">
      <w:pPr>
        <w:widowControl/>
        <w:spacing w:line="400" w:lineRule="atLeast"/>
        <w:outlineLvl w:val="1"/>
        <w:rPr>
          <w:rFonts w:ascii="Arial" w:hAnsi="Arial" w:cs="Arial"/>
          <w:b/>
          <w:color w:val="1F2329"/>
          <w:sz w:val="30"/>
          <w:szCs w:val="30"/>
          <w:lang w:eastAsia="zh-CN"/>
        </w:rPr>
      </w:pPr>
      <w:r>
        <w:rPr>
          <w:rFonts w:ascii="Arial" w:hAnsi="Arial" w:cs="Arial"/>
          <w:b/>
          <w:color w:val="1F2329"/>
          <w:sz w:val="30"/>
          <w:szCs w:val="30"/>
          <w:lang w:eastAsia="zh-CN"/>
        </w:rPr>
        <w:t>四、甲方提供物资规格及要求</w:t>
      </w:r>
    </w:p>
    <w:p w14:paraId="28C42EF0">
      <w:pPr>
        <w:widowControl/>
        <w:spacing w:line="400" w:lineRule="atLeast"/>
        <w:rPr>
          <w:rFonts w:ascii="Arial" w:hAnsi="Arial" w:cs="Arial"/>
          <w:color w:val="1F2329"/>
          <w:sz w:val="24"/>
          <w:szCs w:val="24"/>
          <w:lang w:eastAsia="zh-CN"/>
        </w:rPr>
      </w:pPr>
      <w:r>
        <w:rPr>
          <w:rFonts w:ascii="Arial" w:hAnsi="Arial" w:cs="Arial"/>
          <w:color w:val="1F2329"/>
          <w:sz w:val="24"/>
          <w:szCs w:val="24"/>
          <w:lang w:eastAsia="zh-CN"/>
        </w:rPr>
        <w:t>甲方提供本次更换所用轨道为（工字钢 25a），具体参数及要求如下：</w:t>
      </w:r>
    </w:p>
    <w:p w14:paraId="20AA14B5">
      <w:pPr>
        <w:widowControl/>
        <w:numPr>
          <w:ilvl w:val="0"/>
          <w:numId w:val="6"/>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规格参数：高度 250mm、腿宽 116mm、腰厚 8mm；执行标准 GB706-88，材质 Q235B；两台卸船机司机室轨道单侧总长 37 米 ×4 根</w:t>
      </w:r>
      <w:r>
        <w:rPr>
          <w:rFonts w:hint="eastAsia" w:ascii="Arial" w:hAnsi="Arial" w:cs="Arial"/>
          <w:color w:val="1F2329"/>
          <w:sz w:val="24"/>
          <w:szCs w:val="24"/>
          <w:lang w:eastAsia="zh-CN"/>
        </w:rPr>
        <w:t>=</w:t>
      </w:r>
      <w:r>
        <w:rPr>
          <w:rFonts w:ascii="Arial" w:hAnsi="Arial" w:cs="Arial"/>
          <w:color w:val="1F2329"/>
          <w:sz w:val="24"/>
          <w:szCs w:val="24"/>
          <w:lang w:eastAsia="zh-CN"/>
        </w:rPr>
        <w:t>148米，每米重量 38.105 公斤，总重 5639.54公斤。</w:t>
      </w:r>
    </w:p>
    <w:p w14:paraId="33F01095">
      <w:pPr>
        <w:widowControl/>
        <w:numPr>
          <w:ilvl w:val="0"/>
          <w:numId w:val="6"/>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甲方责任：确保提供的工字钢轨道规格、数量符合项目要求，完成进场验收并移交乙方；提供项目相关技术资料及现场施工配合。</w:t>
      </w:r>
    </w:p>
    <w:p w14:paraId="36007574">
      <w:pPr>
        <w:widowControl/>
        <w:spacing w:line="400" w:lineRule="atLeast"/>
        <w:outlineLvl w:val="1"/>
        <w:rPr>
          <w:rFonts w:ascii="Arial" w:hAnsi="Arial" w:cs="Arial"/>
          <w:b/>
          <w:color w:val="1F2329"/>
          <w:sz w:val="30"/>
          <w:szCs w:val="30"/>
          <w:lang w:eastAsia="zh-CN"/>
        </w:rPr>
      </w:pPr>
      <w:r>
        <w:rPr>
          <w:rFonts w:ascii="Arial" w:hAnsi="Arial" w:cs="Arial"/>
          <w:b/>
          <w:color w:val="1F2329"/>
          <w:sz w:val="30"/>
          <w:szCs w:val="30"/>
          <w:lang w:eastAsia="zh-CN"/>
        </w:rPr>
        <w:t>五、乙方提供资源及要求</w:t>
      </w:r>
    </w:p>
    <w:p w14:paraId="5FBF1D7C">
      <w:pPr>
        <w:widowControl/>
        <w:numPr>
          <w:ilvl w:val="0"/>
          <w:numId w:val="7"/>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人员配置：配备具备起重机械、高空作业、金属焊接、施工安全管理等相应资质的作业人员，且所有人员需经安全培训合格后方可上岗；高空作业人员必须持有效高空作业证，焊接人员持有效焊工证。</w:t>
      </w:r>
    </w:p>
    <w:p w14:paraId="5E3B98C8">
      <w:pPr>
        <w:widowControl/>
        <w:numPr>
          <w:ilvl w:val="0"/>
          <w:numId w:val="7"/>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工器具配置：提供本次施工所需全部工器具，包括 160T 吊车配套作业设备、切割设备、焊接设备、水平尺、千分尺、焊缝检测设备、施工设备、脚手架搭设材料、高空作业安全防护设备、转运工具等，所有工器具需性能完好、符合安全规范。</w:t>
      </w:r>
    </w:p>
    <w:p w14:paraId="12482A84">
      <w:pPr>
        <w:widowControl/>
        <w:spacing w:line="400" w:lineRule="atLeast"/>
        <w:ind w:left="-90" w:leftChars="-150" w:hanging="240" w:hangingChars="100"/>
        <w:rPr>
          <w:rFonts w:ascii="Arial" w:hAnsi="Arial" w:cs="Arial"/>
          <w:color w:val="1F2329"/>
          <w:sz w:val="24"/>
          <w:szCs w:val="24"/>
          <w:lang w:eastAsia="zh-CN"/>
        </w:rPr>
      </w:pPr>
      <w:r>
        <w:rPr>
          <w:rFonts w:ascii="Arial" w:hAnsi="Arial" w:cs="Arial"/>
          <w:color w:val="1F2329"/>
          <w:sz w:val="24"/>
          <w:szCs w:val="24"/>
          <w:lang w:eastAsia="zh-CN"/>
        </w:rPr>
        <w:t xml:space="preserve">3. </w:t>
      </w:r>
      <w:r>
        <w:rPr>
          <w:rFonts w:hint="eastAsia" w:ascii="Arial" w:hAnsi="Arial" w:cs="Arial"/>
          <w:color w:val="1F2329"/>
          <w:sz w:val="24"/>
          <w:szCs w:val="24"/>
          <w:lang w:eastAsia="zh-CN"/>
        </w:rPr>
        <w:t xml:space="preserve">耗材配置：提供焊接耗材（适配工字钢 25a 专用焊条 E6013、E7018）、焊接防护材料、施工辅助耗材等，所有耗材需符合国家及行业相关标准，且满足本项目技术要求。 </w:t>
      </w:r>
      <w:r>
        <w:rPr>
          <w:rFonts w:ascii="Arial" w:hAnsi="Arial" w:cs="Arial"/>
          <w:color w:val="1F2329"/>
          <w:sz w:val="24"/>
          <w:szCs w:val="24"/>
          <w:lang w:eastAsia="zh-CN"/>
        </w:rPr>
        <w:t xml:space="preserve">                                                 </w:t>
      </w:r>
    </w:p>
    <w:p w14:paraId="61CB87E5">
      <w:pPr>
        <w:widowControl/>
        <w:spacing w:line="400" w:lineRule="atLeast"/>
        <w:ind w:left="-90" w:leftChars="-150" w:hanging="240" w:hangingChars="100"/>
        <w:rPr>
          <w:rFonts w:ascii="Arial" w:hAnsi="Arial" w:cs="Arial"/>
          <w:color w:val="1F2329"/>
          <w:sz w:val="24"/>
          <w:szCs w:val="24"/>
          <w:lang w:eastAsia="zh-CN"/>
        </w:rPr>
      </w:pPr>
      <w:r>
        <w:rPr>
          <w:rFonts w:hint="eastAsia" w:ascii="Arial" w:hAnsi="Arial" w:cs="Arial"/>
          <w:color w:val="1F2329"/>
          <w:sz w:val="24"/>
          <w:szCs w:val="24"/>
          <w:lang w:eastAsia="zh-CN"/>
        </w:rPr>
        <w:t>4</w:t>
      </w:r>
      <w:r>
        <w:rPr>
          <w:rFonts w:ascii="Arial" w:hAnsi="Arial" w:cs="Arial"/>
          <w:color w:val="1F2329"/>
          <w:sz w:val="24"/>
          <w:szCs w:val="24"/>
          <w:lang w:eastAsia="zh-CN"/>
        </w:rPr>
        <w:t>. 安全防护：提供高空作业、动火作业等全部安全防护用品，包括但不限于安全带、安全网、安全帽、动火防护器材、气体检测设备等，确保施工安全。</w:t>
      </w:r>
    </w:p>
    <w:p w14:paraId="16D30E5D">
      <w:pPr>
        <w:widowControl/>
        <w:spacing w:line="400" w:lineRule="atLeast"/>
        <w:outlineLvl w:val="1"/>
        <w:rPr>
          <w:rFonts w:ascii="Arial" w:hAnsi="Arial" w:cs="Arial"/>
          <w:b/>
          <w:color w:val="1F2329"/>
          <w:sz w:val="30"/>
          <w:szCs w:val="30"/>
          <w:lang w:eastAsia="zh-CN"/>
        </w:rPr>
      </w:pPr>
      <w:r>
        <w:rPr>
          <w:rFonts w:ascii="Arial" w:hAnsi="Arial" w:cs="Arial"/>
          <w:b/>
          <w:color w:val="1F2329"/>
          <w:sz w:val="30"/>
          <w:szCs w:val="30"/>
          <w:lang w:eastAsia="zh-CN"/>
        </w:rPr>
        <w:t>六、核心施工技术要求</w:t>
      </w:r>
    </w:p>
    <w:p w14:paraId="10E36F57">
      <w:pPr>
        <w:widowControl/>
        <w:spacing w:line="360" w:lineRule="atLeast"/>
        <w:outlineLvl w:val="2"/>
        <w:rPr>
          <w:rFonts w:ascii="Arial" w:hAnsi="Arial" w:cs="Arial"/>
          <w:b/>
          <w:color w:val="1F2329"/>
          <w:sz w:val="28"/>
          <w:szCs w:val="28"/>
          <w:lang w:eastAsia="zh-CN"/>
        </w:rPr>
      </w:pPr>
      <w:r>
        <w:rPr>
          <w:rFonts w:ascii="Arial" w:hAnsi="Arial" w:cs="Arial"/>
          <w:b/>
          <w:color w:val="1F2329"/>
          <w:sz w:val="28"/>
          <w:szCs w:val="28"/>
          <w:lang w:eastAsia="zh-CN"/>
        </w:rPr>
        <w:t>（一）轨道安装技术要求</w:t>
      </w:r>
    </w:p>
    <w:p w14:paraId="3A292D1C">
      <w:pPr>
        <w:widowControl/>
        <w:numPr>
          <w:ilvl w:val="0"/>
          <w:numId w:val="8"/>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轨道中心线应与大梁中心线平行，误差±1mm；</w:t>
      </w:r>
    </w:p>
    <w:p w14:paraId="2ACEA77E">
      <w:pPr>
        <w:widowControl/>
        <w:numPr>
          <w:ilvl w:val="0"/>
          <w:numId w:val="8"/>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轨道接口处需打磨平整，安装时严格保证不能错开及相互挤压，接口错位和间距容许误差≤0.5mm；</w:t>
      </w:r>
    </w:p>
    <w:p w14:paraId="5C6141B5">
      <w:pPr>
        <w:widowControl/>
        <w:numPr>
          <w:ilvl w:val="0"/>
          <w:numId w:val="8"/>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两轨道之间的距离偏移允差±2mm；</w:t>
      </w:r>
    </w:p>
    <w:p w14:paraId="57CE40C9">
      <w:pPr>
        <w:widowControl/>
        <w:numPr>
          <w:ilvl w:val="0"/>
          <w:numId w:val="8"/>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司机操作室四个行走轮全程范围内高低差不得大于 2mm。</w:t>
      </w:r>
    </w:p>
    <w:p w14:paraId="544D68F5">
      <w:pPr>
        <w:widowControl/>
        <w:spacing w:line="400" w:lineRule="atLeast"/>
        <w:outlineLvl w:val="2"/>
        <w:rPr>
          <w:rFonts w:ascii="Arial" w:hAnsi="Arial" w:cs="Arial"/>
          <w:b/>
          <w:color w:val="1F2329"/>
          <w:sz w:val="28"/>
          <w:szCs w:val="28"/>
          <w:lang w:eastAsia="zh-CN"/>
        </w:rPr>
      </w:pPr>
      <w:r>
        <w:rPr>
          <w:rFonts w:ascii="Arial" w:hAnsi="Arial" w:cs="Arial"/>
          <w:b/>
          <w:color w:val="1F2329"/>
          <w:sz w:val="28"/>
          <w:szCs w:val="28"/>
          <w:lang w:eastAsia="zh-CN"/>
        </w:rPr>
        <w:t>（二）焊接施工技术要求</w:t>
      </w:r>
    </w:p>
    <w:p w14:paraId="1F16D9B2">
      <w:pPr>
        <w:widowControl/>
        <w:spacing w:line="400" w:lineRule="atLeast"/>
        <w:ind w:left="-440" w:leftChars="-200"/>
        <w:outlineLvl w:val="2"/>
        <w:rPr>
          <w:rFonts w:cs="Arial" w:asciiTheme="minorEastAsia" w:hAnsiTheme="minorEastAsia"/>
          <w:b/>
          <w:color w:val="1F2329"/>
          <w:sz w:val="28"/>
          <w:szCs w:val="28"/>
          <w:lang w:eastAsia="zh-CN"/>
        </w:rPr>
      </w:pPr>
      <w:r>
        <w:rPr>
          <w:rFonts w:hint="eastAsia" w:ascii="Arial" w:hAnsi="Arial" w:cs="Arial"/>
          <w:color w:val="1F2329"/>
          <w:sz w:val="24"/>
          <w:szCs w:val="24"/>
          <w:lang w:eastAsia="zh-CN"/>
        </w:rPr>
        <w:t>1</w:t>
      </w:r>
      <w:r>
        <w:rPr>
          <w:rFonts w:cs="Arial" w:asciiTheme="minorEastAsia" w:hAnsiTheme="minorEastAsia"/>
          <w:color w:val="1F2329"/>
          <w:sz w:val="24"/>
          <w:szCs w:val="24"/>
          <w:lang w:eastAsia="zh-CN"/>
        </w:rPr>
        <w:t xml:space="preserve">. </w:t>
      </w:r>
      <w:r>
        <w:rPr>
          <w:rFonts w:asciiTheme="minorEastAsia" w:hAnsiTheme="minorEastAsia"/>
          <w:sz w:val="24"/>
          <w:szCs w:val="24"/>
          <w:lang w:eastAsia="zh-CN"/>
        </w:rPr>
        <w:t>焊接前准备：焊接部位需彻底除锈、除油、清除杂质及氧化皮，确保焊缝结合面干净无杂物，保障焊接质量；焊接过程中严格控制道间温度，避免温度过高或过低产生焊接裂纹。</w:t>
      </w:r>
    </w:p>
    <w:p w14:paraId="074990E1">
      <w:pPr>
        <w:widowControl/>
        <w:spacing w:line="400" w:lineRule="atLeast"/>
        <w:ind w:left="-440" w:leftChars="-200"/>
        <w:rPr>
          <w:rFonts w:asciiTheme="minorEastAsia" w:hAnsiTheme="minorEastAsia"/>
          <w:sz w:val="24"/>
          <w:szCs w:val="24"/>
          <w:lang w:eastAsia="zh-CN"/>
        </w:rPr>
      </w:pPr>
      <w:r>
        <w:rPr>
          <w:rFonts w:asciiTheme="minorEastAsia" w:hAnsiTheme="minorEastAsia"/>
          <w:sz w:val="24"/>
          <w:szCs w:val="24"/>
          <w:lang w:eastAsia="zh-CN"/>
        </w:rPr>
        <w:t>2. 焊接顺序：先进行点焊固定，确保工件定位准确；点焊完成后，先焊腹板，再焊接翼缘（上下两边均需满焊），焊接方式采用立向上焊；整体焊接遵循“先焊两端主焊缝、后补焊中段”的原则，有效控制工件焊接变形。</w:t>
      </w:r>
    </w:p>
    <w:p w14:paraId="2A624AEE">
      <w:pPr>
        <w:widowControl/>
        <w:spacing w:line="400" w:lineRule="atLeast"/>
        <w:ind w:left="-440" w:leftChars="-200"/>
        <w:rPr>
          <w:rFonts w:asciiTheme="minorEastAsia" w:hAnsiTheme="minorEastAsia"/>
          <w:sz w:val="24"/>
          <w:szCs w:val="24"/>
          <w:lang w:eastAsia="zh-CN"/>
        </w:rPr>
      </w:pPr>
      <w:r>
        <w:rPr>
          <w:rFonts w:asciiTheme="minorEastAsia" w:hAnsiTheme="minorEastAsia"/>
          <w:sz w:val="24"/>
          <w:szCs w:val="24"/>
          <w:lang w:eastAsia="zh-CN"/>
        </w:rPr>
        <w:t>3. 焊接过程：焊接期间严禁对工件进行振动、移动或碰撞；焊条选用E6013、E7018等符合设计及相关规范要求的型号，严格按照既定焊接工艺参数操作，保证焊缝成型规整、无夹渣、无气孔、无未焊透等缺陷，确保焊接质量稳定可靠。</w:t>
      </w:r>
    </w:p>
    <w:p w14:paraId="4A987665">
      <w:pPr>
        <w:widowControl/>
        <w:spacing w:line="400" w:lineRule="atLeast"/>
        <w:ind w:left="-440" w:leftChars="-200"/>
        <w:rPr>
          <w:sz w:val="24"/>
          <w:szCs w:val="24"/>
          <w:lang w:eastAsia="zh-CN"/>
        </w:rPr>
      </w:pPr>
      <w:r>
        <w:rPr>
          <w:rFonts w:asciiTheme="minorEastAsia" w:hAnsiTheme="minorEastAsia"/>
          <w:sz w:val="24"/>
          <w:szCs w:val="24"/>
          <w:lang w:eastAsia="zh-CN"/>
        </w:rPr>
        <w:t>4. 焊接后验收：焊接完成后，先对焊缝宽度、余高、对齐度进行外观检查复核，不合格部位须彻底切除后重新焊接；焊缝渗透检测（PT）需符合GB/T 26953-2025标准验收要求，检测合格后方可进入下一工</w:t>
      </w:r>
      <w:r>
        <w:rPr>
          <w:sz w:val="24"/>
          <w:szCs w:val="24"/>
          <w:lang w:eastAsia="zh-CN"/>
        </w:rPr>
        <w:t>序。</w:t>
      </w:r>
    </w:p>
    <w:p w14:paraId="1BD81A6E">
      <w:pPr>
        <w:widowControl/>
        <w:spacing w:line="400" w:lineRule="atLeast"/>
        <w:rPr>
          <w:rFonts w:ascii="Arial" w:hAnsi="Arial" w:cs="Arial"/>
          <w:color w:val="1F2329"/>
          <w:sz w:val="24"/>
          <w:szCs w:val="24"/>
        </w:rPr>
      </w:pPr>
      <w:r>
        <w:rPr>
          <w:rFonts w:ascii="Arial" w:hAnsi="Arial" w:cs="Arial"/>
          <w:b/>
          <w:color w:val="1F2329"/>
          <w:sz w:val="28"/>
          <w:szCs w:val="28"/>
        </w:rPr>
        <w:t>（三）其他施工要求</w:t>
      </w:r>
    </w:p>
    <w:p w14:paraId="6E3AB42D">
      <w:pPr>
        <w:widowControl/>
        <w:numPr>
          <w:ilvl w:val="0"/>
          <w:numId w:val="9"/>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脚手架搭设需符合高空作业安全规范，确保搭设牢固、承载力满足施工要求；</w:t>
      </w:r>
    </w:p>
    <w:p w14:paraId="3B819006">
      <w:pPr>
        <w:widowControl/>
        <w:numPr>
          <w:ilvl w:val="0"/>
          <w:numId w:val="9"/>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高空作业、动火作业需严格执行甲方现场安全管理规定，办理相关作业票证后方可施工。</w:t>
      </w:r>
    </w:p>
    <w:p w14:paraId="44CB8EDC">
      <w:pPr>
        <w:widowControl/>
        <w:spacing w:line="400" w:lineRule="atLeast"/>
        <w:outlineLvl w:val="1"/>
        <w:rPr>
          <w:rFonts w:ascii="Arial" w:hAnsi="Arial" w:cs="Arial"/>
          <w:b/>
          <w:color w:val="1F2329"/>
          <w:sz w:val="30"/>
          <w:szCs w:val="30"/>
        </w:rPr>
      </w:pPr>
      <w:r>
        <w:rPr>
          <w:rFonts w:ascii="Arial" w:hAnsi="Arial" w:cs="Arial"/>
          <w:b/>
          <w:color w:val="1F2329"/>
          <w:sz w:val="30"/>
          <w:szCs w:val="30"/>
        </w:rPr>
        <w:t>七、试运行质量要求</w:t>
      </w:r>
    </w:p>
    <w:p w14:paraId="575EDE99">
      <w:pPr>
        <w:widowControl/>
        <w:numPr>
          <w:ilvl w:val="0"/>
          <w:numId w:val="10"/>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试运行前乙方需完成轨道安装精度全尺寸复核、焊缝质量复检，确认轨道牢固无松动、行走轮与轨道踏面贴合紧密无卡阻，向甲方提交试运行申请及全套前期检测资料，经甲方审核确认后方可启动试运行。</w:t>
      </w:r>
    </w:p>
    <w:p w14:paraId="4A010EA6">
      <w:pPr>
        <w:widowControl/>
        <w:numPr>
          <w:ilvl w:val="0"/>
          <w:numId w:val="10"/>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司机操作室需按卸船机操作规程进行</w:t>
      </w:r>
      <w:r>
        <w:rPr>
          <w:rFonts w:ascii="Arial" w:hAnsi="Arial" w:cs="Arial"/>
          <w:b/>
          <w:bCs/>
          <w:color w:val="1F2329"/>
          <w:sz w:val="24"/>
          <w:szCs w:val="24"/>
          <w:lang w:eastAsia="zh-CN"/>
        </w:rPr>
        <w:t>全程往返试运行不少于 3 次</w:t>
      </w:r>
      <w:r>
        <w:rPr>
          <w:rFonts w:ascii="Arial" w:hAnsi="Arial" w:cs="Arial"/>
          <w:color w:val="1F2329"/>
          <w:sz w:val="24"/>
          <w:szCs w:val="24"/>
          <w:lang w:eastAsia="zh-CN"/>
        </w:rPr>
        <w:t>，覆盖轨道全部行程，运行过程中严禁超速、急停等违规操作。</w:t>
      </w:r>
    </w:p>
    <w:p w14:paraId="12F644F5">
      <w:pPr>
        <w:widowControl/>
        <w:numPr>
          <w:ilvl w:val="0"/>
          <w:numId w:val="10"/>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试运行期间，轨道及焊接接头无异常声响、无变形、无裂纹，行走轮运行平稳，无偏磨、卡阻、啃轨等现象；轨道安装精度各项指标复测结果符合技术要求。</w:t>
      </w:r>
    </w:p>
    <w:p w14:paraId="1809A66A">
      <w:pPr>
        <w:widowControl/>
        <w:numPr>
          <w:ilvl w:val="0"/>
          <w:numId w:val="10"/>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试运行过程中若发现质量或运行异常问题，乙方需立即停止试运行，第一时间排查问题原因并制定专项整改方案，整改完成后重新提交试运行申请，经甲方验收合格后方可再次开展试运行，直至完全符合所有质量要求。</w:t>
      </w:r>
    </w:p>
    <w:p w14:paraId="5BC77ED0">
      <w:pPr>
        <w:widowControl/>
        <w:numPr>
          <w:ilvl w:val="0"/>
          <w:numId w:val="10"/>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试运行合格后，乙方需整理完整的试运行记录，包含运行过程、检测数据、问题处理情况等内容，经甲乙双方签字确认后，作为项目竣工验收的核心依据。</w:t>
      </w:r>
    </w:p>
    <w:p w14:paraId="060FC05F">
      <w:pPr>
        <w:widowControl/>
        <w:spacing w:line="400" w:lineRule="atLeast"/>
        <w:outlineLvl w:val="1"/>
        <w:rPr>
          <w:rFonts w:ascii="Arial" w:hAnsi="Arial" w:cs="Arial"/>
          <w:b/>
          <w:color w:val="1F2329"/>
          <w:sz w:val="30"/>
          <w:szCs w:val="30"/>
        </w:rPr>
      </w:pPr>
      <w:r>
        <w:rPr>
          <w:rFonts w:ascii="Arial" w:hAnsi="Arial" w:cs="Arial"/>
          <w:b/>
          <w:color w:val="1F2329"/>
          <w:sz w:val="30"/>
          <w:szCs w:val="30"/>
        </w:rPr>
        <w:t>八、质量保修要求</w:t>
      </w:r>
    </w:p>
    <w:p w14:paraId="53CB470D">
      <w:pPr>
        <w:widowControl/>
        <w:numPr>
          <w:ilvl w:val="0"/>
          <w:numId w:val="11"/>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乙方对本项目施工质量实行</w:t>
      </w:r>
      <w:r>
        <w:rPr>
          <w:rFonts w:ascii="Arial" w:hAnsi="Arial" w:cs="Arial"/>
          <w:b/>
          <w:bCs/>
          <w:color w:val="1F2329"/>
          <w:sz w:val="24"/>
          <w:szCs w:val="24"/>
          <w:lang w:eastAsia="zh-CN"/>
        </w:rPr>
        <w:t>质量保修制</w:t>
      </w:r>
      <w:r>
        <w:rPr>
          <w:rFonts w:ascii="Arial" w:hAnsi="Arial" w:cs="Arial"/>
          <w:color w:val="1F2329"/>
          <w:sz w:val="24"/>
          <w:szCs w:val="24"/>
          <w:lang w:eastAsia="zh-CN"/>
        </w:rPr>
        <w:t>，保修期限为</w:t>
      </w:r>
      <w:r>
        <w:rPr>
          <w:rFonts w:ascii="Arial" w:hAnsi="Arial" w:cs="Arial"/>
          <w:b/>
          <w:bCs/>
          <w:color w:val="1F2329"/>
          <w:sz w:val="24"/>
          <w:szCs w:val="24"/>
          <w:lang w:eastAsia="zh-CN"/>
        </w:rPr>
        <w:t>自项目竣工验收合格并双方签字确认之日起 12 个月</w:t>
      </w:r>
      <w:r>
        <w:rPr>
          <w:rFonts w:ascii="Arial" w:hAnsi="Arial" w:cs="Arial"/>
          <w:color w:val="1F2329"/>
          <w:sz w:val="24"/>
          <w:szCs w:val="24"/>
          <w:lang w:eastAsia="zh-CN"/>
        </w:rPr>
        <w:t>。</w:t>
      </w:r>
    </w:p>
    <w:p w14:paraId="501CC6CB">
      <w:pPr>
        <w:widowControl/>
        <w:numPr>
          <w:ilvl w:val="0"/>
          <w:numId w:val="11"/>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保修期内，因乙方施工工艺、操作规范、耗材质量等自身原因造成的质量问题，包括于焊缝开裂、轨道变形、安装精度超标、轨道与行走轮配合异常等，乙方需承担全部免费保修责任。</w:t>
      </w:r>
    </w:p>
    <w:p w14:paraId="2DAA7F52">
      <w:pPr>
        <w:widowControl/>
        <w:numPr>
          <w:ilvl w:val="0"/>
          <w:numId w:val="11"/>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甲方在保修期内发现上述质量问题，可通过书面或口头形式通知乙方，乙方在接到通知后</w:t>
      </w:r>
      <w:r>
        <w:rPr>
          <w:rFonts w:ascii="Arial" w:hAnsi="Arial" w:cs="Arial"/>
          <w:b/>
          <w:bCs/>
          <w:color w:val="1F2329"/>
          <w:sz w:val="24"/>
          <w:szCs w:val="24"/>
          <w:lang w:eastAsia="zh-CN"/>
        </w:rPr>
        <w:t>24 小时内</w:t>
      </w:r>
      <w:r>
        <w:rPr>
          <w:rFonts w:ascii="Arial" w:hAnsi="Arial" w:cs="Arial"/>
          <w:color w:val="1F2329"/>
          <w:sz w:val="24"/>
          <w:szCs w:val="24"/>
          <w:lang w:eastAsia="zh-CN"/>
        </w:rPr>
        <w:t>需派员到达现场进行核查、处理，免费完成维修、整改工作，确保轨道恢复至本项目技术及质量要求的正常使用状态。</w:t>
      </w:r>
    </w:p>
    <w:p w14:paraId="2A020E02">
      <w:pPr>
        <w:widowControl/>
        <w:numPr>
          <w:ilvl w:val="0"/>
          <w:numId w:val="11"/>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若乙方未按约定时间到场处理，或维修、整改后仍未达到本项目质量标准，甲方有权委托第三方专业机构进行处理，所产生的全部费用由乙方承担，且乙方仍需承担后续的质量保修责任。</w:t>
      </w:r>
    </w:p>
    <w:p w14:paraId="5CF2E16D">
      <w:pPr>
        <w:widowControl/>
        <w:numPr>
          <w:ilvl w:val="0"/>
          <w:numId w:val="11"/>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保修期内，乙方需建立完善的保修台账，详细记录质量问题的处理过程、结果，维修完成后需经甲方验收签字确认，相关资料纳入项目竣工资料统一存档；因甲方人为使用不当、第三方损坏或不可抗力因素造成的轨道损坏，不属于保修范围，乙方可提供维修服务，相关费用由甲方承担。</w:t>
      </w:r>
    </w:p>
    <w:p w14:paraId="5CD83BA1">
      <w:pPr>
        <w:widowControl/>
        <w:spacing w:line="400" w:lineRule="atLeast"/>
        <w:outlineLvl w:val="1"/>
        <w:rPr>
          <w:rFonts w:ascii="Arial" w:hAnsi="Arial" w:cs="Arial"/>
          <w:b/>
          <w:color w:val="1F2329"/>
          <w:sz w:val="30"/>
          <w:szCs w:val="30"/>
          <w:lang w:eastAsia="zh-CN"/>
        </w:rPr>
      </w:pPr>
      <w:r>
        <w:rPr>
          <w:rFonts w:ascii="Arial" w:hAnsi="Arial" w:cs="Arial"/>
          <w:b/>
          <w:color w:val="1F2329"/>
          <w:sz w:val="30"/>
          <w:szCs w:val="30"/>
          <w:lang w:eastAsia="zh-CN"/>
        </w:rPr>
        <w:t>九、施工执行标准及规范</w:t>
      </w:r>
    </w:p>
    <w:p w14:paraId="7F2DC71D">
      <w:pPr>
        <w:widowControl/>
        <w:spacing w:line="400" w:lineRule="atLeast"/>
        <w:rPr>
          <w:rFonts w:cs="Arial" w:asciiTheme="minorEastAsia" w:hAnsiTheme="minorEastAsia"/>
          <w:color w:val="1F2329"/>
          <w:sz w:val="24"/>
          <w:szCs w:val="24"/>
          <w:lang w:eastAsia="zh-CN"/>
        </w:rPr>
      </w:pPr>
      <w:r>
        <w:rPr>
          <w:rFonts w:cs="Arial" w:asciiTheme="minorEastAsia" w:hAnsiTheme="minorEastAsia"/>
          <w:color w:val="1F2329"/>
          <w:sz w:val="24"/>
          <w:szCs w:val="24"/>
          <w:lang w:eastAsia="zh-CN"/>
        </w:rPr>
        <w:t>本项目施工全过程需严格遵循以下国家、行业及企业标准：</w:t>
      </w:r>
    </w:p>
    <w:p w14:paraId="5FEDE86A">
      <w:pPr>
        <w:widowControl/>
        <w:numPr>
          <w:ilvl w:val="0"/>
          <w:numId w:val="12"/>
        </w:numPr>
        <w:spacing w:line="400" w:lineRule="atLeast"/>
        <w:ind w:left="0"/>
        <w:rPr>
          <w:rFonts w:cs="Arial" w:asciiTheme="minorEastAsia" w:hAnsiTheme="minorEastAsia"/>
          <w:color w:val="1F2329"/>
          <w:sz w:val="24"/>
          <w:szCs w:val="24"/>
          <w:lang w:eastAsia="zh-CN"/>
        </w:rPr>
      </w:pPr>
      <w:r>
        <w:rPr>
          <w:rFonts w:cs="Arial" w:asciiTheme="minorEastAsia" w:hAnsiTheme="minorEastAsia"/>
          <w:color w:val="1F2329"/>
          <w:sz w:val="24"/>
          <w:szCs w:val="24"/>
          <w:lang w:eastAsia="zh-CN"/>
        </w:rPr>
        <w:t>GB/T 3811-2008《起重机设计规范》</w:t>
      </w:r>
    </w:p>
    <w:p w14:paraId="65333236">
      <w:pPr>
        <w:widowControl/>
        <w:numPr>
          <w:ilvl w:val="0"/>
          <w:numId w:val="12"/>
        </w:numPr>
        <w:spacing w:line="400" w:lineRule="atLeast"/>
        <w:ind w:left="0"/>
        <w:rPr>
          <w:rFonts w:cs="Arial" w:asciiTheme="minorEastAsia" w:hAnsiTheme="minorEastAsia"/>
          <w:color w:val="1F2329"/>
          <w:sz w:val="24"/>
          <w:szCs w:val="24"/>
          <w:lang w:eastAsia="zh-CN"/>
        </w:rPr>
      </w:pPr>
      <w:r>
        <w:rPr>
          <w:rFonts w:cs="Arial" w:asciiTheme="minorEastAsia" w:hAnsiTheme="minorEastAsia"/>
          <w:color w:val="1F2329"/>
          <w:sz w:val="24"/>
          <w:szCs w:val="24"/>
          <w:lang w:eastAsia="zh-CN"/>
        </w:rPr>
        <w:t>GB/T18224-2008《桥式抓斗卸船机安全规范》</w:t>
      </w:r>
    </w:p>
    <w:p w14:paraId="26325654">
      <w:pPr>
        <w:widowControl/>
        <w:numPr>
          <w:ilvl w:val="0"/>
          <w:numId w:val="12"/>
        </w:numPr>
        <w:spacing w:line="400" w:lineRule="atLeast"/>
        <w:ind w:left="0"/>
        <w:rPr>
          <w:rFonts w:cs="Arial" w:asciiTheme="minorEastAsia" w:hAnsiTheme="minorEastAsia"/>
          <w:color w:val="1F2329"/>
          <w:sz w:val="24"/>
          <w:szCs w:val="24"/>
        </w:rPr>
      </w:pPr>
      <w:r>
        <w:rPr>
          <w:rFonts w:cs="Arial" w:asciiTheme="minorEastAsia" w:hAnsiTheme="minorEastAsia"/>
          <w:color w:val="1F2329"/>
          <w:sz w:val="24"/>
          <w:szCs w:val="24"/>
        </w:rPr>
        <w:t>1500T/h 抓斗卸船机使用手册（机械部分）</w:t>
      </w:r>
    </w:p>
    <w:p w14:paraId="340E81F0">
      <w:pPr>
        <w:widowControl/>
        <w:numPr>
          <w:ilvl w:val="0"/>
          <w:numId w:val="12"/>
        </w:numPr>
        <w:spacing w:line="400" w:lineRule="atLeast"/>
        <w:ind w:left="0"/>
        <w:rPr>
          <w:rFonts w:cs="Arial" w:asciiTheme="minorEastAsia" w:hAnsiTheme="minorEastAsia"/>
          <w:color w:val="1F2329"/>
          <w:sz w:val="24"/>
          <w:szCs w:val="24"/>
          <w:lang w:eastAsia="zh-CN"/>
        </w:rPr>
      </w:pPr>
      <w:r>
        <w:rPr>
          <w:rFonts w:cs="Arial" w:asciiTheme="minorEastAsia" w:hAnsiTheme="minorEastAsia"/>
          <w:color w:val="1F2329"/>
          <w:sz w:val="24"/>
          <w:szCs w:val="24"/>
          <w:lang w:eastAsia="zh-CN"/>
        </w:rPr>
        <w:t>GB/T29712-2013《焊缝无损检测超声检测 验收等级》</w:t>
      </w:r>
    </w:p>
    <w:p w14:paraId="68E40296">
      <w:pPr>
        <w:widowControl/>
        <w:numPr>
          <w:ilvl w:val="0"/>
          <w:numId w:val="12"/>
        </w:numPr>
        <w:spacing w:line="400" w:lineRule="atLeast"/>
        <w:ind w:left="0"/>
        <w:rPr>
          <w:rFonts w:cs="Arial" w:asciiTheme="minorEastAsia" w:hAnsiTheme="minorEastAsia"/>
          <w:color w:val="1F2329"/>
          <w:sz w:val="24"/>
          <w:szCs w:val="24"/>
          <w:lang w:eastAsia="zh-CN"/>
        </w:rPr>
      </w:pPr>
      <w:r>
        <w:rPr>
          <w:rFonts w:cs="Arial" w:asciiTheme="minorEastAsia" w:hAnsiTheme="minorEastAsia"/>
          <w:color w:val="1F2329"/>
          <w:sz w:val="24"/>
          <w:szCs w:val="24"/>
          <w:lang w:eastAsia="zh-CN"/>
        </w:rPr>
        <w:t>GB985《气焊手工电弧焊及气体保护焊焊缝坡口基本形式和尺寸》</w:t>
      </w:r>
    </w:p>
    <w:p w14:paraId="7B8CBF40">
      <w:pPr>
        <w:widowControl/>
        <w:numPr>
          <w:ilvl w:val="0"/>
          <w:numId w:val="12"/>
        </w:numPr>
        <w:spacing w:line="400" w:lineRule="atLeast"/>
        <w:ind w:left="0"/>
        <w:rPr>
          <w:rFonts w:ascii="Arial" w:hAnsi="Arial" w:cs="Arial"/>
          <w:color w:val="1F2329"/>
          <w:sz w:val="24"/>
          <w:szCs w:val="24"/>
          <w:lang w:eastAsia="zh-CN"/>
        </w:rPr>
      </w:pPr>
      <w:r>
        <w:rPr>
          <w:rFonts w:cs="Arial" w:asciiTheme="minorEastAsia" w:hAnsiTheme="minorEastAsia"/>
          <w:color w:val="1F2329"/>
          <w:sz w:val="24"/>
          <w:szCs w:val="24"/>
          <w:lang w:eastAsia="zh-CN"/>
        </w:rPr>
        <w:t>QB/CHEC.GY.003-</w:t>
      </w:r>
      <w:r>
        <w:rPr>
          <w:rFonts w:ascii="Arial" w:hAnsi="Arial" w:cs="Arial"/>
          <w:color w:val="1F2329"/>
          <w:sz w:val="24"/>
          <w:szCs w:val="24"/>
          <w:lang w:eastAsia="zh-CN"/>
        </w:rPr>
        <w:t>2006《轨道焊接通用工艺》及《轨道踏面堆焊工艺》</w:t>
      </w:r>
    </w:p>
    <w:p w14:paraId="4F81AD73">
      <w:pPr>
        <w:widowControl/>
        <w:numPr>
          <w:ilvl w:val="0"/>
          <w:numId w:val="12"/>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TB/T 1632.1-2004《钢轨焊接第 1 部分：通用技术条件》</w:t>
      </w:r>
    </w:p>
    <w:p w14:paraId="700CAA6F">
      <w:pPr>
        <w:widowControl/>
        <w:spacing w:line="400" w:lineRule="atLeast"/>
        <w:outlineLvl w:val="1"/>
        <w:rPr>
          <w:rFonts w:ascii="Arial" w:hAnsi="Arial" w:cs="Arial"/>
          <w:b/>
          <w:color w:val="1F2329"/>
          <w:sz w:val="30"/>
          <w:szCs w:val="30"/>
        </w:rPr>
      </w:pPr>
      <w:r>
        <w:rPr>
          <w:rFonts w:ascii="Arial" w:hAnsi="Arial" w:cs="Arial"/>
          <w:b/>
          <w:color w:val="1F2329"/>
          <w:sz w:val="30"/>
          <w:szCs w:val="30"/>
        </w:rPr>
        <w:t>十、施工安全要求</w:t>
      </w:r>
    </w:p>
    <w:p w14:paraId="0A3935CB">
      <w:pPr>
        <w:widowControl/>
        <w:numPr>
          <w:ilvl w:val="0"/>
          <w:numId w:val="13"/>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乙方需严格遵守国家安全生产法规及甲方现场安全管理规定，建立项目安全管理体系，配备专职安全员，全程监督施工安全。</w:t>
      </w:r>
    </w:p>
    <w:p w14:paraId="71A60649">
      <w:pPr>
        <w:widowControl/>
        <w:numPr>
          <w:ilvl w:val="0"/>
          <w:numId w:val="13"/>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施工前对所有作业人员进行安全技术交底，明确高空作业、动火作业、起重作业等危险作业的安全管控要点；作业过程中严格执行作业票证制度，无票证严禁施工。</w:t>
      </w:r>
    </w:p>
    <w:p w14:paraId="3B38AB5C">
      <w:pPr>
        <w:widowControl/>
        <w:numPr>
          <w:ilvl w:val="0"/>
          <w:numId w:val="13"/>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高空作业人员必须正确佩戴安全带、防坠器、安全帽，作业区域设置安全警示标识及防护措施，防止高空坠落、物体打击事故；动火作业需清理周边易燃物，配备动火监护人员及灭火器材。</w:t>
      </w:r>
    </w:p>
    <w:p w14:paraId="06770861">
      <w:pPr>
        <w:widowControl/>
        <w:numPr>
          <w:ilvl w:val="0"/>
          <w:numId w:val="13"/>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施工过程中严禁损坏甲方现场其他设备、设施，若造成损坏由乙方承担全部赔偿责任。</w:t>
      </w:r>
    </w:p>
    <w:p w14:paraId="0633DAE7">
      <w:pPr>
        <w:widowControl/>
        <w:numPr>
          <w:ilvl w:val="0"/>
          <w:numId w:val="13"/>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乙方需对施工过程中的人员安全承担全部责任，若发生安全事故，由乙方负责事故处理及相关赔偿，与甲方无关。</w:t>
      </w:r>
    </w:p>
    <w:p w14:paraId="7815869D">
      <w:pPr>
        <w:widowControl/>
        <w:spacing w:line="400" w:lineRule="atLeast"/>
        <w:outlineLvl w:val="1"/>
        <w:rPr>
          <w:rFonts w:ascii="Arial" w:hAnsi="Arial" w:cs="Arial"/>
          <w:b/>
          <w:color w:val="1F2329"/>
          <w:sz w:val="30"/>
          <w:szCs w:val="30"/>
        </w:rPr>
      </w:pPr>
      <w:r>
        <w:rPr>
          <w:rFonts w:ascii="Arial" w:hAnsi="Arial" w:cs="Arial"/>
          <w:b/>
          <w:color w:val="1F2329"/>
          <w:sz w:val="30"/>
          <w:szCs w:val="30"/>
        </w:rPr>
        <w:t>十一、项目验收</w:t>
      </w:r>
    </w:p>
    <w:p w14:paraId="6616B6B5">
      <w:pPr>
        <w:widowControl/>
        <w:numPr>
          <w:ilvl w:val="0"/>
          <w:numId w:val="14"/>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过程验收：甲方对脚手架搭设、旧轨道拆除、轨道焊接、焊缝检测等关键施工工序进行过程验收，乙方需配合提供相关检测记录，工序验收不合格不得进入下一环节施工。</w:t>
      </w:r>
    </w:p>
    <w:p w14:paraId="724567B2">
      <w:pPr>
        <w:widowControl/>
        <w:numPr>
          <w:ilvl w:val="0"/>
          <w:numId w:val="14"/>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竣工验收：施工完成后，乙方提交竣工验收申请及完整施工资料（包括施工记录、焊缝检测报告、尺寸复核记录、试运行记录等），甲方组织相关部门进行竣工验收，验收内容包括轨道安装精度、焊接质量、场地清理等，试运行合格为竣工验收通过的必要条件。</w:t>
      </w:r>
    </w:p>
    <w:p w14:paraId="5649CFFE">
      <w:pPr>
        <w:widowControl/>
        <w:numPr>
          <w:ilvl w:val="0"/>
          <w:numId w:val="14"/>
        </w:numPr>
        <w:spacing w:line="400" w:lineRule="atLeast"/>
        <w:ind w:left="0"/>
        <w:rPr>
          <w:rFonts w:ascii="Arial" w:hAnsi="Arial" w:cs="Arial"/>
          <w:color w:val="1F2329"/>
          <w:sz w:val="24"/>
          <w:szCs w:val="24"/>
          <w:lang w:eastAsia="zh-CN"/>
        </w:rPr>
      </w:pPr>
      <w:r>
        <w:rPr>
          <w:rFonts w:ascii="Arial" w:hAnsi="Arial" w:cs="Arial"/>
          <w:color w:val="1F2329"/>
          <w:sz w:val="24"/>
          <w:szCs w:val="24"/>
          <w:lang w:eastAsia="zh-CN"/>
        </w:rPr>
        <w:t>验收不合格的，乙方需在甲方指定时间内完成整改，整改费用由乙方承担，整改后仍不合格的，甲方有权终止合同并追究乙方违约责任。</w:t>
      </w:r>
    </w:p>
    <w:p w14:paraId="4147B65C">
      <w:pPr>
        <w:widowControl/>
        <w:spacing w:line="400" w:lineRule="atLeast"/>
        <w:outlineLvl w:val="1"/>
        <w:rPr>
          <w:rFonts w:ascii="Arial" w:hAnsi="Arial" w:cs="Arial"/>
          <w:b/>
          <w:color w:val="1F2329"/>
          <w:sz w:val="30"/>
          <w:szCs w:val="30"/>
          <w:lang w:eastAsia="zh-CN"/>
        </w:rPr>
      </w:pPr>
      <w:r>
        <w:rPr>
          <w:rFonts w:ascii="Arial" w:hAnsi="Arial" w:cs="Arial"/>
          <w:b/>
          <w:color w:val="1F2329"/>
          <w:sz w:val="30"/>
          <w:szCs w:val="30"/>
          <w:lang w:eastAsia="zh-CN"/>
        </w:rPr>
        <w:t>十二、其他要求</w:t>
      </w:r>
    </w:p>
    <w:p w14:paraId="5F11244C">
      <w:pPr>
        <w:widowControl/>
        <w:spacing w:line="400" w:lineRule="atLeast"/>
        <w:ind w:left="-330" w:leftChars="-150"/>
        <w:outlineLvl w:val="1"/>
        <w:rPr>
          <w:rFonts w:cs="Arial" w:asciiTheme="minorEastAsia" w:hAnsiTheme="minorEastAsia"/>
          <w:b/>
          <w:color w:val="1F2329"/>
          <w:sz w:val="24"/>
          <w:szCs w:val="24"/>
          <w:lang w:eastAsia="zh-CN"/>
        </w:rPr>
      </w:pPr>
      <w:r>
        <w:rPr>
          <w:rFonts w:cs="Arial" w:asciiTheme="minorEastAsia" w:hAnsiTheme="minorEastAsia"/>
          <w:color w:val="1F2329"/>
          <w:sz w:val="30"/>
          <w:szCs w:val="30"/>
          <w:lang w:eastAsia="zh-CN"/>
        </w:rPr>
        <w:t>1.</w:t>
      </w:r>
      <w:r>
        <w:rPr>
          <w:rFonts w:hint="eastAsia" w:cs="Arial" w:asciiTheme="minorEastAsia" w:hAnsiTheme="minorEastAsia"/>
          <w:color w:val="1F2329"/>
          <w:sz w:val="24"/>
          <w:szCs w:val="24"/>
          <w:lang w:eastAsia="zh-CN"/>
        </w:rPr>
        <w:t>乙方中标后一周内需根据现场实际情况，</w:t>
      </w:r>
      <w:r>
        <w:rPr>
          <w:rFonts w:cs="Arial" w:asciiTheme="minorEastAsia" w:hAnsiTheme="minorEastAsia"/>
          <w:color w:val="1F2329"/>
          <w:sz w:val="24"/>
          <w:szCs w:val="24"/>
          <w:lang w:eastAsia="zh-CN"/>
        </w:rPr>
        <w:t>编制详细的施工方案及安全专项方案，报甲方审核批准后方可施工；施工过程中如需调整施工方案，需经甲方书面同意。</w:t>
      </w:r>
    </w:p>
    <w:p w14:paraId="5058A6B8">
      <w:pPr>
        <w:widowControl/>
        <w:spacing w:line="400" w:lineRule="atLeast"/>
        <w:ind w:left="-330" w:leftChars="-150"/>
        <w:outlineLvl w:val="1"/>
        <w:rPr>
          <w:rFonts w:cs="Arial" w:asciiTheme="minorEastAsia" w:hAnsiTheme="minorEastAsia"/>
          <w:b/>
          <w:color w:val="1F2329"/>
          <w:sz w:val="24"/>
          <w:szCs w:val="24"/>
          <w:lang w:eastAsia="zh-CN"/>
        </w:rPr>
      </w:pPr>
      <w:r>
        <w:rPr>
          <w:rFonts w:hint="eastAsia" w:cs="Arial" w:asciiTheme="minorEastAsia" w:hAnsiTheme="minorEastAsia"/>
          <w:color w:val="1F2329"/>
          <w:sz w:val="24"/>
          <w:szCs w:val="24"/>
          <w:lang w:eastAsia="zh-CN"/>
        </w:rPr>
        <w:t>2</w:t>
      </w:r>
      <w:r>
        <w:rPr>
          <w:rFonts w:cs="Arial" w:asciiTheme="minorEastAsia" w:hAnsiTheme="minorEastAsia"/>
          <w:color w:val="1F2329"/>
          <w:sz w:val="24"/>
          <w:szCs w:val="24"/>
          <w:lang w:eastAsia="zh-CN"/>
        </w:rPr>
        <w:t>.乙方需合理安排施工工期，确保在甲方要求的时间内完成项目施工及验收，若因乙方原因造成工期延误，需按合同约定承担违约金。</w:t>
      </w:r>
    </w:p>
    <w:p w14:paraId="39C96EBD">
      <w:pPr>
        <w:widowControl/>
        <w:spacing w:line="400" w:lineRule="atLeast"/>
        <w:ind w:left="-330" w:leftChars="-150"/>
        <w:outlineLvl w:val="1"/>
        <w:rPr>
          <w:rFonts w:cs="Arial" w:asciiTheme="minorEastAsia" w:hAnsiTheme="minorEastAsia"/>
          <w:b/>
          <w:color w:val="1F2329"/>
          <w:sz w:val="24"/>
          <w:szCs w:val="24"/>
          <w:lang w:eastAsia="zh-CN"/>
        </w:rPr>
      </w:pPr>
      <w:r>
        <w:rPr>
          <w:rFonts w:hint="eastAsia" w:cs="Arial" w:asciiTheme="minorEastAsia" w:hAnsiTheme="minorEastAsia"/>
          <w:color w:val="1F2329"/>
          <w:sz w:val="24"/>
          <w:szCs w:val="24"/>
          <w:lang w:eastAsia="zh-CN"/>
        </w:rPr>
        <w:t>3</w:t>
      </w:r>
      <w:r>
        <w:rPr>
          <w:rFonts w:cs="Arial" w:asciiTheme="minorEastAsia" w:hAnsiTheme="minorEastAsia"/>
          <w:color w:val="1F2329"/>
          <w:sz w:val="24"/>
          <w:szCs w:val="24"/>
          <w:lang w:eastAsia="zh-CN"/>
        </w:rPr>
        <w:t>.施工过程中乙方需做好现场文明施工，施工废弃物分类收集、及时清理，不得随意堆放、丢弃。</w:t>
      </w:r>
    </w:p>
    <w:p w14:paraId="688ADD0F">
      <w:pPr>
        <w:widowControl/>
        <w:spacing w:line="400" w:lineRule="atLeast"/>
        <w:ind w:left="-330" w:leftChars="-150"/>
        <w:rPr>
          <w:rFonts w:cs="Arial" w:asciiTheme="minorEastAsia" w:hAnsiTheme="minorEastAsia"/>
          <w:color w:val="1F2329"/>
          <w:sz w:val="24"/>
          <w:szCs w:val="24"/>
          <w:lang w:eastAsia="zh-CN"/>
        </w:rPr>
      </w:pPr>
      <w:r>
        <w:rPr>
          <w:rFonts w:hint="eastAsia" w:cs="Arial" w:asciiTheme="minorEastAsia" w:hAnsiTheme="minorEastAsia"/>
          <w:color w:val="1F2329"/>
          <w:sz w:val="24"/>
          <w:szCs w:val="24"/>
          <w:lang w:eastAsia="zh-CN"/>
        </w:rPr>
        <w:t>4</w:t>
      </w:r>
      <w:r>
        <w:rPr>
          <w:rFonts w:cs="Arial" w:asciiTheme="minorEastAsia" w:hAnsiTheme="minorEastAsia"/>
          <w:color w:val="1F2329"/>
          <w:sz w:val="24"/>
          <w:szCs w:val="24"/>
          <w:lang w:eastAsia="zh-CN"/>
        </w:rPr>
        <w:t>.乙方需遵守甲方现场的各项管理规定，服从甲方现场管理人员的协调及管理。</w:t>
      </w:r>
    </w:p>
    <w:p w14:paraId="2C23B4E1">
      <w:pPr>
        <w:widowControl/>
        <w:spacing w:line="400" w:lineRule="atLeast"/>
        <w:ind w:left="-330" w:leftChars="-150"/>
        <w:rPr>
          <w:rFonts w:cs="Arial" w:asciiTheme="minorEastAsia" w:hAnsiTheme="minorEastAsia"/>
          <w:color w:val="1F2329"/>
          <w:sz w:val="24"/>
          <w:szCs w:val="24"/>
          <w:lang w:eastAsia="zh-CN"/>
        </w:rPr>
      </w:pPr>
      <w:r>
        <w:rPr>
          <w:rFonts w:hint="eastAsia" w:cs="Arial" w:asciiTheme="minorEastAsia" w:hAnsiTheme="minorEastAsia"/>
          <w:color w:val="1F2329"/>
          <w:sz w:val="24"/>
          <w:szCs w:val="24"/>
          <w:lang w:eastAsia="zh-CN"/>
        </w:rPr>
        <w:t>5</w:t>
      </w:r>
      <w:r>
        <w:rPr>
          <w:rFonts w:cs="Arial" w:asciiTheme="minorEastAsia" w:hAnsiTheme="minorEastAsia"/>
          <w:color w:val="1F2329"/>
          <w:sz w:val="24"/>
          <w:szCs w:val="24"/>
          <w:lang w:eastAsia="zh-CN"/>
        </w:rPr>
        <w:t>.本项目相关的施工资料、检测报告、试运行记录等，乙方需在竣工验收后按甲方要求整理成册并移交甲方，资料需真实、完整、可追溯。</w:t>
      </w:r>
    </w:p>
    <w:p w14:paraId="74320E40">
      <w:pPr>
        <w:spacing w:before="120" w:after="120" w:line="288" w:lineRule="auto"/>
        <w:rPr>
          <w:rFonts w:asciiTheme="minorEastAsia" w:hAnsiTheme="minorEastAsia"/>
          <w:sz w:val="28"/>
          <w:szCs w:val="28"/>
          <w:lang w:eastAsia="zh-CN"/>
        </w:rPr>
      </w:pPr>
    </w:p>
    <w:p w14:paraId="074DBD93">
      <w:pPr>
        <w:tabs>
          <w:tab w:val="left" w:pos="567"/>
        </w:tabs>
        <w:spacing w:afterLines="50"/>
        <w:ind w:right="-53" w:rightChars="-24"/>
        <w:rPr>
          <w:rFonts w:ascii="新宋体" w:hAnsi="新宋体" w:eastAsia="新宋体" w:cs="新宋体"/>
          <w:lang w:eastAsia="zh-CN"/>
        </w:rPr>
      </w:pPr>
    </w:p>
    <w:p w14:paraId="150F9075">
      <w:pPr>
        <w:pStyle w:val="20"/>
        <w:ind w:firstLine="0"/>
        <w:jc w:val="center"/>
        <w:rPr>
          <w:b/>
          <w:bCs/>
          <w:sz w:val="32"/>
          <w:szCs w:val="36"/>
          <w:lang w:eastAsia="zh-CN"/>
        </w:rPr>
      </w:pPr>
    </w:p>
    <w:p w14:paraId="6E64BE73">
      <w:pPr>
        <w:pStyle w:val="20"/>
        <w:ind w:firstLine="0"/>
        <w:jc w:val="center"/>
        <w:rPr>
          <w:b/>
          <w:bCs/>
          <w:sz w:val="32"/>
          <w:szCs w:val="36"/>
          <w:lang w:eastAsia="zh-CN"/>
        </w:rPr>
      </w:pPr>
    </w:p>
    <w:p w14:paraId="07A59AD9">
      <w:pPr>
        <w:pStyle w:val="20"/>
        <w:ind w:firstLine="0"/>
        <w:jc w:val="center"/>
        <w:rPr>
          <w:b/>
          <w:bCs/>
          <w:sz w:val="32"/>
          <w:szCs w:val="36"/>
          <w:lang w:eastAsia="zh-CN"/>
        </w:rPr>
      </w:pPr>
    </w:p>
    <w:p w14:paraId="63470CDA">
      <w:pPr>
        <w:pStyle w:val="20"/>
        <w:ind w:firstLine="0"/>
        <w:jc w:val="center"/>
        <w:rPr>
          <w:b/>
          <w:bCs/>
          <w:sz w:val="32"/>
          <w:szCs w:val="36"/>
          <w:lang w:eastAsia="zh-CN"/>
        </w:rPr>
      </w:pPr>
    </w:p>
    <w:p w14:paraId="1B0446D3">
      <w:pPr>
        <w:pStyle w:val="20"/>
        <w:ind w:firstLine="0"/>
        <w:jc w:val="center"/>
        <w:rPr>
          <w:b/>
          <w:bCs/>
          <w:sz w:val="32"/>
          <w:szCs w:val="36"/>
          <w:lang w:eastAsia="zh-CN"/>
        </w:rPr>
      </w:pPr>
    </w:p>
    <w:p w14:paraId="1B5D7FA9">
      <w:pPr>
        <w:pStyle w:val="20"/>
        <w:ind w:firstLine="0"/>
        <w:jc w:val="center"/>
        <w:rPr>
          <w:b/>
          <w:bCs/>
          <w:sz w:val="32"/>
          <w:szCs w:val="36"/>
          <w:lang w:eastAsia="zh-CN"/>
        </w:rPr>
      </w:pPr>
    </w:p>
    <w:p w14:paraId="67CE9144">
      <w:pPr>
        <w:pStyle w:val="20"/>
        <w:ind w:firstLine="0"/>
        <w:jc w:val="center"/>
        <w:rPr>
          <w:b/>
          <w:bCs/>
          <w:sz w:val="32"/>
          <w:szCs w:val="36"/>
          <w:lang w:eastAsia="zh-CN"/>
        </w:rPr>
      </w:pPr>
    </w:p>
    <w:p w14:paraId="686248AC">
      <w:pPr>
        <w:pStyle w:val="20"/>
        <w:ind w:left="0" w:firstLine="0"/>
        <w:jc w:val="both"/>
        <w:rPr>
          <w:b/>
          <w:bCs/>
          <w:sz w:val="32"/>
          <w:szCs w:val="36"/>
          <w:lang w:eastAsia="zh-CN"/>
        </w:rPr>
      </w:pPr>
    </w:p>
    <w:p w14:paraId="5BFF3378">
      <w:pPr>
        <w:pStyle w:val="20"/>
        <w:ind w:left="0" w:firstLine="0"/>
        <w:jc w:val="both"/>
        <w:rPr>
          <w:b/>
          <w:bCs/>
          <w:sz w:val="32"/>
          <w:szCs w:val="36"/>
          <w:lang w:eastAsia="zh-CN"/>
        </w:rPr>
      </w:pPr>
    </w:p>
    <w:p w14:paraId="6D014BB8">
      <w:pPr>
        <w:pStyle w:val="20"/>
        <w:ind w:left="0" w:firstLine="0"/>
        <w:jc w:val="both"/>
        <w:rPr>
          <w:b/>
          <w:bCs/>
          <w:sz w:val="32"/>
          <w:szCs w:val="36"/>
          <w:lang w:eastAsia="zh-CN"/>
        </w:rPr>
      </w:pPr>
    </w:p>
    <w:p w14:paraId="6691657F">
      <w:pPr>
        <w:pStyle w:val="20"/>
        <w:ind w:left="0" w:firstLine="0"/>
        <w:jc w:val="both"/>
        <w:rPr>
          <w:b/>
          <w:bCs/>
          <w:sz w:val="32"/>
          <w:szCs w:val="36"/>
          <w:lang w:eastAsia="zh-CN"/>
        </w:rPr>
      </w:pPr>
    </w:p>
    <w:p w14:paraId="76EFEA3A">
      <w:pPr>
        <w:pStyle w:val="20"/>
        <w:ind w:left="0" w:firstLine="0"/>
        <w:jc w:val="both"/>
        <w:rPr>
          <w:b/>
          <w:bCs/>
          <w:sz w:val="32"/>
          <w:szCs w:val="36"/>
          <w:lang w:eastAsia="zh-CN"/>
        </w:rPr>
      </w:pPr>
    </w:p>
    <w:p w14:paraId="7BD2EFBF">
      <w:pPr>
        <w:pStyle w:val="20"/>
        <w:ind w:left="0" w:firstLine="0"/>
        <w:jc w:val="both"/>
        <w:rPr>
          <w:b/>
          <w:bCs/>
          <w:sz w:val="32"/>
          <w:szCs w:val="36"/>
          <w:lang w:eastAsia="zh-CN"/>
        </w:rPr>
      </w:pPr>
    </w:p>
    <w:p w14:paraId="25E7DC57">
      <w:pPr>
        <w:pStyle w:val="20"/>
        <w:ind w:left="0" w:firstLine="0"/>
        <w:jc w:val="both"/>
        <w:rPr>
          <w:b/>
          <w:bCs/>
          <w:sz w:val="32"/>
          <w:szCs w:val="36"/>
          <w:lang w:eastAsia="zh-CN"/>
        </w:rPr>
      </w:pPr>
      <w:r>
        <w:rPr>
          <w:rFonts w:hint="eastAsia"/>
          <w:b/>
          <w:bCs/>
          <w:sz w:val="32"/>
          <w:szCs w:val="36"/>
          <w:lang w:eastAsia="zh-CN"/>
        </w:rPr>
        <w:t>附件三：</w:t>
      </w:r>
    </w:p>
    <w:p w14:paraId="47210DAA">
      <w:pPr>
        <w:pStyle w:val="20"/>
        <w:ind w:left="0" w:firstLine="0"/>
        <w:jc w:val="center"/>
        <w:rPr>
          <w:b/>
          <w:bCs/>
          <w:sz w:val="32"/>
          <w:szCs w:val="36"/>
          <w:lang w:eastAsia="zh-CN"/>
        </w:rPr>
      </w:pPr>
      <w:r>
        <w:rPr>
          <w:rFonts w:hint="eastAsia"/>
          <w:b/>
          <w:bCs/>
          <w:sz w:val="32"/>
          <w:szCs w:val="36"/>
          <w:lang w:eastAsia="zh-CN"/>
        </w:rPr>
        <w:t>人员、车辆入厂安全管理协议</w:t>
      </w:r>
    </w:p>
    <w:p w14:paraId="6E87F836">
      <w:pPr>
        <w:pStyle w:val="7"/>
        <w:spacing w:line="400" w:lineRule="exact"/>
        <w:rPr>
          <w:rFonts w:hAnsi="宋体" w:eastAsiaTheme="minorEastAsia" w:cstheme="minorBidi"/>
          <w:b/>
          <w:bCs/>
          <w:sz w:val="24"/>
          <w:lang w:eastAsia="zh-CN"/>
        </w:rPr>
      </w:pPr>
      <w:r>
        <w:rPr>
          <w:rFonts w:hint="eastAsia" w:hAnsi="宋体" w:eastAsiaTheme="minorEastAsia" w:cstheme="minorBidi"/>
          <w:b/>
          <w:bCs/>
          <w:sz w:val="24"/>
          <w:lang w:eastAsia="zh-CN"/>
        </w:rPr>
        <w:t>甲方：翔鹭码头投资管理（漳州）有限公司</w:t>
      </w:r>
    </w:p>
    <w:p w14:paraId="5FC2BC13">
      <w:pPr>
        <w:pStyle w:val="20"/>
        <w:ind w:left="0" w:firstLine="0"/>
        <w:rPr>
          <w:rFonts w:eastAsiaTheme="minorEastAsia" w:cstheme="minorBidi"/>
          <w:b/>
          <w:bCs/>
          <w:sz w:val="24"/>
          <w:szCs w:val="21"/>
          <w:lang w:eastAsia="zh-CN"/>
        </w:rPr>
      </w:pPr>
      <w:r>
        <w:rPr>
          <w:rFonts w:hint="eastAsia" w:eastAsiaTheme="minorEastAsia" w:cstheme="minorBidi"/>
          <w:b/>
          <w:bCs/>
          <w:sz w:val="24"/>
          <w:lang w:eastAsia="zh-CN"/>
        </w:rPr>
        <w:t>乙方：</w:t>
      </w:r>
    </w:p>
    <w:p w14:paraId="0942A6C8">
      <w:pPr>
        <w:spacing w:line="480" w:lineRule="auto"/>
        <w:ind w:firstLine="440" w:firstLineChars="200"/>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178D1537">
      <w:pPr>
        <w:numPr>
          <w:ilvl w:val="0"/>
          <w:numId w:val="15"/>
        </w:numPr>
        <w:spacing w:line="480" w:lineRule="auto"/>
        <w:ind w:left="-526" w:leftChars="-239" w:firstLine="466" w:firstLineChars="211"/>
        <w:rPr>
          <w:b/>
          <w:bCs/>
          <w:szCs w:val="21"/>
        </w:rPr>
      </w:pPr>
      <w:r>
        <w:rPr>
          <w:rFonts w:hint="eastAsia"/>
          <w:b/>
          <w:bCs/>
          <w:szCs w:val="21"/>
        </w:rPr>
        <w:t>甲方的权利和义务</w:t>
      </w:r>
    </w:p>
    <w:p w14:paraId="1A89C70F">
      <w:pPr>
        <w:numPr>
          <w:ilvl w:val="0"/>
          <w:numId w:val="16"/>
        </w:numPr>
        <w:spacing w:line="480"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4EAEC905">
      <w:pPr>
        <w:numPr>
          <w:ilvl w:val="0"/>
          <w:numId w:val="16"/>
        </w:numPr>
        <w:spacing w:line="480" w:lineRule="auto"/>
        <w:ind w:left="-62" w:leftChars="-28"/>
        <w:rPr>
          <w:szCs w:val="21"/>
          <w:lang w:eastAsia="zh-CN"/>
        </w:rPr>
      </w:pPr>
      <w:r>
        <w:rPr>
          <w:rFonts w:hint="eastAsia"/>
          <w:szCs w:val="21"/>
          <w:lang w:eastAsia="zh-CN"/>
        </w:rPr>
        <w:t>甲方应为乙方指定甲方厂区内的安全行车路线。</w:t>
      </w:r>
    </w:p>
    <w:p w14:paraId="5BE6BFA0">
      <w:pPr>
        <w:numPr>
          <w:ilvl w:val="0"/>
          <w:numId w:val="16"/>
        </w:numPr>
        <w:spacing w:line="480"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4FF07F12">
      <w:pPr>
        <w:numPr>
          <w:ilvl w:val="0"/>
          <w:numId w:val="16"/>
        </w:numPr>
        <w:spacing w:line="480"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718EFB97">
      <w:pPr>
        <w:numPr>
          <w:ilvl w:val="0"/>
          <w:numId w:val="16"/>
        </w:numPr>
        <w:spacing w:line="480"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35CC9ACF">
      <w:pPr>
        <w:numPr>
          <w:ilvl w:val="0"/>
          <w:numId w:val="15"/>
        </w:numPr>
        <w:spacing w:line="480" w:lineRule="auto"/>
        <w:ind w:left="-526" w:leftChars="-239" w:firstLine="466" w:firstLineChars="211"/>
        <w:rPr>
          <w:b/>
          <w:bCs/>
          <w:szCs w:val="21"/>
        </w:rPr>
      </w:pPr>
      <w:r>
        <w:rPr>
          <w:rFonts w:hint="eastAsia"/>
          <w:b/>
          <w:bCs/>
          <w:szCs w:val="21"/>
        </w:rPr>
        <w:t>乙方的权利和义务</w:t>
      </w:r>
    </w:p>
    <w:p w14:paraId="03343297">
      <w:pPr>
        <w:numPr>
          <w:ilvl w:val="0"/>
          <w:numId w:val="17"/>
        </w:numPr>
        <w:spacing w:line="480"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558A554E">
      <w:pPr>
        <w:numPr>
          <w:ilvl w:val="0"/>
          <w:numId w:val="17"/>
        </w:numPr>
        <w:spacing w:line="480"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6523693F">
      <w:pPr>
        <w:numPr>
          <w:ilvl w:val="0"/>
          <w:numId w:val="17"/>
        </w:numPr>
        <w:spacing w:line="480" w:lineRule="auto"/>
        <w:ind w:left="-62" w:leftChars="-28"/>
        <w:rPr>
          <w:szCs w:val="21"/>
        </w:rPr>
      </w:pPr>
      <w:r>
        <w:rPr>
          <w:rFonts w:hint="eastAsia"/>
          <w:szCs w:val="21"/>
          <w:lang w:eastAsia="zh-CN"/>
        </w:rPr>
        <w:t>乙方应遵守甲方相关管理规定（以甲方发给乙方的制度内容为准），并提前向入厂人员做好宣贯，禁止入厂人员违规携带香烟、打火机、非防爆手机等器具。</w:t>
      </w:r>
      <w:r>
        <w:rPr>
          <w:rFonts w:hint="eastAsia"/>
          <w:szCs w:val="21"/>
        </w:rPr>
        <w:t>如按规定遭受甲方处罚时，应按期缴纳罚款。</w:t>
      </w:r>
    </w:p>
    <w:p w14:paraId="233E8762">
      <w:pPr>
        <w:numPr>
          <w:ilvl w:val="0"/>
          <w:numId w:val="17"/>
        </w:numPr>
        <w:spacing w:line="480"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6E0AB37F">
      <w:pPr>
        <w:numPr>
          <w:ilvl w:val="0"/>
          <w:numId w:val="17"/>
        </w:numPr>
        <w:spacing w:line="480"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15BE1A6D">
      <w:pPr>
        <w:numPr>
          <w:ilvl w:val="0"/>
          <w:numId w:val="17"/>
        </w:numPr>
        <w:spacing w:line="480" w:lineRule="auto"/>
        <w:ind w:left="-62" w:leftChars="-28"/>
        <w:rPr>
          <w:szCs w:val="21"/>
          <w:lang w:eastAsia="zh-CN"/>
        </w:rPr>
      </w:pPr>
      <w:r>
        <w:rPr>
          <w:rFonts w:hint="eastAsia"/>
          <w:szCs w:val="21"/>
          <w:lang w:eastAsia="zh-CN"/>
        </w:rPr>
        <w:t>对于甲方在安全生产监管中发现的问题，乙方应按要求落实整改。</w:t>
      </w:r>
    </w:p>
    <w:p w14:paraId="4D2645EB">
      <w:pPr>
        <w:numPr>
          <w:ilvl w:val="0"/>
          <w:numId w:val="15"/>
        </w:numPr>
        <w:spacing w:line="480"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127C69F9">
      <w:pPr>
        <w:numPr>
          <w:ilvl w:val="0"/>
          <w:numId w:val="1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4879A631">
      <w:pPr>
        <w:numPr>
          <w:ilvl w:val="0"/>
          <w:numId w:val="18"/>
        </w:numPr>
        <w:spacing w:line="480" w:lineRule="auto"/>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79940EA">
      <w:pPr>
        <w:numPr>
          <w:ilvl w:val="0"/>
          <w:numId w:val="1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5DB0FF92">
      <w:pPr>
        <w:numPr>
          <w:ilvl w:val="0"/>
          <w:numId w:val="1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11031F0F">
      <w:pPr>
        <w:numPr>
          <w:ilvl w:val="0"/>
          <w:numId w:val="1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363AAD47">
      <w:pPr>
        <w:numPr>
          <w:ilvl w:val="0"/>
          <w:numId w:val="1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0E5EED58">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23134206">
      <w:pPr>
        <w:spacing w:line="480"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28F68597">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1A518F4A">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2EF51A6C">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1BA66806">
      <w:pPr>
        <w:spacing w:line="480" w:lineRule="auto"/>
        <w:ind w:left="-636" w:leftChars="-289" w:firstLine="550" w:firstLineChars="2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10151D9A">
      <w:pPr>
        <w:pStyle w:val="7"/>
        <w:spacing w:afterLines="150" w:line="276" w:lineRule="auto"/>
        <w:ind w:left="-496" w:leftChars="-339" w:hanging="250" w:hangingChars="89"/>
        <w:jc w:val="center"/>
        <w:rPr>
          <w:rFonts w:ascii="黑体" w:hAnsi="宋体" w:eastAsia="黑体"/>
          <w:b/>
          <w:sz w:val="28"/>
          <w:szCs w:val="28"/>
          <w:lang w:eastAsia="zh-CN"/>
        </w:rPr>
      </w:pPr>
    </w:p>
    <w:p w14:paraId="5F3C78C5">
      <w:pPr>
        <w:pStyle w:val="7"/>
        <w:spacing w:afterLines="150" w:line="276" w:lineRule="auto"/>
        <w:ind w:left="-496" w:leftChars="-339" w:hanging="250" w:hangingChars="89"/>
        <w:jc w:val="center"/>
        <w:rPr>
          <w:rFonts w:ascii="黑体" w:hAnsi="宋体" w:eastAsia="黑体"/>
          <w:b/>
          <w:sz w:val="28"/>
          <w:szCs w:val="28"/>
          <w:lang w:eastAsia="zh-CN"/>
        </w:rPr>
      </w:pPr>
    </w:p>
    <w:p w14:paraId="4CA94B6D">
      <w:pPr>
        <w:pStyle w:val="7"/>
        <w:spacing w:afterLines="150" w:line="276" w:lineRule="auto"/>
        <w:jc w:val="both"/>
        <w:rPr>
          <w:rFonts w:ascii="黑体" w:hAnsi="宋体" w:eastAsia="黑体"/>
          <w:b/>
          <w:sz w:val="28"/>
          <w:szCs w:val="28"/>
          <w:lang w:eastAsia="zh-CN"/>
        </w:rPr>
      </w:pPr>
    </w:p>
    <w:p w14:paraId="4FBF0BF2">
      <w:pPr>
        <w:pStyle w:val="7"/>
        <w:spacing w:afterLines="150" w:line="276" w:lineRule="auto"/>
        <w:jc w:val="both"/>
        <w:rPr>
          <w:rFonts w:ascii="黑体" w:hAnsi="宋体" w:eastAsia="黑体"/>
          <w:b/>
          <w:sz w:val="28"/>
          <w:szCs w:val="28"/>
          <w:lang w:eastAsia="zh-CN"/>
        </w:rPr>
      </w:pPr>
    </w:p>
    <w:p w14:paraId="5DB46B13">
      <w:pPr>
        <w:pStyle w:val="7"/>
        <w:spacing w:afterLines="150" w:line="276" w:lineRule="auto"/>
        <w:jc w:val="both"/>
        <w:rPr>
          <w:rFonts w:ascii="黑体" w:hAnsi="宋体" w:eastAsia="黑体"/>
          <w:b/>
          <w:sz w:val="28"/>
          <w:szCs w:val="28"/>
          <w:lang w:eastAsia="zh-CN"/>
        </w:rPr>
      </w:pPr>
    </w:p>
    <w:p w14:paraId="70F28CB8">
      <w:pPr>
        <w:pStyle w:val="7"/>
        <w:spacing w:afterLines="150" w:line="276" w:lineRule="auto"/>
        <w:jc w:val="both"/>
        <w:rPr>
          <w:rFonts w:ascii="黑体" w:hAnsi="宋体" w:eastAsia="黑体"/>
          <w:b/>
          <w:sz w:val="28"/>
          <w:szCs w:val="28"/>
          <w:lang w:eastAsia="zh-CN"/>
        </w:rPr>
      </w:pPr>
    </w:p>
    <w:p w14:paraId="5C764C00">
      <w:pPr>
        <w:pStyle w:val="7"/>
        <w:spacing w:afterLines="150" w:line="276" w:lineRule="auto"/>
        <w:jc w:val="both"/>
        <w:rPr>
          <w:rFonts w:ascii="黑体" w:hAnsi="宋体" w:eastAsia="黑体"/>
          <w:b/>
          <w:sz w:val="28"/>
          <w:szCs w:val="28"/>
          <w:lang w:eastAsia="zh-CN"/>
        </w:rPr>
      </w:pPr>
    </w:p>
    <w:p w14:paraId="4394DCBE">
      <w:pPr>
        <w:pStyle w:val="7"/>
        <w:spacing w:afterLines="150" w:line="276" w:lineRule="auto"/>
        <w:jc w:val="both"/>
        <w:rPr>
          <w:rFonts w:ascii="黑体" w:hAnsi="宋体" w:eastAsia="黑体"/>
          <w:b/>
          <w:sz w:val="28"/>
          <w:szCs w:val="28"/>
          <w:lang w:eastAsia="zh-CN"/>
        </w:rPr>
      </w:pPr>
    </w:p>
    <w:p w14:paraId="4E155340">
      <w:pPr>
        <w:pStyle w:val="7"/>
        <w:spacing w:afterLines="150" w:line="276" w:lineRule="auto"/>
        <w:jc w:val="both"/>
        <w:rPr>
          <w:rFonts w:ascii="黑体" w:hAnsi="宋体" w:eastAsia="黑体"/>
          <w:b/>
          <w:sz w:val="28"/>
          <w:szCs w:val="28"/>
          <w:lang w:eastAsia="zh-CN"/>
        </w:rPr>
      </w:pPr>
    </w:p>
    <w:p w14:paraId="622F2134">
      <w:pPr>
        <w:pStyle w:val="7"/>
        <w:spacing w:afterLines="150" w:line="276" w:lineRule="auto"/>
        <w:jc w:val="both"/>
        <w:rPr>
          <w:rFonts w:ascii="黑体" w:hAnsi="宋体" w:eastAsia="黑体"/>
          <w:b/>
          <w:sz w:val="36"/>
          <w:szCs w:val="36"/>
          <w:lang w:eastAsia="zh-CN"/>
        </w:rPr>
      </w:pPr>
      <w:r>
        <w:rPr>
          <w:rFonts w:hint="eastAsia" w:ascii="黑体" w:hAnsi="宋体" w:eastAsia="黑体"/>
          <w:b/>
          <w:sz w:val="28"/>
          <w:szCs w:val="28"/>
          <w:lang w:eastAsia="zh-CN"/>
        </w:rPr>
        <w:t xml:space="preserve">附件4、  </w:t>
      </w:r>
      <w:r>
        <w:rPr>
          <w:rFonts w:hint="eastAsia" w:ascii="黑体" w:hAnsi="宋体" w:eastAsia="黑体"/>
          <w:b/>
          <w:sz w:val="36"/>
          <w:szCs w:val="36"/>
          <w:lang w:eastAsia="zh-CN"/>
        </w:rPr>
        <w:t>安全环保协议书</w:t>
      </w:r>
    </w:p>
    <w:p w14:paraId="155EF404">
      <w:pPr>
        <w:pStyle w:val="7"/>
        <w:spacing w:line="400" w:lineRule="exact"/>
        <w:rPr>
          <w:rFonts w:hAnsi="宋体"/>
          <w:lang w:eastAsia="zh-CN"/>
        </w:rPr>
      </w:pPr>
      <w:r>
        <w:rPr>
          <w:rFonts w:hint="eastAsia" w:hAnsi="宋体"/>
          <w:lang w:eastAsia="zh-CN"/>
        </w:rPr>
        <w:t xml:space="preserve">发包单位（以下简称甲方）：  </w:t>
      </w:r>
      <w:r>
        <w:rPr>
          <w:rFonts w:hint="eastAsia" w:hAnsi="宋体" w:eastAsiaTheme="minorEastAsia" w:cstheme="minorBidi"/>
          <w:b/>
          <w:bCs/>
          <w:sz w:val="24"/>
          <w:u w:val="single"/>
          <w:lang w:eastAsia="zh-CN"/>
        </w:rPr>
        <w:t>翔鹭码头投资管理（漳州）有限公司</w:t>
      </w:r>
      <w:r>
        <w:rPr>
          <w:rFonts w:hint="eastAsia" w:hAnsi="宋体"/>
          <w:u w:val="single"/>
          <w:lang w:eastAsia="zh-CN"/>
        </w:rPr>
        <w:t xml:space="preserve">  </w:t>
      </w:r>
      <w:r>
        <w:rPr>
          <w:rFonts w:hint="eastAsia" w:hAnsi="宋体"/>
          <w:lang w:eastAsia="zh-CN"/>
        </w:rPr>
        <w:t xml:space="preserve">   </w:t>
      </w:r>
    </w:p>
    <w:p w14:paraId="18ADD7F7">
      <w:pPr>
        <w:spacing w:line="360" w:lineRule="auto"/>
        <w:ind w:left="-636" w:leftChars="-289" w:firstLine="660" w:firstLineChars="300"/>
        <w:rPr>
          <w:szCs w:val="21"/>
          <w:lang w:eastAsia="zh-CN"/>
        </w:rPr>
      </w:pPr>
      <w:r>
        <w:rPr>
          <w:rFonts w:hint="eastAsia"/>
          <w:szCs w:val="21"/>
          <w:lang w:eastAsia="zh-CN"/>
        </w:rPr>
        <w:t xml:space="preserve">承包单位（以下简称乙方）： </w:t>
      </w:r>
      <w:r>
        <w:rPr>
          <w:rFonts w:hint="eastAsia"/>
          <w:szCs w:val="21"/>
          <w:u w:val="single"/>
          <w:lang w:eastAsia="zh-CN"/>
        </w:rPr>
        <w:t xml:space="preserve">    </w:t>
      </w:r>
      <w:r>
        <w:rPr>
          <w:rFonts w:hint="eastAsia" w:cs="Courier New"/>
          <w:szCs w:val="21"/>
          <w:u w:val="single"/>
          <w:lang w:eastAsia="zh-CN"/>
        </w:rPr>
        <w:t xml:space="preserve">  </w:t>
      </w:r>
      <w:r>
        <w:rPr>
          <w:rFonts w:hint="eastAsia"/>
          <w:szCs w:val="21"/>
          <w:u w:val="single"/>
          <w:lang w:eastAsia="zh-CN"/>
        </w:rPr>
        <w:t xml:space="preserve">                                </w:t>
      </w:r>
      <w:r>
        <w:rPr>
          <w:rFonts w:hint="eastAsia"/>
          <w:szCs w:val="21"/>
          <w:lang w:eastAsia="zh-CN"/>
        </w:rPr>
        <w:t xml:space="preserve">                      </w:t>
      </w:r>
    </w:p>
    <w:p w14:paraId="477B9A3D">
      <w:pPr>
        <w:spacing w:line="360" w:lineRule="auto"/>
        <w:ind w:left="-636" w:leftChars="-289" w:firstLine="440" w:firstLineChars="200"/>
        <w:rPr>
          <w:szCs w:val="21"/>
          <w:lang w:eastAsia="zh-CN"/>
        </w:rPr>
      </w:pPr>
      <w:r>
        <w:rPr>
          <w:rFonts w:hint="eastAsia"/>
          <w:szCs w:val="21"/>
          <w:lang w:eastAsia="zh-CN"/>
        </w:rPr>
        <w:t xml:space="preserve"> 双方就</w:t>
      </w:r>
      <w:r>
        <w:rPr>
          <w:rFonts w:hint="eastAsia"/>
          <w:szCs w:val="21"/>
          <w:u w:val="single"/>
          <w:lang w:eastAsia="zh-CN"/>
        </w:rPr>
        <w:t>桥式1#2# 卸船机司机室小车轨道更新项目</w:t>
      </w:r>
      <w:r>
        <w:rPr>
          <w:rFonts w:hint="eastAsia"/>
          <w:szCs w:val="21"/>
          <w:lang w:eastAsia="zh-CN"/>
        </w:rPr>
        <w:t>签订了</w:t>
      </w:r>
      <w:r>
        <w:rPr>
          <w:rFonts w:hint="eastAsia"/>
          <w:szCs w:val="21"/>
          <w:u w:val="single"/>
          <w:lang w:eastAsia="zh-CN"/>
        </w:rPr>
        <w:t xml:space="preserve">  施工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15D2A1FC">
      <w:pPr>
        <w:spacing w:line="360" w:lineRule="auto"/>
        <w:ind w:left="-549" w:leftChars="-339" w:hanging="197" w:hangingChars="89"/>
        <w:rPr>
          <w:szCs w:val="21"/>
          <w:lang w:eastAsia="zh-CN"/>
        </w:rPr>
      </w:pPr>
      <w:r>
        <w:rPr>
          <w:rFonts w:hint="eastAsia"/>
          <w:b/>
          <w:szCs w:val="21"/>
          <w:lang w:eastAsia="zh-CN"/>
        </w:rPr>
        <w:t>一、甲方的权利和义务：</w:t>
      </w:r>
    </w:p>
    <w:p w14:paraId="4D628590">
      <w:pPr>
        <w:pStyle w:val="20"/>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3837690F">
      <w:pPr>
        <w:pStyle w:val="20"/>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03DFB59A">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5C92543C">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650EF2DB">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7E4FD2BF">
      <w:pPr>
        <w:pStyle w:val="20"/>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414EF3CB">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4D1A9955">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5F0790C5">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49DB878A">
      <w:pPr>
        <w:spacing w:line="360" w:lineRule="auto"/>
        <w:ind w:left="-549" w:leftChars="-339" w:hanging="197" w:hangingChars="89"/>
        <w:rPr>
          <w:b/>
          <w:szCs w:val="21"/>
          <w:lang w:eastAsia="zh-CN"/>
        </w:rPr>
      </w:pPr>
      <w:r>
        <w:rPr>
          <w:rFonts w:hint="eastAsia"/>
          <w:b/>
          <w:szCs w:val="21"/>
          <w:lang w:eastAsia="zh-CN"/>
        </w:rPr>
        <w:t>二、乙方的权利和义务：</w:t>
      </w:r>
    </w:p>
    <w:p w14:paraId="4379D8ED">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89720E8">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3C51F052">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1A68C774">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1E3046AF">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45CF8E08">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2A70C9F2">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3D8E19C6">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2E0C03DC">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7F4961BA">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104CD2F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4716342F">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109DD0E8">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48CA3E40">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18D5BD4C">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A347E6E">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0DF8BF67">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72E7D6E8">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096AD0D">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3CD52297">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EEB7187">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2D19B3C3">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36ACB0AD">
      <w:pPr>
        <w:spacing w:line="360" w:lineRule="auto"/>
        <w:ind w:left="-551" w:leftChars="-289" w:hanging="85" w:hangingChars="39"/>
        <w:rPr>
          <w:szCs w:val="21"/>
          <w:lang w:eastAsia="zh-CN"/>
        </w:rPr>
      </w:pPr>
      <w:r>
        <w:rPr>
          <w:rFonts w:hint="eastAsia"/>
          <w:szCs w:val="21"/>
          <w:lang w:eastAsia="zh-CN"/>
        </w:rPr>
        <w:t>三、违约责任及处理</w:t>
      </w:r>
    </w:p>
    <w:p w14:paraId="0A60D36D">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2E1D6A37">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1B80123D">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76DD46D1">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00BBBD3D">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1A07E0AE">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05467B6D">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50A63AF2">
      <w:pPr>
        <w:spacing w:line="550" w:lineRule="exact"/>
        <w:ind w:left="-549" w:leftChars="-339" w:hanging="197" w:hangingChars="89"/>
        <w:rPr>
          <w:b/>
          <w:szCs w:val="21"/>
          <w:lang w:eastAsia="zh-CN"/>
        </w:rPr>
      </w:pPr>
      <w:r>
        <w:rPr>
          <w:rFonts w:hint="eastAsia"/>
          <w:b/>
          <w:szCs w:val="21"/>
          <w:lang w:eastAsia="zh-CN"/>
        </w:rPr>
        <w:t>四、 不可抗力：</w:t>
      </w:r>
    </w:p>
    <w:p w14:paraId="6548B250">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3BF71AB6">
      <w:pPr>
        <w:spacing w:line="550" w:lineRule="exact"/>
        <w:ind w:left="-549" w:leftChars="-339" w:hanging="197" w:hangingChars="89"/>
        <w:rPr>
          <w:b/>
          <w:szCs w:val="21"/>
          <w:lang w:eastAsia="zh-CN"/>
        </w:rPr>
      </w:pPr>
      <w:r>
        <w:rPr>
          <w:rFonts w:hint="eastAsia"/>
          <w:b/>
          <w:szCs w:val="21"/>
          <w:lang w:eastAsia="zh-CN"/>
        </w:rPr>
        <w:t>五、本协议书一式两份，甲乙双方各执一份。</w:t>
      </w:r>
    </w:p>
    <w:p w14:paraId="6D140D1E">
      <w:pPr>
        <w:spacing w:line="550" w:lineRule="exact"/>
        <w:ind w:left="-549" w:leftChars="-339" w:hanging="197" w:hangingChars="89"/>
        <w:rPr>
          <w:b/>
          <w:szCs w:val="21"/>
          <w:lang w:eastAsia="zh-CN"/>
        </w:rPr>
      </w:pPr>
      <w:r>
        <w:rPr>
          <w:rFonts w:hint="eastAsia"/>
          <w:b/>
          <w:szCs w:val="21"/>
          <w:lang w:eastAsia="zh-CN"/>
        </w:rPr>
        <w:t>六、本协议书经双方盖章后生效。</w:t>
      </w:r>
    </w:p>
    <w:p w14:paraId="6B38AF90">
      <w:pPr>
        <w:spacing w:line="550" w:lineRule="exact"/>
        <w:ind w:left="-549" w:leftChars="-339" w:hanging="197" w:hangingChars="89"/>
        <w:rPr>
          <w:b/>
          <w:szCs w:val="21"/>
          <w:lang w:eastAsia="zh-CN"/>
        </w:rPr>
      </w:pPr>
      <w:r>
        <w:rPr>
          <w:rFonts w:hint="eastAsia"/>
          <w:b/>
          <w:szCs w:val="21"/>
          <w:lang w:eastAsia="zh-CN"/>
        </w:rPr>
        <w:t>七、协议期限：</w:t>
      </w:r>
    </w:p>
    <w:p w14:paraId="3E053410">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61B920A0">
      <w:pPr>
        <w:spacing w:line="360" w:lineRule="auto"/>
        <w:ind w:left="-551" w:leftChars="-289" w:hanging="85" w:hangingChars="39"/>
        <w:rPr>
          <w:szCs w:val="21"/>
        </w:rPr>
      </w:pPr>
      <w:r>
        <w:rPr>
          <w:rFonts w:hint="eastAsia"/>
          <w:szCs w:val="21"/>
        </w:rPr>
        <w:t>（以下无正文）</w:t>
      </w:r>
    </w:p>
    <w:p w14:paraId="6553F04C">
      <w:pPr>
        <w:spacing w:line="276" w:lineRule="auto"/>
        <w:rPr>
          <w:szCs w:val="21"/>
        </w:rPr>
      </w:pPr>
    </w:p>
    <w:tbl>
      <w:tblPr>
        <w:tblStyle w:val="15"/>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8"/>
        <w:gridCol w:w="5033"/>
      </w:tblGrid>
      <w:tr w14:paraId="39DF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4748" w:type="dxa"/>
            <w:vAlign w:val="center"/>
          </w:tcPr>
          <w:p w14:paraId="6ECBD054">
            <w:pPr>
              <w:rPr>
                <w:b/>
                <w:bCs/>
                <w:sz w:val="24"/>
                <w:lang w:eastAsia="zh-CN"/>
              </w:rPr>
            </w:pPr>
            <w:r>
              <w:rPr>
                <w:rFonts w:hint="eastAsia"/>
                <w:b/>
                <w:bCs/>
                <w:sz w:val="24"/>
                <w:lang w:eastAsia="zh-CN"/>
              </w:rPr>
              <w:t>甲方：</w:t>
            </w:r>
            <w:r>
              <w:rPr>
                <w:rFonts w:hint="eastAsia" w:eastAsiaTheme="minorEastAsia" w:cstheme="minorBidi"/>
                <w:b/>
                <w:bCs/>
                <w:sz w:val="24"/>
                <w:lang w:eastAsia="zh-CN"/>
              </w:rPr>
              <w:t>翔鹭码头投资管理（漳州）有限公司</w:t>
            </w:r>
          </w:p>
        </w:tc>
        <w:tc>
          <w:tcPr>
            <w:tcW w:w="5033" w:type="dxa"/>
            <w:vAlign w:val="center"/>
          </w:tcPr>
          <w:p w14:paraId="198528F5">
            <w:pPr>
              <w:rPr>
                <w:b/>
                <w:bCs/>
                <w:sz w:val="24"/>
                <w:lang w:eastAsia="zh-CN"/>
              </w:rPr>
            </w:pPr>
            <w:r>
              <w:rPr>
                <w:rFonts w:hint="eastAsia"/>
                <w:b/>
                <w:bCs/>
                <w:sz w:val="24"/>
                <w:lang w:eastAsia="zh-CN"/>
              </w:rPr>
              <w:t>乙方：</w:t>
            </w:r>
          </w:p>
        </w:tc>
      </w:tr>
      <w:tr w14:paraId="5B02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748" w:type="dxa"/>
            <w:vAlign w:val="center"/>
          </w:tcPr>
          <w:p w14:paraId="7E157733">
            <w:pPr>
              <w:rPr>
                <w:sz w:val="24"/>
                <w:lang w:eastAsia="zh-CN"/>
              </w:rPr>
            </w:pPr>
            <w:r>
              <w:rPr>
                <w:rFonts w:hint="eastAsia"/>
                <w:sz w:val="24"/>
                <w:lang w:eastAsia="zh-CN"/>
              </w:rPr>
              <w:t xml:space="preserve">联系地址： </w:t>
            </w:r>
          </w:p>
        </w:tc>
        <w:tc>
          <w:tcPr>
            <w:tcW w:w="5033" w:type="dxa"/>
            <w:vAlign w:val="center"/>
          </w:tcPr>
          <w:p w14:paraId="4B1D988D">
            <w:pPr>
              <w:rPr>
                <w:sz w:val="24"/>
                <w:lang w:eastAsia="zh-CN"/>
              </w:rPr>
            </w:pPr>
            <w:r>
              <w:rPr>
                <w:rFonts w:hint="eastAsia"/>
                <w:sz w:val="24"/>
                <w:lang w:eastAsia="zh-CN"/>
              </w:rPr>
              <w:t>联系地址：</w:t>
            </w:r>
          </w:p>
        </w:tc>
      </w:tr>
      <w:tr w14:paraId="4C8F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4748" w:type="dxa"/>
            <w:vAlign w:val="center"/>
          </w:tcPr>
          <w:p w14:paraId="31707D51">
            <w:pPr>
              <w:rPr>
                <w:sz w:val="24"/>
              </w:rPr>
            </w:pPr>
            <w:r>
              <w:rPr>
                <w:rFonts w:hint="eastAsia"/>
                <w:sz w:val="24"/>
                <w:lang w:eastAsia="zh-CN"/>
              </w:rPr>
              <w:t>电子邮箱:</w:t>
            </w:r>
          </w:p>
        </w:tc>
        <w:tc>
          <w:tcPr>
            <w:tcW w:w="5033" w:type="dxa"/>
            <w:vAlign w:val="center"/>
          </w:tcPr>
          <w:p w14:paraId="63C87CC2">
            <w:pPr>
              <w:rPr>
                <w:sz w:val="24"/>
                <w:lang w:eastAsia="zh-CN"/>
              </w:rPr>
            </w:pPr>
            <w:r>
              <w:rPr>
                <w:rFonts w:hint="eastAsia"/>
                <w:sz w:val="24"/>
                <w:lang w:eastAsia="zh-CN"/>
              </w:rPr>
              <w:t>电子邮箱：</w:t>
            </w:r>
          </w:p>
        </w:tc>
      </w:tr>
      <w:tr w14:paraId="6AE9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748" w:type="dxa"/>
            <w:vAlign w:val="center"/>
          </w:tcPr>
          <w:p w14:paraId="21E4F3DF">
            <w:pPr>
              <w:rPr>
                <w:sz w:val="24"/>
              </w:rPr>
            </w:pPr>
            <w:r>
              <w:rPr>
                <w:rFonts w:hint="eastAsia"/>
                <w:sz w:val="24"/>
                <w:lang w:eastAsia="zh-CN"/>
              </w:rPr>
              <w:t xml:space="preserve">授权委托人： </w:t>
            </w:r>
          </w:p>
        </w:tc>
        <w:tc>
          <w:tcPr>
            <w:tcW w:w="5033" w:type="dxa"/>
            <w:vAlign w:val="center"/>
          </w:tcPr>
          <w:p w14:paraId="2CEB9B4B">
            <w:pPr>
              <w:rPr>
                <w:sz w:val="24"/>
                <w:lang w:eastAsia="zh-CN"/>
              </w:rPr>
            </w:pPr>
            <w:r>
              <w:rPr>
                <w:rFonts w:hint="eastAsia"/>
                <w:sz w:val="24"/>
                <w:lang w:eastAsia="zh-CN"/>
              </w:rPr>
              <w:t>委托代理人：</w:t>
            </w:r>
          </w:p>
        </w:tc>
      </w:tr>
      <w:tr w14:paraId="615D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4748" w:type="dxa"/>
            <w:vAlign w:val="center"/>
          </w:tcPr>
          <w:p w14:paraId="4402C77E">
            <w:pPr>
              <w:rPr>
                <w:sz w:val="24"/>
              </w:rPr>
            </w:pPr>
            <w:r>
              <w:rPr>
                <w:rFonts w:hint="eastAsia"/>
                <w:sz w:val="24"/>
                <w:lang w:eastAsia="zh-CN"/>
              </w:rPr>
              <w:t>联系电话：</w:t>
            </w:r>
          </w:p>
        </w:tc>
        <w:tc>
          <w:tcPr>
            <w:tcW w:w="5033" w:type="dxa"/>
            <w:vAlign w:val="center"/>
          </w:tcPr>
          <w:p w14:paraId="0C032E8B">
            <w:pPr>
              <w:rPr>
                <w:sz w:val="24"/>
                <w:lang w:eastAsia="zh-CN"/>
              </w:rPr>
            </w:pPr>
            <w:r>
              <w:rPr>
                <w:rFonts w:hint="eastAsia"/>
                <w:sz w:val="24"/>
                <w:lang w:eastAsia="zh-CN"/>
              </w:rPr>
              <w:t>联系电话：</w:t>
            </w:r>
          </w:p>
        </w:tc>
      </w:tr>
    </w:tbl>
    <w:p w14:paraId="47948C2E">
      <w:pPr>
        <w:rPr>
          <w:szCs w:val="32"/>
        </w:rPr>
      </w:pPr>
    </w:p>
    <w:p w14:paraId="29704652">
      <w:pPr>
        <w:spacing w:line="276" w:lineRule="auto"/>
        <w:ind w:left="-551" w:leftChars="-339" w:hanging="195" w:hangingChars="89"/>
        <w:rPr>
          <w:szCs w:val="21"/>
        </w:rPr>
      </w:pPr>
      <w:r>
        <w:rPr>
          <w:rFonts w:hint="eastAsia"/>
          <w:szCs w:val="21"/>
        </w:rPr>
        <w:t>签定日期：</w:t>
      </w:r>
      <w:r>
        <w:rPr>
          <w:rFonts w:hint="eastAsia"/>
          <w:szCs w:val="21"/>
          <w:lang w:eastAsia="zh-CN"/>
        </w:rPr>
        <w:t xml:space="preserve">2026年  </w:t>
      </w:r>
      <w:r>
        <w:rPr>
          <w:rFonts w:hint="eastAsia"/>
          <w:szCs w:val="21"/>
        </w:rPr>
        <w:t>月</w:t>
      </w:r>
      <w:r>
        <w:rPr>
          <w:rFonts w:hint="eastAsia"/>
          <w:szCs w:val="21"/>
          <w:lang w:eastAsia="zh-CN"/>
        </w:rPr>
        <w:t xml:space="preserve">  </w:t>
      </w:r>
      <w:r>
        <w:rPr>
          <w:rFonts w:hint="eastAsia"/>
          <w:szCs w:val="21"/>
        </w:rPr>
        <w:t xml:space="preserve">日                  </w:t>
      </w:r>
    </w:p>
    <w:p w14:paraId="7C47FA3A">
      <w:pPr>
        <w:rPr>
          <w:szCs w:val="32"/>
        </w:rPr>
      </w:pPr>
    </w:p>
    <w:p w14:paraId="3C3109E1">
      <w:pPr>
        <w:pStyle w:val="19"/>
        <w:rPr>
          <w:rFonts w:hAnsi="宋体" w:cs="宋体"/>
          <w:b/>
          <w:sz w:val="30"/>
          <w:szCs w:val="30"/>
        </w:rPr>
      </w:pPr>
    </w:p>
    <w:p w14:paraId="3D154C70">
      <w:pPr>
        <w:pStyle w:val="19"/>
        <w:rPr>
          <w:rFonts w:hAnsi="宋体" w:cs="宋体"/>
          <w:b/>
          <w:sz w:val="30"/>
          <w:szCs w:val="30"/>
        </w:rPr>
      </w:pPr>
    </w:p>
    <w:p w14:paraId="28801531">
      <w:pPr>
        <w:pStyle w:val="19"/>
        <w:rPr>
          <w:rFonts w:hAnsi="宋体" w:cs="宋体"/>
          <w:b/>
          <w:sz w:val="30"/>
          <w:szCs w:val="30"/>
        </w:rPr>
      </w:pPr>
    </w:p>
    <w:p w14:paraId="4630618C">
      <w:pPr>
        <w:pStyle w:val="19"/>
        <w:rPr>
          <w:rFonts w:hAnsi="宋体" w:cs="宋体"/>
          <w:b/>
          <w:sz w:val="30"/>
          <w:szCs w:val="30"/>
        </w:rPr>
      </w:pPr>
    </w:p>
    <w:p w14:paraId="5656F3C1">
      <w:pPr>
        <w:pStyle w:val="19"/>
        <w:rPr>
          <w:rFonts w:hAnsi="宋体" w:cs="宋体"/>
          <w:b/>
          <w:sz w:val="30"/>
          <w:szCs w:val="30"/>
        </w:rPr>
      </w:pPr>
    </w:p>
    <w:p w14:paraId="19887954">
      <w:pPr>
        <w:pStyle w:val="19"/>
        <w:rPr>
          <w:rFonts w:hAnsi="宋体" w:cs="宋体"/>
          <w:b/>
          <w:sz w:val="30"/>
          <w:szCs w:val="30"/>
        </w:rPr>
      </w:pPr>
    </w:p>
    <w:p w14:paraId="49B1E0FA">
      <w:pPr>
        <w:pStyle w:val="19"/>
        <w:rPr>
          <w:rFonts w:hAnsi="宋体" w:cs="宋体"/>
          <w:b/>
          <w:sz w:val="30"/>
          <w:szCs w:val="30"/>
        </w:rPr>
      </w:pPr>
    </w:p>
    <w:p w14:paraId="30553453">
      <w:pPr>
        <w:pStyle w:val="19"/>
        <w:rPr>
          <w:rFonts w:hAnsi="宋体" w:cs="宋体"/>
          <w:b/>
          <w:sz w:val="30"/>
          <w:szCs w:val="30"/>
        </w:rPr>
      </w:pPr>
    </w:p>
    <w:p w14:paraId="7AA0E633">
      <w:pPr>
        <w:pStyle w:val="19"/>
        <w:rPr>
          <w:rFonts w:hAnsi="宋体" w:cs="宋体"/>
          <w:b/>
          <w:sz w:val="30"/>
          <w:szCs w:val="30"/>
        </w:rPr>
      </w:pPr>
    </w:p>
    <w:p w14:paraId="35D9111A">
      <w:pPr>
        <w:pStyle w:val="19"/>
        <w:rPr>
          <w:rFonts w:hAnsi="宋体" w:cs="宋体"/>
          <w:b/>
          <w:sz w:val="30"/>
          <w:szCs w:val="30"/>
        </w:rPr>
      </w:pPr>
    </w:p>
    <w:p w14:paraId="6BA09496">
      <w:pPr>
        <w:pStyle w:val="19"/>
        <w:rPr>
          <w:rFonts w:hAnsi="宋体" w:cs="宋体"/>
          <w:b/>
          <w:sz w:val="30"/>
          <w:szCs w:val="30"/>
        </w:rPr>
      </w:pPr>
    </w:p>
    <w:p w14:paraId="3C923621">
      <w:pPr>
        <w:pStyle w:val="19"/>
        <w:rPr>
          <w:rFonts w:hAnsi="宋体" w:cs="宋体"/>
          <w:b/>
          <w:sz w:val="30"/>
          <w:szCs w:val="30"/>
        </w:rPr>
      </w:pPr>
    </w:p>
    <w:p w14:paraId="2970A629">
      <w:pPr>
        <w:pStyle w:val="19"/>
        <w:rPr>
          <w:rFonts w:hAnsi="宋体" w:cs="宋体"/>
          <w:b/>
          <w:sz w:val="30"/>
          <w:szCs w:val="30"/>
        </w:rPr>
      </w:pPr>
    </w:p>
    <w:p w14:paraId="25E7DF75">
      <w:pPr>
        <w:pStyle w:val="19"/>
        <w:rPr>
          <w:rFonts w:hAnsi="宋体" w:cs="宋体"/>
          <w:b/>
          <w:sz w:val="30"/>
          <w:szCs w:val="30"/>
        </w:rPr>
      </w:pPr>
      <w:r>
        <w:rPr>
          <w:rFonts w:hint="eastAsia" w:hAnsi="宋体" w:cs="宋体"/>
          <w:b/>
          <w:sz w:val="30"/>
          <w:szCs w:val="30"/>
        </w:rPr>
        <w:t>附件二、参比文件范本</w:t>
      </w:r>
    </w:p>
    <w:p w14:paraId="7E453E3F">
      <w:pPr>
        <w:pStyle w:val="7"/>
        <w:jc w:val="center"/>
        <w:rPr>
          <w:rFonts w:hAnsi="宋体" w:cs="宋体"/>
          <w:b/>
          <w:sz w:val="52"/>
          <w:szCs w:val="52"/>
          <w:lang w:eastAsia="zh-CN"/>
        </w:rPr>
      </w:pPr>
    </w:p>
    <w:p w14:paraId="34D61007">
      <w:pPr>
        <w:pStyle w:val="7"/>
        <w:spacing w:line="615" w:lineRule="exact"/>
        <w:jc w:val="center"/>
        <w:rPr>
          <w:rFonts w:hAnsi="宋体" w:cs="宋体"/>
          <w:b/>
          <w:sz w:val="44"/>
          <w:szCs w:val="44"/>
          <w:lang w:eastAsia="zh-CN"/>
        </w:rPr>
      </w:pPr>
      <w:r>
        <w:rPr>
          <w:rFonts w:hint="eastAsia" w:hAnsi="宋体" w:cs="宋体"/>
          <w:b/>
          <w:sz w:val="44"/>
          <w:szCs w:val="44"/>
          <w:lang w:eastAsia="zh-CN"/>
        </w:rPr>
        <w:t>福建福海创石油化工有限公司</w:t>
      </w:r>
    </w:p>
    <w:p w14:paraId="06110647">
      <w:pPr>
        <w:spacing w:line="1000" w:lineRule="exact"/>
        <w:jc w:val="center"/>
        <w:rPr>
          <w:b/>
          <w:sz w:val="44"/>
          <w:szCs w:val="44"/>
          <w:lang w:eastAsia="zh-CN"/>
        </w:rPr>
      </w:pPr>
      <w:r>
        <w:rPr>
          <w:rFonts w:hint="eastAsia"/>
          <w:b/>
          <w:color w:val="FF0000"/>
          <w:sz w:val="44"/>
          <w:szCs w:val="44"/>
          <w:lang w:eastAsia="zh-CN"/>
        </w:rPr>
        <w:t>桥式1#2# 卸船机司机室小车轨道更新项目</w:t>
      </w:r>
      <w:r>
        <w:rPr>
          <w:rFonts w:hint="eastAsia"/>
          <w:b/>
          <w:sz w:val="44"/>
          <w:szCs w:val="44"/>
          <w:lang w:eastAsia="zh-CN"/>
        </w:rPr>
        <w:t>参比文件</w:t>
      </w:r>
    </w:p>
    <w:p w14:paraId="50449FE3">
      <w:pPr>
        <w:pStyle w:val="19"/>
        <w:rPr>
          <w:rFonts w:hAnsi="宋体" w:cs="宋体"/>
        </w:rPr>
      </w:pPr>
    </w:p>
    <w:p w14:paraId="49A469B7">
      <w:pPr>
        <w:pStyle w:val="7"/>
        <w:rPr>
          <w:rFonts w:hAnsi="宋体" w:cs="宋体"/>
          <w:lang w:eastAsia="zh-CN"/>
        </w:rPr>
      </w:pPr>
    </w:p>
    <w:p w14:paraId="116FD33C">
      <w:pPr>
        <w:pStyle w:val="7"/>
        <w:rPr>
          <w:rFonts w:hAnsi="宋体" w:cs="宋体"/>
          <w:lang w:eastAsia="zh-CN"/>
        </w:rPr>
      </w:pPr>
    </w:p>
    <w:p w14:paraId="3772EF22">
      <w:pPr>
        <w:pStyle w:val="7"/>
        <w:rPr>
          <w:rFonts w:hAnsi="宋体" w:cs="宋体"/>
          <w:lang w:eastAsia="zh-CN"/>
        </w:rPr>
      </w:pPr>
    </w:p>
    <w:p w14:paraId="6FAA34C4">
      <w:pPr>
        <w:pStyle w:val="7"/>
        <w:rPr>
          <w:rFonts w:hAnsi="宋体" w:cs="宋体"/>
          <w:lang w:eastAsia="zh-CN"/>
        </w:rPr>
      </w:pPr>
    </w:p>
    <w:p w14:paraId="6B20ACB9">
      <w:pPr>
        <w:pStyle w:val="7"/>
        <w:rPr>
          <w:rFonts w:hAnsi="宋体" w:cs="宋体"/>
          <w:lang w:eastAsia="zh-CN"/>
        </w:rPr>
      </w:pPr>
    </w:p>
    <w:p w14:paraId="113A0470">
      <w:pPr>
        <w:pStyle w:val="7"/>
        <w:rPr>
          <w:rFonts w:hAnsi="宋体" w:cs="宋体"/>
          <w:b/>
          <w:bCs/>
          <w:sz w:val="32"/>
          <w:szCs w:val="32"/>
          <w:lang w:eastAsia="zh-CN"/>
        </w:rPr>
      </w:pPr>
    </w:p>
    <w:p w14:paraId="485E4D07">
      <w:pPr>
        <w:pStyle w:val="7"/>
        <w:rPr>
          <w:rFonts w:hAnsi="宋体" w:cs="宋体"/>
          <w:b/>
          <w:bCs/>
          <w:sz w:val="32"/>
          <w:szCs w:val="32"/>
          <w:lang w:eastAsia="zh-CN"/>
        </w:rPr>
      </w:pPr>
    </w:p>
    <w:p w14:paraId="5B97F696">
      <w:pPr>
        <w:pStyle w:val="7"/>
        <w:rPr>
          <w:rFonts w:hAnsi="宋体" w:cs="宋体"/>
          <w:b/>
          <w:bCs/>
          <w:sz w:val="32"/>
          <w:szCs w:val="32"/>
          <w:lang w:eastAsia="zh-CN"/>
        </w:rPr>
      </w:pPr>
    </w:p>
    <w:p w14:paraId="0932DE68">
      <w:pPr>
        <w:pStyle w:val="7"/>
        <w:rPr>
          <w:rFonts w:hAnsi="宋体" w:cs="宋体"/>
          <w:b/>
          <w:bCs/>
          <w:sz w:val="32"/>
          <w:szCs w:val="36"/>
          <w:lang w:eastAsia="zh-CN"/>
        </w:rPr>
      </w:pPr>
    </w:p>
    <w:p w14:paraId="002642A3">
      <w:pPr>
        <w:pStyle w:val="7"/>
        <w:jc w:val="center"/>
        <w:rPr>
          <w:rFonts w:hAnsi="宋体" w:cs="宋体"/>
          <w:b/>
          <w:bCs/>
          <w:sz w:val="32"/>
          <w:szCs w:val="32"/>
          <w:lang w:eastAsia="zh-CN"/>
        </w:rPr>
      </w:pPr>
      <w:r>
        <w:rPr>
          <w:rFonts w:hint="eastAsia" w:hAnsi="宋体" w:cs="宋体"/>
          <w:b/>
          <w:bCs/>
          <w:w w:val="95"/>
          <w:sz w:val="32"/>
          <w:szCs w:val="32"/>
          <w:lang w:eastAsia="zh-CN"/>
        </w:rPr>
        <w:t>参比人：</w:t>
      </w:r>
      <w:r>
        <w:rPr>
          <w:rFonts w:hint="eastAsia" w:hAnsi="宋体" w:cs="宋体"/>
          <w:b/>
          <w:bCs/>
          <w:i/>
          <w:iCs/>
          <w:color w:val="C00000"/>
          <w:sz w:val="32"/>
          <w:szCs w:val="32"/>
          <w:lang w:eastAsia="zh-CN"/>
        </w:rPr>
        <w:t xml:space="preserve"> </w:t>
      </w:r>
      <w:r>
        <w:rPr>
          <w:rFonts w:hint="eastAsia" w:hAnsi="宋体" w:cs="宋体"/>
          <w:b/>
          <w:bCs/>
          <w:i/>
          <w:iCs/>
          <w:color w:val="C00000"/>
          <w:sz w:val="32"/>
          <w:szCs w:val="32"/>
          <w:u w:val="single"/>
          <w:lang w:eastAsia="zh-CN"/>
        </w:rPr>
        <w:t>（打印时请取消下划线）</w:t>
      </w:r>
      <w:r>
        <w:rPr>
          <w:rFonts w:hint="eastAsia" w:hAnsi="宋体" w:cs="宋体"/>
          <w:b/>
          <w:bCs/>
          <w:sz w:val="32"/>
          <w:szCs w:val="32"/>
          <w:lang w:eastAsia="zh-CN"/>
        </w:rPr>
        <w:t>有限公司</w:t>
      </w:r>
    </w:p>
    <w:p w14:paraId="25A0B348">
      <w:pPr>
        <w:pStyle w:val="7"/>
        <w:jc w:val="center"/>
        <w:rPr>
          <w:rFonts w:hAnsi="宋体" w:cs="宋体"/>
          <w:b/>
          <w:bCs/>
          <w:color w:val="FF0000"/>
          <w:w w:val="95"/>
          <w:sz w:val="32"/>
          <w:lang w:eastAsia="zh-CN"/>
        </w:rPr>
      </w:pPr>
      <w:r>
        <w:rPr>
          <w:rFonts w:hint="eastAsia" w:hAnsi="宋体" w:cs="宋体"/>
          <w:b/>
          <w:bCs/>
          <w:color w:val="FF0000"/>
          <w:w w:val="95"/>
          <w:sz w:val="32"/>
          <w:lang w:eastAsia="zh-CN"/>
        </w:rPr>
        <w:t xml:space="preserve"> 2026年 月</w:t>
      </w:r>
    </w:p>
    <w:p w14:paraId="6360EB0F">
      <w:pPr>
        <w:rPr>
          <w:lang w:eastAsia="zh-CN"/>
        </w:rPr>
      </w:pPr>
    </w:p>
    <w:p w14:paraId="7B519299">
      <w:pPr>
        <w:pStyle w:val="19"/>
        <w:rPr>
          <w:rFonts w:hAnsi="宋体" w:cs="宋体"/>
        </w:rPr>
      </w:pPr>
    </w:p>
    <w:p w14:paraId="36E2694E">
      <w:pPr>
        <w:pStyle w:val="19"/>
        <w:rPr>
          <w:rFonts w:hAnsi="宋体" w:cs="宋体"/>
        </w:rPr>
      </w:pPr>
    </w:p>
    <w:p w14:paraId="437F0A84">
      <w:pPr>
        <w:pStyle w:val="19"/>
        <w:rPr>
          <w:rFonts w:hAnsi="宋体" w:cs="宋体"/>
        </w:rPr>
      </w:pPr>
    </w:p>
    <w:p w14:paraId="78592983">
      <w:pPr>
        <w:pStyle w:val="19"/>
        <w:rPr>
          <w:rFonts w:hAnsi="宋体" w:cs="宋体"/>
        </w:rPr>
      </w:pPr>
    </w:p>
    <w:p w14:paraId="2C37323B">
      <w:pPr>
        <w:pStyle w:val="19"/>
        <w:rPr>
          <w:rFonts w:hAnsi="宋体" w:cs="宋体"/>
        </w:rPr>
      </w:pPr>
    </w:p>
    <w:p w14:paraId="13A8DF71">
      <w:pPr>
        <w:spacing w:line="1000" w:lineRule="exact"/>
        <w:jc w:val="both"/>
        <w:rPr>
          <w:b/>
          <w:i/>
          <w:iCs/>
          <w:color w:val="C00000"/>
          <w:sz w:val="44"/>
          <w:szCs w:val="44"/>
          <w:lang w:eastAsia="zh-CN"/>
        </w:rPr>
      </w:pPr>
    </w:p>
    <w:p w14:paraId="72E4A3FC">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44C4D45E">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F4305C">
      <w:pPr>
        <w:pStyle w:val="21"/>
        <w:spacing w:beforeLines="0" w:afterLines="0"/>
        <w:ind w:firstLine="618" w:firstLineChars="221"/>
        <w:rPr>
          <w:rFonts w:cs="宋体"/>
          <w:bCs w:val="0"/>
          <w:color w:val="C00000"/>
          <w:lang w:eastAsia="zh-CN"/>
        </w:rPr>
      </w:pPr>
      <w:r>
        <w:rPr>
          <w:rFonts w:hint="eastAsia" w:cs="宋体"/>
          <w:bCs w:val="0"/>
          <w:color w:val="C00000"/>
          <w:lang w:eastAsia="zh-CN"/>
        </w:rPr>
        <w:t>1．参比人应按规定，向采购人递交参比文件，正本一份、副本一份，当正本与副本有不一致时，以正本为准。</w:t>
      </w:r>
    </w:p>
    <w:p w14:paraId="0E04932E">
      <w:pPr>
        <w:pStyle w:val="21"/>
        <w:spacing w:beforeLines="0" w:afterLines="0"/>
        <w:ind w:firstLine="618" w:firstLineChars="221"/>
        <w:rPr>
          <w:rFonts w:cs="宋体"/>
          <w:bCs w:val="0"/>
          <w:color w:val="C00000"/>
          <w:lang w:eastAsia="zh-CN"/>
        </w:rPr>
      </w:pPr>
      <w:r>
        <w:rPr>
          <w:rFonts w:hint="eastAsia" w:cs="宋体"/>
          <w:bCs w:val="0"/>
          <w:color w:val="C00000"/>
          <w:lang w:eastAsia="zh-CN"/>
        </w:rPr>
        <w:t>2.所有纸质文件采用A4纸胶装、平装。所有参比文件应增加统一外层包封。</w:t>
      </w:r>
    </w:p>
    <w:p w14:paraId="790D089C">
      <w:pPr>
        <w:pStyle w:val="21"/>
        <w:spacing w:beforeLines="0" w:afterLines="0"/>
        <w:ind w:firstLine="618" w:firstLineChars="221"/>
        <w:rPr>
          <w:rFonts w:cs="宋体"/>
          <w:bCs w:val="0"/>
          <w:color w:val="C00000"/>
          <w:lang w:eastAsia="zh-CN"/>
        </w:rPr>
      </w:pPr>
      <w:r>
        <w:rPr>
          <w:rFonts w:hint="eastAsia"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6E5C3642">
      <w:pPr>
        <w:pStyle w:val="21"/>
        <w:spacing w:beforeLines="0" w:afterLines="0"/>
        <w:ind w:firstLine="618" w:firstLineChars="221"/>
        <w:rPr>
          <w:rFonts w:cs="宋体"/>
          <w:bCs w:val="0"/>
          <w:color w:val="C00000"/>
          <w:lang w:eastAsia="zh-CN"/>
        </w:rPr>
      </w:pPr>
      <w:r>
        <w:rPr>
          <w:rFonts w:hint="eastAsia" w:cs="宋体"/>
          <w:bCs w:val="0"/>
          <w:color w:val="C00000"/>
          <w:lang w:eastAsia="zh-CN"/>
        </w:rPr>
        <w:t>4.凡因参比文件不按规定填写，或填写不清晰、不完整、或密封不合要求而引起的一切后果，由参比人自行负责。</w:t>
      </w:r>
    </w:p>
    <w:p w14:paraId="73A6E3A0">
      <w:pPr>
        <w:pStyle w:val="21"/>
        <w:spacing w:beforeLines="0" w:afterLines="0"/>
        <w:ind w:firstLine="618" w:firstLineChars="221"/>
        <w:rPr>
          <w:rFonts w:cs="宋体"/>
          <w:bCs w:val="0"/>
          <w:color w:val="C00000"/>
          <w:lang w:eastAsia="zh-CN"/>
        </w:rPr>
      </w:pPr>
      <w:r>
        <w:rPr>
          <w:rFonts w:hint="eastAsia" w:cs="宋体"/>
          <w:bCs w:val="0"/>
          <w:color w:val="C00000"/>
          <w:lang w:eastAsia="zh-CN"/>
        </w:rPr>
        <w:t>5.参比文件正本必须逐页或骑缝加盖参比人公章或由法人代表或法人代表授权人逐页签字方视为有效，同时应注明提交日期，否则视为废标。</w:t>
      </w:r>
    </w:p>
    <w:p w14:paraId="52A8536B">
      <w:pPr>
        <w:pStyle w:val="21"/>
        <w:spacing w:beforeLines="0" w:afterLines="0"/>
        <w:ind w:firstLine="618" w:firstLineChars="221"/>
        <w:rPr>
          <w:rFonts w:cs="宋体"/>
          <w:bCs w:val="0"/>
          <w:color w:val="C00000"/>
          <w:lang w:eastAsia="zh-CN"/>
        </w:rPr>
      </w:pPr>
      <w:r>
        <w:rPr>
          <w:rFonts w:hint="eastAsia" w:cs="宋体"/>
          <w:bCs w:val="0"/>
          <w:color w:val="C00000"/>
          <w:lang w:eastAsia="zh-CN"/>
        </w:rPr>
        <w:t>6.在外层包封上应写明参比人的名称与地址、邮政编码，以便参审出现逾期送达时能原封退回。具体样式如下：</w:t>
      </w:r>
    </w:p>
    <w:p w14:paraId="1FB1D3CB">
      <w:pPr>
        <w:rPr>
          <w:sz w:val="28"/>
          <w:szCs w:val="28"/>
          <w:lang w:eastAsia="zh-CN"/>
        </w:rPr>
      </w:pPr>
      <w:r>
        <w:rPr>
          <w:sz w:val="28"/>
          <w:szCs w:val="28"/>
        </w:rPr>
        <w:pict>
          <v:shape id="_x0000_s1026" o:spid="_x0000_s1026" o:spt="202" type="#_x0000_t202" style="position:absolute;left:0pt;margin-left:5.25pt;margin-top:0.5pt;height:147.2pt;width:363.2pt;z-index:251660288;mso-width-relative:page;mso-height-relative:page;"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path/>
            <v:fill focussize="0,0"/>
            <v:stroke joinstyle="miter"/>
            <v:imagedata o:title=""/>
            <o:lock v:ext="edit"/>
            <v:textbox>
              <w:txbxContent>
                <w:p w14:paraId="7F267C60">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30A1FF1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1C808D1F">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E67E58A">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015DE2B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1FA6501F">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E105CC0">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314C1BED">
      <w:pPr>
        <w:rPr>
          <w:sz w:val="28"/>
          <w:szCs w:val="28"/>
          <w:lang w:eastAsia="zh-CN"/>
        </w:rPr>
      </w:pPr>
    </w:p>
    <w:p w14:paraId="655FCE2C">
      <w:pPr>
        <w:rPr>
          <w:sz w:val="28"/>
          <w:szCs w:val="28"/>
          <w:lang w:eastAsia="zh-CN"/>
        </w:rPr>
      </w:pPr>
    </w:p>
    <w:p w14:paraId="788EF4B0">
      <w:pPr>
        <w:rPr>
          <w:sz w:val="28"/>
          <w:szCs w:val="28"/>
          <w:lang w:eastAsia="zh-CN"/>
        </w:rPr>
      </w:pPr>
    </w:p>
    <w:p w14:paraId="0C5D04DE">
      <w:pPr>
        <w:pStyle w:val="21"/>
        <w:spacing w:beforeLines="0" w:afterLines="0" w:line="240" w:lineRule="auto"/>
        <w:ind w:firstLine="0" w:firstLineChars="0"/>
        <w:rPr>
          <w:rFonts w:cs="宋体"/>
          <w:bCs w:val="0"/>
          <w:color w:val="C00000"/>
          <w:lang w:eastAsia="zh-CN"/>
        </w:rPr>
      </w:pPr>
    </w:p>
    <w:p w14:paraId="54570471">
      <w:pPr>
        <w:pStyle w:val="21"/>
        <w:spacing w:beforeLines="0" w:afterLines="0"/>
        <w:ind w:firstLine="618" w:firstLineChars="221"/>
        <w:rPr>
          <w:rFonts w:cs="宋体"/>
          <w:bCs w:val="0"/>
          <w:color w:val="C00000"/>
          <w:lang w:eastAsia="zh-CN"/>
        </w:rPr>
      </w:pPr>
      <w:r>
        <w:rPr>
          <w:rFonts w:hint="eastAsia" w:cs="宋体"/>
          <w:bCs w:val="0"/>
          <w:color w:val="C00000"/>
          <w:lang w:eastAsia="zh-CN"/>
        </w:rPr>
        <w:t>7.以下文件中</w:t>
      </w:r>
      <w:r>
        <w:rPr>
          <w:rFonts w:hint="eastAsia" w:cs="宋体"/>
          <w:b/>
          <w:color w:val="00B050"/>
          <w:lang w:eastAsia="zh-CN"/>
        </w:rPr>
        <w:t>绿色</w:t>
      </w:r>
      <w:r>
        <w:rPr>
          <w:rFonts w:hint="eastAsia" w:cs="宋体"/>
          <w:bCs w:val="0"/>
          <w:color w:val="C00000"/>
          <w:lang w:eastAsia="zh-CN"/>
        </w:rPr>
        <w:t>字体部分，请各参比单位根据实际情况填写后，修改为</w:t>
      </w:r>
      <w:r>
        <w:rPr>
          <w:rFonts w:hint="eastAsia" w:cs="宋体"/>
          <w:b/>
          <w:color w:val="C00000"/>
          <w:lang w:eastAsia="zh-CN"/>
        </w:rPr>
        <w:t>黑色（不加粗）</w:t>
      </w:r>
      <w:r>
        <w:rPr>
          <w:rFonts w:hint="eastAsia" w:cs="宋体"/>
          <w:bCs w:val="0"/>
          <w:color w:val="C00000"/>
          <w:lang w:eastAsia="zh-CN"/>
        </w:rPr>
        <w:t>字体打印。目录页码请根据实际情况编写。</w:t>
      </w:r>
    </w:p>
    <w:p w14:paraId="04069857">
      <w:pPr>
        <w:pStyle w:val="21"/>
        <w:spacing w:beforeLines="0" w:afterLines="0"/>
        <w:ind w:firstLine="618" w:firstLineChars="221"/>
        <w:rPr>
          <w:rFonts w:cs="宋体"/>
          <w:color w:val="C00000"/>
          <w:lang w:eastAsia="zh-CN"/>
        </w:rPr>
      </w:pPr>
      <w:r>
        <w:rPr>
          <w:rFonts w:hint="eastAsia" w:cs="宋体"/>
          <w:color w:val="C00000"/>
          <w:lang w:eastAsia="zh-CN"/>
        </w:rPr>
        <w:t>8.以下文件中红色字体部分，打印时请删除。</w:t>
      </w:r>
    </w:p>
    <w:p w14:paraId="27736A7D">
      <w:pPr>
        <w:rPr>
          <w:sz w:val="28"/>
          <w:szCs w:val="28"/>
          <w:lang w:eastAsia="zh-CN"/>
        </w:rPr>
      </w:pPr>
    </w:p>
    <w:p w14:paraId="7831AF53">
      <w:pPr>
        <w:pStyle w:val="19"/>
        <w:rPr>
          <w:rFonts w:hAnsi="宋体" w:cs="宋体"/>
          <w:sz w:val="28"/>
          <w:szCs w:val="28"/>
        </w:rPr>
      </w:pPr>
    </w:p>
    <w:p w14:paraId="16A65C93">
      <w:pPr>
        <w:pStyle w:val="19"/>
        <w:rPr>
          <w:rFonts w:hAnsi="宋体" w:cs="宋体"/>
        </w:rPr>
      </w:pPr>
    </w:p>
    <w:p w14:paraId="4504CFF8">
      <w:pPr>
        <w:pStyle w:val="19"/>
        <w:rPr>
          <w:rFonts w:hAnsi="宋体" w:cs="宋体"/>
        </w:rPr>
      </w:pPr>
    </w:p>
    <w:p w14:paraId="4344F2E4">
      <w:pPr>
        <w:pStyle w:val="19"/>
        <w:rPr>
          <w:rFonts w:hAnsi="宋体" w:cs="宋体"/>
        </w:rPr>
      </w:pPr>
    </w:p>
    <w:p w14:paraId="2B65DBE4">
      <w:pPr>
        <w:pStyle w:val="19"/>
        <w:rPr>
          <w:rFonts w:hAnsi="宋体" w:cs="宋体"/>
        </w:rPr>
      </w:pPr>
    </w:p>
    <w:p w14:paraId="75BF8A2F">
      <w:pPr>
        <w:pStyle w:val="19"/>
        <w:rPr>
          <w:rFonts w:hAnsi="宋体" w:cs="宋体"/>
        </w:rPr>
      </w:pPr>
    </w:p>
    <w:p w14:paraId="45985EAE">
      <w:pPr>
        <w:pStyle w:val="19"/>
        <w:rPr>
          <w:rFonts w:hAnsi="宋体" w:cs="宋体"/>
        </w:rPr>
      </w:pPr>
    </w:p>
    <w:p w14:paraId="313A2A44">
      <w:pPr>
        <w:pStyle w:val="19"/>
        <w:rPr>
          <w:rFonts w:hAnsi="宋体" w:cs="宋体"/>
        </w:rPr>
      </w:pPr>
    </w:p>
    <w:p w14:paraId="77038BC3">
      <w:pPr>
        <w:pStyle w:val="19"/>
        <w:rPr>
          <w:rFonts w:hAnsi="宋体" w:cs="宋体"/>
        </w:rPr>
      </w:pPr>
    </w:p>
    <w:p w14:paraId="6B59B711">
      <w:pPr>
        <w:pStyle w:val="19"/>
        <w:rPr>
          <w:rFonts w:hAnsi="宋体" w:cs="宋体"/>
        </w:rPr>
      </w:pPr>
    </w:p>
    <w:p w14:paraId="23425475">
      <w:pPr>
        <w:pStyle w:val="19"/>
        <w:rPr>
          <w:rFonts w:hAnsi="宋体" w:cs="宋体"/>
        </w:rPr>
      </w:pPr>
    </w:p>
    <w:p w14:paraId="6878AA6A">
      <w:pPr>
        <w:pStyle w:val="19"/>
        <w:rPr>
          <w:rFonts w:hAnsi="宋体" w:cs="宋体"/>
        </w:rPr>
      </w:pPr>
    </w:p>
    <w:p w14:paraId="08C7CF31">
      <w:pPr>
        <w:pStyle w:val="19"/>
        <w:rPr>
          <w:rFonts w:hAnsi="宋体" w:cs="宋体"/>
        </w:rPr>
      </w:pPr>
    </w:p>
    <w:p w14:paraId="42549DA9">
      <w:pPr>
        <w:pStyle w:val="19"/>
        <w:rPr>
          <w:rFonts w:hAnsi="宋体" w:cs="宋体"/>
        </w:rPr>
      </w:pPr>
    </w:p>
    <w:p w14:paraId="123FB508">
      <w:pPr>
        <w:pStyle w:val="19"/>
        <w:rPr>
          <w:rFonts w:hAnsi="宋体" w:cs="宋体"/>
        </w:rPr>
      </w:pPr>
    </w:p>
    <w:p w14:paraId="15A8D0B6">
      <w:pPr>
        <w:pStyle w:val="19"/>
        <w:rPr>
          <w:rFonts w:hAnsi="宋体" w:cs="宋体"/>
        </w:rPr>
      </w:pPr>
    </w:p>
    <w:p w14:paraId="72038A56">
      <w:pPr>
        <w:pStyle w:val="19"/>
        <w:rPr>
          <w:rFonts w:hAnsi="宋体" w:cs="宋体"/>
        </w:rPr>
      </w:pPr>
    </w:p>
    <w:p w14:paraId="2F6386E9">
      <w:pPr>
        <w:spacing w:line="1000" w:lineRule="exact"/>
        <w:jc w:val="both"/>
        <w:rPr>
          <w:b/>
          <w:sz w:val="44"/>
          <w:szCs w:val="44"/>
          <w:lang w:eastAsia="zh-CN"/>
        </w:rPr>
      </w:pPr>
    </w:p>
    <w:p w14:paraId="1EF9B0D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14"/>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FE5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5D939F">
            <w:pPr>
              <w:spacing w:line="500" w:lineRule="exact"/>
              <w:jc w:val="center"/>
              <w:rPr>
                <w:b/>
                <w:bCs/>
                <w:sz w:val="24"/>
              </w:rPr>
            </w:pPr>
            <w:r>
              <w:rPr>
                <w:rFonts w:hint="eastAsia"/>
                <w:b/>
                <w:bCs/>
                <w:sz w:val="24"/>
              </w:rPr>
              <w:t>序号</w:t>
            </w:r>
          </w:p>
        </w:tc>
        <w:tc>
          <w:tcPr>
            <w:tcW w:w="6023" w:type="dxa"/>
          </w:tcPr>
          <w:p w14:paraId="5933EE71">
            <w:pPr>
              <w:spacing w:line="500" w:lineRule="exact"/>
              <w:jc w:val="center"/>
              <w:rPr>
                <w:b/>
                <w:bCs/>
                <w:sz w:val="24"/>
              </w:rPr>
            </w:pPr>
            <w:r>
              <w:rPr>
                <w:rFonts w:hint="eastAsia"/>
                <w:b/>
                <w:bCs/>
                <w:sz w:val="24"/>
              </w:rPr>
              <w:t>内容</w:t>
            </w:r>
          </w:p>
        </w:tc>
        <w:tc>
          <w:tcPr>
            <w:tcW w:w="1843" w:type="dxa"/>
          </w:tcPr>
          <w:p w14:paraId="4700C187">
            <w:pPr>
              <w:spacing w:line="500" w:lineRule="exact"/>
              <w:jc w:val="center"/>
              <w:rPr>
                <w:b/>
                <w:bCs/>
                <w:sz w:val="24"/>
              </w:rPr>
            </w:pPr>
            <w:r>
              <w:rPr>
                <w:rFonts w:hint="eastAsia"/>
                <w:b/>
                <w:bCs/>
                <w:sz w:val="24"/>
              </w:rPr>
              <w:t>页码</w:t>
            </w:r>
          </w:p>
        </w:tc>
      </w:tr>
      <w:tr w14:paraId="7E0B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027547">
            <w:pPr>
              <w:spacing w:line="500" w:lineRule="exact"/>
              <w:jc w:val="center"/>
              <w:rPr>
                <w:sz w:val="24"/>
              </w:rPr>
            </w:pPr>
            <w:r>
              <w:rPr>
                <w:rFonts w:hint="eastAsia"/>
                <w:sz w:val="24"/>
              </w:rPr>
              <w:t>1</w:t>
            </w:r>
          </w:p>
        </w:tc>
        <w:tc>
          <w:tcPr>
            <w:tcW w:w="6023" w:type="dxa"/>
          </w:tcPr>
          <w:p w14:paraId="2D281D12">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72F5614D">
            <w:pPr>
              <w:spacing w:line="500" w:lineRule="exact"/>
              <w:jc w:val="center"/>
              <w:rPr>
                <w:sz w:val="24"/>
              </w:rPr>
            </w:pPr>
          </w:p>
        </w:tc>
      </w:tr>
      <w:tr w14:paraId="031D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9C72AA9">
            <w:pPr>
              <w:spacing w:line="500" w:lineRule="exact"/>
              <w:jc w:val="center"/>
              <w:rPr>
                <w:sz w:val="24"/>
              </w:rPr>
            </w:pPr>
            <w:r>
              <w:rPr>
                <w:rFonts w:hint="eastAsia"/>
                <w:sz w:val="24"/>
              </w:rPr>
              <w:t>2</w:t>
            </w:r>
          </w:p>
        </w:tc>
        <w:tc>
          <w:tcPr>
            <w:tcW w:w="6023" w:type="dxa"/>
          </w:tcPr>
          <w:p w14:paraId="28164FBB">
            <w:pPr>
              <w:spacing w:line="500" w:lineRule="exact"/>
              <w:rPr>
                <w:sz w:val="24"/>
              </w:rPr>
            </w:pPr>
            <w:r>
              <w:rPr>
                <w:rFonts w:hint="eastAsia"/>
                <w:sz w:val="24"/>
              </w:rPr>
              <w:t>法定代表人授权书</w:t>
            </w:r>
          </w:p>
        </w:tc>
        <w:tc>
          <w:tcPr>
            <w:tcW w:w="1843" w:type="dxa"/>
          </w:tcPr>
          <w:p w14:paraId="5A0C39D4">
            <w:pPr>
              <w:spacing w:line="500" w:lineRule="exact"/>
              <w:jc w:val="center"/>
              <w:rPr>
                <w:sz w:val="24"/>
              </w:rPr>
            </w:pPr>
          </w:p>
        </w:tc>
      </w:tr>
      <w:tr w14:paraId="770F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B9D47F">
            <w:pPr>
              <w:spacing w:line="500" w:lineRule="exact"/>
              <w:jc w:val="center"/>
              <w:rPr>
                <w:sz w:val="24"/>
              </w:rPr>
            </w:pPr>
            <w:r>
              <w:rPr>
                <w:rFonts w:hint="eastAsia"/>
                <w:sz w:val="24"/>
              </w:rPr>
              <w:t>3</w:t>
            </w:r>
          </w:p>
        </w:tc>
        <w:tc>
          <w:tcPr>
            <w:tcW w:w="6023" w:type="dxa"/>
          </w:tcPr>
          <w:p w14:paraId="792D0E07">
            <w:pPr>
              <w:spacing w:line="500" w:lineRule="exact"/>
              <w:rPr>
                <w:sz w:val="24"/>
                <w:lang w:eastAsia="zh-CN"/>
              </w:rPr>
            </w:pPr>
            <w:r>
              <w:rPr>
                <w:rFonts w:hint="eastAsia"/>
                <w:sz w:val="24"/>
                <w:lang w:eastAsia="zh-CN"/>
              </w:rPr>
              <w:t>法定代表人身份证复印件</w:t>
            </w:r>
          </w:p>
        </w:tc>
        <w:tc>
          <w:tcPr>
            <w:tcW w:w="1843" w:type="dxa"/>
          </w:tcPr>
          <w:p w14:paraId="4A4A40EF">
            <w:pPr>
              <w:spacing w:line="500" w:lineRule="exact"/>
              <w:jc w:val="center"/>
              <w:rPr>
                <w:sz w:val="24"/>
                <w:lang w:eastAsia="zh-CN"/>
              </w:rPr>
            </w:pPr>
          </w:p>
        </w:tc>
      </w:tr>
      <w:tr w14:paraId="4C6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CD244C2">
            <w:pPr>
              <w:spacing w:line="500" w:lineRule="exact"/>
              <w:jc w:val="center"/>
              <w:rPr>
                <w:sz w:val="24"/>
              </w:rPr>
            </w:pPr>
            <w:r>
              <w:rPr>
                <w:rFonts w:hint="eastAsia"/>
                <w:sz w:val="24"/>
              </w:rPr>
              <w:t>4</w:t>
            </w:r>
          </w:p>
        </w:tc>
        <w:tc>
          <w:tcPr>
            <w:tcW w:w="6023" w:type="dxa"/>
          </w:tcPr>
          <w:p w14:paraId="198648B5">
            <w:pPr>
              <w:spacing w:line="500" w:lineRule="exact"/>
              <w:rPr>
                <w:sz w:val="24"/>
                <w:lang w:eastAsia="zh-CN"/>
              </w:rPr>
            </w:pPr>
            <w:r>
              <w:rPr>
                <w:rFonts w:hint="eastAsia"/>
                <w:sz w:val="24"/>
                <w:lang w:eastAsia="zh-CN"/>
              </w:rPr>
              <w:t>授权代表身份证复印件</w:t>
            </w:r>
          </w:p>
        </w:tc>
        <w:tc>
          <w:tcPr>
            <w:tcW w:w="1843" w:type="dxa"/>
          </w:tcPr>
          <w:p w14:paraId="7E814144">
            <w:pPr>
              <w:spacing w:line="500" w:lineRule="exact"/>
              <w:jc w:val="center"/>
              <w:rPr>
                <w:sz w:val="24"/>
                <w:lang w:eastAsia="zh-CN"/>
              </w:rPr>
            </w:pPr>
          </w:p>
        </w:tc>
      </w:tr>
      <w:tr w14:paraId="42F3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5683FE">
            <w:pPr>
              <w:spacing w:line="500" w:lineRule="exact"/>
              <w:jc w:val="center"/>
              <w:rPr>
                <w:sz w:val="24"/>
              </w:rPr>
            </w:pPr>
            <w:r>
              <w:rPr>
                <w:rFonts w:hint="eastAsia"/>
                <w:sz w:val="24"/>
              </w:rPr>
              <w:t>5</w:t>
            </w:r>
          </w:p>
        </w:tc>
        <w:tc>
          <w:tcPr>
            <w:tcW w:w="6023" w:type="dxa"/>
          </w:tcPr>
          <w:p w14:paraId="2FD1DC57">
            <w:pPr>
              <w:spacing w:line="500" w:lineRule="exact"/>
              <w:rPr>
                <w:sz w:val="24"/>
                <w:lang w:eastAsia="zh-CN"/>
              </w:rPr>
            </w:pPr>
            <w:r>
              <w:rPr>
                <w:rFonts w:hint="eastAsia"/>
                <w:sz w:val="24"/>
                <w:szCs w:val="28"/>
                <w:lang w:eastAsia="zh-CN"/>
              </w:rPr>
              <w:t>企业概况</w:t>
            </w:r>
          </w:p>
        </w:tc>
        <w:tc>
          <w:tcPr>
            <w:tcW w:w="1843" w:type="dxa"/>
          </w:tcPr>
          <w:p w14:paraId="2C34C099">
            <w:pPr>
              <w:spacing w:line="500" w:lineRule="exact"/>
              <w:jc w:val="center"/>
              <w:rPr>
                <w:sz w:val="24"/>
                <w:lang w:eastAsia="zh-CN"/>
              </w:rPr>
            </w:pPr>
          </w:p>
        </w:tc>
      </w:tr>
      <w:tr w14:paraId="7AFA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B29709A">
            <w:pPr>
              <w:spacing w:line="500" w:lineRule="exact"/>
              <w:jc w:val="center"/>
              <w:rPr>
                <w:sz w:val="24"/>
              </w:rPr>
            </w:pPr>
            <w:r>
              <w:rPr>
                <w:rFonts w:hint="eastAsia"/>
                <w:sz w:val="24"/>
              </w:rPr>
              <w:t>6</w:t>
            </w:r>
          </w:p>
        </w:tc>
        <w:tc>
          <w:tcPr>
            <w:tcW w:w="6023" w:type="dxa"/>
          </w:tcPr>
          <w:p w14:paraId="0C0629AA">
            <w:pPr>
              <w:spacing w:line="500" w:lineRule="exact"/>
              <w:rPr>
                <w:sz w:val="24"/>
              </w:rPr>
            </w:pPr>
            <w:r>
              <w:rPr>
                <w:rFonts w:hint="eastAsia"/>
                <w:sz w:val="24"/>
              </w:rPr>
              <w:t>营业执照复印件</w:t>
            </w:r>
          </w:p>
        </w:tc>
        <w:tc>
          <w:tcPr>
            <w:tcW w:w="1843" w:type="dxa"/>
          </w:tcPr>
          <w:p w14:paraId="74150E35">
            <w:pPr>
              <w:spacing w:line="500" w:lineRule="exact"/>
              <w:jc w:val="center"/>
              <w:rPr>
                <w:sz w:val="24"/>
              </w:rPr>
            </w:pPr>
          </w:p>
        </w:tc>
      </w:tr>
      <w:tr w14:paraId="340E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1250A45">
            <w:pPr>
              <w:spacing w:line="500" w:lineRule="exact"/>
              <w:jc w:val="center"/>
              <w:rPr>
                <w:sz w:val="24"/>
              </w:rPr>
            </w:pPr>
            <w:r>
              <w:rPr>
                <w:rFonts w:hint="eastAsia"/>
                <w:sz w:val="24"/>
              </w:rPr>
              <w:t>7</w:t>
            </w:r>
          </w:p>
        </w:tc>
        <w:tc>
          <w:tcPr>
            <w:tcW w:w="6023" w:type="dxa"/>
          </w:tcPr>
          <w:p w14:paraId="72C5426B">
            <w:pPr>
              <w:spacing w:line="500" w:lineRule="exact"/>
              <w:rPr>
                <w:sz w:val="24"/>
                <w:lang w:eastAsia="zh-CN"/>
              </w:rPr>
            </w:pPr>
            <w:r>
              <w:rPr>
                <w:rFonts w:hint="eastAsia"/>
                <w:lang w:eastAsia="zh-CN"/>
              </w:rPr>
              <w:t>商务报价函</w:t>
            </w:r>
          </w:p>
        </w:tc>
        <w:tc>
          <w:tcPr>
            <w:tcW w:w="1843" w:type="dxa"/>
          </w:tcPr>
          <w:p w14:paraId="15C86BE2">
            <w:pPr>
              <w:spacing w:line="500" w:lineRule="exact"/>
              <w:jc w:val="center"/>
              <w:rPr>
                <w:sz w:val="24"/>
              </w:rPr>
            </w:pPr>
          </w:p>
        </w:tc>
      </w:tr>
      <w:tr w14:paraId="1AE6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DBE0166">
            <w:pPr>
              <w:spacing w:line="500" w:lineRule="exact"/>
              <w:jc w:val="center"/>
              <w:rPr>
                <w:sz w:val="24"/>
                <w:lang w:eastAsia="zh-CN"/>
              </w:rPr>
            </w:pPr>
            <w:r>
              <w:rPr>
                <w:rFonts w:hint="eastAsia"/>
                <w:sz w:val="24"/>
                <w:lang w:eastAsia="zh-CN"/>
              </w:rPr>
              <w:t>8</w:t>
            </w:r>
          </w:p>
        </w:tc>
        <w:tc>
          <w:tcPr>
            <w:tcW w:w="6023" w:type="dxa"/>
          </w:tcPr>
          <w:p w14:paraId="6F3BA462">
            <w:pPr>
              <w:spacing w:line="500" w:lineRule="exact"/>
              <w:rPr>
                <w:sz w:val="24"/>
                <w:lang w:eastAsia="zh-CN"/>
              </w:rPr>
            </w:pPr>
            <w:r>
              <w:rPr>
                <w:rFonts w:hint="eastAsia"/>
                <w:lang w:eastAsia="zh-CN"/>
              </w:rPr>
              <w:t>承诺函</w:t>
            </w:r>
          </w:p>
        </w:tc>
        <w:tc>
          <w:tcPr>
            <w:tcW w:w="1843" w:type="dxa"/>
          </w:tcPr>
          <w:p w14:paraId="19F4A8EC">
            <w:pPr>
              <w:spacing w:line="500" w:lineRule="exact"/>
              <w:jc w:val="center"/>
              <w:rPr>
                <w:sz w:val="24"/>
                <w:lang w:eastAsia="zh-CN"/>
              </w:rPr>
            </w:pPr>
          </w:p>
        </w:tc>
      </w:tr>
    </w:tbl>
    <w:p w14:paraId="67CE1CC5">
      <w:pPr>
        <w:spacing w:line="500" w:lineRule="exact"/>
        <w:jc w:val="center"/>
        <w:rPr>
          <w:b/>
          <w:bCs/>
          <w:sz w:val="24"/>
        </w:rPr>
      </w:pPr>
    </w:p>
    <w:p w14:paraId="32C28852">
      <w:pPr>
        <w:pStyle w:val="19"/>
        <w:rPr>
          <w:rFonts w:hAnsi="宋体" w:cs="宋体"/>
          <w:b/>
          <w:bCs/>
          <w:sz w:val="36"/>
          <w:szCs w:val="36"/>
        </w:rPr>
      </w:pPr>
    </w:p>
    <w:p w14:paraId="74772D71">
      <w:pPr>
        <w:pStyle w:val="19"/>
        <w:rPr>
          <w:rFonts w:hAnsi="宋体" w:cs="宋体"/>
          <w:b/>
          <w:bCs/>
          <w:sz w:val="36"/>
          <w:szCs w:val="36"/>
        </w:rPr>
      </w:pPr>
    </w:p>
    <w:p w14:paraId="73598497">
      <w:pPr>
        <w:pStyle w:val="19"/>
        <w:rPr>
          <w:rFonts w:hAnsi="宋体" w:cs="宋体"/>
          <w:b/>
          <w:bCs/>
          <w:sz w:val="36"/>
          <w:szCs w:val="36"/>
        </w:rPr>
      </w:pPr>
    </w:p>
    <w:p w14:paraId="5151B283">
      <w:pPr>
        <w:spacing w:line="500" w:lineRule="exact"/>
        <w:rPr>
          <w:b/>
          <w:bCs/>
          <w:sz w:val="36"/>
          <w:szCs w:val="36"/>
          <w:lang w:eastAsia="zh-CN"/>
        </w:rPr>
      </w:pPr>
    </w:p>
    <w:p w14:paraId="27E49BC3">
      <w:pPr>
        <w:pStyle w:val="19"/>
        <w:rPr>
          <w:rFonts w:hAnsi="宋体" w:cs="宋体"/>
          <w:b/>
          <w:bCs/>
          <w:sz w:val="36"/>
          <w:szCs w:val="36"/>
        </w:rPr>
      </w:pPr>
    </w:p>
    <w:p w14:paraId="7227E4D6">
      <w:pPr>
        <w:pStyle w:val="19"/>
        <w:rPr>
          <w:rFonts w:hAnsi="宋体" w:cs="宋体"/>
          <w:b/>
          <w:bCs/>
          <w:sz w:val="36"/>
          <w:szCs w:val="36"/>
        </w:rPr>
      </w:pPr>
    </w:p>
    <w:p w14:paraId="34686589">
      <w:pPr>
        <w:pStyle w:val="19"/>
        <w:rPr>
          <w:rFonts w:hAnsi="宋体" w:cs="宋体"/>
        </w:rPr>
      </w:pPr>
    </w:p>
    <w:p w14:paraId="04509343">
      <w:pPr>
        <w:pStyle w:val="19"/>
        <w:rPr>
          <w:rFonts w:hAnsi="宋体" w:cs="宋体"/>
        </w:rPr>
      </w:pPr>
    </w:p>
    <w:p w14:paraId="3E3DA5B2">
      <w:pPr>
        <w:pStyle w:val="19"/>
        <w:rPr>
          <w:rFonts w:hAnsi="宋体" w:cs="宋体"/>
        </w:rPr>
      </w:pPr>
    </w:p>
    <w:p w14:paraId="543D8B61">
      <w:pPr>
        <w:pStyle w:val="19"/>
        <w:rPr>
          <w:rFonts w:hAnsi="宋体" w:cs="宋体"/>
        </w:rPr>
      </w:pPr>
    </w:p>
    <w:p w14:paraId="59325A48">
      <w:pPr>
        <w:pStyle w:val="19"/>
        <w:rPr>
          <w:rFonts w:hAnsi="宋体" w:cs="宋体"/>
        </w:rPr>
      </w:pPr>
    </w:p>
    <w:p w14:paraId="2765ED09">
      <w:pPr>
        <w:pStyle w:val="19"/>
        <w:rPr>
          <w:rFonts w:hAnsi="宋体" w:cs="宋体"/>
        </w:rPr>
      </w:pPr>
    </w:p>
    <w:p w14:paraId="0484546A">
      <w:pPr>
        <w:pStyle w:val="19"/>
        <w:rPr>
          <w:rFonts w:hAnsi="宋体" w:cs="宋体"/>
        </w:rPr>
      </w:pPr>
    </w:p>
    <w:p w14:paraId="23B50B67">
      <w:pPr>
        <w:spacing w:line="500" w:lineRule="exact"/>
        <w:jc w:val="center"/>
        <w:rPr>
          <w:b/>
          <w:bCs/>
          <w:sz w:val="36"/>
          <w:szCs w:val="36"/>
        </w:rPr>
      </w:pPr>
    </w:p>
    <w:p w14:paraId="1F686B63">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57BB5C99">
      <w:pPr>
        <w:spacing w:line="500" w:lineRule="exact"/>
        <w:rPr>
          <w:sz w:val="24"/>
          <w:lang w:eastAsia="zh-CN"/>
        </w:rPr>
      </w:pPr>
      <w:r>
        <w:rPr>
          <w:rFonts w:hint="eastAsia"/>
          <w:sz w:val="24"/>
          <w:lang w:eastAsia="zh-CN"/>
        </w:rPr>
        <w:t>致：福建福海创石油化工有限公司</w:t>
      </w:r>
    </w:p>
    <w:p w14:paraId="4D5ADABD">
      <w:pPr>
        <w:spacing w:line="500" w:lineRule="exact"/>
        <w:ind w:firstLine="480" w:firstLineChars="200"/>
        <w:rPr>
          <w:sz w:val="24"/>
          <w:lang w:eastAsia="zh-CN"/>
        </w:rPr>
      </w:pPr>
      <w:r>
        <w:rPr>
          <w:rFonts w:hint="eastAsia"/>
          <w:sz w:val="24"/>
          <w:lang w:eastAsia="zh-CN"/>
        </w:rPr>
        <w:t xml:space="preserve"> 根据贵方的采购文件， </w:t>
      </w:r>
      <w:r>
        <w:rPr>
          <w:rFonts w:hint="eastAsia"/>
          <w:color w:val="00B050"/>
          <w:sz w:val="28"/>
          <w:szCs w:val="28"/>
          <w:u w:val="single"/>
          <w:lang w:eastAsia="zh-CN"/>
        </w:rPr>
        <w:t>被授权代表人姓名</w:t>
      </w:r>
      <w:r>
        <w:rPr>
          <w:rFonts w:hint="eastAsia"/>
          <w:sz w:val="24"/>
          <w:lang w:eastAsia="zh-CN"/>
        </w:rPr>
        <w:t>被我方正式授权并代表我公司</w:t>
      </w:r>
      <w:r>
        <w:rPr>
          <w:rFonts w:hint="eastAsia"/>
          <w:color w:val="00B050"/>
          <w:sz w:val="28"/>
          <w:szCs w:val="28"/>
          <w:u w:val="single"/>
          <w:lang w:eastAsia="zh-CN"/>
        </w:rPr>
        <w:t>单位名称</w:t>
      </w:r>
      <w:r>
        <w:rPr>
          <w:rFonts w:hint="eastAsia"/>
          <w:sz w:val="24"/>
          <w:lang w:eastAsia="zh-CN"/>
        </w:rPr>
        <w:t>递交下述文件，并对此负责。</w:t>
      </w:r>
    </w:p>
    <w:p w14:paraId="1D6D50A4">
      <w:pPr>
        <w:spacing w:line="500" w:lineRule="exact"/>
        <w:ind w:firstLine="480" w:firstLineChars="200"/>
        <w:rPr>
          <w:sz w:val="24"/>
          <w:lang w:eastAsia="zh-CN"/>
        </w:rPr>
      </w:pPr>
      <w:r>
        <w:rPr>
          <w:rFonts w:hint="eastAsia"/>
          <w:sz w:val="24"/>
          <w:lang w:eastAsia="zh-CN"/>
        </w:rPr>
        <w:t>（1）参比文件</w:t>
      </w:r>
    </w:p>
    <w:p w14:paraId="7980BC78">
      <w:pPr>
        <w:spacing w:line="500" w:lineRule="exact"/>
        <w:ind w:firstLine="480" w:firstLineChars="200"/>
        <w:rPr>
          <w:sz w:val="24"/>
          <w:lang w:eastAsia="zh-CN"/>
        </w:rPr>
      </w:pPr>
      <w:r>
        <w:rPr>
          <w:rFonts w:hint="eastAsia"/>
          <w:sz w:val="24"/>
          <w:lang w:eastAsia="zh-CN"/>
        </w:rPr>
        <w:t>（2）法定代表人授权委托书</w:t>
      </w:r>
    </w:p>
    <w:p w14:paraId="55F7A4B9">
      <w:pPr>
        <w:spacing w:line="500" w:lineRule="exact"/>
        <w:ind w:firstLine="480" w:firstLineChars="200"/>
        <w:rPr>
          <w:sz w:val="24"/>
          <w:lang w:eastAsia="zh-CN"/>
        </w:rPr>
      </w:pPr>
      <w:r>
        <w:rPr>
          <w:rFonts w:hint="eastAsia"/>
          <w:sz w:val="24"/>
          <w:lang w:eastAsia="zh-CN"/>
        </w:rPr>
        <w:t>（3）参比报价单</w:t>
      </w:r>
    </w:p>
    <w:p w14:paraId="61C011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12F2DB7C">
      <w:pPr>
        <w:spacing w:line="500" w:lineRule="exact"/>
        <w:rPr>
          <w:sz w:val="24"/>
          <w:lang w:eastAsia="zh-CN"/>
        </w:rPr>
      </w:pPr>
      <w:r>
        <w:rPr>
          <w:rFonts w:hint="eastAsia"/>
          <w:sz w:val="24"/>
          <w:lang w:eastAsia="zh-CN"/>
        </w:rPr>
        <w:t xml:space="preserve">     1、所递交的文件真实合法有效，且不存在任何虚假陈述或记载。</w:t>
      </w:r>
    </w:p>
    <w:p w14:paraId="37A1F8B0">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1606B56">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90D4647">
      <w:pPr>
        <w:spacing w:line="500" w:lineRule="exact"/>
        <w:ind w:firstLine="480" w:firstLineChars="200"/>
        <w:rPr>
          <w:sz w:val="24"/>
          <w:lang w:eastAsia="zh-CN"/>
        </w:rPr>
      </w:pPr>
    </w:p>
    <w:p w14:paraId="683819E1">
      <w:pPr>
        <w:spacing w:line="500" w:lineRule="exact"/>
        <w:ind w:firstLine="480" w:firstLineChars="200"/>
        <w:rPr>
          <w:sz w:val="24"/>
          <w:lang w:eastAsia="zh-CN"/>
        </w:rPr>
      </w:pPr>
    </w:p>
    <w:p w14:paraId="0370A10E">
      <w:pPr>
        <w:spacing w:line="500" w:lineRule="exact"/>
        <w:ind w:firstLine="480" w:firstLineChars="200"/>
        <w:rPr>
          <w:sz w:val="24"/>
          <w:lang w:eastAsia="zh-CN"/>
        </w:rPr>
      </w:pPr>
      <w:r>
        <w:rPr>
          <w:rFonts w:hint="eastAsia"/>
          <w:sz w:val="24"/>
          <w:lang w:eastAsia="zh-CN"/>
        </w:rPr>
        <w:t>被授权代表姓名：</w:t>
      </w:r>
    </w:p>
    <w:p w14:paraId="2C019E30">
      <w:pPr>
        <w:spacing w:line="500" w:lineRule="exact"/>
        <w:ind w:firstLine="480" w:firstLineChars="200"/>
        <w:rPr>
          <w:sz w:val="24"/>
          <w:lang w:eastAsia="zh-CN"/>
        </w:rPr>
      </w:pPr>
      <w:r>
        <w:rPr>
          <w:rFonts w:hint="eastAsia"/>
          <w:sz w:val="24"/>
          <w:lang w:eastAsia="zh-CN"/>
        </w:rPr>
        <w:t>职          务：</w:t>
      </w:r>
    </w:p>
    <w:p w14:paraId="43157A61">
      <w:pPr>
        <w:spacing w:line="500" w:lineRule="exact"/>
        <w:ind w:firstLine="480" w:firstLineChars="200"/>
        <w:rPr>
          <w:sz w:val="24"/>
          <w:lang w:eastAsia="zh-CN"/>
        </w:rPr>
      </w:pPr>
      <w:r>
        <w:rPr>
          <w:rFonts w:hint="eastAsia"/>
          <w:sz w:val="24"/>
          <w:lang w:eastAsia="zh-CN"/>
        </w:rPr>
        <w:t>联系方式及邮箱：</w:t>
      </w:r>
    </w:p>
    <w:p w14:paraId="1CBE723C">
      <w:pPr>
        <w:spacing w:line="500" w:lineRule="exact"/>
        <w:ind w:firstLine="480" w:firstLineChars="200"/>
        <w:rPr>
          <w:sz w:val="24"/>
          <w:lang w:eastAsia="zh-CN"/>
        </w:rPr>
      </w:pPr>
      <w:r>
        <w:rPr>
          <w:rFonts w:hint="eastAsia"/>
          <w:sz w:val="24"/>
          <w:lang w:eastAsia="zh-CN"/>
        </w:rPr>
        <w:t>被授权代表签字：</w:t>
      </w:r>
    </w:p>
    <w:p w14:paraId="6448BFAE">
      <w:pPr>
        <w:pStyle w:val="19"/>
        <w:rPr>
          <w:rFonts w:hAnsi="宋体" w:cs="宋体"/>
        </w:rPr>
      </w:pPr>
    </w:p>
    <w:p w14:paraId="06CB71D1">
      <w:pPr>
        <w:pStyle w:val="19"/>
        <w:jc w:val="center"/>
        <w:rPr>
          <w:rFonts w:hAnsi="宋体" w:cs="宋体"/>
          <w:kern w:val="2"/>
          <w:sz w:val="24"/>
          <w:szCs w:val="24"/>
        </w:rPr>
      </w:pPr>
      <w:r>
        <w:rPr>
          <w:rFonts w:hint="eastAsia" w:hAnsi="宋体" w:cs="宋体"/>
          <w:kern w:val="2"/>
          <w:sz w:val="24"/>
          <w:szCs w:val="24"/>
        </w:rPr>
        <w:t xml:space="preserve">                                     参  比  人：</w:t>
      </w:r>
      <w:r>
        <w:rPr>
          <w:rFonts w:hint="eastAsia" w:hAnsi="宋体" w:cs="宋体"/>
          <w:color w:val="00B050"/>
          <w:kern w:val="2"/>
          <w:sz w:val="28"/>
          <w:szCs w:val="28"/>
        </w:rPr>
        <w:t>（单位名称）</w:t>
      </w:r>
    </w:p>
    <w:p w14:paraId="2AC580FA">
      <w:pPr>
        <w:pStyle w:val="19"/>
        <w:ind w:firstLine="420"/>
        <w:jc w:val="center"/>
        <w:rPr>
          <w:rFonts w:hAnsi="宋体" w:cs="宋体"/>
          <w:kern w:val="2"/>
          <w:sz w:val="24"/>
          <w:szCs w:val="24"/>
        </w:rPr>
      </w:pPr>
      <w:r>
        <w:rPr>
          <w:rFonts w:hint="eastAsia" w:hAnsi="宋体" w:cs="宋体"/>
          <w:kern w:val="2"/>
          <w:sz w:val="24"/>
          <w:szCs w:val="24"/>
        </w:rPr>
        <w:t xml:space="preserve">       法定代表人：</w:t>
      </w:r>
    </w:p>
    <w:p w14:paraId="2494C844">
      <w:pPr>
        <w:pStyle w:val="19"/>
        <w:jc w:val="center"/>
        <w:rPr>
          <w:rFonts w:hAnsi="宋体" w:cs="宋体"/>
        </w:rPr>
      </w:pPr>
    </w:p>
    <w:p w14:paraId="3AE15224">
      <w:pPr>
        <w:pStyle w:val="19"/>
        <w:jc w:val="center"/>
        <w:rPr>
          <w:rFonts w:hAnsi="宋体" w:cs="宋体"/>
        </w:rPr>
      </w:pPr>
    </w:p>
    <w:p w14:paraId="34EA8A0C">
      <w:pPr>
        <w:pStyle w:val="19"/>
        <w:jc w:val="center"/>
        <w:rPr>
          <w:rFonts w:hAnsi="宋体" w:cs="宋体"/>
        </w:rPr>
      </w:pPr>
    </w:p>
    <w:p w14:paraId="0C6E9BE0">
      <w:pPr>
        <w:pStyle w:val="19"/>
        <w:jc w:val="center"/>
        <w:rPr>
          <w:rFonts w:hAnsi="宋体" w:cs="宋体"/>
        </w:rPr>
      </w:pPr>
    </w:p>
    <w:p w14:paraId="0A618D1B">
      <w:pPr>
        <w:spacing w:line="500" w:lineRule="exact"/>
        <w:jc w:val="both"/>
        <w:rPr>
          <w:b/>
          <w:bCs/>
          <w:sz w:val="36"/>
          <w:szCs w:val="36"/>
          <w:lang w:eastAsia="zh-CN"/>
        </w:rPr>
      </w:pPr>
    </w:p>
    <w:p w14:paraId="4AE500CA">
      <w:pPr>
        <w:spacing w:line="500" w:lineRule="exact"/>
        <w:jc w:val="center"/>
        <w:rPr>
          <w:b/>
          <w:bCs/>
          <w:sz w:val="36"/>
          <w:szCs w:val="36"/>
          <w:lang w:eastAsia="zh-CN"/>
        </w:rPr>
      </w:pPr>
    </w:p>
    <w:p w14:paraId="4F995956">
      <w:pPr>
        <w:spacing w:line="500" w:lineRule="exact"/>
        <w:jc w:val="center"/>
        <w:rPr>
          <w:b/>
          <w:bCs/>
          <w:sz w:val="36"/>
          <w:szCs w:val="36"/>
          <w:lang w:eastAsia="zh-CN"/>
        </w:rPr>
      </w:pPr>
      <w:r>
        <w:rPr>
          <w:rFonts w:hint="eastAsia"/>
          <w:b/>
          <w:bCs/>
          <w:sz w:val="36"/>
          <w:szCs w:val="36"/>
          <w:lang w:eastAsia="zh-CN"/>
        </w:rPr>
        <w:t>法定代表人授权书</w:t>
      </w:r>
    </w:p>
    <w:p w14:paraId="1F27804E">
      <w:pPr>
        <w:pStyle w:val="19"/>
        <w:jc w:val="center"/>
        <w:rPr>
          <w:rFonts w:hAnsi="宋体" w:cs="宋体"/>
        </w:rPr>
      </w:pPr>
    </w:p>
    <w:p w14:paraId="3904BFCC">
      <w:pPr>
        <w:spacing w:line="500" w:lineRule="exact"/>
        <w:ind w:firstLine="480" w:firstLineChars="200"/>
        <w:rPr>
          <w:sz w:val="24"/>
          <w:lang w:eastAsia="zh-CN"/>
        </w:rPr>
      </w:pPr>
      <w:r>
        <w:rPr>
          <w:rFonts w:hint="eastAsia"/>
          <w:sz w:val="24"/>
          <w:lang w:eastAsia="zh-CN"/>
        </w:rPr>
        <w:t>本授权书声明：注册于</w:t>
      </w:r>
      <w:r>
        <w:rPr>
          <w:rFonts w:hint="eastAsia"/>
          <w:color w:val="00B050"/>
          <w:sz w:val="28"/>
          <w:szCs w:val="28"/>
          <w:u w:val="single"/>
          <w:lang w:eastAsia="zh-CN"/>
        </w:rPr>
        <w:t>注册地址</w:t>
      </w:r>
      <w:r>
        <w:rPr>
          <w:rFonts w:hint="eastAsia"/>
          <w:sz w:val="24"/>
          <w:lang w:eastAsia="zh-CN"/>
        </w:rPr>
        <w:t>的</w:t>
      </w:r>
      <w:r>
        <w:rPr>
          <w:rFonts w:hint="eastAsia"/>
          <w:color w:val="00B050"/>
          <w:sz w:val="28"/>
          <w:szCs w:val="28"/>
          <w:u w:val="single"/>
          <w:lang w:eastAsia="zh-CN"/>
        </w:rPr>
        <w:t>公司名称</w:t>
      </w:r>
      <w:r>
        <w:rPr>
          <w:rFonts w:hint="eastAsia"/>
          <w:sz w:val="24"/>
          <w:lang w:eastAsia="zh-CN"/>
        </w:rPr>
        <w:t>的在下方签字（或签章）的</w:t>
      </w:r>
      <w:r>
        <w:rPr>
          <w:rFonts w:hint="eastAsia"/>
          <w:color w:val="00B050"/>
          <w:sz w:val="28"/>
          <w:szCs w:val="28"/>
          <w:u w:val="single"/>
          <w:lang w:eastAsia="zh-CN"/>
        </w:rPr>
        <w:t>法人代表姓名</w:t>
      </w:r>
      <w:r>
        <w:rPr>
          <w:rFonts w:hint="eastAsia"/>
          <w:sz w:val="24"/>
          <w:lang w:eastAsia="zh-CN"/>
        </w:rPr>
        <w:t>代表本公司授权</w:t>
      </w:r>
      <w:r>
        <w:rPr>
          <w:rFonts w:hint="eastAsia"/>
          <w:color w:val="00B050"/>
          <w:sz w:val="28"/>
          <w:szCs w:val="28"/>
          <w:u w:val="single"/>
          <w:lang w:eastAsia="zh-CN"/>
        </w:rPr>
        <w:t>被授权代表人姓名、职务</w:t>
      </w:r>
      <w:r>
        <w:rPr>
          <w:rFonts w:hint="eastAsia"/>
          <w:sz w:val="24"/>
          <w:lang w:eastAsia="zh-CN"/>
        </w:rPr>
        <w:t>为本公司的合法代理人，就</w:t>
      </w:r>
      <w:r>
        <w:rPr>
          <w:rFonts w:hint="eastAsia"/>
          <w:color w:val="00B050"/>
          <w:sz w:val="28"/>
          <w:szCs w:val="28"/>
          <w:u w:val="single"/>
          <w:lang w:eastAsia="zh-CN"/>
        </w:rPr>
        <w:t>项目名称</w:t>
      </w:r>
      <w:r>
        <w:rPr>
          <w:rFonts w:hint="eastAsia"/>
          <w:sz w:val="24"/>
          <w:lang w:eastAsia="zh-CN"/>
        </w:rPr>
        <w:t xml:space="preserve">       报告公开询比活动，以本公司名义参与报价、合同执行并处理与之有关的其他事务，相关责任及后果由本公司承担。</w:t>
      </w:r>
    </w:p>
    <w:p w14:paraId="34DD06F6">
      <w:pPr>
        <w:spacing w:line="500" w:lineRule="exact"/>
        <w:ind w:firstLine="480" w:firstLineChars="200"/>
        <w:rPr>
          <w:sz w:val="24"/>
          <w:lang w:eastAsia="zh-CN"/>
        </w:rPr>
      </w:pPr>
      <w:r>
        <w:rPr>
          <w:rFonts w:hint="eastAsia"/>
          <w:sz w:val="24"/>
          <w:lang w:eastAsia="zh-CN"/>
        </w:rPr>
        <w:t>本授权书于</w:t>
      </w:r>
      <w:r>
        <w:rPr>
          <w:rFonts w:hint="eastAsia"/>
          <w:color w:val="00B050"/>
          <w:sz w:val="28"/>
          <w:szCs w:val="28"/>
          <w:u w:val="single"/>
          <w:lang w:eastAsia="zh-CN"/>
        </w:rPr>
        <w:t>2026 年  月   日</w:t>
      </w:r>
      <w:r>
        <w:rPr>
          <w:rFonts w:hint="eastAsia"/>
          <w:sz w:val="24"/>
          <w:lang w:eastAsia="zh-CN"/>
        </w:rPr>
        <w:t>生效，本授权书有效期至此次报价，以及合同履行完毕时止。</w:t>
      </w:r>
    </w:p>
    <w:p w14:paraId="386E3F31">
      <w:pPr>
        <w:spacing w:line="500" w:lineRule="exact"/>
        <w:ind w:firstLine="480" w:firstLineChars="200"/>
        <w:rPr>
          <w:sz w:val="24"/>
          <w:lang w:eastAsia="zh-CN"/>
        </w:rPr>
      </w:pPr>
      <w:r>
        <w:rPr>
          <w:rFonts w:hint="eastAsia"/>
          <w:sz w:val="24"/>
          <w:lang w:eastAsia="zh-CN"/>
        </w:rPr>
        <w:t>特此声明。</w:t>
      </w:r>
    </w:p>
    <w:p w14:paraId="5D33A372">
      <w:pPr>
        <w:pStyle w:val="19"/>
        <w:rPr>
          <w:rFonts w:hAnsi="宋体" w:cs="宋体"/>
        </w:rPr>
      </w:pPr>
    </w:p>
    <w:p w14:paraId="5B31648F">
      <w:pPr>
        <w:spacing w:line="500" w:lineRule="exact"/>
        <w:rPr>
          <w:sz w:val="24"/>
          <w:lang w:eastAsia="zh-CN"/>
        </w:rPr>
      </w:pPr>
      <w:r>
        <w:rPr>
          <w:rFonts w:hint="eastAsia"/>
          <w:sz w:val="24"/>
          <w:lang w:eastAsia="zh-CN"/>
        </w:rPr>
        <w:t xml:space="preserve">    法人代表（签字）：</w:t>
      </w:r>
    </w:p>
    <w:p w14:paraId="24A1625B">
      <w:pPr>
        <w:spacing w:line="500" w:lineRule="exact"/>
        <w:rPr>
          <w:sz w:val="24"/>
          <w:lang w:eastAsia="zh-CN"/>
        </w:rPr>
      </w:pPr>
    </w:p>
    <w:p w14:paraId="73B3C295">
      <w:pPr>
        <w:spacing w:line="500" w:lineRule="exact"/>
        <w:rPr>
          <w:sz w:val="24"/>
          <w:lang w:eastAsia="zh-CN"/>
        </w:rPr>
      </w:pPr>
      <w:r>
        <w:rPr>
          <w:rFonts w:hint="eastAsia"/>
          <w:sz w:val="24"/>
          <w:lang w:eastAsia="zh-CN"/>
        </w:rPr>
        <w:t xml:space="preserve">    被授权代表签字：</w:t>
      </w:r>
    </w:p>
    <w:p w14:paraId="41283185">
      <w:pPr>
        <w:spacing w:line="500" w:lineRule="exact"/>
        <w:rPr>
          <w:sz w:val="24"/>
          <w:lang w:eastAsia="zh-CN"/>
        </w:rPr>
      </w:pPr>
    </w:p>
    <w:p w14:paraId="7AE729F4">
      <w:pPr>
        <w:pStyle w:val="19"/>
        <w:rPr>
          <w:rFonts w:hAnsi="宋体" w:cs="宋体"/>
        </w:rPr>
      </w:pPr>
    </w:p>
    <w:p w14:paraId="500A1F4E">
      <w:pPr>
        <w:pStyle w:val="19"/>
        <w:rPr>
          <w:rFonts w:hAnsi="宋体" w:cs="宋体"/>
        </w:rPr>
      </w:pPr>
    </w:p>
    <w:p w14:paraId="7E949DEC">
      <w:pPr>
        <w:pStyle w:val="19"/>
        <w:rPr>
          <w:rFonts w:hAnsi="宋体" w:cs="宋体"/>
        </w:rPr>
      </w:pPr>
    </w:p>
    <w:p w14:paraId="3EDA8DB7">
      <w:pPr>
        <w:pStyle w:val="19"/>
        <w:rPr>
          <w:rFonts w:hAnsi="宋体" w:cs="宋体"/>
        </w:rPr>
      </w:pPr>
    </w:p>
    <w:p w14:paraId="3367302E">
      <w:pPr>
        <w:pStyle w:val="19"/>
        <w:jc w:val="center"/>
        <w:rPr>
          <w:rFonts w:hAnsi="宋体" w:cs="宋体"/>
          <w:color w:val="4E6127"/>
        </w:rPr>
      </w:pPr>
      <w:r>
        <w:rPr>
          <w:rFonts w:hint="eastAsia" w:hAnsi="宋体" w:cs="宋体"/>
          <w:sz w:val="24"/>
          <w:szCs w:val="24"/>
        </w:rPr>
        <w:t xml:space="preserve">               单位名称：</w:t>
      </w:r>
      <w:r>
        <w:rPr>
          <w:rFonts w:hint="eastAsia" w:hAnsi="宋体" w:cs="宋体"/>
          <w:color w:val="00B050"/>
          <w:kern w:val="2"/>
          <w:sz w:val="28"/>
          <w:szCs w:val="28"/>
        </w:rPr>
        <w:t>（公章）</w:t>
      </w:r>
    </w:p>
    <w:p w14:paraId="0F2C547D">
      <w:pPr>
        <w:pStyle w:val="19"/>
        <w:jc w:val="center"/>
        <w:rPr>
          <w:rFonts w:hAnsi="宋体" w:cs="宋体"/>
          <w:color w:val="4E6127"/>
        </w:rPr>
      </w:pPr>
    </w:p>
    <w:p w14:paraId="3F912944">
      <w:pPr>
        <w:pStyle w:val="19"/>
        <w:jc w:val="center"/>
        <w:rPr>
          <w:rFonts w:hAnsi="宋体" w:cs="宋体"/>
        </w:rPr>
      </w:pPr>
    </w:p>
    <w:p w14:paraId="6EFCAE3A">
      <w:pPr>
        <w:pStyle w:val="19"/>
        <w:jc w:val="center"/>
        <w:rPr>
          <w:rFonts w:hAnsi="宋体" w:cs="宋体"/>
        </w:rPr>
      </w:pPr>
    </w:p>
    <w:p w14:paraId="326E1B05">
      <w:pPr>
        <w:pStyle w:val="19"/>
        <w:jc w:val="center"/>
        <w:rPr>
          <w:rFonts w:hAnsi="宋体" w:cs="宋体"/>
        </w:rPr>
      </w:pPr>
    </w:p>
    <w:p w14:paraId="7DE69224">
      <w:pPr>
        <w:pStyle w:val="19"/>
        <w:jc w:val="center"/>
        <w:rPr>
          <w:rFonts w:hAnsi="宋体" w:cs="宋体"/>
        </w:rPr>
      </w:pPr>
    </w:p>
    <w:p w14:paraId="330044E7">
      <w:pPr>
        <w:pStyle w:val="19"/>
        <w:jc w:val="center"/>
        <w:rPr>
          <w:rFonts w:hAnsi="宋体" w:cs="宋体"/>
        </w:rPr>
      </w:pPr>
    </w:p>
    <w:p w14:paraId="3657C25A">
      <w:pPr>
        <w:spacing w:line="500" w:lineRule="exact"/>
        <w:jc w:val="center"/>
        <w:rPr>
          <w:b/>
          <w:bCs/>
          <w:sz w:val="36"/>
          <w:szCs w:val="36"/>
          <w:lang w:eastAsia="zh-CN"/>
        </w:rPr>
      </w:pPr>
      <w:r>
        <w:rPr>
          <w:rFonts w:hint="eastAsia"/>
          <w:b/>
          <w:bCs/>
          <w:sz w:val="36"/>
          <w:szCs w:val="36"/>
          <w:lang w:eastAsia="zh-CN"/>
        </w:rPr>
        <w:t>法定代表人身份证复印件（正反面）</w:t>
      </w:r>
    </w:p>
    <w:p w14:paraId="256D6A15">
      <w:pPr>
        <w:spacing w:line="500" w:lineRule="exact"/>
        <w:jc w:val="center"/>
        <w:rPr>
          <w:b/>
          <w:bCs/>
          <w:color w:val="4E6127"/>
          <w:sz w:val="36"/>
          <w:szCs w:val="36"/>
          <w:lang w:eastAsia="zh-CN"/>
        </w:rPr>
      </w:pPr>
    </w:p>
    <w:p w14:paraId="5148F08B">
      <w:pPr>
        <w:spacing w:line="500" w:lineRule="exact"/>
        <w:jc w:val="center"/>
        <w:rPr>
          <w:b/>
          <w:bCs/>
          <w:color w:val="4E6127"/>
          <w:sz w:val="36"/>
          <w:szCs w:val="36"/>
          <w:lang w:eastAsia="zh-CN"/>
        </w:rPr>
      </w:pPr>
    </w:p>
    <w:p w14:paraId="43DE4A82">
      <w:pPr>
        <w:spacing w:line="500" w:lineRule="exact"/>
        <w:jc w:val="center"/>
        <w:rPr>
          <w:b/>
          <w:bCs/>
          <w:color w:val="4E6127"/>
          <w:sz w:val="36"/>
          <w:szCs w:val="36"/>
          <w:lang w:eastAsia="zh-CN"/>
        </w:rPr>
      </w:pPr>
    </w:p>
    <w:p w14:paraId="09BE7759">
      <w:pPr>
        <w:spacing w:line="500" w:lineRule="exact"/>
        <w:jc w:val="center"/>
        <w:rPr>
          <w:b/>
          <w:bCs/>
          <w:color w:val="4E6127"/>
          <w:sz w:val="36"/>
          <w:szCs w:val="36"/>
          <w:lang w:eastAsia="zh-CN"/>
        </w:rPr>
      </w:pPr>
    </w:p>
    <w:p w14:paraId="2BA211F8">
      <w:pPr>
        <w:spacing w:line="500" w:lineRule="exact"/>
        <w:jc w:val="center"/>
        <w:rPr>
          <w:b/>
          <w:bCs/>
          <w:color w:val="4E6127"/>
          <w:sz w:val="36"/>
          <w:szCs w:val="36"/>
          <w:lang w:eastAsia="zh-CN"/>
        </w:rPr>
      </w:pPr>
    </w:p>
    <w:p w14:paraId="5F520104">
      <w:pPr>
        <w:pStyle w:val="19"/>
        <w:rPr>
          <w:rFonts w:hAnsi="宋体" w:cs="宋体"/>
          <w:b/>
          <w:bCs/>
          <w:color w:val="4E6127"/>
          <w:sz w:val="36"/>
          <w:szCs w:val="36"/>
        </w:rPr>
      </w:pPr>
    </w:p>
    <w:p w14:paraId="0DB15600">
      <w:pPr>
        <w:pStyle w:val="19"/>
        <w:rPr>
          <w:rFonts w:hAnsi="宋体" w:cs="宋体"/>
          <w:b/>
          <w:bCs/>
          <w:color w:val="4E6127"/>
          <w:sz w:val="36"/>
          <w:szCs w:val="36"/>
        </w:rPr>
      </w:pPr>
    </w:p>
    <w:p w14:paraId="2E9CFF98">
      <w:pPr>
        <w:pStyle w:val="19"/>
        <w:rPr>
          <w:rFonts w:hAnsi="宋体" w:cs="宋体"/>
          <w:b/>
          <w:bCs/>
          <w:color w:val="4E6127"/>
          <w:sz w:val="36"/>
          <w:szCs w:val="36"/>
        </w:rPr>
      </w:pPr>
    </w:p>
    <w:p w14:paraId="3BBCA721">
      <w:pPr>
        <w:pStyle w:val="19"/>
        <w:rPr>
          <w:rFonts w:hAnsi="宋体" w:cs="宋体"/>
          <w:b/>
          <w:bCs/>
          <w:color w:val="4E6127"/>
          <w:sz w:val="36"/>
          <w:szCs w:val="36"/>
        </w:rPr>
      </w:pPr>
    </w:p>
    <w:p w14:paraId="53D8EA5D">
      <w:pPr>
        <w:pStyle w:val="21"/>
        <w:spacing w:beforeLines="0" w:afterLines="0" w:line="240" w:lineRule="auto"/>
        <w:ind w:firstLine="0" w:firstLineChars="0"/>
        <w:jc w:val="center"/>
        <w:rPr>
          <w:rFonts w:cs="宋体"/>
          <w:b/>
          <w:sz w:val="36"/>
          <w:szCs w:val="36"/>
          <w:lang w:eastAsia="zh-CN"/>
        </w:rPr>
      </w:pPr>
      <w:r>
        <w:rPr>
          <w:rFonts w:hint="eastAsia" w:cs="宋体"/>
          <w:b/>
          <w:sz w:val="36"/>
          <w:szCs w:val="36"/>
          <w:lang w:eastAsia="zh-CN"/>
        </w:rPr>
        <w:t>被授权代表人身份证复印件</w:t>
      </w:r>
      <w:r>
        <w:rPr>
          <w:rFonts w:hint="eastAsia" w:cs="宋体"/>
          <w:b/>
          <w:bCs w:val="0"/>
          <w:sz w:val="36"/>
          <w:szCs w:val="36"/>
          <w:lang w:eastAsia="zh-CN"/>
        </w:rPr>
        <w:t>（正反面）</w:t>
      </w:r>
    </w:p>
    <w:p w14:paraId="3DBFDA7E">
      <w:pPr>
        <w:spacing w:line="500" w:lineRule="exact"/>
        <w:jc w:val="center"/>
        <w:rPr>
          <w:b/>
          <w:bCs/>
          <w:color w:val="4E6127"/>
          <w:sz w:val="36"/>
          <w:szCs w:val="36"/>
          <w:lang w:eastAsia="zh-CN"/>
        </w:rPr>
      </w:pPr>
    </w:p>
    <w:p w14:paraId="41819D1E">
      <w:pPr>
        <w:spacing w:line="500" w:lineRule="exact"/>
        <w:jc w:val="center"/>
        <w:rPr>
          <w:b/>
          <w:bCs/>
          <w:sz w:val="36"/>
          <w:szCs w:val="36"/>
          <w:lang w:eastAsia="zh-CN"/>
        </w:rPr>
      </w:pPr>
    </w:p>
    <w:p w14:paraId="07EDCE1D">
      <w:pPr>
        <w:spacing w:line="500" w:lineRule="exact"/>
        <w:jc w:val="center"/>
        <w:rPr>
          <w:b/>
          <w:bCs/>
          <w:sz w:val="36"/>
          <w:szCs w:val="36"/>
          <w:lang w:eastAsia="zh-CN"/>
        </w:rPr>
      </w:pPr>
    </w:p>
    <w:p w14:paraId="766AC8E1">
      <w:pPr>
        <w:spacing w:line="500" w:lineRule="exact"/>
        <w:jc w:val="center"/>
        <w:rPr>
          <w:b/>
          <w:bCs/>
          <w:sz w:val="36"/>
          <w:szCs w:val="36"/>
          <w:lang w:eastAsia="zh-CN"/>
        </w:rPr>
      </w:pPr>
    </w:p>
    <w:p w14:paraId="63636503">
      <w:pPr>
        <w:spacing w:line="500" w:lineRule="exact"/>
        <w:jc w:val="center"/>
        <w:rPr>
          <w:b/>
          <w:bCs/>
          <w:sz w:val="36"/>
          <w:szCs w:val="36"/>
          <w:lang w:eastAsia="zh-CN"/>
        </w:rPr>
      </w:pPr>
    </w:p>
    <w:p w14:paraId="4537B4BE">
      <w:pPr>
        <w:spacing w:line="500" w:lineRule="exact"/>
        <w:jc w:val="center"/>
        <w:rPr>
          <w:b/>
          <w:bCs/>
          <w:sz w:val="36"/>
          <w:szCs w:val="36"/>
          <w:lang w:eastAsia="zh-CN"/>
        </w:rPr>
      </w:pPr>
    </w:p>
    <w:p w14:paraId="27CE070E">
      <w:pPr>
        <w:spacing w:line="500" w:lineRule="exact"/>
        <w:jc w:val="center"/>
        <w:rPr>
          <w:b/>
          <w:bCs/>
          <w:sz w:val="36"/>
          <w:szCs w:val="36"/>
          <w:lang w:eastAsia="zh-CN"/>
        </w:rPr>
      </w:pPr>
    </w:p>
    <w:p w14:paraId="4D13B584">
      <w:pPr>
        <w:spacing w:line="500" w:lineRule="exact"/>
        <w:jc w:val="center"/>
        <w:rPr>
          <w:b/>
          <w:bCs/>
          <w:sz w:val="36"/>
          <w:szCs w:val="36"/>
          <w:lang w:eastAsia="zh-CN"/>
        </w:rPr>
      </w:pPr>
    </w:p>
    <w:p w14:paraId="418C551D">
      <w:pPr>
        <w:spacing w:line="500" w:lineRule="exact"/>
        <w:jc w:val="center"/>
        <w:rPr>
          <w:b/>
          <w:bCs/>
          <w:sz w:val="36"/>
          <w:szCs w:val="36"/>
          <w:lang w:eastAsia="zh-CN"/>
        </w:rPr>
      </w:pPr>
    </w:p>
    <w:p w14:paraId="27966715">
      <w:pPr>
        <w:spacing w:line="500" w:lineRule="exact"/>
        <w:jc w:val="center"/>
        <w:rPr>
          <w:b/>
          <w:bCs/>
          <w:sz w:val="36"/>
          <w:szCs w:val="36"/>
          <w:lang w:eastAsia="zh-CN"/>
        </w:rPr>
      </w:pPr>
    </w:p>
    <w:p w14:paraId="5C150BE7">
      <w:pPr>
        <w:spacing w:line="500" w:lineRule="exact"/>
        <w:rPr>
          <w:b/>
          <w:bCs/>
          <w:sz w:val="36"/>
          <w:szCs w:val="36"/>
          <w:lang w:eastAsia="zh-CN"/>
        </w:rPr>
      </w:pPr>
    </w:p>
    <w:p w14:paraId="5772DEEF">
      <w:pPr>
        <w:spacing w:line="500" w:lineRule="exact"/>
        <w:jc w:val="center"/>
        <w:rPr>
          <w:b/>
          <w:bCs/>
          <w:sz w:val="36"/>
          <w:szCs w:val="36"/>
          <w:lang w:eastAsia="zh-CN"/>
        </w:rPr>
      </w:pPr>
    </w:p>
    <w:p w14:paraId="7B51D223">
      <w:pPr>
        <w:spacing w:line="500" w:lineRule="exact"/>
        <w:jc w:val="center"/>
        <w:rPr>
          <w:b/>
          <w:bCs/>
          <w:sz w:val="36"/>
          <w:szCs w:val="36"/>
          <w:lang w:eastAsia="zh-CN"/>
        </w:rPr>
      </w:pPr>
    </w:p>
    <w:p w14:paraId="236CF5AF">
      <w:pPr>
        <w:pStyle w:val="19"/>
        <w:rPr>
          <w:rFonts w:hAnsi="宋体" w:cs="宋体"/>
          <w:b/>
          <w:bCs/>
          <w:sz w:val="36"/>
          <w:szCs w:val="36"/>
        </w:rPr>
      </w:pPr>
    </w:p>
    <w:p w14:paraId="6270055E">
      <w:pPr>
        <w:pStyle w:val="19"/>
        <w:rPr>
          <w:rFonts w:hAnsi="宋体" w:cs="宋体"/>
          <w:b/>
          <w:bCs/>
          <w:sz w:val="36"/>
          <w:szCs w:val="36"/>
        </w:rPr>
      </w:pPr>
    </w:p>
    <w:p w14:paraId="61000862">
      <w:pPr>
        <w:pStyle w:val="19"/>
        <w:rPr>
          <w:rFonts w:hAnsi="宋体" w:cs="宋体"/>
          <w:b/>
          <w:bCs/>
          <w:sz w:val="36"/>
          <w:szCs w:val="36"/>
        </w:rPr>
      </w:pPr>
    </w:p>
    <w:p w14:paraId="1BA7200A">
      <w:pPr>
        <w:pStyle w:val="21"/>
        <w:spacing w:beforeLines="0" w:afterLines="0" w:line="240" w:lineRule="auto"/>
        <w:ind w:firstLine="0" w:firstLineChars="0"/>
        <w:jc w:val="center"/>
        <w:rPr>
          <w:rFonts w:cs="宋体"/>
          <w:b/>
          <w:sz w:val="36"/>
          <w:szCs w:val="36"/>
          <w:lang w:eastAsia="zh-CN"/>
        </w:rPr>
      </w:pPr>
      <w:r>
        <w:rPr>
          <w:rFonts w:hint="eastAsia" w:cs="宋体"/>
          <w:b/>
          <w:sz w:val="36"/>
          <w:szCs w:val="36"/>
          <w:lang w:eastAsia="zh-CN"/>
        </w:rPr>
        <w:t>企业概况</w:t>
      </w:r>
    </w:p>
    <w:p w14:paraId="06BE00AA">
      <w:pPr>
        <w:pStyle w:val="21"/>
        <w:spacing w:beforeLines="0" w:afterLines="0" w:line="240" w:lineRule="auto"/>
        <w:ind w:firstLine="0" w:firstLineChars="0"/>
        <w:jc w:val="center"/>
        <w:rPr>
          <w:rFonts w:cs="宋体"/>
          <w:color w:val="FF0000"/>
          <w:lang w:eastAsia="zh-CN"/>
        </w:rPr>
      </w:pPr>
      <w:r>
        <w:rPr>
          <w:rFonts w:hint="eastAsia" w:cs="宋体"/>
          <w:b/>
          <w:color w:val="FF0000"/>
          <w:sz w:val="24"/>
          <w:szCs w:val="24"/>
          <w:u w:val="single"/>
          <w:lang w:eastAsia="zh-CN"/>
        </w:rPr>
        <w:t>（如内容超过一页，可附页）</w:t>
      </w:r>
    </w:p>
    <w:p w14:paraId="3C1A0644">
      <w:pPr>
        <w:pStyle w:val="19"/>
        <w:jc w:val="center"/>
        <w:rPr>
          <w:rFonts w:hAnsi="宋体" w:cs="宋体"/>
          <w:color w:val="FF0000"/>
        </w:rPr>
      </w:pPr>
    </w:p>
    <w:p w14:paraId="49E4D1C3">
      <w:pPr>
        <w:pStyle w:val="19"/>
        <w:jc w:val="center"/>
        <w:rPr>
          <w:rFonts w:hAnsi="宋体" w:cs="宋体"/>
        </w:rPr>
      </w:pPr>
    </w:p>
    <w:p w14:paraId="73AED675">
      <w:pPr>
        <w:pStyle w:val="19"/>
        <w:jc w:val="center"/>
        <w:rPr>
          <w:rFonts w:hAnsi="宋体" w:cs="宋体"/>
        </w:rPr>
      </w:pPr>
    </w:p>
    <w:p w14:paraId="1382A5EA">
      <w:pPr>
        <w:pStyle w:val="19"/>
        <w:jc w:val="center"/>
        <w:rPr>
          <w:rFonts w:hAnsi="宋体" w:cs="宋体"/>
        </w:rPr>
      </w:pPr>
    </w:p>
    <w:p w14:paraId="74D2A288">
      <w:pPr>
        <w:pStyle w:val="19"/>
        <w:jc w:val="center"/>
        <w:rPr>
          <w:rFonts w:hAnsi="宋体" w:cs="宋体"/>
        </w:rPr>
      </w:pPr>
    </w:p>
    <w:p w14:paraId="005F5373">
      <w:pPr>
        <w:pStyle w:val="19"/>
        <w:jc w:val="center"/>
        <w:rPr>
          <w:rFonts w:hAnsi="宋体" w:cs="宋体"/>
        </w:rPr>
      </w:pPr>
    </w:p>
    <w:p w14:paraId="5BE7D86A">
      <w:pPr>
        <w:pStyle w:val="19"/>
        <w:jc w:val="center"/>
        <w:rPr>
          <w:rFonts w:hAnsi="宋体" w:cs="宋体"/>
        </w:rPr>
      </w:pPr>
    </w:p>
    <w:p w14:paraId="10DB65E7">
      <w:pPr>
        <w:pStyle w:val="19"/>
        <w:jc w:val="center"/>
        <w:rPr>
          <w:rFonts w:hAnsi="宋体" w:cs="宋体"/>
        </w:rPr>
      </w:pPr>
    </w:p>
    <w:p w14:paraId="4BCDEAAF">
      <w:pPr>
        <w:pStyle w:val="19"/>
        <w:jc w:val="center"/>
        <w:rPr>
          <w:rFonts w:hAnsi="宋体" w:cs="宋体"/>
        </w:rPr>
      </w:pPr>
    </w:p>
    <w:p w14:paraId="7F765409">
      <w:pPr>
        <w:pStyle w:val="19"/>
        <w:jc w:val="center"/>
        <w:rPr>
          <w:rFonts w:hAnsi="宋体" w:cs="宋体"/>
        </w:rPr>
      </w:pPr>
    </w:p>
    <w:p w14:paraId="15110961">
      <w:pPr>
        <w:pStyle w:val="19"/>
        <w:jc w:val="center"/>
        <w:rPr>
          <w:rFonts w:hAnsi="宋体" w:cs="宋体"/>
        </w:rPr>
      </w:pPr>
    </w:p>
    <w:p w14:paraId="234A9B55">
      <w:pPr>
        <w:pStyle w:val="19"/>
        <w:jc w:val="center"/>
        <w:rPr>
          <w:rFonts w:hAnsi="宋体" w:cs="宋体"/>
        </w:rPr>
      </w:pPr>
    </w:p>
    <w:p w14:paraId="25931762">
      <w:pPr>
        <w:pStyle w:val="19"/>
        <w:jc w:val="center"/>
        <w:rPr>
          <w:rFonts w:hAnsi="宋体" w:cs="宋体"/>
        </w:rPr>
      </w:pPr>
    </w:p>
    <w:p w14:paraId="22D898E1">
      <w:pPr>
        <w:pStyle w:val="19"/>
        <w:jc w:val="center"/>
        <w:rPr>
          <w:rFonts w:hAnsi="宋体" w:cs="宋体"/>
        </w:rPr>
      </w:pPr>
    </w:p>
    <w:p w14:paraId="53E1AD27">
      <w:pPr>
        <w:pStyle w:val="19"/>
        <w:jc w:val="center"/>
        <w:rPr>
          <w:rFonts w:hAnsi="宋体" w:cs="宋体"/>
        </w:rPr>
      </w:pPr>
    </w:p>
    <w:p w14:paraId="0F6D6594">
      <w:pPr>
        <w:pStyle w:val="19"/>
        <w:jc w:val="center"/>
        <w:rPr>
          <w:rFonts w:hAnsi="宋体" w:cs="宋体"/>
        </w:rPr>
      </w:pPr>
    </w:p>
    <w:p w14:paraId="50B9C98A">
      <w:pPr>
        <w:pStyle w:val="19"/>
        <w:jc w:val="center"/>
        <w:rPr>
          <w:rFonts w:hAnsi="宋体" w:cs="宋体"/>
        </w:rPr>
      </w:pPr>
    </w:p>
    <w:p w14:paraId="32C9CDF2">
      <w:pPr>
        <w:pStyle w:val="19"/>
        <w:jc w:val="center"/>
        <w:rPr>
          <w:rFonts w:hAnsi="宋体" w:cs="宋体"/>
        </w:rPr>
      </w:pPr>
    </w:p>
    <w:p w14:paraId="00207C8B">
      <w:pPr>
        <w:pStyle w:val="19"/>
        <w:jc w:val="center"/>
        <w:rPr>
          <w:rFonts w:hAnsi="宋体" w:cs="宋体"/>
          <w:color w:val="0000FF"/>
        </w:rPr>
      </w:pPr>
    </w:p>
    <w:p w14:paraId="15207797">
      <w:pPr>
        <w:spacing w:line="500" w:lineRule="exact"/>
        <w:jc w:val="center"/>
        <w:rPr>
          <w:b/>
          <w:bCs/>
          <w:sz w:val="36"/>
          <w:szCs w:val="36"/>
          <w:lang w:eastAsia="zh-CN"/>
        </w:rPr>
      </w:pPr>
    </w:p>
    <w:p w14:paraId="1C345DD2">
      <w:pPr>
        <w:spacing w:line="500" w:lineRule="exact"/>
        <w:jc w:val="center"/>
        <w:rPr>
          <w:b/>
          <w:bCs/>
          <w:sz w:val="36"/>
          <w:szCs w:val="36"/>
          <w:lang w:eastAsia="zh-CN"/>
        </w:rPr>
      </w:pPr>
    </w:p>
    <w:p w14:paraId="3A70C873">
      <w:pPr>
        <w:pStyle w:val="19"/>
        <w:rPr>
          <w:rFonts w:hAnsi="宋体" w:cs="宋体"/>
        </w:rPr>
      </w:pPr>
    </w:p>
    <w:p w14:paraId="379EB11C">
      <w:pPr>
        <w:spacing w:line="500" w:lineRule="exact"/>
        <w:jc w:val="center"/>
        <w:rPr>
          <w:b/>
          <w:bCs/>
          <w:sz w:val="36"/>
          <w:szCs w:val="36"/>
          <w:lang w:eastAsia="zh-CN"/>
        </w:rPr>
      </w:pPr>
      <w:r>
        <w:rPr>
          <w:rFonts w:hint="eastAsia"/>
          <w:b/>
          <w:bCs/>
          <w:sz w:val="36"/>
          <w:szCs w:val="36"/>
          <w:lang w:eastAsia="zh-CN"/>
        </w:rPr>
        <w:t>营业执照复印件</w:t>
      </w:r>
    </w:p>
    <w:p w14:paraId="72C300CC">
      <w:pPr>
        <w:pStyle w:val="19"/>
        <w:jc w:val="center"/>
        <w:rPr>
          <w:rFonts w:hAnsi="宋体" w:cs="宋体"/>
        </w:rPr>
      </w:pPr>
    </w:p>
    <w:p w14:paraId="291A1BE5">
      <w:pPr>
        <w:pStyle w:val="19"/>
        <w:jc w:val="center"/>
        <w:rPr>
          <w:rFonts w:hAnsi="宋体" w:cs="宋体"/>
        </w:rPr>
      </w:pPr>
    </w:p>
    <w:p w14:paraId="1F3C0A0A">
      <w:pPr>
        <w:pStyle w:val="19"/>
        <w:jc w:val="center"/>
        <w:rPr>
          <w:rFonts w:hAnsi="宋体" w:cs="宋体"/>
        </w:rPr>
      </w:pPr>
    </w:p>
    <w:p w14:paraId="6F31EC8B">
      <w:pPr>
        <w:pStyle w:val="19"/>
        <w:jc w:val="center"/>
        <w:rPr>
          <w:rFonts w:hAnsi="宋体" w:cs="宋体"/>
        </w:rPr>
      </w:pPr>
    </w:p>
    <w:p w14:paraId="4925F68E">
      <w:pPr>
        <w:pStyle w:val="19"/>
        <w:jc w:val="center"/>
        <w:rPr>
          <w:rFonts w:hAnsi="宋体" w:cs="宋体"/>
        </w:rPr>
      </w:pPr>
    </w:p>
    <w:p w14:paraId="33779650">
      <w:pPr>
        <w:pStyle w:val="19"/>
        <w:jc w:val="center"/>
        <w:rPr>
          <w:rFonts w:hAnsi="宋体" w:cs="宋体"/>
        </w:rPr>
      </w:pPr>
    </w:p>
    <w:p w14:paraId="374A4054">
      <w:pPr>
        <w:pStyle w:val="19"/>
        <w:jc w:val="center"/>
        <w:rPr>
          <w:rFonts w:hAnsi="宋体" w:cs="宋体"/>
        </w:rPr>
      </w:pPr>
    </w:p>
    <w:p w14:paraId="57E09F44">
      <w:pPr>
        <w:pStyle w:val="19"/>
        <w:jc w:val="center"/>
        <w:rPr>
          <w:rFonts w:hAnsi="宋体" w:cs="宋体"/>
        </w:rPr>
      </w:pPr>
    </w:p>
    <w:p w14:paraId="663DA6CA">
      <w:pPr>
        <w:pStyle w:val="19"/>
        <w:jc w:val="center"/>
        <w:rPr>
          <w:rFonts w:hAnsi="宋体" w:cs="宋体"/>
        </w:rPr>
      </w:pPr>
    </w:p>
    <w:p w14:paraId="597FF599">
      <w:pPr>
        <w:pStyle w:val="19"/>
        <w:jc w:val="center"/>
        <w:rPr>
          <w:rFonts w:hAnsi="宋体" w:cs="宋体"/>
        </w:rPr>
      </w:pPr>
    </w:p>
    <w:p w14:paraId="1FE014FC">
      <w:pPr>
        <w:pStyle w:val="19"/>
        <w:jc w:val="center"/>
        <w:rPr>
          <w:rFonts w:hAnsi="宋体" w:cs="宋体"/>
        </w:rPr>
      </w:pPr>
    </w:p>
    <w:p w14:paraId="5FE7FA70">
      <w:pPr>
        <w:pStyle w:val="19"/>
        <w:rPr>
          <w:rFonts w:hAnsi="宋体" w:cs="宋体"/>
        </w:rPr>
      </w:pPr>
    </w:p>
    <w:p w14:paraId="3BA30F17">
      <w:pPr>
        <w:pStyle w:val="19"/>
        <w:rPr>
          <w:rFonts w:hAnsi="宋体" w:cs="宋体"/>
        </w:rPr>
      </w:pPr>
    </w:p>
    <w:p w14:paraId="5E4FCF91">
      <w:pPr>
        <w:pStyle w:val="19"/>
        <w:rPr>
          <w:rFonts w:hAnsi="宋体" w:cs="宋体"/>
        </w:rPr>
      </w:pPr>
    </w:p>
    <w:p w14:paraId="5A3DB4D4">
      <w:pPr>
        <w:pStyle w:val="19"/>
        <w:rPr>
          <w:rFonts w:hAnsi="宋体" w:cs="宋体"/>
        </w:rPr>
      </w:pPr>
    </w:p>
    <w:p w14:paraId="4F421394">
      <w:pPr>
        <w:pStyle w:val="19"/>
        <w:rPr>
          <w:rFonts w:hAnsi="宋体" w:cs="宋体"/>
        </w:rPr>
      </w:pPr>
    </w:p>
    <w:p w14:paraId="155A8875">
      <w:pPr>
        <w:pStyle w:val="19"/>
        <w:rPr>
          <w:rFonts w:hAnsi="宋体" w:cs="宋体"/>
        </w:rPr>
      </w:pPr>
    </w:p>
    <w:p w14:paraId="03BB50E7">
      <w:pPr>
        <w:pStyle w:val="19"/>
        <w:rPr>
          <w:rFonts w:hAnsi="宋体" w:cs="宋体"/>
        </w:rPr>
      </w:pPr>
    </w:p>
    <w:p w14:paraId="3C0012AC">
      <w:pPr>
        <w:pStyle w:val="19"/>
        <w:rPr>
          <w:rFonts w:hAnsi="宋体" w:cs="宋体"/>
        </w:rPr>
      </w:pPr>
    </w:p>
    <w:p w14:paraId="5B2BDF98">
      <w:pPr>
        <w:pStyle w:val="19"/>
        <w:rPr>
          <w:rFonts w:hAnsi="宋体" w:cs="宋体"/>
        </w:rPr>
      </w:pPr>
    </w:p>
    <w:p w14:paraId="7E599014">
      <w:pPr>
        <w:pStyle w:val="19"/>
        <w:rPr>
          <w:rFonts w:hAnsi="宋体" w:cs="宋体"/>
        </w:rPr>
      </w:pPr>
    </w:p>
    <w:p w14:paraId="18805B27">
      <w:pPr>
        <w:spacing w:line="360" w:lineRule="auto"/>
        <w:jc w:val="center"/>
        <w:rPr>
          <w:b/>
          <w:sz w:val="36"/>
          <w:szCs w:val="36"/>
          <w:lang w:eastAsia="zh-CN"/>
        </w:rPr>
      </w:pPr>
    </w:p>
    <w:p w14:paraId="5E99C37F">
      <w:pPr>
        <w:jc w:val="center"/>
        <w:rPr>
          <w:b/>
          <w:sz w:val="36"/>
          <w:szCs w:val="36"/>
          <w:lang w:eastAsia="zh-CN"/>
        </w:rPr>
      </w:pPr>
      <w:r>
        <w:rPr>
          <w:rFonts w:hint="eastAsia"/>
          <w:b/>
          <w:sz w:val="36"/>
          <w:szCs w:val="36"/>
          <w:lang w:eastAsia="zh-CN"/>
        </w:rPr>
        <w:t>报 价 单</w:t>
      </w:r>
    </w:p>
    <w:p w14:paraId="6927B458">
      <w:pPr>
        <w:pStyle w:val="21"/>
        <w:spacing w:beforeLines="0" w:afterLines="0" w:line="240" w:lineRule="auto"/>
        <w:ind w:firstLineChars="0"/>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（注：本报价单和附件需单独盖章密封）</w:t>
      </w:r>
    </w:p>
    <w:p w14:paraId="2439A1EB">
      <w:pPr>
        <w:pStyle w:val="21"/>
        <w:spacing w:beforeLines="0" w:afterLines="0"/>
        <w:ind w:firstLineChars="0"/>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14:paraId="60D13C1F">
      <w:pPr>
        <w:pStyle w:val="5"/>
        <w:spacing w:line="360" w:lineRule="auto"/>
        <w:ind w:right="121"/>
        <w:jc w:val="both"/>
        <w:rPr>
          <w:color w:val="000000" w:themeColor="text1"/>
          <w:u w:val="single"/>
          <w:lang w:eastAsia="zh-CN"/>
        </w:rPr>
      </w:pPr>
      <w:r>
        <w:rPr>
          <w:rFonts w:hint="eastAsia"/>
          <w:lang w:eastAsia="zh-CN"/>
        </w:rPr>
        <w:t>项目名称：桥式1#2# 卸船机司机室小车轨道更新项目</w:t>
      </w:r>
    </w:p>
    <w:p w14:paraId="5D4D1599">
      <w:pPr>
        <w:spacing w:line="360" w:lineRule="auto"/>
        <w:ind w:firstLine="480" w:firstLineChars="200"/>
        <w:rPr>
          <w:sz w:val="24"/>
          <w:szCs w:val="24"/>
          <w:lang w:eastAsia="zh-CN"/>
        </w:rPr>
      </w:pPr>
      <w:r>
        <w:rPr>
          <w:rFonts w:hint="eastAsia"/>
          <w:sz w:val="24"/>
          <w:szCs w:val="24"/>
          <w:lang w:eastAsia="zh-CN"/>
        </w:rPr>
        <w:t>暂定参选报价总价：</w:t>
      </w:r>
      <w:r>
        <w:rPr>
          <w:rFonts w:hint="eastAsia"/>
          <w:sz w:val="24"/>
          <w:szCs w:val="24"/>
          <w:u w:val="single"/>
          <w:lang w:eastAsia="zh-CN"/>
        </w:rPr>
        <w:t xml:space="preserve">            </w:t>
      </w:r>
      <w:r>
        <w:rPr>
          <w:rFonts w:hint="eastAsia"/>
          <w:sz w:val="24"/>
          <w:szCs w:val="24"/>
          <w:lang w:eastAsia="zh-CN"/>
        </w:rPr>
        <w:t xml:space="preserve">元 </w:t>
      </w:r>
    </w:p>
    <w:p w14:paraId="77D14BBE">
      <w:pPr>
        <w:pStyle w:val="19"/>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w:t>
      </w:r>
      <w:r>
        <w:rPr>
          <w:rFonts w:hint="eastAsia"/>
          <w:sz w:val="24"/>
          <w:szCs w:val="24"/>
        </w:rPr>
        <w:t xml:space="preserve"> ；</w:t>
      </w:r>
    </w:p>
    <w:p w14:paraId="2FB8605B">
      <w:pPr>
        <w:pStyle w:val="19"/>
        <w:spacing w:line="360" w:lineRule="auto"/>
        <w:rPr>
          <w:sz w:val="24"/>
          <w:szCs w:val="24"/>
        </w:rPr>
      </w:pPr>
      <w:r>
        <w:rPr>
          <w:rFonts w:hint="eastAsia"/>
          <w:sz w:val="24"/>
          <w:szCs w:val="24"/>
        </w:rPr>
        <w:t xml:space="preserve">         2、付款方式：</w:t>
      </w:r>
      <w:r>
        <w:rPr>
          <w:rFonts w:hint="eastAsia"/>
          <w:bCs/>
          <w:sz w:val="24"/>
        </w:rPr>
        <w:t>全部款项均以电汇方式支付，验收合格后付90%,留10%质保金（质保期以检修结束验收合格后12个月）</w:t>
      </w:r>
      <w:r>
        <w:rPr>
          <w:rFonts w:hint="eastAsia"/>
          <w:sz w:val="24"/>
          <w:szCs w:val="24"/>
        </w:rPr>
        <w:t>；</w:t>
      </w:r>
    </w:p>
    <w:p w14:paraId="40180807">
      <w:pPr>
        <w:pStyle w:val="19"/>
        <w:spacing w:line="360" w:lineRule="auto"/>
        <w:rPr>
          <w:sz w:val="24"/>
          <w:szCs w:val="24"/>
          <w:u w:val="single"/>
        </w:rPr>
      </w:pPr>
      <w:r>
        <w:rPr>
          <w:rFonts w:hint="eastAsia"/>
          <w:sz w:val="24"/>
          <w:szCs w:val="24"/>
        </w:rPr>
        <w:t xml:space="preserve">       </w:t>
      </w:r>
    </w:p>
    <w:p w14:paraId="1AE2005D">
      <w:pPr>
        <w:pStyle w:val="19"/>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14:paraId="4B326804">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6F327398">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789494EF">
      <w:pPr>
        <w:spacing w:line="360" w:lineRule="auto"/>
        <w:ind w:firstLine="480" w:firstLineChars="200"/>
        <w:rPr>
          <w:sz w:val="24"/>
          <w:szCs w:val="24"/>
          <w:u w:val="single"/>
          <w:lang w:eastAsia="zh-CN"/>
        </w:rPr>
      </w:pPr>
      <w:r>
        <w:rPr>
          <w:rFonts w:hint="eastAsia"/>
          <w:sz w:val="24"/>
          <w:szCs w:val="24"/>
          <w:lang w:eastAsia="zh-CN"/>
        </w:rPr>
        <w:t xml:space="preserve">时间： </w:t>
      </w:r>
      <w:r>
        <w:rPr>
          <w:rFonts w:hint="eastAsia"/>
          <w:sz w:val="24"/>
          <w:szCs w:val="24"/>
          <w:u w:val="single"/>
          <w:lang w:eastAsia="zh-CN"/>
        </w:rPr>
        <w:t xml:space="preserve">      年   月   日</w:t>
      </w:r>
    </w:p>
    <w:p w14:paraId="3EF12409">
      <w:pPr>
        <w:pStyle w:val="19"/>
        <w:jc w:val="center"/>
        <w:rPr>
          <w:rFonts w:hAnsi="宋体" w:cs="宋体"/>
          <w:sz w:val="44"/>
          <w:szCs w:val="44"/>
        </w:rPr>
      </w:pPr>
    </w:p>
    <w:p w14:paraId="714A7495">
      <w:pPr>
        <w:pStyle w:val="19"/>
        <w:jc w:val="center"/>
        <w:rPr>
          <w:rFonts w:hAnsi="宋体" w:cs="宋体"/>
          <w:sz w:val="44"/>
          <w:szCs w:val="44"/>
        </w:rPr>
      </w:pPr>
    </w:p>
    <w:p w14:paraId="5D771BC5">
      <w:pPr>
        <w:pStyle w:val="19"/>
        <w:jc w:val="center"/>
        <w:rPr>
          <w:rFonts w:hAnsi="宋体" w:cs="宋体"/>
          <w:sz w:val="44"/>
          <w:szCs w:val="44"/>
        </w:rPr>
      </w:pPr>
    </w:p>
    <w:p w14:paraId="5130B5C1">
      <w:pPr>
        <w:pStyle w:val="19"/>
        <w:jc w:val="center"/>
        <w:rPr>
          <w:rFonts w:hAnsi="宋体" w:cs="宋体"/>
          <w:sz w:val="44"/>
          <w:szCs w:val="44"/>
        </w:rPr>
      </w:pPr>
    </w:p>
    <w:p w14:paraId="0673A5CF">
      <w:pPr>
        <w:pStyle w:val="19"/>
        <w:jc w:val="center"/>
        <w:rPr>
          <w:rFonts w:hAnsi="宋体" w:cs="宋体"/>
          <w:sz w:val="44"/>
          <w:szCs w:val="44"/>
        </w:rPr>
      </w:pPr>
    </w:p>
    <w:p w14:paraId="72986B82">
      <w:pPr>
        <w:pStyle w:val="19"/>
        <w:jc w:val="center"/>
        <w:rPr>
          <w:rFonts w:hAnsi="宋体" w:cs="宋体"/>
          <w:sz w:val="44"/>
          <w:szCs w:val="44"/>
        </w:rPr>
      </w:pPr>
    </w:p>
    <w:p w14:paraId="2E8B97BF">
      <w:pPr>
        <w:pStyle w:val="19"/>
        <w:jc w:val="center"/>
        <w:rPr>
          <w:rFonts w:hAnsi="宋体" w:cs="宋体"/>
          <w:sz w:val="44"/>
          <w:szCs w:val="44"/>
        </w:rPr>
      </w:pPr>
    </w:p>
    <w:p w14:paraId="09024118">
      <w:pPr>
        <w:pStyle w:val="19"/>
        <w:jc w:val="center"/>
        <w:rPr>
          <w:rFonts w:hAnsi="宋体" w:cs="宋体"/>
          <w:sz w:val="44"/>
          <w:szCs w:val="44"/>
        </w:rPr>
      </w:pPr>
    </w:p>
    <w:p w14:paraId="6577B632">
      <w:pPr>
        <w:pStyle w:val="19"/>
        <w:jc w:val="center"/>
        <w:rPr>
          <w:rFonts w:hAnsi="宋体" w:cs="宋体"/>
          <w:sz w:val="44"/>
          <w:szCs w:val="44"/>
        </w:rPr>
      </w:pPr>
    </w:p>
    <w:p w14:paraId="45EBE7AF">
      <w:pPr>
        <w:pStyle w:val="19"/>
        <w:jc w:val="center"/>
        <w:rPr>
          <w:rFonts w:hAnsi="宋体" w:cs="宋体"/>
          <w:sz w:val="44"/>
          <w:szCs w:val="44"/>
        </w:rPr>
      </w:pPr>
    </w:p>
    <w:p w14:paraId="7B4C6804">
      <w:pPr>
        <w:pStyle w:val="19"/>
        <w:jc w:val="center"/>
        <w:rPr>
          <w:rFonts w:hAnsi="宋体" w:cs="宋体"/>
          <w:sz w:val="44"/>
          <w:szCs w:val="44"/>
        </w:rPr>
      </w:pPr>
    </w:p>
    <w:p w14:paraId="4A71D73A">
      <w:pPr>
        <w:pStyle w:val="19"/>
        <w:spacing w:line="360" w:lineRule="auto"/>
        <w:jc w:val="center"/>
        <w:rPr>
          <w:rFonts w:hAnsi="宋体" w:cs="宋体"/>
          <w:b/>
          <w:sz w:val="36"/>
          <w:szCs w:val="36"/>
        </w:rPr>
      </w:pPr>
    </w:p>
    <w:p w14:paraId="2C1E794D">
      <w:pPr>
        <w:pStyle w:val="19"/>
        <w:spacing w:line="360" w:lineRule="auto"/>
        <w:jc w:val="center"/>
        <w:rPr>
          <w:rFonts w:hAnsi="宋体" w:cs="宋体"/>
          <w:b/>
          <w:sz w:val="36"/>
          <w:szCs w:val="36"/>
        </w:rPr>
      </w:pPr>
    </w:p>
    <w:p w14:paraId="7804A7E9">
      <w:pPr>
        <w:pStyle w:val="19"/>
        <w:spacing w:line="360" w:lineRule="auto"/>
        <w:jc w:val="center"/>
        <w:rPr>
          <w:rFonts w:hAnsi="宋体" w:cs="宋体"/>
          <w:b/>
          <w:sz w:val="36"/>
          <w:szCs w:val="36"/>
        </w:rPr>
      </w:pPr>
      <w:r>
        <w:rPr>
          <w:rFonts w:hint="eastAsia" w:hAnsi="宋体" w:cs="宋体"/>
          <w:b/>
          <w:sz w:val="36"/>
          <w:szCs w:val="36"/>
        </w:rPr>
        <w:t>承诺函</w:t>
      </w:r>
    </w:p>
    <w:p w14:paraId="5F78E472">
      <w:pPr>
        <w:snapToGrid w:val="0"/>
        <w:spacing w:line="360" w:lineRule="auto"/>
        <w:rPr>
          <w:sz w:val="28"/>
          <w:szCs w:val="28"/>
          <w:lang w:eastAsia="zh-CN"/>
        </w:rPr>
      </w:pPr>
      <w:r>
        <w:rPr>
          <w:rFonts w:hint="eastAsia"/>
          <w:sz w:val="28"/>
          <w:szCs w:val="28"/>
          <w:lang w:eastAsia="zh-CN"/>
        </w:rPr>
        <w:t>致：福建福海创石油化工有限公司</w:t>
      </w:r>
    </w:p>
    <w:p w14:paraId="1DA436E6">
      <w:pPr>
        <w:snapToGrid w:val="0"/>
        <w:spacing w:line="360" w:lineRule="auto"/>
        <w:ind w:firstLine="560" w:firstLineChars="200"/>
        <w:rPr>
          <w:sz w:val="28"/>
          <w:szCs w:val="28"/>
          <w:lang w:eastAsia="zh-CN"/>
        </w:rPr>
      </w:pPr>
      <w:r>
        <w:rPr>
          <w:rFonts w:hint="eastAsia"/>
          <w:sz w:val="28"/>
          <w:szCs w:val="28"/>
          <w:lang w:eastAsia="zh-CN"/>
        </w:rPr>
        <w:t>我方为对福建福海创石油化工有限公司</w:t>
      </w:r>
      <w:r>
        <w:rPr>
          <w:rFonts w:hint="eastAsia"/>
          <w:sz w:val="28"/>
          <w:szCs w:val="28"/>
          <w:u w:val="single"/>
          <w:lang w:eastAsia="zh-CN"/>
        </w:rPr>
        <w:t xml:space="preserve">                        </w:t>
      </w:r>
      <w:r>
        <w:rPr>
          <w:rFonts w:hint="eastAsia"/>
          <w:sz w:val="28"/>
          <w:szCs w:val="28"/>
          <w:lang w:eastAsia="zh-CN"/>
        </w:rPr>
        <w:t>项目比选文件表示完全响应，遵照公告的要求，特此确认并承诺：</w:t>
      </w:r>
    </w:p>
    <w:p w14:paraId="526D7FAF">
      <w:pPr>
        <w:snapToGrid w:val="0"/>
        <w:spacing w:line="360" w:lineRule="auto"/>
        <w:ind w:firstLine="560" w:firstLineChars="200"/>
        <w:rPr>
          <w:sz w:val="28"/>
          <w:szCs w:val="28"/>
          <w:lang w:eastAsia="zh-CN"/>
        </w:rPr>
      </w:pPr>
      <w:r>
        <w:rPr>
          <w:rFonts w:hint="eastAsia"/>
          <w:sz w:val="28"/>
          <w:szCs w:val="28"/>
          <w:lang w:eastAsia="zh-CN"/>
        </w:rPr>
        <w:t>1、我方确认，我方已仔细阅读并研究了贵方的公告及其附件，我方完全熟悉其中的要求、条款和条件，并充分了解比选情况。</w:t>
      </w:r>
    </w:p>
    <w:p w14:paraId="51DDF236">
      <w:pPr>
        <w:snapToGrid w:val="0"/>
        <w:spacing w:line="360" w:lineRule="auto"/>
        <w:ind w:firstLine="560" w:firstLineChars="200"/>
        <w:rPr>
          <w:sz w:val="28"/>
          <w:szCs w:val="28"/>
          <w:lang w:eastAsia="zh-CN"/>
        </w:rPr>
      </w:pPr>
      <w:r>
        <w:rPr>
          <w:rFonts w:hint="eastAsia"/>
          <w:sz w:val="28"/>
          <w:szCs w:val="28"/>
          <w:lang w:eastAsia="zh-CN"/>
        </w:rPr>
        <w:t>2、我方确认：我方完全同意比选文件制定的交易规则。接受比选文件中所制定的评分标准。</w:t>
      </w:r>
    </w:p>
    <w:p w14:paraId="4DC457D6">
      <w:pPr>
        <w:snapToGrid w:val="0"/>
        <w:spacing w:line="360" w:lineRule="auto"/>
        <w:ind w:firstLine="560" w:firstLineChars="200"/>
        <w:rPr>
          <w:sz w:val="28"/>
          <w:szCs w:val="28"/>
          <w:lang w:eastAsia="zh-CN"/>
        </w:rPr>
      </w:pPr>
      <w:r>
        <w:rPr>
          <w:rFonts w:hint="eastAsia"/>
          <w:sz w:val="28"/>
          <w:szCs w:val="28"/>
          <w:lang w:eastAsia="zh-CN"/>
        </w:rPr>
        <w:t>3、我方承诺：我方为参比方所提供的材料均为真实、合法、完整。</w:t>
      </w:r>
    </w:p>
    <w:p w14:paraId="29A43A4B">
      <w:pPr>
        <w:snapToGrid w:val="0"/>
        <w:spacing w:line="360" w:lineRule="auto"/>
        <w:ind w:firstLine="560" w:firstLineChars="200"/>
        <w:rPr>
          <w:sz w:val="28"/>
          <w:szCs w:val="28"/>
          <w:lang w:eastAsia="zh-CN"/>
        </w:rPr>
      </w:pPr>
      <w:r>
        <w:rPr>
          <w:rFonts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7EC7040">
      <w:pPr>
        <w:snapToGrid w:val="0"/>
        <w:spacing w:line="360" w:lineRule="auto"/>
        <w:ind w:firstLine="700" w:firstLineChars="250"/>
        <w:rPr>
          <w:sz w:val="28"/>
          <w:szCs w:val="28"/>
          <w:lang w:eastAsia="zh-CN"/>
        </w:rPr>
      </w:pPr>
      <w:r>
        <w:rPr>
          <w:rFonts w:hint="eastAsia"/>
          <w:sz w:val="28"/>
          <w:szCs w:val="28"/>
          <w:lang w:eastAsia="zh-CN"/>
        </w:rPr>
        <w:t>特此承诺。</w:t>
      </w:r>
    </w:p>
    <w:p w14:paraId="38C1E1F7">
      <w:pPr>
        <w:snapToGrid w:val="0"/>
        <w:spacing w:line="360" w:lineRule="auto"/>
        <w:rPr>
          <w:sz w:val="28"/>
          <w:szCs w:val="28"/>
          <w:lang w:eastAsia="zh-CN"/>
        </w:rPr>
      </w:pPr>
      <w:r>
        <w:rPr>
          <w:rFonts w:hint="eastAsia"/>
          <w:sz w:val="28"/>
          <w:szCs w:val="28"/>
          <w:lang w:eastAsia="zh-CN"/>
        </w:rPr>
        <w:t>意向参比方（盖章）：</w:t>
      </w:r>
      <w:r>
        <w:rPr>
          <w:rFonts w:hint="eastAsia"/>
          <w:sz w:val="28"/>
          <w:szCs w:val="28"/>
          <w:u w:val="single"/>
          <w:lang w:eastAsia="zh-CN"/>
        </w:rPr>
        <w:t xml:space="preserve">                                   </w:t>
      </w:r>
      <w:r>
        <w:rPr>
          <w:rFonts w:hint="eastAsia"/>
          <w:sz w:val="28"/>
          <w:szCs w:val="28"/>
          <w:lang w:eastAsia="zh-CN"/>
        </w:rPr>
        <w:t xml:space="preserve">                      </w:t>
      </w:r>
    </w:p>
    <w:p w14:paraId="73867EF6">
      <w:pPr>
        <w:snapToGrid w:val="0"/>
        <w:spacing w:line="360" w:lineRule="auto"/>
        <w:rPr>
          <w:sz w:val="28"/>
          <w:szCs w:val="28"/>
          <w:lang w:eastAsia="zh-CN"/>
        </w:rPr>
      </w:pPr>
      <w:r>
        <w:rPr>
          <w:rFonts w:hint="eastAsia"/>
          <w:sz w:val="28"/>
          <w:szCs w:val="28"/>
          <w:lang w:eastAsia="zh-CN"/>
        </w:rPr>
        <w:t>法定代表人或委托代理人（签字或盖章）：</w:t>
      </w:r>
      <w:r>
        <w:rPr>
          <w:rFonts w:hint="eastAsia"/>
          <w:sz w:val="28"/>
          <w:szCs w:val="28"/>
          <w:u w:val="single"/>
          <w:lang w:eastAsia="zh-CN"/>
        </w:rPr>
        <w:t xml:space="preserve">                 </w:t>
      </w:r>
      <w:r>
        <w:rPr>
          <w:rFonts w:hint="eastAsia"/>
          <w:sz w:val="28"/>
          <w:szCs w:val="28"/>
          <w:lang w:eastAsia="zh-CN"/>
        </w:rPr>
        <w:t xml:space="preserve">         </w:t>
      </w:r>
    </w:p>
    <w:p w14:paraId="57EA9979">
      <w:pPr>
        <w:snapToGrid w:val="0"/>
        <w:spacing w:line="360" w:lineRule="auto"/>
        <w:rPr>
          <w:sz w:val="28"/>
          <w:szCs w:val="28"/>
          <w:lang w:eastAsia="zh-CN"/>
        </w:rPr>
      </w:pPr>
      <w:r>
        <w:rPr>
          <w:rFonts w:hint="eastAsia"/>
          <w:sz w:val="28"/>
          <w:szCs w:val="28"/>
          <w:lang w:eastAsia="zh-CN"/>
        </w:rPr>
        <w:t>地  址：</w:t>
      </w:r>
      <w:r>
        <w:rPr>
          <w:rFonts w:hint="eastAsia"/>
          <w:sz w:val="28"/>
          <w:szCs w:val="28"/>
          <w:u w:val="single"/>
          <w:lang w:eastAsia="zh-CN"/>
        </w:rPr>
        <w:t xml:space="preserve">                                              </w:t>
      </w:r>
      <w:r>
        <w:rPr>
          <w:rFonts w:hint="eastAsia"/>
          <w:sz w:val="28"/>
          <w:szCs w:val="28"/>
          <w:lang w:eastAsia="zh-CN"/>
        </w:rPr>
        <w:t xml:space="preserve">                                 </w:t>
      </w:r>
    </w:p>
    <w:p w14:paraId="4E8F33A6">
      <w:pPr>
        <w:snapToGrid w:val="0"/>
        <w:spacing w:line="360" w:lineRule="auto"/>
        <w:rPr>
          <w:sz w:val="28"/>
          <w:szCs w:val="28"/>
          <w:lang w:eastAsia="zh-CN"/>
        </w:rPr>
      </w:pPr>
      <w:r>
        <w:rPr>
          <w:rFonts w:hint="eastAsia"/>
          <w:sz w:val="28"/>
          <w:szCs w:val="28"/>
          <w:lang w:eastAsia="zh-CN"/>
        </w:rPr>
        <w:t>联系人：</w:t>
      </w:r>
      <w:r>
        <w:rPr>
          <w:rFonts w:hint="eastAsia"/>
          <w:sz w:val="28"/>
          <w:szCs w:val="28"/>
          <w:u w:val="single"/>
          <w:lang w:eastAsia="zh-CN"/>
        </w:rPr>
        <w:t xml:space="preserve">                                              </w:t>
      </w:r>
      <w:r>
        <w:rPr>
          <w:rFonts w:hint="eastAsia"/>
          <w:sz w:val="28"/>
          <w:szCs w:val="28"/>
          <w:lang w:eastAsia="zh-CN"/>
        </w:rPr>
        <w:t xml:space="preserve">                                 </w:t>
      </w:r>
    </w:p>
    <w:p w14:paraId="23B3C631">
      <w:pPr>
        <w:snapToGrid w:val="0"/>
        <w:spacing w:line="360" w:lineRule="auto"/>
        <w:rPr>
          <w:sz w:val="28"/>
          <w:szCs w:val="28"/>
          <w:u w:val="single"/>
          <w:lang w:eastAsia="zh-CN"/>
        </w:rPr>
      </w:pPr>
      <w:r>
        <w:rPr>
          <w:rFonts w:hint="eastAsia"/>
          <w:sz w:val="28"/>
          <w:szCs w:val="28"/>
          <w:lang w:eastAsia="zh-CN"/>
        </w:rPr>
        <w:t>电  话：</w:t>
      </w:r>
      <w:r>
        <w:rPr>
          <w:rFonts w:hint="eastAsia"/>
          <w:sz w:val="28"/>
          <w:szCs w:val="28"/>
          <w:u w:val="single"/>
          <w:lang w:eastAsia="zh-CN"/>
        </w:rPr>
        <w:t xml:space="preserve">                                              </w:t>
      </w:r>
    </w:p>
    <w:p w14:paraId="685FD52F">
      <w:pPr>
        <w:snapToGrid w:val="0"/>
        <w:spacing w:line="360" w:lineRule="auto"/>
        <w:rPr>
          <w:sz w:val="28"/>
          <w:szCs w:val="28"/>
          <w:lang w:eastAsia="zh-CN"/>
        </w:rPr>
      </w:pPr>
      <w:r>
        <w:rPr>
          <w:rFonts w:hint="eastAsia"/>
          <w:sz w:val="28"/>
          <w:szCs w:val="28"/>
          <w:lang w:eastAsia="zh-CN"/>
        </w:rPr>
        <w:t xml:space="preserve">邮箱： </w:t>
      </w:r>
      <w:r>
        <w:rPr>
          <w:rFonts w:hint="eastAsia"/>
          <w:sz w:val="28"/>
          <w:szCs w:val="28"/>
          <w:u w:val="single"/>
          <w:lang w:eastAsia="zh-CN"/>
        </w:rPr>
        <w:t xml:space="preserve">                                               </w:t>
      </w:r>
    </w:p>
    <w:p w14:paraId="40B2BD1B">
      <w:pPr>
        <w:widowControl/>
        <w:autoSpaceDE/>
        <w:autoSpaceDN/>
        <w:spacing w:line="360" w:lineRule="auto"/>
        <w:rPr>
          <w:sz w:val="28"/>
          <w:szCs w:val="28"/>
          <w:lang w:eastAsia="zh-CN"/>
        </w:rPr>
      </w:pPr>
      <w:r>
        <w:rPr>
          <w:rFonts w:hint="eastAsia"/>
          <w:sz w:val="28"/>
          <w:szCs w:val="28"/>
          <w:lang w:eastAsia="zh-CN"/>
        </w:rPr>
        <w:t>日期：</w:t>
      </w:r>
      <w:r>
        <w:rPr>
          <w:rFonts w:hint="eastAsia"/>
          <w:sz w:val="28"/>
          <w:szCs w:val="28"/>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rFonts w:hint="eastAsia"/>
          <w:sz w:val="28"/>
          <w:szCs w:val="28"/>
          <w:lang w:eastAsia="zh-CN"/>
        </w:rPr>
        <w:t>日</w:t>
      </w:r>
    </w:p>
    <w:p w14:paraId="0A12C507">
      <w:pPr>
        <w:pStyle w:val="19"/>
        <w:spacing w:line="360" w:lineRule="auto"/>
        <w:rPr>
          <w:rFonts w:hAnsi="宋体" w:cs="宋体"/>
          <w:sz w:val="28"/>
          <w:szCs w:val="28"/>
        </w:rPr>
      </w:pPr>
    </w:p>
    <w:bookmarkEnd w:id="0"/>
    <w:p w14:paraId="0A6B88DF">
      <w:pPr>
        <w:spacing w:line="360" w:lineRule="auto"/>
        <w:jc w:val="center"/>
        <w:rPr>
          <w:sz w:val="28"/>
          <w:szCs w:val="28"/>
          <w:lang w:eastAsia="zh-CN"/>
        </w:rPr>
      </w:pPr>
    </w:p>
    <w:p w14:paraId="68D668AD"/>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049D505E">
            <w:pPr>
              <w:pStyle w:val="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sdtContent>
      </w:sdt>
    </w:sdtContent>
  </w:sdt>
  <w:p w14:paraId="5C5D3CE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6D33AE6A">
            <w:pPr>
              <w:pStyle w:val="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sdtContent>
      </w:sdt>
    </w:sdtContent>
  </w:sdt>
  <w:p w14:paraId="23D8D34D">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2F09">
    <w:pPr>
      <w:pStyle w:val="5"/>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path/>
          <v:fill on="f" focussize="0,0"/>
          <v:stroke on="f" joinstyle="miter"/>
          <v:imagedata o:title=""/>
          <o:lock v:ext="edit"/>
          <v:textbox inset="0mm,0mm,0mm,0mm">
            <w:txbxContent>
              <w:p w14:paraId="06B20DCB">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D4D5">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8392A"/>
    <w:multiLevelType w:val="singleLevel"/>
    <w:tmpl w:val="AA38392A"/>
    <w:lvl w:ilvl="0" w:tentative="0">
      <w:start w:val="3"/>
      <w:numFmt w:val="chineseCounting"/>
      <w:suff w:val="nothing"/>
      <w:lvlText w:val="%1、"/>
      <w:lvlJc w:val="left"/>
      <w:rPr>
        <w:rFonts w:hint="eastAsia"/>
      </w:rPr>
    </w:lvl>
  </w:abstractNum>
  <w:abstractNum w:abstractNumId="1">
    <w:nsid w:val="AE679E7A"/>
    <w:multiLevelType w:val="singleLevel"/>
    <w:tmpl w:val="AE679E7A"/>
    <w:lvl w:ilvl="0" w:tentative="0">
      <w:start w:val="1"/>
      <w:numFmt w:val="decimal"/>
      <w:suff w:val="nothing"/>
      <w:lvlText w:val="%1、"/>
      <w:lvlJc w:val="left"/>
    </w:lvl>
  </w:abstractNum>
  <w:abstractNum w:abstractNumId="2">
    <w:nsid w:val="CEB101E9"/>
    <w:multiLevelType w:val="singleLevel"/>
    <w:tmpl w:val="CEB101E9"/>
    <w:lvl w:ilvl="0" w:tentative="0">
      <w:start w:val="1"/>
      <w:numFmt w:val="chineseCounting"/>
      <w:suff w:val="nothing"/>
      <w:lvlText w:val="%1、"/>
      <w:lvlJc w:val="left"/>
      <w:rPr>
        <w:rFonts w:hint="eastAsia"/>
      </w:rPr>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0F5E40F8"/>
    <w:multiLevelType w:val="multilevel"/>
    <w:tmpl w:val="0F5E40F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B86DC3C"/>
    <w:multiLevelType w:val="singleLevel"/>
    <w:tmpl w:val="2B86DC3C"/>
    <w:lvl w:ilvl="0" w:tentative="0">
      <w:start w:val="1"/>
      <w:numFmt w:val="decimal"/>
      <w:suff w:val="nothing"/>
      <w:lvlText w:val="%1、"/>
      <w:lvlJc w:val="left"/>
    </w:lvl>
  </w:abstractNum>
  <w:abstractNum w:abstractNumId="6">
    <w:nsid w:val="2D560254"/>
    <w:multiLevelType w:val="multilevel"/>
    <w:tmpl w:val="2D56025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80B3969"/>
    <w:multiLevelType w:val="multilevel"/>
    <w:tmpl w:val="380B396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AC83886"/>
    <w:multiLevelType w:val="multilevel"/>
    <w:tmpl w:val="3AC8388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457A1F"/>
    <w:multiLevelType w:val="multilevel"/>
    <w:tmpl w:val="3B457A1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7530EB7"/>
    <w:multiLevelType w:val="multilevel"/>
    <w:tmpl w:val="47530EB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53A6287"/>
    <w:multiLevelType w:val="multilevel"/>
    <w:tmpl w:val="553A628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28835BF"/>
    <w:multiLevelType w:val="multilevel"/>
    <w:tmpl w:val="628835B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516532A"/>
    <w:multiLevelType w:val="multilevel"/>
    <w:tmpl w:val="651653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15">
    <w:nsid w:val="72EC0640"/>
    <w:multiLevelType w:val="multilevel"/>
    <w:tmpl w:val="72EC064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4215B92"/>
    <w:multiLevelType w:val="multilevel"/>
    <w:tmpl w:val="74215B9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95D4554"/>
    <w:multiLevelType w:val="multilevel"/>
    <w:tmpl w:val="795D455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4"/>
  </w:num>
  <w:num w:numId="2">
    <w:abstractNumId w:val="0"/>
  </w:num>
  <w:num w:numId="3">
    <w:abstractNumId w:val="11"/>
  </w:num>
  <w:num w:numId="4">
    <w:abstractNumId w:val="8"/>
  </w:num>
  <w:num w:numId="5">
    <w:abstractNumId w:val="13"/>
  </w:num>
  <w:num w:numId="6">
    <w:abstractNumId w:val="6"/>
  </w:num>
  <w:num w:numId="7">
    <w:abstractNumId w:val="10"/>
  </w:num>
  <w:num w:numId="8">
    <w:abstractNumId w:val="16"/>
  </w:num>
  <w:num w:numId="9">
    <w:abstractNumId w:val="15"/>
  </w:num>
  <w:num w:numId="10">
    <w:abstractNumId w:val="4"/>
  </w:num>
  <w:num w:numId="11">
    <w:abstractNumId w:val="7"/>
  </w:num>
  <w:num w:numId="12">
    <w:abstractNumId w:val="17"/>
  </w:num>
  <w:num w:numId="13">
    <w:abstractNumId w:val="9"/>
  </w:num>
  <w:num w:numId="14">
    <w:abstractNumId w:val="12"/>
  </w:num>
  <w:num w:numId="15">
    <w:abstractNumId w:val="2"/>
  </w:num>
  <w:num w:numId="16">
    <w:abstractNumId w:val="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1ECF2269"/>
    <w:rsid w:val="0000449A"/>
    <w:rsid w:val="0020059C"/>
    <w:rsid w:val="002714E1"/>
    <w:rsid w:val="004A76B1"/>
    <w:rsid w:val="00A472B8"/>
    <w:rsid w:val="00D82282"/>
    <w:rsid w:val="01C72750"/>
    <w:rsid w:val="0ABC5FB9"/>
    <w:rsid w:val="145F4C75"/>
    <w:rsid w:val="190F4946"/>
    <w:rsid w:val="1B8F2F93"/>
    <w:rsid w:val="1CD65AB3"/>
    <w:rsid w:val="1ECF2269"/>
    <w:rsid w:val="249471B2"/>
    <w:rsid w:val="2B9065EA"/>
    <w:rsid w:val="2C3614AA"/>
    <w:rsid w:val="2E092DE3"/>
    <w:rsid w:val="312E21FC"/>
    <w:rsid w:val="34921CE4"/>
    <w:rsid w:val="38E7731C"/>
    <w:rsid w:val="4D50309A"/>
    <w:rsid w:val="57F06B97"/>
    <w:rsid w:val="57F45C8F"/>
    <w:rsid w:val="5B047D71"/>
    <w:rsid w:val="62F917B9"/>
    <w:rsid w:val="672B3381"/>
    <w:rsid w:val="71D65F0B"/>
    <w:rsid w:val="79AD006A"/>
    <w:rsid w:val="79D55B13"/>
    <w:rsid w:val="7BB4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2">
    <w:name w:val="Title"/>
    <w:basedOn w:val="1"/>
    <w:qFormat/>
    <w:uiPriority w:val="0"/>
    <w:pPr>
      <w:jc w:val="center"/>
    </w:pPr>
    <w:rPr>
      <w:sz w:val="32"/>
    </w:rPr>
  </w:style>
  <w:style w:type="paragraph" w:styleId="13">
    <w:name w:val="Body Text First Indent 2"/>
    <w:basedOn w:val="6"/>
    <w:next w:val="1"/>
    <w:qFormat/>
    <w:uiPriority w:val="0"/>
    <w:pPr>
      <w:ind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qFormat/>
    <w:uiPriority w:val="0"/>
    <w:rPr>
      <w:color w:val="0026E5" w:themeColor="hyperlink"/>
      <w:u w:val="single"/>
    </w:rPr>
  </w:style>
  <w:style w:type="paragraph" w:customStyle="1" w:styleId="19">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20">
    <w:name w:val="列出段落1"/>
    <w:basedOn w:val="1"/>
    <w:qFormat/>
    <w:uiPriority w:val="34"/>
    <w:pPr>
      <w:spacing w:before="206"/>
      <w:ind w:left="959" w:hanging="361"/>
    </w:pPr>
  </w:style>
  <w:style w:type="paragraph" w:customStyle="1" w:styleId="21">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2">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3">
    <w:name w:val="Table Paragraph"/>
    <w:basedOn w:val="1"/>
    <w:qFormat/>
    <w:uiPriority w:val="1"/>
    <w:pPr>
      <w:jc w:val="both"/>
    </w:pPr>
    <w:rPr>
      <w:rFonts w:ascii="Calibri" w:hAnsi="Calibri"/>
      <w:sz w:val="21"/>
      <w:lang w:eastAsia="zh-CN"/>
    </w:rPr>
  </w:style>
  <w:style w:type="character" w:customStyle="1" w:styleId="24">
    <w:name w:val="批注框文本 Char"/>
    <w:basedOn w:val="16"/>
    <w:link w:val="8"/>
    <w:qFormat/>
    <w:uiPriority w:val="0"/>
    <w:rPr>
      <w:rFonts w:ascii="宋体" w:hAnsi="宋体" w:cs="宋体"/>
      <w:sz w:val="18"/>
      <w:szCs w:val="18"/>
      <w:lang w:eastAsia="en-US"/>
    </w:rPr>
  </w:style>
  <w:style w:type="character" w:customStyle="1" w:styleId="25">
    <w:name w:val="页眉 Char"/>
    <w:basedOn w:val="16"/>
    <w:link w:val="10"/>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9761</Words>
  <Characters>10277</Characters>
  <Lines>173</Lines>
  <Paragraphs>48</Paragraphs>
  <TotalTime>9</TotalTime>
  <ScaleCrop>false</ScaleCrop>
  <LinksUpToDate>false</LinksUpToDate>
  <CharactersWithSpaces>10886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Hot &amp;&amp; Cold</cp:lastModifiedBy>
  <dcterms:modified xsi:type="dcterms:W3CDTF">2026-04-28T01:34:40Z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9982E558A79B4A12A7D7CEAE9095EAB7_11</vt:lpwstr>
  </property>
  <property fmtid="{D5CDD505-2E9C-101B-9397-08002B2CF9AE}" pid="4" name="KSOTemplateDocerSaveRecord">
    <vt:lpwstr>eyJoZGlkIjoiZWQ5NmYxMTZjZGRhOGE2MTg0YTI3ZTU4MDg0ZGNhYTEiLCJ1c2VySWQiOiIyOTAwNzk1MzEifQ==</vt:lpwstr>
  </property>
</Properties>
</file>