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33178">
      <w:pPr>
        <w:jc w:val="center"/>
        <w:rPr>
          <w:rFonts w:ascii="Times New Roman" w:hAnsi="Times New Roman" w:eastAsia="楷体" w:cs="Times New Roman"/>
          <w:b/>
          <w:kern w:val="0"/>
          <w:sz w:val="48"/>
          <w:szCs w:val="48"/>
        </w:rPr>
      </w:pPr>
    </w:p>
    <w:p w14:paraId="485D988B">
      <w:pPr>
        <w:jc w:val="center"/>
        <w:rPr>
          <w:rFonts w:ascii="Times New Roman" w:hAnsi="Times New Roman" w:eastAsia="楷体" w:cs="Times New Roman"/>
          <w:b/>
          <w:kern w:val="0"/>
          <w:sz w:val="48"/>
          <w:szCs w:val="48"/>
        </w:rPr>
      </w:pPr>
      <w:r>
        <w:rPr>
          <w:rFonts w:ascii="Times New Roman" w:hAnsi="Times New Roman" w:eastAsia="楷体" w:cs="Times New Roman"/>
          <w:b/>
          <w:kern w:val="0"/>
          <w:sz w:val="48"/>
          <w:szCs w:val="48"/>
        </w:rPr>
        <w:t>福建福海创石油化工有限公司</w:t>
      </w:r>
    </w:p>
    <w:p w14:paraId="49B1DF11">
      <w:pPr>
        <w:pStyle w:val="17"/>
        <w:spacing w:line="360" w:lineRule="auto"/>
        <w:jc w:val="center"/>
        <w:rPr>
          <w:rFonts w:ascii="Times New Roman" w:eastAsia="宋体" w:cs="Times New Roman"/>
          <w:b/>
          <w:bCs/>
          <w:sz w:val="44"/>
          <w:szCs w:val="44"/>
        </w:rPr>
      </w:pPr>
      <w:r>
        <w:rPr>
          <w:rFonts w:ascii="Times New Roman" w:eastAsia="宋体" w:cs="Times New Roman"/>
          <w:b/>
          <w:bCs/>
          <w:sz w:val="44"/>
          <w:szCs w:val="44"/>
        </w:rPr>
        <w:t>硫磺</w:t>
      </w:r>
      <w:r>
        <w:rPr>
          <w:rFonts w:hint="eastAsia" w:ascii="Times New Roman" w:eastAsia="宋体" w:cs="Times New Roman"/>
          <w:b/>
          <w:bCs/>
          <w:sz w:val="44"/>
          <w:szCs w:val="44"/>
        </w:rPr>
        <w:t>回收</w:t>
      </w:r>
      <w:r>
        <w:rPr>
          <w:rFonts w:ascii="Times New Roman" w:eastAsia="宋体" w:cs="Times New Roman"/>
          <w:b/>
          <w:bCs/>
          <w:sz w:val="44"/>
          <w:szCs w:val="44"/>
        </w:rPr>
        <w:t>装置</w:t>
      </w:r>
      <w:r>
        <w:rPr>
          <w:rFonts w:hint="eastAsia" w:ascii="Times New Roman" w:eastAsia="宋体" w:cs="Times New Roman"/>
          <w:b/>
          <w:bCs/>
          <w:sz w:val="44"/>
          <w:szCs w:val="44"/>
        </w:rPr>
        <w:t>脱硫剂</w:t>
      </w:r>
      <w:r>
        <w:rPr>
          <w:rFonts w:ascii="Times New Roman" w:eastAsia="宋体" w:cs="Times New Roman"/>
          <w:b/>
          <w:bCs/>
          <w:sz w:val="44"/>
          <w:szCs w:val="44"/>
        </w:rPr>
        <w:t>活性炭</w:t>
      </w:r>
    </w:p>
    <w:p w14:paraId="47C76F75">
      <w:pPr>
        <w:pStyle w:val="17"/>
        <w:spacing w:line="360" w:lineRule="auto"/>
        <w:jc w:val="center"/>
        <w:rPr>
          <w:rFonts w:ascii="Times New Roman" w:eastAsia="宋体" w:cs="Times New Roman"/>
          <w:b/>
          <w:bCs/>
          <w:sz w:val="44"/>
          <w:szCs w:val="44"/>
        </w:rPr>
      </w:pPr>
    </w:p>
    <w:p w14:paraId="490BC501">
      <w:pPr>
        <w:pStyle w:val="17"/>
        <w:spacing w:line="360" w:lineRule="auto"/>
        <w:jc w:val="center"/>
        <w:rPr>
          <w:rFonts w:ascii="Times New Roman" w:eastAsia="宋体" w:cs="Times New Roman"/>
          <w:b/>
          <w:bCs/>
          <w:sz w:val="44"/>
          <w:szCs w:val="44"/>
        </w:rPr>
      </w:pPr>
    </w:p>
    <w:p w14:paraId="6391879C">
      <w:pPr>
        <w:pStyle w:val="17"/>
        <w:spacing w:line="360" w:lineRule="auto"/>
        <w:jc w:val="center"/>
        <w:rPr>
          <w:rFonts w:ascii="Times New Roman" w:eastAsia="新宋体" w:cs="Times New Roman"/>
          <w:b/>
          <w:bCs/>
          <w:sz w:val="72"/>
          <w:szCs w:val="72"/>
        </w:rPr>
      </w:pPr>
      <w:r>
        <w:rPr>
          <w:rFonts w:ascii="Times New Roman" w:eastAsia="新宋体" w:cs="Times New Roman"/>
          <w:b/>
          <w:bCs/>
          <w:sz w:val="72"/>
          <w:szCs w:val="72"/>
        </w:rPr>
        <w:t>技</w:t>
      </w:r>
    </w:p>
    <w:p w14:paraId="610C5A1D">
      <w:pPr>
        <w:pStyle w:val="17"/>
        <w:spacing w:line="360" w:lineRule="auto"/>
        <w:jc w:val="center"/>
        <w:rPr>
          <w:rFonts w:ascii="Times New Roman" w:eastAsia="新宋体" w:cs="Times New Roman"/>
          <w:b/>
          <w:bCs/>
          <w:sz w:val="72"/>
          <w:szCs w:val="72"/>
        </w:rPr>
      </w:pPr>
      <w:r>
        <w:rPr>
          <w:rFonts w:ascii="Times New Roman" w:eastAsia="新宋体" w:cs="Times New Roman"/>
          <w:b/>
          <w:bCs/>
          <w:sz w:val="72"/>
          <w:szCs w:val="72"/>
        </w:rPr>
        <w:t>术</w:t>
      </w:r>
    </w:p>
    <w:p w14:paraId="31EA00B3">
      <w:pPr>
        <w:pStyle w:val="17"/>
        <w:spacing w:line="360" w:lineRule="auto"/>
        <w:jc w:val="center"/>
        <w:rPr>
          <w:rFonts w:ascii="Times New Roman" w:eastAsia="新宋体" w:cs="Times New Roman"/>
          <w:b/>
          <w:bCs/>
          <w:sz w:val="72"/>
          <w:szCs w:val="72"/>
        </w:rPr>
      </w:pPr>
      <w:r>
        <w:rPr>
          <w:rFonts w:ascii="Times New Roman" w:eastAsia="新宋体" w:cs="Times New Roman"/>
          <w:b/>
          <w:bCs/>
          <w:sz w:val="72"/>
          <w:szCs w:val="72"/>
        </w:rPr>
        <w:t>要</w:t>
      </w:r>
    </w:p>
    <w:p w14:paraId="792997A9">
      <w:pPr>
        <w:pStyle w:val="17"/>
        <w:spacing w:line="360" w:lineRule="auto"/>
        <w:jc w:val="center"/>
        <w:rPr>
          <w:rFonts w:ascii="Times New Roman" w:eastAsia="新宋体" w:cs="Times New Roman"/>
          <w:b/>
          <w:bCs/>
          <w:sz w:val="72"/>
          <w:szCs w:val="72"/>
        </w:rPr>
      </w:pPr>
      <w:r>
        <w:rPr>
          <w:rFonts w:ascii="Times New Roman" w:eastAsia="新宋体" w:cs="Times New Roman"/>
          <w:b/>
          <w:bCs/>
          <w:sz w:val="72"/>
          <w:szCs w:val="72"/>
        </w:rPr>
        <w:t>求</w:t>
      </w:r>
    </w:p>
    <w:p w14:paraId="4BAC16EB">
      <w:pPr>
        <w:pStyle w:val="17"/>
        <w:spacing w:line="360" w:lineRule="auto"/>
        <w:jc w:val="center"/>
        <w:rPr>
          <w:rFonts w:ascii="Times New Roman" w:eastAsia="宋体" w:cs="Times New Roman"/>
          <w:b/>
          <w:bCs/>
          <w:sz w:val="44"/>
          <w:szCs w:val="44"/>
        </w:rPr>
      </w:pPr>
    </w:p>
    <w:p w14:paraId="23F81E33">
      <w:pPr>
        <w:pStyle w:val="17"/>
        <w:spacing w:line="360" w:lineRule="auto"/>
        <w:jc w:val="center"/>
        <w:rPr>
          <w:rFonts w:ascii="Times New Roman" w:eastAsia="宋体" w:cs="Times New Roman"/>
          <w:snapToGrid w:val="0"/>
          <w:color w:val="auto"/>
          <w:sz w:val="44"/>
          <w:szCs w:val="44"/>
        </w:rPr>
      </w:pPr>
    </w:p>
    <w:p w14:paraId="00AB426E">
      <w:pPr>
        <w:pStyle w:val="17"/>
        <w:spacing w:line="360" w:lineRule="auto"/>
        <w:jc w:val="center"/>
        <w:rPr>
          <w:rFonts w:ascii="Times New Roman" w:eastAsia="宋体" w:cs="Times New Roman"/>
          <w:snapToGrid w:val="0"/>
          <w:color w:val="auto"/>
          <w:sz w:val="44"/>
          <w:szCs w:val="44"/>
        </w:rPr>
      </w:pPr>
    </w:p>
    <w:p w14:paraId="737DC37F">
      <w:pPr>
        <w:rPr>
          <w:rFonts w:ascii="Times New Roman" w:hAnsi="Times New Roman" w:cs="Times New Roman"/>
          <w:b/>
          <w:sz w:val="32"/>
          <w:szCs w:val="32"/>
          <w:u w:val="single"/>
        </w:rPr>
      </w:pPr>
    </w:p>
    <w:p w14:paraId="3AC1CCAF">
      <w:pPr>
        <w:rPr>
          <w:rFonts w:ascii="Times New Roman" w:hAnsi="Times New Roman" w:cs="Times New Roman"/>
          <w:b/>
          <w:sz w:val="32"/>
          <w:szCs w:val="32"/>
          <w:u w:val="single"/>
        </w:rPr>
      </w:pPr>
    </w:p>
    <w:p w14:paraId="37D61EA1">
      <w:pPr>
        <w:jc w:val="center"/>
        <w:rPr>
          <w:rFonts w:ascii="Times New Roman" w:hAnsi="Times New Roman" w:cs="Times New Roman"/>
          <w:b/>
          <w:sz w:val="28"/>
          <w:szCs w:val="28"/>
        </w:rPr>
      </w:pPr>
      <w:r>
        <w:rPr>
          <w:rFonts w:ascii="Times New Roman" w:hAnsi="Times New Roman" w:cs="Times New Roman"/>
          <w:b/>
          <w:sz w:val="28"/>
          <w:szCs w:val="28"/>
        </w:rPr>
        <w:t>2026年01月05日</w:t>
      </w:r>
    </w:p>
    <w:p w14:paraId="2C61E426">
      <w:pPr>
        <w:rPr>
          <w:rFonts w:ascii="Times New Roman" w:hAnsi="Times New Roman" w:cs="Times New Roman"/>
          <w:b/>
          <w:sz w:val="28"/>
          <w:szCs w:val="28"/>
        </w:rPr>
      </w:pPr>
    </w:p>
    <w:p w14:paraId="427A6198">
      <w:pPr>
        <w:rPr>
          <w:rFonts w:ascii="Times New Roman" w:hAnsi="Times New Roman" w:cs="Times New Roman"/>
          <w:b/>
          <w:sz w:val="28"/>
          <w:szCs w:val="28"/>
        </w:rPr>
      </w:pPr>
    </w:p>
    <w:p w14:paraId="1A66B8BE">
      <w:pPr>
        <w:rPr>
          <w:rFonts w:ascii="Times New Roman" w:hAnsi="Times New Roman" w:cs="Times New Roman"/>
          <w:b/>
          <w:sz w:val="28"/>
          <w:szCs w:val="28"/>
        </w:rPr>
      </w:pPr>
    </w:p>
    <w:p w14:paraId="71CA1ECC">
      <w:pPr>
        <w:rPr>
          <w:rFonts w:ascii="Times New Roman" w:hAnsi="Times New Roman" w:cs="Times New Roman"/>
          <w:b/>
          <w:sz w:val="28"/>
          <w:szCs w:val="28"/>
        </w:rPr>
      </w:pPr>
    </w:p>
    <w:p w14:paraId="720C66C7">
      <w:pPr>
        <w:rPr>
          <w:rFonts w:ascii="Times New Roman" w:hAnsi="Times New Roman" w:cs="Times New Roman"/>
          <w:b/>
          <w:sz w:val="28"/>
          <w:szCs w:val="28"/>
        </w:rPr>
      </w:pPr>
    </w:p>
    <w:p w14:paraId="6BFECB40">
      <w:pPr>
        <w:pStyle w:val="18"/>
        <w:numPr>
          <w:ilvl w:val="0"/>
          <w:numId w:val="1"/>
        </w:numPr>
        <w:ind w:firstLineChars="0"/>
        <w:rPr>
          <w:rFonts w:eastAsiaTheme="minorEastAsia"/>
          <w:b/>
          <w:sz w:val="32"/>
          <w:szCs w:val="32"/>
        </w:rPr>
      </w:pPr>
      <w:r>
        <w:rPr>
          <w:rFonts w:hint="eastAsia" w:eastAsiaTheme="minorEastAsia"/>
          <w:b/>
          <w:sz w:val="32"/>
          <w:szCs w:val="32"/>
        </w:rPr>
        <w:t>范围</w:t>
      </w:r>
    </w:p>
    <w:p w14:paraId="4E7D957F">
      <w:pPr>
        <w:adjustRightInd w:val="0"/>
        <w:snapToGrid w:val="0"/>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本要求</w:t>
      </w:r>
      <w:r>
        <w:rPr>
          <w:rFonts w:ascii="Times New Roman" w:hAnsi="Times New Roman" w:cs="Times New Roman"/>
          <w:sz w:val="24"/>
        </w:rPr>
        <w:t>规定了</w:t>
      </w:r>
      <w:r>
        <w:rPr>
          <w:rFonts w:hint="eastAsia" w:ascii="Times New Roman" w:hAnsi="Times New Roman" w:cs="Times New Roman"/>
          <w:sz w:val="24"/>
        </w:rPr>
        <w:t>硫磺回收装置脱硫剂活性炭的</w:t>
      </w:r>
      <w:r>
        <w:rPr>
          <w:rFonts w:ascii="Times New Roman" w:hAnsi="Times New Roman" w:cs="Times New Roman"/>
          <w:sz w:val="24"/>
        </w:rPr>
        <w:t>技术要求、</w:t>
      </w:r>
      <w:r>
        <w:rPr>
          <w:rFonts w:hint="eastAsia" w:ascii="Times New Roman" w:hAnsi="Times New Roman" w:cs="Times New Roman"/>
          <w:sz w:val="24"/>
        </w:rPr>
        <w:t>验收</w:t>
      </w:r>
      <w:r>
        <w:rPr>
          <w:rFonts w:ascii="Times New Roman" w:hAnsi="Times New Roman" w:cs="Times New Roman"/>
          <w:sz w:val="24"/>
        </w:rPr>
        <w:t>结算要求、包装及运输</w:t>
      </w:r>
      <w:r>
        <w:rPr>
          <w:rFonts w:hint="eastAsia" w:ascii="Times New Roman" w:hAnsi="Times New Roman" w:cs="Times New Roman"/>
          <w:sz w:val="24"/>
        </w:rPr>
        <w:t>、技术服务及售后、供货</w:t>
      </w:r>
      <w:r>
        <w:rPr>
          <w:rFonts w:ascii="Times New Roman" w:hAnsi="Times New Roman" w:cs="Times New Roman"/>
          <w:sz w:val="24"/>
        </w:rPr>
        <w:t>期</w:t>
      </w:r>
      <w:r>
        <w:rPr>
          <w:rFonts w:hint="eastAsia" w:ascii="Times New Roman" w:hAnsi="Times New Roman" w:cs="Times New Roman"/>
          <w:sz w:val="24"/>
        </w:rPr>
        <w:t>等。</w:t>
      </w:r>
    </w:p>
    <w:p w14:paraId="7AE6BCD7">
      <w:pPr>
        <w:pStyle w:val="18"/>
        <w:numPr>
          <w:ilvl w:val="0"/>
          <w:numId w:val="1"/>
        </w:numPr>
        <w:ind w:firstLineChars="0"/>
        <w:rPr>
          <w:rFonts w:eastAsiaTheme="minorEastAsia"/>
          <w:b/>
          <w:sz w:val="32"/>
          <w:szCs w:val="32"/>
        </w:rPr>
      </w:pPr>
      <w:bookmarkStart w:id="2" w:name="_GoBack"/>
      <w:bookmarkEnd w:id="2"/>
      <w:r>
        <w:rPr>
          <w:rFonts w:eastAsiaTheme="minorEastAsia"/>
          <w:b/>
          <w:sz w:val="32"/>
          <w:szCs w:val="32"/>
        </w:rPr>
        <w:t>技术简介、原料及技术参数说明</w:t>
      </w:r>
    </w:p>
    <w:p w14:paraId="00E784E9">
      <w:pPr>
        <w:pStyle w:val="18"/>
        <w:numPr>
          <w:ilvl w:val="1"/>
          <w:numId w:val="2"/>
        </w:numPr>
        <w:spacing w:line="360" w:lineRule="auto"/>
        <w:ind w:firstLineChars="0"/>
        <w:rPr>
          <w:sz w:val="24"/>
        </w:rPr>
      </w:pPr>
      <w:r>
        <w:rPr>
          <w:sz w:val="24"/>
        </w:rPr>
        <w:t>硫磺回收装置脱硫剂过滤器PK101、PK-303活性炭使用的工艺条件：</w:t>
      </w:r>
    </w:p>
    <w:p w14:paraId="4CE29B69">
      <w:pPr>
        <w:spacing w:line="360" w:lineRule="auto"/>
        <w:ind w:left="426"/>
        <w:rPr>
          <w:rFonts w:ascii="Times New Roman" w:hAnsi="Times New Roman" w:cs="Times New Roman"/>
          <w:sz w:val="24"/>
          <w:szCs w:val="24"/>
        </w:rPr>
      </w:pPr>
      <w:r>
        <w:rPr>
          <w:rFonts w:ascii="Times New Roman" w:hAnsi="Times New Roman" w:cs="Times New Roman"/>
          <w:sz w:val="24"/>
          <w:szCs w:val="24"/>
        </w:rPr>
        <w:t>（1）设备名称和位号：脱硫剂过滤器，</w:t>
      </w:r>
      <w:r>
        <w:rPr>
          <w:sz w:val="24"/>
        </w:rPr>
        <w:t>PK101</w:t>
      </w:r>
      <w:r>
        <w:rPr>
          <w:rFonts w:ascii="Times New Roman" w:hAnsi="Times New Roman" w:cs="Times New Roman"/>
          <w:sz w:val="24"/>
          <w:szCs w:val="24"/>
        </w:rPr>
        <w:t>、</w:t>
      </w:r>
      <w:r>
        <w:rPr>
          <w:sz w:val="24"/>
        </w:rPr>
        <w:t>PK-303</w:t>
      </w:r>
      <w:r>
        <w:rPr>
          <w:rFonts w:ascii="Times New Roman" w:hAnsi="Times New Roman" w:cs="Times New Roman"/>
          <w:sz w:val="24"/>
          <w:szCs w:val="24"/>
        </w:rPr>
        <w:t>；</w:t>
      </w:r>
    </w:p>
    <w:p w14:paraId="2C70F0E6">
      <w:pPr>
        <w:spacing w:line="360" w:lineRule="auto"/>
        <w:ind w:left="426"/>
        <w:rPr>
          <w:rFonts w:ascii="Times New Roman" w:hAnsi="Times New Roman" w:cs="Times New Roman"/>
          <w:sz w:val="24"/>
          <w:szCs w:val="24"/>
        </w:rPr>
      </w:pPr>
      <w:r>
        <w:rPr>
          <w:rFonts w:ascii="Times New Roman" w:hAnsi="Times New Roman" w:cs="Times New Roman"/>
          <w:sz w:val="24"/>
          <w:szCs w:val="24"/>
        </w:rPr>
        <w:t>（2）物料名称：</w:t>
      </w:r>
      <w:r>
        <w:rPr>
          <w:rFonts w:hint="eastAsia" w:ascii="Times New Roman" w:hAnsi="Times New Roman" w:cs="Times New Roman"/>
          <w:sz w:val="24"/>
          <w:szCs w:val="24"/>
        </w:rPr>
        <w:t>M</w:t>
      </w:r>
      <w:r>
        <w:rPr>
          <w:rFonts w:ascii="Times New Roman" w:hAnsi="Times New Roman" w:cs="Times New Roman"/>
          <w:sz w:val="24"/>
          <w:szCs w:val="24"/>
        </w:rPr>
        <w:t>DEA</w:t>
      </w:r>
      <w:r>
        <w:rPr>
          <w:rFonts w:hint="eastAsia" w:ascii="Times New Roman" w:hAnsi="Times New Roman" w:cs="Times New Roman"/>
          <w:sz w:val="24"/>
          <w:szCs w:val="24"/>
        </w:rPr>
        <w:t>（N</w:t>
      </w:r>
      <w:r>
        <w:rPr>
          <w:rFonts w:ascii="Times New Roman" w:hAnsi="Times New Roman" w:cs="Times New Roman"/>
          <w:sz w:val="24"/>
          <w:szCs w:val="24"/>
        </w:rPr>
        <w:t>-甲基二乙醇胺</w:t>
      </w:r>
      <w:r>
        <w:rPr>
          <w:rFonts w:hint="eastAsia" w:ascii="Times New Roman" w:hAnsi="Times New Roman" w:cs="Times New Roman"/>
          <w:sz w:val="24"/>
          <w:szCs w:val="24"/>
        </w:rPr>
        <w:t>）</w:t>
      </w:r>
      <w:r>
        <w:rPr>
          <w:rFonts w:ascii="Times New Roman" w:hAnsi="Times New Roman" w:cs="Times New Roman"/>
          <w:sz w:val="24"/>
          <w:szCs w:val="24"/>
        </w:rPr>
        <w:t>；</w:t>
      </w:r>
    </w:p>
    <w:p w14:paraId="03D68020">
      <w:pPr>
        <w:spacing w:line="360" w:lineRule="auto"/>
        <w:ind w:left="426"/>
        <w:rPr>
          <w:rFonts w:ascii="Times New Roman" w:hAnsi="Times New Roman" w:cs="Times New Roman"/>
          <w:sz w:val="24"/>
          <w:szCs w:val="24"/>
        </w:rPr>
      </w:pPr>
      <w:r>
        <w:rPr>
          <w:rFonts w:ascii="Times New Roman" w:hAnsi="Times New Roman" w:cs="Times New Roman"/>
          <w:sz w:val="24"/>
          <w:szCs w:val="24"/>
        </w:rPr>
        <w:t>（3）装填体积：7.03m</w:t>
      </w:r>
      <w:r>
        <w:rPr>
          <w:rFonts w:ascii="Times New Roman" w:hAnsi="Times New Roman" w:cs="Times New Roman"/>
          <w:sz w:val="24"/>
          <w:szCs w:val="24"/>
          <w:vertAlign w:val="superscript"/>
        </w:rPr>
        <w:t>3</w:t>
      </w:r>
      <w:r>
        <w:rPr>
          <w:rFonts w:hint="eastAsia" w:ascii="Times New Roman" w:hAnsi="Times New Roman" w:eastAsia="宋体" w:cs="Times New Roman"/>
          <w:sz w:val="24"/>
        </w:rPr>
        <w:t>（</w:t>
      </w:r>
      <w:r>
        <w:rPr>
          <w:sz w:val="24"/>
        </w:rPr>
        <w:t>PK101活性炭过滤器</w:t>
      </w:r>
      <w:r>
        <w:rPr>
          <w:rFonts w:hint="eastAsia" w:ascii="Times New Roman" w:hAnsi="Times New Roman" w:eastAsia="宋体" w:cs="Times New Roman"/>
          <w:sz w:val="24"/>
        </w:rPr>
        <w:t>）、</w:t>
      </w:r>
      <w:r>
        <w:rPr>
          <w:rFonts w:ascii="Times New Roman" w:hAnsi="Times New Roman" w:cs="Times New Roman"/>
          <w:sz w:val="24"/>
          <w:szCs w:val="24"/>
        </w:rPr>
        <w:t>3.21m</w:t>
      </w:r>
      <w:r>
        <w:rPr>
          <w:rFonts w:ascii="Times New Roman" w:hAnsi="Times New Roman" w:cs="Times New Roman"/>
          <w:sz w:val="24"/>
          <w:szCs w:val="24"/>
          <w:vertAlign w:val="superscript"/>
        </w:rPr>
        <w:t>3</w:t>
      </w:r>
      <w:r>
        <w:rPr>
          <w:rFonts w:hint="eastAsia" w:ascii="Times New Roman" w:hAnsi="Times New Roman" w:eastAsia="宋体" w:cs="Times New Roman"/>
          <w:sz w:val="24"/>
        </w:rPr>
        <w:t>（</w:t>
      </w:r>
      <w:r>
        <w:rPr>
          <w:sz w:val="24"/>
        </w:rPr>
        <w:t>PK-303活性炭过滤</w:t>
      </w:r>
      <w:r>
        <w:rPr>
          <w:rFonts w:hint="eastAsia" w:ascii="Times New Roman" w:hAnsi="Times New Roman" w:eastAsia="宋体" w:cs="Times New Roman"/>
          <w:sz w:val="24"/>
        </w:rPr>
        <w:t>）</w:t>
      </w:r>
      <w:r>
        <w:rPr>
          <w:rFonts w:ascii="Times New Roman" w:hAnsi="Times New Roman" w:cs="Times New Roman"/>
          <w:sz w:val="24"/>
          <w:szCs w:val="24"/>
        </w:rPr>
        <w:t>；</w:t>
      </w:r>
    </w:p>
    <w:p w14:paraId="56FDF390">
      <w:pPr>
        <w:spacing w:line="360" w:lineRule="auto"/>
        <w:ind w:left="426"/>
        <w:rPr>
          <w:rFonts w:ascii="Times New Roman" w:hAnsi="Times New Roman" w:cs="Times New Roman"/>
          <w:sz w:val="24"/>
        </w:rPr>
      </w:pPr>
      <w:r>
        <w:rPr>
          <w:rFonts w:hint="eastAsia" w:ascii="Times New Roman" w:hAnsi="Times New Roman" w:cs="Times New Roman"/>
          <w:sz w:val="24"/>
        </w:rPr>
        <w:t>（4）工作</w:t>
      </w:r>
      <w:r>
        <w:rPr>
          <w:rFonts w:ascii="Times New Roman" w:hAnsi="Times New Roman" w:cs="Times New Roman"/>
          <w:sz w:val="24"/>
        </w:rPr>
        <w:t>温度：55℃</w:t>
      </w:r>
      <w:r>
        <w:rPr>
          <w:rFonts w:hint="eastAsia" w:ascii="Times New Roman" w:hAnsi="Times New Roman" w:eastAsia="宋体" w:cs="Times New Roman"/>
          <w:sz w:val="24"/>
        </w:rPr>
        <w:t>（</w:t>
      </w:r>
      <w:r>
        <w:rPr>
          <w:sz w:val="24"/>
        </w:rPr>
        <w:t>PK101</w:t>
      </w:r>
      <w:r>
        <w:rPr>
          <w:rFonts w:hint="eastAsia" w:ascii="Times New Roman" w:hAnsi="Times New Roman" w:eastAsia="宋体" w:cs="Times New Roman"/>
          <w:sz w:val="24"/>
        </w:rPr>
        <w:t>），4</w:t>
      </w:r>
      <w:r>
        <w:rPr>
          <w:rFonts w:ascii="Times New Roman" w:hAnsi="Times New Roman" w:eastAsia="宋体" w:cs="Times New Roman"/>
          <w:sz w:val="24"/>
        </w:rPr>
        <w:t>0℃</w:t>
      </w:r>
      <w:r>
        <w:rPr>
          <w:rFonts w:hint="eastAsia" w:ascii="Times New Roman" w:hAnsi="Times New Roman" w:eastAsia="宋体" w:cs="Times New Roman"/>
          <w:sz w:val="24"/>
        </w:rPr>
        <w:t>（</w:t>
      </w:r>
      <w:r>
        <w:rPr>
          <w:sz w:val="24"/>
        </w:rPr>
        <w:t>PK-303</w:t>
      </w:r>
      <w:r>
        <w:rPr>
          <w:rFonts w:hint="eastAsia" w:ascii="Times New Roman" w:hAnsi="Times New Roman" w:eastAsia="宋体" w:cs="Times New Roman"/>
          <w:sz w:val="24"/>
        </w:rPr>
        <w:t>）</w:t>
      </w:r>
      <w:r>
        <w:rPr>
          <w:rFonts w:ascii="Times New Roman" w:hAnsi="Times New Roman" w:cs="Times New Roman"/>
          <w:sz w:val="24"/>
        </w:rPr>
        <w:t>；</w:t>
      </w:r>
    </w:p>
    <w:p w14:paraId="6775AE08">
      <w:pPr>
        <w:spacing w:line="360" w:lineRule="auto"/>
        <w:ind w:left="426"/>
        <w:rPr>
          <w:rFonts w:ascii="Times New Roman" w:hAnsi="Times New Roman" w:cs="Times New Roman"/>
          <w:sz w:val="24"/>
        </w:rPr>
      </w:pPr>
      <w:r>
        <w:rPr>
          <w:rFonts w:hint="eastAsia" w:ascii="Times New Roman" w:hAnsi="Times New Roman" w:cs="Times New Roman"/>
          <w:sz w:val="24"/>
        </w:rPr>
        <w:t>（5）工作</w:t>
      </w:r>
      <w:r>
        <w:rPr>
          <w:rFonts w:ascii="Times New Roman" w:hAnsi="Times New Roman" w:cs="Times New Roman"/>
          <w:sz w:val="24"/>
        </w:rPr>
        <w:t>压力：</w:t>
      </w:r>
      <w:r>
        <w:rPr>
          <w:rFonts w:hint="eastAsia" w:ascii="Times New Roman" w:hAnsi="Times New Roman" w:eastAsia="宋体" w:cs="Times New Roman"/>
          <w:sz w:val="24"/>
        </w:rPr>
        <w:t>0</w:t>
      </w:r>
      <w:r>
        <w:rPr>
          <w:rFonts w:ascii="Times New Roman" w:hAnsi="Times New Roman" w:eastAsia="宋体" w:cs="Times New Roman"/>
          <w:sz w:val="24"/>
        </w:rPr>
        <w:t>.40</w:t>
      </w:r>
      <w:r>
        <w:rPr>
          <w:rFonts w:hint="eastAsia" w:ascii="Times New Roman" w:hAnsi="Times New Roman" w:eastAsia="宋体" w:cs="Times New Roman"/>
          <w:sz w:val="24"/>
        </w:rPr>
        <w:t>MPa</w:t>
      </w:r>
      <w:r>
        <w:rPr>
          <w:rFonts w:ascii="Times New Roman" w:hAnsi="Times New Roman" w:cs="Times New Roman"/>
          <w:sz w:val="24"/>
        </w:rPr>
        <w:t>；</w:t>
      </w:r>
    </w:p>
    <w:p w14:paraId="28A25721">
      <w:pPr>
        <w:spacing w:line="360" w:lineRule="auto"/>
        <w:ind w:left="426"/>
        <w:rPr>
          <w:rFonts w:ascii="Times New Roman" w:hAnsi="Times New Roman" w:cs="Times New Roman"/>
          <w:sz w:val="24"/>
        </w:rPr>
      </w:pPr>
      <w:r>
        <w:rPr>
          <w:rFonts w:hint="eastAsia" w:ascii="Times New Roman" w:hAnsi="Times New Roman" w:cs="Times New Roman"/>
          <w:sz w:val="24"/>
        </w:rPr>
        <w:t>（6）正常流</w:t>
      </w:r>
      <w:r>
        <w:rPr>
          <w:rFonts w:ascii="Times New Roman" w:hAnsi="Times New Roman" w:cs="Times New Roman"/>
          <w:sz w:val="24"/>
        </w:rPr>
        <w:t>量：</w:t>
      </w:r>
      <w:r>
        <w:rPr>
          <w:rFonts w:ascii="Times New Roman" w:hAnsi="Times New Roman" w:eastAsia="宋体" w:cs="Times New Roman"/>
          <w:sz w:val="24"/>
        </w:rPr>
        <w:t>44.6t/h</w:t>
      </w:r>
      <w:r>
        <w:rPr>
          <w:rFonts w:hint="eastAsia" w:ascii="Times New Roman" w:hAnsi="Times New Roman" w:eastAsia="宋体" w:cs="Times New Roman"/>
          <w:sz w:val="24"/>
        </w:rPr>
        <w:t>（</w:t>
      </w:r>
      <w:r>
        <w:rPr>
          <w:sz w:val="24"/>
        </w:rPr>
        <w:t>PK101</w:t>
      </w:r>
      <w:r>
        <w:rPr>
          <w:rFonts w:hint="eastAsia" w:ascii="Times New Roman" w:hAnsi="Times New Roman" w:eastAsia="宋体" w:cs="Times New Roman"/>
          <w:sz w:val="24"/>
        </w:rPr>
        <w:t>）、</w:t>
      </w:r>
      <w:r>
        <w:rPr>
          <w:rFonts w:ascii="Times New Roman" w:hAnsi="Times New Roman" w:eastAsia="宋体" w:cs="Times New Roman"/>
          <w:sz w:val="24"/>
        </w:rPr>
        <w:t>20t/h</w:t>
      </w:r>
      <w:r>
        <w:rPr>
          <w:rFonts w:hint="eastAsia" w:ascii="Times New Roman" w:hAnsi="Times New Roman" w:eastAsia="宋体" w:cs="Times New Roman"/>
          <w:sz w:val="24"/>
        </w:rPr>
        <w:t>（</w:t>
      </w:r>
      <w:r>
        <w:rPr>
          <w:sz w:val="24"/>
        </w:rPr>
        <w:t>PK-303</w:t>
      </w:r>
      <w:r>
        <w:rPr>
          <w:rFonts w:hint="eastAsia" w:ascii="Times New Roman" w:hAnsi="Times New Roman" w:eastAsia="宋体" w:cs="Times New Roman"/>
          <w:sz w:val="24"/>
        </w:rPr>
        <w:t>）</w:t>
      </w:r>
      <w:r>
        <w:rPr>
          <w:rFonts w:ascii="Times New Roman" w:hAnsi="Times New Roman" w:cs="Times New Roman"/>
          <w:sz w:val="24"/>
        </w:rPr>
        <w:t xml:space="preserve">； </w:t>
      </w:r>
    </w:p>
    <w:p w14:paraId="76F547E1">
      <w:pPr>
        <w:spacing w:line="360" w:lineRule="auto"/>
        <w:ind w:left="426"/>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 xml:space="preserve"> 原料指标：</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2776"/>
        <w:gridCol w:w="3172"/>
      </w:tblGrid>
      <w:tr w14:paraId="3CF7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pct"/>
            <w:vAlign w:val="center"/>
          </w:tcPr>
          <w:p w14:paraId="22F9C3B3">
            <w:pPr>
              <w:spacing w:line="360" w:lineRule="auto"/>
              <w:jc w:val="center"/>
              <w:rPr>
                <w:rFonts w:ascii="Times New Roman" w:hAnsi="Times New Roman" w:cs="Times New Roman"/>
                <w:sz w:val="24"/>
              </w:rPr>
            </w:pPr>
            <w:r>
              <w:rPr>
                <w:rFonts w:ascii="Times New Roman" w:hAnsi="Times New Roman" w:cs="Times New Roman"/>
                <w:sz w:val="24"/>
              </w:rPr>
              <w:t>组成</w:t>
            </w:r>
          </w:p>
        </w:tc>
        <w:tc>
          <w:tcPr>
            <w:tcW w:w="1629" w:type="pct"/>
            <w:vAlign w:val="center"/>
          </w:tcPr>
          <w:p w14:paraId="62D581D7">
            <w:pPr>
              <w:spacing w:line="360" w:lineRule="auto"/>
              <w:jc w:val="center"/>
              <w:rPr>
                <w:rFonts w:ascii="Times New Roman" w:hAnsi="Times New Roman" w:cs="Times New Roman"/>
                <w:sz w:val="24"/>
              </w:rPr>
            </w:pPr>
            <w:r>
              <w:rPr>
                <w:rFonts w:hint="eastAsia" w:ascii="Times New Roman" w:hAnsi="Times New Roman" w:cs="Times New Roman"/>
                <w:sz w:val="24"/>
              </w:rPr>
              <w:t>胺含量</w:t>
            </w:r>
          </w:p>
        </w:tc>
        <w:tc>
          <w:tcPr>
            <w:tcW w:w="1861" w:type="pct"/>
            <w:vAlign w:val="center"/>
          </w:tcPr>
          <w:p w14:paraId="33E310D0">
            <w:pPr>
              <w:spacing w:line="360" w:lineRule="auto"/>
              <w:jc w:val="center"/>
              <w:rPr>
                <w:rFonts w:ascii="Times New Roman" w:hAnsi="Times New Roman" w:cs="Times New Roman"/>
                <w:sz w:val="24"/>
              </w:rPr>
            </w:pPr>
            <w:r>
              <w:rPr>
                <w:rFonts w:hint="eastAsia" w:ascii="Times New Roman" w:hAnsi="Times New Roman" w:cs="Times New Roman"/>
                <w:sz w:val="24"/>
              </w:rPr>
              <w:t>硫化氢</w:t>
            </w:r>
          </w:p>
        </w:tc>
      </w:tr>
      <w:tr w14:paraId="4002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pct"/>
            <w:vAlign w:val="center"/>
          </w:tcPr>
          <w:p w14:paraId="6B7E43B1">
            <w:pPr>
              <w:spacing w:line="360" w:lineRule="auto"/>
              <w:jc w:val="center"/>
              <w:rPr>
                <w:rFonts w:ascii="Times New Roman" w:hAnsi="Times New Roman" w:cs="Times New Roman"/>
                <w:sz w:val="24"/>
              </w:rPr>
            </w:pPr>
            <w:r>
              <w:rPr>
                <w:rFonts w:ascii="Times New Roman" w:hAnsi="Times New Roman" w:cs="Times New Roman"/>
                <w:sz w:val="24"/>
              </w:rPr>
              <w:t>单位</w:t>
            </w:r>
          </w:p>
        </w:tc>
        <w:tc>
          <w:tcPr>
            <w:tcW w:w="1629" w:type="pct"/>
            <w:vAlign w:val="center"/>
          </w:tcPr>
          <w:p w14:paraId="65F7C680">
            <w:pPr>
              <w:spacing w:line="360" w:lineRule="auto"/>
              <w:jc w:val="center"/>
              <w:rPr>
                <w:rFonts w:ascii="Times New Roman" w:hAnsi="Times New Roman" w:cs="Times New Roman"/>
                <w:sz w:val="24"/>
              </w:rPr>
            </w:pPr>
            <w:r>
              <w:rPr>
                <w:rFonts w:ascii="Times New Roman" w:hAnsi="Times New Roman" w:cs="Times New Roman"/>
                <w:sz w:val="24"/>
              </w:rPr>
              <w:t>%</w:t>
            </w:r>
          </w:p>
        </w:tc>
        <w:tc>
          <w:tcPr>
            <w:tcW w:w="1861" w:type="pct"/>
            <w:vAlign w:val="center"/>
          </w:tcPr>
          <w:p w14:paraId="6D86F73C">
            <w:pPr>
              <w:jc w:val="center"/>
              <w:rPr>
                <w:rFonts w:ascii="Times New Roman" w:hAnsi="Times New Roman" w:cs="Times New Roman"/>
              </w:rPr>
            </w:pPr>
            <w:r>
              <w:rPr>
                <w:rFonts w:ascii="Times New Roman" w:hAnsi="Times New Roman" w:cs="Times New Roman"/>
                <w:sz w:val="24"/>
              </w:rPr>
              <w:t>mg/kg</w:t>
            </w:r>
          </w:p>
        </w:tc>
      </w:tr>
      <w:tr w14:paraId="7793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pct"/>
            <w:vAlign w:val="center"/>
          </w:tcPr>
          <w:p w14:paraId="2AE1C78A">
            <w:pPr>
              <w:spacing w:line="360" w:lineRule="auto"/>
              <w:jc w:val="center"/>
              <w:rPr>
                <w:rFonts w:ascii="Times New Roman" w:hAnsi="Times New Roman" w:cs="Times New Roman"/>
                <w:sz w:val="24"/>
              </w:rPr>
            </w:pPr>
            <w:r>
              <w:rPr>
                <w:rFonts w:ascii="Times New Roman" w:hAnsi="Times New Roman" w:cs="Times New Roman"/>
                <w:sz w:val="24"/>
              </w:rPr>
              <w:t>控制指标</w:t>
            </w:r>
          </w:p>
        </w:tc>
        <w:tc>
          <w:tcPr>
            <w:tcW w:w="1629" w:type="pct"/>
            <w:vAlign w:val="center"/>
          </w:tcPr>
          <w:p w14:paraId="32B0B3CE">
            <w:pPr>
              <w:spacing w:line="360" w:lineRule="auto"/>
              <w:jc w:val="center"/>
              <w:rPr>
                <w:rFonts w:ascii="Times New Roman" w:hAnsi="Times New Roman" w:cs="Times New Roman"/>
                <w:sz w:val="24"/>
              </w:rPr>
            </w:pPr>
            <w:r>
              <w:rPr>
                <w:rFonts w:ascii="Times New Roman" w:hAnsi="Times New Roman" w:cs="Times New Roman"/>
                <w:sz w:val="24"/>
              </w:rPr>
              <w:t>25~35</w:t>
            </w:r>
          </w:p>
        </w:tc>
        <w:tc>
          <w:tcPr>
            <w:tcW w:w="1861" w:type="pct"/>
            <w:vAlign w:val="center"/>
          </w:tcPr>
          <w:p w14:paraId="3FEEA1EE">
            <w:pPr>
              <w:spacing w:line="360" w:lineRule="auto"/>
              <w:jc w:val="center"/>
              <w:rPr>
                <w:rFonts w:ascii="Times New Roman" w:hAnsi="Times New Roman" w:cs="Times New Roman"/>
                <w:sz w:val="24"/>
              </w:rPr>
            </w:pPr>
            <w:r>
              <w:rPr>
                <w:rFonts w:ascii="Times New Roman" w:hAnsi="Times New Roman" w:cs="Times New Roman"/>
                <w:sz w:val="24"/>
              </w:rPr>
              <w:t>≤1000</w:t>
            </w:r>
          </w:p>
        </w:tc>
      </w:tr>
    </w:tbl>
    <w:p w14:paraId="3AC02FE6">
      <w:pPr>
        <w:pStyle w:val="18"/>
        <w:numPr>
          <w:ilvl w:val="1"/>
          <w:numId w:val="2"/>
        </w:numPr>
        <w:spacing w:line="360" w:lineRule="auto"/>
        <w:ind w:firstLineChars="0"/>
        <w:rPr>
          <w:sz w:val="24"/>
        </w:rPr>
      </w:pPr>
      <w:r>
        <w:rPr>
          <w:rFonts w:hint="eastAsia"/>
          <w:sz w:val="24"/>
        </w:rPr>
        <w:t>过滤器</w:t>
      </w:r>
      <w:r>
        <w:rPr>
          <w:sz w:val="24"/>
        </w:rPr>
        <w:t xml:space="preserve"> PK101、PK-303</w:t>
      </w:r>
      <w:r>
        <w:rPr>
          <w:rFonts w:hint="eastAsia"/>
          <w:sz w:val="24"/>
        </w:rPr>
        <w:t>结构示意图：</w:t>
      </w:r>
    </w:p>
    <w:p w14:paraId="79FA4FB6">
      <w:pPr>
        <w:spacing w:line="360" w:lineRule="auto"/>
        <w:ind w:left="426"/>
        <w:rPr>
          <w:rFonts w:ascii="Times New Roman" w:hAnsi="Times New Roman" w:cs="Times New Roman"/>
          <w:sz w:val="24"/>
        </w:rPr>
      </w:pPr>
      <w:r>
        <w:drawing>
          <wp:inline distT="0" distB="0" distL="0" distR="0">
            <wp:extent cx="5274310" cy="42551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4310" cy="4255135"/>
                    </a:xfrm>
                    <a:prstGeom prst="rect">
                      <a:avLst/>
                    </a:prstGeom>
                  </pic:spPr>
                </pic:pic>
              </a:graphicData>
            </a:graphic>
          </wp:inline>
        </w:drawing>
      </w:r>
    </w:p>
    <w:p w14:paraId="0BA6C0B3">
      <w:pPr>
        <w:spacing w:line="360" w:lineRule="auto"/>
        <w:ind w:left="426"/>
        <w:rPr>
          <w:rFonts w:ascii="Times New Roman" w:hAnsi="Times New Roman" w:cs="Times New Roman"/>
          <w:sz w:val="24"/>
        </w:rPr>
      </w:pPr>
      <w:r>
        <w:drawing>
          <wp:inline distT="0" distB="0" distL="0" distR="0">
            <wp:extent cx="5274310" cy="41910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74310" cy="4191000"/>
                    </a:xfrm>
                    <a:prstGeom prst="rect">
                      <a:avLst/>
                    </a:prstGeom>
                  </pic:spPr>
                </pic:pic>
              </a:graphicData>
            </a:graphic>
          </wp:inline>
        </w:drawing>
      </w:r>
    </w:p>
    <w:p w14:paraId="12D0EC0F">
      <w:pPr>
        <w:pStyle w:val="18"/>
        <w:numPr>
          <w:ilvl w:val="1"/>
          <w:numId w:val="2"/>
        </w:numPr>
        <w:spacing w:line="360" w:lineRule="auto"/>
        <w:ind w:firstLineChars="0"/>
        <w:rPr>
          <w:sz w:val="24"/>
        </w:rPr>
      </w:pPr>
      <w:r>
        <w:rPr>
          <w:sz w:val="24"/>
        </w:rPr>
        <w:t xml:space="preserve"> 工艺流程</w:t>
      </w:r>
      <w:r>
        <w:rPr>
          <w:rFonts w:hint="eastAsia"/>
          <w:sz w:val="24"/>
        </w:rPr>
        <w:t>简介</w:t>
      </w:r>
    </w:p>
    <w:p w14:paraId="3E4030BC">
      <w:pPr>
        <w:spacing w:line="360" w:lineRule="auto"/>
        <w:ind w:left="426" w:leftChars="203" w:firstLine="480" w:firstLineChars="200"/>
        <w:rPr>
          <w:rFonts w:ascii="Times New Roman" w:hAnsi="Times New Roman" w:cs="Times New Roman"/>
          <w:sz w:val="24"/>
        </w:rPr>
      </w:pPr>
      <w:r>
        <w:rPr>
          <w:rFonts w:ascii="Times New Roman" w:hAnsi="Times New Roman" w:cs="Times New Roman"/>
          <w:sz w:val="24"/>
        </w:rPr>
        <w:t>溶剂再生</w:t>
      </w:r>
      <w:r>
        <w:rPr>
          <w:rFonts w:hint="eastAsia" w:ascii="Times New Roman" w:hAnsi="Times New Roman" w:cs="Times New Roman"/>
          <w:sz w:val="24"/>
        </w:rPr>
        <w:t>单元/小再生单元再生塔后</w:t>
      </w:r>
      <w:r>
        <w:rPr>
          <w:rFonts w:ascii="Times New Roman" w:hAnsi="Times New Roman" w:cs="Times New Roman"/>
          <w:sz w:val="24"/>
        </w:rPr>
        <w:t>贫胺液</w:t>
      </w:r>
      <w:r>
        <w:rPr>
          <w:rFonts w:hint="eastAsia" w:ascii="Times New Roman" w:hAnsi="Times New Roman" w:cs="Times New Roman"/>
          <w:sz w:val="24"/>
        </w:rPr>
        <w:t>，经过</w:t>
      </w:r>
      <w:r>
        <w:rPr>
          <w:rFonts w:ascii="Times New Roman" w:hAnsi="Times New Roman" w:cs="Times New Roman"/>
          <w:sz w:val="24"/>
        </w:rPr>
        <w:t>空冷</w:t>
      </w:r>
      <w:r>
        <w:rPr>
          <w:rFonts w:hint="eastAsia" w:ascii="Times New Roman" w:hAnsi="Times New Roman" w:cs="Times New Roman"/>
          <w:sz w:val="24"/>
        </w:rPr>
        <w:t>/水冷</w:t>
      </w:r>
      <w:r>
        <w:rPr>
          <w:rFonts w:ascii="Times New Roman" w:hAnsi="Times New Roman" w:cs="Times New Roman"/>
          <w:sz w:val="24"/>
        </w:rPr>
        <w:t>后送至</w:t>
      </w:r>
      <w:r>
        <w:rPr>
          <w:rFonts w:hint="eastAsia" w:ascii="Times New Roman" w:hAnsi="Times New Roman" w:cs="Times New Roman"/>
          <w:sz w:val="24"/>
        </w:rPr>
        <w:t>溶剂</w:t>
      </w:r>
      <w:r>
        <w:rPr>
          <w:rFonts w:ascii="Times New Roman" w:hAnsi="Times New Roman" w:cs="Times New Roman"/>
          <w:sz w:val="24"/>
        </w:rPr>
        <w:t>缓冲罐，部分经过一级贫液机械过滤器、活性炭过滤器和二级贫液机械过滤器进行过滤</w:t>
      </w:r>
      <w:r>
        <w:rPr>
          <w:rFonts w:hint="eastAsia" w:ascii="Times New Roman" w:hAnsi="Times New Roman" w:cs="Times New Roman"/>
          <w:sz w:val="24"/>
        </w:rPr>
        <w:t>，脱除</w:t>
      </w:r>
      <w:r>
        <w:rPr>
          <w:rFonts w:ascii="Times New Roman" w:hAnsi="Times New Roman" w:cs="Times New Roman"/>
          <w:sz w:val="24"/>
        </w:rPr>
        <w:t>固体颗粒</w:t>
      </w:r>
      <w:r>
        <w:rPr>
          <w:rFonts w:hint="eastAsia" w:ascii="Times New Roman" w:hAnsi="Times New Roman" w:cs="Times New Roman"/>
          <w:sz w:val="24"/>
        </w:rPr>
        <w:t>、降解</w:t>
      </w:r>
      <w:r>
        <w:rPr>
          <w:rFonts w:ascii="Times New Roman" w:hAnsi="Times New Roman" w:cs="Times New Roman"/>
          <w:sz w:val="24"/>
        </w:rPr>
        <w:t>物后</w:t>
      </w:r>
      <w:r>
        <w:rPr>
          <w:rFonts w:hint="eastAsia" w:ascii="Times New Roman" w:hAnsi="Times New Roman" w:cs="Times New Roman"/>
          <w:sz w:val="24"/>
        </w:rPr>
        <w:t>与系统贫液</w:t>
      </w:r>
      <w:r>
        <w:rPr>
          <w:rFonts w:ascii="Times New Roman" w:hAnsi="Times New Roman" w:cs="Times New Roman"/>
          <w:sz w:val="24"/>
        </w:rPr>
        <w:t>混合，保证溶剂的</w:t>
      </w:r>
      <w:r>
        <w:rPr>
          <w:rFonts w:hint="eastAsia" w:ascii="Times New Roman" w:hAnsi="Times New Roman" w:cs="Times New Roman"/>
          <w:sz w:val="24"/>
        </w:rPr>
        <w:t>稳定性</w:t>
      </w:r>
      <w:r>
        <w:rPr>
          <w:rFonts w:ascii="Times New Roman" w:hAnsi="Times New Roman" w:cs="Times New Roman"/>
          <w:sz w:val="24"/>
        </w:rPr>
        <w:t>和脱硫效果。</w:t>
      </w:r>
    </w:p>
    <w:p w14:paraId="437E615A">
      <w:pPr>
        <w:pStyle w:val="18"/>
        <w:numPr>
          <w:ilvl w:val="1"/>
          <w:numId w:val="2"/>
        </w:numPr>
        <w:spacing w:line="360" w:lineRule="auto"/>
        <w:ind w:firstLineChars="0"/>
        <w:rPr>
          <w:sz w:val="24"/>
        </w:rPr>
      </w:pPr>
      <w:r>
        <w:rPr>
          <w:sz w:val="24"/>
        </w:rPr>
        <w:t>操作说明</w:t>
      </w:r>
    </w:p>
    <w:p w14:paraId="3DC9332C">
      <w:pPr>
        <w:spacing w:line="360" w:lineRule="auto"/>
        <w:ind w:left="426" w:leftChars="203" w:firstLine="480" w:firstLineChars="200"/>
        <w:rPr>
          <w:rFonts w:ascii="Times New Roman" w:hAnsi="Times New Roman" w:cs="Times New Roman"/>
          <w:sz w:val="24"/>
        </w:rPr>
      </w:pPr>
      <w:r>
        <w:rPr>
          <w:rFonts w:hint="eastAsia" w:ascii="Times New Roman" w:hAnsi="Times New Roman" w:cs="Times New Roman"/>
          <w:sz w:val="24"/>
        </w:rPr>
        <w:t>活性炭</w:t>
      </w:r>
      <w:r>
        <w:rPr>
          <w:rFonts w:ascii="Times New Roman" w:hAnsi="Times New Roman" w:cs="Times New Roman"/>
          <w:sz w:val="24"/>
        </w:rPr>
        <w:t>能够满足装置的工艺条件要求，</w:t>
      </w:r>
      <w:r>
        <w:rPr>
          <w:rFonts w:hint="eastAsia" w:ascii="Times New Roman" w:hAnsi="Times New Roman" w:cs="Times New Roman"/>
          <w:sz w:val="24"/>
        </w:rPr>
        <w:t>能</w:t>
      </w:r>
      <w:r>
        <w:rPr>
          <w:rFonts w:ascii="Times New Roman" w:hAnsi="Times New Roman" w:cs="Times New Roman"/>
          <w:sz w:val="24"/>
        </w:rPr>
        <w:t>吸附</w:t>
      </w:r>
      <w:r>
        <w:rPr>
          <w:snapToGrid w:val="0"/>
          <w:kern w:val="0"/>
          <w:sz w:val="24"/>
        </w:rPr>
        <w:t>溶剂中的降解物、油、固体颗粒等杂质，</w:t>
      </w:r>
      <w:r>
        <w:rPr>
          <w:rFonts w:hint="eastAsia"/>
          <w:snapToGrid w:val="0"/>
          <w:kern w:val="0"/>
          <w:sz w:val="24"/>
        </w:rPr>
        <w:t>满足</w:t>
      </w:r>
      <w:r>
        <w:rPr>
          <w:rFonts w:ascii="Times New Roman" w:hAnsi="Times New Roman" w:cs="Times New Roman"/>
          <w:sz w:val="24"/>
        </w:rPr>
        <w:t>整个寿命期间</w:t>
      </w:r>
      <w:r>
        <w:rPr>
          <w:rFonts w:hint="eastAsia" w:ascii="Times New Roman" w:hAnsi="Times New Roman" w:cs="Times New Roman"/>
          <w:sz w:val="24"/>
        </w:rPr>
        <w:t>过滤器床层</w:t>
      </w:r>
      <w:r>
        <w:rPr>
          <w:rFonts w:ascii="Times New Roman" w:hAnsi="Times New Roman" w:cs="Times New Roman"/>
          <w:sz w:val="24"/>
        </w:rPr>
        <w:t>压差≤0.15MPa</w:t>
      </w:r>
      <w:r>
        <w:rPr>
          <w:rFonts w:hint="eastAsia" w:ascii="Times New Roman" w:hAnsi="Times New Roman" w:cs="Times New Roman"/>
          <w:sz w:val="24"/>
        </w:rPr>
        <w:t>；</w:t>
      </w:r>
      <w:r>
        <w:rPr>
          <w:snapToGrid w:val="0"/>
          <w:color w:val="000000"/>
          <w:kern w:val="0"/>
          <w:sz w:val="24"/>
          <w:szCs w:val="24"/>
        </w:rPr>
        <w:t>活性炭</w:t>
      </w:r>
      <w:r>
        <w:rPr>
          <w:rFonts w:hint="eastAsia"/>
          <w:sz w:val="24"/>
          <w:szCs w:val="24"/>
        </w:rPr>
        <w:t>应</w:t>
      </w:r>
      <w:r>
        <w:rPr>
          <w:sz w:val="24"/>
          <w:szCs w:val="24"/>
        </w:rPr>
        <w:t>无毒无害，</w:t>
      </w:r>
      <w:r>
        <w:rPr>
          <w:rFonts w:ascii="Times New Roman" w:hAnsi="Times New Roman" w:cs="Times New Roman"/>
          <w:sz w:val="24"/>
        </w:rPr>
        <w:t>不得携带以及运行过程中不得产生对下游装置有危害的物质</w:t>
      </w:r>
      <w:r>
        <w:rPr>
          <w:rFonts w:hint="eastAsia"/>
          <w:snapToGrid w:val="0"/>
          <w:kern w:val="0"/>
          <w:sz w:val="24"/>
        </w:rPr>
        <w:t>；活性炭</w:t>
      </w:r>
      <w:r>
        <w:rPr>
          <w:rFonts w:ascii="Times New Roman" w:hAnsi="Times New Roman" w:cs="Times New Roman"/>
          <w:sz w:val="24"/>
        </w:rPr>
        <w:t>到达寿命周期以后，固废处理方法简易可行。</w:t>
      </w:r>
    </w:p>
    <w:p w14:paraId="05E9507B">
      <w:pPr>
        <w:pStyle w:val="18"/>
        <w:numPr>
          <w:ilvl w:val="0"/>
          <w:numId w:val="1"/>
        </w:numPr>
        <w:ind w:firstLineChars="0"/>
        <w:rPr>
          <w:rFonts w:eastAsiaTheme="minorEastAsia"/>
          <w:b/>
          <w:sz w:val="32"/>
          <w:szCs w:val="32"/>
        </w:rPr>
      </w:pPr>
      <w:r>
        <w:rPr>
          <w:rFonts w:eastAsiaTheme="minorEastAsia"/>
          <w:b/>
          <w:sz w:val="32"/>
          <w:szCs w:val="32"/>
        </w:rPr>
        <w:t>产品质量指标</w:t>
      </w:r>
    </w:p>
    <w:p w14:paraId="5AFE8157">
      <w:pPr>
        <w:pStyle w:val="18"/>
        <w:numPr>
          <w:ilvl w:val="1"/>
          <w:numId w:val="3"/>
        </w:numPr>
        <w:spacing w:line="360" w:lineRule="auto"/>
        <w:ind w:firstLineChars="0"/>
        <w:rPr>
          <w:sz w:val="24"/>
        </w:rPr>
      </w:pPr>
      <w:r>
        <w:rPr>
          <w:sz w:val="24"/>
        </w:rPr>
        <w:t>技术指标</w:t>
      </w:r>
    </w:p>
    <w:p w14:paraId="4421AD79">
      <w:pPr>
        <w:pStyle w:val="17"/>
        <w:tabs>
          <w:tab w:val="left" w:pos="851"/>
          <w:tab w:val="left" w:pos="993"/>
        </w:tabs>
        <w:snapToGrid w:val="0"/>
        <w:spacing w:before="156" w:beforeLines="50" w:line="360" w:lineRule="auto"/>
        <w:ind w:left="120" w:leftChars="57" w:firstLine="600" w:firstLineChars="250"/>
        <w:jc w:val="both"/>
        <w:rPr>
          <w:rFonts w:ascii="Times New Roman" w:cs="Times New Roman" w:eastAsiaTheme="minorEastAsia"/>
          <w:color w:val="auto"/>
          <w:kern w:val="2"/>
          <w:szCs w:val="22"/>
        </w:rPr>
      </w:pPr>
      <w:r>
        <w:rPr>
          <w:rFonts w:ascii="Times New Roman" w:cs="Times New Roman" w:eastAsiaTheme="minorEastAsia"/>
          <w:color w:val="auto"/>
          <w:kern w:val="2"/>
          <w:szCs w:val="22"/>
        </w:rPr>
        <w:t>活性炭选用压块破碎柱状（8×30）煤质活性炭，技术指标及化验分析按照 GB/T7701 技术指标如下：</w:t>
      </w:r>
    </w:p>
    <w:tbl>
      <w:tblPr>
        <w:tblStyle w:val="10"/>
        <w:tblW w:w="5000" w:type="pct"/>
        <w:tblInd w:w="0" w:type="dxa"/>
        <w:tblLayout w:type="autofit"/>
        <w:tblCellMar>
          <w:top w:w="57" w:type="dxa"/>
          <w:left w:w="57" w:type="dxa"/>
          <w:bottom w:w="57" w:type="dxa"/>
          <w:right w:w="57" w:type="dxa"/>
        </w:tblCellMar>
      </w:tblPr>
      <w:tblGrid>
        <w:gridCol w:w="2154"/>
        <w:gridCol w:w="1869"/>
        <w:gridCol w:w="1448"/>
        <w:gridCol w:w="999"/>
        <w:gridCol w:w="1950"/>
      </w:tblGrid>
      <w:tr w14:paraId="67C76D9B">
        <w:tblPrEx>
          <w:tblCellMar>
            <w:top w:w="57" w:type="dxa"/>
            <w:left w:w="57" w:type="dxa"/>
            <w:bottom w:w="57" w:type="dxa"/>
            <w:right w:w="57" w:type="dxa"/>
          </w:tblCellMar>
        </w:tblPrEx>
        <w:tc>
          <w:tcPr>
            <w:tcW w:w="3249" w:type="pct"/>
            <w:gridSpan w:val="3"/>
            <w:tcBorders>
              <w:top w:val="single" w:color="auto" w:sz="4" w:space="0"/>
              <w:left w:val="single" w:color="auto" w:sz="4" w:space="0"/>
              <w:bottom w:val="single" w:color="auto" w:sz="4" w:space="0"/>
              <w:right w:val="single" w:color="auto" w:sz="4" w:space="0"/>
            </w:tcBorders>
            <w:vAlign w:val="center"/>
          </w:tcPr>
          <w:p w14:paraId="56A91A06">
            <w:pPr>
              <w:adjustRightInd w:val="0"/>
              <w:snapToGrid w:val="0"/>
              <w:ind w:right="-17" w:rightChars="-8"/>
              <w:jc w:val="left"/>
              <w:rPr>
                <w:rFonts w:ascii="Times New Roman" w:hAnsi="Times New Roman" w:cs="Times New Roman"/>
                <w:szCs w:val="21"/>
              </w:rPr>
            </w:pPr>
            <w:r>
              <w:rPr>
                <w:rFonts w:ascii="Times New Roman" w:hAnsi="Times New Roman" w:cs="Times New Roman"/>
                <w:szCs w:val="21"/>
              </w:rPr>
              <w:t>项目</w:t>
            </w:r>
          </w:p>
        </w:tc>
        <w:tc>
          <w:tcPr>
            <w:tcW w:w="1751" w:type="pct"/>
            <w:gridSpan w:val="2"/>
            <w:tcBorders>
              <w:top w:val="single" w:color="auto" w:sz="4" w:space="0"/>
              <w:left w:val="single" w:color="auto" w:sz="4" w:space="0"/>
              <w:bottom w:val="single" w:color="auto" w:sz="4" w:space="0"/>
              <w:right w:val="single" w:color="auto" w:sz="4" w:space="0"/>
            </w:tcBorders>
            <w:vAlign w:val="center"/>
          </w:tcPr>
          <w:p w14:paraId="30584AD2">
            <w:pPr>
              <w:adjustRightInd w:val="0"/>
              <w:snapToGrid w:val="0"/>
              <w:ind w:right="-17" w:rightChars="-8"/>
              <w:jc w:val="left"/>
              <w:rPr>
                <w:rFonts w:ascii="Times New Roman" w:hAnsi="Times New Roman" w:cs="Times New Roman"/>
                <w:szCs w:val="21"/>
              </w:rPr>
            </w:pPr>
            <w:r>
              <w:rPr>
                <w:rFonts w:ascii="Times New Roman" w:hAnsi="Times New Roman" w:cs="Times New Roman"/>
                <w:szCs w:val="21"/>
              </w:rPr>
              <w:t>指标</w:t>
            </w:r>
          </w:p>
        </w:tc>
      </w:tr>
      <w:tr w14:paraId="29816DDC">
        <w:tblPrEx>
          <w:tblCellMar>
            <w:top w:w="57" w:type="dxa"/>
            <w:left w:w="57" w:type="dxa"/>
            <w:bottom w:w="57" w:type="dxa"/>
            <w:right w:w="57" w:type="dxa"/>
          </w:tblCellMar>
        </w:tblPrEx>
        <w:tc>
          <w:tcPr>
            <w:tcW w:w="3249" w:type="pct"/>
            <w:gridSpan w:val="3"/>
            <w:tcBorders>
              <w:top w:val="single" w:color="auto" w:sz="4" w:space="0"/>
              <w:left w:val="single" w:color="auto" w:sz="4" w:space="0"/>
              <w:bottom w:val="single" w:color="auto" w:sz="4" w:space="0"/>
              <w:right w:val="single" w:color="auto" w:sz="4" w:space="0"/>
            </w:tcBorders>
            <w:vAlign w:val="center"/>
          </w:tcPr>
          <w:p w14:paraId="68C4D0D0">
            <w:pPr>
              <w:adjustRightInd w:val="0"/>
              <w:snapToGrid w:val="0"/>
              <w:ind w:right="-17" w:rightChars="-8"/>
              <w:rPr>
                <w:rFonts w:ascii="Times New Roman" w:hAnsi="Times New Roman" w:cs="Times New Roman"/>
                <w:szCs w:val="21"/>
              </w:rPr>
            </w:pPr>
            <w:r>
              <w:rPr>
                <w:rFonts w:hint="eastAsia" w:ascii="Times New Roman" w:hAnsi="Times New Roman" w:cs="Times New Roman"/>
                <w:szCs w:val="21"/>
              </w:rPr>
              <w:t>漂浮率</w:t>
            </w:r>
            <w:r>
              <w:rPr>
                <w:rFonts w:ascii="Times New Roman" w:hAnsi="Times New Roman" w:cs="Times New Roman"/>
                <w:szCs w:val="21"/>
              </w:rPr>
              <w:t>，</w:t>
            </w:r>
            <w:r>
              <w:rPr>
                <w:rFonts w:hint="eastAsia" w:ascii="Times New Roman" w:hAnsi="Times New Roman" w:cs="Times New Roman"/>
                <w:szCs w:val="21"/>
              </w:rPr>
              <w:t>%</w:t>
            </w:r>
          </w:p>
        </w:tc>
        <w:tc>
          <w:tcPr>
            <w:tcW w:w="1751" w:type="pct"/>
            <w:gridSpan w:val="2"/>
            <w:tcBorders>
              <w:top w:val="single" w:color="auto" w:sz="4" w:space="0"/>
              <w:left w:val="single" w:color="auto" w:sz="4" w:space="0"/>
              <w:bottom w:val="single" w:color="auto" w:sz="4" w:space="0"/>
              <w:right w:val="single" w:color="auto" w:sz="4" w:space="0"/>
            </w:tcBorders>
            <w:vAlign w:val="center"/>
          </w:tcPr>
          <w:p w14:paraId="618B9EEA">
            <w:pPr>
              <w:adjustRightInd w:val="0"/>
              <w:snapToGrid w:val="0"/>
              <w:ind w:right="-17" w:rightChars="-8"/>
              <w:jc w:val="left"/>
              <w:rPr>
                <w:rFonts w:ascii="Times New Roman" w:hAnsi="Times New Roman" w:cs="Times New Roman"/>
                <w:szCs w:val="21"/>
              </w:rPr>
            </w:pPr>
            <w:r>
              <w:rPr>
                <w:rFonts w:hint="eastAsia" w:ascii="Times New Roman" w:hAnsi="Times New Roman" w:cs="Times New Roman"/>
                <w:szCs w:val="21"/>
              </w:rPr>
              <w:t>柱状煤质颗粒活性炭≤0</w:t>
            </w:r>
            <w:r>
              <w:rPr>
                <w:rFonts w:ascii="Times New Roman" w:hAnsi="Times New Roman" w:cs="Times New Roman"/>
                <w:szCs w:val="21"/>
              </w:rPr>
              <w:t>.5</w:t>
            </w:r>
          </w:p>
        </w:tc>
      </w:tr>
      <w:tr w14:paraId="5CC50116">
        <w:tblPrEx>
          <w:tblCellMar>
            <w:top w:w="57" w:type="dxa"/>
            <w:left w:w="57" w:type="dxa"/>
            <w:bottom w:w="57" w:type="dxa"/>
            <w:right w:w="57" w:type="dxa"/>
          </w:tblCellMar>
        </w:tblPrEx>
        <w:tc>
          <w:tcPr>
            <w:tcW w:w="3249" w:type="pct"/>
            <w:gridSpan w:val="3"/>
            <w:tcBorders>
              <w:top w:val="single" w:color="auto" w:sz="4" w:space="0"/>
              <w:left w:val="single" w:color="auto" w:sz="4" w:space="0"/>
              <w:bottom w:val="single" w:color="auto" w:sz="4" w:space="0"/>
              <w:right w:val="single" w:color="auto" w:sz="4" w:space="0"/>
            </w:tcBorders>
            <w:vAlign w:val="center"/>
          </w:tcPr>
          <w:p w14:paraId="3E9090A7">
            <w:pPr>
              <w:adjustRightInd w:val="0"/>
              <w:snapToGrid w:val="0"/>
              <w:ind w:right="-17" w:rightChars="-8"/>
              <w:rPr>
                <w:rFonts w:ascii="Times New Roman" w:hAnsi="Times New Roman" w:cs="Times New Roman"/>
                <w:szCs w:val="21"/>
              </w:rPr>
            </w:pPr>
            <w:r>
              <w:rPr>
                <w:rFonts w:hint="eastAsia" w:ascii="Times New Roman" w:hAnsi="Times New Roman" w:cs="Times New Roman"/>
                <w:szCs w:val="21"/>
              </w:rPr>
              <w:t>水分</w:t>
            </w:r>
            <w:r>
              <w:rPr>
                <w:rFonts w:ascii="Times New Roman" w:hAnsi="Times New Roman" w:cs="Times New Roman"/>
                <w:szCs w:val="21"/>
              </w:rPr>
              <w:t>，</w:t>
            </w:r>
            <w:r>
              <w:rPr>
                <w:rFonts w:hint="eastAsia" w:ascii="Times New Roman" w:hAnsi="Times New Roman" w:cs="Times New Roman"/>
                <w:szCs w:val="21"/>
              </w:rPr>
              <w:t>%</w:t>
            </w:r>
          </w:p>
        </w:tc>
        <w:tc>
          <w:tcPr>
            <w:tcW w:w="1751" w:type="pct"/>
            <w:gridSpan w:val="2"/>
            <w:tcBorders>
              <w:top w:val="single" w:color="auto" w:sz="4" w:space="0"/>
              <w:left w:val="single" w:color="auto" w:sz="4" w:space="0"/>
              <w:bottom w:val="single" w:color="auto" w:sz="4" w:space="0"/>
              <w:right w:val="single" w:color="auto" w:sz="4" w:space="0"/>
            </w:tcBorders>
            <w:vAlign w:val="center"/>
          </w:tcPr>
          <w:p w14:paraId="4B0A1A7A">
            <w:pPr>
              <w:adjustRightInd w:val="0"/>
              <w:snapToGrid w:val="0"/>
              <w:ind w:right="-17" w:rightChars="-8"/>
              <w:jc w:val="left"/>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5</w:t>
            </w:r>
          </w:p>
        </w:tc>
      </w:tr>
      <w:tr w14:paraId="38F0B788">
        <w:tblPrEx>
          <w:tblCellMar>
            <w:top w:w="57" w:type="dxa"/>
            <w:left w:w="57" w:type="dxa"/>
            <w:bottom w:w="57" w:type="dxa"/>
            <w:right w:w="57" w:type="dxa"/>
          </w:tblCellMar>
        </w:tblPrEx>
        <w:tc>
          <w:tcPr>
            <w:tcW w:w="3249" w:type="pct"/>
            <w:gridSpan w:val="3"/>
            <w:tcBorders>
              <w:top w:val="single" w:color="auto" w:sz="4" w:space="0"/>
              <w:left w:val="single" w:color="auto" w:sz="4" w:space="0"/>
              <w:bottom w:val="single" w:color="auto" w:sz="4" w:space="0"/>
              <w:right w:val="single" w:color="auto" w:sz="4" w:space="0"/>
            </w:tcBorders>
            <w:vAlign w:val="center"/>
          </w:tcPr>
          <w:p w14:paraId="0CC7A288">
            <w:pPr>
              <w:adjustRightInd w:val="0"/>
              <w:snapToGrid w:val="0"/>
              <w:ind w:right="-17" w:rightChars="-8"/>
              <w:rPr>
                <w:rFonts w:ascii="Times New Roman" w:hAnsi="Times New Roman" w:cs="Times New Roman"/>
                <w:szCs w:val="21"/>
              </w:rPr>
            </w:pPr>
            <w:r>
              <w:rPr>
                <w:rFonts w:hint="eastAsia" w:ascii="Times New Roman" w:hAnsi="Times New Roman" w:cs="Times New Roman"/>
                <w:szCs w:val="21"/>
              </w:rPr>
              <w:t>强度</w:t>
            </w:r>
            <w:r>
              <w:rPr>
                <w:rFonts w:ascii="Times New Roman" w:hAnsi="Times New Roman" w:cs="Times New Roman"/>
                <w:szCs w:val="21"/>
              </w:rPr>
              <w:t>，</w:t>
            </w:r>
            <w:r>
              <w:rPr>
                <w:rFonts w:hint="eastAsia" w:ascii="Times New Roman" w:hAnsi="Times New Roman" w:cs="Times New Roman"/>
                <w:szCs w:val="21"/>
              </w:rPr>
              <w:t>%</w:t>
            </w:r>
          </w:p>
        </w:tc>
        <w:tc>
          <w:tcPr>
            <w:tcW w:w="1751" w:type="pct"/>
            <w:gridSpan w:val="2"/>
            <w:tcBorders>
              <w:top w:val="single" w:color="auto" w:sz="4" w:space="0"/>
              <w:left w:val="single" w:color="auto" w:sz="4" w:space="0"/>
              <w:bottom w:val="single" w:color="auto" w:sz="4" w:space="0"/>
              <w:right w:val="single" w:color="auto" w:sz="4" w:space="0"/>
            </w:tcBorders>
            <w:vAlign w:val="center"/>
          </w:tcPr>
          <w:p w14:paraId="61B2E058">
            <w:pPr>
              <w:adjustRightInd w:val="0"/>
              <w:snapToGrid w:val="0"/>
              <w:ind w:right="-17" w:rightChars="-8"/>
              <w:jc w:val="left"/>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95</w:t>
            </w:r>
          </w:p>
        </w:tc>
      </w:tr>
      <w:tr w14:paraId="06145E5B">
        <w:tblPrEx>
          <w:tblCellMar>
            <w:top w:w="57" w:type="dxa"/>
            <w:left w:w="57" w:type="dxa"/>
            <w:bottom w:w="57" w:type="dxa"/>
            <w:right w:w="57" w:type="dxa"/>
          </w:tblCellMar>
        </w:tblPrEx>
        <w:tc>
          <w:tcPr>
            <w:tcW w:w="3249" w:type="pct"/>
            <w:gridSpan w:val="3"/>
            <w:tcBorders>
              <w:top w:val="single" w:color="auto" w:sz="4" w:space="0"/>
              <w:left w:val="single" w:color="auto" w:sz="4" w:space="0"/>
              <w:bottom w:val="single" w:color="auto" w:sz="4" w:space="0"/>
              <w:right w:val="single" w:color="auto" w:sz="4" w:space="0"/>
            </w:tcBorders>
            <w:vAlign w:val="center"/>
          </w:tcPr>
          <w:p w14:paraId="05BDAEAE">
            <w:pPr>
              <w:adjustRightInd w:val="0"/>
              <w:snapToGrid w:val="0"/>
              <w:ind w:right="-17" w:rightChars="-8"/>
              <w:rPr>
                <w:rFonts w:hint="eastAsia" w:ascii="Times New Roman" w:hAnsi="Times New Roman" w:cs="Times New Roman"/>
                <w:szCs w:val="21"/>
              </w:rPr>
            </w:pPr>
            <w:r>
              <w:rPr>
                <w:rFonts w:hint="eastAsia" w:ascii="Times New Roman" w:hAnsi="Times New Roman" w:cs="Times New Roman"/>
                <w:szCs w:val="21"/>
              </w:rPr>
              <w:t>装填密度</w:t>
            </w:r>
            <w:r>
              <w:rPr>
                <w:rFonts w:ascii="Times New Roman" w:hAnsi="Times New Roman" w:cs="Times New Roman"/>
                <w:szCs w:val="21"/>
              </w:rPr>
              <w:t>，</w:t>
            </w:r>
            <w:r>
              <w:rPr>
                <w:rFonts w:hint="eastAsia" w:ascii="Times New Roman" w:hAnsi="Times New Roman" w:cs="Times New Roman"/>
                <w:szCs w:val="21"/>
              </w:rPr>
              <w:t>g/</w:t>
            </w:r>
            <w:r>
              <w:rPr>
                <w:rFonts w:ascii="Times New Roman" w:hAnsi="Times New Roman" w:cs="Times New Roman"/>
                <w:szCs w:val="21"/>
              </w:rPr>
              <w:t>L</w:t>
            </w:r>
          </w:p>
        </w:tc>
        <w:tc>
          <w:tcPr>
            <w:tcW w:w="1751" w:type="pct"/>
            <w:gridSpan w:val="2"/>
            <w:tcBorders>
              <w:top w:val="single" w:color="auto" w:sz="4" w:space="0"/>
              <w:left w:val="single" w:color="auto" w:sz="4" w:space="0"/>
              <w:bottom w:val="single" w:color="auto" w:sz="4" w:space="0"/>
              <w:right w:val="single" w:color="auto" w:sz="4" w:space="0"/>
            </w:tcBorders>
            <w:vAlign w:val="center"/>
          </w:tcPr>
          <w:p w14:paraId="58E30D9F">
            <w:pPr>
              <w:adjustRightInd w:val="0"/>
              <w:snapToGrid w:val="0"/>
              <w:ind w:right="-17" w:rightChars="-8"/>
              <w:jc w:val="left"/>
              <w:rPr>
                <w:rFonts w:ascii="Times New Roman" w:hAnsi="Times New Roman" w:cs="Times New Roman"/>
                <w:szCs w:val="21"/>
              </w:rPr>
            </w:pPr>
            <w:r>
              <w:rPr>
                <w:rFonts w:ascii="Times New Roman" w:hAnsi="Times New Roman" w:eastAsia="仿宋_GB2312" w:cs="Times New Roman"/>
                <w:szCs w:val="21"/>
              </w:rPr>
              <w:t>≥</w:t>
            </w:r>
            <w:r>
              <w:rPr>
                <w:rFonts w:ascii="Times New Roman" w:hAnsi="Times New Roman" w:cs="Times New Roman"/>
                <w:szCs w:val="21"/>
              </w:rPr>
              <w:t>380</w:t>
            </w:r>
          </w:p>
        </w:tc>
      </w:tr>
      <w:tr w14:paraId="377C32FA">
        <w:tblPrEx>
          <w:tblCellMar>
            <w:top w:w="57" w:type="dxa"/>
            <w:left w:w="57" w:type="dxa"/>
            <w:bottom w:w="57" w:type="dxa"/>
            <w:right w:w="57" w:type="dxa"/>
          </w:tblCellMar>
        </w:tblPrEx>
        <w:tc>
          <w:tcPr>
            <w:tcW w:w="3249" w:type="pct"/>
            <w:gridSpan w:val="3"/>
            <w:tcBorders>
              <w:top w:val="single" w:color="auto" w:sz="4" w:space="0"/>
              <w:left w:val="single" w:color="auto" w:sz="4" w:space="0"/>
              <w:bottom w:val="single" w:color="auto" w:sz="4" w:space="0"/>
              <w:right w:val="single" w:color="auto" w:sz="4" w:space="0"/>
            </w:tcBorders>
            <w:vAlign w:val="center"/>
          </w:tcPr>
          <w:p w14:paraId="1480F845">
            <w:pPr>
              <w:adjustRightInd w:val="0"/>
              <w:snapToGrid w:val="0"/>
              <w:ind w:right="-17" w:rightChars="-8"/>
              <w:rPr>
                <w:rFonts w:hint="eastAsia" w:ascii="Times New Roman" w:hAnsi="Times New Roman" w:cs="Times New Roman"/>
                <w:szCs w:val="21"/>
              </w:rPr>
            </w:pPr>
            <w:r>
              <w:rPr>
                <w:rFonts w:ascii="Times New Roman" w:hAnsi="Times New Roman" w:cs="Times New Roman"/>
                <w:szCs w:val="21"/>
              </w:rPr>
              <w:t>pH值</w:t>
            </w:r>
          </w:p>
        </w:tc>
        <w:tc>
          <w:tcPr>
            <w:tcW w:w="1751" w:type="pct"/>
            <w:gridSpan w:val="2"/>
            <w:tcBorders>
              <w:top w:val="single" w:color="auto" w:sz="4" w:space="0"/>
              <w:left w:val="single" w:color="auto" w:sz="4" w:space="0"/>
              <w:bottom w:val="single" w:color="auto" w:sz="4" w:space="0"/>
              <w:right w:val="single" w:color="auto" w:sz="4" w:space="0"/>
            </w:tcBorders>
            <w:vAlign w:val="center"/>
          </w:tcPr>
          <w:p w14:paraId="32C12A30">
            <w:pPr>
              <w:adjustRightInd w:val="0"/>
              <w:snapToGrid w:val="0"/>
              <w:ind w:right="-17" w:rightChars="-8"/>
              <w:jc w:val="left"/>
              <w:rPr>
                <w:rFonts w:ascii="Times New Roman" w:hAnsi="Times New Roman" w:eastAsia="仿宋_GB2312" w:cs="Times New Roman"/>
                <w:szCs w:val="21"/>
              </w:rPr>
            </w:pPr>
            <w:r>
              <w:rPr>
                <w:rFonts w:hint="eastAsia" w:ascii="Times New Roman" w:hAnsi="Times New Roman" w:eastAsia="仿宋_GB2312" w:cs="Times New Roman"/>
                <w:szCs w:val="21"/>
              </w:rPr>
              <w:t>6</w:t>
            </w:r>
            <w:r>
              <w:rPr>
                <w:rFonts w:ascii="Times New Roman" w:hAnsi="Times New Roman" w:eastAsia="仿宋_GB2312" w:cs="Times New Roman"/>
                <w:szCs w:val="21"/>
              </w:rPr>
              <w:t>~10</w:t>
            </w:r>
          </w:p>
        </w:tc>
      </w:tr>
      <w:tr w14:paraId="770E5856">
        <w:tblPrEx>
          <w:tblCellMar>
            <w:top w:w="57" w:type="dxa"/>
            <w:left w:w="57" w:type="dxa"/>
            <w:bottom w:w="57" w:type="dxa"/>
            <w:right w:w="57" w:type="dxa"/>
          </w:tblCellMar>
        </w:tblPrEx>
        <w:tc>
          <w:tcPr>
            <w:tcW w:w="3249" w:type="pct"/>
            <w:gridSpan w:val="3"/>
            <w:tcBorders>
              <w:top w:val="single" w:color="auto" w:sz="4" w:space="0"/>
              <w:left w:val="single" w:color="auto" w:sz="4" w:space="0"/>
              <w:bottom w:val="single" w:color="auto" w:sz="4" w:space="0"/>
              <w:right w:val="single" w:color="auto" w:sz="4" w:space="0"/>
            </w:tcBorders>
            <w:vAlign w:val="center"/>
          </w:tcPr>
          <w:p w14:paraId="567478DD">
            <w:pPr>
              <w:adjustRightInd w:val="0"/>
              <w:snapToGrid w:val="0"/>
              <w:ind w:right="-17" w:rightChars="-8"/>
              <w:rPr>
                <w:rFonts w:ascii="Times New Roman" w:hAnsi="Times New Roman" w:cs="Times New Roman"/>
                <w:szCs w:val="21"/>
              </w:rPr>
            </w:pPr>
            <w:r>
              <w:rPr>
                <w:rFonts w:ascii="Times New Roman" w:hAnsi="Times New Roman" w:cs="Times New Roman"/>
                <w:szCs w:val="21"/>
              </w:rPr>
              <w:t>碘吸附值，mg/g</w:t>
            </w:r>
          </w:p>
        </w:tc>
        <w:tc>
          <w:tcPr>
            <w:tcW w:w="1751" w:type="pct"/>
            <w:gridSpan w:val="2"/>
            <w:tcBorders>
              <w:top w:val="single" w:color="auto" w:sz="4" w:space="0"/>
              <w:left w:val="single" w:color="auto" w:sz="4" w:space="0"/>
              <w:bottom w:val="single" w:color="auto" w:sz="4" w:space="0"/>
              <w:right w:val="single" w:color="auto" w:sz="4" w:space="0"/>
            </w:tcBorders>
            <w:vAlign w:val="center"/>
          </w:tcPr>
          <w:p w14:paraId="4D4D8BC7">
            <w:pPr>
              <w:adjustRightInd w:val="0"/>
              <w:snapToGrid w:val="0"/>
              <w:ind w:right="-17" w:rightChars="-8"/>
              <w:jc w:val="left"/>
              <w:rPr>
                <w:rFonts w:ascii="Times New Roman" w:hAnsi="Times New Roman" w:cs="Times New Roman"/>
                <w:szCs w:val="21"/>
              </w:rPr>
            </w:pPr>
            <w:r>
              <w:rPr>
                <w:rFonts w:ascii="Times New Roman" w:hAnsi="Times New Roman" w:eastAsia="仿宋_GB2312" w:cs="Times New Roman"/>
                <w:szCs w:val="21"/>
              </w:rPr>
              <w:t>≥</w:t>
            </w:r>
            <w:r>
              <w:rPr>
                <w:rFonts w:ascii="Times New Roman" w:hAnsi="Times New Roman" w:cs="Times New Roman"/>
                <w:szCs w:val="21"/>
              </w:rPr>
              <w:t>800</w:t>
            </w:r>
          </w:p>
        </w:tc>
      </w:tr>
      <w:tr w14:paraId="5B91BDE8">
        <w:tblPrEx>
          <w:tblCellMar>
            <w:top w:w="57" w:type="dxa"/>
            <w:left w:w="57" w:type="dxa"/>
            <w:bottom w:w="57" w:type="dxa"/>
            <w:right w:w="57" w:type="dxa"/>
          </w:tblCellMar>
        </w:tblPrEx>
        <w:tc>
          <w:tcPr>
            <w:tcW w:w="3249" w:type="pct"/>
            <w:gridSpan w:val="3"/>
            <w:tcBorders>
              <w:top w:val="single" w:color="auto" w:sz="4" w:space="0"/>
              <w:left w:val="single" w:color="auto" w:sz="4" w:space="0"/>
              <w:bottom w:val="single" w:color="auto" w:sz="4" w:space="0"/>
              <w:right w:val="single" w:color="auto" w:sz="4" w:space="0"/>
            </w:tcBorders>
            <w:vAlign w:val="center"/>
          </w:tcPr>
          <w:p w14:paraId="05330D93">
            <w:pPr>
              <w:adjustRightInd w:val="0"/>
              <w:snapToGrid w:val="0"/>
              <w:ind w:right="-17" w:rightChars="-8"/>
              <w:rPr>
                <w:rFonts w:hint="eastAsia" w:ascii="Times New Roman" w:hAnsi="Times New Roman" w:cs="Times New Roman"/>
                <w:szCs w:val="21"/>
              </w:rPr>
            </w:pPr>
            <w:r>
              <w:rPr>
                <w:rFonts w:ascii="Times New Roman" w:hAnsi="Times New Roman" w:cs="Times New Roman"/>
                <w:szCs w:val="21"/>
              </w:rPr>
              <w:t>亚</w:t>
            </w:r>
            <w:r>
              <w:rPr>
                <w:rFonts w:hint="eastAsia" w:ascii="Times New Roman" w:hAnsi="Times New Roman" w:cs="Times New Roman"/>
                <w:szCs w:val="21"/>
              </w:rPr>
              <w:t>甲</w:t>
            </w:r>
            <w:r>
              <w:rPr>
                <w:rFonts w:ascii="Times New Roman" w:hAnsi="Times New Roman" w:cs="Times New Roman"/>
                <w:szCs w:val="21"/>
              </w:rPr>
              <w:t>蓝吸附值，mg/g</w:t>
            </w:r>
          </w:p>
        </w:tc>
        <w:tc>
          <w:tcPr>
            <w:tcW w:w="1751" w:type="pct"/>
            <w:gridSpan w:val="2"/>
            <w:tcBorders>
              <w:top w:val="single" w:color="auto" w:sz="4" w:space="0"/>
              <w:left w:val="single" w:color="auto" w:sz="4" w:space="0"/>
              <w:bottom w:val="single" w:color="auto" w:sz="4" w:space="0"/>
              <w:right w:val="single" w:color="auto" w:sz="4" w:space="0"/>
            </w:tcBorders>
            <w:vAlign w:val="center"/>
          </w:tcPr>
          <w:p w14:paraId="17FC4611">
            <w:pPr>
              <w:adjustRightInd w:val="0"/>
              <w:snapToGrid w:val="0"/>
              <w:ind w:right="-17" w:rightChars="-8"/>
              <w:jc w:val="left"/>
              <w:rPr>
                <w:rFonts w:hint="eastAsia" w:ascii="Times New Roman" w:hAnsi="Times New Roman" w:cs="Times New Roman"/>
                <w:szCs w:val="21"/>
              </w:rPr>
            </w:pPr>
            <w:r>
              <w:rPr>
                <w:rFonts w:ascii="Times New Roman" w:hAnsi="Times New Roman" w:eastAsia="仿宋_GB2312" w:cs="Times New Roman"/>
                <w:szCs w:val="21"/>
              </w:rPr>
              <w:t>≥</w:t>
            </w:r>
            <w:r>
              <w:rPr>
                <w:rFonts w:ascii="Times New Roman" w:hAnsi="Times New Roman" w:cs="Times New Roman"/>
                <w:szCs w:val="21"/>
              </w:rPr>
              <w:t>120</w:t>
            </w:r>
          </w:p>
        </w:tc>
      </w:tr>
      <w:tr w14:paraId="49765841">
        <w:tblPrEx>
          <w:tblCellMar>
            <w:top w:w="57" w:type="dxa"/>
            <w:left w:w="57" w:type="dxa"/>
            <w:bottom w:w="57" w:type="dxa"/>
            <w:right w:w="57" w:type="dxa"/>
          </w:tblCellMar>
        </w:tblPrEx>
        <w:tc>
          <w:tcPr>
            <w:tcW w:w="3249" w:type="pct"/>
            <w:gridSpan w:val="3"/>
            <w:tcBorders>
              <w:top w:val="single" w:color="auto" w:sz="4" w:space="0"/>
              <w:left w:val="single" w:color="auto" w:sz="4" w:space="0"/>
              <w:bottom w:val="single" w:color="auto" w:sz="4" w:space="0"/>
              <w:right w:val="single" w:color="auto" w:sz="4" w:space="0"/>
            </w:tcBorders>
            <w:vAlign w:val="center"/>
          </w:tcPr>
          <w:p w14:paraId="012F60D3">
            <w:pPr>
              <w:adjustRightInd w:val="0"/>
              <w:snapToGrid w:val="0"/>
              <w:ind w:right="-17" w:rightChars="-8"/>
              <w:rPr>
                <w:rFonts w:ascii="Times New Roman" w:hAnsi="Times New Roman" w:cs="Times New Roman"/>
                <w:szCs w:val="21"/>
              </w:rPr>
            </w:pPr>
            <w:r>
              <w:rPr>
                <w:rFonts w:hint="eastAsia" w:ascii="Times New Roman" w:hAnsi="Times New Roman" w:cs="Times New Roman"/>
                <w:szCs w:val="21"/>
              </w:rPr>
              <w:t>苯酚</w:t>
            </w:r>
            <w:r>
              <w:rPr>
                <w:rFonts w:ascii="Times New Roman" w:hAnsi="Times New Roman" w:cs="Times New Roman"/>
                <w:szCs w:val="21"/>
              </w:rPr>
              <w:t>吸附值，mg/g</w:t>
            </w:r>
          </w:p>
        </w:tc>
        <w:tc>
          <w:tcPr>
            <w:tcW w:w="1751" w:type="pct"/>
            <w:gridSpan w:val="2"/>
            <w:tcBorders>
              <w:top w:val="single" w:color="auto" w:sz="4" w:space="0"/>
              <w:left w:val="single" w:color="auto" w:sz="4" w:space="0"/>
              <w:bottom w:val="single" w:color="auto" w:sz="4" w:space="0"/>
              <w:right w:val="single" w:color="auto" w:sz="4" w:space="0"/>
            </w:tcBorders>
            <w:vAlign w:val="center"/>
          </w:tcPr>
          <w:p w14:paraId="11A23594">
            <w:pPr>
              <w:adjustRightInd w:val="0"/>
              <w:snapToGrid w:val="0"/>
              <w:ind w:right="-17" w:rightChars="-8"/>
              <w:jc w:val="left"/>
              <w:rPr>
                <w:rFonts w:ascii="Times New Roman" w:hAnsi="Times New Roman" w:cs="Times New Roman"/>
                <w:szCs w:val="21"/>
              </w:rPr>
            </w:pPr>
            <w:r>
              <w:rPr>
                <w:rFonts w:ascii="Times New Roman" w:hAnsi="Times New Roman" w:eastAsia="仿宋_GB2312" w:cs="Times New Roman"/>
                <w:szCs w:val="21"/>
              </w:rPr>
              <w:t>≥</w:t>
            </w:r>
            <w:r>
              <w:rPr>
                <w:rFonts w:ascii="Times New Roman" w:hAnsi="Times New Roman" w:cs="Times New Roman"/>
                <w:szCs w:val="21"/>
              </w:rPr>
              <w:t>140</w:t>
            </w:r>
          </w:p>
        </w:tc>
      </w:tr>
      <w:tr w14:paraId="649232C4">
        <w:tblPrEx>
          <w:tblCellMar>
            <w:top w:w="57" w:type="dxa"/>
            <w:left w:w="57" w:type="dxa"/>
            <w:bottom w:w="57" w:type="dxa"/>
            <w:right w:w="57" w:type="dxa"/>
          </w:tblCellMar>
        </w:tblPrEx>
        <w:tc>
          <w:tcPr>
            <w:tcW w:w="3249" w:type="pct"/>
            <w:gridSpan w:val="3"/>
            <w:tcBorders>
              <w:top w:val="single" w:color="auto" w:sz="4" w:space="0"/>
              <w:left w:val="single" w:color="auto" w:sz="4" w:space="0"/>
              <w:bottom w:val="single" w:color="auto" w:sz="4" w:space="0"/>
              <w:right w:val="single" w:color="auto" w:sz="4" w:space="0"/>
            </w:tcBorders>
            <w:vAlign w:val="center"/>
          </w:tcPr>
          <w:p w14:paraId="5C24A3B8">
            <w:pPr>
              <w:adjustRightInd w:val="0"/>
              <w:snapToGrid w:val="0"/>
              <w:ind w:right="-17" w:rightChars="-8"/>
              <w:rPr>
                <w:rFonts w:ascii="Times New Roman" w:hAnsi="Times New Roman" w:cs="Times New Roman"/>
                <w:szCs w:val="21"/>
              </w:rPr>
            </w:pPr>
            <w:r>
              <w:rPr>
                <w:rFonts w:hint="eastAsia" w:ascii="Times New Roman" w:hAnsi="Times New Roman" w:cs="Times New Roman"/>
                <w:szCs w:val="21"/>
              </w:rPr>
              <w:t>水溶物</w:t>
            </w:r>
            <w:r>
              <w:rPr>
                <w:rFonts w:ascii="Times New Roman" w:hAnsi="Times New Roman" w:cs="Times New Roman"/>
                <w:szCs w:val="21"/>
              </w:rPr>
              <w:t>，</w:t>
            </w:r>
            <w:r>
              <w:rPr>
                <w:rFonts w:hint="eastAsia" w:ascii="Times New Roman" w:hAnsi="Times New Roman" w:cs="Times New Roman"/>
                <w:szCs w:val="21"/>
              </w:rPr>
              <w:t>%</w:t>
            </w:r>
          </w:p>
        </w:tc>
        <w:tc>
          <w:tcPr>
            <w:tcW w:w="1751" w:type="pct"/>
            <w:gridSpan w:val="2"/>
            <w:tcBorders>
              <w:top w:val="single" w:color="auto" w:sz="4" w:space="0"/>
              <w:left w:val="single" w:color="auto" w:sz="4" w:space="0"/>
              <w:bottom w:val="single" w:color="auto" w:sz="4" w:space="0"/>
              <w:right w:val="single" w:color="auto" w:sz="4" w:space="0"/>
            </w:tcBorders>
            <w:vAlign w:val="center"/>
          </w:tcPr>
          <w:p w14:paraId="04A9B3CC">
            <w:pPr>
              <w:adjustRightInd w:val="0"/>
              <w:snapToGrid w:val="0"/>
              <w:ind w:right="-17" w:rightChars="-8"/>
              <w:jc w:val="left"/>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0.4</w:t>
            </w:r>
          </w:p>
        </w:tc>
      </w:tr>
      <w:tr w14:paraId="51BA959E">
        <w:tblPrEx>
          <w:tblCellMar>
            <w:top w:w="57" w:type="dxa"/>
            <w:left w:w="57" w:type="dxa"/>
            <w:bottom w:w="57" w:type="dxa"/>
            <w:right w:w="57" w:type="dxa"/>
          </w:tblCellMar>
        </w:tblPrEx>
        <w:tc>
          <w:tcPr>
            <w:tcW w:w="1279" w:type="pct"/>
            <w:tcBorders>
              <w:top w:val="single" w:color="auto" w:sz="4" w:space="0"/>
              <w:left w:val="single" w:color="auto" w:sz="4" w:space="0"/>
              <w:bottom w:val="single" w:color="auto" w:sz="4" w:space="0"/>
              <w:right w:val="single" w:color="auto" w:sz="4" w:space="0"/>
            </w:tcBorders>
            <w:vAlign w:val="center"/>
          </w:tcPr>
          <w:p w14:paraId="40ECEF5F">
            <w:pPr>
              <w:adjustRightInd w:val="0"/>
              <w:snapToGrid w:val="0"/>
              <w:ind w:right="-17" w:rightChars="-8"/>
              <w:rPr>
                <w:rFonts w:ascii="Times New Roman" w:hAnsi="Times New Roman" w:cs="Times New Roman"/>
                <w:szCs w:val="21"/>
              </w:rPr>
            </w:pPr>
            <w:r>
              <w:rPr>
                <w:rFonts w:hint="eastAsia" w:ascii="Times New Roman" w:hAnsi="Times New Roman" w:cs="Times New Roman"/>
                <w:szCs w:val="21"/>
              </w:rPr>
              <w:t>粒度</w:t>
            </w:r>
            <w:r>
              <w:rPr>
                <w:rFonts w:ascii="Times New Roman" w:hAnsi="Times New Roman" w:cs="Times New Roman"/>
                <w:szCs w:val="21"/>
              </w:rPr>
              <w:t>，</w:t>
            </w:r>
            <w:r>
              <w:rPr>
                <w:rFonts w:hint="eastAsia" w:ascii="Times New Roman" w:hAnsi="Times New Roman" w:cs="Times New Roman"/>
                <w:szCs w:val="21"/>
              </w:rPr>
              <w:t>%</w:t>
            </w:r>
          </w:p>
        </w:tc>
        <w:tc>
          <w:tcPr>
            <w:tcW w:w="1110" w:type="pct"/>
            <w:tcBorders>
              <w:top w:val="single" w:color="auto" w:sz="4" w:space="0"/>
              <w:left w:val="single" w:color="auto" w:sz="4" w:space="0"/>
              <w:bottom w:val="single" w:color="auto" w:sz="4" w:space="0"/>
              <w:right w:val="single" w:color="auto" w:sz="4" w:space="0"/>
            </w:tcBorders>
            <w:vAlign w:val="center"/>
          </w:tcPr>
          <w:p w14:paraId="57B2819D">
            <w:pPr>
              <w:adjustRightInd w:val="0"/>
              <w:snapToGrid w:val="0"/>
              <w:ind w:right="-17" w:rightChars="-8"/>
              <w:rPr>
                <w:rFonts w:ascii="Times New Roman" w:hAnsi="Times New Roman" w:cs="Times New Roman"/>
                <w:szCs w:val="21"/>
              </w:rPr>
            </w:pPr>
            <w:r>
              <w:rPr>
                <w:rFonts w:hint="eastAsia" w:ascii="Times New Roman" w:hAnsi="Times New Roman" w:cs="Times New Roman"/>
                <w:szCs w:val="21"/>
              </w:rPr>
              <w:t>8×3</w:t>
            </w:r>
            <w:r>
              <w:rPr>
                <w:rFonts w:ascii="Times New Roman" w:hAnsi="Times New Roman" w:cs="Times New Roman"/>
                <w:szCs w:val="21"/>
              </w:rPr>
              <w:t>0</w:t>
            </w:r>
          </w:p>
        </w:tc>
        <w:tc>
          <w:tcPr>
            <w:tcW w:w="1453" w:type="pct"/>
            <w:gridSpan w:val="2"/>
            <w:tcBorders>
              <w:top w:val="single" w:color="auto" w:sz="4" w:space="0"/>
              <w:left w:val="single" w:color="auto" w:sz="4" w:space="0"/>
              <w:bottom w:val="single" w:color="auto" w:sz="4" w:space="0"/>
              <w:right w:val="single" w:color="auto" w:sz="4" w:space="0"/>
            </w:tcBorders>
            <w:vAlign w:val="center"/>
          </w:tcPr>
          <w:p w14:paraId="10456632">
            <w:pPr>
              <w:adjustRightInd w:val="0"/>
              <w:snapToGrid w:val="0"/>
              <w:ind w:right="-17" w:rightChars="-8"/>
              <w:jc w:val="left"/>
              <w:rPr>
                <w:rFonts w:ascii="Times New Roman" w:hAnsi="Times New Roman" w:eastAsia="仿宋_GB2312" w:cs="Times New Roman"/>
                <w:szCs w:val="21"/>
              </w:rPr>
            </w:pPr>
            <w:r>
              <w:rPr>
                <w:rFonts w:hint="eastAsia" w:ascii="Times New Roman" w:hAnsi="Times New Roman" w:eastAsia="仿宋_GB2312" w:cs="Times New Roman"/>
                <w:szCs w:val="21"/>
              </w:rPr>
              <w:t>＞2</w:t>
            </w:r>
            <w:r>
              <w:rPr>
                <w:rFonts w:ascii="Times New Roman" w:hAnsi="Times New Roman" w:eastAsia="仿宋_GB2312" w:cs="Times New Roman"/>
                <w:szCs w:val="21"/>
              </w:rPr>
              <w:t>.50mm</w:t>
            </w:r>
          </w:p>
          <w:p w14:paraId="451DFD50">
            <w:pPr>
              <w:adjustRightInd w:val="0"/>
              <w:snapToGrid w:val="0"/>
              <w:ind w:right="-17" w:rightChars="-8"/>
              <w:jc w:val="left"/>
              <w:rPr>
                <w:rFonts w:ascii="Times New Roman" w:hAnsi="Times New Roman" w:eastAsia="仿宋_GB2312" w:cs="Times New Roman"/>
                <w:szCs w:val="21"/>
              </w:rPr>
            </w:pPr>
            <w:r>
              <w:rPr>
                <w:rFonts w:ascii="Times New Roman" w:hAnsi="Times New Roman" w:eastAsia="仿宋_GB2312" w:cs="Times New Roman"/>
                <w:szCs w:val="21"/>
              </w:rPr>
              <w:t>0.6~2.50mm</w:t>
            </w:r>
          </w:p>
          <w:p w14:paraId="05288410">
            <w:pPr>
              <w:adjustRightInd w:val="0"/>
              <w:snapToGrid w:val="0"/>
              <w:ind w:right="-17" w:rightChars="-8"/>
              <w:jc w:val="left"/>
              <w:rPr>
                <w:rFonts w:hint="eastAsia" w:ascii="Times New Roman" w:hAnsi="Times New Roman" w:cs="Times New Roman"/>
                <w:szCs w:val="21"/>
              </w:rPr>
            </w:pPr>
            <w:r>
              <w:rPr>
                <w:rFonts w:ascii="Times New Roman" w:hAnsi="Times New Roman" w:eastAsia="仿宋_GB2312" w:cs="Times New Roman"/>
                <w:szCs w:val="21"/>
              </w:rPr>
              <w:t>＜</w:t>
            </w:r>
            <w:r>
              <w:rPr>
                <w:rFonts w:hint="eastAsia" w:ascii="Times New Roman" w:hAnsi="Times New Roman" w:eastAsia="仿宋_GB2312" w:cs="Times New Roman"/>
                <w:szCs w:val="21"/>
              </w:rPr>
              <w:t>0.</w:t>
            </w:r>
            <w:r>
              <w:rPr>
                <w:rFonts w:ascii="Times New Roman" w:hAnsi="Times New Roman" w:eastAsia="仿宋_GB2312" w:cs="Times New Roman"/>
                <w:szCs w:val="21"/>
              </w:rPr>
              <w:t>6mm</w:t>
            </w:r>
          </w:p>
        </w:tc>
        <w:tc>
          <w:tcPr>
            <w:tcW w:w="1158" w:type="pct"/>
            <w:tcBorders>
              <w:top w:val="single" w:color="auto" w:sz="4" w:space="0"/>
              <w:left w:val="single" w:color="auto" w:sz="4" w:space="0"/>
              <w:bottom w:val="single" w:color="auto" w:sz="4" w:space="0"/>
              <w:right w:val="single" w:color="auto" w:sz="4" w:space="0"/>
            </w:tcBorders>
            <w:vAlign w:val="center"/>
          </w:tcPr>
          <w:p w14:paraId="1668C4CE">
            <w:pPr>
              <w:adjustRightInd w:val="0"/>
              <w:snapToGrid w:val="0"/>
              <w:ind w:right="-17" w:rightChars="-8"/>
              <w:jc w:val="left"/>
              <w:rPr>
                <w:rFonts w:ascii="Times New Roman" w:hAnsi="Times New Roman" w:cs="Times New Roman"/>
                <w:szCs w:val="21"/>
              </w:rPr>
            </w:pPr>
            <w:r>
              <w:rPr>
                <w:rFonts w:ascii="Times New Roman" w:hAnsi="Times New Roman" w:cs="Times New Roman"/>
                <w:szCs w:val="21"/>
              </w:rPr>
              <w:t>≤5</w:t>
            </w:r>
          </w:p>
          <w:p w14:paraId="7EA163CD">
            <w:pPr>
              <w:adjustRightInd w:val="0"/>
              <w:snapToGrid w:val="0"/>
              <w:ind w:right="-17" w:rightChars="-8"/>
              <w:jc w:val="left"/>
              <w:rPr>
                <w:rFonts w:ascii="Times New Roman" w:hAnsi="Times New Roman" w:cs="Times New Roman"/>
                <w:szCs w:val="21"/>
              </w:rPr>
            </w:pPr>
            <w:r>
              <w:rPr>
                <w:rFonts w:ascii="Times New Roman" w:hAnsi="Times New Roman" w:cs="Times New Roman"/>
                <w:szCs w:val="21"/>
              </w:rPr>
              <w:t>≥90</w:t>
            </w:r>
          </w:p>
          <w:p w14:paraId="762339E6">
            <w:pPr>
              <w:adjustRightInd w:val="0"/>
              <w:snapToGrid w:val="0"/>
              <w:ind w:right="-17" w:rightChars="-8"/>
              <w:jc w:val="left"/>
              <w:rPr>
                <w:rFonts w:ascii="Times New Roman" w:hAnsi="Times New Roman" w:cs="Times New Roman"/>
                <w:szCs w:val="21"/>
              </w:rPr>
            </w:pPr>
            <w:r>
              <w:rPr>
                <w:rFonts w:ascii="Times New Roman" w:hAnsi="Times New Roman" w:cs="Times New Roman"/>
                <w:szCs w:val="21"/>
              </w:rPr>
              <w:t>≤5</w:t>
            </w:r>
          </w:p>
        </w:tc>
      </w:tr>
      <w:tr w14:paraId="08420241">
        <w:tblPrEx>
          <w:tblCellMar>
            <w:top w:w="57" w:type="dxa"/>
            <w:left w:w="57" w:type="dxa"/>
            <w:bottom w:w="57" w:type="dxa"/>
            <w:right w:w="57" w:type="dxa"/>
          </w:tblCellMar>
        </w:tblPrEx>
        <w:tc>
          <w:tcPr>
            <w:tcW w:w="3249" w:type="pct"/>
            <w:gridSpan w:val="3"/>
            <w:tcBorders>
              <w:top w:val="single" w:color="auto" w:sz="4" w:space="0"/>
              <w:left w:val="single" w:color="auto" w:sz="4" w:space="0"/>
              <w:bottom w:val="single" w:color="auto" w:sz="4" w:space="0"/>
              <w:right w:val="single" w:color="auto" w:sz="4" w:space="0"/>
            </w:tcBorders>
            <w:vAlign w:val="center"/>
          </w:tcPr>
          <w:p w14:paraId="7E0AB619">
            <w:pPr>
              <w:adjustRightInd w:val="0"/>
              <w:snapToGrid w:val="0"/>
              <w:jc w:val="left"/>
              <w:rPr>
                <w:rFonts w:ascii="Times New Roman" w:hAnsi="Times New Roman" w:cs="Times New Roman"/>
                <w:szCs w:val="21"/>
              </w:rPr>
            </w:pPr>
            <w:r>
              <w:rPr>
                <w:rFonts w:hint="eastAsia" w:ascii="Times New Roman" w:hAnsi="Times New Roman" w:cs="Times New Roman"/>
                <w:szCs w:val="21"/>
              </w:rPr>
              <w:t>备注</w:t>
            </w:r>
          </w:p>
        </w:tc>
        <w:tc>
          <w:tcPr>
            <w:tcW w:w="1751" w:type="pct"/>
            <w:gridSpan w:val="2"/>
            <w:tcBorders>
              <w:top w:val="single" w:color="auto" w:sz="4" w:space="0"/>
              <w:left w:val="single" w:color="auto" w:sz="4" w:space="0"/>
              <w:bottom w:val="single" w:color="auto" w:sz="4" w:space="0"/>
              <w:right w:val="single" w:color="auto" w:sz="4" w:space="0"/>
            </w:tcBorders>
            <w:vAlign w:val="center"/>
          </w:tcPr>
          <w:p w14:paraId="7BF8C5E7">
            <w:pPr>
              <w:adjustRightInd w:val="0"/>
              <w:snapToGrid w:val="0"/>
              <w:jc w:val="left"/>
              <w:rPr>
                <w:rFonts w:ascii="Times New Roman" w:hAnsi="Times New Roman" w:cs="Times New Roman"/>
                <w:szCs w:val="21"/>
              </w:rPr>
            </w:pPr>
            <w:r>
              <w:rPr>
                <w:rFonts w:hint="eastAsia" w:ascii="Times New Roman" w:hAnsi="Times New Roman" w:cs="Times New Roman"/>
                <w:szCs w:val="21"/>
              </w:rPr>
              <w:t>贫液</w:t>
            </w:r>
            <w:r>
              <w:rPr>
                <w:rFonts w:ascii="Times New Roman" w:hAnsi="Times New Roman" w:cs="Times New Roman"/>
                <w:szCs w:val="21"/>
              </w:rPr>
              <w:t>pH为</w:t>
            </w:r>
            <w:r>
              <w:rPr>
                <w:rFonts w:hint="eastAsia" w:ascii="Times New Roman" w:hAnsi="Times New Roman" w:cs="Times New Roman"/>
                <w:szCs w:val="21"/>
              </w:rPr>
              <w:t>1</w:t>
            </w:r>
            <w:r>
              <w:rPr>
                <w:rFonts w:ascii="Times New Roman" w:hAnsi="Times New Roman" w:cs="Times New Roman"/>
                <w:szCs w:val="21"/>
              </w:rPr>
              <w:t>0~11</w:t>
            </w:r>
          </w:p>
        </w:tc>
      </w:tr>
    </w:tbl>
    <w:p w14:paraId="540DE74D">
      <w:pPr>
        <w:pStyle w:val="18"/>
        <w:numPr>
          <w:ilvl w:val="1"/>
          <w:numId w:val="3"/>
        </w:numPr>
        <w:spacing w:line="360" w:lineRule="auto"/>
        <w:ind w:firstLineChars="0"/>
        <w:rPr>
          <w:sz w:val="24"/>
        </w:rPr>
      </w:pPr>
      <w:r>
        <w:rPr>
          <w:sz w:val="24"/>
        </w:rPr>
        <w:t>技术保证值</w:t>
      </w:r>
    </w:p>
    <w:p w14:paraId="6FD32011">
      <w:pPr>
        <w:pStyle w:val="17"/>
        <w:tabs>
          <w:tab w:val="left" w:pos="851"/>
          <w:tab w:val="left" w:pos="993"/>
        </w:tabs>
        <w:snapToGrid w:val="0"/>
        <w:spacing w:before="156" w:beforeLines="50" w:line="360" w:lineRule="auto"/>
        <w:ind w:left="120" w:leftChars="57" w:firstLine="600" w:firstLineChars="250"/>
        <w:jc w:val="both"/>
        <w:rPr>
          <w:rFonts w:ascii="Times New Roman" w:cs="Times New Roman" w:eastAsiaTheme="minorEastAsia"/>
          <w:color w:val="auto"/>
          <w:kern w:val="2"/>
          <w:szCs w:val="22"/>
        </w:rPr>
      </w:pPr>
      <w:r>
        <w:rPr>
          <w:rFonts w:ascii="Times New Roman" w:cs="Times New Roman" w:eastAsiaTheme="minorEastAsia"/>
          <w:color w:val="auto"/>
          <w:kern w:val="2"/>
          <w:szCs w:val="22"/>
        </w:rPr>
        <w:t>保证运行周期：在上述工艺条件下，</w:t>
      </w:r>
      <w:r>
        <w:rPr>
          <w:rFonts w:hint="eastAsia" w:ascii="Times New Roman" w:cs="Times New Roman" w:eastAsiaTheme="minorEastAsia"/>
          <w:color w:val="auto"/>
          <w:kern w:val="2"/>
          <w:szCs w:val="22"/>
        </w:rPr>
        <w:t>活性炭</w:t>
      </w:r>
      <w:r>
        <w:rPr>
          <w:rFonts w:ascii="Times New Roman" w:cs="Times New Roman" w:eastAsiaTheme="minorEastAsia"/>
          <w:color w:val="auto"/>
          <w:kern w:val="2"/>
          <w:szCs w:val="22"/>
        </w:rPr>
        <w:t>满足生产要求且</w:t>
      </w:r>
      <w:r>
        <w:rPr>
          <w:rFonts w:hint="eastAsia" w:ascii="Times New Roman" w:cs="Times New Roman" w:eastAsiaTheme="minorEastAsia"/>
          <w:color w:val="auto"/>
          <w:kern w:val="2"/>
          <w:szCs w:val="22"/>
        </w:rPr>
        <w:t>保证过滤器</w:t>
      </w:r>
      <w:r>
        <w:rPr>
          <w:rFonts w:ascii="Times New Roman" w:cs="Times New Roman" w:eastAsiaTheme="minorEastAsia"/>
        </w:rPr>
        <w:t>压差≤0.15MPa</w:t>
      </w:r>
      <w:r>
        <w:rPr>
          <w:rFonts w:ascii="Times New Roman" w:cs="Times New Roman" w:eastAsiaTheme="minorEastAsia"/>
          <w:color w:val="auto"/>
          <w:kern w:val="2"/>
          <w:szCs w:val="22"/>
        </w:rPr>
        <w:t>的情况下连续运行36</w:t>
      </w:r>
      <w:r>
        <w:rPr>
          <w:rFonts w:hint="eastAsia" w:ascii="Times New Roman" w:cs="Times New Roman" w:eastAsiaTheme="minorEastAsia"/>
          <w:color w:val="auto"/>
          <w:kern w:val="2"/>
          <w:szCs w:val="22"/>
        </w:rPr>
        <w:t>个月</w:t>
      </w:r>
      <w:r>
        <w:rPr>
          <w:rFonts w:ascii="Times New Roman" w:cs="Times New Roman" w:eastAsiaTheme="minorEastAsia"/>
          <w:color w:val="auto"/>
          <w:kern w:val="2"/>
          <w:szCs w:val="22"/>
        </w:rPr>
        <w:t>。</w:t>
      </w:r>
    </w:p>
    <w:p w14:paraId="48BB02ED">
      <w:pPr>
        <w:pStyle w:val="18"/>
        <w:numPr>
          <w:ilvl w:val="1"/>
          <w:numId w:val="3"/>
        </w:numPr>
        <w:spacing w:line="360" w:lineRule="auto"/>
        <w:ind w:firstLineChars="0"/>
        <w:rPr>
          <w:sz w:val="24"/>
        </w:rPr>
      </w:pPr>
      <w:r>
        <w:rPr>
          <w:rFonts w:hint="eastAsia"/>
          <w:sz w:val="24"/>
        </w:rPr>
        <w:t>计划采</w:t>
      </w:r>
      <w:r>
        <w:rPr>
          <w:sz w:val="24"/>
        </w:rPr>
        <w:t>购量</w:t>
      </w:r>
    </w:p>
    <w:p w14:paraId="79EA82F6">
      <w:pPr>
        <w:pStyle w:val="17"/>
        <w:tabs>
          <w:tab w:val="left" w:pos="851"/>
          <w:tab w:val="left" w:pos="993"/>
        </w:tabs>
        <w:snapToGrid w:val="0"/>
        <w:spacing w:before="156" w:beforeLines="50" w:line="360" w:lineRule="auto"/>
        <w:ind w:left="120" w:leftChars="57" w:firstLine="600" w:firstLineChars="250"/>
        <w:jc w:val="both"/>
        <w:rPr>
          <w:rFonts w:ascii="Times New Roman" w:cs="Times New Roman" w:eastAsiaTheme="minorEastAsia"/>
          <w:color w:val="auto"/>
          <w:kern w:val="2"/>
          <w:szCs w:val="22"/>
        </w:rPr>
      </w:pPr>
      <w:r>
        <w:rPr>
          <w:rFonts w:ascii="Times New Roman" w:cs="Times New Roman" w:eastAsiaTheme="minorEastAsia"/>
          <w:color w:val="auto"/>
          <w:kern w:val="2"/>
          <w:szCs w:val="22"/>
        </w:rPr>
        <w:t>本次</w:t>
      </w:r>
      <w:r>
        <w:rPr>
          <w:rFonts w:hint="eastAsia" w:ascii="Times New Roman" w:cs="Times New Roman" w:eastAsiaTheme="minorEastAsia"/>
          <w:color w:val="auto"/>
          <w:kern w:val="2"/>
          <w:szCs w:val="22"/>
        </w:rPr>
        <w:t>活性炭</w:t>
      </w:r>
      <w:r>
        <w:rPr>
          <w:rFonts w:ascii="Times New Roman" w:cs="Times New Roman" w:eastAsiaTheme="minorEastAsia"/>
          <w:color w:val="auto"/>
          <w:kern w:val="2"/>
          <w:szCs w:val="22"/>
        </w:rPr>
        <w:t>采购</w:t>
      </w:r>
      <w:r>
        <w:rPr>
          <w:rFonts w:hint="eastAsia" w:ascii="Times New Roman" w:cs="Times New Roman" w:eastAsiaTheme="minorEastAsia"/>
          <w:color w:val="auto"/>
          <w:kern w:val="2"/>
          <w:szCs w:val="22"/>
        </w:rPr>
        <w:t>需求量：</w:t>
      </w:r>
      <w:r>
        <w:rPr>
          <w:rFonts w:ascii="Times New Roman" w:cs="Times New Roman" w:eastAsiaTheme="minorEastAsia"/>
          <w:color w:val="auto"/>
          <w:kern w:val="2"/>
          <w:szCs w:val="22"/>
        </w:rPr>
        <w:t>5t（体积≮10.24</w:t>
      </w:r>
      <w:r>
        <w:rPr>
          <w:rFonts w:hint="eastAsia" w:ascii="Times New Roman" w:cs="Times New Roman" w:eastAsiaTheme="minorEastAsia"/>
          <w:color w:val="auto"/>
          <w:kern w:val="2"/>
          <w:szCs w:val="22"/>
        </w:rPr>
        <w:t>m</w:t>
      </w:r>
      <w:r>
        <w:rPr>
          <w:rFonts w:hint="eastAsia" w:ascii="Times New Roman" w:cs="Times New Roman" w:eastAsiaTheme="minorEastAsia"/>
          <w:color w:val="auto"/>
          <w:kern w:val="2"/>
          <w:szCs w:val="22"/>
          <w:vertAlign w:val="superscript"/>
        </w:rPr>
        <w:t>3</w:t>
      </w:r>
      <w:r>
        <w:rPr>
          <w:rFonts w:ascii="Times New Roman" w:cs="Times New Roman" w:eastAsiaTheme="minorEastAsia"/>
          <w:color w:val="auto"/>
          <w:kern w:val="2"/>
          <w:szCs w:val="22"/>
        </w:rPr>
        <w:t>）。</w:t>
      </w:r>
    </w:p>
    <w:p w14:paraId="2C0D004C">
      <w:pPr>
        <w:pStyle w:val="18"/>
        <w:numPr>
          <w:ilvl w:val="0"/>
          <w:numId w:val="1"/>
        </w:numPr>
        <w:ind w:firstLineChars="0"/>
        <w:rPr>
          <w:rFonts w:eastAsiaTheme="minorEastAsia"/>
          <w:b/>
          <w:sz w:val="32"/>
          <w:szCs w:val="32"/>
        </w:rPr>
      </w:pPr>
      <w:r>
        <w:rPr>
          <w:rFonts w:eastAsiaTheme="minorEastAsia"/>
          <w:b/>
          <w:sz w:val="32"/>
          <w:szCs w:val="32"/>
        </w:rPr>
        <w:t>验收结算</w:t>
      </w:r>
    </w:p>
    <w:p w14:paraId="09D1373C">
      <w:pPr>
        <w:pStyle w:val="2"/>
      </w:pPr>
      <w:r>
        <w:rPr>
          <w:rFonts w:hAnsi="Times New Roman"/>
        </w:rPr>
        <w:t>5.1</w:t>
      </w:r>
      <w:r>
        <w:t>检验标准</w:t>
      </w:r>
      <w:r>
        <w:rPr>
          <w:rFonts w:hint="eastAsia"/>
        </w:rPr>
        <w:t>：按本要求的质量标准进行检验。货物交付时，乙方与甲方共同提取货物样品2件并进行封存，以备检验，如乙方不参与取样，视同默认甲方的取样。封样应作为双方发生质量争议时裁决的依据，封样保存时间为活性炭性能质保周期。</w:t>
      </w:r>
    </w:p>
    <w:p w14:paraId="3A40A12F">
      <w:pPr>
        <w:pStyle w:val="2"/>
      </w:pPr>
      <w:r>
        <w:rPr>
          <w:rFonts w:hint="eastAsia"/>
        </w:rPr>
        <w:t>5</w:t>
      </w:r>
      <w:r>
        <w:t>.2</w:t>
      </w:r>
      <w:r>
        <w:rPr>
          <w:rFonts w:hint="eastAsia"/>
        </w:rPr>
        <w:t>甲方在接收乙方货物时，如发现与合同约定质量不符，在7天内向乙方提出异议。</w:t>
      </w:r>
    </w:p>
    <w:p w14:paraId="5C745E3E">
      <w:pPr>
        <w:pStyle w:val="2"/>
      </w:pPr>
      <w:r>
        <w:t>5.3</w:t>
      </w:r>
      <w:r>
        <w:rPr>
          <w:rFonts w:hint="eastAsia"/>
        </w:rPr>
        <w:t>如双方对货物的质量有争议的，由双方共同指定有资质的第三方检验机构对封存的样品进行检验，并以该检验机构的检验结果作为确认货物质量的依据。如在争议发生后5日，双方仍不能共同确认检验机构，则甲方有权单方委托有资质的检验机构进行检验。检验结果不符合合同约定的质量标准，乙方承担检验费以及因此给甲方造成的经济损失；符合约定质量标准的，检验费由甲方承担。</w:t>
      </w:r>
    </w:p>
    <w:p w14:paraId="77504603">
      <w:pPr>
        <w:spacing w:line="360" w:lineRule="auto"/>
        <w:ind w:left="426"/>
        <w:rPr>
          <w:rFonts w:ascii="Times New Roman" w:hAnsi="Times New Roman" w:cs="Times New Roman"/>
          <w:sz w:val="24"/>
        </w:rPr>
      </w:pPr>
      <w:r>
        <w:rPr>
          <w:rFonts w:hint="eastAsia"/>
          <w:bCs/>
          <w:sz w:val="24"/>
          <w:szCs w:val="28"/>
        </w:rPr>
        <w:t>5</w:t>
      </w:r>
      <w:r>
        <w:rPr>
          <w:bCs/>
          <w:sz w:val="24"/>
          <w:szCs w:val="28"/>
        </w:rPr>
        <w:t>.4</w:t>
      </w:r>
      <w:r>
        <w:rPr>
          <w:rFonts w:hint="eastAsia"/>
          <w:bCs/>
          <w:sz w:val="24"/>
          <w:szCs w:val="28"/>
        </w:rPr>
        <w:t>费用结算以活性炭单价</w:t>
      </w:r>
      <w:r>
        <w:rPr>
          <w:bCs/>
          <w:sz w:val="24"/>
          <w:szCs w:val="28"/>
        </w:rPr>
        <w:t>×</w:t>
      </w:r>
      <w:r>
        <w:rPr>
          <w:rFonts w:hint="eastAsia"/>
          <w:bCs/>
          <w:sz w:val="24"/>
          <w:szCs w:val="28"/>
        </w:rPr>
        <w:t>实际采购量的方式进行结算，结算币种为人民币。</w:t>
      </w:r>
      <w:r>
        <w:rPr>
          <w:rFonts w:ascii="Times New Roman" w:hAnsi="Times New Roman" w:cs="Times New Roman"/>
          <w:sz w:val="24"/>
        </w:rPr>
        <w:t>若乙方不能满足运行周期保证，则按照以下方式</w:t>
      </w:r>
      <w:r>
        <w:rPr>
          <w:rFonts w:hint="eastAsia" w:ascii="Times New Roman" w:hAnsi="Times New Roman" w:cs="Times New Roman"/>
          <w:sz w:val="24"/>
        </w:rPr>
        <w:t>赔偿</w:t>
      </w:r>
      <w:r>
        <w:rPr>
          <w:rFonts w:ascii="Times New Roman" w:hAnsi="Times New Roman" w:cs="Times New Roman"/>
          <w:sz w:val="24"/>
        </w:rPr>
        <w:t>：</w:t>
      </w:r>
    </w:p>
    <w:p w14:paraId="5D9AEAF5">
      <w:pPr>
        <w:spacing w:line="360" w:lineRule="auto"/>
        <w:ind w:left="1515" w:leftChars="150" w:hanging="1200" w:hangingChars="500"/>
        <w:rPr>
          <w:rFonts w:ascii="Times New Roman" w:hAnsi="Times New Roman" w:cs="Times New Roman"/>
          <w:sz w:val="24"/>
        </w:rPr>
      </w:pPr>
      <w:r>
        <w:rPr>
          <w:rFonts w:ascii="Times New Roman" w:hAnsi="Times New Roman" w:cs="Times New Roman"/>
          <w:sz w:val="24"/>
        </w:rPr>
        <w:t>赔偿金额=（考核运行天数 - 实际使用天数）*（活性炭总价+危废处理费+单次装卸成本等）/考核运行天数+设备腐蚀损坏的费用（若有）。</w:t>
      </w:r>
    </w:p>
    <w:p w14:paraId="1B349B3D">
      <w:pPr>
        <w:spacing w:line="360" w:lineRule="auto"/>
        <w:ind w:left="359" w:leftChars="171"/>
        <w:rPr>
          <w:rFonts w:ascii="Times New Roman" w:hAnsi="Times New Roman" w:cs="Times New Roman"/>
          <w:szCs w:val="21"/>
        </w:rPr>
      </w:pPr>
      <w:r>
        <w:rPr>
          <w:rFonts w:ascii="Times New Roman" w:hAnsi="Times New Roman" w:cs="Times New Roman"/>
          <w:szCs w:val="21"/>
        </w:rPr>
        <w:t>注</w:t>
      </w:r>
      <w:r>
        <w:rPr>
          <w:rFonts w:hint="eastAsia" w:ascii="Times New Roman" w:hAnsi="Times New Roman" w:cs="Times New Roman"/>
          <w:szCs w:val="21"/>
        </w:rPr>
        <w:t>：</w:t>
      </w:r>
      <w:r>
        <w:rPr>
          <w:rFonts w:ascii="Times New Roman" w:hAnsi="Times New Roman" w:cs="Times New Roman"/>
          <w:szCs w:val="21"/>
        </w:rPr>
        <w:t>以上各项费用计算以实际发生的为准。</w:t>
      </w:r>
    </w:p>
    <w:p w14:paraId="4C342BA8">
      <w:pPr>
        <w:spacing w:line="360" w:lineRule="auto"/>
        <w:ind w:firstLine="480" w:firstLineChars="200"/>
        <w:rPr>
          <w:rFonts w:ascii="Times New Roman" w:hAnsi="Times New Roman" w:cs="Times New Roman"/>
          <w:sz w:val="24"/>
        </w:rPr>
      </w:pPr>
      <w:r>
        <w:rPr>
          <w:rFonts w:ascii="Times New Roman" w:hAnsi="Times New Roman" w:cs="Times New Roman"/>
          <w:sz w:val="24"/>
        </w:rPr>
        <w:t>以上</w:t>
      </w:r>
      <w:r>
        <w:rPr>
          <w:rFonts w:hint="eastAsia" w:ascii="Times New Roman" w:hAnsi="Times New Roman" w:cs="Times New Roman"/>
          <w:sz w:val="24"/>
        </w:rPr>
        <w:t>赔偿</w:t>
      </w:r>
      <w:r>
        <w:rPr>
          <w:rFonts w:ascii="Times New Roman" w:hAnsi="Times New Roman" w:cs="Times New Roman"/>
          <w:sz w:val="24"/>
        </w:rPr>
        <w:t>金甲方有权在质保金中自动扣除</w:t>
      </w:r>
      <w:r>
        <w:rPr>
          <w:rFonts w:hint="eastAsia" w:ascii="Times New Roman" w:hAnsi="Times New Roman" w:cs="Times New Roman"/>
          <w:sz w:val="24"/>
        </w:rPr>
        <w:t>，</w:t>
      </w:r>
      <w:r>
        <w:rPr>
          <w:rFonts w:ascii="Times New Roman" w:hAnsi="Times New Roman" w:cs="Times New Roman"/>
          <w:sz w:val="24"/>
        </w:rPr>
        <w:t>质保金不足部分</w:t>
      </w:r>
      <w:r>
        <w:rPr>
          <w:rFonts w:hint="eastAsia" w:ascii="Times New Roman" w:hAnsi="Times New Roman" w:cs="Times New Roman"/>
          <w:sz w:val="24"/>
        </w:rPr>
        <w:t>，</w:t>
      </w:r>
      <w:r>
        <w:rPr>
          <w:rFonts w:ascii="Times New Roman" w:hAnsi="Times New Roman" w:cs="Times New Roman"/>
          <w:sz w:val="24"/>
        </w:rPr>
        <w:t>乙方应接到甲方通知后</w:t>
      </w:r>
      <w:r>
        <w:rPr>
          <w:rFonts w:hint="eastAsia" w:ascii="Times New Roman" w:hAnsi="Times New Roman" w:cs="Times New Roman"/>
          <w:sz w:val="24"/>
        </w:rPr>
        <w:t>3日内补足差额。</w:t>
      </w:r>
    </w:p>
    <w:p w14:paraId="087BA43A">
      <w:pPr>
        <w:pStyle w:val="18"/>
        <w:numPr>
          <w:ilvl w:val="0"/>
          <w:numId w:val="1"/>
        </w:numPr>
        <w:ind w:firstLineChars="0"/>
        <w:rPr>
          <w:rFonts w:eastAsiaTheme="minorEastAsia"/>
          <w:b/>
          <w:sz w:val="32"/>
          <w:szCs w:val="32"/>
        </w:rPr>
      </w:pPr>
      <w:r>
        <w:rPr>
          <w:rFonts w:eastAsiaTheme="minorEastAsia"/>
          <w:b/>
          <w:sz w:val="32"/>
          <w:szCs w:val="32"/>
        </w:rPr>
        <w:t>包装及运输</w:t>
      </w:r>
    </w:p>
    <w:p w14:paraId="0A57F088">
      <w:pPr>
        <w:pStyle w:val="18"/>
        <w:numPr>
          <w:ilvl w:val="0"/>
          <w:numId w:val="4"/>
        </w:numPr>
        <w:spacing w:line="360" w:lineRule="auto"/>
        <w:ind w:firstLineChars="0"/>
        <w:rPr>
          <w:bCs/>
          <w:sz w:val="24"/>
          <w:szCs w:val="28"/>
        </w:rPr>
      </w:pPr>
      <w:r>
        <w:rPr>
          <w:bCs/>
          <w:sz w:val="24"/>
          <w:szCs w:val="28"/>
        </w:rPr>
        <w:t>包装要求：包装及运输方式便于</w:t>
      </w:r>
      <w:r>
        <w:rPr>
          <w:rFonts w:hint="eastAsia"/>
          <w:bCs/>
          <w:sz w:val="24"/>
          <w:szCs w:val="28"/>
        </w:rPr>
        <w:t>甲方</w:t>
      </w:r>
      <w:r>
        <w:rPr>
          <w:bCs/>
          <w:sz w:val="24"/>
          <w:szCs w:val="28"/>
        </w:rPr>
        <w:t>卸货，若因不便卸货而产生的费用由乙方承担</w:t>
      </w:r>
      <w:r>
        <w:rPr>
          <w:rFonts w:hint="eastAsia"/>
          <w:bCs/>
          <w:sz w:val="24"/>
          <w:szCs w:val="28"/>
        </w:rPr>
        <w:t>。</w:t>
      </w:r>
    </w:p>
    <w:p w14:paraId="6AB3525E">
      <w:pPr>
        <w:pStyle w:val="18"/>
        <w:numPr>
          <w:ilvl w:val="0"/>
          <w:numId w:val="4"/>
        </w:numPr>
        <w:spacing w:line="360" w:lineRule="auto"/>
        <w:ind w:firstLineChars="0"/>
        <w:rPr>
          <w:bCs/>
          <w:sz w:val="24"/>
          <w:szCs w:val="28"/>
        </w:rPr>
      </w:pPr>
      <w:bookmarkStart w:id="0" w:name="OLE_LINK12"/>
      <w:bookmarkStart w:id="1" w:name="OLE_LINK11"/>
      <w:r>
        <w:rPr>
          <w:bCs/>
          <w:sz w:val="24"/>
          <w:szCs w:val="28"/>
        </w:rPr>
        <w:t>乙方负责将产品运输至甲方指定仓库，产品运送过程中应避免雨淋</w:t>
      </w:r>
      <w:r>
        <w:rPr>
          <w:rFonts w:hint="eastAsia"/>
          <w:bCs/>
          <w:sz w:val="24"/>
          <w:szCs w:val="28"/>
        </w:rPr>
        <w:t>、</w:t>
      </w:r>
      <w:r>
        <w:rPr>
          <w:bCs/>
          <w:sz w:val="24"/>
          <w:szCs w:val="28"/>
        </w:rPr>
        <w:t>撞击等可能对产品造成损伤的情况出现</w:t>
      </w:r>
      <w:r>
        <w:rPr>
          <w:rFonts w:hint="eastAsia"/>
          <w:bCs/>
          <w:sz w:val="24"/>
          <w:szCs w:val="28"/>
        </w:rPr>
        <w:t>，</w:t>
      </w:r>
      <w:r>
        <w:rPr>
          <w:bCs/>
          <w:sz w:val="24"/>
          <w:szCs w:val="28"/>
        </w:rPr>
        <w:t>途中造成产品损害由乙方独自承担。</w:t>
      </w:r>
    </w:p>
    <w:p w14:paraId="7C6BCC7E">
      <w:pPr>
        <w:pStyle w:val="18"/>
        <w:numPr>
          <w:ilvl w:val="0"/>
          <w:numId w:val="4"/>
        </w:numPr>
        <w:spacing w:line="360" w:lineRule="auto"/>
        <w:ind w:firstLineChars="0"/>
        <w:rPr>
          <w:bCs/>
          <w:sz w:val="24"/>
          <w:szCs w:val="28"/>
        </w:rPr>
      </w:pPr>
      <w:r>
        <w:rPr>
          <w:bCs/>
          <w:sz w:val="24"/>
          <w:szCs w:val="28"/>
        </w:rPr>
        <w:t>产品的包装和运输应满足交通运输部门及行业协会所规定要求。</w:t>
      </w:r>
    </w:p>
    <w:bookmarkEnd w:id="0"/>
    <w:bookmarkEnd w:id="1"/>
    <w:p w14:paraId="4E90F0A3">
      <w:pPr>
        <w:pStyle w:val="18"/>
        <w:numPr>
          <w:ilvl w:val="0"/>
          <w:numId w:val="1"/>
        </w:numPr>
        <w:ind w:firstLineChars="0"/>
        <w:rPr>
          <w:rFonts w:eastAsiaTheme="minorEastAsia"/>
          <w:b/>
          <w:sz w:val="32"/>
          <w:szCs w:val="32"/>
        </w:rPr>
      </w:pPr>
      <w:r>
        <w:rPr>
          <w:rFonts w:eastAsiaTheme="minorEastAsia"/>
          <w:b/>
          <w:sz w:val="32"/>
          <w:szCs w:val="32"/>
        </w:rPr>
        <w:t>技术服务及售后</w:t>
      </w:r>
    </w:p>
    <w:p w14:paraId="296C8897">
      <w:pPr>
        <w:spacing w:line="360" w:lineRule="auto"/>
        <w:ind w:left="426"/>
        <w:rPr>
          <w:rFonts w:ascii="Times New Roman" w:hAnsi="Times New Roman" w:cs="Times New Roman"/>
          <w:bCs/>
          <w:sz w:val="24"/>
          <w:szCs w:val="28"/>
        </w:rPr>
      </w:pPr>
      <w:r>
        <w:rPr>
          <w:rFonts w:ascii="Times New Roman" w:hAnsi="Times New Roman" w:cs="Times New Roman"/>
          <w:bCs/>
          <w:sz w:val="24"/>
          <w:szCs w:val="28"/>
        </w:rPr>
        <w:t>乙方应无偿提供以下具体技术服务：</w:t>
      </w:r>
    </w:p>
    <w:p w14:paraId="43C0C77F">
      <w:pPr>
        <w:pStyle w:val="18"/>
        <w:numPr>
          <w:ilvl w:val="0"/>
          <w:numId w:val="5"/>
        </w:numPr>
        <w:spacing w:line="360" w:lineRule="auto"/>
        <w:ind w:firstLineChars="0"/>
        <w:rPr>
          <w:bCs/>
          <w:sz w:val="24"/>
          <w:szCs w:val="28"/>
        </w:rPr>
      </w:pPr>
      <w:r>
        <w:rPr>
          <w:bCs/>
          <w:sz w:val="24"/>
          <w:szCs w:val="28"/>
        </w:rPr>
        <w:t>乙方在</w:t>
      </w:r>
      <w:r>
        <w:rPr>
          <w:rFonts w:hint="eastAsia"/>
          <w:bCs/>
          <w:sz w:val="24"/>
          <w:szCs w:val="28"/>
        </w:rPr>
        <w:t>活性炭</w:t>
      </w:r>
      <w:r>
        <w:rPr>
          <w:bCs/>
          <w:sz w:val="24"/>
          <w:szCs w:val="28"/>
        </w:rPr>
        <w:t>使用期间</w:t>
      </w:r>
      <w:r>
        <w:rPr>
          <w:rFonts w:hint="eastAsia"/>
          <w:bCs/>
          <w:sz w:val="24"/>
          <w:szCs w:val="28"/>
        </w:rPr>
        <w:t>提供</w:t>
      </w:r>
      <w:r>
        <w:rPr>
          <w:bCs/>
          <w:sz w:val="24"/>
          <w:szCs w:val="28"/>
        </w:rPr>
        <w:t>现场技术服务，并定期就使用情况与甲方进行技术交流。</w:t>
      </w:r>
    </w:p>
    <w:p w14:paraId="55B22748">
      <w:pPr>
        <w:pStyle w:val="18"/>
        <w:numPr>
          <w:ilvl w:val="0"/>
          <w:numId w:val="5"/>
        </w:numPr>
        <w:spacing w:line="360" w:lineRule="auto"/>
        <w:ind w:firstLineChars="0"/>
        <w:rPr>
          <w:bCs/>
          <w:sz w:val="24"/>
          <w:szCs w:val="28"/>
        </w:rPr>
      </w:pPr>
      <w:r>
        <w:rPr>
          <w:bCs/>
          <w:sz w:val="24"/>
          <w:szCs w:val="28"/>
        </w:rPr>
        <w:t>应甲方要求，根据甲方</w:t>
      </w:r>
      <w:r>
        <w:rPr>
          <w:rFonts w:hint="eastAsia"/>
          <w:bCs/>
          <w:sz w:val="24"/>
          <w:szCs w:val="28"/>
        </w:rPr>
        <w:t>运行</w:t>
      </w:r>
      <w:r>
        <w:rPr>
          <w:bCs/>
          <w:sz w:val="24"/>
          <w:szCs w:val="28"/>
        </w:rPr>
        <w:t>数据分析</w:t>
      </w:r>
      <w:r>
        <w:rPr>
          <w:rFonts w:hint="eastAsia"/>
          <w:bCs/>
          <w:sz w:val="24"/>
          <w:szCs w:val="28"/>
        </w:rPr>
        <w:t>活性炭</w:t>
      </w:r>
      <w:r>
        <w:rPr>
          <w:bCs/>
          <w:sz w:val="24"/>
          <w:szCs w:val="28"/>
        </w:rPr>
        <w:t>的使用情况，并提出合理的运行条件建议，并提交评估报告。</w:t>
      </w:r>
    </w:p>
    <w:p w14:paraId="520E56BE">
      <w:pPr>
        <w:pStyle w:val="18"/>
        <w:numPr>
          <w:ilvl w:val="0"/>
          <w:numId w:val="5"/>
        </w:numPr>
        <w:spacing w:line="360" w:lineRule="auto"/>
        <w:ind w:firstLineChars="0"/>
        <w:rPr>
          <w:bCs/>
          <w:sz w:val="24"/>
          <w:szCs w:val="28"/>
        </w:rPr>
      </w:pPr>
      <w:r>
        <w:rPr>
          <w:rFonts w:hint="eastAsia"/>
          <w:bCs/>
          <w:sz w:val="24"/>
          <w:szCs w:val="28"/>
        </w:rPr>
        <w:t>若甲方在使用乙方产品过程出现问题，乙方接到甲方通知后应在48小时内派技术人员到甲方现场无偿进行技术服务，配合甲方处理解决有关问题</w:t>
      </w:r>
      <w:r>
        <w:rPr>
          <w:bCs/>
          <w:sz w:val="24"/>
          <w:szCs w:val="28"/>
        </w:rPr>
        <w:t>。</w:t>
      </w:r>
    </w:p>
    <w:p w14:paraId="2749B76B">
      <w:pPr>
        <w:pStyle w:val="18"/>
        <w:numPr>
          <w:ilvl w:val="0"/>
          <w:numId w:val="5"/>
        </w:numPr>
        <w:spacing w:line="360" w:lineRule="auto"/>
        <w:ind w:firstLineChars="0"/>
        <w:rPr>
          <w:sz w:val="24"/>
        </w:rPr>
      </w:pPr>
      <w:r>
        <w:rPr>
          <w:rFonts w:hint="eastAsia"/>
          <w:sz w:val="24"/>
        </w:rPr>
        <w:t>乙方有义务对甲方相关人员提供乙方产品有关知识及其检测技术等方面的指导和培训。</w:t>
      </w:r>
    </w:p>
    <w:p w14:paraId="5D8CFF79">
      <w:pPr>
        <w:pStyle w:val="18"/>
        <w:numPr>
          <w:ilvl w:val="0"/>
          <w:numId w:val="5"/>
        </w:numPr>
        <w:spacing w:line="360" w:lineRule="auto"/>
        <w:ind w:firstLineChars="0"/>
        <w:rPr>
          <w:bCs/>
          <w:sz w:val="24"/>
          <w:szCs w:val="28"/>
        </w:rPr>
      </w:pPr>
      <w:r>
        <w:rPr>
          <w:sz w:val="24"/>
        </w:rPr>
        <w:t>乙方应在活性炭使用前提供产品合格证书、产品说明书、安全说明书</w:t>
      </w:r>
      <w:r>
        <w:rPr>
          <w:rFonts w:hint="eastAsia"/>
          <w:sz w:val="24"/>
        </w:rPr>
        <w:t>、</w:t>
      </w:r>
      <w:r>
        <w:rPr>
          <w:sz w:val="24"/>
        </w:rPr>
        <w:t>产品装填方案</w:t>
      </w:r>
      <w:r>
        <w:rPr>
          <w:rFonts w:hint="eastAsia"/>
          <w:sz w:val="24"/>
        </w:rPr>
        <w:t>、</w:t>
      </w:r>
      <w:r>
        <w:rPr>
          <w:sz w:val="24"/>
        </w:rPr>
        <w:t>产品使用工艺条件及参数等技术资料。</w:t>
      </w:r>
    </w:p>
    <w:p w14:paraId="05319D14">
      <w:pPr>
        <w:pStyle w:val="18"/>
        <w:numPr>
          <w:ilvl w:val="0"/>
          <w:numId w:val="1"/>
        </w:numPr>
        <w:ind w:firstLineChars="0"/>
        <w:rPr>
          <w:rFonts w:eastAsiaTheme="minorEastAsia"/>
          <w:b/>
          <w:sz w:val="32"/>
          <w:szCs w:val="32"/>
        </w:rPr>
      </w:pPr>
      <w:r>
        <w:rPr>
          <w:rFonts w:eastAsiaTheme="minorEastAsia"/>
          <w:b/>
          <w:sz w:val="32"/>
          <w:szCs w:val="32"/>
        </w:rPr>
        <w:t>双方责任</w:t>
      </w:r>
    </w:p>
    <w:p w14:paraId="5B63ACC1">
      <w:pPr>
        <w:pStyle w:val="2"/>
      </w:pPr>
      <w:r>
        <w:fldChar w:fldCharType="begin"/>
      </w:r>
      <w:r>
        <w:instrText xml:space="preserve"> </w:instrText>
      </w:r>
      <w:r>
        <w:rPr>
          <w:rFonts w:hint="eastAsia"/>
        </w:rPr>
        <w:instrText xml:space="preserve">= 8.1 </w:instrText>
      </w:r>
      <w:r>
        <w:instrText xml:space="preserve"> </w:instrText>
      </w:r>
      <w:r>
        <w:fldChar w:fldCharType="separate"/>
      </w:r>
      <w:r>
        <w:t>8.1</w:t>
      </w:r>
      <w:r>
        <w:fldChar w:fldCharType="end"/>
      </w:r>
      <w:r>
        <w:t>通则</w:t>
      </w:r>
    </w:p>
    <w:p w14:paraId="19E75390">
      <w:pPr>
        <w:pStyle w:val="2"/>
      </w:pPr>
      <w:r>
        <w:t>8.1.1 本</w:t>
      </w:r>
      <w:r>
        <w:rPr>
          <w:rFonts w:hint="eastAsia"/>
        </w:rPr>
        <w:t>要求</w:t>
      </w:r>
      <w:r>
        <w:t>提出的是最低限度的技术要求，并未对一切技术要求作详细规定，也未充分的引述有关标准及规范的条文。乙方应保证提供符合</w:t>
      </w:r>
      <w:r>
        <w:rPr>
          <w:rFonts w:hint="eastAsia"/>
        </w:rPr>
        <w:t>本技术要求</w:t>
      </w:r>
      <w:r>
        <w:t>和相关的国际、国内工业标准的优质产品及其相应服务。</w:t>
      </w:r>
    </w:p>
    <w:p w14:paraId="5A7D80EB">
      <w:pPr>
        <w:pStyle w:val="2"/>
      </w:pPr>
      <w:r>
        <w:t>8.1.2 本</w:t>
      </w:r>
      <w:r>
        <w:rPr>
          <w:rFonts w:hint="eastAsia"/>
        </w:rPr>
        <w:t>要求</w:t>
      </w:r>
      <w:r>
        <w:t>所使用的标准如遇与乙方、国家所执行的标准发生矛盾时，按较高标准执行。乙方确保供货完整以能满足</w:t>
      </w:r>
      <w:r>
        <w:rPr>
          <w:rFonts w:hint="eastAsia"/>
        </w:rPr>
        <w:t>甲方</w:t>
      </w:r>
      <w:r>
        <w:t>系统要求为原则。</w:t>
      </w:r>
    </w:p>
    <w:p w14:paraId="1BC7ADC3">
      <w:pPr>
        <w:pStyle w:val="2"/>
      </w:pPr>
      <w:r>
        <w:t>8.1.3</w:t>
      </w:r>
      <w:r>
        <w:rPr>
          <w:rFonts w:hint="eastAsia" w:ascii="Times New Roman"/>
        </w:rPr>
        <w:t>乙方若对本要求有不同的见解，以及工艺参数与合约要求有偏差时，则应在报价前提出以供甲方确认。如乙方没有提出此类偏差文件，则乙方所提供的产品和服务将被认为完全符合甲方文件提出的要求。</w:t>
      </w:r>
    </w:p>
    <w:p w14:paraId="5661C504">
      <w:pPr>
        <w:pStyle w:val="2"/>
      </w:pPr>
      <w:r>
        <w:t>8.1.4 本次采购</w:t>
      </w:r>
      <w:r>
        <w:rPr>
          <w:rFonts w:hint="eastAsia"/>
        </w:rPr>
        <w:t>的</w:t>
      </w:r>
      <w:r>
        <w:t>活性炭按甲方要求时间送货。</w:t>
      </w:r>
    </w:p>
    <w:p w14:paraId="7FD0069D">
      <w:pPr>
        <w:pStyle w:val="2"/>
      </w:pPr>
      <w:r>
        <w:t>8.1.5本</w:t>
      </w:r>
      <w:r>
        <w:rPr>
          <w:rFonts w:hint="eastAsia" w:ascii="Times New Roman" w:hAnsi="Times New Roman"/>
        </w:rPr>
        <w:t>要求</w:t>
      </w:r>
      <w:r>
        <w:t>作为</w:t>
      </w:r>
      <w:r>
        <w:rPr>
          <w:rFonts w:hint="eastAsia"/>
        </w:rPr>
        <w:t>活性炭</w:t>
      </w:r>
      <w:r>
        <w:t>采购合同的附件，是该合同不可分割的一部分，作为一个整体，具有相同的法律效力。</w:t>
      </w:r>
    </w:p>
    <w:p w14:paraId="6A9A9EE8">
      <w:pPr>
        <w:pStyle w:val="2"/>
      </w:pPr>
      <w:r>
        <w:t>8.2 甲方责任</w:t>
      </w:r>
    </w:p>
    <w:p w14:paraId="48CF1D72">
      <w:pPr>
        <w:pStyle w:val="2"/>
      </w:pPr>
      <w:r>
        <w:t>8.2.1 负责日常</w:t>
      </w:r>
      <w:r>
        <w:rPr>
          <w:rFonts w:hint="eastAsia"/>
        </w:rPr>
        <w:t>原料</w:t>
      </w:r>
      <w:r>
        <w:t>指标分析。</w:t>
      </w:r>
    </w:p>
    <w:p w14:paraId="1D827B43">
      <w:pPr>
        <w:pStyle w:val="2"/>
      </w:pPr>
      <w:r>
        <w:t>8.2.2 稳定各项工艺指标。</w:t>
      </w:r>
    </w:p>
    <w:p w14:paraId="31BF6CBE">
      <w:pPr>
        <w:pStyle w:val="2"/>
      </w:pPr>
      <w:r>
        <w:t>8.2.3 甲方根据乙方提供的上述技术指标进行验收。</w:t>
      </w:r>
    </w:p>
    <w:p w14:paraId="17BB7FBB">
      <w:pPr>
        <w:pStyle w:val="2"/>
      </w:pPr>
      <w:r>
        <w:t>8.2.4 乙方违反本要求或其他相关协议，甲方有权终止使用该产品。</w:t>
      </w:r>
    </w:p>
    <w:p w14:paraId="0F1FE016">
      <w:pPr>
        <w:pStyle w:val="2"/>
        <w:numPr>
          <w:ilvl w:val="1"/>
          <w:numId w:val="6"/>
        </w:numPr>
        <w:ind w:firstLineChars="0"/>
      </w:pPr>
      <w:r>
        <w:t>乙方责任</w:t>
      </w:r>
    </w:p>
    <w:p w14:paraId="54E4537A">
      <w:pPr>
        <w:pStyle w:val="2"/>
      </w:pPr>
      <w:r>
        <w:t>8.3.1保证各种指标达到本技术</w:t>
      </w:r>
      <w:r>
        <w:rPr>
          <w:rFonts w:hint="eastAsia"/>
        </w:rPr>
        <w:t>要求</w:t>
      </w:r>
      <w:r>
        <w:t>中“性能保证”所规定的指标。</w:t>
      </w:r>
    </w:p>
    <w:p w14:paraId="566364F5">
      <w:pPr>
        <w:pStyle w:val="2"/>
      </w:pPr>
      <w:r>
        <w:t>8.3.2乙方应在提供产品前一周提交</w:t>
      </w:r>
      <w:r>
        <w:rPr>
          <w:rFonts w:hint="eastAsia"/>
        </w:rPr>
        <w:t>活性炭</w:t>
      </w:r>
      <w:r>
        <w:t>的合格证、分析报告，并提供产品说明书、安全技术说明书等相关资料。</w:t>
      </w:r>
    </w:p>
    <w:p w14:paraId="18904066">
      <w:pPr>
        <w:rPr>
          <w:rFonts w:ascii="Times New Roman" w:hAnsi="Times New Roman" w:cs="Times New Roman"/>
          <w:b/>
          <w:sz w:val="22"/>
          <w:szCs w:val="30"/>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DF3CC">
    <w:pPr>
      <w:pStyle w:val="7"/>
      <w:jc w:val="center"/>
    </w:pPr>
    <w:r>
      <w:rPr>
        <w:rFonts w:hint="eastAsia"/>
      </w:rPr>
      <w:t>第</w:t>
    </w:r>
    <w:r>
      <w:fldChar w:fldCharType="begin"/>
    </w:r>
    <w:r>
      <w:instrText xml:space="preserve"> =</w:instrText>
    </w:r>
    <w:r>
      <w:fldChar w:fldCharType="begin"/>
    </w:r>
    <w:r>
      <w:instrText xml:space="preserve"> </w:instrText>
    </w:r>
    <w:r>
      <w:rPr>
        <w:rFonts w:hint="eastAsia"/>
      </w:rPr>
      <w:instrText xml:space="preserve">PAGE  \* Arabic  \* MERGEFORMAT</w:instrText>
    </w:r>
    <w:r>
      <w:instrText xml:space="preserve"> </w:instrText>
    </w:r>
    <w:r>
      <w:fldChar w:fldCharType="separate"/>
    </w:r>
    <w:r>
      <w:instrText xml:space="preserve">2</w:instrText>
    </w:r>
    <w:r>
      <w:fldChar w:fldCharType="end"/>
    </w:r>
    <w:r>
      <w:rPr>
        <w:rFonts w:hint="eastAsia"/>
      </w:rPr>
      <w:instrText xml:space="preserve">-1</w:instrText>
    </w:r>
    <w:r>
      <w:instrText xml:space="preserve"> </w:instrText>
    </w:r>
    <w:r>
      <w:fldChar w:fldCharType="separate"/>
    </w:r>
    <w:r>
      <w:t>1</w:t>
    </w:r>
    <w:r>
      <w:fldChar w:fldCharType="end"/>
    </w:r>
    <w:r>
      <w:rPr>
        <w:rFonts w:hint="eastAsia"/>
      </w:rPr>
      <w:t>页</w:t>
    </w:r>
    <w:r>
      <w:t>，共</w:t>
    </w:r>
    <w:r>
      <w:fldChar w:fldCharType="begin"/>
    </w:r>
    <w:r>
      <w:instrText xml:space="preserve"> =</w:instrText>
    </w:r>
    <w:r>
      <w:fldChar w:fldCharType="begin"/>
    </w:r>
    <w:r>
      <w:instrText xml:space="preserve"> NUMPAGES   \* MERGEFORMAT </w:instrText>
    </w:r>
    <w:r>
      <w:fldChar w:fldCharType="separate"/>
    </w:r>
    <w:r>
      <w:instrText xml:space="preserve">7</w:instrText>
    </w:r>
    <w:r>
      <w:fldChar w:fldCharType="end"/>
    </w:r>
    <w:r>
      <w:instrText xml:space="preserve">-1 </w:instrText>
    </w:r>
    <w:r>
      <w:fldChar w:fldCharType="separate"/>
    </w:r>
    <w:r>
      <w:t>6</w:t>
    </w:r>
    <w:r>
      <w:fldChar w:fldCharType="end"/>
    </w:r>
    <w:r>
      <w:rPr>
        <w:rFonts w:hint="eastAsia"/>
      </w:rPr>
      <w:t>页</w:t>
    </w:r>
  </w:p>
  <w:p w14:paraId="272EA38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06FF">
    <w:pPr>
      <w:pStyle w:val="8"/>
    </w:pPr>
    <w:r>
      <w:drawing>
        <wp:inline distT="0" distB="0" distL="0" distR="0">
          <wp:extent cx="3977640" cy="563245"/>
          <wp:effectExtent l="0" t="0" r="3810" b="8255"/>
          <wp:docPr id="9" name="图片 9" descr="D:\福海创\福化LOGO\VIS视觉识别系统导入\附件3：福海创新版logo透明格式\彩横全_福海创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福海创\福化LOGO\VIS视觉识别系统导入\附件3：福海创新版logo透明格式\彩横全_福海创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121333" cy="583812"/>
                  </a:xfrm>
                  <a:prstGeom prst="rect">
                    <a:avLst/>
                  </a:prstGeom>
                  <a:noFill/>
                  <a:ln>
                    <a:noFill/>
                  </a:ln>
                </pic:spPr>
              </pic:pic>
            </a:graphicData>
          </a:graphic>
        </wp:inline>
      </w:drawing>
    </w:r>
    <w:r>
      <w:pict>
        <v:shape id="_x0000_s2054" o:spid="_x0000_s2054" o:spt="136" type="#_x0000_t136" style="position:absolute;left:0pt;height:66pt;width:46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福海创技术要求" style="font-family:楷体;font-size:6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C509">
    <w:pPr>
      <w:pStyle w:val="8"/>
    </w:pPr>
    <w:r>
      <w:pict>
        <v:shape id="_x0000_s2053" o:spid="_x0000_s2053" o:spt="136" type="#_x0000_t136" style="position:absolute;left:0pt;height:66pt;width:46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福海创技术要求" style="font-family:楷体;font-size:6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03F31">
    <w:pPr>
      <w:pStyle w:val="8"/>
    </w:pPr>
    <w:r>
      <w:drawing>
        <wp:inline distT="0" distB="0" distL="0" distR="0">
          <wp:extent cx="3977640" cy="563245"/>
          <wp:effectExtent l="0" t="0" r="3810" b="8255"/>
          <wp:docPr id="4" name="图片 4" descr="D:\福海创\福化LOGO\VIS视觉识别系统导入\附件3：福海创新版logo透明格式\彩横全_福海创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福海创\福化LOGO\VIS视觉识别系统导入\附件3：福海创新版logo透明格式\彩横全_福海创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121333" cy="583812"/>
                  </a:xfrm>
                  <a:prstGeom prst="rect">
                    <a:avLst/>
                  </a:prstGeom>
                  <a:noFill/>
                  <a:ln>
                    <a:noFill/>
                  </a:ln>
                </pic:spPr>
              </pic:pic>
            </a:graphicData>
          </a:graphic>
        </wp:inline>
      </w:drawing>
    </w:r>
    <w:r>
      <w:pict>
        <v:shape id="PowerPlusWaterMarkObject" o:spid="_x0000_s2052" o:spt="136" type="#_x0000_t136" style="position:absolute;left:0pt;height:66pt;width:46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福海创技术要求" style="font-family:楷体;font-size:6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72D37"/>
    <w:multiLevelType w:val="multilevel"/>
    <w:tmpl w:val="04A72D37"/>
    <w:lvl w:ilvl="0" w:tentative="0">
      <w:start w:val="1"/>
      <w:numFmt w:val="decimal"/>
      <w:lvlText w:val="6.%1"/>
      <w:lvlJc w:val="left"/>
      <w:pPr>
        <w:ind w:left="0" w:firstLine="426"/>
      </w:pPr>
      <w:rPr>
        <w:rFonts w:hint="default" w:ascii="Times New Roman" w:hAnsi="Times New Roman" w:eastAsia="宋体"/>
        <w:b w:val="0"/>
        <w:i w:val="0"/>
        <w:sz w:val="24"/>
        <w:u w:val="none"/>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
    <w:nsid w:val="057E5722"/>
    <w:multiLevelType w:val="multilevel"/>
    <w:tmpl w:val="057E5722"/>
    <w:lvl w:ilvl="0" w:tentative="0">
      <w:start w:val="8"/>
      <w:numFmt w:val="decimal"/>
      <w:lvlText w:val="%1"/>
      <w:lvlJc w:val="left"/>
      <w:pPr>
        <w:ind w:left="360" w:hanging="360"/>
      </w:pPr>
      <w:rPr>
        <w:rFonts w:hint="default"/>
      </w:rPr>
    </w:lvl>
    <w:lvl w:ilvl="1" w:tentative="0">
      <w:start w:val="3"/>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2">
    <w:nsid w:val="1BFC598F"/>
    <w:multiLevelType w:val="multilevel"/>
    <w:tmpl w:val="1BFC598F"/>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323372"/>
    <w:multiLevelType w:val="multilevel"/>
    <w:tmpl w:val="37323372"/>
    <w:lvl w:ilvl="0" w:tentative="0">
      <w:start w:val="2"/>
      <w:numFmt w:val="decimal"/>
      <w:lvlText w:val="%1"/>
      <w:lvlJc w:val="left"/>
      <w:pPr>
        <w:ind w:left="360" w:hanging="360"/>
      </w:pPr>
      <w:rPr>
        <w:rFonts w:hint="default" w:hAnsi="宋体"/>
      </w:rPr>
    </w:lvl>
    <w:lvl w:ilvl="1" w:tentative="0">
      <w:start w:val="1"/>
      <w:numFmt w:val="decimal"/>
      <w:lvlText w:val="3.%2"/>
      <w:lvlJc w:val="left"/>
      <w:pPr>
        <w:ind w:left="780" w:hanging="360"/>
      </w:pPr>
      <w:rPr>
        <w:rFonts w:hint="default" w:hAnsi="宋体"/>
      </w:rPr>
    </w:lvl>
    <w:lvl w:ilvl="2" w:tentative="0">
      <w:start w:val="1"/>
      <w:numFmt w:val="decimal"/>
      <w:lvlText w:val="%1.%2.%3"/>
      <w:lvlJc w:val="left"/>
      <w:pPr>
        <w:ind w:left="1560" w:hanging="720"/>
      </w:pPr>
      <w:rPr>
        <w:rFonts w:hint="default" w:hAnsi="宋体"/>
      </w:rPr>
    </w:lvl>
    <w:lvl w:ilvl="3" w:tentative="0">
      <w:start w:val="1"/>
      <w:numFmt w:val="decimal"/>
      <w:lvlText w:val="%1.%2.%3.%4"/>
      <w:lvlJc w:val="left"/>
      <w:pPr>
        <w:ind w:left="2340" w:hanging="1080"/>
      </w:pPr>
      <w:rPr>
        <w:rFonts w:hint="default" w:hAnsi="宋体"/>
      </w:rPr>
    </w:lvl>
    <w:lvl w:ilvl="4" w:tentative="0">
      <w:start w:val="1"/>
      <w:numFmt w:val="decimal"/>
      <w:lvlText w:val="%1.%2.%3.%4.%5"/>
      <w:lvlJc w:val="left"/>
      <w:pPr>
        <w:ind w:left="2760" w:hanging="1080"/>
      </w:pPr>
      <w:rPr>
        <w:rFonts w:hint="default" w:hAnsi="宋体"/>
      </w:rPr>
    </w:lvl>
    <w:lvl w:ilvl="5" w:tentative="0">
      <w:start w:val="1"/>
      <w:numFmt w:val="decimal"/>
      <w:lvlText w:val="%1.%2.%3.%4.%5.%6"/>
      <w:lvlJc w:val="left"/>
      <w:pPr>
        <w:ind w:left="3540" w:hanging="1440"/>
      </w:pPr>
      <w:rPr>
        <w:rFonts w:hint="default" w:hAnsi="宋体"/>
      </w:rPr>
    </w:lvl>
    <w:lvl w:ilvl="6" w:tentative="0">
      <w:start w:val="1"/>
      <w:numFmt w:val="decimal"/>
      <w:lvlText w:val="%1.%2.%3.%4.%5.%6.%7"/>
      <w:lvlJc w:val="left"/>
      <w:pPr>
        <w:ind w:left="3960" w:hanging="1440"/>
      </w:pPr>
      <w:rPr>
        <w:rFonts w:hint="default" w:hAnsi="宋体"/>
      </w:rPr>
    </w:lvl>
    <w:lvl w:ilvl="7" w:tentative="0">
      <w:start w:val="1"/>
      <w:numFmt w:val="decimal"/>
      <w:lvlText w:val="%1.%2.%3.%4.%5.%6.%7.%8"/>
      <w:lvlJc w:val="left"/>
      <w:pPr>
        <w:ind w:left="4740" w:hanging="1800"/>
      </w:pPr>
      <w:rPr>
        <w:rFonts w:hint="default" w:hAnsi="宋体"/>
      </w:rPr>
    </w:lvl>
    <w:lvl w:ilvl="8" w:tentative="0">
      <w:start w:val="1"/>
      <w:numFmt w:val="decimal"/>
      <w:lvlText w:val="%1.%2.%3.%4.%5.%6.%7.%8.%9"/>
      <w:lvlJc w:val="left"/>
      <w:pPr>
        <w:ind w:left="5160" w:hanging="1800"/>
      </w:pPr>
      <w:rPr>
        <w:rFonts w:hint="default" w:hAnsi="宋体"/>
      </w:rPr>
    </w:lvl>
  </w:abstractNum>
  <w:abstractNum w:abstractNumId="4">
    <w:nsid w:val="442F7ADA"/>
    <w:multiLevelType w:val="multilevel"/>
    <w:tmpl w:val="442F7ADA"/>
    <w:lvl w:ilvl="0" w:tentative="0">
      <w:start w:val="1"/>
      <w:numFmt w:val="decimal"/>
      <w:isLgl/>
      <w:lvlText w:val="7.%1"/>
      <w:lvlJc w:val="left"/>
      <w:pPr>
        <w:ind w:left="0" w:firstLine="426"/>
      </w:pPr>
      <w:rPr>
        <w:rFonts w:hint="default" w:ascii="Times New Roman" w:hAnsi="Times New Roman" w:eastAsia="宋体" w:cs="宋体"/>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5">
    <w:nsid w:val="5C62733D"/>
    <w:multiLevelType w:val="multilevel"/>
    <w:tmpl w:val="5C62733D"/>
    <w:lvl w:ilvl="0" w:tentative="0">
      <w:start w:val="2"/>
      <w:numFmt w:val="decimal"/>
      <w:lvlText w:val="%1"/>
      <w:lvlJc w:val="left"/>
      <w:pPr>
        <w:ind w:left="360" w:hanging="360"/>
      </w:pPr>
      <w:rPr>
        <w:rFonts w:hint="default" w:hAnsi="宋体"/>
      </w:rPr>
    </w:lvl>
    <w:lvl w:ilvl="1" w:tentative="0">
      <w:start w:val="1"/>
      <w:numFmt w:val="decimal"/>
      <w:lvlText w:val="4.%2"/>
      <w:lvlJc w:val="left"/>
      <w:pPr>
        <w:ind w:left="780" w:hanging="360"/>
      </w:pPr>
      <w:rPr>
        <w:rFonts w:hint="default" w:hAnsi="宋体"/>
      </w:rPr>
    </w:lvl>
    <w:lvl w:ilvl="2" w:tentative="0">
      <w:start w:val="1"/>
      <w:numFmt w:val="decimal"/>
      <w:lvlText w:val="%1.%2.%3"/>
      <w:lvlJc w:val="left"/>
      <w:pPr>
        <w:ind w:left="1560" w:hanging="720"/>
      </w:pPr>
      <w:rPr>
        <w:rFonts w:hint="default" w:hAnsi="宋体"/>
      </w:rPr>
    </w:lvl>
    <w:lvl w:ilvl="3" w:tentative="0">
      <w:start w:val="1"/>
      <w:numFmt w:val="decimal"/>
      <w:lvlText w:val="%1.%2.%3.%4"/>
      <w:lvlJc w:val="left"/>
      <w:pPr>
        <w:ind w:left="2340" w:hanging="1080"/>
      </w:pPr>
      <w:rPr>
        <w:rFonts w:hint="default" w:hAnsi="宋体"/>
      </w:rPr>
    </w:lvl>
    <w:lvl w:ilvl="4" w:tentative="0">
      <w:start w:val="1"/>
      <w:numFmt w:val="decimal"/>
      <w:lvlText w:val="%1.%2.%3.%4.%5"/>
      <w:lvlJc w:val="left"/>
      <w:pPr>
        <w:ind w:left="2760" w:hanging="1080"/>
      </w:pPr>
      <w:rPr>
        <w:rFonts w:hint="default" w:hAnsi="宋体"/>
      </w:rPr>
    </w:lvl>
    <w:lvl w:ilvl="5" w:tentative="0">
      <w:start w:val="1"/>
      <w:numFmt w:val="decimal"/>
      <w:lvlText w:val="%1.%2.%3.%4.%5.%6"/>
      <w:lvlJc w:val="left"/>
      <w:pPr>
        <w:ind w:left="3540" w:hanging="1440"/>
      </w:pPr>
      <w:rPr>
        <w:rFonts w:hint="default" w:hAnsi="宋体"/>
      </w:rPr>
    </w:lvl>
    <w:lvl w:ilvl="6" w:tentative="0">
      <w:start w:val="1"/>
      <w:numFmt w:val="decimal"/>
      <w:lvlText w:val="%1.%2.%3.%4.%5.%6.%7"/>
      <w:lvlJc w:val="left"/>
      <w:pPr>
        <w:ind w:left="3960" w:hanging="1440"/>
      </w:pPr>
      <w:rPr>
        <w:rFonts w:hint="default" w:hAnsi="宋体"/>
      </w:rPr>
    </w:lvl>
    <w:lvl w:ilvl="7" w:tentative="0">
      <w:start w:val="1"/>
      <w:numFmt w:val="decimal"/>
      <w:lvlText w:val="%1.%2.%3.%4.%5.%6.%7.%8"/>
      <w:lvlJc w:val="left"/>
      <w:pPr>
        <w:ind w:left="4740" w:hanging="1800"/>
      </w:pPr>
      <w:rPr>
        <w:rFonts w:hint="default" w:hAnsi="宋体"/>
      </w:rPr>
    </w:lvl>
    <w:lvl w:ilvl="8" w:tentative="0">
      <w:start w:val="1"/>
      <w:numFmt w:val="decimal"/>
      <w:lvlText w:val="%1.%2.%3.%4.%5.%6.%7.%8.%9"/>
      <w:lvlJc w:val="left"/>
      <w:pPr>
        <w:ind w:left="5160" w:hanging="1800"/>
      </w:pPr>
      <w:rPr>
        <w:rFonts w:hint="default" w:hAnsi="宋体"/>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93"/>
    <w:rsid w:val="00001C5B"/>
    <w:rsid w:val="00002ADF"/>
    <w:rsid w:val="00040997"/>
    <w:rsid w:val="000468D2"/>
    <w:rsid w:val="00051047"/>
    <w:rsid w:val="000574F5"/>
    <w:rsid w:val="000578D9"/>
    <w:rsid w:val="0007217C"/>
    <w:rsid w:val="00075BD7"/>
    <w:rsid w:val="00086106"/>
    <w:rsid w:val="00086AE6"/>
    <w:rsid w:val="00087C6C"/>
    <w:rsid w:val="00093A59"/>
    <w:rsid w:val="000B1307"/>
    <w:rsid w:val="000B417D"/>
    <w:rsid w:val="000C60AF"/>
    <w:rsid w:val="000C6E8B"/>
    <w:rsid w:val="000D2114"/>
    <w:rsid w:val="000D2315"/>
    <w:rsid w:val="000E0431"/>
    <w:rsid w:val="000E6501"/>
    <w:rsid w:val="000F5AD6"/>
    <w:rsid w:val="000F6700"/>
    <w:rsid w:val="00101A05"/>
    <w:rsid w:val="00102C6B"/>
    <w:rsid w:val="00103049"/>
    <w:rsid w:val="00103245"/>
    <w:rsid w:val="00104779"/>
    <w:rsid w:val="0010652D"/>
    <w:rsid w:val="001114C2"/>
    <w:rsid w:val="00127A40"/>
    <w:rsid w:val="00127C93"/>
    <w:rsid w:val="0013585A"/>
    <w:rsid w:val="001529D2"/>
    <w:rsid w:val="0015429A"/>
    <w:rsid w:val="00157BC1"/>
    <w:rsid w:val="00157D4D"/>
    <w:rsid w:val="00164640"/>
    <w:rsid w:val="0017587B"/>
    <w:rsid w:val="00187136"/>
    <w:rsid w:val="001A0EA5"/>
    <w:rsid w:val="001A4D86"/>
    <w:rsid w:val="001A5E20"/>
    <w:rsid w:val="001A6854"/>
    <w:rsid w:val="001B1684"/>
    <w:rsid w:val="001C181A"/>
    <w:rsid w:val="001E17A9"/>
    <w:rsid w:val="001E3612"/>
    <w:rsid w:val="001E3B3B"/>
    <w:rsid w:val="001E45CA"/>
    <w:rsid w:val="001E48E9"/>
    <w:rsid w:val="001E7623"/>
    <w:rsid w:val="001F34A5"/>
    <w:rsid w:val="001F665D"/>
    <w:rsid w:val="001F6A99"/>
    <w:rsid w:val="00214DE4"/>
    <w:rsid w:val="00215F24"/>
    <w:rsid w:val="002238F5"/>
    <w:rsid w:val="002268AF"/>
    <w:rsid w:val="00235CBF"/>
    <w:rsid w:val="0024627A"/>
    <w:rsid w:val="00252664"/>
    <w:rsid w:val="0025752A"/>
    <w:rsid w:val="00266854"/>
    <w:rsid w:val="00276C60"/>
    <w:rsid w:val="00285229"/>
    <w:rsid w:val="00285344"/>
    <w:rsid w:val="00291457"/>
    <w:rsid w:val="00296D39"/>
    <w:rsid w:val="002A4B67"/>
    <w:rsid w:val="002A6911"/>
    <w:rsid w:val="002B3EC9"/>
    <w:rsid w:val="002B59F0"/>
    <w:rsid w:val="002D4E13"/>
    <w:rsid w:val="002D58B8"/>
    <w:rsid w:val="002E1A03"/>
    <w:rsid w:val="00301FD5"/>
    <w:rsid w:val="00304920"/>
    <w:rsid w:val="00307F63"/>
    <w:rsid w:val="00312193"/>
    <w:rsid w:val="00316676"/>
    <w:rsid w:val="00317504"/>
    <w:rsid w:val="003205A2"/>
    <w:rsid w:val="0032072B"/>
    <w:rsid w:val="00324288"/>
    <w:rsid w:val="003256C4"/>
    <w:rsid w:val="0033093C"/>
    <w:rsid w:val="00333C19"/>
    <w:rsid w:val="00357F37"/>
    <w:rsid w:val="00360FBA"/>
    <w:rsid w:val="00364367"/>
    <w:rsid w:val="00373C52"/>
    <w:rsid w:val="00386527"/>
    <w:rsid w:val="00394680"/>
    <w:rsid w:val="003951DD"/>
    <w:rsid w:val="003A3D5D"/>
    <w:rsid w:val="003A78F5"/>
    <w:rsid w:val="003B03CF"/>
    <w:rsid w:val="003B22A0"/>
    <w:rsid w:val="003B4483"/>
    <w:rsid w:val="003C1DEB"/>
    <w:rsid w:val="003D6E78"/>
    <w:rsid w:val="003E3485"/>
    <w:rsid w:val="003F0D22"/>
    <w:rsid w:val="003F5C71"/>
    <w:rsid w:val="00401207"/>
    <w:rsid w:val="00410A9E"/>
    <w:rsid w:val="004130AC"/>
    <w:rsid w:val="00415706"/>
    <w:rsid w:val="00426FAC"/>
    <w:rsid w:val="00433F7B"/>
    <w:rsid w:val="00434141"/>
    <w:rsid w:val="004415E4"/>
    <w:rsid w:val="00443D99"/>
    <w:rsid w:val="00453200"/>
    <w:rsid w:val="004571A9"/>
    <w:rsid w:val="00475FDF"/>
    <w:rsid w:val="004811F0"/>
    <w:rsid w:val="00486E8C"/>
    <w:rsid w:val="00497B32"/>
    <w:rsid w:val="004A33B4"/>
    <w:rsid w:val="004A6CFC"/>
    <w:rsid w:val="004B302B"/>
    <w:rsid w:val="004B3272"/>
    <w:rsid w:val="004B3E00"/>
    <w:rsid w:val="004C3BCB"/>
    <w:rsid w:val="004C5D97"/>
    <w:rsid w:val="004C6CF6"/>
    <w:rsid w:val="004C7AFC"/>
    <w:rsid w:val="004D10DC"/>
    <w:rsid w:val="004E37A3"/>
    <w:rsid w:val="004E5107"/>
    <w:rsid w:val="004E70A0"/>
    <w:rsid w:val="004E7246"/>
    <w:rsid w:val="0051048D"/>
    <w:rsid w:val="00520575"/>
    <w:rsid w:val="00520BD9"/>
    <w:rsid w:val="00527643"/>
    <w:rsid w:val="0053103D"/>
    <w:rsid w:val="00534393"/>
    <w:rsid w:val="0053567E"/>
    <w:rsid w:val="005369D0"/>
    <w:rsid w:val="005700CE"/>
    <w:rsid w:val="00571091"/>
    <w:rsid w:val="00575C6D"/>
    <w:rsid w:val="0058126A"/>
    <w:rsid w:val="00581AE2"/>
    <w:rsid w:val="00583BD3"/>
    <w:rsid w:val="00591356"/>
    <w:rsid w:val="005A133C"/>
    <w:rsid w:val="005A4D3B"/>
    <w:rsid w:val="005A4DF2"/>
    <w:rsid w:val="005A5229"/>
    <w:rsid w:val="005C31EC"/>
    <w:rsid w:val="005C3F46"/>
    <w:rsid w:val="005C5A08"/>
    <w:rsid w:val="005F37B4"/>
    <w:rsid w:val="005F621D"/>
    <w:rsid w:val="00600128"/>
    <w:rsid w:val="00603FA4"/>
    <w:rsid w:val="0060467C"/>
    <w:rsid w:val="00610D54"/>
    <w:rsid w:val="00611FFD"/>
    <w:rsid w:val="00625C15"/>
    <w:rsid w:val="006261CD"/>
    <w:rsid w:val="006335FD"/>
    <w:rsid w:val="00637E7E"/>
    <w:rsid w:val="006462FD"/>
    <w:rsid w:val="006600FA"/>
    <w:rsid w:val="00673B8D"/>
    <w:rsid w:val="00674972"/>
    <w:rsid w:val="006751F2"/>
    <w:rsid w:val="00683CA3"/>
    <w:rsid w:val="006860CA"/>
    <w:rsid w:val="00686DEE"/>
    <w:rsid w:val="00687944"/>
    <w:rsid w:val="006A37A3"/>
    <w:rsid w:val="006A5B6B"/>
    <w:rsid w:val="006B01BB"/>
    <w:rsid w:val="006B048C"/>
    <w:rsid w:val="006C0A24"/>
    <w:rsid w:val="006C330A"/>
    <w:rsid w:val="006C4C4A"/>
    <w:rsid w:val="006C5BD4"/>
    <w:rsid w:val="006C6C6F"/>
    <w:rsid w:val="006D363F"/>
    <w:rsid w:val="006E24CE"/>
    <w:rsid w:val="006E6910"/>
    <w:rsid w:val="006F249B"/>
    <w:rsid w:val="006F3192"/>
    <w:rsid w:val="006F3C23"/>
    <w:rsid w:val="006F74D1"/>
    <w:rsid w:val="00723442"/>
    <w:rsid w:val="00724BBC"/>
    <w:rsid w:val="00733E8E"/>
    <w:rsid w:val="00743682"/>
    <w:rsid w:val="00745DFF"/>
    <w:rsid w:val="00755975"/>
    <w:rsid w:val="007626A0"/>
    <w:rsid w:val="0076766D"/>
    <w:rsid w:val="00773DBA"/>
    <w:rsid w:val="00783185"/>
    <w:rsid w:val="00787CCC"/>
    <w:rsid w:val="007A0D3D"/>
    <w:rsid w:val="007A60FF"/>
    <w:rsid w:val="007B009A"/>
    <w:rsid w:val="007B2E06"/>
    <w:rsid w:val="007C42F4"/>
    <w:rsid w:val="007D00BC"/>
    <w:rsid w:val="007E368B"/>
    <w:rsid w:val="007F2EDA"/>
    <w:rsid w:val="007F7DA9"/>
    <w:rsid w:val="008377A0"/>
    <w:rsid w:val="00851357"/>
    <w:rsid w:val="00857D27"/>
    <w:rsid w:val="00860D2B"/>
    <w:rsid w:val="00861BAC"/>
    <w:rsid w:val="0086770B"/>
    <w:rsid w:val="00867FAD"/>
    <w:rsid w:val="00873904"/>
    <w:rsid w:val="008828FE"/>
    <w:rsid w:val="00885281"/>
    <w:rsid w:val="00886C35"/>
    <w:rsid w:val="008928D1"/>
    <w:rsid w:val="00894B37"/>
    <w:rsid w:val="00896C28"/>
    <w:rsid w:val="008A5312"/>
    <w:rsid w:val="008A549F"/>
    <w:rsid w:val="008B39DB"/>
    <w:rsid w:val="008C3E82"/>
    <w:rsid w:val="008D7082"/>
    <w:rsid w:val="008E36FD"/>
    <w:rsid w:val="008F21D6"/>
    <w:rsid w:val="008F72DE"/>
    <w:rsid w:val="00903209"/>
    <w:rsid w:val="00904801"/>
    <w:rsid w:val="00913291"/>
    <w:rsid w:val="0091554A"/>
    <w:rsid w:val="0092675B"/>
    <w:rsid w:val="00935A1C"/>
    <w:rsid w:val="00947C1F"/>
    <w:rsid w:val="009549E1"/>
    <w:rsid w:val="009578AA"/>
    <w:rsid w:val="00957A3A"/>
    <w:rsid w:val="00957DDF"/>
    <w:rsid w:val="00961955"/>
    <w:rsid w:val="00962AE7"/>
    <w:rsid w:val="00966DFF"/>
    <w:rsid w:val="00974120"/>
    <w:rsid w:val="00977F18"/>
    <w:rsid w:val="00980A16"/>
    <w:rsid w:val="00983B4E"/>
    <w:rsid w:val="00990D1A"/>
    <w:rsid w:val="00990F52"/>
    <w:rsid w:val="009937EF"/>
    <w:rsid w:val="00996D4B"/>
    <w:rsid w:val="009A13EA"/>
    <w:rsid w:val="009A2745"/>
    <w:rsid w:val="009A4F03"/>
    <w:rsid w:val="009B5D3C"/>
    <w:rsid w:val="009C1F8A"/>
    <w:rsid w:val="009E298B"/>
    <w:rsid w:val="009E3BE0"/>
    <w:rsid w:val="009E4F85"/>
    <w:rsid w:val="009E615F"/>
    <w:rsid w:val="009E7E05"/>
    <w:rsid w:val="009F1851"/>
    <w:rsid w:val="009F3F07"/>
    <w:rsid w:val="00A01A2A"/>
    <w:rsid w:val="00A17B35"/>
    <w:rsid w:val="00A206A6"/>
    <w:rsid w:val="00A27D2C"/>
    <w:rsid w:val="00A3312D"/>
    <w:rsid w:val="00A45A3C"/>
    <w:rsid w:val="00A53251"/>
    <w:rsid w:val="00A739AF"/>
    <w:rsid w:val="00A9097A"/>
    <w:rsid w:val="00A91289"/>
    <w:rsid w:val="00AA0C44"/>
    <w:rsid w:val="00AA4C6A"/>
    <w:rsid w:val="00AC027F"/>
    <w:rsid w:val="00AD1579"/>
    <w:rsid w:val="00AE6449"/>
    <w:rsid w:val="00AF1EA8"/>
    <w:rsid w:val="00B05581"/>
    <w:rsid w:val="00B147B8"/>
    <w:rsid w:val="00B161A4"/>
    <w:rsid w:val="00B23A3C"/>
    <w:rsid w:val="00B24499"/>
    <w:rsid w:val="00B245CF"/>
    <w:rsid w:val="00B25E68"/>
    <w:rsid w:val="00B34068"/>
    <w:rsid w:val="00B55675"/>
    <w:rsid w:val="00B575BA"/>
    <w:rsid w:val="00B60D5D"/>
    <w:rsid w:val="00B63AA0"/>
    <w:rsid w:val="00B92DB4"/>
    <w:rsid w:val="00BA3B67"/>
    <w:rsid w:val="00BA5C85"/>
    <w:rsid w:val="00BA76CB"/>
    <w:rsid w:val="00BB066D"/>
    <w:rsid w:val="00BB443D"/>
    <w:rsid w:val="00BC3164"/>
    <w:rsid w:val="00BC3B2C"/>
    <w:rsid w:val="00BC3F1C"/>
    <w:rsid w:val="00BC48FA"/>
    <w:rsid w:val="00BC54C1"/>
    <w:rsid w:val="00BF35A7"/>
    <w:rsid w:val="00BF4285"/>
    <w:rsid w:val="00BF7418"/>
    <w:rsid w:val="00C00E06"/>
    <w:rsid w:val="00C05952"/>
    <w:rsid w:val="00C05D92"/>
    <w:rsid w:val="00C1396F"/>
    <w:rsid w:val="00C14A57"/>
    <w:rsid w:val="00C15BBC"/>
    <w:rsid w:val="00C17702"/>
    <w:rsid w:val="00C21C7D"/>
    <w:rsid w:val="00C267C2"/>
    <w:rsid w:val="00C319C8"/>
    <w:rsid w:val="00C32455"/>
    <w:rsid w:val="00C356C8"/>
    <w:rsid w:val="00C41B8D"/>
    <w:rsid w:val="00C47774"/>
    <w:rsid w:val="00C5661F"/>
    <w:rsid w:val="00C72AAE"/>
    <w:rsid w:val="00C83B8D"/>
    <w:rsid w:val="00C84C0E"/>
    <w:rsid w:val="00C90A0E"/>
    <w:rsid w:val="00CA20A3"/>
    <w:rsid w:val="00CA2BDC"/>
    <w:rsid w:val="00CA4B64"/>
    <w:rsid w:val="00CB696D"/>
    <w:rsid w:val="00CD2CCC"/>
    <w:rsid w:val="00CE2FD8"/>
    <w:rsid w:val="00D10290"/>
    <w:rsid w:val="00D11A9E"/>
    <w:rsid w:val="00D2232F"/>
    <w:rsid w:val="00D327B0"/>
    <w:rsid w:val="00D40D4C"/>
    <w:rsid w:val="00D50749"/>
    <w:rsid w:val="00D50FA5"/>
    <w:rsid w:val="00D53634"/>
    <w:rsid w:val="00D60E6D"/>
    <w:rsid w:val="00D615BA"/>
    <w:rsid w:val="00D70ED4"/>
    <w:rsid w:val="00D73A34"/>
    <w:rsid w:val="00D9026F"/>
    <w:rsid w:val="00D962E7"/>
    <w:rsid w:val="00DA72BA"/>
    <w:rsid w:val="00DD5075"/>
    <w:rsid w:val="00DD7650"/>
    <w:rsid w:val="00E11F1C"/>
    <w:rsid w:val="00E13945"/>
    <w:rsid w:val="00E156EA"/>
    <w:rsid w:val="00E17951"/>
    <w:rsid w:val="00E31B9B"/>
    <w:rsid w:val="00E37ED1"/>
    <w:rsid w:val="00E406BB"/>
    <w:rsid w:val="00E41447"/>
    <w:rsid w:val="00E4630C"/>
    <w:rsid w:val="00E46E28"/>
    <w:rsid w:val="00E532E6"/>
    <w:rsid w:val="00E54AF4"/>
    <w:rsid w:val="00E57988"/>
    <w:rsid w:val="00E614AF"/>
    <w:rsid w:val="00E7119D"/>
    <w:rsid w:val="00E949D8"/>
    <w:rsid w:val="00EA0644"/>
    <w:rsid w:val="00EA7D31"/>
    <w:rsid w:val="00EB1592"/>
    <w:rsid w:val="00EC2062"/>
    <w:rsid w:val="00EC4044"/>
    <w:rsid w:val="00EE1AB8"/>
    <w:rsid w:val="00EE3AC0"/>
    <w:rsid w:val="00EE6F26"/>
    <w:rsid w:val="00EE7B73"/>
    <w:rsid w:val="00F02F5B"/>
    <w:rsid w:val="00F02FB9"/>
    <w:rsid w:val="00F04F63"/>
    <w:rsid w:val="00F10DFF"/>
    <w:rsid w:val="00F23D31"/>
    <w:rsid w:val="00F266CF"/>
    <w:rsid w:val="00F31ADD"/>
    <w:rsid w:val="00F44090"/>
    <w:rsid w:val="00F747FA"/>
    <w:rsid w:val="00F921B8"/>
    <w:rsid w:val="00F947A8"/>
    <w:rsid w:val="00F97098"/>
    <w:rsid w:val="00FA0DAA"/>
    <w:rsid w:val="00FA3435"/>
    <w:rsid w:val="00FC53B2"/>
    <w:rsid w:val="00FD111D"/>
    <w:rsid w:val="00FD5CD6"/>
    <w:rsid w:val="00FE05E4"/>
    <w:rsid w:val="00FE3727"/>
    <w:rsid w:val="00FF2506"/>
    <w:rsid w:val="00FF43F1"/>
    <w:rsid w:val="00FF486A"/>
    <w:rsid w:val="43BA5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autoRedefine/>
    <w:qFormat/>
    <w:uiPriority w:val="0"/>
    <w:pPr>
      <w:spacing w:line="360" w:lineRule="auto"/>
      <w:ind w:firstLine="425" w:firstLineChars="177"/>
      <w:jc w:val="left"/>
      <w:outlineLvl w:val="1"/>
    </w:pPr>
    <w:rPr>
      <w:rFonts w:ascii="Arial" w:hAnsi="Arial" w:eastAsia="宋体" w:cs="Times New Roman"/>
      <w:color w:val="000000" w:themeColor="text1"/>
      <w:sz w:val="24"/>
      <w:szCs w:val="24"/>
      <w14:textFill>
        <w14:solidFill>
          <w14:schemeClr w14:val="tx1"/>
        </w14:solidFill>
      </w14:textFill>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w:basedOn w:val="1"/>
    <w:link w:val="25"/>
    <w:semiHidden/>
    <w:unhideWhenUsed/>
    <w:qFormat/>
    <w:uiPriority w:val="1"/>
    <w:pPr>
      <w:autoSpaceDE w:val="0"/>
      <w:autoSpaceDN w:val="0"/>
      <w:jc w:val="left"/>
    </w:pPr>
    <w:rPr>
      <w:rFonts w:ascii="宋体" w:hAnsi="宋体" w:eastAsia="宋体" w:cs="宋体"/>
      <w:b/>
      <w:bCs/>
      <w:kern w:val="0"/>
      <w:sz w:val="28"/>
      <w:szCs w:val="28"/>
      <w:lang w:val="zh-CN" w:bidi="zh-CN"/>
    </w:rPr>
  </w:style>
  <w:style w:type="paragraph" w:styleId="5">
    <w:name w:val="Date"/>
    <w:basedOn w:val="1"/>
    <w:next w:val="1"/>
    <w:link w:val="24"/>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paragraph" w:customStyle="1" w:styleId="17">
    <w:name w:val="Default"/>
    <w:link w:val="23"/>
    <w:qFormat/>
    <w:uiPriority w:val="0"/>
    <w:pPr>
      <w:widowControl w:val="0"/>
      <w:autoSpaceDE w:val="0"/>
      <w:autoSpaceDN w:val="0"/>
      <w:adjustRightInd w:val="0"/>
    </w:pPr>
    <w:rPr>
      <w:rFonts w:ascii="华文中宋" w:hAnsi="Times New Roman" w:eastAsia="华文中宋" w:cs="华文中宋"/>
      <w:color w:val="000000"/>
      <w:kern w:val="0"/>
      <w:sz w:val="24"/>
      <w:szCs w:val="24"/>
      <w:lang w:val="en-US" w:eastAsia="zh-CN" w:bidi="ar-SA"/>
    </w:rPr>
  </w:style>
  <w:style w:type="paragraph" w:styleId="18">
    <w:name w:val="List Paragraph"/>
    <w:basedOn w:val="1"/>
    <w:qFormat/>
    <w:uiPriority w:val="34"/>
    <w:pPr>
      <w:ind w:firstLine="420" w:firstLineChars="200"/>
    </w:pPr>
    <w:rPr>
      <w:rFonts w:ascii="Times New Roman" w:hAnsi="Times New Roman" w:eastAsia="宋体" w:cs="Times New Roman"/>
      <w:szCs w:val="24"/>
    </w:rPr>
  </w:style>
  <w:style w:type="character" w:customStyle="1" w:styleId="19">
    <w:name w:val="批注框文本 Char"/>
    <w:basedOn w:val="12"/>
    <w:link w:val="6"/>
    <w:semiHidden/>
    <w:qFormat/>
    <w:uiPriority w:val="99"/>
    <w:rPr>
      <w:sz w:val="18"/>
      <w:szCs w:val="18"/>
    </w:rPr>
  </w:style>
  <w:style w:type="character" w:customStyle="1" w:styleId="20">
    <w:name w:val="标题 2 Char"/>
    <w:basedOn w:val="12"/>
    <w:link w:val="2"/>
    <w:qFormat/>
    <w:uiPriority w:val="0"/>
    <w:rPr>
      <w:rFonts w:ascii="Arial" w:hAnsi="Arial" w:eastAsia="宋体" w:cs="Times New Roman"/>
      <w:color w:val="000000" w:themeColor="text1"/>
      <w:sz w:val="24"/>
      <w:szCs w:val="24"/>
      <w14:textFill>
        <w14:solidFill>
          <w14:schemeClr w14:val="tx1"/>
        </w14:solidFill>
      </w14:textFill>
    </w:rPr>
  </w:style>
  <w:style w:type="character" w:customStyle="1" w:styleId="21">
    <w:name w:val="批注文字 Char"/>
    <w:basedOn w:val="12"/>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Default[858D7CFB-ED40-4347-BF05-701D383B685F]"/>
    <w:link w:val="17"/>
    <w:qFormat/>
    <w:uiPriority w:val="0"/>
    <w:rPr>
      <w:rFonts w:ascii="华文中宋" w:hAnsi="Times New Roman" w:eastAsia="华文中宋" w:cs="华文中宋"/>
      <w:color w:val="000000"/>
      <w:kern w:val="0"/>
      <w:sz w:val="24"/>
      <w:szCs w:val="24"/>
    </w:rPr>
  </w:style>
  <w:style w:type="character" w:customStyle="1" w:styleId="24">
    <w:name w:val="日期 Char"/>
    <w:basedOn w:val="12"/>
    <w:link w:val="5"/>
    <w:semiHidden/>
    <w:qFormat/>
    <w:uiPriority w:val="99"/>
  </w:style>
  <w:style w:type="character" w:customStyle="1" w:styleId="25">
    <w:name w:val="正文文本 Char"/>
    <w:basedOn w:val="12"/>
    <w:link w:val="4"/>
    <w:semiHidden/>
    <w:qFormat/>
    <w:uiPriority w:val="1"/>
    <w:rPr>
      <w:rFonts w:ascii="宋体" w:hAnsi="宋体" w:eastAsia="宋体" w:cs="宋体"/>
      <w:b/>
      <w:bCs/>
      <w:kern w:val="0"/>
      <w:sz w:val="28"/>
      <w:szCs w:val="28"/>
      <w:lang w:val="zh-CN" w:bidi="zh-CN"/>
    </w:rPr>
  </w:style>
  <w:style w:type="paragraph" w:customStyle="1" w:styleId="26">
    <w:name w:val="Table Paragraph"/>
    <w:basedOn w:val="1"/>
    <w:qFormat/>
    <w:uiPriority w:val="1"/>
    <w:pPr>
      <w:autoSpaceDE w:val="0"/>
      <w:autoSpaceDN w:val="0"/>
      <w:jc w:val="left"/>
    </w:pPr>
    <w:rPr>
      <w:rFonts w:ascii="宋体" w:hAnsi="宋体" w:eastAsia="宋体" w:cs="宋体"/>
      <w:kern w:val="0"/>
      <w:sz w:val="22"/>
      <w:lang w:val="zh-CN" w:bidi="zh-CN"/>
    </w:rPr>
  </w:style>
  <w:style w:type="table" w:customStyle="1" w:styleId="27">
    <w:name w:val="Table Normal"/>
    <w:semiHidden/>
    <w:qFormat/>
    <w:uiPriority w:val="2"/>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4"/>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346</Words>
  <Characters>434</Characters>
  <Lines>19</Lines>
  <Paragraphs>5</Paragraphs>
  <TotalTime>294</TotalTime>
  <ScaleCrop>false</ScaleCrop>
  <LinksUpToDate>false</LinksUpToDate>
  <CharactersWithSpaces>436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2026-01-05T02:55:00Z</dcterms:created>
  <dc:creator>gechen</dc:creator>
  <cp:lastModifiedBy>张华娟</cp:lastModifiedBy>
  <dcterms:modified xsi:type="dcterms:W3CDTF">2026-03-30T08:16:52Z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eyJoZGlkIjoiM2RjZTMyYzJjNTA4OWEwZTA4YTBlMjcyOTRiYjQzNmYiLCJ1c2VySWQiOiIxNTY4Mzk2MzIyIn0=</vt:lpwstr>
  </property>
  <property fmtid="{D5CDD505-2E9C-101B-9397-08002B2CF9AE}" pid="3" name="KSOProductBuildVer">
    <vt:lpwstr>2052-12.1.0.25225</vt:lpwstr>
  </property>
  <property fmtid="{D5CDD505-2E9C-101B-9397-08002B2CF9AE}" pid="4" name="ICV">
    <vt:lpwstr>344EEFEC6A9D43F480CA1A4E0C88E01F_12</vt:lpwstr>
  </property>
</Properties>
</file>