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397BB">
      <w:pPr>
        <w:jc w:val="center"/>
        <w:rPr>
          <w:rFonts w:ascii="黑体" w:eastAsia="黑体" w:cs="黑体"/>
          <w:sz w:val="44"/>
          <w:szCs w:val="44"/>
          <w:lang w:eastAsia="zh-CN"/>
        </w:rPr>
      </w:pPr>
      <w:r>
        <w:rPr>
          <w:rFonts w:hint="eastAsia" w:ascii="黑体" w:eastAsia="黑体" w:cs="黑体"/>
          <w:sz w:val="44"/>
          <w:szCs w:val="44"/>
          <w:lang w:eastAsia="zh-CN"/>
        </w:rPr>
        <w:t>腾龙芳烃（漳州）有限公司</w:t>
      </w:r>
    </w:p>
    <w:p w14:paraId="316D10D0">
      <w:pPr>
        <w:jc w:val="center"/>
        <w:rPr>
          <w:rFonts w:ascii="黑体" w:eastAsia="黑体" w:cs="黑体"/>
          <w:sz w:val="36"/>
          <w:szCs w:val="36"/>
          <w:lang w:eastAsia="zh-CN"/>
        </w:rPr>
      </w:pPr>
      <w:r>
        <w:rPr>
          <w:rFonts w:hint="eastAsia" w:ascii="黑体" w:eastAsia="黑体" w:cs="黑体"/>
          <w:sz w:val="36"/>
          <w:szCs w:val="36"/>
          <w:lang w:eastAsia="zh-CN"/>
        </w:rPr>
        <w:t>防爆车辆维修保养年约合同</w:t>
      </w:r>
    </w:p>
    <w:p w14:paraId="188451C8">
      <w:pPr>
        <w:spacing w:line="480" w:lineRule="exact"/>
        <w:jc w:val="center"/>
        <w:rPr>
          <w:b/>
          <w:sz w:val="44"/>
          <w:szCs w:val="44"/>
          <w:lang w:eastAsia="zh-CN"/>
        </w:rPr>
      </w:pPr>
    </w:p>
    <w:p w14:paraId="1B287D45">
      <w:pPr>
        <w:spacing w:line="480" w:lineRule="exact"/>
        <w:jc w:val="center"/>
        <w:rPr>
          <w:b/>
          <w:sz w:val="44"/>
          <w:szCs w:val="44"/>
          <w:lang w:eastAsia="zh-CN"/>
        </w:rPr>
      </w:pPr>
    </w:p>
    <w:p w14:paraId="17918FE7">
      <w:pPr>
        <w:jc w:val="center"/>
        <w:rPr>
          <w:b/>
          <w:sz w:val="30"/>
          <w:lang w:eastAsia="zh-CN"/>
        </w:rPr>
      </w:pPr>
      <w:r>
        <w:rPr>
          <w:rFonts w:hint="eastAsia"/>
          <w:b/>
          <w:sz w:val="32"/>
          <w:szCs w:val="32"/>
          <w:lang w:eastAsia="zh-CN"/>
        </w:rPr>
        <w:t>合同编号：</w:t>
      </w:r>
      <w:r>
        <w:rPr>
          <w:rFonts w:hint="eastAsia"/>
          <w:b/>
          <w:spacing w:val="38"/>
          <w:sz w:val="30"/>
          <w:szCs w:val="30"/>
          <w:lang w:eastAsia="zh-CN"/>
        </w:rPr>
        <w:t xml:space="preserve">      </w:t>
      </w:r>
    </w:p>
    <w:p w14:paraId="40E37901">
      <w:pPr>
        <w:rPr>
          <w:b/>
          <w:sz w:val="30"/>
          <w:lang w:eastAsia="zh-CN"/>
        </w:rPr>
      </w:pPr>
    </w:p>
    <w:p w14:paraId="3F8384DF">
      <w:pPr>
        <w:rPr>
          <w:b/>
          <w:sz w:val="30"/>
          <w:lang w:eastAsia="zh-CN"/>
        </w:rPr>
      </w:pPr>
    </w:p>
    <w:p w14:paraId="18C79899">
      <w:pPr>
        <w:rPr>
          <w:b/>
          <w:sz w:val="30"/>
          <w:lang w:eastAsia="zh-CN"/>
        </w:rPr>
      </w:pPr>
    </w:p>
    <w:p w14:paraId="0222DC49">
      <w:pPr>
        <w:rPr>
          <w:b/>
          <w:sz w:val="30"/>
          <w:lang w:eastAsia="zh-CN"/>
        </w:rPr>
      </w:pPr>
    </w:p>
    <w:p w14:paraId="382FB0B3">
      <w:pPr>
        <w:rPr>
          <w:b/>
          <w:sz w:val="30"/>
          <w:lang w:eastAsia="zh-CN"/>
        </w:rPr>
      </w:pPr>
    </w:p>
    <w:p w14:paraId="047ED037">
      <w:pPr>
        <w:rPr>
          <w:b/>
          <w:sz w:val="30"/>
          <w:lang w:eastAsia="zh-CN"/>
        </w:rPr>
      </w:pPr>
    </w:p>
    <w:p w14:paraId="36DAFBAA">
      <w:pPr>
        <w:rPr>
          <w:b/>
          <w:sz w:val="30"/>
          <w:lang w:eastAsia="zh-CN"/>
        </w:rPr>
      </w:pPr>
    </w:p>
    <w:p w14:paraId="4802F4D3">
      <w:pPr>
        <w:rPr>
          <w:b/>
          <w:sz w:val="30"/>
          <w:lang w:eastAsia="zh-CN"/>
        </w:rPr>
      </w:pPr>
    </w:p>
    <w:p w14:paraId="3E0CEA3F">
      <w:pPr>
        <w:rPr>
          <w:b/>
          <w:sz w:val="30"/>
          <w:lang w:eastAsia="zh-CN"/>
        </w:rPr>
      </w:pPr>
    </w:p>
    <w:p w14:paraId="065B21E9">
      <w:pPr>
        <w:ind w:firstLine="900" w:firstLineChars="300"/>
        <w:rPr>
          <w:rFonts w:ascii="黑体" w:eastAsia="黑体" w:cs="黑体"/>
          <w:sz w:val="30"/>
          <w:szCs w:val="30"/>
          <w:lang w:eastAsia="zh-CN"/>
        </w:rPr>
      </w:pPr>
      <w:r>
        <w:rPr>
          <w:rFonts w:hint="eastAsia" w:cs="Arial"/>
          <w:sz w:val="30"/>
          <w:szCs w:val="30"/>
          <w:lang w:eastAsia="zh-CN"/>
        </w:rPr>
        <w:t>委托</w:t>
      </w:r>
      <w:r>
        <w:rPr>
          <w:rFonts w:cs="Arial"/>
          <w:sz w:val="30"/>
          <w:szCs w:val="30"/>
          <w:lang w:eastAsia="zh-CN"/>
        </w:rPr>
        <w:t>方</w:t>
      </w:r>
      <w:r>
        <w:rPr>
          <w:rFonts w:hint="eastAsia" w:cs="Arial"/>
          <w:sz w:val="30"/>
          <w:szCs w:val="30"/>
          <w:lang w:eastAsia="zh-CN"/>
        </w:rPr>
        <w:t>(甲方)</w:t>
      </w:r>
      <w:r>
        <w:rPr>
          <w:rFonts w:hint="eastAsia"/>
          <w:sz w:val="30"/>
          <w:szCs w:val="30"/>
          <w:lang w:eastAsia="zh-CN"/>
        </w:rPr>
        <w:t>：</w:t>
      </w:r>
      <w:r>
        <w:rPr>
          <w:rFonts w:hint="eastAsia"/>
          <w:sz w:val="30"/>
          <w:szCs w:val="30"/>
          <w:u w:val="single"/>
          <w:lang w:eastAsia="zh-CN"/>
        </w:rPr>
        <w:t>腾龙芳烃（漳州）有限公司</w:t>
      </w:r>
      <w:r>
        <w:rPr>
          <w:rFonts w:hint="eastAsia" w:ascii="黑体" w:eastAsia="黑体" w:cs="黑体"/>
          <w:sz w:val="30"/>
          <w:szCs w:val="30"/>
          <w:u w:val="single"/>
          <w:lang w:eastAsia="zh-CN"/>
        </w:rPr>
        <w:t xml:space="preserve"> </w:t>
      </w:r>
    </w:p>
    <w:p w14:paraId="1752A965">
      <w:pPr>
        <w:ind w:firstLine="900" w:firstLineChars="300"/>
        <w:rPr>
          <w:sz w:val="30"/>
          <w:szCs w:val="30"/>
          <w:u w:val="single"/>
          <w:lang w:eastAsia="zh-CN"/>
        </w:rPr>
      </w:pPr>
      <w:r>
        <w:rPr>
          <w:rFonts w:hint="eastAsia" w:cs="Arial"/>
          <w:sz w:val="30"/>
          <w:szCs w:val="30"/>
          <w:lang w:eastAsia="zh-CN"/>
        </w:rPr>
        <w:t>受托</w:t>
      </w:r>
      <w:r>
        <w:rPr>
          <w:rFonts w:cs="Arial"/>
          <w:sz w:val="30"/>
          <w:szCs w:val="30"/>
          <w:lang w:eastAsia="zh-CN"/>
        </w:rPr>
        <w:t>方</w:t>
      </w:r>
      <w:r>
        <w:rPr>
          <w:rFonts w:hint="eastAsia" w:cs="Arial"/>
          <w:sz w:val="30"/>
          <w:szCs w:val="30"/>
          <w:lang w:eastAsia="zh-CN"/>
        </w:rPr>
        <w:t>(乙方)</w:t>
      </w:r>
      <w:r>
        <w:rPr>
          <w:rFonts w:hint="eastAsia"/>
          <w:sz w:val="30"/>
          <w:szCs w:val="30"/>
          <w:lang w:eastAsia="zh-CN"/>
        </w:rPr>
        <w:t>：</w:t>
      </w:r>
      <w:r>
        <w:rPr>
          <w:rFonts w:hint="eastAsia"/>
          <w:sz w:val="30"/>
          <w:szCs w:val="30"/>
          <w:u w:val="single"/>
          <w:lang w:eastAsia="zh-CN"/>
        </w:rPr>
        <w:t xml:space="preserve">                        </w:t>
      </w:r>
    </w:p>
    <w:p w14:paraId="35A4FFB9">
      <w:pPr>
        <w:ind w:firstLine="750" w:firstLineChars="250"/>
        <w:rPr>
          <w:sz w:val="30"/>
          <w:szCs w:val="30"/>
          <w:lang w:eastAsia="zh-CN"/>
        </w:rPr>
      </w:pPr>
    </w:p>
    <w:p w14:paraId="2EBB7D1E">
      <w:pPr>
        <w:tabs>
          <w:tab w:val="right" w:pos="9638"/>
        </w:tabs>
        <w:ind w:firstLine="900" w:firstLineChars="300"/>
        <w:rPr>
          <w:b/>
          <w:sz w:val="30"/>
          <w:szCs w:val="30"/>
          <w:lang w:eastAsia="zh-CN"/>
        </w:rPr>
      </w:pPr>
      <w:r>
        <w:rPr>
          <w:rFonts w:hint="eastAsia"/>
          <w:sz w:val="30"/>
          <w:szCs w:val="30"/>
          <w:lang w:eastAsia="zh-CN"/>
        </w:rPr>
        <w:t>签订日期:    202</w:t>
      </w:r>
      <w:r>
        <w:rPr>
          <w:rFonts w:hint="eastAsia"/>
          <w:sz w:val="30"/>
          <w:szCs w:val="30"/>
          <w:lang w:val="en-US" w:eastAsia="zh-CN"/>
        </w:rPr>
        <w:t>6</w:t>
      </w:r>
      <w:r>
        <w:rPr>
          <w:rFonts w:hint="eastAsia"/>
          <w:sz w:val="30"/>
          <w:szCs w:val="30"/>
          <w:lang w:eastAsia="zh-CN"/>
        </w:rPr>
        <w:t>年0月</w:t>
      </w:r>
      <w:r>
        <w:rPr>
          <w:rFonts w:hint="eastAsia"/>
          <w:sz w:val="30"/>
          <w:szCs w:val="30"/>
          <w:lang w:val="en-US" w:eastAsia="zh-CN"/>
        </w:rPr>
        <w:t xml:space="preserve"> </w:t>
      </w:r>
      <w:r>
        <w:rPr>
          <w:rFonts w:hint="eastAsia"/>
          <w:sz w:val="30"/>
          <w:szCs w:val="30"/>
          <w:lang w:eastAsia="zh-CN"/>
        </w:rPr>
        <w:t xml:space="preserve">日  </w:t>
      </w:r>
    </w:p>
    <w:p w14:paraId="55B74ACE">
      <w:pPr>
        <w:rPr>
          <w:rFonts w:ascii="Arial" w:hAnsi="Arial" w:cs="Arial"/>
          <w:b/>
          <w:sz w:val="30"/>
          <w:szCs w:val="30"/>
          <w:lang w:eastAsia="zh-CN"/>
        </w:rPr>
      </w:pPr>
      <w:r>
        <w:rPr>
          <w:sz w:val="30"/>
          <w:szCs w:val="30"/>
          <w:lang w:eastAsia="zh-CN"/>
        </w:rPr>
        <w:br w:type="page"/>
      </w:r>
    </w:p>
    <w:p w14:paraId="7AB512A1">
      <w:pPr>
        <w:spacing w:line="360" w:lineRule="auto"/>
        <w:rPr>
          <w:rFonts w:cs="Arial"/>
          <w:sz w:val="24"/>
          <w:lang w:eastAsia="zh-CN"/>
        </w:rPr>
      </w:pPr>
      <w:r>
        <w:rPr>
          <w:rFonts w:hint="eastAsia" w:cs="Arial"/>
          <w:sz w:val="24"/>
          <w:lang w:eastAsia="zh-CN"/>
        </w:rPr>
        <w:t xml:space="preserve">委 托 </w:t>
      </w:r>
      <w:r>
        <w:rPr>
          <w:rFonts w:cs="Arial"/>
          <w:sz w:val="24"/>
          <w:lang w:eastAsia="zh-CN"/>
        </w:rPr>
        <w:t>方：_</w:t>
      </w:r>
      <w:r>
        <w:rPr>
          <w:rFonts w:hint="eastAsia" w:cs="Arial"/>
          <w:sz w:val="24"/>
          <w:u w:val="single"/>
          <w:lang w:eastAsia="zh-CN"/>
        </w:rPr>
        <w:t>腾龙芳烃（漳州）有限公司</w:t>
      </w:r>
      <w:r>
        <w:rPr>
          <w:rFonts w:cs="Arial"/>
          <w:sz w:val="24"/>
          <w:u w:val="single"/>
          <w:lang w:eastAsia="zh-CN"/>
        </w:rPr>
        <w:t>_</w:t>
      </w:r>
      <w:r>
        <w:rPr>
          <w:rFonts w:hint="eastAsia" w:cs="Arial"/>
          <w:sz w:val="24"/>
          <w:u w:val="single"/>
          <w:lang w:eastAsia="zh-CN"/>
        </w:rPr>
        <w:t>（</w:t>
      </w:r>
      <w:r>
        <w:rPr>
          <w:rFonts w:hint="eastAsia" w:cs="Arial"/>
          <w:sz w:val="24"/>
          <w:lang w:eastAsia="zh-CN"/>
        </w:rPr>
        <w:t>以下简称“甲方”）</w:t>
      </w:r>
      <w:r>
        <w:rPr>
          <w:rFonts w:cs="Arial"/>
          <w:sz w:val="24"/>
          <w:lang w:eastAsia="zh-CN"/>
        </w:rPr>
        <w:br w:type="textWrapping"/>
      </w:r>
      <w:r>
        <w:rPr>
          <w:rFonts w:hint="eastAsia" w:cs="Arial"/>
          <w:sz w:val="24"/>
          <w:lang w:eastAsia="zh-CN"/>
        </w:rPr>
        <w:t>受 托</w:t>
      </w:r>
      <w:r>
        <w:rPr>
          <w:rFonts w:cs="Arial"/>
          <w:sz w:val="24"/>
          <w:lang w:eastAsia="zh-CN"/>
        </w:rPr>
        <w:t xml:space="preserve"> 方：</w:t>
      </w:r>
      <w:r>
        <w:rPr>
          <w:rFonts w:cs="Arial"/>
          <w:sz w:val="24"/>
          <w:u w:val="single"/>
          <w:lang w:eastAsia="zh-CN"/>
        </w:rPr>
        <w:t>_</w:t>
      </w:r>
      <w:r>
        <w:rPr>
          <w:rFonts w:hint="eastAsia" w:cs="Arial"/>
          <w:sz w:val="24"/>
          <w:u w:val="single"/>
          <w:lang w:val="en-US" w:eastAsia="zh-CN"/>
        </w:rPr>
        <w:t xml:space="preserve">                          </w:t>
      </w:r>
      <w:r>
        <w:rPr>
          <w:rFonts w:hint="eastAsia" w:cs="Arial"/>
          <w:sz w:val="24"/>
          <w:u w:val="single"/>
          <w:lang w:eastAsia="zh-CN"/>
        </w:rPr>
        <w:t xml:space="preserve"> </w:t>
      </w:r>
      <w:r>
        <w:rPr>
          <w:rFonts w:hint="eastAsia" w:cs="Arial"/>
          <w:sz w:val="24"/>
          <w:lang w:eastAsia="zh-CN"/>
        </w:rPr>
        <w:t>（以下简称“乙方”）</w:t>
      </w:r>
    </w:p>
    <w:p w14:paraId="3F4F0864">
      <w:pPr>
        <w:spacing w:line="360" w:lineRule="auto"/>
        <w:ind w:firstLine="480" w:firstLineChars="200"/>
        <w:rPr>
          <w:color w:val="000000"/>
          <w:sz w:val="24"/>
          <w:lang w:eastAsia="zh-CN"/>
        </w:rPr>
      </w:pPr>
      <w:r>
        <w:rPr>
          <w:color w:val="000000"/>
          <w:sz w:val="24"/>
          <w:lang w:eastAsia="zh-CN"/>
        </w:rPr>
        <w:t>双方本着平等互利、协商一致的原则，</w:t>
      </w:r>
      <w:r>
        <w:rPr>
          <w:rFonts w:hint="eastAsia" w:asciiTheme="majorEastAsia" w:hAnsiTheme="majorEastAsia" w:eastAsiaTheme="majorEastAsia"/>
          <w:sz w:val="24"/>
          <w:lang w:eastAsia="zh-CN"/>
        </w:rPr>
        <w:t>依据《中华人民共和国民典法》及其他相关法律法规规定，</w:t>
      </w:r>
      <w:r>
        <w:rPr>
          <w:rFonts w:hint="eastAsia"/>
          <w:color w:val="000000"/>
          <w:sz w:val="24"/>
          <w:lang w:eastAsia="zh-CN"/>
        </w:rPr>
        <w:t>就腾龙芳烃（漳州）有限公司防爆电动车</w:t>
      </w:r>
      <w:r>
        <w:rPr>
          <w:rFonts w:hint="eastAsia"/>
          <w:sz w:val="24"/>
          <w:lang w:eastAsia="zh-CN"/>
        </w:rPr>
        <w:t>维修保养</w:t>
      </w:r>
      <w:r>
        <w:rPr>
          <w:rFonts w:hint="eastAsia"/>
          <w:color w:val="000000"/>
          <w:sz w:val="24"/>
          <w:lang w:eastAsia="zh-CN"/>
        </w:rPr>
        <w:t>事宜，</w:t>
      </w:r>
      <w:r>
        <w:rPr>
          <w:color w:val="000000"/>
          <w:sz w:val="24"/>
          <w:lang w:eastAsia="zh-CN"/>
        </w:rPr>
        <w:t>签订本合同，以便共同遵守。</w:t>
      </w:r>
    </w:p>
    <w:p w14:paraId="11A13A44">
      <w:pPr>
        <w:widowControl/>
        <w:spacing w:line="360" w:lineRule="auto"/>
        <w:rPr>
          <w:b/>
          <w:color w:val="000000"/>
          <w:sz w:val="24"/>
          <w:lang w:eastAsia="zh-CN"/>
        </w:rPr>
      </w:pPr>
      <w:r>
        <w:rPr>
          <w:rFonts w:hint="eastAsia"/>
          <w:b/>
          <w:color w:val="000000"/>
          <w:sz w:val="24"/>
          <w:lang w:eastAsia="zh-CN"/>
        </w:rPr>
        <w:t>一</w:t>
      </w:r>
      <w:r>
        <w:rPr>
          <w:b/>
          <w:color w:val="000000"/>
          <w:sz w:val="24"/>
          <w:lang w:eastAsia="zh-CN"/>
        </w:rPr>
        <w:t>、</w:t>
      </w:r>
      <w:r>
        <w:rPr>
          <w:rFonts w:hint="eastAsia"/>
          <w:b/>
          <w:color w:val="000000"/>
          <w:sz w:val="24"/>
          <w:lang w:eastAsia="zh-CN"/>
        </w:rPr>
        <w:t>维修保养车辆</w:t>
      </w:r>
      <w:r>
        <w:rPr>
          <w:b/>
          <w:color w:val="000000"/>
          <w:sz w:val="24"/>
          <w:lang w:eastAsia="zh-CN"/>
        </w:rPr>
        <w:t>名称、型号</w:t>
      </w:r>
      <w:r>
        <w:rPr>
          <w:rFonts w:hint="eastAsia"/>
          <w:b/>
          <w:color w:val="000000"/>
          <w:sz w:val="24"/>
          <w:lang w:eastAsia="zh-CN"/>
        </w:rPr>
        <w:t>、品牌、数量、维修单价等</w:t>
      </w:r>
      <w:r>
        <w:rPr>
          <w:b/>
          <w:color w:val="000000"/>
          <w:sz w:val="24"/>
          <w:lang w:eastAsia="zh-CN"/>
        </w:rPr>
        <w:t> </w:t>
      </w:r>
    </w:p>
    <w:p w14:paraId="5F9A7A56">
      <w:pPr>
        <w:widowControl/>
        <w:spacing w:line="360" w:lineRule="auto"/>
        <w:rPr>
          <w:rFonts w:hint="eastAsia"/>
          <w:sz w:val="24"/>
          <w:lang w:eastAsia="zh-CN"/>
        </w:rPr>
      </w:pPr>
      <w:r>
        <w:rPr>
          <w:rFonts w:hint="eastAsia"/>
          <w:sz w:val="24"/>
          <w:lang w:eastAsia="zh-CN"/>
        </w:rPr>
        <w:t>1、详见合同附件说明《附件一：防爆电动车维修定点发包说明》、</w:t>
      </w:r>
    </w:p>
    <w:p w14:paraId="307D9190">
      <w:pPr>
        <w:widowControl/>
        <w:spacing w:line="360" w:lineRule="auto"/>
        <w:rPr>
          <w:sz w:val="24"/>
          <w:lang w:eastAsia="zh-CN"/>
        </w:rPr>
      </w:pPr>
      <w:r>
        <w:rPr>
          <w:rFonts w:hint="eastAsia"/>
          <w:sz w:val="24"/>
          <w:lang w:eastAsia="zh-CN"/>
        </w:rPr>
        <w:t>2、</w:t>
      </w:r>
      <w:r>
        <w:rPr>
          <w:rFonts w:hint="eastAsia"/>
          <w:color w:val="000000"/>
          <w:sz w:val="24"/>
          <w:lang w:eastAsia="zh-CN"/>
        </w:rPr>
        <w:t>本合同的维修保养单价为包干制，单价</w:t>
      </w:r>
      <w:r>
        <w:rPr>
          <w:rFonts w:hint="eastAsia"/>
          <w:sz w:val="24"/>
          <w:lang w:eastAsia="zh-CN"/>
        </w:rPr>
        <w:t>包括乙方工作涉及到的劳务费、管理费、工具费、劳保费、工时费、所有税费、各种保险、安全费用、利润、耗材费及合同涉及到的所有风险、责任、义务等费用，同时还包含了相关的配合政府部门的政策性收费所需的全部费用（如果有）。</w:t>
      </w:r>
    </w:p>
    <w:p w14:paraId="082BA44D">
      <w:pPr>
        <w:widowControl/>
        <w:spacing w:line="360" w:lineRule="auto"/>
        <w:rPr>
          <w:color w:val="000000"/>
          <w:sz w:val="24"/>
          <w:lang w:eastAsia="zh-CN"/>
        </w:rPr>
      </w:pPr>
      <w:r>
        <w:rPr>
          <w:rFonts w:hint="eastAsia"/>
          <w:sz w:val="24"/>
          <w:lang w:eastAsia="zh-CN"/>
        </w:rPr>
        <w:t>3、乙方根据实际工作需要增加或者减少</w:t>
      </w:r>
      <w:r>
        <w:rPr>
          <w:rFonts w:hint="eastAsia"/>
          <w:color w:val="000000"/>
          <w:sz w:val="24"/>
          <w:lang w:eastAsia="zh-CN"/>
        </w:rPr>
        <w:t>维修数量，本合同固定单价不变。</w:t>
      </w:r>
    </w:p>
    <w:p w14:paraId="6734850B">
      <w:pPr>
        <w:widowControl/>
        <w:spacing w:line="360" w:lineRule="auto"/>
        <w:rPr>
          <w:color w:val="000000"/>
          <w:sz w:val="24"/>
          <w:lang w:eastAsia="zh-CN"/>
        </w:rPr>
      </w:pPr>
      <w:r>
        <w:rPr>
          <w:rFonts w:hint="eastAsia"/>
          <w:color w:val="000000"/>
          <w:sz w:val="24"/>
          <w:lang w:eastAsia="zh-CN"/>
        </w:rPr>
        <w:t>4、维修保养及配件价格见附件二。</w:t>
      </w:r>
    </w:p>
    <w:p w14:paraId="4E5D1052">
      <w:pPr>
        <w:spacing w:line="480" w:lineRule="exact"/>
        <w:rPr>
          <w:b/>
          <w:color w:val="000000"/>
          <w:sz w:val="24"/>
          <w:lang w:eastAsia="zh-CN"/>
        </w:rPr>
      </w:pPr>
      <w:r>
        <w:rPr>
          <w:rFonts w:hint="eastAsia"/>
          <w:b/>
          <w:color w:val="000000"/>
          <w:sz w:val="24"/>
          <w:lang w:eastAsia="zh-CN"/>
        </w:rPr>
        <w:t>二、费用结算方式和支付期限：</w:t>
      </w:r>
    </w:p>
    <w:p w14:paraId="01B72B11">
      <w:pPr>
        <w:spacing w:line="480" w:lineRule="exact"/>
        <w:rPr>
          <w:sz w:val="24"/>
          <w:lang w:eastAsia="zh-CN"/>
        </w:rPr>
      </w:pPr>
      <w:r>
        <w:rPr>
          <w:rFonts w:hint="eastAsia"/>
          <w:sz w:val="24"/>
          <w:lang w:eastAsia="zh-CN"/>
        </w:rPr>
        <w:t>1、结算费用=实际完成量*合约含税单价，据实结算。</w:t>
      </w:r>
    </w:p>
    <w:p w14:paraId="0E830BCB">
      <w:pPr>
        <w:spacing w:line="480" w:lineRule="exact"/>
        <w:rPr>
          <w:sz w:val="24"/>
          <w:lang w:eastAsia="zh-CN"/>
        </w:rPr>
      </w:pPr>
      <w:r>
        <w:rPr>
          <w:rFonts w:hint="eastAsia"/>
          <w:sz w:val="24"/>
          <w:lang w:eastAsia="zh-CN"/>
        </w:rPr>
        <w:t>2、预付款：无。</w:t>
      </w:r>
    </w:p>
    <w:p w14:paraId="04DF0B30">
      <w:pPr>
        <w:spacing w:line="480" w:lineRule="exact"/>
        <w:rPr>
          <w:sz w:val="24"/>
          <w:lang w:eastAsia="zh-CN"/>
        </w:rPr>
      </w:pPr>
      <w:r>
        <w:rPr>
          <w:rFonts w:hint="eastAsia"/>
          <w:sz w:val="24"/>
          <w:lang w:eastAsia="zh-CN"/>
        </w:rPr>
        <w:t>3、配件价格执行附件二“维修项目配件费用价格清单”结算，保修期以零部件生产厂家的规定为准。</w:t>
      </w:r>
    </w:p>
    <w:p w14:paraId="68C9F7CD">
      <w:pPr>
        <w:spacing w:line="360" w:lineRule="auto"/>
        <w:rPr>
          <w:rFonts w:hint="eastAsia"/>
          <w:sz w:val="24"/>
          <w:lang w:eastAsia="zh-CN"/>
        </w:rPr>
      </w:pPr>
      <w:r>
        <w:rPr>
          <w:rFonts w:hint="eastAsia"/>
          <w:sz w:val="24"/>
          <w:lang w:eastAsia="zh-CN"/>
        </w:rPr>
        <w:t>4、付款方式：按季结算，甲方在收到乙方提供的甲方维修申请单原件、维修确认单原件及</w:t>
      </w:r>
      <w:r>
        <w:rPr>
          <w:rFonts w:hint="eastAsia"/>
          <w:sz w:val="24"/>
          <w:u w:val="single"/>
          <w:lang w:eastAsia="zh-CN"/>
        </w:rPr>
        <w:t xml:space="preserve"> </w:t>
      </w:r>
      <w:r>
        <w:rPr>
          <w:rFonts w:hint="eastAsia"/>
          <w:sz w:val="24"/>
          <w:u w:val="single"/>
          <w:lang w:val="en-US" w:eastAsia="zh-CN"/>
        </w:rPr>
        <w:t xml:space="preserve"> </w:t>
      </w:r>
      <w:r>
        <w:rPr>
          <w:rFonts w:hint="eastAsia"/>
          <w:sz w:val="24"/>
          <w:u w:val="single"/>
          <w:lang w:eastAsia="zh-CN"/>
        </w:rPr>
        <w:t xml:space="preserve">%  </w:t>
      </w:r>
      <w:r>
        <w:rPr>
          <w:rFonts w:hint="eastAsia"/>
          <w:sz w:val="24"/>
          <w:lang w:eastAsia="zh-CN"/>
        </w:rPr>
        <w:t>增值税专用发票后，办理相关手续，60天内以转账方式付款给乙方。</w:t>
      </w:r>
    </w:p>
    <w:p w14:paraId="2D8F8C66">
      <w:pPr>
        <w:pStyle w:val="10"/>
        <w:spacing w:line="400" w:lineRule="exact"/>
        <w:rPr>
          <w:rFonts w:hAnsi="宋体" w:cs="宋体"/>
          <w:sz w:val="24"/>
          <w:szCs w:val="22"/>
          <w:lang w:eastAsia="zh-CN"/>
        </w:rPr>
      </w:pPr>
      <w:r>
        <w:rPr>
          <w:rFonts w:hint="eastAsia"/>
        </w:rPr>
        <w:t>5、</w:t>
      </w:r>
      <w:r>
        <w:rPr>
          <w:rFonts w:hAnsi="宋体" w:cs="宋体"/>
          <w:sz w:val="24"/>
          <w:szCs w:val="22"/>
          <w:lang w:eastAsia="zh-CN"/>
        </w:rPr>
        <w:t>履约保证金：合同签订生效后，乙方的参选保证金</w:t>
      </w:r>
      <w:r>
        <w:rPr>
          <w:rFonts w:hint="eastAsia" w:hAnsi="宋体" w:cs="宋体"/>
          <w:sz w:val="24"/>
          <w:szCs w:val="22"/>
          <w:lang w:eastAsia="zh-CN"/>
        </w:rPr>
        <w:t>R</w:t>
      </w:r>
      <w:r>
        <w:rPr>
          <w:rFonts w:hAnsi="宋体" w:cs="宋体"/>
          <w:sz w:val="24"/>
          <w:szCs w:val="22"/>
          <w:lang w:eastAsia="zh-CN"/>
        </w:rPr>
        <w:t>M</w:t>
      </w:r>
      <w:r>
        <w:rPr>
          <w:rFonts w:hAnsi="宋体" w:cs="宋体"/>
          <w:sz w:val="24"/>
          <w:szCs w:val="22"/>
          <w:u w:val="single"/>
          <w:lang w:eastAsia="zh-CN"/>
        </w:rPr>
        <w:t>B</w:t>
      </w:r>
      <w:r>
        <w:rPr>
          <w:rFonts w:hint="eastAsia" w:hAnsi="宋体" w:cs="宋体"/>
          <w:sz w:val="24"/>
          <w:szCs w:val="22"/>
          <w:u w:val="single"/>
          <w:lang w:eastAsia="zh-CN"/>
        </w:rPr>
        <w:t>2,</w:t>
      </w:r>
      <w:r>
        <w:rPr>
          <w:rFonts w:hint="eastAsia" w:hAnsi="宋体" w:cs="宋体"/>
          <w:sz w:val="24"/>
          <w:szCs w:val="22"/>
          <w:u w:val="single"/>
          <w:lang w:val="en-US" w:eastAsia="zh-CN"/>
        </w:rPr>
        <w:t>2</w:t>
      </w:r>
      <w:r>
        <w:rPr>
          <w:rFonts w:hint="eastAsia" w:hAnsi="宋体" w:cs="宋体"/>
          <w:sz w:val="24"/>
          <w:szCs w:val="22"/>
          <w:u w:val="single"/>
          <w:lang w:eastAsia="zh-CN"/>
        </w:rPr>
        <w:t>00.00</w:t>
      </w:r>
      <w:r>
        <w:rPr>
          <w:rFonts w:hAnsi="宋体" w:cs="宋体"/>
          <w:sz w:val="24"/>
          <w:szCs w:val="22"/>
          <w:lang w:eastAsia="zh-CN"/>
        </w:rPr>
        <w:t>元整将自动转为履约保证金，于合同全部履约完毕并无任何明显违约行为情况下全额无息退还。</w:t>
      </w:r>
    </w:p>
    <w:p w14:paraId="07B2CCE8">
      <w:pPr>
        <w:widowControl/>
        <w:spacing w:line="360" w:lineRule="auto"/>
        <w:rPr>
          <w:b/>
          <w:color w:val="000000"/>
          <w:sz w:val="24"/>
          <w:lang w:eastAsia="zh-CN"/>
        </w:rPr>
      </w:pPr>
      <w:r>
        <w:rPr>
          <w:b/>
          <w:color w:val="000000"/>
          <w:sz w:val="24"/>
          <w:lang w:eastAsia="zh-CN"/>
        </w:rPr>
        <w:t>三、</w:t>
      </w:r>
      <w:r>
        <w:rPr>
          <w:rFonts w:hint="eastAsia"/>
          <w:b/>
          <w:color w:val="000000"/>
          <w:sz w:val="24"/>
          <w:lang w:eastAsia="zh-CN"/>
        </w:rPr>
        <w:t>甲方责任：</w:t>
      </w:r>
    </w:p>
    <w:p w14:paraId="06BB21CD">
      <w:pPr>
        <w:spacing w:line="360" w:lineRule="auto"/>
        <w:rPr>
          <w:sz w:val="24"/>
          <w:lang w:eastAsia="zh-CN"/>
        </w:rPr>
      </w:pPr>
      <w:r>
        <w:rPr>
          <w:rFonts w:hint="eastAsia"/>
          <w:color w:val="000000"/>
          <w:sz w:val="24"/>
          <w:lang w:eastAsia="zh-CN"/>
        </w:rPr>
        <w:t>1、甲方为乙方提供维修审批流程及审批表格、批准人员名单及其他资料。</w:t>
      </w:r>
    </w:p>
    <w:p w14:paraId="4D9E02ED">
      <w:pPr>
        <w:widowControl/>
        <w:spacing w:line="360" w:lineRule="auto"/>
        <w:ind w:left="1"/>
        <w:rPr>
          <w:rFonts w:cs="Arial"/>
          <w:sz w:val="24"/>
          <w:lang w:eastAsia="zh-CN"/>
        </w:rPr>
      </w:pPr>
      <w:r>
        <w:rPr>
          <w:rFonts w:hint="eastAsia"/>
          <w:color w:val="000000"/>
          <w:sz w:val="24"/>
          <w:lang w:eastAsia="zh-CN"/>
        </w:rPr>
        <w:t>2、</w:t>
      </w:r>
      <w:r>
        <w:rPr>
          <w:rFonts w:hint="eastAsia" w:cs="Arial"/>
          <w:sz w:val="24"/>
          <w:lang w:eastAsia="zh-CN"/>
        </w:rPr>
        <w:t>提供经批准的车辆维修单（保修单上应注明车型、车号等相关资料及送修故障问题，作为乙方维修的依据，经乙方对车辆检查，提出维修意见时，甲方负责补充车辆维修单的追加项目。</w:t>
      </w:r>
    </w:p>
    <w:p w14:paraId="58D89581">
      <w:pPr>
        <w:adjustRightInd w:val="0"/>
        <w:spacing w:line="360" w:lineRule="auto"/>
        <w:ind w:left="283" w:hanging="283" w:hangingChars="118"/>
        <w:rPr>
          <w:rFonts w:cs="Arial"/>
          <w:sz w:val="24"/>
          <w:lang w:eastAsia="zh-CN"/>
        </w:rPr>
      </w:pPr>
      <w:r>
        <w:rPr>
          <w:rFonts w:hint="eastAsia" w:cs="Arial"/>
          <w:sz w:val="24"/>
          <w:lang w:eastAsia="zh-CN"/>
        </w:rPr>
        <w:t>3、对乙方提交的修理费用、更换的备件清单进行审核并由甲方负责主管签字确认。</w:t>
      </w:r>
    </w:p>
    <w:p w14:paraId="6BFE1D1C">
      <w:pPr>
        <w:adjustRightInd w:val="0"/>
        <w:spacing w:line="360" w:lineRule="auto"/>
        <w:ind w:left="2"/>
        <w:rPr>
          <w:rFonts w:cs="Arial"/>
          <w:sz w:val="24"/>
          <w:lang w:eastAsia="zh-CN"/>
        </w:rPr>
      </w:pPr>
      <w:r>
        <w:rPr>
          <w:rFonts w:hint="eastAsia" w:cs="Arial"/>
          <w:sz w:val="24"/>
          <w:lang w:eastAsia="zh-CN"/>
        </w:rPr>
        <w:t>4、按本合约要求，甲方收到乙方提供的甲方维修申请单原件、维修确认单原件及</w:t>
      </w:r>
      <w:r>
        <w:rPr>
          <w:rFonts w:hint="eastAsia" w:cs="Arial"/>
          <w:sz w:val="24"/>
          <w:u w:val="single"/>
          <w:lang w:eastAsia="zh-CN"/>
        </w:rPr>
        <w:t xml:space="preserve"> </w:t>
      </w:r>
      <w:r>
        <w:rPr>
          <w:rFonts w:hint="eastAsia" w:cs="Arial"/>
          <w:sz w:val="24"/>
          <w:u w:val="single"/>
          <w:lang w:val="en-US" w:eastAsia="zh-CN"/>
        </w:rPr>
        <w:t xml:space="preserve"> </w:t>
      </w:r>
      <w:r>
        <w:rPr>
          <w:rFonts w:hint="eastAsia" w:cs="Arial"/>
          <w:sz w:val="24"/>
          <w:u w:val="single"/>
          <w:lang w:eastAsia="zh-CN"/>
        </w:rPr>
        <w:t xml:space="preserve">%   </w:t>
      </w:r>
      <w:r>
        <w:rPr>
          <w:rFonts w:hint="eastAsia" w:cs="Arial"/>
          <w:sz w:val="24"/>
          <w:lang w:eastAsia="zh-CN"/>
        </w:rPr>
        <w:t>增值税专用发票后办理支付相关手续。</w:t>
      </w:r>
    </w:p>
    <w:p w14:paraId="7A84A47C">
      <w:pPr>
        <w:adjustRightInd w:val="0"/>
        <w:spacing w:line="360" w:lineRule="auto"/>
        <w:ind w:left="2"/>
        <w:rPr>
          <w:rFonts w:cs="Arial"/>
          <w:sz w:val="24"/>
          <w:lang w:eastAsia="zh-CN"/>
        </w:rPr>
      </w:pPr>
      <w:r>
        <w:rPr>
          <w:rFonts w:hint="eastAsia" w:cs="Arial"/>
          <w:sz w:val="24"/>
          <w:lang w:eastAsia="zh-CN"/>
        </w:rPr>
        <w:t>5、甲方对车辆送修人员与乙方的相互投诉，应该进行调查并给以负责的答复。</w:t>
      </w:r>
    </w:p>
    <w:p w14:paraId="09E198F8">
      <w:pPr>
        <w:widowControl/>
        <w:spacing w:line="360" w:lineRule="auto"/>
        <w:ind w:left="470" w:hanging="470" w:hangingChars="195"/>
        <w:rPr>
          <w:b/>
          <w:color w:val="000000"/>
          <w:sz w:val="24"/>
          <w:lang w:eastAsia="zh-CN"/>
        </w:rPr>
      </w:pPr>
      <w:r>
        <w:rPr>
          <w:b/>
          <w:color w:val="000000"/>
          <w:sz w:val="24"/>
          <w:lang w:eastAsia="zh-CN"/>
        </w:rPr>
        <w:t>四、</w:t>
      </w:r>
      <w:r>
        <w:rPr>
          <w:rFonts w:hint="eastAsia"/>
          <w:b/>
          <w:color w:val="000000"/>
          <w:sz w:val="24"/>
          <w:lang w:eastAsia="zh-CN"/>
        </w:rPr>
        <w:t>乙方责任</w:t>
      </w:r>
    </w:p>
    <w:p w14:paraId="448AF77F">
      <w:pPr>
        <w:widowControl/>
        <w:spacing w:line="360" w:lineRule="auto"/>
        <w:ind w:left="2"/>
        <w:rPr>
          <w:color w:val="000000"/>
          <w:sz w:val="24"/>
          <w:lang w:eastAsia="zh-CN"/>
        </w:rPr>
      </w:pPr>
      <w:r>
        <w:rPr>
          <w:rFonts w:hint="eastAsia"/>
          <w:color w:val="000000"/>
          <w:sz w:val="24"/>
          <w:lang w:eastAsia="zh-CN"/>
        </w:rPr>
        <w:t>1、乙方应该优先接待甲方委托的维修任务。</w:t>
      </w:r>
    </w:p>
    <w:p w14:paraId="3216F213">
      <w:pPr>
        <w:widowControl/>
        <w:spacing w:line="360" w:lineRule="auto"/>
        <w:ind w:left="2"/>
        <w:rPr>
          <w:color w:val="000000"/>
          <w:sz w:val="24"/>
          <w:lang w:eastAsia="zh-CN"/>
        </w:rPr>
      </w:pPr>
      <w:r>
        <w:rPr>
          <w:rFonts w:hint="eastAsia"/>
          <w:color w:val="000000"/>
          <w:sz w:val="24"/>
          <w:lang w:eastAsia="zh-CN"/>
        </w:rPr>
        <w:t>2、由于防爆电动车属于厂内使用车辆，不能上路，保养和维修需要乙方到厂服务，如电动车需放置厂外维修，乙方需负责甲方车辆在维修期间的安全性，承担维修期间车辆的保管义务，车辆送至乙方维修直至维修完成交付給甲方期间，车辆的损毁灭风险由乙方承担。</w:t>
      </w:r>
    </w:p>
    <w:p w14:paraId="5CAFCE55">
      <w:pPr>
        <w:widowControl/>
        <w:spacing w:line="360" w:lineRule="auto"/>
        <w:ind w:left="2"/>
        <w:rPr>
          <w:color w:val="000000"/>
          <w:sz w:val="24"/>
          <w:lang w:eastAsia="zh-CN"/>
        </w:rPr>
      </w:pPr>
      <w:r>
        <w:rPr>
          <w:rFonts w:hint="eastAsia"/>
          <w:color w:val="000000"/>
          <w:sz w:val="24"/>
          <w:lang w:eastAsia="zh-CN"/>
        </w:rPr>
        <w:t>3、乙方应在接到甲方通知后3天内完成维修工作。若接到甲方紧急抢修通知，乙方须在1个工作日内上门维修服务。乙方应严格按电动车维修质量标准和规范，组织维修和检测，保证维修质量。</w:t>
      </w:r>
    </w:p>
    <w:p w14:paraId="6D9B561C">
      <w:pPr>
        <w:widowControl/>
        <w:spacing w:line="360" w:lineRule="auto"/>
        <w:ind w:left="2"/>
        <w:rPr>
          <w:color w:val="000000"/>
          <w:sz w:val="24"/>
          <w:lang w:eastAsia="zh-CN"/>
        </w:rPr>
      </w:pPr>
      <w:r>
        <w:rPr>
          <w:rFonts w:hint="eastAsia"/>
          <w:color w:val="000000"/>
          <w:sz w:val="24"/>
          <w:lang w:eastAsia="zh-CN"/>
        </w:rPr>
        <w:t>4、维修配件提供半年的保修服务，保修期间出现同一个故障，乙方返修且不另计费用。</w:t>
      </w:r>
    </w:p>
    <w:p w14:paraId="73CB1AF2">
      <w:pPr>
        <w:widowControl/>
        <w:spacing w:line="360" w:lineRule="auto"/>
        <w:ind w:left="2"/>
        <w:rPr>
          <w:color w:val="000000"/>
          <w:sz w:val="24"/>
          <w:lang w:eastAsia="zh-CN"/>
        </w:rPr>
      </w:pPr>
      <w:r>
        <w:rPr>
          <w:rFonts w:hint="eastAsia"/>
          <w:color w:val="000000"/>
          <w:sz w:val="24"/>
          <w:lang w:eastAsia="zh-CN"/>
        </w:rPr>
        <w:t>5、所有零部件、配件等材料必须符合国家国家标准，不得使用假冒伪劣产品或以次充好，以旧换新。</w:t>
      </w:r>
    </w:p>
    <w:p w14:paraId="62B778F3">
      <w:pPr>
        <w:widowControl/>
        <w:spacing w:line="360" w:lineRule="auto"/>
        <w:ind w:left="2"/>
        <w:rPr>
          <w:color w:val="000000"/>
          <w:sz w:val="24"/>
          <w:lang w:eastAsia="zh-CN"/>
        </w:rPr>
      </w:pPr>
      <w:r>
        <w:rPr>
          <w:rFonts w:hint="eastAsia"/>
          <w:color w:val="000000"/>
          <w:sz w:val="24"/>
          <w:lang w:eastAsia="zh-CN"/>
        </w:rPr>
        <w:t>6、更换轮胎后，免费做动平衡。</w:t>
      </w:r>
    </w:p>
    <w:p w14:paraId="43F7F9CE">
      <w:pPr>
        <w:widowControl/>
        <w:spacing w:line="360" w:lineRule="auto"/>
        <w:ind w:left="2"/>
        <w:rPr>
          <w:rFonts w:hint="default"/>
          <w:color w:val="000000"/>
          <w:sz w:val="24"/>
          <w:lang w:val="en-US" w:eastAsia="zh-CN"/>
        </w:rPr>
      </w:pPr>
      <w:r>
        <w:rPr>
          <w:rFonts w:hint="eastAsia"/>
          <w:color w:val="000000"/>
          <w:sz w:val="24"/>
          <w:lang w:eastAsia="zh-CN"/>
        </w:rPr>
        <w:t>7、甲方联系人：何欣0596-6311226         乙方联系人：</w:t>
      </w:r>
      <w:r>
        <w:rPr>
          <w:rFonts w:hint="eastAsia"/>
          <w:color w:val="000000"/>
          <w:sz w:val="24"/>
          <w:lang w:val="en-US" w:eastAsia="zh-CN"/>
        </w:rPr>
        <w:t xml:space="preserve">   </w:t>
      </w:r>
    </w:p>
    <w:p w14:paraId="605917A1">
      <w:pPr>
        <w:widowControl/>
        <w:spacing w:line="360" w:lineRule="auto"/>
        <w:rPr>
          <w:b/>
          <w:color w:val="000000"/>
          <w:sz w:val="24"/>
          <w:lang w:eastAsia="zh-CN"/>
        </w:rPr>
      </w:pPr>
      <w:r>
        <w:rPr>
          <w:b/>
          <w:color w:val="000000"/>
          <w:sz w:val="24"/>
          <w:lang w:eastAsia="zh-CN"/>
        </w:rPr>
        <w:t>五、</w:t>
      </w:r>
      <w:r>
        <w:rPr>
          <w:rFonts w:hint="eastAsia"/>
          <w:b/>
          <w:color w:val="000000"/>
          <w:sz w:val="24"/>
          <w:lang w:eastAsia="zh-CN"/>
        </w:rPr>
        <w:t>其它事项</w:t>
      </w:r>
    </w:p>
    <w:p w14:paraId="7247148D">
      <w:pPr>
        <w:widowControl/>
        <w:spacing w:line="360" w:lineRule="auto"/>
        <w:ind w:left="2"/>
        <w:rPr>
          <w:color w:val="000000"/>
          <w:sz w:val="24"/>
          <w:lang w:eastAsia="zh-CN"/>
        </w:rPr>
      </w:pPr>
      <w:r>
        <w:rPr>
          <w:rFonts w:hint="eastAsia"/>
          <w:color w:val="000000"/>
          <w:sz w:val="24"/>
          <w:lang w:eastAsia="zh-CN"/>
        </w:rPr>
        <w:t>2、当乙方对维修申请单有疑问时，应当联系甲方主管确认。甲方主管人：何欣</w:t>
      </w:r>
    </w:p>
    <w:p w14:paraId="7D323E2E">
      <w:pPr>
        <w:widowControl/>
        <w:spacing w:line="360" w:lineRule="auto"/>
        <w:ind w:left="2"/>
        <w:rPr>
          <w:b/>
          <w:color w:val="000000"/>
          <w:sz w:val="24"/>
          <w:lang w:eastAsia="zh-CN"/>
        </w:rPr>
      </w:pPr>
      <w:r>
        <w:rPr>
          <w:rFonts w:hint="eastAsia"/>
          <w:b/>
          <w:color w:val="000000"/>
          <w:sz w:val="24"/>
          <w:lang w:eastAsia="zh-CN"/>
        </w:rPr>
        <w:t>六、发生纠纷的解决办法：</w:t>
      </w:r>
    </w:p>
    <w:p w14:paraId="30D5621E">
      <w:pPr>
        <w:widowControl/>
        <w:spacing w:line="360" w:lineRule="auto"/>
        <w:ind w:left="2"/>
        <w:rPr>
          <w:color w:val="000000"/>
          <w:sz w:val="24"/>
          <w:lang w:eastAsia="zh-CN"/>
        </w:rPr>
      </w:pPr>
      <w:r>
        <w:rPr>
          <w:rFonts w:hint="eastAsia"/>
          <w:b/>
          <w:color w:val="000000"/>
          <w:sz w:val="24"/>
          <w:lang w:eastAsia="zh-CN"/>
        </w:rPr>
        <w:t xml:space="preserve">    </w:t>
      </w:r>
      <w:r>
        <w:rPr>
          <w:rFonts w:hint="eastAsia"/>
          <w:color w:val="000000"/>
          <w:sz w:val="24"/>
          <w:lang w:eastAsia="zh-CN"/>
        </w:rPr>
        <w:t>合作期间，甲乙双方如有纠纷，可通过协商解决。当协商不成时，双方一致同意向甲方所在地人民法院提起诉讼。</w:t>
      </w:r>
    </w:p>
    <w:p w14:paraId="5BBA6A8B">
      <w:pPr>
        <w:widowControl/>
        <w:spacing w:line="360" w:lineRule="auto"/>
        <w:rPr>
          <w:b/>
          <w:color w:val="000000"/>
          <w:sz w:val="24"/>
          <w:lang w:eastAsia="zh-CN"/>
        </w:rPr>
      </w:pPr>
      <w:r>
        <w:rPr>
          <w:rFonts w:hint="eastAsia"/>
          <w:b/>
          <w:color w:val="000000"/>
          <w:sz w:val="24"/>
          <w:lang w:eastAsia="zh-CN"/>
        </w:rPr>
        <w:t>七</w:t>
      </w:r>
      <w:r>
        <w:rPr>
          <w:b/>
          <w:color w:val="000000"/>
          <w:sz w:val="24"/>
          <w:lang w:eastAsia="zh-CN"/>
        </w:rPr>
        <w:t>、违约责任：</w:t>
      </w:r>
    </w:p>
    <w:p w14:paraId="4480FCCA">
      <w:pPr>
        <w:spacing w:line="360" w:lineRule="auto"/>
        <w:rPr>
          <w:color w:val="000000"/>
          <w:sz w:val="24"/>
          <w:lang w:eastAsia="zh-CN"/>
        </w:rPr>
      </w:pPr>
      <w:r>
        <w:rPr>
          <w:color w:val="000000"/>
          <w:sz w:val="24"/>
          <w:lang w:eastAsia="zh-CN"/>
        </w:rPr>
        <w:t>1</w:t>
      </w:r>
      <w:r>
        <w:rPr>
          <w:rFonts w:hint="eastAsia"/>
          <w:color w:val="000000"/>
          <w:sz w:val="24"/>
          <w:lang w:eastAsia="zh-CN"/>
        </w:rPr>
        <w:t>、甲方有权随时查对乙方提供的配件、维修费用及保养费用，如有不符，有权拒付当次所发生的费用，已经支付的，如属乙方虚报或多报的金额，乙方应当返还并按合同已发生金额的20%支付违约金，甲方并有权解除合同。违约金不足弥补损失的，乙方还须赔偿由此给甲方造成的一切损失。</w:t>
      </w:r>
    </w:p>
    <w:p w14:paraId="017082A6">
      <w:pPr>
        <w:spacing w:line="360" w:lineRule="auto"/>
        <w:rPr>
          <w:color w:val="000000"/>
          <w:sz w:val="24"/>
          <w:lang w:eastAsia="zh-CN"/>
        </w:rPr>
      </w:pPr>
      <w:r>
        <w:rPr>
          <w:color w:val="000000"/>
          <w:sz w:val="24"/>
          <w:lang w:eastAsia="zh-CN"/>
        </w:rPr>
        <w:t>2</w:t>
      </w:r>
      <w:r>
        <w:rPr>
          <w:rFonts w:hint="eastAsia"/>
          <w:color w:val="000000"/>
          <w:sz w:val="24"/>
          <w:lang w:eastAsia="zh-CN"/>
        </w:rPr>
        <w:t>、乙方如有提供虚假维修单据行为，甲方有权单方解除合约，乙方应当支付合同已发生金额的20%作为违约金，违约金不足以弥补损失的乙方还须赔偿由此给甲方造成的一切损失。</w:t>
      </w:r>
    </w:p>
    <w:p w14:paraId="4414FE54">
      <w:pPr>
        <w:spacing w:line="360" w:lineRule="auto"/>
        <w:rPr>
          <w:color w:val="000000"/>
          <w:sz w:val="24"/>
          <w:lang w:eastAsia="zh-CN"/>
        </w:rPr>
      </w:pPr>
      <w:r>
        <w:rPr>
          <w:rFonts w:hint="eastAsia"/>
          <w:color w:val="000000"/>
          <w:sz w:val="24"/>
          <w:lang w:eastAsia="zh-CN"/>
        </w:rPr>
        <w:t>3、甲方必须按合同约定期限转清在乙方维修车辆的款项。</w:t>
      </w:r>
    </w:p>
    <w:p w14:paraId="5EDDEAE2">
      <w:pPr>
        <w:spacing w:line="360" w:lineRule="auto"/>
        <w:rPr>
          <w:color w:val="000000"/>
          <w:sz w:val="24"/>
          <w:lang w:eastAsia="zh-CN"/>
        </w:rPr>
      </w:pPr>
      <w:r>
        <w:rPr>
          <w:rFonts w:hint="eastAsia"/>
          <w:color w:val="000000"/>
          <w:sz w:val="24"/>
          <w:lang w:eastAsia="zh-CN"/>
        </w:rPr>
        <w:t>4、乙方所采用的零部件、配件等材料必须提供车辆生产厂家（或生产厂家授权配件生产厂家）相关凭证以证实。如有发现乙方用假冒伪劣或以次充好，乙方须退还货款，按原成交价格十倍支付违约金，且甲方有权解除合同。</w:t>
      </w:r>
    </w:p>
    <w:p w14:paraId="216B1F6E">
      <w:pPr>
        <w:spacing w:line="360" w:lineRule="auto"/>
        <w:rPr>
          <w:color w:val="000000"/>
          <w:sz w:val="24"/>
          <w:lang w:eastAsia="zh-CN"/>
        </w:rPr>
      </w:pPr>
      <w:r>
        <w:rPr>
          <w:rFonts w:hint="eastAsia"/>
          <w:color w:val="000000"/>
          <w:sz w:val="24"/>
          <w:lang w:eastAsia="zh-CN"/>
        </w:rPr>
        <w:t>5、由于乙方原因，未能按约定时间维修交付车辆的，乙方应向甲方支付延期违约金，每延期一天，违约金为人民币1000元，如造成甲方其他损失的由乙方承担一切责任。</w:t>
      </w:r>
    </w:p>
    <w:p w14:paraId="6131D296">
      <w:pPr>
        <w:spacing w:line="360" w:lineRule="auto"/>
        <w:rPr>
          <w:color w:val="000000"/>
          <w:sz w:val="24"/>
          <w:lang w:eastAsia="zh-CN"/>
        </w:rPr>
      </w:pPr>
      <w:r>
        <w:rPr>
          <w:rFonts w:hint="eastAsia"/>
          <w:color w:val="000000"/>
          <w:sz w:val="24"/>
          <w:lang w:eastAsia="zh-CN"/>
        </w:rPr>
        <w:t>6、乙方连续二次或二次以上交付车辆未能达到合同约定的质量标准，或乙方连续二次或二次以上未能按时交付的，甲方有权解除合同，乙方应当支付合同已发生金额的20%作为违约金。</w:t>
      </w:r>
    </w:p>
    <w:p w14:paraId="354E0A62">
      <w:pPr>
        <w:spacing w:line="360" w:lineRule="auto"/>
        <w:rPr>
          <w:color w:val="000000"/>
          <w:sz w:val="24"/>
          <w:lang w:eastAsia="zh-CN"/>
        </w:rPr>
      </w:pPr>
      <w:r>
        <w:rPr>
          <w:rFonts w:hint="eastAsia"/>
          <w:color w:val="000000"/>
          <w:sz w:val="24"/>
          <w:lang w:eastAsia="zh-CN"/>
        </w:rPr>
        <w:t>7、乙方如未按合同约定、以及国家或行业等标准进行维修保养或由于其他可归责于乙方的原因，导致甲方车辆损坏，或导致甲方、第三方的人身财产损失的，乙方应承担一切赔偿责任。</w:t>
      </w:r>
    </w:p>
    <w:p w14:paraId="4C43DE8B">
      <w:pPr>
        <w:spacing w:line="360" w:lineRule="auto"/>
        <w:rPr>
          <w:color w:val="000000"/>
          <w:sz w:val="24"/>
          <w:lang w:eastAsia="zh-CN"/>
        </w:rPr>
      </w:pPr>
      <w:r>
        <w:rPr>
          <w:rFonts w:hint="eastAsia"/>
          <w:b/>
          <w:color w:val="000000"/>
          <w:sz w:val="24"/>
        </w:rPr>
        <w:t>八、合同期限:</w:t>
      </w:r>
      <w:r>
        <w:rPr>
          <w:rFonts w:hint="eastAsia"/>
          <w:b/>
          <w:color w:val="000000"/>
          <w:sz w:val="24"/>
          <w:lang w:eastAsia="zh-CN"/>
        </w:rPr>
        <w:t>自合同签订之日起两年。</w:t>
      </w:r>
    </w:p>
    <w:p w14:paraId="76CB710A">
      <w:pPr>
        <w:spacing w:line="360" w:lineRule="auto"/>
        <w:rPr>
          <w:sz w:val="24"/>
          <w:lang w:eastAsia="zh-CN"/>
        </w:rPr>
      </w:pPr>
      <w:r>
        <w:rPr>
          <w:rFonts w:hint="eastAsia"/>
          <w:b/>
          <w:color w:val="000000"/>
          <w:sz w:val="24"/>
          <w:lang w:eastAsia="zh-CN"/>
        </w:rPr>
        <w:t>九、廉洁条款：</w:t>
      </w:r>
      <w:r>
        <w:rPr>
          <w:rFonts w:hint="eastAsia"/>
          <w:color w:val="000000"/>
          <w:sz w:val="24"/>
          <w:lang w:eastAsia="zh-CN"/>
        </w:rPr>
        <w:t>严禁乙方以任何方式向甲方人员提供私人便利、行贿、赠送礼金、礼品等私立或进行非正常商务宴请。如果出现乙方在合同签订或履约过程中进行私下宴请、向甲方人员提供私人便利、行贿等一切非正常的经济活动，一经查实，甲方有权单方解除合同，并根据具体情节对乙方处以合同总价50%的违约处罚，因解除相关合同给甲方造成损失的，由乙方承担赔偿责任，同时，乙方如有其它违约，仍须承担违约责任。</w:t>
      </w:r>
    </w:p>
    <w:p w14:paraId="07FAC638">
      <w:pPr>
        <w:spacing w:line="360" w:lineRule="auto"/>
        <w:rPr>
          <w:color w:val="000000"/>
          <w:sz w:val="24"/>
          <w:lang w:eastAsia="zh-CN"/>
        </w:rPr>
      </w:pPr>
      <w:r>
        <w:rPr>
          <w:b/>
          <w:color w:val="000000"/>
          <w:sz w:val="24"/>
          <w:lang w:eastAsia="zh-CN"/>
        </w:rPr>
        <w:t>十、</w:t>
      </w:r>
      <w:r>
        <w:rPr>
          <w:color w:val="000000"/>
          <w:sz w:val="24"/>
          <w:lang w:eastAsia="zh-CN"/>
        </w:rPr>
        <w:t>上述条款如有未尽事宜，</w:t>
      </w:r>
      <w:r>
        <w:rPr>
          <w:rFonts w:hint="eastAsia"/>
          <w:color w:val="000000"/>
          <w:sz w:val="24"/>
          <w:lang w:eastAsia="zh-CN"/>
        </w:rPr>
        <w:t>双方可另行商议签署补充协议，并</w:t>
      </w:r>
      <w:r>
        <w:rPr>
          <w:color w:val="000000"/>
          <w:sz w:val="24"/>
          <w:lang w:eastAsia="zh-CN"/>
        </w:rPr>
        <w:t>作为</w:t>
      </w:r>
      <w:r>
        <w:rPr>
          <w:rFonts w:hint="eastAsia"/>
          <w:color w:val="000000"/>
          <w:sz w:val="24"/>
          <w:lang w:eastAsia="zh-CN"/>
        </w:rPr>
        <w:t>本合同</w:t>
      </w:r>
      <w:r>
        <w:rPr>
          <w:color w:val="000000"/>
          <w:sz w:val="24"/>
          <w:lang w:eastAsia="zh-CN"/>
        </w:rPr>
        <w:t>附件</w:t>
      </w:r>
      <w:r>
        <w:rPr>
          <w:rFonts w:hint="eastAsia"/>
          <w:color w:val="000000"/>
          <w:sz w:val="24"/>
          <w:lang w:eastAsia="zh-CN"/>
        </w:rPr>
        <w:t>，与原合同具有同等法律效力。</w:t>
      </w:r>
    </w:p>
    <w:p w14:paraId="7706326B">
      <w:pPr>
        <w:widowControl/>
        <w:spacing w:line="360" w:lineRule="auto"/>
        <w:rPr>
          <w:color w:val="000000"/>
          <w:sz w:val="24"/>
          <w:lang w:eastAsia="zh-CN"/>
        </w:rPr>
      </w:pPr>
      <w:r>
        <w:rPr>
          <w:b/>
          <w:color w:val="000000"/>
          <w:sz w:val="24"/>
          <w:lang w:eastAsia="zh-CN"/>
        </w:rPr>
        <w:t>十</w:t>
      </w:r>
      <w:r>
        <w:rPr>
          <w:rFonts w:hint="eastAsia"/>
          <w:b/>
          <w:color w:val="000000"/>
          <w:sz w:val="24"/>
          <w:lang w:eastAsia="zh-CN"/>
        </w:rPr>
        <w:t>一</w:t>
      </w:r>
      <w:r>
        <w:rPr>
          <w:b/>
          <w:color w:val="000000"/>
          <w:sz w:val="24"/>
          <w:lang w:eastAsia="zh-CN"/>
        </w:rPr>
        <w:t>、</w:t>
      </w:r>
      <w:r>
        <w:rPr>
          <w:rFonts w:hint="eastAsia"/>
          <w:color w:val="000000"/>
          <w:sz w:val="24"/>
          <w:lang w:eastAsia="zh-CN"/>
        </w:rPr>
        <w:t>本合同经</w:t>
      </w:r>
      <w:r>
        <w:rPr>
          <w:color w:val="000000"/>
          <w:sz w:val="24"/>
          <w:lang w:eastAsia="zh-CN"/>
        </w:rPr>
        <w:t>双方</w:t>
      </w:r>
      <w:r>
        <w:rPr>
          <w:rFonts w:hint="eastAsia"/>
          <w:color w:val="000000"/>
          <w:sz w:val="24"/>
          <w:lang w:eastAsia="zh-CN"/>
        </w:rPr>
        <w:t>加盖单位公章之日起生效</w:t>
      </w:r>
      <w:r>
        <w:rPr>
          <w:color w:val="000000"/>
          <w:sz w:val="24"/>
          <w:lang w:eastAsia="zh-CN"/>
        </w:rPr>
        <w:t>。本合同一式</w:t>
      </w:r>
      <w:r>
        <w:rPr>
          <w:rFonts w:hint="eastAsia"/>
          <w:color w:val="000000"/>
          <w:sz w:val="24"/>
          <w:lang w:eastAsia="zh-CN"/>
        </w:rPr>
        <w:t>四</w:t>
      </w:r>
      <w:r>
        <w:rPr>
          <w:color w:val="000000"/>
          <w:sz w:val="24"/>
          <w:lang w:eastAsia="zh-CN"/>
        </w:rPr>
        <w:t>份，</w:t>
      </w:r>
      <w:r>
        <w:rPr>
          <w:rFonts w:hint="eastAsia"/>
          <w:color w:val="000000"/>
          <w:sz w:val="24"/>
          <w:lang w:eastAsia="zh-CN"/>
        </w:rPr>
        <w:t>甲</w:t>
      </w:r>
      <w:r>
        <w:rPr>
          <w:color w:val="000000"/>
          <w:sz w:val="24"/>
          <w:lang w:eastAsia="zh-CN"/>
        </w:rPr>
        <w:t>方执</w:t>
      </w:r>
      <w:r>
        <w:rPr>
          <w:rFonts w:hint="eastAsia"/>
          <w:color w:val="000000"/>
          <w:sz w:val="24"/>
          <w:lang w:eastAsia="zh-CN"/>
        </w:rPr>
        <w:t>三</w:t>
      </w:r>
      <w:r>
        <w:rPr>
          <w:color w:val="000000"/>
          <w:sz w:val="24"/>
          <w:lang w:eastAsia="zh-CN"/>
        </w:rPr>
        <w:t>份</w:t>
      </w:r>
      <w:r>
        <w:rPr>
          <w:rFonts w:hint="eastAsia"/>
          <w:color w:val="000000"/>
          <w:sz w:val="24"/>
          <w:lang w:eastAsia="zh-CN"/>
        </w:rPr>
        <w:t>，乙</w:t>
      </w:r>
      <w:r>
        <w:rPr>
          <w:color w:val="000000"/>
          <w:sz w:val="24"/>
          <w:lang w:eastAsia="zh-CN"/>
        </w:rPr>
        <w:t>方执</w:t>
      </w:r>
      <w:r>
        <w:rPr>
          <w:rFonts w:hint="eastAsia"/>
          <w:color w:val="000000"/>
          <w:sz w:val="24"/>
          <w:lang w:eastAsia="zh-CN"/>
        </w:rPr>
        <w:t>一</w:t>
      </w:r>
      <w:r>
        <w:rPr>
          <w:color w:val="000000"/>
          <w:sz w:val="24"/>
          <w:lang w:eastAsia="zh-CN"/>
        </w:rPr>
        <w:t>份。</w:t>
      </w:r>
      <w:r>
        <w:rPr>
          <w:rFonts w:hint="eastAsia"/>
          <w:color w:val="000000"/>
          <w:sz w:val="24"/>
          <w:lang w:eastAsia="zh-CN"/>
        </w:rPr>
        <w:t>本合同从双方盖章之日起生效。</w:t>
      </w:r>
    </w:p>
    <w:p w14:paraId="1242B89A">
      <w:pPr>
        <w:widowControl/>
        <w:spacing w:line="360" w:lineRule="auto"/>
        <w:rPr>
          <w:color w:val="000000"/>
          <w:sz w:val="24"/>
          <w:lang w:eastAsia="zh-CN"/>
        </w:rPr>
      </w:pPr>
      <w:r>
        <w:rPr>
          <w:rFonts w:hint="eastAsia"/>
          <w:b/>
          <w:color w:val="000000"/>
          <w:sz w:val="24"/>
          <w:lang w:eastAsia="zh-CN"/>
        </w:rPr>
        <w:t>十二、</w:t>
      </w:r>
      <w:r>
        <w:rPr>
          <w:rFonts w:hint="eastAsia"/>
          <w:color w:val="000000"/>
          <w:sz w:val="24"/>
          <w:lang w:eastAsia="zh-CN"/>
        </w:rPr>
        <w:t>合同生效后，未经双方书面盖章同意，不得对合同条款做任何修改，对本合同条款的任何变更或修改须双方协商同意，由双方盖章确认后执行。任何一方未经另一方书面盖章同意，不得将本合同规定的双方所承担的任何权利或义务转让给第三方。</w:t>
      </w:r>
    </w:p>
    <w:p w14:paraId="492DEC4E">
      <w:pPr>
        <w:widowControl/>
        <w:spacing w:line="360" w:lineRule="auto"/>
        <w:rPr>
          <w:b/>
          <w:color w:val="000000"/>
          <w:sz w:val="24"/>
          <w:lang w:eastAsia="zh-CN"/>
        </w:rPr>
      </w:pPr>
      <w:r>
        <w:rPr>
          <w:rFonts w:hint="eastAsia"/>
          <w:b/>
          <w:color w:val="000000"/>
          <w:sz w:val="24"/>
          <w:lang w:eastAsia="zh-CN"/>
        </w:rPr>
        <w:t>十三、附件:</w:t>
      </w:r>
    </w:p>
    <w:p w14:paraId="173E97FF">
      <w:pPr>
        <w:spacing w:line="360" w:lineRule="auto"/>
        <w:ind w:left="1"/>
        <w:rPr>
          <w:sz w:val="24"/>
          <w:lang w:eastAsia="zh-CN"/>
        </w:rPr>
      </w:pPr>
      <w:bookmarkStart w:id="0" w:name="OLE_LINK3"/>
      <w:r>
        <w:rPr>
          <w:rFonts w:hint="eastAsia"/>
          <w:color w:val="000000"/>
          <w:sz w:val="24"/>
          <w:lang w:eastAsia="zh-CN"/>
        </w:rPr>
        <w:t>1</w:t>
      </w:r>
      <w:bookmarkEnd w:id="0"/>
      <w:r>
        <w:rPr>
          <w:rFonts w:hint="eastAsia"/>
          <w:color w:val="000000"/>
          <w:sz w:val="24"/>
          <w:lang w:eastAsia="zh-CN"/>
        </w:rPr>
        <w:t>、构成本合同的附件</w:t>
      </w:r>
      <w:r>
        <w:rPr>
          <w:rFonts w:hint="eastAsia"/>
          <w:sz w:val="24"/>
          <w:lang w:eastAsia="zh-CN"/>
        </w:rPr>
        <w:t>作为本合同组成部分，与本合同具有同等法律效力</w:t>
      </w:r>
    </w:p>
    <w:p w14:paraId="2CFD5C60">
      <w:pPr>
        <w:spacing w:line="360" w:lineRule="auto"/>
        <w:ind w:left="1680" w:hanging="1680" w:hangingChars="700"/>
        <w:rPr>
          <w:sz w:val="24"/>
          <w:lang w:eastAsia="zh-CN"/>
        </w:rPr>
      </w:pPr>
      <w:r>
        <w:rPr>
          <w:rFonts w:hint="eastAsia"/>
          <w:sz w:val="24"/>
          <w:lang w:eastAsia="zh-CN"/>
        </w:rPr>
        <w:t xml:space="preserve">   附件一、《防爆电动车定点维修发包说明》</w:t>
      </w:r>
    </w:p>
    <w:p w14:paraId="2058763B">
      <w:pPr>
        <w:spacing w:line="360" w:lineRule="auto"/>
        <w:ind w:firstLine="360" w:firstLineChars="150"/>
        <w:rPr>
          <w:rFonts w:cs="Arial"/>
          <w:sz w:val="24"/>
          <w:lang w:eastAsia="zh-CN"/>
        </w:rPr>
      </w:pPr>
      <w:r>
        <w:rPr>
          <w:rFonts w:hint="eastAsia"/>
          <w:sz w:val="24"/>
          <w:lang w:eastAsia="zh-CN"/>
        </w:rPr>
        <w:t>附件三、《</w:t>
      </w:r>
      <w:r>
        <w:rPr>
          <w:rFonts w:hint="eastAsia" w:cs="Arial"/>
          <w:sz w:val="24"/>
          <w:lang w:eastAsia="zh-CN"/>
        </w:rPr>
        <w:t>福海创安全环保协议》</w:t>
      </w:r>
    </w:p>
    <w:p w14:paraId="4E031BFD">
      <w:pPr>
        <w:widowControl/>
        <w:rPr>
          <w:color w:val="000000"/>
          <w:sz w:val="24"/>
          <w:lang w:eastAsia="zh-CN"/>
        </w:rPr>
      </w:pPr>
    </w:p>
    <w:p w14:paraId="097E0629">
      <w:pPr>
        <w:spacing w:line="300" w:lineRule="exact"/>
        <w:rPr>
          <w:rFonts w:hint="eastAsia"/>
          <w:color w:val="000000"/>
          <w:sz w:val="24"/>
          <w:szCs w:val="24"/>
          <w:lang w:eastAsia="zh-CN"/>
        </w:rPr>
      </w:pPr>
      <w:r>
        <w:rPr>
          <w:rFonts w:hint="eastAsia"/>
          <w:color w:val="000000"/>
          <w:sz w:val="24"/>
          <w:szCs w:val="24"/>
          <w:lang w:eastAsia="zh-CN"/>
        </w:rPr>
        <w:t>甲方（盖章）：腾龙芳烃（漳州）有限公司</w:t>
      </w:r>
    </w:p>
    <w:p w14:paraId="7AA8B784">
      <w:pPr>
        <w:spacing w:line="300" w:lineRule="exact"/>
        <w:rPr>
          <w:color w:val="000000"/>
          <w:sz w:val="24"/>
          <w:szCs w:val="24"/>
          <w:lang w:eastAsia="zh-CN"/>
        </w:rPr>
      </w:pPr>
      <w:r>
        <w:rPr>
          <w:rFonts w:hint="eastAsia"/>
          <w:sz w:val="24"/>
          <w:szCs w:val="24"/>
          <w:lang w:eastAsia="zh-CN"/>
        </w:rPr>
        <w:t>签订日期：202</w:t>
      </w:r>
      <w:r>
        <w:rPr>
          <w:rFonts w:hint="eastAsia"/>
          <w:sz w:val="24"/>
          <w:szCs w:val="24"/>
          <w:lang w:val="en-US" w:eastAsia="zh-CN"/>
        </w:rPr>
        <w:t xml:space="preserve"> </w:t>
      </w:r>
      <w:r>
        <w:rPr>
          <w:rFonts w:hint="eastAsia"/>
          <w:sz w:val="24"/>
          <w:szCs w:val="24"/>
          <w:lang w:eastAsia="zh-CN"/>
        </w:rPr>
        <w:t>年0</w:t>
      </w:r>
      <w:r>
        <w:rPr>
          <w:rFonts w:hint="eastAsia"/>
          <w:sz w:val="24"/>
          <w:szCs w:val="24"/>
          <w:lang w:val="en-US" w:eastAsia="zh-CN"/>
        </w:rPr>
        <w:t xml:space="preserve"> </w:t>
      </w:r>
      <w:r>
        <w:rPr>
          <w:rFonts w:hint="eastAsia"/>
          <w:sz w:val="24"/>
          <w:szCs w:val="24"/>
          <w:lang w:eastAsia="zh-CN"/>
        </w:rPr>
        <w:t>月</w:t>
      </w:r>
      <w:r>
        <w:rPr>
          <w:rFonts w:hint="eastAsia"/>
          <w:sz w:val="24"/>
          <w:szCs w:val="24"/>
          <w:lang w:val="en-US" w:eastAsia="zh-CN"/>
        </w:rPr>
        <w:t xml:space="preserve">  </w:t>
      </w:r>
      <w:r>
        <w:rPr>
          <w:rFonts w:hint="eastAsia"/>
          <w:sz w:val="24"/>
          <w:szCs w:val="24"/>
          <w:lang w:eastAsia="zh-CN"/>
        </w:rPr>
        <w:t>日</w:t>
      </w:r>
    </w:p>
    <w:p w14:paraId="33505463">
      <w:pPr>
        <w:spacing w:line="300" w:lineRule="exact"/>
        <w:rPr>
          <w:rFonts w:hint="eastAsia"/>
          <w:color w:val="000000"/>
          <w:sz w:val="24"/>
          <w:szCs w:val="24"/>
          <w:lang w:eastAsia="zh-CN"/>
        </w:rPr>
      </w:pPr>
    </w:p>
    <w:p w14:paraId="77BACB68">
      <w:pPr>
        <w:spacing w:line="300" w:lineRule="exact"/>
        <w:rPr>
          <w:rFonts w:hint="eastAsia"/>
          <w:color w:val="000000"/>
          <w:sz w:val="24"/>
          <w:szCs w:val="24"/>
          <w:lang w:eastAsia="zh-CN"/>
        </w:rPr>
      </w:pPr>
    </w:p>
    <w:p w14:paraId="6EC6949C">
      <w:pPr>
        <w:spacing w:line="300" w:lineRule="exact"/>
        <w:rPr>
          <w:sz w:val="24"/>
          <w:szCs w:val="24"/>
          <w:lang w:eastAsia="zh-CN"/>
        </w:rPr>
      </w:pPr>
      <w:r>
        <w:rPr>
          <w:color w:val="000000"/>
          <w:sz w:val="24"/>
          <w:szCs w:val="24"/>
          <w:lang w:eastAsia="zh-CN"/>
        </w:rPr>
        <w:t xml:space="preserve"> </w:t>
      </w:r>
      <w:r>
        <w:rPr>
          <w:rFonts w:hint="eastAsia"/>
          <w:color w:val="000000"/>
          <w:sz w:val="24"/>
          <w:szCs w:val="24"/>
          <w:lang w:eastAsia="zh-CN"/>
        </w:rPr>
        <w:t xml:space="preserve">                                             </w:t>
      </w:r>
      <w:r>
        <w:rPr>
          <w:color w:val="000000"/>
          <w:sz w:val="24"/>
          <w:szCs w:val="24"/>
          <w:lang w:eastAsia="zh-CN"/>
        </w:rPr>
        <w:br w:type="textWrapping"/>
      </w:r>
      <w:r>
        <w:rPr>
          <w:rFonts w:hint="eastAsia"/>
          <w:sz w:val="24"/>
          <w:szCs w:val="24"/>
          <w:lang w:eastAsia="zh-CN"/>
        </w:rPr>
        <w:t xml:space="preserve">乙方（盖章）：  </w:t>
      </w:r>
    </w:p>
    <w:p w14:paraId="4BDC26D2">
      <w:pPr>
        <w:spacing w:line="300" w:lineRule="exact"/>
        <w:rPr>
          <w:color w:val="000000"/>
          <w:sz w:val="24"/>
          <w:szCs w:val="24"/>
          <w:lang w:eastAsia="zh-CN"/>
        </w:rPr>
      </w:pPr>
      <w:r>
        <w:rPr>
          <w:rFonts w:hint="eastAsia"/>
          <w:sz w:val="24"/>
          <w:szCs w:val="24"/>
          <w:lang w:eastAsia="zh-CN"/>
        </w:rPr>
        <w:t>签订日期：202</w:t>
      </w:r>
      <w:r>
        <w:rPr>
          <w:rFonts w:hint="eastAsia"/>
          <w:sz w:val="24"/>
          <w:szCs w:val="24"/>
          <w:lang w:val="en-US" w:eastAsia="zh-CN"/>
        </w:rPr>
        <w:t xml:space="preserve"> </w:t>
      </w:r>
      <w:r>
        <w:rPr>
          <w:rFonts w:hint="eastAsia"/>
          <w:sz w:val="24"/>
          <w:szCs w:val="24"/>
          <w:lang w:eastAsia="zh-CN"/>
        </w:rPr>
        <w:t>年</w:t>
      </w:r>
      <w:r>
        <w:rPr>
          <w:rFonts w:hint="eastAsia"/>
          <w:sz w:val="24"/>
          <w:szCs w:val="24"/>
          <w:lang w:val="en-US" w:eastAsia="zh-CN"/>
        </w:rPr>
        <w:t xml:space="preserve">  </w:t>
      </w:r>
      <w:r>
        <w:rPr>
          <w:rFonts w:hint="eastAsia"/>
          <w:sz w:val="24"/>
          <w:szCs w:val="24"/>
          <w:lang w:eastAsia="zh-CN"/>
        </w:rPr>
        <w:t>月</w:t>
      </w:r>
      <w:r>
        <w:rPr>
          <w:rFonts w:hint="eastAsia"/>
          <w:sz w:val="24"/>
          <w:szCs w:val="24"/>
          <w:lang w:val="en-US" w:eastAsia="zh-CN"/>
        </w:rPr>
        <w:t xml:space="preserve">  </w:t>
      </w:r>
      <w:r>
        <w:rPr>
          <w:rFonts w:hint="eastAsia"/>
          <w:sz w:val="24"/>
          <w:szCs w:val="24"/>
          <w:lang w:eastAsia="zh-CN"/>
        </w:rPr>
        <w:t xml:space="preserve">日                                          </w:t>
      </w:r>
    </w:p>
    <w:p w14:paraId="6B833249">
      <w:pPr>
        <w:spacing w:line="300" w:lineRule="exact"/>
        <w:rPr>
          <w:color w:val="000000"/>
          <w:szCs w:val="21"/>
          <w:lang w:eastAsia="zh-CN"/>
        </w:rPr>
      </w:pPr>
    </w:p>
    <w:p w14:paraId="561125B4">
      <w:pPr>
        <w:pStyle w:val="24"/>
      </w:pPr>
    </w:p>
    <w:p w14:paraId="3298B059">
      <w:pPr>
        <w:pStyle w:val="24"/>
      </w:pPr>
    </w:p>
    <w:p w14:paraId="084BFC65">
      <w:pPr>
        <w:pStyle w:val="24"/>
      </w:pPr>
    </w:p>
    <w:p w14:paraId="42E51970">
      <w:pPr>
        <w:pStyle w:val="24"/>
        <w:rPr>
          <w:rFonts w:hint="eastAsia"/>
        </w:rPr>
      </w:pPr>
    </w:p>
    <w:p w14:paraId="53D4BD65">
      <w:pPr>
        <w:pStyle w:val="24"/>
        <w:rPr>
          <w:rFonts w:hint="eastAsia"/>
        </w:rPr>
      </w:pPr>
    </w:p>
    <w:p w14:paraId="5EBD97F6">
      <w:pPr>
        <w:pStyle w:val="24"/>
        <w:rPr>
          <w:rFonts w:hint="eastAsia"/>
        </w:rPr>
      </w:pPr>
    </w:p>
    <w:p w14:paraId="1895FC25">
      <w:pPr>
        <w:pStyle w:val="24"/>
        <w:rPr>
          <w:rFonts w:hint="eastAsia"/>
        </w:rPr>
      </w:pPr>
    </w:p>
    <w:p w14:paraId="6C22E9BB">
      <w:pPr>
        <w:pStyle w:val="24"/>
        <w:rPr>
          <w:rFonts w:hint="eastAsia"/>
        </w:rPr>
      </w:pPr>
    </w:p>
    <w:p w14:paraId="253DAF48">
      <w:pPr>
        <w:pStyle w:val="24"/>
        <w:rPr>
          <w:rFonts w:hint="eastAsia"/>
        </w:rPr>
      </w:pPr>
    </w:p>
    <w:p w14:paraId="7F503AC1">
      <w:pPr>
        <w:pStyle w:val="24"/>
        <w:rPr>
          <w:rFonts w:hint="eastAsia"/>
        </w:rPr>
      </w:pPr>
    </w:p>
    <w:p w14:paraId="6906A6F6">
      <w:pPr>
        <w:pStyle w:val="24"/>
        <w:rPr>
          <w:rFonts w:hint="eastAsia"/>
        </w:rPr>
      </w:pPr>
    </w:p>
    <w:p w14:paraId="4F418A54">
      <w:pPr>
        <w:pStyle w:val="24"/>
        <w:rPr>
          <w:rFonts w:hint="eastAsia"/>
        </w:rPr>
      </w:pPr>
    </w:p>
    <w:p w14:paraId="4EA0AA63">
      <w:pPr>
        <w:pStyle w:val="24"/>
        <w:rPr>
          <w:rFonts w:hint="eastAsia"/>
        </w:rPr>
      </w:pPr>
      <w:bookmarkStart w:id="1" w:name="_GoBack"/>
      <w:bookmarkEnd w:id="1"/>
    </w:p>
    <w:p w14:paraId="672853A9">
      <w:pPr>
        <w:spacing w:line="400" w:lineRule="exact"/>
        <w:jc w:val="center"/>
        <w:rPr>
          <w:rFonts w:hint="eastAsia" w:hAnsi="Calibri" w:cs="Times New Roman"/>
          <w:sz w:val="34"/>
          <w:lang w:eastAsia="zh-CN"/>
        </w:rPr>
      </w:pPr>
    </w:p>
    <w:p w14:paraId="0C30598B">
      <w:pPr>
        <w:spacing w:line="400" w:lineRule="exact"/>
        <w:rPr>
          <w:rFonts w:asciiTheme="minorEastAsia" w:hAnsiTheme="minorEastAsia"/>
          <w:b/>
          <w:sz w:val="24"/>
          <w:szCs w:val="24"/>
        </w:rPr>
      </w:pPr>
      <w:r>
        <w:rPr>
          <w:rFonts w:hint="eastAsia"/>
          <w:b/>
          <w:color w:val="000000"/>
          <w:sz w:val="24"/>
          <w:szCs w:val="24"/>
          <w:lang w:eastAsia="zh-CN"/>
        </w:rPr>
        <w:t>附件一：</w:t>
      </w:r>
      <w:r>
        <w:rPr>
          <w:rFonts w:asciiTheme="minorEastAsia" w:hAnsiTheme="minorEastAsia"/>
          <w:b/>
          <w:sz w:val="24"/>
          <w:szCs w:val="24"/>
        </w:rPr>
        <w:t>防爆电动车定点维修发包说明</w:t>
      </w:r>
    </w:p>
    <w:p w14:paraId="323BABA7">
      <w:pPr>
        <w:spacing w:line="400" w:lineRule="exact"/>
        <w:jc w:val="center"/>
        <w:rPr>
          <w:rFonts w:asciiTheme="minorEastAsia" w:hAnsiTheme="minorEastAsia"/>
          <w:b/>
          <w:sz w:val="28"/>
          <w:szCs w:val="28"/>
        </w:rPr>
      </w:pPr>
      <w:r>
        <w:rPr>
          <w:rFonts w:asciiTheme="minorEastAsia" w:hAnsiTheme="minorEastAsia"/>
          <w:b/>
          <w:sz w:val="28"/>
          <w:szCs w:val="28"/>
        </w:rPr>
        <w:t>防爆电动车定点维修发包说明</w:t>
      </w:r>
    </w:p>
    <w:p w14:paraId="30D580A0">
      <w:pPr>
        <w:pStyle w:val="34"/>
        <w:numPr>
          <w:ilvl w:val="0"/>
          <w:numId w:val="1"/>
        </w:numPr>
        <w:spacing w:line="400" w:lineRule="exact"/>
        <w:ind w:left="426" w:firstLineChars="0"/>
        <w:rPr>
          <w:rFonts w:asciiTheme="minorEastAsia" w:hAnsiTheme="minorEastAsia"/>
          <w:szCs w:val="21"/>
        </w:rPr>
      </w:pPr>
      <w:r>
        <w:rPr>
          <w:rFonts w:hint="eastAsia" w:asciiTheme="minorEastAsia" w:hAnsiTheme="minorEastAsia"/>
          <w:szCs w:val="21"/>
        </w:rPr>
        <w:t>发包内容</w:t>
      </w:r>
    </w:p>
    <w:p w14:paraId="6221C9F7">
      <w:pPr>
        <w:pStyle w:val="34"/>
        <w:spacing w:line="400" w:lineRule="exact"/>
        <w:ind w:left="420" w:firstLine="0" w:firstLineChars="0"/>
        <w:rPr>
          <w:rFonts w:asciiTheme="minorEastAsia" w:hAnsiTheme="minorEastAsia"/>
          <w:szCs w:val="21"/>
        </w:rPr>
      </w:pPr>
      <w:r>
        <w:rPr>
          <w:rFonts w:asciiTheme="minorEastAsia" w:hAnsiTheme="minorEastAsia"/>
          <w:szCs w:val="21"/>
        </w:rPr>
        <w:t>防爆电动车定点维修</w:t>
      </w:r>
    </w:p>
    <w:p w14:paraId="40D00DB5">
      <w:pPr>
        <w:pStyle w:val="34"/>
        <w:numPr>
          <w:ilvl w:val="0"/>
          <w:numId w:val="1"/>
        </w:numPr>
        <w:spacing w:line="400" w:lineRule="exact"/>
        <w:ind w:firstLineChars="0"/>
        <w:rPr>
          <w:rFonts w:asciiTheme="minorEastAsia" w:hAnsiTheme="minorEastAsia"/>
          <w:szCs w:val="21"/>
        </w:rPr>
      </w:pPr>
      <w:r>
        <w:rPr>
          <w:rFonts w:hint="eastAsia" w:asciiTheme="minorEastAsia" w:hAnsiTheme="minorEastAsia"/>
          <w:szCs w:val="21"/>
        </w:rPr>
        <w:t>发包期限</w:t>
      </w:r>
    </w:p>
    <w:p w14:paraId="4BD6A25E">
      <w:pPr>
        <w:spacing w:line="400" w:lineRule="exact"/>
        <w:ind w:left="420"/>
        <w:rPr>
          <w:rFonts w:asciiTheme="minorEastAsia" w:hAnsiTheme="minorEastAsia"/>
          <w:szCs w:val="21"/>
        </w:rPr>
      </w:pPr>
      <w:r>
        <w:rPr>
          <w:rFonts w:hint="eastAsia" w:asciiTheme="minorEastAsia" w:hAnsiTheme="minorEastAsia"/>
          <w:szCs w:val="21"/>
        </w:rPr>
        <w:t>二</w:t>
      </w:r>
      <w:r>
        <w:rPr>
          <w:rFonts w:asciiTheme="minorEastAsia" w:hAnsiTheme="minorEastAsia"/>
          <w:szCs w:val="21"/>
        </w:rPr>
        <w:t>年</w:t>
      </w:r>
    </w:p>
    <w:p w14:paraId="110ACA73">
      <w:pPr>
        <w:pStyle w:val="34"/>
        <w:numPr>
          <w:ilvl w:val="0"/>
          <w:numId w:val="1"/>
        </w:numPr>
        <w:spacing w:line="400" w:lineRule="exact"/>
        <w:ind w:firstLineChars="0"/>
        <w:rPr>
          <w:rFonts w:asciiTheme="minorEastAsia" w:hAnsiTheme="minorEastAsia"/>
          <w:szCs w:val="21"/>
        </w:rPr>
      </w:pPr>
      <w:r>
        <w:rPr>
          <w:rFonts w:hint="eastAsia" w:asciiTheme="minorEastAsia" w:hAnsiTheme="minorEastAsia"/>
          <w:szCs w:val="21"/>
        </w:rPr>
        <w:t>发包要求</w:t>
      </w:r>
    </w:p>
    <w:p w14:paraId="272AD71C">
      <w:pPr>
        <w:pStyle w:val="34"/>
        <w:numPr>
          <w:ilvl w:val="0"/>
          <w:numId w:val="2"/>
        </w:numPr>
        <w:spacing w:line="400" w:lineRule="exact"/>
        <w:ind w:firstLineChars="0"/>
        <w:rPr>
          <w:rFonts w:asciiTheme="minorEastAsia" w:hAnsiTheme="minorEastAsia"/>
          <w:szCs w:val="21"/>
        </w:rPr>
      </w:pPr>
      <w:r>
        <w:rPr>
          <w:rFonts w:hint="eastAsia" w:asciiTheme="minorEastAsia" w:hAnsiTheme="minorEastAsia"/>
          <w:szCs w:val="21"/>
        </w:rPr>
        <w:t>承包商：具有汽车维修企业营业执照、经营许可证、税务登记证并经年检合格。</w:t>
      </w:r>
    </w:p>
    <w:p w14:paraId="5BF8B669">
      <w:pPr>
        <w:pStyle w:val="34"/>
        <w:numPr>
          <w:ilvl w:val="0"/>
          <w:numId w:val="2"/>
        </w:numPr>
        <w:spacing w:line="400" w:lineRule="exact"/>
        <w:ind w:firstLineChars="0"/>
        <w:rPr>
          <w:rFonts w:asciiTheme="minorEastAsia" w:hAnsiTheme="minorEastAsia"/>
          <w:szCs w:val="21"/>
        </w:rPr>
      </w:pPr>
      <w:r>
        <w:rPr>
          <w:rFonts w:asciiTheme="minorEastAsia" w:hAnsiTheme="minorEastAsia"/>
          <w:szCs w:val="21"/>
        </w:rPr>
        <w:t>防爆电动车在维修后不能破坏或降低原有防爆等级</w:t>
      </w:r>
      <w:r>
        <w:rPr>
          <w:rFonts w:hint="eastAsia" w:asciiTheme="minorEastAsia" w:hAnsiTheme="minorEastAsia"/>
          <w:szCs w:val="21"/>
        </w:rPr>
        <w:t>。</w:t>
      </w:r>
      <w:r>
        <w:rPr>
          <w:rFonts w:hint="eastAsia" w:cs="宋体" w:asciiTheme="minorEastAsia" w:hAnsiTheme="minorEastAsia"/>
          <w:szCs w:val="21"/>
        </w:rPr>
        <w:t>原车防爆等级：</w:t>
      </w:r>
      <w:r>
        <w:rPr>
          <w:rFonts w:hint="eastAsia" w:asciiTheme="minorEastAsia" w:hAnsiTheme="minorEastAsia"/>
          <w:szCs w:val="21"/>
        </w:rPr>
        <w:t>ExsdeⅡBT4</w:t>
      </w:r>
      <w:r>
        <w:rPr>
          <w:rFonts w:hint="eastAsia" w:cs="宋体" w:asciiTheme="minorEastAsia" w:hAnsiTheme="minorEastAsia"/>
          <w:szCs w:val="21"/>
        </w:rPr>
        <w:t xml:space="preserve"> 1区2区使用。各项质量、技术要求符合汽车维修技术国家标准和行业标准。</w:t>
      </w:r>
    </w:p>
    <w:p w14:paraId="0C32B26D">
      <w:pPr>
        <w:pStyle w:val="34"/>
        <w:numPr>
          <w:ilvl w:val="0"/>
          <w:numId w:val="2"/>
        </w:numPr>
        <w:spacing w:line="400" w:lineRule="exact"/>
        <w:ind w:firstLineChars="0"/>
        <w:rPr>
          <w:rFonts w:asciiTheme="minorEastAsia" w:hAnsiTheme="minorEastAsia"/>
          <w:szCs w:val="21"/>
        </w:rPr>
      </w:pPr>
      <w:r>
        <w:rPr>
          <w:rFonts w:cs="宋体" w:asciiTheme="minorEastAsia" w:hAnsiTheme="minorEastAsia"/>
          <w:szCs w:val="21"/>
        </w:rPr>
        <w:t>由于防爆电动车</w:t>
      </w:r>
      <w:r>
        <w:rPr>
          <w:rFonts w:hint="eastAsia" w:cs="宋体" w:asciiTheme="minorEastAsia" w:hAnsiTheme="minorEastAsia"/>
          <w:szCs w:val="21"/>
        </w:rPr>
        <w:t>属于</w:t>
      </w:r>
      <w:r>
        <w:rPr>
          <w:rFonts w:cs="宋体" w:asciiTheme="minorEastAsia" w:hAnsiTheme="minorEastAsia"/>
          <w:szCs w:val="21"/>
        </w:rPr>
        <w:t>厂内使用车辆</w:t>
      </w:r>
      <w:r>
        <w:rPr>
          <w:rFonts w:hint="eastAsia" w:cs="宋体" w:asciiTheme="minorEastAsia" w:hAnsiTheme="minorEastAsia"/>
          <w:szCs w:val="21"/>
        </w:rPr>
        <w:t>，</w:t>
      </w:r>
      <w:r>
        <w:rPr>
          <w:rFonts w:cs="宋体" w:asciiTheme="minorEastAsia" w:hAnsiTheme="minorEastAsia"/>
          <w:szCs w:val="21"/>
        </w:rPr>
        <w:t>不能上路</w:t>
      </w:r>
      <w:r>
        <w:rPr>
          <w:rFonts w:hint="eastAsia" w:cs="宋体" w:asciiTheme="minorEastAsia" w:hAnsiTheme="minorEastAsia"/>
          <w:szCs w:val="21"/>
        </w:rPr>
        <w:t>。</w:t>
      </w:r>
      <w:r>
        <w:rPr>
          <w:rFonts w:cs="宋体" w:asciiTheme="minorEastAsia" w:hAnsiTheme="minorEastAsia"/>
          <w:szCs w:val="21"/>
        </w:rPr>
        <w:t>保养和维修需承包商下厂服务</w:t>
      </w:r>
      <w:r>
        <w:rPr>
          <w:rFonts w:hint="eastAsia" w:cs="宋体" w:asciiTheme="minorEastAsia" w:hAnsiTheme="minorEastAsia"/>
          <w:szCs w:val="21"/>
        </w:rPr>
        <w:t>。</w:t>
      </w:r>
    </w:p>
    <w:p w14:paraId="62FD398C">
      <w:pPr>
        <w:pStyle w:val="34"/>
        <w:numPr>
          <w:ilvl w:val="0"/>
          <w:numId w:val="2"/>
        </w:numPr>
        <w:spacing w:line="400" w:lineRule="exact"/>
        <w:ind w:firstLineChars="0"/>
        <w:rPr>
          <w:rFonts w:asciiTheme="minorEastAsia" w:hAnsiTheme="minorEastAsia"/>
          <w:szCs w:val="21"/>
        </w:rPr>
      </w:pPr>
      <w:r>
        <w:rPr>
          <w:rFonts w:hint="eastAsia" w:asciiTheme="minorEastAsia" w:hAnsiTheme="minorEastAsia"/>
          <w:szCs w:val="21"/>
        </w:rPr>
        <w:t>原则上承包商进厂维修，在接到紧急抢修通知后，承包商须在1个工作日上门维修。</w:t>
      </w:r>
    </w:p>
    <w:p w14:paraId="62B54EA0">
      <w:pPr>
        <w:pStyle w:val="34"/>
        <w:numPr>
          <w:ilvl w:val="0"/>
          <w:numId w:val="2"/>
        </w:numPr>
        <w:spacing w:line="400" w:lineRule="exact"/>
        <w:ind w:firstLineChars="0"/>
        <w:rPr>
          <w:rFonts w:asciiTheme="minorEastAsia" w:hAnsiTheme="minorEastAsia"/>
          <w:szCs w:val="21"/>
        </w:rPr>
      </w:pPr>
      <w:r>
        <w:rPr>
          <w:rFonts w:asciiTheme="minorEastAsia" w:hAnsiTheme="minorEastAsia"/>
          <w:szCs w:val="21"/>
        </w:rPr>
        <w:t>维修配件提供半年的保修服务</w:t>
      </w:r>
      <w:r>
        <w:rPr>
          <w:rFonts w:hint="eastAsia" w:asciiTheme="minorEastAsia" w:hAnsiTheme="minorEastAsia"/>
          <w:szCs w:val="21"/>
        </w:rPr>
        <w:t>，</w:t>
      </w:r>
      <w:r>
        <w:rPr>
          <w:rFonts w:asciiTheme="minorEastAsia" w:hAnsiTheme="minorEastAsia"/>
          <w:szCs w:val="21"/>
        </w:rPr>
        <w:t>当出现同</w:t>
      </w:r>
      <w:r>
        <w:rPr>
          <w:rFonts w:hint="eastAsia" w:asciiTheme="minorEastAsia" w:hAnsiTheme="minorEastAsia"/>
          <w:szCs w:val="21"/>
        </w:rPr>
        <w:t>一</w:t>
      </w:r>
      <w:r>
        <w:rPr>
          <w:rFonts w:asciiTheme="minorEastAsia" w:hAnsiTheme="minorEastAsia"/>
          <w:szCs w:val="21"/>
        </w:rPr>
        <w:t>个故障</w:t>
      </w:r>
      <w:r>
        <w:rPr>
          <w:rFonts w:hint="eastAsia" w:asciiTheme="minorEastAsia" w:hAnsiTheme="minorEastAsia"/>
          <w:szCs w:val="21"/>
        </w:rPr>
        <w:t>，</w:t>
      </w:r>
      <w:r>
        <w:rPr>
          <w:rFonts w:asciiTheme="minorEastAsia" w:hAnsiTheme="minorEastAsia"/>
          <w:szCs w:val="21"/>
        </w:rPr>
        <w:t>承包商返修</w:t>
      </w:r>
      <w:r>
        <w:rPr>
          <w:rFonts w:hint="eastAsia" w:asciiTheme="minorEastAsia" w:hAnsiTheme="minorEastAsia"/>
          <w:szCs w:val="21"/>
        </w:rPr>
        <w:t>，</w:t>
      </w:r>
      <w:r>
        <w:rPr>
          <w:rFonts w:asciiTheme="minorEastAsia" w:hAnsiTheme="minorEastAsia"/>
          <w:szCs w:val="21"/>
        </w:rPr>
        <w:t>不计另外费用</w:t>
      </w:r>
      <w:r>
        <w:rPr>
          <w:rFonts w:hint="eastAsia" w:asciiTheme="minorEastAsia" w:hAnsiTheme="minorEastAsia"/>
          <w:szCs w:val="21"/>
        </w:rPr>
        <w:t>。</w:t>
      </w:r>
    </w:p>
    <w:p w14:paraId="27929A0E">
      <w:pPr>
        <w:pStyle w:val="34"/>
        <w:numPr>
          <w:ilvl w:val="0"/>
          <w:numId w:val="2"/>
        </w:numPr>
        <w:spacing w:line="400" w:lineRule="exact"/>
        <w:ind w:firstLineChars="0"/>
        <w:rPr>
          <w:rFonts w:asciiTheme="minorEastAsia" w:hAnsiTheme="minorEastAsia"/>
          <w:szCs w:val="21"/>
        </w:rPr>
      </w:pPr>
      <w:r>
        <w:rPr>
          <w:rFonts w:hint="eastAsia" w:asciiTheme="minorEastAsia" w:hAnsiTheme="minorEastAsia"/>
          <w:szCs w:val="21"/>
        </w:rPr>
        <w:t>所有零部件、配件等材料必须符合国家或部颁发的标准，不得使用假冒伪劣产品，或以次充好、以旧换新。</w:t>
      </w:r>
    </w:p>
    <w:p w14:paraId="15EA2503">
      <w:pPr>
        <w:pStyle w:val="34"/>
        <w:numPr>
          <w:ilvl w:val="0"/>
          <w:numId w:val="2"/>
        </w:numPr>
        <w:spacing w:line="400" w:lineRule="exact"/>
        <w:ind w:firstLineChars="0"/>
        <w:rPr>
          <w:rFonts w:asciiTheme="minorEastAsia" w:hAnsiTheme="minorEastAsia"/>
          <w:szCs w:val="21"/>
        </w:rPr>
      </w:pPr>
      <w:r>
        <w:rPr>
          <w:rFonts w:asciiTheme="minorEastAsia" w:hAnsiTheme="minorEastAsia"/>
          <w:szCs w:val="21"/>
        </w:rPr>
        <w:t>常用维修项目配件清单</w:t>
      </w:r>
      <w:r>
        <w:rPr>
          <w:rFonts w:hint="eastAsia" w:asciiTheme="minorEastAsia" w:hAnsiTheme="minorEastAsia"/>
          <w:szCs w:val="21"/>
        </w:rPr>
        <w:t>及</w:t>
      </w:r>
      <w:r>
        <w:rPr>
          <w:rFonts w:asciiTheme="minorEastAsia" w:hAnsiTheme="minorEastAsia"/>
          <w:szCs w:val="21"/>
        </w:rPr>
        <w:t>工时费用清单</w:t>
      </w:r>
      <w:r>
        <w:rPr>
          <w:rFonts w:hint="eastAsia" w:asciiTheme="minorEastAsia" w:hAnsiTheme="minorEastAsia"/>
          <w:szCs w:val="21"/>
        </w:rPr>
        <w:t>（</w:t>
      </w:r>
      <w:r>
        <w:rPr>
          <w:rFonts w:asciiTheme="minorEastAsia" w:hAnsiTheme="minorEastAsia"/>
          <w:szCs w:val="21"/>
        </w:rPr>
        <w:t>见下表</w:t>
      </w:r>
      <w:r>
        <w:rPr>
          <w:rFonts w:hint="eastAsia" w:asciiTheme="minorEastAsia" w:hAnsiTheme="minorEastAsia"/>
          <w:szCs w:val="21"/>
        </w:rPr>
        <w:t>1）</w:t>
      </w:r>
    </w:p>
    <w:p w14:paraId="14E7824B">
      <w:pPr>
        <w:pStyle w:val="34"/>
        <w:numPr>
          <w:ilvl w:val="0"/>
          <w:numId w:val="3"/>
        </w:numPr>
        <w:spacing w:line="400" w:lineRule="exact"/>
        <w:ind w:firstLineChars="0"/>
        <w:rPr>
          <w:rFonts w:asciiTheme="minorEastAsia" w:hAnsiTheme="minorEastAsia"/>
          <w:szCs w:val="21"/>
        </w:rPr>
      </w:pPr>
      <w:r>
        <w:rPr>
          <w:rFonts w:asciiTheme="minorEastAsia" w:hAnsiTheme="minorEastAsia"/>
          <w:szCs w:val="21"/>
        </w:rPr>
        <w:t>承包商须下厂确认表</w:t>
      </w:r>
      <w:r>
        <w:rPr>
          <w:rFonts w:hint="eastAsia" w:asciiTheme="minorEastAsia" w:hAnsiTheme="minorEastAsia"/>
          <w:szCs w:val="21"/>
        </w:rPr>
        <w:t>1的维修项目配件清单内容，并补充完整。</w:t>
      </w:r>
    </w:p>
    <w:p w14:paraId="1E7D56A6">
      <w:pPr>
        <w:pStyle w:val="34"/>
        <w:numPr>
          <w:ilvl w:val="0"/>
          <w:numId w:val="3"/>
        </w:numPr>
        <w:spacing w:line="400" w:lineRule="exact"/>
        <w:ind w:firstLineChars="0"/>
        <w:rPr>
          <w:rFonts w:asciiTheme="minorEastAsia" w:hAnsiTheme="minorEastAsia"/>
          <w:szCs w:val="21"/>
        </w:rPr>
      </w:pPr>
      <w:r>
        <w:rPr>
          <w:rFonts w:asciiTheme="minorEastAsia" w:hAnsiTheme="minorEastAsia"/>
          <w:szCs w:val="21"/>
        </w:rPr>
        <w:t>报价</w:t>
      </w:r>
      <w:r>
        <w:rPr>
          <w:rFonts w:hint="eastAsia" w:asciiTheme="minorEastAsia" w:hAnsiTheme="minorEastAsia"/>
          <w:szCs w:val="21"/>
        </w:rPr>
        <w:t>：</w:t>
      </w:r>
      <w:r>
        <w:rPr>
          <w:rFonts w:asciiTheme="minorEastAsia" w:hAnsiTheme="minorEastAsia"/>
          <w:szCs w:val="21"/>
        </w:rPr>
        <w:t>维修配件价格以现行市场价格为基础</w:t>
      </w:r>
      <w:r>
        <w:rPr>
          <w:rFonts w:hint="eastAsia" w:asciiTheme="minorEastAsia" w:hAnsiTheme="minorEastAsia"/>
          <w:szCs w:val="21"/>
        </w:rPr>
        <w:t>，</w:t>
      </w:r>
      <w:r>
        <w:rPr>
          <w:rFonts w:asciiTheme="minorEastAsia" w:hAnsiTheme="minorEastAsia"/>
          <w:szCs w:val="21"/>
        </w:rPr>
        <w:t>维修工时费用</w:t>
      </w:r>
      <w:r>
        <w:rPr>
          <w:rFonts w:hint="eastAsia" w:asciiTheme="minorEastAsia" w:hAnsiTheme="minorEastAsia"/>
          <w:szCs w:val="21"/>
        </w:rPr>
        <w:t>以供应商现行定价为基础。</w:t>
      </w:r>
    </w:p>
    <w:p w14:paraId="70606DD6">
      <w:pPr>
        <w:pStyle w:val="34"/>
        <w:numPr>
          <w:ilvl w:val="0"/>
          <w:numId w:val="0"/>
        </w:numPr>
        <w:spacing w:line="400" w:lineRule="exact"/>
        <w:ind w:firstLine="440" w:firstLineChars="200"/>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8、结算方式：实际产生数量*合约单价，具实结算。</w:t>
      </w:r>
    </w:p>
    <w:p w14:paraId="41F09B14">
      <w:pPr>
        <w:pStyle w:val="34"/>
        <w:numPr>
          <w:ilvl w:val="0"/>
          <w:numId w:val="1"/>
        </w:numPr>
        <w:spacing w:line="400" w:lineRule="exact"/>
        <w:ind w:firstLineChars="0"/>
        <w:rPr>
          <w:rFonts w:asciiTheme="minorEastAsia" w:hAnsiTheme="minorEastAsia"/>
          <w:szCs w:val="21"/>
        </w:rPr>
      </w:pPr>
      <w:r>
        <w:rPr>
          <w:rFonts w:hint="eastAsia" w:asciiTheme="minorEastAsia" w:hAnsiTheme="minorEastAsia"/>
          <w:szCs w:val="21"/>
        </w:rPr>
        <w:t>车型：</w:t>
      </w:r>
      <w:r>
        <w:rPr>
          <w:rFonts w:asciiTheme="minorEastAsia" w:hAnsiTheme="minorEastAsia"/>
          <w:szCs w:val="21"/>
        </w:rPr>
        <w:t>防爆电动车</w:t>
      </w:r>
      <w:r>
        <w:rPr>
          <w:rFonts w:hint="eastAsia" w:asciiTheme="minorEastAsia" w:hAnsiTheme="minorEastAsia"/>
          <w:szCs w:val="21"/>
        </w:rPr>
        <w:t>，共</w:t>
      </w:r>
      <w:r>
        <w:rPr>
          <w:rFonts w:hint="eastAsia" w:asciiTheme="minorEastAsia" w:hAnsiTheme="minorEastAsia"/>
          <w:szCs w:val="21"/>
          <w:lang w:val="en-US" w:eastAsia="zh-CN"/>
        </w:rPr>
        <w:t>5</w:t>
      </w:r>
      <w:r>
        <w:rPr>
          <w:rFonts w:hint="eastAsia" w:asciiTheme="minorEastAsia" w:hAnsiTheme="minorEastAsia"/>
          <w:szCs w:val="21"/>
        </w:rPr>
        <w:t>辆</w:t>
      </w:r>
    </w:p>
    <w:p w14:paraId="08A3E704">
      <w:pPr>
        <w:pStyle w:val="34"/>
        <w:numPr>
          <w:ilvl w:val="0"/>
          <w:numId w:val="4"/>
        </w:numPr>
        <w:spacing w:line="400" w:lineRule="exact"/>
        <w:ind w:firstLineChars="0"/>
        <w:rPr>
          <w:rFonts w:asciiTheme="minorEastAsia" w:hAnsiTheme="minorEastAsia"/>
          <w:szCs w:val="21"/>
        </w:rPr>
      </w:pPr>
      <w:r>
        <w:rPr>
          <w:rFonts w:hint="eastAsia" w:asciiTheme="minorEastAsia" w:hAnsiTheme="minorEastAsia"/>
          <w:szCs w:val="21"/>
        </w:rPr>
        <w:t>化验采样车</w:t>
      </w:r>
      <w:r>
        <w:rPr>
          <w:rFonts w:hint="eastAsia" w:asciiTheme="minorEastAsia" w:hAnsiTheme="minorEastAsia"/>
          <w:szCs w:val="21"/>
          <w:lang w:val="en-US" w:eastAsia="zh-CN"/>
        </w:rPr>
        <w:t>3</w:t>
      </w:r>
      <w:r>
        <w:rPr>
          <w:rFonts w:hint="eastAsia" w:asciiTheme="minorEastAsia" w:hAnsiTheme="minorEastAsia"/>
          <w:szCs w:val="21"/>
        </w:rPr>
        <w:t>辆</w:t>
      </w:r>
    </w:p>
    <w:p w14:paraId="33522CD1">
      <w:pPr>
        <w:pStyle w:val="34"/>
        <w:numPr>
          <w:ilvl w:val="0"/>
          <w:numId w:val="4"/>
        </w:numPr>
        <w:spacing w:line="400" w:lineRule="exact"/>
        <w:ind w:firstLineChars="0"/>
        <w:rPr>
          <w:rFonts w:asciiTheme="minorEastAsia" w:hAnsiTheme="minorEastAsia"/>
          <w:szCs w:val="21"/>
        </w:rPr>
      </w:pPr>
      <w:r>
        <w:rPr>
          <w:rFonts w:asciiTheme="minorEastAsia" w:hAnsiTheme="minorEastAsia"/>
          <w:szCs w:val="21"/>
        </w:rPr>
        <w:t>安保巡逻车</w:t>
      </w:r>
      <w:r>
        <w:rPr>
          <w:rFonts w:hint="eastAsia" w:asciiTheme="minorEastAsia" w:hAnsiTheme="minorEastAsia"/>
          <w:szCs w:val="21"/>
          <w:lang w:val="en-US" w:eastAsia="zh-CN"/>
        </w:rPr>
        <w:t>2</w:t>
      </w:r>
      <w:r>
        <w:rPr>
          <w:rFonts w:hint="eastAsia" w:asciiTheme="minorEastAsia" w:hAnsiTheme="minorEastAsia"/>
          <w:szCs w:val="21"/>
        </w:rPr>
        <w:t>辆</w:t>
      </w:r>
    </w:p>
    <w:p w14:paraId="5A86B0DD">
      <w:pPr>
        <w:spacing w:line="400" w:lineRule="exact"/>
        <w:jc w:val="center"/>
        <w:rPr>
          <w:rFonts w:hint="eastAsia" w:asciiTheme="minorEastAsia" w:hAnsiTheme="minorEastAsia" w:eastAsiaTheme="minorEastAsia"/>
          <w:szCs w:val="21"/>
          <w:lang w:eastAsia="zh-CN"/>
        </w:rPr>
      </w:pPr>
      <w:r>
        <w:rPr>
          <w:rFonts w:hint="eastAsia" w:asciiTheme="minorEastAsia" w:hAnsiTheme="minorEastAsia"/>
          <w:b/>
          <w:szCs w:val="21"/>
        </w:rPr>
        <w:t>表1：维修项目配件、维修费用价格表</w:t>
      </w:r>
      <w:r>
        <w:rPr>
          <w:rFonts w:hint="eastAsia" w:asciiTheme="minorEastAsia" w:hAnsiTheme="minorEastAsia"/>
          <w:b/>
          <w:szCs w:val="21"/>
          <w:lang w:eastAsia="zh-CN"/>
        </w:rPr>
        <w:t>（</w:t>
      </w:r>
      <w:r>
        <w:rPr>
          <w:rFonts w:hint="eastAsia" w:asciiTheme="minorEastAsia" w:hAnsiTheme="minorEastAsia"/>
          <w:b/>
          <w:szCs w:val="21"/>
          <w:lang w:val="en-US" w:eastAsia="zh-CN"/>
        </w:rPr>
        <w:t>年/量</w:t>
      </w:r>
      <w:r>
        <w:rPr>
          <w:rFonts w:hint="eastAsia" w:asciiTheme="minorEastAsia" w:hAnsiTheme="minorEastAsia"/>
          <w:b/>
          <w:szCs w:val="21"/>
          <w:lang w:eastAsia="zh-CN"/>
        </w:rPr>
        <w:t>）</w:t>
      </w: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4"/>
        <w:gridCol w:w="2969"/>
        <w:gridCol w:w="904"/>
        <w:gridCol w:w="546"/>
        <w:gridCol w:w="725"/>
        <w:gridCol w:w="726"/>
        <w:gridCol w:w="725"/>
        <w:gridCol w:w="616"/>
        <w:gridCol w:w="768"/>
      </w:tblGrid>
      <w:tr w14:paraId="6A014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319"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D325A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741" w:type="pct"/>
            <w:vMerge w:val="restart"/>
            <w:tcBorders>
              <w:top w:val="single" w:color="000000" w:sz="8" w:space="0"/>
              <w:left w:val="single" w:color="000000" w:sz="8" w:space="0"/>
              <w:bottom w:val="single" w:color="000000" w:sz="8" w:space="0"/>
              <w:right w:val="nil"/>
            </w:tcBorders>
            <w:shd w:val="clear" w:color="auto" w:fill="auto"/>
            <w:noWrap/>
            <w:vAlign w:val="center"/>
          </w:tcPr>
          <w:p w14:paraId="33C69B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部件名称</w:t>
            </w:r>
          </w:p>
        </w:tc>
        <w:tc>
          <w:tcPr>
            <w:tcW w:w="53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6CD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部件品牌</w:t>
            </w: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493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8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19B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部件价格</w:t>
            </w:r>
          </w:p>
        </w:tc>
        <w:tc>
          <w:tcPr>
            <w:tcW w:w="78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E40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工时费用</w:t>
            </w:r>
          </w:p>
        </w:tc>
        <w:tc>
          <w:tcPr>
            <w:tcW w:w="45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58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w:t>
            </w:r>
          </w:p>
        </w:tc>
      </w:tr>
      <w:tr w14:paraId="0A35F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9"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64FAE7E">
            <w:pPr>
              <w:jc w:val="center"/>
              <w:rPr>
                <w:rFonts w:hint="eastAsia" w:ascii="宋体" w:hAnsi="宋体" w:eastAsia="宋体" w:cs="宋体"/>
                <w:i w:val="0"/>
                <w:iCs w:val="0"/>
                <w:color w:val="000000"/>
                <w:sz w:val="21"/>
                <w:szCs w:val="21"/>
                <w:u w:val="none"/>
              </w:rPr>
            </w:pPr>
          </w:p>
        </w:tc>
        <w:tc>
          <w:tcPr>
            <w:tcW w:w="1741" w:type="pct"/>
            <w:vMerge w:val="continue"/>
            <w:tcBorders>
              <w:top w:val="single" w:color="000000" w:sz="8" w:space="0"/>
              <w:left w:val="single" w:color="000000" w:sz="8" w:space="0"/>
              <w:bottom w:val="single" w:color="000000" w:sz="8" w:space="0"/>
              <w:right w:val="nil"/>
            </w:tcBorders>
            <w:shd w:val="clear" w:color="auto" w:fill="auto"/>
            <w:noWrap/>
            <w:vAlign w:val="center"/>
          </w:tcPr>
          <w:p w14:paraId="4BA843F4">
            <w:pPr>
              <w:jc w:val="center"/>
              <w:rPr>
                <w:rFonts w:hint="eastAsia" w:ascii="宋体" w:hAnsi="宋体" w:eastAsia="宋体" w:cs="宋体"/>
                <w:i w:val="0"/>
                <w:iCs w:val="0"/>
                <w:color w:val="000000"/>
                <w:sz w:val="21"/>
                <w:szCs w:val="21"/>
                <w:u w:val="none"/>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DDEA8">
            <w:pPr>
              <w:jc w:val="center"/>
              <w:rPr>
                <w:rFonts w:hint="eastAsia" w:ascii="宋体" w:hAnsi="宋体" w:eastAsia="宋体" w:cs="宋体"/>
                <w:i w:val="0"/>
                <w:iCs w:val="0"/>
                <w:color w:val="000000"/>
                <w:sz w:val="21"/>
                <w:szCs w:val="21"/>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692E4">
            <w:pPr>
              <w:jc w:val="center"/>
              <w:rPr>
                <w:rFonts w:hint="eastAsia" w:ascii="宋体" w:hAnsi="宋体" w:eastAsia="宋体" w:cs="宋体"/>
                <w:i w:val="0"/>
                <w:iCs w:val="0"/>
                <w:color w:val="000000"/>
                <w:sz w:val="21"/>
                <w:szCs w:val="21"/>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82A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化验</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285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安保</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009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化验</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C0E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安保</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CB3DF">
            <w:pPr>
              <w:jc w:val="center"/>
              <w:rPr>
                <w:rFonts w:hint="eastAsia" w:ascii="宋体" w:hAnsi="宋体" w:eastAsia="宋体" w:cs="宋体"/>
                <w:i w:val="0"/>
                <w:iCs w:val="0"/>
                <w:color w:val="000000"/>
                <w:sz w:val="22"/>
                <w:szCs w:val="22"/>
                <w:u w:val="none"/>
              </w:rPr>
            </w:pPr>
          </w:p>
        </w:tc>
      </w:tr>
      <w:tr w14:paraId="021D8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9"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C2ED1E">
            <w:pPr>
              <w:jc w:val="center"/>
              <w:rPr>
                <w:rFonts w:hint="eastAsia" w:ascii="宋体" w:hAnsi="宋体" w:eastAsia="宋体" w:cs="宋体"/>
                <w:i w:val="0"/>
                <w:iCs w:val="0"/>
                <w:color w:val="000000"/>
                <w:sz w:val="21"/>
                <w:szCs w:val="21"/>
                <w:u w:val="none"/>
              </w:rPr>
            </w:pPr>
          </w:p>
        </w:tc>
        <w:tc>
          <w:tcPr>
            <w:tcW w:w="1741" w:type="pct"/>
            <w:vMerge w:val="continue"/>
            <w:tcBorders>
              <w:top w:val="single" w:color="000000" w:sz="8" w:space="0"/>
              <w:left w:val="single" w:color="000000" w:sz="8" w:space="0"/>
              <w:bottom w:val="single" w:color="000000" w:sz="8" w:space="0"/>
              <w:right w:val="nil"/>
            </w:tcBorders>
            <w:shd w:val="clear" w:color="auto" w:fill="auto"/>
            <w:noWrap/>
            <w:vAlign w:val="center"/>
          </w:tcPr>
          <w:p w14:paraId="19C257C1">
            <w:pPr>
              <w:jc w:val="center"/>
              <w:rPr>
                <w:rFonts w:hint="eastAsia" w:ascii="宋体" w:hAnsi="宋体" w:eastAsia="宋体" w:cs="宋体"/>
                <w:i w:val="0"/>
                <w:iCs w:val="0"/>
                <w:color w:val="000000"/>
                <w:sz w:val="21"/>
                <w:szCs w:val="21"/>
                <w:u w:val="none"/>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08161">
            <w:pPr>
              <w:jc w:val="center"/>
              <w:rPr>
                <w:rFonts w:hint="eastAsia" w:ascii="宋体" w:hAnsi="宋体" w:eastAsia="宋体" w:cs="宋体"/>
                <w:i w:val="0"/>
                <w:iCs w:val="0"/>
                <w:color w:val="000000"/>
                <w:sz w:val="21"/>
                <w:szCs w:val="21"/>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B7185">
            <w:pPr>
              <w:jc w:val="center"/>
              <w:rPr>
                <w:rFonts w:hint="eastAsia" w:ascii="宋体" w:hAnsi="宋体" w:eastAsia="宋体" w:cs="宋体"/>
                <w:i w:val="0"/>
                <w:iCs w:val="0"/>
                <w:color w:val="000000"/>
                <w:sz w:val="21"/>
                <w:szCs w:val="21"/>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B8E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采样车</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7EA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巡逻车</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C55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采样车</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BFD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巡逻车</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12A12">
            <w:pPr>
              <w:jc w:val="center"/>
              <w:rPr>
                <w:rFonts w:hint="eastAsia" w:ascii="宋体" w:hAnsi="宋体" w:eastAsia="宋体" w:cs="宋体"/>
                <w:i w:val="0"/>
                <w:iCs w:val="0"/>
                <w:color w:val="000000"/>
                <w:sz w:val="22"/>
                <w:szCs w:val="22"/>
                <w:u w:val="none"/>
              </w:rPr>
            </w:pPr>
          </w:p>
        </w:tc>
      </w:tr>
      <w:tr w14:paraId="56611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52A557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741" w:type="pct"/>
            <w:tcBorders>
              <w:top w:val="nil"/>
              <w:left w:val="nil"/>
              <w:bottom w:val="single" w:color="000000" w:sz="8" w:space="0"/>
              <w:right w:val="single" w:color="000000" w:sz="8" w:space="0"/>
            </w:tcBorders>
            <w:shd w:val="clear" w:color="auto" w:fill="auto"/>
            <w:noWrap/>
            <w:vAlign w:val="center"/>
          </w:tcPr>
          <w:p w14:paraId="1E9868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大灯灯珠</w:t>
            </w:r>
          </w:p>
        </w:tc>
        <w:tc>
          <w:tcPr>
            <w:tcW w:w="530" w:type="pct"/>
            <w:tcBorders>
              <w:top w:val="nil"/>
              <w:left w:val="nil"/>
              <w:bottom w:val="single" w:color="000000" w:sz="8" w:space="0"/>
              <w:right w:val="single" w:color="000000" w:sz="8" w:space="0"/>
            </w:tcBorders>
            <w:shd w:val="clear" w:color="auto" w:fill="auto"/>
            <w:noWrap/>
            <w:vAlign w:val="center"/>
          </w:tcPr>
          <w:p w14:paraId="26ACDB66">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479CE7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nil"/>
              <w:left w:val="nil"/>
              <w:bottom w:val="single" w:color="000000" w:sz="8" w:space="0"/>
              <w:right w:val="single" w:color="000000" w:sz="8" w:space="0"/>
            </w:tcBorders>
            <w:shd w:val="clear" w:color="auto" w:fill="auto"/>
            <w:noWrap/>
            <w:vAlign w:val="center"/>
          </w:tcPr>
          <w:p w14:paraId="175580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425" w:type="pct"/>
            <w:tcBorders>
              <w:top w:val="nil"/>
              <w:left w:val="nil"/>
              <w:bottom w:val="single" w:color="000000" w:sz="8" w:space="0"/>
              <w:right w:val="single" w:color="000000" w:sz="8" w:space="0"/>
            </w:tcBorders>
            <w:shd w:val="clear" w:color="auto" w:fill="auto"/>
            <w:noWrap/>
            <w:vAlign w:val="center"/>
          </w:tcPr>
          <w:p w14:paraId="24B0DE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425" w:type="pct"/>
            <w:tcBorders>
              <w:top w:val="nil"/>
              <w:left w:val="nil"/>
              <w:bottom w:val="single" w:color="000000" w:sz="8" w:space="0"/>
              <w:right w:val="single" w:color="000000" w:sz="8" w:space="0"/>
            </w:tcBorders>
            <w:shd w:val="clear" w:color="auto" w:fill="auto"/>
            <w:noWrap/>
            <w:vAlign w:val="center"/>
          </w:tcPr>
          <w:p w14:paraId="5DC402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60" w:type="pct"/>
            <w:tcBorders>
              <w:top w:val="nil"/>
              <w:left w:val="nil"/>
              <w:bottom w:val="single" w:color="000000" w:sz="8" w:space="0"/>
              <w:right w:val="nil"/>
            </w:tcBorders>
            <w:shd w:val="clear" w:color="auto" w:fill="auto"/>
            <w:noWrap/>
            <w:vAlign w:val="center"/>
          </w:tcPr>
          <w:p w14:paraId="797690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E7D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r>
      <w:tr w14:paraId="08D09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7B213C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741" w:type="pct"/>
            <w:tcBorders>
              <w:top w:val="nil"/>
              <w:left w:val="nil"/>
              <w:bottom w:val="single" w:color="000000" w:sz="8" w:space="0"/>
              <w:right w:val="single" w:color="000000" w:sz="8" w:space="0"/>
            </w:tcBorders>
            <w:shd w:val="clear" w:color="auto" w:fill="auto"/>
            <w:noWrap/>
            <w:vAlign w:val="center"/>
          </w:tcPr>
          <w:p w14:paraId="1A7380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前后转向灯灯珠</w:t>
            </w:r>
          </w:p>
        </w:tc>
        <w:tc>
          <w:tcPr>
            <w:tcW w:w="530" w:type="pct"/>
            <w:tcBorders>
              <w:top w:val="nil"/>
              <w:left w:val="nil"/>
              <w:bottom w:val="single" w:color="000000" w:sz="8" w:space="0"/>
              <w:right w:val="single" w:color="000000" w:sz="8" w:space="0"/>
            </w:tcBorders>
            <w:shd w:val="clear" w:color="auto" w:fill="auto"/>
            <w:noWrap/>
            <w:vAlign w:val="center"/>
          </w:tcPr>
          <w:p w14:paraId="58C51504">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0FC41C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nil"/>
              <w:left w:val="nil"/>
              <w:bottom w:val="single" w:color="000000" w:sz="8" w:space="0"/>
              <w:right w:val="single" w:color="000000" w:sz="8" w:space="0"/>
            </w:tcBorders>
            <w:shd w:val="clear" w:color="auto" w:fill="auto"/>
            <w:noWrap/>
            <w:vAlign w:val="center"/>
          </w:tcPr>
          <w:p w14:paraId="7098BA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425" w:type="pct"/>
            <w:tcBorders>
              <w:top w:val="nil"/>
              <w:left w:val="nil"/>
              <w:bottom w:val="single" w:color="000000" w:sz="8" w:space="0"/>
              <w:right w:val="single" w:color="000000" w:sz="8" w:space="0"/>
            </w:tcBorders>
            <w:shd w:val="clear" w:color="auto" w:fill="auto"/>
            <w:noWrap/>
            <w:vAlign w:val="center"/>
          </w:tcPr>
          <w:p w14:paraId="0853E7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425" w:type="pct"/>
            <w:tcBorders>
              <w:top w:val="nil"/>
              <w:left w:val="nil"/>
              <w:bottom w:val="single" w:color="000000" w:sz="8" w:space="0"/>
              <w:right w:val="single" w:color="000000" w:sz="8" w:space="0"/>
            </w:tcBorders>
            <w:shd w:val="clear" w:color="auto" w:fill="auto"/>
            <w:noWrap/>
            <w:vAlign w:val="center"/>
          </w:tcPr>
          <w:p w14:paraId="6F7AB9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60" w:type="pct"/>
            <w:tcBorders>
              <w:top w:val="nil"/>
              <w:left w:val="nil"/>
              <w:bottom w:val="single" w:color="000000" w:sz="8" w:space="0"/>
              <w:right w:val="nil"/>
            </w:tcBorders>
            <w:shd w:val="clear" w:color="auto" w:fill="auto"/>
            <w:noWrap/>
            <w:vAlign w:val="center"/>
          </w:tcPr>
          <w:p w14:paraId="455A72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B33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r>
      <w:tr w14:paraId="25B2D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6E3B5D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741" w:type="pct"/>
            <w:tcBorders>
              <w:top w:val="nil"/>
              <w:left w:val="nil"/>
              <w:bottom w:val="single" w:color="000000" w:sz="8" w:space="0"/>
              <w:right w:val="single" w:color="000000" w:sz="8" w:space="0"/>
            </w:tcBorders>
            <w:shd w:val="clear" w:color="auto" w:fill="auto"/>
            <w:noWrap/>
            <w:vAlign w:val="center"/>
          </w:tcPr>
          <w:p w14:paraId="10F60B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倒车灯灯珠</w:t>
            </w:r>
          </w:p>
        </w:tc>
        <w:tc>
          <w:tcPr>
            <w:tcW w:w="530" w:type="pct"/>
            <w:tcBorders>
              <w:top w:val="nil"/>
              <w:left w:val="nil"/>
              <w:bottom w:val="single" w:color="000000" w:sz="8" w:space="0"/>
              <w:right w:val="single" w:color="000000" w:sz="8" w:space="0"/>
            </w:tcBorders>
            <w:shd w:val="clear" w:color="auto" w:fill="auto"/>
            <w:noWrap/>
            <w:vAlign w:val="center"/>
          </w:tcPr>
          <w:p w14:paraId="7DD77A5A">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4D4878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nil"/>
              <w:left w:val="nil"/>
              <w:bottom w:val="single" w:color="000000" w:sz="8" w:space="0"/>
              <w:right w:val="single" w:color="000000" w:sz="8" w:space="0"/>
            </w:tcBorders>
            <w:shd w:val="clear" w:color="auto" w:fill="auto"/>
            <w:noWrap/>
            <w:vAlign w:val="center"/>
          </w:tcPr>
          <w:p w14:paraId="7F3948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425" w:type="pct"/>
            <w:tcBorders>
              <w:top w:val="nil"/>
              <w:left w:val="nil"/>
              <w:bottom w:val="single" w:color="000000" w:sz="8" w:space="0"/>
              <w:right w:val="single" w:color="000000" w:sz="8" w:space="0"/>
            </w:tcBorders>
            <w:shd w:val="clear" w:color="auto" w:fill="auto"/>
            <w:noWrap/>
            <w:vAlign w:val="center"/>
          </w:tcPr>
          <w:p w14:paraId="786B3A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425" w:type="pct"/>
            <w:tcBorders>
              <w:top w:val="nil"/>
              <w:left w:val="nil"/>
              <w:bottom w:val="single" w:color="000000" w:sz="8" w:space="0"/>
              <w:right w:val="single" w:color="000000" w:sz="8" w:space="0"/>
            </w:tcBorders>
            <w:shd w:val="clear" w:color="auto" w:fill="auto"/>
            <w:noWrap/>
            <w:vAlign w:val="center"/>
          </w:tcPr>
          <w:p w14:paraId="0C0C1B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60" w:type="pct"/>
            <w:tcBorders>
              <w:top w:val="nil"/>
              <w:left w:val="nil"/>
              <w:bottom w:val="single" w:color="000000" w:sz="8" w:space="0"/>
              <w:right w:val="nil"/>
            </w:tcBorders>
            <w:shd w:val="clear" w:color="auto" w:fill="auto"/>
            <w:noWrap/>
            <w:vAlign w:val="center"/>
          </w:tcPr>
          <w:p w14:paraId="6D5E16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EB3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r>
      <w:tr w14:paraId="2CC43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2609AD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741" w:type="pct"/>
            <w:tcBorders>
              <w:top w:val="nil"/>
              <w:left w:val="nil"/>
              <w:bottom w:val="single" w:color="000000" w:sz="8" w:space="0"/>
              <w:right w:val="single" w:color="000000" w:sz="8" w:space="0"/>
            </w:tcBorders>
            <w:shd w:val="clear" w:color="auto" w:fill="auto"/>
            <w:noWrap/>
            <w:vAlign w:val="center"/>
          </w:tcPr>
          <w:p w14:paraId="6AE779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大灯总成（防爆型）</w:t>
            </w:r>
          </w:p>
        </w:tc>
        <w:tc>
          <w:tcPr>
            <w:tcW w:w="530" w:type="pct"/>
            <w:tcBorders>
              <w:top w:val="nil"/>
              <w:left w:val="nil"/>
              <w:bottom w:val="single" w:color="000000" w:sz="8" w:space="0"/>
              <w:right w:val="single" w:color="000000" w:sz="8" w:space="0"/>
            </w:tcBorders>
            <w:shd w:val="clear" w:color="auto" w:fill="auto"/>
            <w:noWrap/>
            <w:vAlign w:val="center"/>
          </w:tcPr>
          <w:p w14:paraId="1D833C79">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3F42CF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nil"/>
              <w:left w:val="nil"/>
              <w:bottom w:val="single" w:color="000000" w:sz="8" w:space="0"/>
              <w:right w:val="single" w:color="000000" w:sz="8" w:space="0"/>
            </w:tcBorders>
            <w:shd w:val="clear" w:color="auto" w:fill="auto"/>
            <w:noWrap/>
            <w:vAlign w:val="center"/>
          </w:tcPr>
          <w:p w14:paraId="178C37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425" w:type="pct"/>
            <w:tcBorders>
              <w:top w:val="nil"/>
              <w:left w:val="nil"/>
              <w:bottom w:val="single" w:color="000000" w:sz="8" w:space="0"/>
              <w:right w:val="single" w:color="000000" w:sz="8" w:space="0"/>
            </w:tcBorders>
            <w:shd w:val="clear" w:color="auto" w:fill="auto"/>
            <w:noWrap/>
            <w:vAlign w:val="center"/>
          </w:tcPr>
          <w:p w14:paraId="476AC6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425" w:type="pct"/>
            <w:tcBorders>
              <w:top w:val="nil"/>
              <w:left w:val="nil"/>
              <w:bottom w:val="single" w:color="000000" w:sz="8" w:space="0"/>
              <w:right w:val="single" w:color="000000" w:sz="8" w:space="0"/>
            </w:tcBorders>
            <w:shd w:val="clear" w:color="auto" w:fill="auto"/>
            <w:noWrap/>
            <w:vAlign w:val="center"/>
          </w:tcPr>
          <w:p w14:paraId="74DB3D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360" w:type="pct"/>
            <w:tcBorders>
              <w:top w:val="nil"/>
              <w:left w:val="nil"/>
              <w:bottom w:val="single" w:color="000000" w:sz="8" w:space="0"/>
              <w:right w:val="nil"/>
            </w:tcBorders>
            <w:shd w:val="clear" w:color="auto" w:fill="auto"/>
            <w:noWrap/>
            <w:vAlign w:val="center"/>
          </w:tcPr>
          <w:p w14:paraId="1EA666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E6E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r>
      <w:tr w14:paraId="32116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5A6AF5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741" w:type="pct"/>
            <w:tcBorders>
              <w:top w:val="nil"/>
              <w:left w:val="nil"/>
              <w:bottom w:val="single" w:color="000000" w:sz="8" w:space="0"/>
              <w:right w:val="single" w:color="000000" w:sz="8" w:space="0"/>
            </w:tcBorders>
            <w:shd w:val="clear" w:color="auto" w:fill="auto"/>
            <w:noWrap/>
            <w:vAlign w:val="center"/>
          </w:tcPr>
          <w:p w14:paraId="096885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前后转向灯总成（防爆型）</w:t>
            </w:r>
          </w:p>
        </w:tc>
        <w:tc>
          <w:tcPr>
            <w:tcW w:w="530" w:type="pct"/>
            <w:tcBorders>
              <w:top w:val="nil"/>
              <w:left w:val="nil"/>
              <w:bottom w:val="single" w:color="000000" w:sz="8" w:space="0"/>
              <w:right w:val="single" w:color="000000" w:sz="8" w:space="0"/>
            </w:tcBorders>
            <w:shd w:val="clear" w:color="auto" w:fill="auto"/>
            <w:noWrap/>
            <w:vAlign w:val="center"/>
          </w:tcPr>
          <w:p w14:paraId="2647342B">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31EB93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nil"/>
              <w:left w:val="nil"/>
              <w:bottom w:val="single" w:color="000000" w:sz="8" w:space="0"/>
              <w:right w:val="single" w:color="000000" w:sz="8" w:space="0"/>
            </w:tcBorders>
            <w:shd w:val="clear" w:color="auto" w:fill="auto"/>
            <w:noWrap/>
            <w:vAlign w:val="center"/>
          </w:tcPr>
          <w:p w14:paraId="002FFD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425" w:type="pct"/>
            <w:tcBorders>
              <w:top w:val="nil"/>
              <w:left w:val="nil"/>
              <w:bottom w:val="single" w:color="000000" w:sz="8" w:space="0"/>
              <w:right w:val="single" w:color="000000" w:sz="8" w:space="0"/>
            </w:tcBorders>
            <w:shd w:val="clear" w:color="auto" w:fill="auto"/>
            <w:noWrap/>
            <w:vAlign w:val="center"/>
          </w:tcPr>
          <w:p w14:paraId="2476EC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425" w:type="pct"/>
            <w:tcBorders>
              <w:top w:val="nil"/>
              <w:left w:val="nil"/>
              <w:bottom w:val="single" w:color="000000" w:sz="8" w:space="0"/>
              <w:right w:val="single" w:color="000000" w:sz="8" w:space="0"/>
            </w:tcBorders>
            <w:shd w:val="clear" w:color="auto" w:fill="auto"/>
            <w:noWrap/>
            <w:vAlign w:val="center"/>
          </w:tcPr>
          <w:p w14:paraId="0356B6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360" w:type="pct"/>
            <w:tcBorders>
              <w:top w:val="nil"/>
              <w:left w:val="nil"/>
              <w:bottom w:val="single" w:color="000000" w:sz="8" w:space="0"/>
              <w:right w:val="nil"/>
            </w:tcBorders>
            <w:shd w:val="clear" w:color="auto" w:fill="auto"/>
            <w:noWrap/>
            <w:vAlign w:val="center"/>
          </w:tcPr>
          <w:p w14:paraId="6EE399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C44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r>
      <w:tr w14:paraId="43B94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5F2352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741" w:type="pct"/>
            <w:tcBorders>
              <w:top w:val="nil"/>
              <w:left w:val="nil"/>
              <w:bottom w:val="single" w:color="000000" w:sz="8" w:space="0"/>
              <w:right w:val="single" w:color="000000" w:sz="8" w:space="0"/>
            </w:tcBorders>
            <w:shd w:val="clear" w:color="auto" w:fill="auto"/>
            <w:noWrap/>
            <w:vAlign w:val="center"/>
          </w:tcPr>
          <w:p w14:paraId="7FB1DA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倒车灯总成（防爆型）</w:t>
            </w:r>
          </w:p>
        </w:tc>
        <w:tc>
          <w:tcPr>
            <w:tcW w:w="530" w:type="pct"/>
            <w:tcBorders>
              <w:top w:val="nil"/>
              <w:left w:val="nil"/>
              <w:bottom w:val="single" w:color="000000" w:sz="8" w:space="0"/>
              <w:right w:val="single" w:color="000000" w:sz="8" w:space="0"/>
            </w:tcBorders>
            <w:shd w:val="clear" w:color="auto" w:fill="auto"/>
            <w:noWrap/>
            <w:vAlign w:val="center"/>
          </w:tcPr>
          <w:p w14:paraId="2A6A8872">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280AEB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nil"/>
              <w:left w:val="nil"/>
              <w:bottom w:val="single" w:color="000000" w:sz="8" w:space="0"/>
              <w:right w:val="single" w:color="000000" w:sz="8" w:space="0"/>
            </w:tcBorders>
            <w:shd w:val="clear" w:color="auto" w:fill="auto"/>
            <w:noWrap/>
            <w:vAlign w:val="center"/>
          </w:tcPr>
          <w:p w14:paraId="6D185A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425" w:type="pct"/>
            <w:tcBorders>
              <w:top w:val="nil"/>
              <w:left w:val="nil"/>
              <w:bottom w:val="single" w:color="000000" w:sz="8" w:space="0"/>
              <w:right w:val="single" w:color="000000" w:sz="8" w:space="0"/>
            </w:tcBorders>
            <w:shd w:val="clear" w:color="auto" w:fill="auto"/>
            <w:noWrap/>
            <w:vAlign w:val="center"/>
          </w:tcPr>
          <w:p w14:paraId="11E005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425" w:type="pct"/>
            <w:tcBorders>
              <w:top w:val="nil"/>
              <w:left w:val="nil"/>
              <w:bottom w:val="single" w:color="000000" w:sz="8" w:space="0"/>
              <w:right w:val="single" w:color="000000" w:sz="8" w:space="0"/>
            </w:tcBorders>
            <w:shd w:val="clear" w:color="auto" w:fill="auto"/>
            <w:noWrap/>
            <w:vAlign w:val="center"/>
          </w:tcPr>
          <w:p w14:paraId="25F34D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360" w:type="pct"/>
            <w:tcBorders>
              <w:top w:val="nil"/>
              <w:left w:val="nil"/>
              <w:bottom w:val="single" w:color="000000" w:sz="8" w:space="0"/>
              <w:right w:val="nil"/>
            </w:tcBorders>
            <w:shd w:val="clear" w:color="auto" w:fill="auto"/>
            <w:noWrap/>
            <w:vAlign w:val="center"/>
          </w:tcPr>
          <w:p w14:paraId="631BF1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CE3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r>
      <w:tr w14:paraId="1F21A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00F5BE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741" w:type="pct"/>
            <w:tcBorders>
              <w:top w:val="nil"/>
              <w:left w:val="nil"/>
              <w:bottom w:val="single" w:color="000000" w:sz="8" w:space="0"/>
              <w:right w:val="single" w:color="000000" w:sz="8" w:space="0"/>
            </w:tcBorders>
            <w:shd w:val="clear" w:color="auto" w:fill="auto"/>
            <w:noWrap/>
            <w:vAlign w:val="center"/>
          </w:tcPr>
          <w:p w14:paraId="72B1D3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方向盘助力电机</w:t>
            </w:r>
          </w:p>
        </w:tc>
        <w:tc>
          <w:tcPr>
            <w:tcW w:w="530" w:type="pct"/>
            <w:tcBorders>
              <w:top w:val="nil"/>
              <w:left w:val="nil"/>
              <w:bottom w:val="single" w:color="000000" w:sz="8" w:space="0"/>
              <w:right w:val="single" w:color="000000" w:sz="8" w:space="0"/>
            </w:tcBorders>
            <w:shd w:val="clear" w:color="auto" w:fill="auto"/>
            <w:noWrap/>
            <w:vAlign w:val="center"/>
          </w:tcPr>
          <w:p w14:paraId="732F431C">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20174C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nil"/>
              <w:left w:val="nil"/>
              <w:bottom w:val="single" w:color="000000" w:sz="8" w:space="0"/>
              <w:right w:val="single" w:color="000000" w:sz="8" w:space="0"/>
            </w:tcBorders>
            <w:shd w:val="clear" w:color="auto" w:fill="auto"/>
            <w:noWrap/>
            <w:vAlign w:val="center"/>
          </w:tcPr>
          <w:p w14:paraId="6A32B5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496</w:t>
            </w:r>
          </w:p>
        </w:tc>
        <w:tc>
          <w:tcPr>
            <w:tcW w:w="425" w:type="pct"/>
            <w:tcBorders>
              <w:top w:val="nil"/>
              <w:left w:val="nil"/>
              <w:bottom w:val="single" w:color="000000" w:sz="8" w:space="0"/>
              <w:right w:val="single" w:color="000000" w:sz="8" w:space="0"/>
            </w:tcBorders>
            <w:shd w:val="clear" w:color="auto" w:fill="auto"/>
            <w:noWrap/>
            <w:vAlign w:val="center"/>
          </w:tcPr>
          <w:p w14:paraId="6366E0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496</w:t>
            </w:r>
          </w:p>
        </w:tc>
        <w:tc>
          <w:tcPr>
            <w:tcW w:w="425" w:type="pct"/>
            <w:tcBorders>
              <w:top w:val="nil"/>
              <w:left w:val="nil"/>
              <w:bottom w:val="single" w:color="000000" w:sz="8" w:space="0"/>
              <w:right w:val="single" w:color="000000" w:sz="8" w:space="0"/>
            </w:tcBorders>
            <w:shd w:val="clear" w:color="auto" w:fill="auto"/>
            <w:noWrap/>
            <w:vAlign w:val="center"/>
          </w:tcPr>
          <w:p w14:paraId="4E3410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360" w:type="pct"/>
            <w:tcBorders>
              <w:top w:val="nil"/>
              <w:left w:val="nil"/>
              <w:bottom w:val="single" w:color="000000" w:sz="8" w:space="0"/>
              <w:right w:val="nil"/>
            </w:tcBorders>
            <w:shd w:val="clear" w:color="auto" w:fill="auto"/>
            <w:noWrap/>
            <w:vAlign w:val="center"/>
          </w:tcPr>
          <w:p w14:paraId="771ED5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48C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w:t>
            </w:r>
          </w:p>
        </w:tc>
      </w:tr>
      <w:tr w14:paraId="4DF0D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1E52EA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741" w:type="pct"/>
            <w:tcBorders>
              <w:top w:val="nil"/>
              <w:left w:val="nil"/>
              <w:bottom w:val="single" w:color="000000" w:sz="8" w:space="0"/>
              <w:right w:val="single" w:color="000000" w:sz="8" w:space="0"/>
            </w:tcBorders>
            <w:shd w:val="clear" w:color="auto" w:fill="auto"/>
            <w:noWrap/>
            <w:vAlign w:val="center"/>
          </w:tcPr>
          <w:p w14:paraId="616CCA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大灯开关</w:t>
            </w:r>
          </w:p>
        </w:tc>
        <w:tc>
          <w:tcPr>
            <w:tcW w:w="530" w:type="pct"/>
            <w:tcBorders>
              <w:top w:val="nil"/>
              <w:left w:val="nil"/>
              <w:bottom w:val="single" w:color="000000" w:sz="8" w:space="0"/>
              <w:right w:val="single" w:color="000000" w:sz="8" w:space="0"/>
            </w:tcBorders>
            <w:shd w:val="clear" w:color="auto" w:fill="auto"/>
            <w:noWrap/>
            <w:vAlign w:val="center"/>
          </w:tcPr>
          <w:p w14:paraId="384A3F82">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40C97B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nil"/>
              <w:left w:val="nil"/>
              <w:bottom w:val="single" w:color="000000" w:sz="8" w:space="0"/>
              <w:right w:val="single" w:color="000000" w:sz="8" w:space="0"/>
            </w:tcBorders>
            <w:shd w:val="clear" w:color="auto" w:fill="auto"/>
            <w:noWrap/>
            <w:vAlign w:val="center"/>
          </w:tcPr>
          <w:p w14:paraId="2934BB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425" w:type="pct"/>
            <w:tcBorders>
              <w:top w:val="nil"/>
              <w:left w:val="nil"/>
              <w:bottom w:val="single" w:color="000000" w:sz="8" w:space="0"/>
              <w:right w:val="single" w:color="000000" w:sz="8" w:space="0"/>
            </w:tcBorders>
            <w:shd w:val="clear" w:color="auto" w:fill="auto"/>
            <w:noWrap/>
            <w:vAlign w:val="center"/>
          </w:tcPr>
          <w:p w14:paraId="3E851A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425" w:type="pct"/>
            <w:tcBorders>
              <w:top w:val="nil"/>
              <w:left w:val="nil"/>
              <w:bottom w:val="single" w:color="000000" w:sz="8" w:space="0"/>
              <w:right w:val="single" w:color="000000" w:sz="8" w:space="0"/>
            </w:tcBorders>
            <w:shd w:val="clear" w:color="auto" w:fill="auto"/>
            <w:noWrap/>
            <w:vAlign w:val="center"/>
          </w:tcPr>
          <w:p w14:paraId="1D766A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360" w:type="pct"/>
            <w:tcBorders>
              <w:top w:val="nil"/>
              <w:left w:val="nil"/>
              <w:bottom w:val="single" w:color="000000" w:sz="8" w:space="0"/>
              <w:right w:val="nil"/>
            </w:tcBorders>
            <w:shd w:val="clear" w:color="auto" w:fill="auto"/>
            <w:noWrap/>
            <w:vAlign w:val="center"/>
          </w:tcPr>
          <w:p w14:paraId="7DB0CC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1CC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r>
      <w:tr w14:paraId="544E4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4865E2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741" w:type="pct"/>
            <w:tcBorders>
              <w:top w:val="nil"/>
              <w:left w:val="nil"/>
              <w:bottom w:val="single" w:color="000000" w:sz="8" w:space="0"/>
              <w:right w:val="single" w:color="000000" w:sz="8" w:space="0"/>
            </w:tcBorders>
            <w:shd w:val="clear" w:color="auto" w:fill="auto"/>
            <w:noWrap/>
            <w:vAlign w:val="center"/>
          </w:tcPr>
          <w:p w14:paraId="2B2BA3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转向灯开关</w:t>
            </w:r>
          </w:p>
        </w:tc>
        <w:tc>
          <w:tcPr>
            <w:tcW w:w="530" w:type="pct"/>
            <w:tcBorders>
              <w:top w:val="nil"/>
              <w:left w:val="nil"/>
              <w:bottom w:val="single" w:color="000000" w:sz="8" w:space="0"/>
              <w:right w:val="single" w:color="000000" w:sz="8" w:space="0"/>
            </w:tcBorders>
            <w:shd w:val="clear" w:color="auto" w:fill="auto"/>
            <w:noWrap/>
            <w:vAlign w:val="center"/>
          </w:tcPr>
          <w:p w14:paraId="6F8F1C8B">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62B062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nil"/>
              <w:left w:val="nil"/>
              <w:bottom w:val="single" w:color="000000" w:sz="8" w:space="0"/>
              <w:right w:val="single" w:color="000000" w:sz="8" w:space="0"/>
            </w:tcBorders>
            <w:shd w:val="clear" w:color="auto" w:fill="auto"/>
            <w:noWrap/>
            <w:vAlign w:val="center"/>
          </w:tcPr>
          <w:p w14:paraId="717AF7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425" w:type="pct"/>
            <w:tcBorders>
              <w:top w:val="nil"/>
              <w:left w:val="nil"/>
              <w:bottom w:val="single" w:color="000000" w:sz="8" w:space="0"/>
              <w:right w:val="single" w:color="000000" w:sz="8" w:space="0"/>
            </w:tcBorders>
            <w:shd w:val="clear" w:color="auto" w:fill="auto"/>
            <w:noWrap/>
            <w:vAlign w:val="center"/>
          </w:tcPr>
          <w:p w14:paraId="65B741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425" w:type="pct"/>
            <w:tcBorders>
              <w:top w:val="nil"/>
              <w:left w:val="nil"/>
              <w:bottom w:val="single" w:color="000000" w:sz="8" w:space="0"/>
              <w:right w:val="single" w:color="000000" w:sz="8" w:space="0"/>
            </w:tcBorders>
            <w:shd w:val="clear" w:color="auto" w:fill="auto"/>
            <w:noWrap/>
            <w:vAlign w:val="center"/>
          </w:tcPr>
          <w:p w14:paraId="4E1992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360" w:type="pct"/>
            <w:tcBorders>
              <w:top w:val="nil"/>
              <w:left w:val="nil"/>
              <w:bottom w:val="single" w:color="000000" w:sz="8" w:space="0"/>
              <w:right w:val="nil"/>
            </w:tcBorders>
            <w:shd w:val="clear" w:color="auto" w:fill="auto"/>
            <w:noWrap/>
            <w:vAlign w:val="center"/>
          </w:tcPr>
          <w:p w14:paraId="541AD2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526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r>
      <w:tr w14:paraId="7755B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378B94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741" w:type="pct"/>
            <w:tcBorders>
              <w:top w:val="nil"/>
              <w:left w:val="nil"/>
              <w:bottom w:val="single" w:color="000000" w:sz="8" w:space="0"/>
              <w:right w:val="single" w:color="000000" w:sz="8" w:space="0"/>
            </w:tcBorders>
            <w:shd w:val="clear" w:color="auto" w:fill="auto"/>
            <w:noWrap/>
            <w:vAlign w:val="center"/>
          </w:tcPr>
          <w:p w14:paraId="79799C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雨刮器开关</w:t>
            </w:r>
          </w:p>
        </w:tc>
        <w:tc>
          <w:tcPr>
            <w:tcW w:w="530" w:type="pct"/>
            <w:tcBorders>
              <w:top w:val="nil"/>
              <w:left w:val="nil"/>
              <w:bottom w:val="single" w:color="000000" w:sz="8" w:space="0"/>
              <w:right w:val="single" w:color="000000" w:sz="8" w:space="0"/>
            </w:tcBorders>
            <w:shd w:val="clear" w:color="auto" w:fill="auto"/>
            <w:noWrap/>
            <w:vAlign w:val="center"/>
          </w:tcPr>
          <w:p w14:paraId="3111270F">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6FF257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nil"/>
              <w:left w:val="nil"/>
              <w:bottom w:val="single" w:color="000000" w:sz="8" w:space="0"/>
              <w:right w:val="single" w:color="000000" w:sz="8" w:space="0"/>
            </w:tcBorders>
            <w:shd w:val="clear" w:color="auto" w:fill="auto"/>
            <w:noWrap/>
            <w:vAlign w:val="center"/>
          </w:tcPr>
          <w:p w14:paraId="27FFF7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425" w:type="pct"/>
            <w:tcBorders>
              <w:top w:val="nil"/>
              <w:left w:val="nil"/>
              <w:bottom w:val="single" w:color="000000" w:sz="8" w:space="0"/>
              <w:right w:val="single" w:color="000000" w:sz="8" w:space="0"/>
            </w:tcBorders>
            <w:shd w:val="clear" w:color="auto" w:fill="auto"/>
            <w:noWrap/>
            <w:vAlign w:val="center"/>
          </w:tcPr>
          <w:p w14:paraId="196FD7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425" w:type="pct"/>
            <w:tcBorders>
              <w:top w:val="nil"/>
              <w:left w:val="nil"/>
              <w:bottom w:val="single" w:color="000000" w:sz="8" w:space="0"/>
              <w:right w:val="single" w:color="000000" w:sz="8" w:space="0"/>
            </w:tcBorders>
            <w:shd w:val="clear" w:color="auto" w:fill="auto"/>
            <w:noWrap/>
            <w:vAlign w:val="center"/>
          </w:tcPr>
          <w:p w14:paraId="4E442F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360" w:type="pct"/>
            <w:tcBorders>
              <w:top w:val="nil"/>
              <w:left w:val="nil"/>
              <w:bottom w:val="single" w:color="000000" w:sz="8" w:space="0"/>
              <w:right w:val="nil"/>
            </w:tcBorders>
            <w:shd w:val="clear" w:color="auto" w:fill="auto"/>
            <w:noWrap/>
            <w:vAlign w:val="center"/>
          </w:tcPr>
          <w:p w14:paraId="255622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B81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r>
      <w:tr w14:paraId="3337A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10FAC6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741" w:type="pct"/>
            <w:tcBorders>
              <w:top w:val="nil"/>
              <w:left w:val="nil"/>
              <w:bottom w:val="single" w:color="000000" w:sz="8" w:space="0"/>
              <w:right w:val="single" w:color="000000" w:sz="8" w:space="0"/>
            </w:tcBorders>
            <w:shd w:val="clear" w:color="auto" w:fill="auto"/>
            <w:noWrap/>
            <w:vAlign w:val="center"/>
          </w:tcPr>
          <w:p w14:paraId="3527F8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电门锁体</w:t>
            </w:r>
          </w:p>
        </w:tc>
        <w:tc>
          <w:tcPr>
            <w:tcW w:w="530" w:type="pct"/>
            <w:tcBorders>
              <w:top w:val="nil"/>
              <w:left w:val="nil"/>
              <w:bottom w:val="single" w:color="000000" w:sz="8" w:space="0"/>
              <w:right w:val="single" w:color="000000" w:sz="8" w:space="0"/>
            </w:tcBorders>
            <w:shd w:val="clear" w:color="auto" w:fill="auto"/>
            <w:noWrap/>
            <w:vAlign w:val="center"/>
          </w:tcPr>
          <w:p w14:paraId="08E90723">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6FEAD0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nil"/>
              <w:left w:val="nil"/>
              <w:bottom w:val="single" w:color="000000" w:sz="8" w:space="0"/>
              <w:right w:val="single" w:color="000000" w:sz="8" w:space="0"/>
            </w:tcBorders>
            <w:shd w:val="clear" w:color="auto" w:fill="auto"/>
            <w:noWrap/>
            <w:vAlign w:val="center"/>
          </w:tcPr>
          <w:p w14:paraId="253C07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425" w:type="pct"/>
            <w:tcBorders>
              <w:top w:val="nil"/>
              <w:left w:val="nil"/>
              <w:bottom w:val="single" w:color="000000" w:sz="8" w:space="0"/>
              <w:right w:val="single" w:color="000000" w:sz="8" w:space="0"/>
            </w:tcBorders>
            <w:shd w:val="clear" w:color="auto" w:fill="auto"/>
            <w:noWrap/>
            <w:vAlign w:val="center"/>
          </w:tcPr>
          <w:p w14:paraId="7FE496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425" w:type="pct"/>
            <w:tcBorders>
              <w:top w:val="nil"/>
              <w:left w:val="nil"/>
              <w:bottom w:val="single" w:color="000000" w:sz="8" w:space="0"/>
              <w:right w:val="single" w:color="000000" w:sz="8" w:space="0"/>
            </w:tcBorders>
            <w:shd w:val="clear" w:color="auto" w:fill="auto"/>
            <w:noWrap/>
            <w:vAlign w:val="center"/>
          </w:tcPr>
          <w:p w14:paraId="4C34D8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360" w:type="pct"/>
            <w:tcBorders>
              <w:top w:val="nil"/>
              <w:left w:val="nil"/>
              <w:bottom w:val="single" w:color="000000" w:sz="8" w:space="0"/>
              <w:right w:val="nil"/>
            </w:tcBorders>
            <w:shd w:val="clear" w:color="auto" w:fill="auto"/>
            <w:noWrap/>
            <w:vAlign w:val="center"/>
          </w:tcPr>
          <w:p w14:paraId="0115A0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6D3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6A18B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4BD6F8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741" w:type="pct"/>
            <w:tcBorders>
              <w:top w:val="nil"/>
              <w:left w:val="nil"/>
              <w:bottom w:val="single" w:color="000000" w:sz="8" w:space="0"/>
              <w:right w:val="single" w:color="000000" w:sz="8" w:space="0"/>
            </w:tcBorders>
            <w:shd w:val="clear" w:color="auto" w:fill="auto"/>
            <w:noWrap/>
            <w:vAlign w:val="center"/>
          </w:tcPr>
          <w:p w14:paraId="349997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左边后视镜</w:t>
            </w:r>
          </w:p>
        </w:tc>
        <w:tc>
          <w:tcPr>
            <w:tcW w:w="530" w:type="pct"/>
            <w:tcBorders>
              <w:top w:val="nil"/>
              <w:left w:val="nil"/>
              <w:bottom w:val="single" w:color="000000" w:sz="8" w:space="0"/>
              <w:right w:val="single" w:color="000000" w:sz="8" w:space="0"/>
            </w:tcBorders>
            <w:shd w:val="clear" w:color="auto" w:fill="auto"/>
            <w:noWrap/>
            <w:vAlign w:val="center"/>
          </w:tcPr>
          <w:p w14:paraId="274D2EED">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5FA77F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nil"/>
              <w:left w:val="nil"/>
              <w:bottom w:val="single" w:color="000000" w:sz="8" w:space="0"/>
              <w:right w:val="single" w:color="000000" w:sz="8" w:space="0"/>
            </w:tcBorders>
            <w:shd w:val="clear" w:color="auto" w:fill="auto"/>
            <w:noWrap/>
            <w:vAlign w:val="center"/>
          </w:tcPr>
          <w:p w14:paraId="673390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425" w:type="pct"/>
            <w:tcBorders>
              <w:top w:val="nil"/>
              <w:left w:val="nil"/>
              <w:bottom w:val="single" w:color="000000" w:sz="8" w:space="0"/>
              <w:right w:val="single" w:color="000000" w:sz="8" w:space="0"/>
            </w:tcBorders>
            <w:shd w:val="clear" w:color="auto" w:fill="auto"/>
            <w:noWrap/>
            <w:vAlign w:val="center"/>
          </w:tcPr>
          <w:p w14:paraId="4C94EF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425" w:type="pct"/>
            <w:tcBorders>
              <w:top w:val="nil"/>
              <w:left w:val="nil"/>
              <w:bottom w:val="single" w:color="000000" w:sz="8" w:space="0"/>
              <w:right w:val="single" w:color="000000" w:sz="8" w:space="0"/>
            </w:tcBorders>
            <w:shd w:val="clear" w:color="auto" w:fill="auto"/>
            <w:noWrap/>
            <w:vAlign w:val="center"/>
          </w:tcPr>
          <w:p w14:paraId="0FBEC1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360" w:type="pct"/>
            <w:tcBorders>
              <w:top w:val="nil"/>
              <w:left w:val="nil"/>
              <w:bottom w:val="single" w:color="000000" w:sz="8" w:space="0"/>
              <w:right w:val="nil"/>
            </w:tcBorders>
            <w:shd w:val="clear" w:color="auto" w:fill="auto"/>
            <w:noWrap/>
            <w:vAlign w:val="center"/>
          </w:tcPr>
          <w:p w14:paraId="15452E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6C2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r>
      <w:tr w14:paraId="3D616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161A56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741" w:type="pct"/>
            <w:tcBorders>
              <w:top w:val="nil"/>
              <w:left w:val="nil"/>
              <w:bottom w:val="single" w:color="000000" w:sz="8" w:space="0"/>
              <w:right w:val="single" w:color="000000" w:sz="8" w:space="0"/>
            </w:tcBorders>
            <w:shd w:val="clear" w:color="auto" w:fill="auto"/>
            <w:noWrap/>
            <w:vAlign w:val="center"/>
          </w:tcPr>
          <w:p w14:paraId="4DAB1C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右边后视镜</w:t>
            </w:r>
          </w:p>
        </w:tc>
        <w:tc>
          <w:tcPr>
            <w:tcW w:w="530" w:type="pct"/>
            <w:tcBorders>
              <w:top w:val="nil"/>
              <w:left w:val="nil"/>
              <w:bottom w:val="single" w:color="000000" w:sz="8" w:space="0"/>
              <w:right w:val="single" w:color="000000" w:sz="8" w:space="0"/>
            </w:tcBorders>
            <w:shd w:val="clear" w:color="auto" w:fill="auto"/>
            <w:noWrap/>
            <w:vAlign w:val="center"/>
          </w:tcPr>
          <w:p w14:paraId="3AA42253">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530805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nil"/>
              <w:left w:val="nil"/>
              <w:bottom w:val="single" w:color="000000" w:sz="8" w:space="0"/>
              <w:right w:val="single" w:color="000000" w:sz="8" w:space="0"/>
            </w:tcBorders>
            <w:shd w:val="clear" w:color="auto" w:fill="auto"/>
            <w:noWrap/>
            <w:vAlign w:val="center"/>
          </w:tcPr>
          <w:p w14:paraId="03C6CC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425" w:type="pct"/>
            <w:tcBorders>
              <w:top w:val="nil"/>
              <w:left w:val="nil"/>
              <w:bottom w:val="single" w:color="000000" w:sz="8" w:space="0"/>
              <w:right w:val="single" w:color="000000" w:sz="8" w:space="0"/>
            </w:tcBorders>
            <w:shd w:val="clear" w:color="auto" w:fill="auto"/>
            <w:noWrap/>
            <w:vAlign w:val="center"/>
          </w:tcPr>
          <w:p w14:paraId="2957F9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425" w:type="pct"/>
            <w:tcBorders>
              <w:top w:val="nil"/>
              <w:left w:val="nil"/>
              <w:bottom w:val="single" w:color="000000" w:sz="8" w:space="0"/>
              <w:right w:val="single" w:color="000000" w:sz="8" w:space="0"/>
            </w:tcBorders>
            <w:shd w:val="clear" w:color="auto" w:fill="auto"/>
            <w:noWrap/>
            <w:vAlign w:val="center"/>
          </w:tcPr>
          <w:p w14:paraId="4DCC35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360" w:type="pct"/>
            <w:tcBorders>
              <w:top w:val="nil"/>
              <w:left w:val="nil"/>
              <w:bottom w:val="single" w:color="000000" w:sz="8" w:space="0"/>
              <w:right w:val="nil"/>
            </w:tcBorders>
            <w:shd w:val="clear" w:color="auto" w:fill="auto"/>
            <w:noWrap/>
            <w:vAlign w:val="center"/>
          </w:tcPr>
          <w:p w14:paraId="2528AB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3D3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r>
      <w:tr w14:paraId="6DAE6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1A7FC3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741" w:type="pct"/>
            <w:tcBorders>
              <w:top w:val="nil"/>
              <w:left w:val="nil"/>
              <w:bottom w:val="single" w:color="000000" w:sz="8" w:space="0"/>
              <w:right w:val="single" w:color="000000" w:sz="8" w:space="0"/>
            </w:tcBorders>
            <w:shd w:val="clear" w:color="auto" w:fill="auto"/>
            <w:noWrap/>
            <w:vAlign w:val="center"/>
          </w:tcPr>
          <w:p w14:paraId="151C2F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车内后视镜</w:t>
            </w:r>
          </w:p>
        </w:tc>
        <w:tc>
          <w:tcPr>
            <w:tcW w:w="530" w:type="pct"/>
            <w:tcBorders>
              <w:top w:val="nil"/>
              <w:left w:val="nil"/>
              <w:bottom w:val="single" w:color="000000" w:sz="8" w:space="0"/>
              <w:right w:val="single" w:color="000000" w:sz="8" w:space="0"/>
            </w:tcBorders>
            <w:shd w:val="clear" w:color="auto" w:fill="auto"/>
            <w:noWrap/>
            <w:vAlign w:val="center"/>
          </w:tcPr>
          <w:p w14:paraId="43905BE9">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7B66DF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nil"/>
              <w:left w:val="nil"/>
              <w:bottom w:val="single" w:color="000000" w:sz="8" w:space="0"/>
              <w:right w:val="single" w:color="000000" w:sz="8" w:space="0"/>
            </w:tcBorders>
            <w:shd w:val="clear" w:color="auto" w:fill="auto"/>
            <w:noWrap/>
            <w:vAlign w:val="center"/>
          </w:tcPr>
          <w:p w14:paraId="500B89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425" w:type="pct"/>
            <w:tcBorders>
              <w:top w:val="nil"/>
              <w:left w:val="nil"/>
              <w:bottom w:val="single" w:color="000000" w:sz="8" w:space="0"/>
              <w:right w:val="single" w:color="000000" w:sz="8" w:space="0"/>
            </w:tcBorders>
            <w:shd w:val="clear" w:color="auto" w:fill="auto"/>
            <w:noWrap/>
            <w:vAlign w:val="center"/>
          </w:tcPr>
          <w:p w14:paraId="554A01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425" w:type="pct"/>
            <w:tcBorders>
              <w:top w:val="nil"/>
              <w:left w:val="nil"/>
              <w:bottom w:val="single" w:color="000000" w:sz="8" w:space="0"/>
              <w:right w:val="single" w:color="000000" w:sz="8" w:space="0"/>
            </w:tcBorders>
            <w:shd w:val="clear" w:color="auto" w:fill="auto"/>
            <w:noWrap/>
            <w:vAlign w:val="center"/>
          </w:tcPr>
          <w:p w14:paraId="6AC698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360" w:type="pct"/>
            <w:tcBorders>
              <w:top w:val="nil"/>
              <w:left w:val="nil"/>
              <w:bottom w:val="single" w:color="000000" w:sz="8" w:space="0"/>
              <w:right w:val="nil"/>
            </w:tcBorders>
            <w:shd w:val="clear" w:color="auto" w:fill="auto"/>
            <w:noWrap/>
            <w:vAlign w:val="center"/>
          </w:tcPr>
          <w:p w14:paraId="1150E7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9CF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r>
      <w:tr w14:paraId="6DD19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6ED648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741" w:type="pct"/>
            <w:tcBorders>
              <w:top w:val="nil"/>
              <w:left w:val="nil"/>
              <w:bottom w:val="single" w:color="000000" w:sz="8" w:space="0"/>
              <w:right w:val="single" w:color="000000" w:sz="8" w:space="0"/>
            </w:tcBorders>
            <w:shd w:val="clear" w:color="auto" w:fill="auto"/>
            <w:noWrap/>
            <w:vAlign w:val="center"/>
          </w:tcPr>
          <w:p w14:paraId="2FE756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车辆外壳修补（玻璃钢材质）元/面</w:t>
            </w:r>
          </w:p>
        </w:tc>
        <w:tc>
          <w:tcPr>
            <w:tcW w:w="530" w:type="pct"/>
            <w:tcBorders>
              <w:top w:val="nil"/>
              <w:left w:val="nil"/>
              <w:bottom w:val="single" w:color="000000" w:sz="8" w:space="0"/>
              <w:right w:val="single" w:color="000000" w:sz="8" w:space="0"/>
            </w:tcBorders>
            <w:shd w:val="clear" w:color="auto" w:fill="auto"/>
            <w:noWrap/>
            <w:vAlign w:val="center"/>
          </w:tcPr>
          <w:p w14:paraId="343DB97A">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53C90F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nil"/>
              <w:left w:val="nil"/>
              <w:bottom w:val="single" w:color="000000" w:sz="8" w:space="0"/>
              <w:right w:val="single" w:color="000000" w:sz="8" w:space="0"/>
            </w:tcBorders>
            <w:shd w:val="clear" w:color="auto" w:fill="auto"/>
            <w:noWrap/>
            <w:vAlign w:val="center"/>
          </w:tcPr>
          <w:p w14:paraId="7896FF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25" w:type="pct"/>
            <w:tcBorders>
              <w:top w:val="nil"/>
              <w:left w:val="nil"/>
              <w:bottom w:val="single" w:color="000000" w:sz="8" w:space="0"/>
              <w:right w:val="single" w:color="000000" w:sz="8" w:space="0"/>
            </w:tcBorders>
            <w:shd w:val="clear" w:color="auto" w:fill="auto"/>
            <w:noWrap/>
            <w:vAlign w:val="center"/>
          </w:tcPr>
          <w:p w14:paraId="664BF8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25" w:type="pct"/>
            <w:tcBorders>
              <w:top w:val="nil"/>
              <w:left w:val="nil"/>
              <w:bottom w:val="single" w:color="000000" w:sz="8" w:space="0"/>
              <w:right w:val="single" w:color="000000" w:sz="8" w:space="0"/>
            </w:tcBorders>
            <w:shd w:val="clear" w:color="auto" w:fill="auto"/>
            <w:noWrap/>
            <w:vAlign w:val="center"/>
          </w:tcPr>
          <w:p w14:paraId="42060E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360" w:type="pct"/>
            <w:tcBorders>
              <w:top w:val="nil"/>
              <w:left w:val="nil"/>
              <w:bottom w:val="single" w:color="000000" w:sz="8" w:space="0"/>
              <w:right w:val="nil"/>
            </w:tcBorders>
            <w:shd w:val="clear" w:color="auto" w:fill="auto"/>
            <w:noWrap/>
            <w:vAlign w:val="center"/>
          </w:tcPr>
          <w:p w14:paraId="634819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BB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14:paraId="69CFC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641B18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741" w:type="pct"/>
            <w:tcBorders>
              <w:top w:val="nil"/>
              <w:left w:val="nil"/>
              <w:bottom w:val="single" w:color="000000" w:sz="8" w:space="0"/>
              <w:right w:val="single" w:color="000000" w:sz="8" w:space="0"/>
            </w:tcBorders>
            <w:shd w:val="clear" w:color="auto" w:fill="auto"/>
            <w:noWrap/>
            <w:vAlign w:val="center"/>
          </w:tcPr>
          <w:p w14:paraId="4FDB56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车辆外壳修补（钣金）元/面</w:t>
            </w:r>
          </w:p>
        </w:tc>
        <w:tc>
          <w:tcPr>
            <w:tcW w:w="530" w:type="pct"/>
            <w:tcBorders>
              <w:top w:val="nil"/>
              <w:left w:val="nil"/>
              <w:bottom w:val="single" w:color="000000" w:sz="8" w:space="0"/>
              <w:right w:val="single" w:color="000000" w:sz="8" w:space="0"/>
            </w:tcBorders>
            <w:shd w:val="clear" w:color="auto" w:fill="auto"/>
            <w:noWrap/>
            <w:vAlign w:val="center"/>
          </w:tcPr>
          <w:p w14:paraId="40CC71D9">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6AD0A2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nil"/>
              <w:left w:val="nil"/>
              <w:bottom w:val="single" w:color="000000" w:sz="8" w:space="0"/>
              <w:right w:val="single" w:color="000000" w:sz="8" w:space="0"/>
            </w:tcBorders>
            <w:shd w:val="clear" w:color="auto" w:fill="auto"/>
            <w:noWrap/>
            <w:vAlign w:val="center"/>
          </w:tcPr>
          <w:p w14:paraId="691DF1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25" w:type="pct"/>
            <w:tcBorders>
              <w:top w:val="nil"/>
              <w:left w:val="nil"/>
              <w:bottom w:val="single" w:color="000000" w:sz="8" w:space="0"/>
              <w:right w:val="single" w:color="000000" w:sz="8" w:space="0"/>
            </w:tcBorders>
            <w:shd w:val="clear" w:color="auto" w:fill="auto"/>
            <w:noWrap/>
            <w:vAlign w:val="center"/>
          </w:tcPr>
          <w:p w14:paraId="6ED320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25" w:type="pct"/>
            <w:tcBorders>
              <w:top w:val="nil"/>
              <w:left w:val="nil"/>
              <w:bottom w:val="single" w:color="000000" w:sz="8" w:space="0"/>
              <w:right w:val="single" w:color="000000" w:sz="8" w:space="0"/>
            </w:tcBorders>
            <w:shd w:val="clear" w:color="auto" w:fill="auto"/>
            <w:noWrap/>
            <w:vAlign w:val="center"/>
          </w:tcPr>
          <w:p w14:paraId="652691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360" w:type="pct"/>
            <w:tcBorders>
              <w:top w:val="nil"/>
              <w:left w:val="nil"/>
              <w:bottom w:val="single" w:color="000000" w:sz="8" w:space="0"/>
              <w:right w:val="nil"/>
            </w:tcBorders>
            <w:shd w:val="clear" w:color="auto" w:fill="auto"/>
            <w:noWrap/>
            <w:vAlign w:val="center"/>
          </w:tcPr>
          <w:p w14:paraId="2BB07A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F6A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14:paraId="0AD7E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1BE327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741" w:type="pct"/>
            <w:tcBorders>
              <w:top w:val="nil"/>
              <w:left w:val="nil"/>
              <w:bottom w:val="single" w:color="000000" w:sz="8" w:space="0"/>
              <w:right w:val="single" w:color="000000" w:sz="8" w:space="0"/>
            </w:tcBorders>
            <w:shd w:val="clear" w:color="auto" w:fill="auto"/>
            <w:noWrap/>
            <w:vAlign w:val="center"/>
          </w:tcPr>
          <w:p w14:paraId="4FF0D4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车辆外壳喷漆 元/面</w:t>
            </w:r>
          </w:p>
        </w:tc>
        <w:tc>
          <w:tcPr>
            <w:tcW w:w="530" w:type="pct"/>
            <w:tcBorders>
              <w:top w:val="nil"/>
              <w:left w:val="nil"/>
              <w:bottom w:val="single" w:color="000000" w:sz="8" w:space="0"/>
              <w:right w:val="single" w:color="000000" w:sz="8" w:space="0"/>
            </w:tcBorders>
            <w:shd w:val="clear" w:color="auto" w:fill="auto"/>
            <w:noWrap/>
            <w:vAlign w:val="center"/>
          </w:tcPr>
          <w:p w14:paraId="1F5F8869">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730F0C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nil"/>
              <w:left w:val="nil"/>
              <w:bottom w:val="single" w:color="000000" w:sz="8" w:space="0"/>
              <w:right w:val="single" w:color="000000" w:sz="8" w:space="0"/>
            </w:tcBorders>
            <w:shd w:val="clear" w:color="auto" w:fill="auto"/>
            <w:noWrap/>
            <w:vAlign w:val="center"/>
          </w:tcPr>
          <w:p w14:paraId="6C604D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25" w:type="pct"/>
            <w:tcBorders>
              <w:top w:val="nil"/>
              <w:left w:val="nil"/>
              <w:bottom w:val="single" w:color="000000" w:sz="8" w:space="0"/>
              <w:right w:val="single" w:color="000000" w:sz="8" w:space="0"/>
            </w:tcBorders>
            <w:shd w:val="clear" w:color="auto" w:fill="auto"/>
            <w:noWrap/>
            <w:vAlign w:val="center"/>
          </w:tcPr>
          <w:p w14:paraId="3F787E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25" w:type="pct"/>
            <w:tcBorders>
              <w:top w:val="nil"/>
              <w:left w:val="nil"/>
              <w:bottom w:val="single" w:color="000000" w:sz="8" w:space="0"/>
              <w:right w:val="single" w:color="000000" w:sz="8" w:space="0"/>
            </w:tcBorders>
            <w:shd w:val="clear" w:color="auto" w:fill="auto"/>
            <w:noWrap/>
            <w:vAlign w:val="center"/>
          </w:tcPr>
          <w:p w14:paraId="20FCC2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360" w:type="pct"/>
            <w:tcBorders>
              <w:top w:val="nil"/>
              <w:left w:val="nil"/>
              <w:bottom w:val="single" w:color="000000" w:sz="8" w:space="0"/>
              <w:right w:val="nil"/>
            </w:tcBorders>
            <w:shd w:val="clear" w:color="auto" w:fill="auto"/>
            <w:noWrap/>
            <w:vAlign w:val="center"/>
          </w:tcPr>
          <w:p w14:paraId="7CF63F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6B3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14:paraId="4F152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76F156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741" w:type="pct"/>
            <w:tcBorders>
              <w:top w:val="nil"/>
              <w:left w:val="nil"/>
              <w:bottom w:val="single" w:color="000000" w:sz="8" w:space="0"/>
              <w:right w:val="single" w:color="000000" w:sz="8" w:space="0"/>
            </w:tcBorders>
            <w:shd w:val="clear" w:color="auto" w:fill="auto"/>
            <w:noWrap/>
            <w:vAlign w:val="center"/>
          </w:tcPr>
          <w:p w14:paraId="7AA421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喇叭（防爆型）</w:t>
            </w:r>
          </w:p>
        </w:tc>
        <w:tc>
          <w:tcPr>
            <w:tcW w:w="530" w:type="pct"/>
            <w:tcBorders>
              <w:top w:val="nil"/>
              <w:left w:val="nil"/>
              <w:bottom w:val="single" w:color="000000" w:sz="8" w:space="0"/>
              <w:right w:val="single" w:color="000000" w:sz="8" w:space="0"/>
            </w:tcBorders>
            <w:shd w:val="clear" w:color="auto" w:fill="auto"/>
            <w:noWrap/>
            <w:vAlign w:val="center"/>
          </w:tcPr>
          <w:p w14:paraId="153D4AF4">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724ED8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25" w:type="pct"/>
            <w:tcBorders>
              <w:top w:val="nil"/>
              <w:left w:val="nil"/>
              <w:bottom w:val="single" w:color="000000" w:sz="8" w:space="0"/>
              <w:right w:val="single" w:color="000000" w:sz="8" w:space="0"/>
            </w:tcBorders>
            <w:shd w:val="clear" w:color="auto" w:fill="auto"/>
            <w:noWrap/>
            <w:vAlign w:val="center"/>
          </w:tcPr>
          <w:p w14:paraId="6BC3CE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425" w:type="pct"/>
            <w:tcBorders>
              <w:top w:val="nil"/>
              <w:left w:val="nil"/>
              <w:bottom w:val="single" w:color="000000" w:sz="8" w:space="0"/>
              <w:right w:val="single" w:color="000000" w:sz="8" w:space="0"/>
            </w:tcBorders>
            <w:shd w:val="clear" w:color="auto" w:fill="auto"/>
            <w:noWrap/>
            <w:vAlign w:val="center"/>
          </w:tcPr>
          <w:p w14:paraId="4A2661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425" w:type="pct"/>
            <w:tcBorders>
              <w:top w:val="nil"/>
              <w:left w:val="nil"/>
              <w:bottom w:val="single" w:color="000000" w:sz="8" w:space="0"/>
              <w:right w:val="single" w:color="000000" w:sz="8" w:space="0"/>
            </w:tcBorders>
            <w:shd w:val="clear" w:color="auto" w:fill="auto"/>
            <w:noWrap/>
            <w:vAlign w:val="center"/>
          </w:tcPr>
          <w:p w14:paraId="6A7F03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360" w:type="pct"/>
            <w:tcBorders>
              <w:top w:val="nil"/>
              <w:left w:val="nil"/>
              <w:bottom w:val="single" w:color="000000" w:sz="8" w:space="0"/>
              <w:right w:val="nil"/>
            </w:tcBorders>
            <w:shd w:val="clear" w:color="auto" w:fill="auto"/>
            <w:noWrap/>
            <w:vAlign w:val="center"/>
          </w:tcPr>
          <w:p w14:paraId="1309F0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CEC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r>
      <w:tr w14:paraId="62E5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28EAB9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741" w:type="pct"/>
            <w:tcBorders>
              <w:top w:val="nil"/>
              <w:left w:val="nil"/>
              <w:bottom w:val="single" w:color="000000" w:sz="8" w:space="0"/>
              <w:right w:val="single" w:color="000000" w:sz="8" w:space="0"/>
            </w:tcBorders>
            <w:shd w:val="clear" w:color="auto" w:fill="auto"/>
            <w:noWrap/>
            <w:vAlign w:val="center"/>
          </w:tcPr>
          <w:p w14:paraId="4FC007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雨刮器</w:t>
            </w:r>
          </w:p>
        </w:tc>
        <w:tc>
          <w:tcPr>
            <w:tcW w:w="530" w:type="pct"/>
            <w:tcBorders>
              <w:top w:val="nil"/>
              <w:left w:val="nil"/>
              <w:bottom w:val="single" w:color="000000" w:sz="8" w:space="0"/>
              <w:right w:val="single" w:color="000000" w:sz="8" w:space="0"/>
            </w:tcBorders>
            <w:shd w:val="clear" w:color="auto" w:fill="auto"/>
            <w:noWrap/>
            <w:vAlign w:val="center"/>
          </w:tcPr>
          <w:p w14:paraId="19C44C19">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5F6A93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25" w:type="pct"/>
            <w:tcBorders>
              <w:top w:val="nil"/>
              <w:left w:val="nil"/>
              <w:bottom w:val="single" w:color="000000" w:sz="8" w:space="0"/>
              <w:right w:val="single" w:color="000000" w:sz="8" w:space="0"/>
            </w:tcBorders>
            <w:shd w:val="clear" w:color="auto" w:fill="auto"/>
            <w:noWrap/>
            <w:vAlign w:val="center"/>
          </w:tcPr>
          <w:p w14:paraId="7B852C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425" w:type="pct"/>
            <w:tcBorders>
              <w:top w:val="nil"/>
              <w:left w:val="nil"/>
              <w:bottom w:val="single" w:color="000000" w:sz="8" w:space="0"/>
              <w:right w:val="single" w:color="000000" w:sz="8" w:space="0"/>
            </w:tcBorders>
            <w:shd w:val="clear" w:color="auto" w:fill="auto"/>
            <w:noWrap/>
            <w:vAlign w:val="center"/>
          </w:tcPr>
          <w:p w14:paraId="5D78D4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425" w:type="pct"/>
            <w:tcBorders>
              <w:top w:val="nil"/>
              <w:left w:val="nil"/>
              <w:bottom w:val="single" w:color="000000" w:sz="8" w:space="0"/>
              <w:right w:val="single" w:color="000000" w:sz="8" w:space="0"/>
            </w:tcBorders>
            <w:shd w:val="clear" w:color="auto" w:fill="auto"/>
            <w:noWrap/>
            <w:vAlign w:val="center"/>
          </w:tcPr>
          <w:p w14:paraId="398E9B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60" w:type="pct"/>
            <w:tcBorders>
              <w:top w:val="nil"/>
              <w:left w:val="nil"/>
              <w:bottom w:val="single" w:color="000000" w:sz="8" w:space="0"/>
              <w:right w:val="nil"/>
            </w:tcBorders>
            <w:shd w:val="clear" w:color="auto" w:fill="auto"/>
            <w:noWrap/>
            <w:vAlign w:val="center"/>
          </w:tcPr>
          <w:p w14:paraId="5F6283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D89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r>
      <w:tr w14:paraId="2FE61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7EEA98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741" w:type="pct"/>
            <w:tcBorders>
              <w:top w:val="nil"/>
              <w:left w:val="nil"/>
              <w:bottom w:val="single" w:color="000000" w:sz="8" w:space="0"/>
              <w:right w:val="single" w:color="000000" w:sz="8" w:space="0"/>
            </w:tcBorders>
            <w:shd w:val="clear" w:color="auto" w:fill="auto"/>
            <w:noWrap/>
            <w:vAlign w:val="center"/>
          </w:tcPr>
          <w:p w14:paraId="0172E5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雨刮器电机（防爆型）</w:t>
            </w:r>
          </w:p>
        </w:tc>
        <w:tc>
          <w:tcPr>
            <w:tcW w:w="530" w:type="pct"/>
            <w:tcBorders>
              <w:top w:val="nil"/>
              <w:left w:val="nil"/>
              <w:bottom w:val="single" w:color="000000" w:sz="8" w:space="0"/>
              <w:right w:val="single" w:color="000000" w:sz="8" w:space="0"/>
            </w:tcBorders>
            <w:shd w:val="clear" w:color="auto" w:fill="auto"/>
            <w:noWrap/>
            <w:vAlign w:val="center"/>
          </w:tcPr>
          <w:p w14:paraId="45350F8A">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3EB7D2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nil"/>
              <w:left w:val="nil"/>
              <w:bottom w:val="single" w:color="000000" w:sz="8" w:space="0"/>
              <w:right w:val="single" w:color="000000" w:sz="8" w:space="0"/>
            </w:tcBorders>
            <w:shd w:val="clear" w:color="auto" w:fill="auto"/>
            <w:noWrap/>
            <w:vAlign w:val="center"/>
          </w:tcPr>
          <w:p w14:paraId="250058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416</w:t>
            </w:r>
          </w:p>
        </w:tc>
        <w:tc>
          <w:tcPr>
            <w:tcW w:w="425" w:type="pct"/>
            <w:tcBorders>
              <w:top w:val="nil"/>
              <w:left w:val="nil"/>
              <w:bottom w:val="single" w:color="000000" w:sz="8" w:space="0"/>
              <w:right w:val="single" w:color="000000" w:sz="8" w:space="0"/>
            </w:tcBorders>
            <w:shd w:val="clear" w:color="auto" w:fill="auto"/>
            <w:noWrap/>
            <w:vAlign w:val="center"/>
          </w:tcPr>
          <w:p w14:paraId="4B7A86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416</w:t>
            </w:r>
          </w:p>
        </w:tc>
        <w:tc>
          <w:tcPr>
            <w:tcW w:w="425" w:type="pct"/>
            <w:tcBorders>
              <w:top w:val="nil"/>
              <w:left w:val="nil"/>
              <w:bottom w:val="single" w:color="000000" w:sz="8" w:space="0"/>
              <w:right w:val="single" w:color="000000" w:sz="8" w:space="0"/>
            </w:tcBorders>
            <w:shd w:val="clear" w:color="auto" w:fill="auto"/>
            <w:noWrap/>
            <w:vAlign w:val="center"/>
          </w:tcPr>
          <w:p w14:paraId="4C027C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360" w:type="pct"/>
            <w:tcBorders>
              <w:top w:val="nil"/>
              <w:left w:val="nil"/>
              <w:bottom w:val="single" w:color="000000" w:sz="8" w:space="0"/>
              <w:right w:val="nil"/>
            </w:tcBorders>
            <w:shd w:val="clear" w:color="auto" w:fill="auto"/>
            <w:noWrap/>
            <w:vAlign w:val="center"/>
          </w:tcPr>
          <w:p w14:paraId="10C84D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A60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r>
      <w:tr w14:paraId="6AC38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17EDAD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741" w:type="pct"/>
            <w:tcBorders>
              <w:top w:val="nil"/>
              <w:left w:val="nil"/>
              <w:bottom w:val="single" w:color="000000" w:sz="8" w:space="0"/>
              <w:right w:val="single" w:color="000000" w:sz="8" w:space="0"/>
            </w:tcBorders>
            <w:shd w:val="clear" w:color="auto" w:fill="auto"/>
            <w:noWrap/>
            <w:vAlign w:val="center"/>
          </w:tcPr>
          <w:p w14:paraId="4D4571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车窗玻璃</w:t>
            </w:r>
          </w:p>
        </w:tc>
        <w:tc>
          <w:tcPr>
            <w:tcW w:w="530" w:type="pct"/>
            <w:tcBorders>
              <w:top w:val="nil"/>
              <w:left w:val="nil"/>
              <w:bottom w:val="single" w:color="000000" w:sz="8" w:space="0"/>
              <w:right w:val="single" w:color="000000" w:sz="8" w:space="0"/>
            </w:tcBorders>
            <w:shd w:val="clear" w:color="auto" w:fill="auto"/>
            <w:noWrap/>
            <w:vAlign w:val="center"/>
          </w:tcPr>
          <w:p w14:paraId="570BFBBE">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4BF128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nil"/>
              <w:left w:val="nil"/>
              <w:bottom w:val="single" w:color="000000" w:sz="8" w:space="0"/>
              <w:right w:val="single" w:color="000000" w:sz="8" w:space="0"/>
            </w:tcBorders>
            <w:shd w:val="clear" w:color="auto" w:fill="auto"/>
            <w:noWrap/>
            <w:vAlign w:val="center"/>
          </w:tcPr>
          <w:p w14:paraId="635252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184</w:t>
            </w:r>
          </w:p>
        </w:tc>
        <w:tc>
          <w:tcPr>
            <w:tcW w:w="425" w:type="pct"/>
            <w:tcBorders>
              <w:top w:val="nil"/>
              <w:left w:val="nil"/>
              <w:bottom w:val="single" w:color="000000" w:sz="8" w:space="0"/>
              <w:right w:val="single" w:color="000000" w:sz="8" w:space="0"/>
            </w:tcBorders>
            <w:shd w:val="clear" w:color="auto" w:fill="auto"/>
            <w:noWrap/>
            <w:vAlign w:val="center"/>
          </w:tcPr>
          <w:p w14:paraId="09E12D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184</w:t>
            </w:r>
          </w:p>
        </w:tc>
        <w:tc>
          <w:tcPr>
            <w:tcW w:w="425" w:type="pct"/>
            <w:tcBorders>
              <w:top w:val="nil"/>
              <w:left w:val="nil"/>
              <w:bottom w:val="single" w:color="000000" w:sz="8" w:space="0"/>
              <w:right w:val="single" w:color="000000" w:sz="8" w:space="0"/>
            </w:tcBorders>
            <w:shd w:val="clear" w:color="auto" w:fill="auto"/>
            <w:noWrap/>
            <w:vAlign w:val="center"/>
          </w:tcPr>
          <w:p w14:paraId="7D4CA7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360" w:type="pct"/>
            <w:tcBorders>
              <w:top w:val="nil"/>
              <w:left w:val="nil"/>
              <w:bottom w:val="single" w:color="000000" w:sz="8" w:space="0"/>
              <w:right w:val="nil"/>
            </w:tcBorders>
            <w:shd w:val="clear" w:color="auto" w:fill="auto"/>
            <w:noWrap/>
            <w:vAlign w:val="center"/>
          </w:tcPr>
          <w:p w14:paraId="25DD5B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D4A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r>
      <w:tr w14:paraId="0F632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29C4EE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741" w:type="pct"/>
            <w:tcBorders>
              <w:top w:val="nil"/>
              <w:left w:val="nil"/>
              <w:bottom w:val="single" w:color="000000" w:sz="8" w:space="0"/>
              <w:right w:val="single" w:color="000000" w:sz="8" w:space="0"/>
            </w:tcBorders>
            <w:shd w:val="clear" w:color="auto" w:fill="auto"/>
            <w:noWrap/>
            <w:vAlign w:val="center"/>
          </w:tcPr>
          <w:p w14:paraId="2ED7C7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前挡玻璃</w:t>
            </w:r>
          </w:p>
        </w:tc>
        <w:tc>
          <w:tcPr>
            <w:tcW w:w="530" w:type="pct"/>
            <w:tcBorders>
              <w:top w:val="nil"/>
              <w:left w:val="nil"/>
              <w:bottom w:val="single" w:color="000000" w:sz="8" w:space="0"/>
              <w:right w:val="single" w:color="000000" w:sz="8" w:space="0"/>
            </w:tcBorders>
            <w:shd w:val="clear" w:color="auto" w:fill="auto"/>
            <w:noWrap/>
            <w:vAlign w:val="center"/>
          </w:tcPr>
          <w:p w14:paraId="34AD442D">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25B31F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nil"/>
              <w:left w:val="nil"/>
              <w:bottom w:val="single" w:color="000000" w:sz="8" w:space="0"/>
              <w:right w:val="single" w:color="000000" w:sz="8" w:space="0"/>
            </w:tcBorders>
            <w:shd w:val="clear" w:color="auto" w:fill="auto"/>
            <w:noWrap/>
            <w:vAlign w:val="center"/>
          </w:tcPr>
          <w:p w14:paraId="142429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680</w:t>
            </w:r>
          </w:p>
        </w:tc>
        <w:tc>
          <w:tcPr>
            <w:tcW w:w="425" w:type="pct"/>
            <w:tcBorders>
              <w:top w:val="nil"/>
              <w:left w:val="nil"/>
              <w:bottom w:val="single" w:color="000000" w:sz="8" w:space="0"/>
              <w:right w:val="single" w:color="000000" w:sz="8" w:space="0"/>
            </w:tcBorders>
            <w:shd w:val="clear" w:color="auto" w:fill="auto"/>
            <w:noWrap/>
            <w:vAlign w:val="center"/>
          </w:tcPr>
          <w:p w14:paraId="20B7D7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680</w:t>
            </w:r>
          </w:p>
        </w:tc>
        <w:tc>
          <w:tcPr>
            <w:tcW w:w="425" w:type="pct"/>
            <w:tcBorders>
              <w:top w:val="nil"/>
              <w:left w:val="nil"/>
              <w:bottom w:val="single" w:color="000000" w:sz="8" w:space="0"/>
              <w:right w:val="single" w:color="000000" w:sz="8" w:space="0"/>
            </w:tcBorders>
            <w:shd w:val="clear" w:color="auto" w:fill="auto"/>
            <w:noWrap/>
            <w:vAlign w:val="center"/>
          </w:tcPr>
          <w:p w14:paraId="0786D0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360" w:type="pct"/>
            <w:tcBorders>
              <w:top w:val="nil"/>
              <w:left w:val="nil"/>
              <w:bottom w:val="single" w:color="000000" w:sz="8" w:space="0"/>
              <w:right w:val="nil"/>
            </w:tcBorders>
            <w:shd w:val="clear" w:color="auto" w:fill="auto"/>
            <w:noWrap/>
            <w:vAlign w:val="center"/>
          </w:tcPr>
          <w:p w14:paraId="15E599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048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w:t>
            </w:r>
          </w:p>
        </w:tc>
      </w:tr>
      <w:tr w14:paraId="312EB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17CF95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741" w:type="pct"/>
            <w:tcBorders>
              <w:top w:val="nil"/>
              <w:left w:val="nil"/>
              <w:bottom w:val="single" w:color="000000" w:sz="8" w:space="0"/>
              <w:right w:val="single" w:color="000000" w:sz="8" w:space="0"/>
            </w:tcBorders>
            <w:shd w:val="clear" w:color="auto" w:fill="auto"/>
            <w:noWrap/>
            <w:vAlign w:val="center"/>
          </w:tcPr>
          <w:p w14:paraId="5124C9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车门把手</w:t>
            </w:r>
          </w:p>
        </w:tc>
        <w:tc>
          <w:tcPr>
            <w:tcW w:w="530" w:type="pct"/>
            <w:tcBorders>
              <w:top w:val="nil"/>
              <w:left w:val="nil"/>
              <w:bottom w:val="single" w:color="000000" w:sz="8" w:space="0"/>
              <w:right w:val="single" w:color="000000" w:sz="8" w:space="0"/>
            </w:tcBorders>
            <w:shd w:val="clear" w:color="auto" w:fill="auto"/>
            <w:noWrap/>
            <w:vAlign w:val="center"/>
          </w:tcPr>
          <w:p w14:paraId="0B78E86D">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600B9E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25" w:type="pct"/>
            <w:tcBorders>
              <w:top w:val="nil"/>
              <w:left w:val="nil"/>
              <w:bottom w:val="single" w:color="000000" w:sz="8" w:space="0"/>
              <w:right w:val="single" w:color="000000" w:sz="8" w:space="0"/>
            </w:tcBorders>
            <w:shd w:val="clear" w:color="auto" w:fill="auto"/>
            <w:noWrap/>
            <w:vAlign w:val="center"/>
          </w:tcPr>
          <w:p w14:paraId="763F41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425" w:type="pct"/>
            <w:tcBorders>
              <w:top w:val="nil"/>
              <w:left w:val="nil"/>
              <w:bottom w:val="single" w:color="000000" w:sz="8" w:space="0"/>
              <w:right w:val="single" w:color="000000" w:sz="8" w:space="0"/>
            </w:tcBorders>
            <w:shd w:val="clear" w:color="auto" w:fill="auto"/>
            <w:noWrap/>
            <w:vAlign w:val="center"/>
          </w:tcPr>
          <w:p w14:paraId="500273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425" w:type="pct"/>
            <w:tcBorders>
              <w:top w:val="nil"/>
              <w:left w:val="nil"/>
              <w:bottom w:val="single" w:color="000000" w:sz="8" w:space="0"/>
              <w:right w:val="single" w:color="000000" w:sz="8" w:space="0"/>
            </w:tcBorders>
            <w:shd w:val="clear" w:color="auto" w:fill="auto"/>
            <w:noWrap/>
            <w:vAlign w:val="center"/>
          </w:tcPr>
          <w:p w14:paraId="7B13A3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360" w:type="pct"/>
            <w:tcBorders>
              <w:top w:val="nil"/>
              <w:left w:val="nil"/>
              <w:bottom w:val="single" w:color="000000" w:sz="8" w:space="0"/>
              <w:right w:val="nil"/>
            </w:tcBorders>
            <w:shd w:val="clear" w:color="auto" w:fill="auto"/>
            <w:noWrap/>
            <w:vAlign w:val="center"/>
          </w:tcPr>
          <w:p w14:paraId="34ED11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532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r>
      <w:tr w14:paraId="5D959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1F4FD9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741" w:type="pct"/>
            <w:tcBorders>
              <w:top w:val="nil"/>
              <w:left w:val="nil"/>
              <w:bottom w:val="single" w:color="000000" w:sz="8" w:space="0"/>
              <w:right w:val="single" w:color="000000" w:sz="8" w:space="0"/>
            </w:tcBorders>
            <w:shd w:val="clear" w:color="auto" w:fill="auto"/>
            <w:noWrap/>
            <w:vAlign w:val="center"/>
          </w:tcPr>
          <w:p w14:paraId="095589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车门锁体</w:t>
            </w:r>
          </w:p>
        </w:tc>
        <w:tc>
          <w:tcPr>
            <w:tcW w:w="530" w:type="pct"/>
            <w:tcBorders>
              <w:top w:val="nil"/>
              <w:left w:val="nil"/>
              <w:bottom w:val="single" w:color="000000" w:sz="8" w:space="0"/>
              <w:right w:val="single" w:color="000000" w:sz="8" w:space="0"/>
            </w:tcBorders>
            <w:shd w:val="clear" w:color="auto" w:fill="auto"/>
            <w:noWrap/>
            <w:vAlign w:val="center"/>
          </w:tcPr>
          <w:p w14:paraId="01D598F5">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7231E3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25" w:type="pct"/>
            <w:tcBorders>
              <w:top w:val="nil"/>
              <w:left w:val="nil"/>
              <w:bottom w:val="single" w:color="000000" w:sz="8" w:space="0"/>
              <w:right w:val="single" w:color="000000" w:sz="8" w:space="0"/>
            </w:tcBorders>
            <w:shd w:val="clear" w:color="auto" w:fill="auto"/>
            <w:noWrap/>
            <w:vAlign w:val="center"/>
          </w:tcPr>
          <w:p w14:paraId="7C07C4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425" w:type="pct"/>
            <w:tcBorders>
              <w:top w:val="nil"/>
              <w:left w:val="nil"/>
              <w:bottom w:val="single" w:color="000000" w:sz="8" w:space="0"/>
              <w:right w:val="single" w:color="000000" w:sz="8" w:space="0"/>
            </w:tcBorders>
            <w:shd w:val="clear" w:color="auto" w:fill="auto"/>
            <w:noWrap/>
            <w:vAlign w:val="center"/>
          </w:tcPr>
          <w:p w14:paraId="474DA7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425" w:type="pct"/>
            <w:tcBorders>
              <w:top w:val="nil"/>
              <w:left w:val="nil"/>
              <w:bottom w:val="single" w:color="000000" w:sz="8" w:space="0"/>
              <w:right w:val="single" w:color="000000" w:sz="8" w:space="0"/>
            </w:tcBorders>
            <w:shd w:val="clear" w:color="auto" w:fill="auto"/>
            <w:noWrap/>
            <w:vAlign w:val="center"/>
          </w:tcPr>
          <w:p w14:paraId="66B4EF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360" w:type="pct"/>
            <w:tcBorders>
              <w:top w:val="nil"/>
              <w:left w:val="nil"/>
              <w:bottom w:val="single" w:color="000000" w:sz="8" w:space="0"/>
              <w:right w:val="nil"/>
            </w:tcBorders>
            <w:shd w:val="clear" w:color="auto" w:fill="auto"/>
            <w:noWrap/>
            <w:vAlign w:val="center"/>
          </w:tcPr>
          <w:p w14:paraId="4AE38E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D65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r>
      <w:tr w14:paraId="7D889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206B5F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741" w:type="pct"/>
            <w:tcBorders>
              <w:top w:val="nil"/>
              <w:left w:val="nil"/>
              <w:bottom w:val="single" w:color="000000" w:sz="8" w:space="0"/>
              <w:right w:val="single" w:color="000000" w:sz="8" w:space="0"/>
            </w:tcBorders>
            <w:shd w:val="clear" w:color="auto" w:fill="auto"/>
            <w:noWrap/>
            <w:vAlign w:val="center"/>
          </w:tcPr>
          <w:p w14:paraId="425D58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车门合页</w:t>
            </w:r>
          </w:p>
        </w:tc>
        <w:tc>
          <w:tcPr>
            <w:tcW w:w="530" w:type="pct"/>
            <w:tcBorders>
              <w:top w:val="nil"/>
              <w:left w:val="nil"/>
              <w:bottom w:val="single" w:color="000000" w:sz="8" w:space="0"/>
              <w:right w:val="single" w:color="000000" w:sz="8" w:space="0"/>
            </w:tcBorders>
            <w:shd w:val="clear" w:color="auto" w:fill="auto"/>
            <w:noWrap/>
            <w:vAlign w:val="center"/>
          </w:tcPr>
          <w:p w14:paraId="032087E0">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04E925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25" w:type="pct"/>
            <w:tcBorders>
              <w:top w:val="nil"/>
              <w:left w:val="nil"/>
              <w:bottom w:val="single" w:color="000000" w:sz="8" w:space="0"/>
              <w:right w:val="single" w:color="000000" w:sz="8" w:space="0"/>
            </w:tcBorders>
            <w:shd w:val="clear" w:color="auto" w:fill="auto"/>
            <w:noWrap/>
            <w:vAlign w:val="center"/>
          </w:tcPr>
          <w:p w14:paraId="23A7CA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425" w:type="pct"/>
            <w:tcBorders>
              <w:top w:val="nil"/>
              <w:left w:val="nil"/>
              <w:bottom w:val="single" w:color="000000" w:sz="8" w:space="0"/>
              <w:right w:val="single" w:color="000000" w:sz="8" w:space="0"/>
            </w:tcBorders>
            <w:shd w:val="clear" w:color="auto" w:fill="auto"/>
            <w:noWrap/>
            <w:vAlign w:val="center"/>
          </w:tcPr>
          <w:p w14:paraId="345FFE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425" w:type="pct"/>
            <w:tcBorders>
              <w:top w:val="nil"/>
              <w:left w:val="nil"/>
              <w:bottom w:val="single" w:color="000000" w:sz="8" w:space="0"/>
              <w:right w:val="single" w:color="000000" w:sz="8" w:space="0"/>
            </w:tcBorders>
            <w:shd w:val="clear" w:color="auto" w:fill="auto"/>
            <w:noWrap/>
            <w:vAlign w:val="center"/>
          </w:tcPr>
          <w:p w14:paraId="7BBCDA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360" w:type="pct"/>
            <w:tcBorders>
              <w:top w:val="nil"/>
              <w:left w:val="nil"/>
              <w:bottom w:val="single" w:color="000000" w:sz="8" w:space="0"/>
              <w:right w:val="nil"/>
            </w:tcBorders>
            <w:shd w:val="clear" w:color="auto" w:fill="auto"/>
            <w:noWrap/>
            <w:vAlign w:val="center"/>
          </w:tcPr>
          <w:p w14:paraId="7F61BB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920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r>
      <w:tr w14:paraId="5908F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055DD2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741" w:type="pct"/>
            <w:tcBorders>
              <w:top w:val="nil"/>
              <w:left w:val="nil"/>
              <w:bottom w:val="single" w:color="000000" w:sz="8" w:space="0"/>
              <w:right w:val="single" w:color="000000" w:sz="8" w:space="0"/>
            </w:tcBorders>
            <w:shd w:val="clear" w:color="auto" w:fill="auto"/>
            <w:noWrap/>
            <w:vAlign w:val="center"/>
          </w:tcPr>
          <w:p w14:paraId="57D0C8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刹车片</w:t>
            </w:r>
          </w:p>
        </w:tc>
        <w:tc>
          <w:tcPr>
            <w:tcW w:w="530" w:type="pct"/>
            <w:tcBorders>
              <w:top w:val="nil"/>
              <w:left w:val="nil"/>
              <w:bottom w:val="single" w:color="000000" w:sz="8" w:space="0"/>
              <w:right w:val="single" w:color="000000" w:sz="8" w:space="0"/>
            </w:tcBorders>
            <w:shd w:val="clear" w:color="auto" w:fill="auto"/>
            <w:noWrap/>
            <w:vAlign w:val="center"/>
          </w:tcPr>
          <w:p w14:paraId="51155C4F">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0921BD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nil"/>
              <w:left w:val="nil"/>
              <w:bottom w:val="single" w:color="000000" w:sz="8" w:space="0"/>
              <w:right w:val="single" w:color="000000" w:sz="8" w:space="0"/>
            </w:tcBorders>
            <w:shd w:val="clear" w:color="auto" w:fill="auto"/>
            <w:noWrap/>
            <w:vAlign w:val="center"/>
          </w:tcPr>
          <w:p w14:paraId="35A101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228</w:t>
            </w:r>
          </w:p>
        </w:tc>
        <w:tc>
          <w:tcPr>
            <w:tcW w:w="425" w:type="pct"/>
            <w:tcBorders>
              <w:top w:val="nil"/>
              <w:left w:val="nil"/>
              <w:bottom w:val="single" w:color="000000" w:sz="8" w:space="0"/>
              <w:right w:val="single" w:color="000000" w:sz="8" w:space="0"/>
            </w:tcBorders>
            <w:shd w:val="clear" w:color="auto" w:fill="auto"/>
            <w:noWrap/>
            <w:vAlign w:val="center"/>
          </w:tcPr>
          <w:p w14:paraId="5573B9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228</w:t>
            </w:r>
          </w:p>
        </w:tc>
        <w:tc>
          <w:tcPr>
            <w:tcW w:w="425" w:type="pct"/>
            <w:tcBorders>
              <w:top w:val="nil"/>
              <w:left w:val="nil"/>
              <w:bottom w:val="single" w:color="000000" w:sz="8" w:space="0"/>
              <w:right w:val="single" w:color="000000" w:sz="8" w:space="0"/>
            </w:tcBorders>
            <w:shd w:val="clear" w:color="auto" w:fill="auto"/>
            <w:noWrap/>
            <w:vAlign w:val="center"/>
          </w:tcPr>
          <w:p w14:paraId="3A265B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360" w:type="pct"/>
            <w:tcBorders>
              <w:top w:val="nil"/>
              <w:left w:val="nil"/>
              <w:bottom w:val="single" w:color="000000" w:sz="8" w:space="0"/>
              <w:right w:val="nil"/>
            </w:tcBorders>
            <w:shd w:val="clear" w:color="auto" w:fill="auto"/>
            <w:noWrap/>
            <w:vAlign w:val="center"/>
          </w:tcPr>
          <w:p w14:paraId="08F195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FD8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r>
      <w:tr w14:paraId="14FA3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3B9F6B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741" w:type="pct"/>
            <w:tcBorders>
              <w:top w:val="nil"/>
              <w:left w:val="nil"/>
              <w:bottom w:val="single" w:color="000000" w:sz="8" w:space="0"/>
              <w:right w:val="single" w:color="000000" w:sz="8" w:space="0"/>
            </w:tcBorders>
            <w:shd w:val="clear" w:color="auto" w:fill="auto"/>
            <w:noWrap/>
            <w:vAlign w:val="center"/>
          </w:tcPr>
          <w:p w14:paraId="23D01F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刹车盘</w:t>
            </w:r>
          </w:p>
        </w:tc>
        <w:tc>
          <w:tcPr>
            <w:tcW w:w="530" w:type="pct"/>
            <w:tcBorders>
              <w:top w:val="nil"/>
              <w:left w:val="nil"/>
              <w:bottom w:val="single" w:color="000000" w:sz="8" w:space="0"/>
              <w:right w:val="single" w:color="000000" w:sz="8" w:space="0"/>
            </w:tcBorders>
            <w:shd w:val="clear" w:color="auto" w:fill="auto"/>
            <w:noWrap/>
            <w:vAlign w:val="center"/>
          </w:tcPr>
          <w:p w14:paraId="674E485F">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00EAB8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nil"/>
              <w:left w:val="nil"/>
              <w:bottom w:val="single" w:color="000000" w:sz="8" w:space="0"/>
              <w:right w:val="single" w:color="000000" w:sz="8" w:space="0"/>
            </w:tcBorders>
            <w:shd w:val="clear" w:color="auto" w:fill="auto"/>
            <w:noWrap/>
            <w:vAlign w:val="center"/>
          </w:tcPr>
          <w:p w14:paraId="10D041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w:t>
            </w:r>
          </w:p>
        </w:tc>
        <w:tc>
          <w:tcPr>
            <w:tcW w:w="425" w:type="pct"/>
            <w:tcBorders>
              <w:top w:val="nil"/>
              <w:left w:val="nil"/>
              <w:bottom w:val="single" w:color="000000" w:sz="8" w:space="0"/>
              <w:right w:val="single" w:color="000000" w:sz="8" w:space="0"/>
            </w:tcBorders>
            <w:shd w:val="clear" w:color="auto" w:fill="auto"/>
            <w:noWrap/>
            <w:vAlign w:val="center"/>
          </w:tcPr>
          <w:p w14:paraId="098FE6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w:t>
            </w:r>
          </w:p>
        </w:tc>
        <w:tc>
          <w:tcPr>
            <w:tcW w:w="425" w:type="pct"/>
            <w:tcBorders>
              <w:top w:val="nil"/>
              <w:left w:val="nil"/>
              <w:bottom w:val="single" w:color="000000" w:sz="8" w:space="0"/>
              <w:right w:val="single" w:color="000000" w:sz="8" w:space="0"/>
            </w:tcBorders>
            <w:shd w:val="clear" w:color="auto" w:fill="auto"/>
            <w:noWrap/>
            <w:vAlign w:val="center"/>
          </w:tcPr>
          <w:p w14:paraId="3054C0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360" w:type="pct"/>
            <w:tcBorders>
              <w:top w:val="nil"/>
              <w:left w:val="nil"/>
              <w:bottom w:val="single" w:color="000000" w:sz="8" w:space="0"/>
              <w:right w:val="nil"/>
            </w:tcBorders>
            <w:shd w:val="clear" w:color="auto" w:fill="auto"/>
            <w:noWrap/>
            <w:vAlign w:val="center"/>
          </w:tcPr>
          <w:p w14:paraId="09A1B6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928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r>
      <w:tr w14:paraId="214F3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17B97F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741" w:type="pct"/>
            <w:tcBorders>
              <w:top w:val="nil"/>
              <w:left w:val="nil"/>
              <w:bottom w:val="single" w:color="000000" w:sz="8" w:space="0"/>
              <w:right w:val="single" w:color="000000" w:sz="8" w:space="0"/>
            </w:tcBorders>
            <w:shd w:val="clear" w:color="auto" w:fill="auto"/>
            <w:noWrap/>
            <w:vAlign w:val="center"/>
          </w:tcPr>
          <w:p w14:paraId="298F09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前刹车分泵</w:t>
            </w:r>
          </w:p>
        </w:tc>
        <w:tc>
          <w:tcPr>
            <w:tcW w:w="530" w:type="pct"/>
            <w:tcBorders>
              <w:top w:val="nil"/>
              <w:left w:val="nil"/>
              <w:bottom w:val="single" w:color="000000" w:sz="8" w:space="0"/>
              <w:right w:val="single" w:color="000000" w:sz="8" w:space="0"/>
            </w:tcBorders>
            <w:shd w:val="clear" w:color="auto" w:fill="auto"/>
            <w:noWrap/>
            <w:vAlign w:val="center"/>
          </w:tcPr>
          <w:p w14:paraId="195D5AEF">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7D77A5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25" w:type="pct"/>
            <w:tcBorders>
              <w:top w:val="nil"/>
              <w:left w:val="nil"/>
              <w:bottom w:val="single" w:color="000000" w:sz="8" w:space="0"/>
              <w:right w:val="single" w:color="000000" w:sz="8" w:space="0"/>
            </w:tcBorders>
            <w:shd w:val="clear" w:color="auto" w:fill="auto"/>
            <w:noWrap/>
            <w:vAlign w:val="center"/>
          </w:tcPr>
          <w:p w14:paraId="16526A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w:t>
            </w:r>
          </w:p>
        </w:tc>
        <w:tc>
          <w:tcPr>
            <w:tcW w:w="425" w:type="pct"/>
            <w:tcBorders>
              <w:top w:val="nil"/>
              <w:left w:val="nil"/>
              <w:bottom w:val="single" w:color="000000" w:sz="8" w:space="0"/>
              <w:right w:val="single" w:color="000000" w:sz="8" w:space="0"/>
            </w:tcBorders>
            <w:shd w:val="clear" w:color="auto" w:fill="auto"/>
            <w:noWrap/>
            <w:vAlign w:val="center"/>
          </w:tcPr>
          <w:p w14:paraId="69CC16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w:t>
            </w:r>
          </w:p>
        </w:tc>
        <w:tc>
          <w:tcPr>
            <w:tcW w:w="425" w:type="pct"/>
            <w:tcBorders>
              <w:top w:val="nil"/>
              <w:left w:val="nil"/>
              <w:bottom w:val="single" w:color="000000" w:sz="8" w:space="0"/>
              <w:right w:val="single" w:color="000000" w:sz="8" w:space="0"/>
            </w:tcBorders>
            <w:shd w:val="clear" w:color="auto" w:fill="auto"/>
            <w:noWrap/>
            <w:vAlign w:val="center"/>
          </w:tcPr>
          <w:p w14:paraId="7D8CC8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360" w:type="pct"/>
            <w:tcBorders>
              <w:top w:val="nil"/>
              <w:left w:val="nil"/>
              <w:bottom w:val="single" w:color="000000" w:sz="8" w:space="0"/>
              <w:right w:val="nil"/>
            </w:tcBorders>
            <w:shd w:val="clear" w:color="auto" w:fill="auto"/>
            <w:noWrap/>
            <w:vAlign w:val="center"/>
          </w:tcPr>
          <w:p w14:paraId="491A40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ECF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r>
      <w:tr w14:paraId="06CA7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4059D4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741" w:type="pct"/>
            <w:tcBorders>
              <w:top w:val="nil"/>
              <w:left w:val="nil"/>
              <w:bottom w:val="single" w:color="000000" w:sz="8" w:space="0"/>
              <w:right w:val="single" w:color="000000" w:sz="8" w:space="0"/>
            </w:tcBorders>
            <w:shd w:val="clear" w:color="auto" w:fill="auto"/>
            <w:noWrap/>
            <w:vAlign w:val="center"/>
          </w:tcPr>
          <w:p w14:paraId="4E0982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后刹车分泵</w:t>
            </w:r>
          </w:p>
        </w:tc>
        <w:tc>
          <w:tcPr>
            <w:tcW w:w="530" w:type="pct"/>
            <w:tcBorders>
              <w:top w:val="nil"/>
              <w:left w:val="nil"/>
              <w:bottom w:val="single" w:color="000000" w:sz="8" w:space="0"/>
              <w:right w:val="single" w:color="000000" w:sz="8" w:space="0"/>
            </w:tcBorders>
            <w:shd w:val="clear" w:color="auto" w:fill="auto"/>
            <w:noWrap/>
            <w:vAlign w:val="center"/>
          </w:tcPr>
          <w:p w14:paraId="72A6BD4F">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5B9590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25" w:type="pct"/>
            <w:tcBorders>
              <w:top w:val="nil"/>
              <w:left w:val="nil"/>
              <w:bottom w:val="single" w:color="000000" w:sz="8" w:space="0"/>
              <w:right w:val="single" w:color="000000" w:sz="8" w:space="0"/>
            </w:tcBorders>
            <w:shd w:val="clear" w:color="auto" w:fill="auto"/>
            <w:noWrap/>
            <w:vAlign w:val="center"/>
          </w:tcPr>
          <w:p w14:paraId="0259B9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184</w:t>
            </w:r>
          </w:p>
        </w:tc>
        <w:tc>
          <w:tcPr>
            <w:tcW w:w="425" w:type="pct"/>
            <w:tcBorders>
              <w:top w:val="nil"/>
              <w:left w:val="nil"/>
              <w:bottom w:val="single" w:color="000000" w:sz="8" w:space="0"/>
              <w:right w:val="single" w:color="000000" w:sz="8" w:space="0"/>
            </w:tcBorders>
            <w:shd w:val="clear" w:color="auto" w:fill="auto"/>
            <w:noWrap/>
            <w:vAlign w:val="center"/>
          </w:tcPr>
          <w:p w14:paraId="540919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184</w:t>
            </w:r>
          </w:p>
        </w:tc>
        <w:tc>
          <w:tcPr>
            <w:tcW w:w="425" w:type="pct"/>
            <w:tcBorders>
              <w:top w:val="nil"/>
              <w:left w:val="nil"/>
              <w:bottom w:val="single" w:color="000000" w:sz="8" w:space="0"/>
              <w:right w:val="single" w:color="000000" w:sz="8" w:space="0"/>
            </w:tcBorders>
            <w:shd w:val="clear" w:color="auto" w:fill="auto"/>
            <w:noWrap/>
            <w:vAlign w:val="center"/>
          </w:tcPr>
          <w:p w14:paraId="6E1CD4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360" w:type="pct"/>
            <w:tcBorders>
              <w:top w:val="nil"/>
              <w:left w:val="nil"/>
              <w:bottom w:val="single" w:color="000000" w:sz="8" w:space="0"/>
              <w:right w:val="nil"/>
            </w:tcBorders>
            <w:shd w:val="clear" w:color="auto" w:fill="auto"/>
            <w:noWrap/>
            <w:vAlign w:val="center"/>
          </w:tcPr>
          <w:p w14:paraId="6B0718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B6A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r>
      <w:tr w14:paraId="73F03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397F7A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741" w:type="pct"/>
            <w:tcBorders>
              <w:top w:val="nil"/>
              <w:left w:val="nil"/>
              <w:bottom w:val="single" w:color="000000" w:sz="8" w:space="0"/>
              <w:right w:val="single" w:color="000000" w:sz="8" w:space="0"/>
            </w:tcBorders>
            <w:shd w:val="clear" w:color="auto" w:fill="auto"/>
            <w:noWrap/>
            <w:vAlign w:val="center"/>
          </w:tcPr>
          <w:p w14:paraId="4DDBCC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刹车油</w:t>
            </w:r>
          </w:p>
        </w:tc>
        <w:tc>
          <w:tcPr>
            <w:tcW w:w="530" w:type="pct"/>
            <w:tcBorders>
              <w:top w:val="nil"/>
              <w:left w:val="nil"/>
              <w:bottom w:val="single" w:color="000000" w:sz="8" w:space="0"/>
              <w:right w:val="single" w:color="000000" w:sz="8" w:space="0"/>
            </w:tcBorders>
            <w:shd w:val="clear" w:color="auto" w:fill="auto"/>
            <w:noWrap/>
            <w:vAlign w:val="center"/>
          </w:tcPr>
          <w:p w14:paraId="5DE79A11">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5D6FCA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nil"/>
              <w:left w:val="nil"/>
              <w:bottom w:val="single" w:color="000000" w:sz="8" w:space="0"/>
              <w:right w:val="single" w:color="000000" w:sz="8" w:space="0"/>
            </w:tcBorders>
            <w:shd w:val="clear" w:color="auto" w:fill="auto"/>
            <w:noWrap/>
            <w:vAlign w:val="center"/>
          </w:tcPr>
          <w:p w14:paraId="01C781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425" w:type="pct"/>
            <w:tcBorders>
              <w:top w:val="nil"/>
              <w:left w:val="nil"/>
              <w:bottom w:val="single" w:color="000000" w:sz="8" w:space="0"/>
              <w:right w:val="single" w:color="000000" w:sz="8" w:space="0"/>
            </w:tcBorders>
            <w:shd w:val="clear" w:color="auto" w:fill="auto"/>
            <w:noWrap/>
            <w:vAlign w:val="center"/>
          </w:tcPr>
          <w:p w14:paraId="6CD700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425" w:type="pct"/>
            <w:tcBorders>
              <w:top w:val="nil"/>
              <w:left w:val="nil"/>
              <w:bottom w:val="single" w:color="000000" w:sz="8" w:space="0"/>
              <w:right w:val="single" w:color="000000" w:sz="8" w:space="0"/>
            </w:tcBorders>
            <w:shd w:val="clear" w:color="auto" w:fill="auto"/>
            <w:noWrap/>
            <w:vAlign w:val="center"/>
          </w:tcPr>
          <w:p w14:paraId="52E0FF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360" w:type="pct"/>
            <w:tcBorders>
              <w:top w:val="nil"/>
              <w:left w:val="nil"/>
              <w:bottom w:val="single" w:color="000000" w:sz="8" w:space="0"/>
              <w:right w:val="nil"/>
            </w:tcBorders>
            <w:shd w:val="clear" w:color="auto" w:fill="auto"/>
            <w:noWrap/>
            <w:vAlign w:val="center"/>
          </w:tcPr>
          <w:p w14:paraId="03B732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54A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r>
      <w:tr w14:paraId="1696D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621EA0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741" w:type="pct"/>
            <w:tcBorders>
              <w:top w:val="nil"/>
              <w:left w:val="nil"/>
              <w:bottom w:val="single" w:color="000000" w:sz="8" w:space="0"/>
              <w:right w:val="single" w:color="000000" w:sz="8" w:space="0"/>
            </w:tcBorders>
            <w:shd w:val="clear" w:color="auto" w:fill="auto"/>
            <w:noWrap/>
            <w:vAlign w:val="center"/>
          </w:tcPr>
          <w:p w14:paraId="40E64B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刹车线</w:t>
            </w:r>
          </w:p>
        </w:tc>
        <w:tc>
          <w:tcPr>
            <w:tcW w:w="530" w:type="pct"/>
            <w:tcBorders>
              <w:top w:val="nil"/>
              <w:left w:val="nil"/>
              <w:bottom w:val="single" w:color="000000" w:sz="8" w:space="0"/>
              <w:right w:val="single" w:color="000000" w:sz="8" w:space="0"/>
            </w:tcBorders>
            <w:shd w:val="clear" w:color="auto" w:fill="auto"/>
            <w:noWrap/>
            <w:vAlign w:val="center"/>
          </w:tcPr>
          <w:p w14:paraId="3EC2D2E8">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6ED1BF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nil"/>
              <w:left w:val="nil"/>
              <w:bottom w:val="single" w:color="000000" w:sz="8" w:space="0"/>
              <w:right w:val="single" w:color="000000" w:sz="8" w:space="0"/>
            </w:tcBorders>
            <w:shd w:val="clear" w:color="auto" w:fill="auto"/>
            <w:noWrap/>
            <w:vAlign w:val="center"/>
          </w:tcPr>
          <w:p w14:paraId="7FE374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25" w:type="pct"/>
            <w:tcBorders>
              <w:top w:val="nil"/>
              <w:left w:val="nil"/>
              <w:bottom w:val="single" w:color="000000" w:sz="8" w:space="0"/>
              <w:right w:val="single" w:color="000000" w:sz="8" w:space="0"/>
            </w:tcBorders>
            <w:shd w:val="clear" w:color="auto" w:fill="auto"/>
            <w:noWrap/>
            <w:vAlign w:val="center"/>
          </w:tcPr>
          <w:p w14:paraId="5878F7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25" w:type="pct"/>
            <w:tcBorders>
              <w:top w:val="nil"/>
              <w:left w:val="nil"/>
              <w:bottom w:val="single" w:color="000000" w:sz="8" w:space="0"/>
              <w:right w:val="single" w:color="000000" w:sz="8" w:space="0"/>
            </w:tcBorders>
            <w:shd w:val="clear" w:color="auto" w:fill="auto"/>
            <w:noWrap/>
            <w:vAlign w:val="center"/>
          </w:tcPr>
          <w:p w14:paraId="18A19A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360" w:type="pct"/>
            <w:tcBorders>
              <w:top w:val="nil"/>
              <w:left w:val="nil"/>
              <w:bottom w:val="single" w:color="000000" w:sz="8" w:space="0"/>
              <w:right w:val="nil"/>
            </w:tcBorders>
            <w:shd w:val="clear" w:color="auto" w:fill="auto"/>
            <w:noWrap/>
            <w:vAlign w:val="center"/>
          </w:tcPr>
          <w:p w14:paraId="258EF1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E1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r>
      <w:tr w14:paraId="01E3C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6556AF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741" w:type="pct"/>
            <w:tcBorders>
              <w:top w:val="nil"/>
              <w:left w:val="nil"/>
              <w:bottom w:val="single" w:color="000000" w:sz="8" w:space="0"/>
              <w:right w:val="single" w:color="000000" w:sz="8" w:space="0"/>
            </w:tcBorders>
            <w:shd w:val="clear" w:color="auto" w:fill="auto"/>
            <w:noWrap/>
            <w:vAlign w:val="center"/>
          </w:tcPr>
          <w:p w14:paraId="6FE36D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手刹</w:t>
            </w:r>
          </w:p>
        </w:tc>
        <w:tc>
          <w:tcPr>
            <w:tcW w:w="530" w:type="pct"/>
            <w:tcBorders>
              <w:top w:val="nil"/>
              <w:left w:val="nil"/>
              <w:bottom w:val="single" w:color="000000" w:sz="8" w:space="0"/>
              <w:right w:val="single" w:color="000000" w:sz="8" w:space="0"/>
            </w:tcBorders>
            <w:shd w:val="clear" w:color="auto" w:fill="auto"/>
            <w:noWrap/>
            <w:vAlign w:val="center"/>
          </w:tcPr>
          <w:p w14:paraId="47EBC3DB">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53B4C1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nil"/>
              <w:left w:val="nil"/>
              <w:bottom w:val="single" w:color="000000" w:sz="8" w:space="0"/>
              <w:right w:val="single" w:color="000000" w:sz="8" w:space="0"/>
            </w:tcBorders>
            <w:shd w:val="clear" w:color="auto" w:fill="auto"/>
            <w:noWrap/>
            <w:vAlign w:val="center"/>
          </w:tcPr>
          <w:p w14:paraId="6F2187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425" w:type="pct"/>
            <w:tcBorders>
              <w:top w:val="nil"/>
              <w:left w:val="nil"/>
              <w:bottom w:val="single" w:color="000000" w:sz="8" w:space="0"/>
              <w:right w:val="single" w:color="000000" w:sz="8" w:space="0"/>
            </w:tcBorders>
            <w:shd w:val="clear" w:color="auto" w:fill="auto"/>
            <w:noWrap/>
            <w:vAlign w:val="center"/>
          </w:tcPr>
          <w:p w14:paraId="6FCC3A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425" w:type="pct"/>
            <w:tcBorders>
              <w:top w:val="nil"/>
              <w:left w:val="nil"/>
              <w:bottom w:val="single" w:color="000000" w:sz="8" w:space="0"/>
              <w:right w:val="single" w:color="000000" w:sz="8" w:space="0"/>
            </w:tcBorders>
            <w:shd w:val="clear" w:color="auto" w:fill="auto"/>
            <w:noWrap/>
            <w:vAlign w:val="center"/>
          </w:tcPr>
          <w:p w14:paraId="03A7F3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360" w:type="pct"/>
            <w:tcBorders>
              <w:top w:val="nil"/>
              <w:left w:val="nil"/>
              <w:bottom w:val="single" w:color="000000" w:sz="8" w:space="0"/>
              <w:right w:val="nil"/>
            </w:tcBorders>
            <w:shd w:val="clear" w:color="auto" w:fill="auto"/>
            <w:noWrap/>
            <w:vAlign w:val="center"/>
          </w:tcPr>
          <w:p w14:paraId="7F9F07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876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r>
      <w:tr w14:paraId="7025F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468D64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741" w:type="pct"/>
            <w:tcBorders>
              <w:top w:val="nil"/>
              <w:left w:val="nil"/>
              <w:bottom w:val="single" w:color="000000" w:sz="8" w:space="0"/>
              <w:right w:val="single" w:color="000000" w:sz="8" w:space="0"/>
            </w:tcBorders>
            <w:shd w:val="clear" w:color="auto" w:fill="auto"/>
            <w:noWrap/>
            <w:vAlign w:val="center"/>
          </w:tcPr>
          <w:p w14:paraId="16426D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后手刹线</w:t>
            </w:r>
          </w:p>
        </w:tc>
        <w:tc>
          <w:tcPr>
            <w:tcW w:w="530" w:type="pct"/>
            <w:tcBorders>
              <w:top w:val="nil"/>
              <w:left w:val="nil"/>
              <w:bottom w:val="single" w:color="000000" w:sz="8" w:space="0"/>
              <w:right w:val="single" w:color="000000" w:sz="8" w:space="0"/>
            </w:tcBorders>
            <w:shd w:val="clear" w:color="auto" w:fill="auto"/>
            <w:noWrap/>
            <w:vAlign w:val="center"/>
          </w:tcPr>
          <w:p w14:paraId="7F0FD394">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3CD9C9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nil"/>
              <w:left w:val="nil"/>
              <w:bottom w:val="single" w:color="000000" w:sz="8" w:space="0"/>
              <w:right w:val="single" w:color="000000" w:sz="8" w:space="0"/>
            </w:tcBorders>
            <w:shd w:val="clear" w:color="auto" w:fill="auto"/>
            <w:noWrap/>
            <w:vAlign w:val="center"/>
          </w:tcPr>
          <w:p w14:paraId="3F56BE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25" w:type="pct"/>
            <w:tcBorders>
              <w:top w:val="nil"/>
              <w:left w:val="nil"/>
              <w:bottom w:val="single" w:color="000000" w:sz="8" w:space="0"/>
              <w:right w:val="single" w:color="000000" w:sz="8" w:space="0"/>
            </w:tcBorders>
            <w:shd w:val="clear" w:color="auto" w:fill="auto"/>
            <w:noWrap/>
            <w:vAlign w:val="center"/>
          </w:tcPr>
          <w:p w14:paraId="5C08F6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25" w:type="pct"/>
            <w:tcBorders>
              <w:top w:val="nil"/>
              <w:left w:val="nil"/>
              <w:bottom w:val="single" w:color="000000" w:sz="8" w:space="0"/>
              <w:right w:val="single" w:color="000000" w:sz="8" w:space="0"/>
            </w:tcBorders>
            <w:shd w:val="clear" w:color="auto" w:fill="auto"/>
            <w:noWrap/>
            <w:vAlign w:val="center"/>
          </w:tcPr>
          <w:p w14:paraId="030054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360" w:type="pct"/>
            <w:tcBorders>
              <w:top w:val="nil"/>
              <w:left w:val="nil"/>
              <w:bottom w:val="single" w:color="000000" w:sz="8" w:space="0"/>
              <w:right w:val="nil"/>
            </w:tcBorders>
            <w:shd w:val="clear" w:color="auto" w:fill="auto"/>
            <w:noWrap/>
            <w:vAlign w:val="center"/>
          </w:tcPr>
          <w:p w14:paraId="74AB5B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BF4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r>
      <w:tr w14:paraId="238A0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130A7E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741" w:type="pct"/>
            <w:tcBorders>
              <w:top w:val="nil"/>
              <w:left w:val="nil"/>
              <w:bottom w:val="single" w:color="000000" w:sz="8" w:space="0"/>
              <w:right w:val="single" w:color="000000" w:sz="8" w:space="0"/>
            </w:tcBorders>
            <w:shd w:val="clear" w:color="auto" w:fill="auto"/>
            <w:noWrap/>
            <w:vAlign w:val="center"/>
          </w:tcPr>
          <w:p w14:paraId="4C264D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刹车铜管    元/米</w:t>
            </w:r>
          </w:p>
        </w:tc>
        <w:tc>
          <w:tcPr>
            <w:tcW w:w="530" w:type="pct"/>
            <w:tcBorders>
              <w:top w:val="nil"/>
              <w:left w:val="nil"/>
              <w:bottom w:val="single" w:color="000000" w:sz="8" w:space="0"/>
              <w:right w:val="single" w:color="000000" w:sz="8" w:space="0"/>
            </w:tcBorders>
            <w:shd w:val="clear" w:color="auto" w:fill="auto"/>
            <w:noWrap/>
            <w:vAlign w:val="center"/>
          </w:tcPr>
          <w:p w14:paraId="074BF86B">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1A5131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nil"/>
              <w:left w:val="nil"/>
              <w:bottom w:val="single" w:color="000000" w:sz="8" w:space="0"/>
              <w:right w:val="single" w:color="000000" w:sz="8" w:space="0"/>
            </w:tcBorders>
            <w:shd w:val="clear" w:color="auto" w:fill="auto"/>
            <w:noWrap/>
            <w:vAlign w:val="center"/>
          </w:tcPr>
          <w:p w14:paraId="34BAF7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425" w:type="pct"/>
            <w:tcBorders>
              <w:top w:val="nil"/>
              <w:left w:val="nil"/>
              <w:bottom w:val="single" w:color="000000" w:sz="8" w:space="0"/>
              <w:right w:val="single" w:color="000000" w:sz="8" w:space="0"/>
            </w:tcBorders>
            <w:shd w:val="clear" w:color="auto" w:fill="auto"/>
            <w:noWrap/>
            <w:vAlign w:val="center"/>
          </w:tcPr>
          <w:p w14:paraId="47F267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425" w:type="pct"/>
            <w:tcBorders>
              <w:top w:val="nil"/>
              <w:left w:val="nil"/>
              <w:bottom w:val="single" w:color="000000" w:sz="8" w:space="0"/>
              <w:right w:val="single" w:color="000000" w:sz="8" w:space="0"/>
            </w:tcBorders>
            <w:shd w:val="clear" w:color="auto" w:fill="auto"/>
            <w:noWrap/>
            <w:vAlign w:val="center"/>
          </w:tcPr>
          <w:p w14:paraId="1AE639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360" w:type="pct"/>
            <w:tcBorders>
              <w:top w:val="nil"/>
              <w:left w:val="nil"/>
              <w:bottom w:val="single" w:color="000000" w:sz="8" w:space="0"/>
              <w:right w:val="nil"/>
            </w:tcBorders>
            <w:shd w:val="clear" w:color="auto" w:fill="auto"/>
            <w:noWrap/>
            <w:vAlign w:val="center"/>
          </w:tcPr>
          <w:p w14:paraId="4360DF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266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r>
      <w:tr w14:paraId="5DCE8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61778B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741" w:type="pct"/>
            <w:tcBorders>
              <w:top w:val="nil"/>
              <w:left w:val="nil"/>
              <w:bottom w:val="single" w:color="000000" w:sz="8" w:space="0"/>
              <w:right w:val="single" w:color="000000" w:sz="8" w:space="0"/>
            </w:tcBorders>
            <w:shd w:val="clear" w:color="auto" w:fill="auto"/>
            <w:noWrap/>
            <w:vAlign w:val="center"/>
          </w:tcPr>
          <w:p w14:paraId="4A3425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轮胎155R12</w:t>
            </w:r>
          </w:p>
        </w:tc>
        <w:tc>
          <w:tcPr>
            <w:tcW w:w="530" w:type="pct"/>
            <w:tcBorders>
              <w:top w:val="nil"/>
              <w:left w:val="nil"/>
              <w:bottom w:val="single" w:color="000000" w:sz="8" w:space="0"/>
              <w:right w:val="single" w:color="000000" w:sz="8" w:space="0"/>
            </w:tcBorders>
            <w:shd w:val="clear" w:color="auto" w:fill="auto"/>
            <w:noWrap/>
            <w:vAlign w:val="center"/>
          </w:tcPr>
          <w:p w14:paraId="64CCD2EE">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3DAE12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25" w:type="pct"/>
            <w:tcBorders>
              <w:top w:val="nil"/>
              <w:left w:val="nil"/>
              <w:bottom w:val="single" w:color="000000" w:sz="8" w:space="0"/>
              <w:right w:val="single" w:color="000000" w:sz="8" w:space="0"/>
            </w:tcBorders>
            <w:shd w:val="clear" w:color="auto" w:fill="auto"/>
            <w:noWrap/>
            <w:vAlign w:val="center"/>
          </w:tcPr>
          <w:p w14:paraId="5A7209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264</w:t>
            </w:r>
          </w:p>
        </w:tc>
        <w:tc>
          <w:tcPr>
            <w:tcW w:w="425" w:type="pct"/>
            <w:tcBorders>
              <w:top w:val="nil"/>
              <w:left w:val="nil"/>
              <w:bottom w:val="single" w:color="000000" w:sz="8" w:space="0"/>
              <w:right w:val="single" w:color="000000" w:sz="8" w:space="0"/>
            </w:tcBorders>
            <w:shd w:val="clear" w:color="auto" w:fill="auto"/>
            <w:noWrap/>
            <w:vAlign w:val="center"/>
          </w:tcPr>
          <w:p w14:paraId="3A0AB1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264</w:t>
            </w:r>
          </w:p>
        </w:tc>
        <w:tc>
          <w:tcPr>
            <w:tcW w:w="425" w:type="pct"/>
            <w:tcBorders>
              <w:top w:val="nil"/>
              <w:left w:val="nil"/>
              <w:bottom w:val="single" w:color="000000" w:sz="8" w:space="0"/>
              <w:right w:val="single" w:color="000000" w:sz="8" w:space="0"/>
            </w:tcBorders>
            <w:shd w:val="clear" w:color="auto" w:fill="auto"/>
            <w:noWrap/>
            <w:vAlign w:val="center"/>
          </w:tcPr>
          <w:p w14:paraId="1FCACA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360" w:type="pct"/>
            <w:tcBorders>
              <w:top w:val="nil"/>
              <w:left w:val="nil"/>
              <w:bottom w:val="single" w:color="000000" w:sz="8" w:space="0"/>
              <w:right w:val="nil"/>
            </w:tcBorders>
            <w:shd w:val="clear" w:color="auto" w:fill="auto"/>
            <w:noWrap/>
            <w:vAlign w:val="center"/>
          </w:tcPr>
          <w:p w14:paraId="2ACA1E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A08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4680</w:t>
            </w:r>
          </w:p>
        </w:tc>
      </w:tr>
      <w:tr w14:paraId="0B828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04E9A2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741" w:type="pct"/>
            <w:tcBorders>
              <w:top w:val="nil"/>
              <w:left w:val="nil"/>
              <w:bottom w:val="single" w:color="000000" w:sz="8" w:space="0"/>
              <w:right w:val="single" w:color="000000" w:sz="8" w:space="0"/>
            </w:tcBorders>
            <w:shd w:val="clear" w:color="auto" w:fill="auto"/>
            <w:noWrap/>
            <w:vAlign w:val="center"/>
          </w:tcPr>
          <w:p w14:paraId="7E63A0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轮胎165/70R13</w:t>
            </w:r>
          </w:p>
        </w:tc>
        <w:tc>
          <w:tcPr>
            <w:tcW w:w="530" w:type="pct"/>
            <w:tcBorders>
              <w:top w:val="nil"/>
              <w:left w:val="nil"/>
              <w:bottom w:val="single" w:color="000000" w:sz="8" w:space="0"/>
              <w:right w:val="single" w:color="000000" w:sz="8" w:space="0"/>
            </w:tcBorders>
            <w:shd w:val="clear" w:color="auto" w:fill="auto"/>
            <w:noWrap/>
            <w:vAlign w:val="center"/>
          </w:tcPr>
          <w:p w14:paraId="562494B2">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2AF76E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25" w:type="pct"/>
            <w:tcBorders>
              <w:top w:val="nil"/>
              <w:left w:val="nil"/>
              <w:bottom w:val="single" w:color="000000" w:sz="8" w:space="0"/>
              <w:right w:val="single" w:color="000000" w:sz="8" w:space="0"/>
            </w:tcBorders>
            <w:shd w:val="clear" w:color="auto" w:fill="auto"/>
            <w:noWrap/>
            <w:vAlign w:val="center"/>
          </w:tcPr>
          <w:p w14:paraId="138EC6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w:t>
            </w:r>
          </w:p>
        </w:tc>
        <w:tc>
          <w:tcPr>
            <w:tcW w:w="425" w:type="pct"/>
            <w:tcBorders>
              <w:top w:val="nil"/>
              <w:left w:val="nil"/>
              <w:bottom w:val="single" w:color="000000" w:sz="8" w:space="0"/>
              <w:right w:val="single" w:color="000000" w:sz="8" w:space="0"/>
            </w:tcBorders>
            <w:shd w:val="clear" w:color="auto" w:fill="auto"/>
            <w:noWrap/>
            <w:vAlign w:val="center"/>
          </w:tcPr>
          <w:p w14:paraId="111281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w:t>
            </w:r>
          </w:p>
        </w:tc>
        <w:tc>
          <w:tcPr>
            <w:tcW w:w="425" w:type="pct"/>
            <w:tcBorders>
              <w:top w:val="nil"/>
              <w:left w:val="nil"/>
              <w:bottom w:val="single" w:color="000000" w:sz="8" w:space="0"/>
              <w:right w:val="single" w:color="000000" w:sz="8" w:space="0"/>
            </w:tcBorders>
            <w:shd w:val="clear" w:color="auto" w:fill="auto"/>
            <w:noWrap/>
            <w:vAlign w:val="center"/>
          </w:tcPr>
          <w:p w14:paraId="149C1D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360" w:type="pct"/>
            <w:tcBorders>
              <w:top w:val="nil"/>
              <w:left w:val="nil"/>
              <w:bottom w:val="single" w:color="000000" w:sz="8" w:space="0"/>
              <w:right w:val="nil"/>
            </w:tcBorders>
            <w:shd w:val="clear" w:color="auto" w:fill="auto"/>
            <w:noWrap/>
            <w:vAlign w:val="center"/>
          </w:tcPr>
          <w:p w14:paraId="10117F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306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984</w:t>
            </w:r>
          </w:p>
        </w:tc>
      </w:tr>
      <w:tr w14:paraId="16E1B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7C2E49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741" w:type="pct"/>
            <w:tcBorders>
              <w:top w:val="nil"/>
              <w:left w:val="nil"/>
              <w:bottom w:val="single" w:color="000000" w:sz="8" w:space="0"/>
              <w:right w:val="single" w:color="000000" w:sz="8" w:space="0"/>
            </w:tcBorders>
            <w:shd w:val="clear" w:color="auto" w:fill="auto"/>
            <w:noWrap/>
            <w:vAlign w:val="center"/>
          </w:tcPr>
          <w:p w14:paraId="601106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轮毂</w:t>
            </w:r>
          </w:p>
        </w:tc>
        <w:tc>
          <w:tcPr>
            <w:tcW w:w="530" w:type="pct"/>
            <w:tcBorders>
              <w:top w:val="nil"/>
              <w:left w:val="nil"/>
              <w:bottom w:val="single" w:color="000000" w:sz="8" w:space="0"/>
              <w:right w:val="single" w:color="000000" w:sz="8" w:space="0"/>
            </w:tcBorders>
            <w:shd w:val="clear" w:color="auto" w:fill="auto"/>
            <w:noWrap/>
            <w:vAlign w:val="center"/>
          </w:tcPr>
          <w:p w14:paraId="319B52FE">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13F46E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nil"/>
              <w:left w:val="nil"/>
              <w:bottom w:val="single" w:color="000000" w:sz="8" w:space="0"/>
              <w:right w:val="single" w:color="000000" w:sz="8" w:space="0"/>
            </w:tcBorders>
            <w:shd w:val="clear" w:color="auto" w:fill="auto"/>
            <w:noWrap/>
            <w:vAlign w:val="center"/>
          </w:tcPr>
          <w:p w14:paraId="276104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w:t>
            </w:r>
          </w:p>
        </w:tc>
        <w:tc>
          <w:tcPr>
            <w:tcW w:w="425" w:type="pct"/>
            <w:tcBorders>
              <w:top w:val="nil"/>
              <w:left w:val="nil"/>
              <w:bottom w:val="single" w:color="000000" w:sz="8" w:space="0"/>
              <w:right w:val="single" w:color="000000" w:sz="8" w:space="0"/>
            </w:tcBorders>
            <w:shd w:val="clear" w:color="auto" w:fill="auto"/>
            <w:noWrap/>
            <w:vAlign w:val="center"/>
          </w:tcPr>
          <w:p w14:paraId="469E39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w:t>
            </w:r>
          </w:p>
        </w:tc>
        <w:tc>
          <w:tcPr>
            <w:tcW w:w="425" w:type="pct"/>
            <w:tcBorders>
              <w:top w:val="nil"/>
              <w:left w:val="nil"/>
              <w:bottom w:val="single" w:color="000000" w:sz="8" w:space="0"/>
              <w:right w:val="single" w:color="000000" w:sz="8" w:space="0"/>
            </w:tcBorders>
            <w:shd w:val="clear" w:color="auto" w:fill="auto"/>
            <w:noWrap/>
            <w:vAlign w:val="center"/>
          </w:tcPr>
          <w:p w14:paraId="767A54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360" w:type="pct"/>
            <w:tcBorders>
              <w:top w:val="nil"/>
              <w:left w:val="nil"/>
              <w:bottom w:val="single" w:color="000000" w:sz="8" w:space="0"/>
              <w:right w:val="nil"/>
            </w:tcBorders>
            <w:shd w:val="clear" w:color="auto" w:fill="auto"/>
            <w:noWrap/>
            <w:vAlign w:val="center"/>
          </w:tcPr>
          <w:p w14:paraId="3AF292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496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r>
      <w:tr w14:paraId="356F4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5ECF38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741" w:type="pct"/>
            <w:tcBorders>
              <w:top w:val="nil"/>
              <w:left w:val="nil"/>
              <w:bottom w:val="single" w:color="000000" w:sz="8" w:space="0"/>
              <w:right w:val="single" w:color="000000" w:sz="8" w:space="0"/>
            </w:tcBorders>
            <w:shd w:val="clear" w:color="auto" w:fill="auto"/>
            <w:noWrap/>
            <w:vAlign w:val="center"/>
          </w:tcPr>
          <w:p w14:paraId="04D175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前车轮轴承</w:t>
            </w:r>
          </w:p>
        </w:tc>
        <w:tc>
          <w:tcPr>
            <w:tcW w:w="530" w:type="pct"/>
            <w:tcBorders>
              <w:top w:val="nil"/>
              <w:left w:val="nil"/>
              <w:bottom w:val="single" w:color="000000" w:sz="8" w:space="0"/>
              <w:right w:val="single" w:color="000000" w:sz="8" w:space="0"/>
            </w:tcBorders>
            <w:shd w:val="clear" w:color="auto" w:fill="auto"/>
            <w:noWrap/>
            <w:vAlign w:val="center"/>
          </w:tcPr>
          <w:p w14:paraId="55EE4B0A">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43E692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nil"/>
              <w:left w:val="nil"/>
              <w:bottom w:val="single" w:color="000000" w:sz="8" w:space="0"/>
              <w:right w:val="single" w:color="000000" w:sz="8" w:space="0"/>
            </w:tcBorders>
            <w:shd w:val="clear" w:color="auto" w:fill="auto"/>
            <w:noWrap/>
            <w:vAlign w:val="center"/>
          </w:tcPr>
          <w:p w14:paraId="3F5A3B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425" w:type="pct"/>
            <w:tcBorders>
              <w:top w:val="nil"/>
              <w:left w:val="nil"/>
              <w:bottom w:val="single" w:color="000000" w:sz="8" w:space="0"/>
              <w:right w:val="single" w:color="000000" w:sz="8" w:space="0"/>
            </w:tcBorders>
            <w:shd w:val="clear" w:color="auto" w:fill="auto"/>
            <w:noWrap/>
            <w:vAlign w:val="center"/>
          </w:tcPr>
          <w:p w14:paraId="20C440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425" w:type="pct"/>
            <w:tcBorders>
              <w:top w:val="nil"/>
              <w:left w:val="nil"/>
              <w:bottom w:val="single" w:color="000000" w:sz="8" w:space="0"/>
              <w:right w:val="single" w:color="000000" w:sz="8" w:space="0"/>
            </w:tcBorders>
            <w:shd w:val="clear" w:color="auto" w:fill="auto"/>
            <w:noWrap/>
            <w:vAlign w:val="center"/>
          </w:tcPr>
          <w:p w14:paraId="341248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360" w:type="pct"/>
            <w:tcBorders>
              <w:top w:val="nil"/>
              <w:left w:val="nil"/>
              <w:bottom w:val="single" w:color="000000" w:sz="8" w:space="0"/>
              <w:right w:val="nil"/>
            </w:tcBorders>
            <w:shd w:val="clear" w:color="auto" w:fill="auto"/>
            <w:noWrap/>
            <w:vAlign w:val="center"/>
          </w:tcPr>
          <w:p w14:paraId="7B9780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11E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r>
      <w:tr w14:paraId="6CDEB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27636E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741" w:type="pct"/>
            <w:tcBorders>
              <w:top w:val="nil"/>
              <w:left w:val="nil"/>
              <w:bottom w:val="single" w:color="000000" w:sz="8" w:space="0"/>
              <w:right w:val="single" w:color="000000" w:sz="8" w:space="0"/>
            </w:tcBorders>
            <w:shd w:val="clear" w:color="auto" w:fill="auto"/>
            <w:noWrap/>
            <w:vAlign w:val="center"/>
          </w:tcPr>
          <w:p w14:paraId="2FD59C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后车轮轴承</w:t>
            </w:r>
          </w:p>
        </w:tc>
        <w:tc>
          <w:tcPr>
            <w:tcW w:w="530" w:type="pct"/>
            <w:tcBorders>
              <w:top w:val="nil"/>
              <w:left w:val="nil"/>
              <w:bottom w:val="single" w:color="000000" w:sz="8" w:space="0"/>
              <w:right w:val="single" w:color="000000" w:sz="8" w:space="0"/>
            </w:tcBorders>
            <w:shd w:val="clear" w:color="auto" w:fill="auto"/>
            <w:noWrap/>
            <w:vAlign w:val="center"/>
          </w:tcPr>
          <w:p w14:paraId="39CC87E8">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148379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nil"/>
              <w:left w:val="nil"/>
              <w:bottom w:val="single" w:color="000000" w:sz="8" w:space="0"/>
              <w:right w:val="single" w:color="000000" w:sz="8" w:space="0"/>
            </w:tcBorders>
            <w:shd w:val="clear" w:color="auto" w:fill="auto"/>
            <w:noWrap/>
            <w:vAlign w:val="center"/>
          </w:tcPr>
          <w:p w14:paraId="2E3AAE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425" w:type="pct"/>
            <w:tcBorders>
              <w:top w:val="nil"/>
              <w:left w:val="nil"/>
              <w:bottom w:val="single" w:color="000000" w:sz="8" w:space="0"/>
              <w:right w:val="single" w:color="000000" w:sz="8" w:space="0"/>
            </w:tcBorders>
            <w:shd w:val="clear" w:color="auto" w:fill="auto"/>
            <w:noWrap/>
            <w:vAlign w:val="center"/>
          </w:tcPr>
          <w:p w14:paraId="4FE0BB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425" w:type="pct"/>
            <w:tcBorders>
              <w:top w:val="nil"/>
              <w:left w:val="nil"/>
              <w:bottom w:val="single" w:color="000000" w:sz="8" w:space="0"/>
              <w:right w:val="single" w:color="000000" w:sz="8" w:space="0"/>
            </w:tcBorders>
            <w:shd w:val="clear" w:color="auto" w:fill="auto"/>
            <w:noWrap/>
            <w:vAlign w:val="center"/>
          </w:tcPr>
          <w:p w14:paraId="18EAC4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360" w:type="pct"/>
            <w:tcBorders>
              <w:top w:val="nil"/>
              <w:left w:val="nil"/>
              <w:bottom w:val="single" w:color="000000" w:sz="8" w:space="0"/>
              <w:right w:val="nil"/>
            </w:tcBorders>
            <w:shd w:val="clear" w:color="auto" w:fill="auto"/>
            <w:noWrap/>
            <w:vAlign w:val="center"/>
          </w:tcPr>
          <w:p w14:paraId="0848F9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728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r>
      <w:tr w14:paraId="7B7AA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708E65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741" w:type="pct"/>
            <w:tcBorders>
              <w:top w:val="nil"/>
              <w:left w:val="nil"/>
              <w:bottom w:val="single" w:color="000000" w:sz="8" w:space="0"/>
              <w:right w:val="single" w:color="000000" w:sz="8" w:space="0"/>
            </w:tcBorders>
            <w:shd w:val="clear" w:color="auto" w:fill="auto"/>
            <w:noWrap/>
            <w:vAlign w:val="center"/>
          </w:tcPr>
          <w:p w14:paraId="1EF024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车轮轴承头</w:t>
            </w:r>
          </w:p>
        </w:tc>
        <w:tc>
          <w:tcPr>
            <w:tcW w:w="530" w:type="pct"/>
            <w:tcBorders>
              <w:top w:val="nil"/>
              <w:left w:val="nil"/>
              <w:bottom w:val="single" w:color="000000" w:sz="8" w:space="0"/>
              <w:right w:val="single" w:color="000000" w:sz="8" w:space="0"/>
            </w:tcBorders>
            <w:shd w:val="clear" w:color="auto" w:fill="auto"/>
            <w:noWrap/>
            <w:vAlign w:val="center"/>
          </w:tcPr>
          <w:p w14:paraId="6DB34BC8">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417CB0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nil"/>
              <w:left w:val="nil"/>
              <w:bottom w:val="single" w:color="000000" w:sz="8" w:space="0"/>
              <w:right w:val="single" w:color="000000" w:sz="8" w:space="0"/>
            </w:tcBorders>
            <w:shd w:val="clear" w:color="auto" w:fill="auto"/>
            <w:noWrap/>
            <w:vAlign w:val="center"/>
          </w:tcPr>
          <w:p w14:paraId="38C860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336</w:t>
            </w:r>
          </w:p>
        </w:tc>
        <w:tc>
          <w:tcPr>
            <w:tcW w:w="425" w:type="pct"/>
            <w:tcBorders>
              <w:top w:val="nil"/>
              <w:left w:val="nil"/>
              <w:bottom w:val="single" w:color="000000" w:sz="8" w:space="0"/>
              <w:right w:val="single" w:color="000000" w:sz="8" w:space="0"/>
            </w:tcBorders>
            <w:shd w:val="clear" w:color="auto" w:fill="auto"/>
            <w:noWrap/>
            <w:vAlign w:val="center"/>
          </w:tcPr>
          <w:p w14:paraId="02BFEF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336</w:t>
            </w:r>
          </w:p>
        </w:tc>
        <w:tc>
          <w:tcPr>
            <w:tcW w:w="425" w:type="pct"/>
            <w:tcBorders>
              <w:top w:val="nil"/>
              <w:left w:val="nil"/>
              <w:bottom w:val="single" w:color="000000" w:sz="8" w:space="0"/>
              <w:right w:val="single" w:color="000000" w:sz="8" w:space="0"/>
            </w:tcBorders>
            <w:shd w:val="clear" w:color="auto" w:fill="auto"/>
            <w:noWrap/>
            <w:vAlign w:val="center"/>
          </w:tcPr>
          <w:p w14:paraId="523F8A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360" w:type="pct"/>
            <w:tcBorders>
              <w:top w:val="nil"/>
              <w:left w:val="nil"/>
              <w:bottom w:val="single" w:color="000000" w:sz="8" w:space="0"/>
              <w:right w:val="nil"/>
            </w:tcBorders>
            <w:shd w:val="clear" w:color="auto" w:fill="auto"/>
            <w:noWrap/>
            <w:vAlign w:val="center"/>
          </w:tcPr>
          <w:p w14:paraId="411138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E9C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w:t>
            </w:r>
          </w:p>
        </w:tc>
      </w:tr>
      <w:tr w14:paraId="535FC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0E99DE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741" w:type="pct"/>
            <w:tcBorders>
              <w:top w:val="nil"/>
              <w:left w:val="nil"/>
              <w:bottom w:val="single" w:color="000000" w:sz="8" w:space="0"/>
              <w:right w:val="single" w:color="000000" w:sz="8" w:space="0"/>
            </w:tcBorders>
            <w:shd w:val="clear" w:color="auto" w:fill="auto"/>
            <w:noWrap/>
            <w:vAlign w:val="center"/>
          </w:tcPr>
          <w:p w14:paraId="3F661B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底盘润滑保养</w:t>
            </w:r>
          </w:p>
        </w:tc>
        <w:tc>
          <w:tcPr>
            <w:tcW w:w="530" w:type="pct"/>
            <w:tcBorders>
              <w:top w:val="nil"/>
              <w:left w:val="nil"/>
              <w:bottom w:val="single" w:color="000000" w:sz="8" w:space="0"/>
              <w:right w:val="single" w:color="000000" w:sz="8" w:space="0"/>
            </w:tcBorders>
            <w:shd w:val="clear" w:color="auto" w:fill="auto"/>
            <w:noWrap/>
            <w:vAlign w:val="center"/>
          </w:tcPr>
          <w:p w14:paraId="67A69039">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415248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nil"/>
              <w:left w:val="nil"/>
              <w:bottom w:val="single" w:color="000000" w:sz="8" w:space="0"/>
              <w:right w:val="single" w:color="000000" w:sz="8" w:space="0"/>
            </w:tcBorders>
            <w:shd w:val="clear" w:color="auto" w:fill="auto"/>
            <w:noWrap/>
            <w:vAlign w:val="center"/>
          </w:tcPr>
          <w:p w14:paraId="7FFD50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c>
          <w:tcPr>
            <w:tcW w:w="425" w:type="pct"/>
            <w:tcBorders>
              <w:top w:val="nil"/>
              <w:left w:val="nil"/>
              <w:bottom w:val="single" w:color="000000" w:sz="8" w:space="0"/>
              <w:right w:val="single" w:color="000000" w:sz="8" w:space="0"/>
            </w:tcBorders>
            <w:shd w:val="clear" w:color="auto" w:fill="auto"/>
            <w:noWrap/>
            <w:vAlign w:val="center"/>
          </w:tcPr>
          <w:p w14:paraId="349CA5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c>
          <w:tcPr>
            <w:tcW w:w="425" w:type="pct"/>
            <w:tcBorders>
              <w:top w:val="nil"/>
              <w:left w:val="nil"/>
              <w:bottom w:val="single" w:color="000000" w:sz="8" w:space="0"/>
              <w:right w:val="single" w:color="000000" w:sz="8" w:space="0"/>
            </w:tcBorders>
            <w:shd w:val="clear" w:color="auto" w:fill="auto"/>
            <w:noWrap/>
            <w:vAlign w:val="center"/>
          </w:tcPr>
          <w:p w14:paraId="48C44B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360" w:type="pct"/>
            <w:tcBorders>
              <w:top w:val="nil"/>
              <w:left w:val="nil"/>
              <w:bottom w:val="single" w:color="000000" w:sz="8" w:space="0"/>
              <w:right w:val="nil"/>
            </w:tcBorders>
            <w:shd w:val="clear" w:color="auto" w:fill="auto"/>
            <w:noWrap/>
            <w:vAlign w:val="center"/>
          </w:tcPr>
          <w:p w14:paraId="09F27C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AB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r>
      <w:tr w14:paraId="74AA3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157BEF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741" w:type="pct"/>
            <w:tcBorders>
              <w:top w:val="nil"/>
              <w:left w:val="nil"/>
              <w:bottom w:val="single" w:color="000000" w:sz="8" w:space="0"/>
              <w:right w:val="single" w:color="000000" w:sz="8" w:space="0"/>
            </w:tcBorders>
            <w:shd w:val="clear" w:color="auto" w:fill="auto"/>
            <w:noWrap/>
            <w:vAlign w:val="center"/>
          </w:tcPr>
          <w:p w14:paraId="572E0D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81"/>
                <w:lang w:val="en-US" w:eastAsia="zh-CN" w:bidi="ar"/>
              </w:rPr>
              <w:t>后轮刹车分泵清洗</w:t>
            </w:r>
            <w:r>
              <w:rPr>
                <w:rStyle w:val="82"/>
                <w:lang w:val="en-US" w:eastAsia="zh-CN" w:bidi="ar"/>
              </w:rPr>
              <w:t>（次）</w:t>
            </w:r>
          </w:p>
        </w:tc>
        <w:tc>
          <w:tcPr>
            <w:tcW w:w="530" w:type="pct"/>
            <w:tcBorders>
              <w:top w:val="nil"/>
              <w:left w:val="nil"/>
              <w:bottom w:val="single" w:color="000000" w:sz="8" w:space="0"/>
              <w:right w:val="single" w:color="000000" w:sz="8" w:space="0"/>
            </w:tcBorders>
            <w:shd w:val="clear" w:color="auto" w:fill="auto"/>
            <w:noWrap/>
            <w:vAlign w:val="center"/>
          </w:tcPr>
          <w:p w14:paraId="241E19F6">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1664EE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nil"/>
              <w:left w:val="nil"/>
              <w:bottom w:val="single" w:color="000000" w:sz="8" w:space="0"/>
              <w:right w:val="single" w:color="000000" w:sz="8" w:space="0"/>
            </w:tcBorders>
            <w:shd w:val="clear" w:color="auto" w:fill="auto"/>
            <w:noWrap/>
            <w:vAlign w:val="center"/>
          </w:tcPr>
          <w:p w14:paraId="7B9A98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425" w:type="pct"/>
            <w:tcBorders>
              <w:top w:val="nil"/>
              <w:left w:val="nil"/>
              <w:bottom w:val="single" w:color="000000" w:sz="8" w:space="0"/>
              <w:right w:val="single" w:color="000000" w:sz="8" w:space="0"/>
            </w:tcBorders>
            <w:shd w:val="clear" w:color="auto" w:fill="auto"/>
            <w:noWrap/>
            <w:vAlign w:val="center"/>
          </w:tcPr>
          <w:p w14:paraId="3DD0A9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425" w:type="pct"/>
            <w:tcBorders>
              <w:top w:val="nil"/>
              <w:left w:val="nil"/>
              <w:bottom w:val="single" w:color="000000" w:sz="8" w:space="0"/>
              <w:right w:val="single" w:color="000000" w:sz="8" w:space="0"/>
            </w:tcBorders>
            <w:shd w:val="clear" w:color="auto" w:fill="auto"/>
            <w:noWrap/>
            <w:vAlign w:val="center"/>
          </w:tcPr>
          <w:p w14:paraId="614679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360" w:type="pct"/>
            <w:tcBorders>
              <w:top w:val="nil"/>
              <w:left w:val="nil"/>
              <w:bottom w:val="single" w:color="000000" w:sz="8" w:space="0"/>
              <w:right w:val="nil"/>
            </w:tcBorders>
            <w:shd w:val="clear" w:color="auto" w:fill="auto"/>
            <w:noWrap/>
            <w:vAlign w:val="center"/>
          </w:tcPr>
          <w:p w14:paraId="7232AC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C41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r>
      <w:tr w14:paraId="2DF18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039401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741" w:type="pct"/>
            <w:tcBorders>
              <w:top w:val="nil"/>
              <w:left w:val="nil"/>
              <w:bottom w:val="single" w:color="000000" w:sz="8" w:space="0"/>
              <w:right w:val="single" w:color="000000" w:sz="8" w:space="0"/>
            </w:tcBorders>
            <w:shd w:val="clear" w:color="auto" w:fill="auto"/>
            <w:noWrap/>
            <w:vAlign w:val="center"/>
          </w:tcPr>
          <w:p w14:paraId="2F9AED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油封</w:t>
            </w:r>
          </w:p>
        </w:tc>
        <w:tc>
          <w:tcPr>
            <w:tcW w:w="530" w:type="pct"/>
            <w:tcBorders>
              <w:top w:val="nil"/>
              <w:left w:val="nil"/>
              <w:bottom w:val="single" w:color="000000" w:sz="8" w:space="0"/>
              <w:right w:val="single" w:color="000000" w:sz="8" w:space="0"/>
            </w:tcBorders>
            <w:shd w:val="clear" w:color="auto" w:fill="auto"/>
            <w:noWrap/>
            <w:vAlign w:val="center"/>
          </w:tcPr>
          <w:p w14:paraId="7D9A1E53">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3FFD9B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nil"/>
              <w:left w:val="nil"/>
              <w:bottom w:val="single" w:color="000000" w:sz="8" w:space="0"/>
              <w:right w:val="single" w:color="000000" w:sz="8" w:space="0"/>
            </w:tcBorders>
            <w:shd w:val="clear" w:color="auto" w:fill="auto"/>
            <w:noWrap/>
            <w:vAlign w:val="center"/>
          </w:tcPr>
          <w:p w14:paraId="607866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425" w:type="pct"/>
            <w:tcBorders>
              <w:top w:val="nil"/>
              <w:left w:val="nil"/>
              <w:bottom w:val="single" w:color="000000" w:sz="8" w:space="0"/>
              <w:right w:val="single" w:color="000000" w:sz="8" w:space="0"/>
            </w:tcBorders>
            <w:shd w:val="clear" w:color="auto" w:fill="auto"/>
            <w:noWrap/>
            <w:vAlign w:val="center"/>
          </w:tcPr>
          <w:p w14:paraId="139646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425" w:type="pct"/>
            <w:tcBorders>
              <w:top w:val="nil"/>
              <w:left w:val="nil"/>
              <w:bottom w:val="single" w:color="000000" w:sz="8" w:space="0"/>
              <w:right w:val="single" w:color="000000" w:sz="8" w:space="0"/>
            </w:tcBorders>
            <w:shd w:val="clear" w:color="auto" w:fill="auto"/>
            <w:noWrap/>
            <w:vAlign w:val="center"/>
          </w:tcPr>
          <w:p w14:paraId="452B77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360" w:type="pct"/>
            <w:tcBorders>
              <w:top w:val="nil"/>
              <w:left w:val="nil"/>
              <w:bottom w:val="single" w:color="000000" w:sz="8" w:space="0"/>
              <w:right w:val="nil"/>
            </w:tcBorders>
            <w:shd w:val="clear" w:color="auto" w:fill="auto"/>
            <w:noWrap/>
            <w:vAlign w:val="center"/>
          </w:tcPr>
          <w:p w14:paraId="114EDB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75B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r>
      <w:tr w14:paraId="61F83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4AEB32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741" w:type="pct"/>
            <w:tcBorders>
              <w:top w:val="nil"/>
              <w:left w:val="nil"/>
              <w:bottom w:val="single" w:color="000000" w:sz="8" w:space="0"/>
              <w:right w:val="single" w:color="000000" w:sz="8" w:space="0"/>
            </w:tcBorders>
            <w:shd w:val="clear" w:color="auto" w:fill="auto"/>
            <w:noWrap/>
            <w:vAlign w:val="center"/>
          </w:tcPr>
          <w:p w14:paraId="721C65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紧固套</w:t>
            </w:r>
          </w:p>
        </w:tc>
        <w:tc>
          <w:tcPr>
            <w:tcW w:w="530" w:type="pct"/>
            <w:tcBorders>
              <w:top w:val="nil"/>
              <w:left w:val="nil"/>
              <w:bottom w:val="single" w:color="000000" w:sz="8" w:space="0"/>
              <w:right w:val="single" w:color="000000" w:sz="8" w:space="0"/>
            </w:tcBorders>
            <w:shd w:val="clear" w:color="auto" w:fill="auto"/>
            <w:noWrap/>
            <w:vAlign w:val="center"/>
          </w:tcPr>
          <w:p w14:paraId="645A45BE">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32CB6D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nil"/>
              <w:left w:val="nil"/>
              <w:bottom w:val="single" w:color="000000" w:sz="8" w:space="0"/>
              <w:right w:val="single" w:color="000000" w:sz="8" w:space="0"/>
            </w:tcBorders>
            <w:shd w:val="clear" w:color="auto" w:fill="auto"/>
            <w:noWrap/>
            <w:vAlign w:val="center"/>
          </w:tcPr>
          <w:p w14:paraId="67A09E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425" w:type="pct"/>
            <w:tcBorders>
              <w:top w:val="nil"/>
              <w:left w:val="nil"/>
              <w:bottom w:val="single" w:color="000000" w:sz="8" w:space="0"/>
              <w:right w:val="single" w:color="000000" w:sz="8" w:space="0"/>
            </w:tcBorders>
            <w:shd w:val="clear" w:color="auto" w:fill="auto"/>
            <w:noWrap/>
            <w:vAlign w:val="center"/>
          </w:tcPr>
          <w:p w14:paraId="7D9A99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425" w:type="pct"/>
            <w:tcBorders>
              <w:top w:val="nil"/>
              <w:left w:val="nil"/>
              <w:bottom w:val="single" w:color="000000" w:sz="8" w:space="0"/>
              <w:right w:val="single" w:color="000000" w:sz="8" w:space="0"/>
            </w:tcBorders>
            <w:shd w:val="clear" w:color="auto" w:fill="auto"/>
            <w:noWrap/>
            <w:vAlign w:val="center"/>
          </w:tcPr>
          <w:p w14:paraId="6C41C9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360" w:type="pct"/>
            <w:tcBorders>
              <w:top w:val="nil"/>
              <w:left w:val="nil"/>
              <w:bottom w:val="single" w:color="000000" w:sz="8" w:space="0"/>
              <w:right w:val="nil"/>
            </w:tcBorders>
            <w:shd w:val="clear" w:color="auto" w:fill="auto"/>
            <w:noWrap/>
            <w:vAlign w:val="center"/>
          </w:tcPr>
          <w:p w14:paraId="671006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3A3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r>
      <w:tr w14:paraId="2E54C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6569AD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741" w:type="pct"/>
            <w:tcBorders>
              <w:top w:val="nil"/>
              <w:left w:val="nil"/>
              <w:bottom w:val="single" w:color="000000" w:sz="8" w:space="0"/>
              <w:right w:val="single" w:color="000000" w:sz="8" w:space="0"/>
            </w:tcBorders>
            <w:shd w:val="clear" w:color="auto" w:fill="auto"/>
            <w:noWrap/>
            <w:vAlign w:val="center"/>
          </w:tcPr>
          <w:p w14:paraId="45D5E8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81"/>
                <w:lang w:val="en-US" w:eastAsia="zh-CN" w:bidi="ar"/>
              </w:rPr>
              <w:t>维修控制模块</w:t>
            </w:r>
            <w:r>
              <w:rPr>
                <w:rStyle w:val="82"/>
                <w:lang w:val="en-US" w:eastAsia="zh-CN" w:bidi="ar"/>
              </w:rPr>
              <w:t>（含拆装）</w:t>
            </w:r>
          </w:p>
        </w:tc>
        <w:tc>
          <w:tcPr>
            <w:tcW w:w="530" w:type="pct"/>
            <w:tcBorders>
              <w:top w:val="nil"/>
              <w:left w:val="nil"/>
              <w:bottom w:val="single" w:color="000000" w:sz="8" w:space="0"/>
              <w:right w:val="single" w:color="000000" w:sz="8" w:space="0"/>
            </w:tcBorders>
            <w:shd w:val="clear" w:color="auto" w:fill="auto"/>
            <w:noWrap/>
            <w:vAlign w:val="center"/>
          </w:tcPr>
          <w:p w14:paraId="7C6E19B0">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71A43A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nil"/>
              <w:left w:val="nil"/>
              <w:bottom w:val="single" w:color="000000" w:sz="8" w:space="0"/>
              <w:right w:val="single" w:color="000000" w:sz="8" w:space="0"/>
            </w:tcBorders>
            <w:shd w:val="clear" w:color="auto" w:fill="auto"/>
            <w:noWrap/>
            <w:vAlign w:val="center"/>
          </w:tcPr>
          <w:p w14:paraId="2E2738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425" w:type="pct"/>
            <w:tcBorders>
              <w:top w:val="nil"/>
              <w:left w:val="nil"/>
              <w:bottom w:val="single" w:color="000000" w:sz="8" w:space="0"/>
              <w:right w:val="single" w:color="000000" w:sz="8" w:space="0"/>
            </w:tcBorders>
            <w:shd w:val="clear" w:color="auto" w:fill="auto"/>
            <w:noWrap/>
            <w:vAlign w:val="center"/>
          </w:tcPr>
          <w:p w14:paraId="37B921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425" w:type="pct"/>
            <w:tcBorders>
              <w:top w:val="nil"/>
              <w:left w:val="nil"/>
              <w:bottom w:val="single" w:color="000000" w:sz="8" w:space="0"/>
              <w:right w:val="single" w:color="000000" w:sz="8" w:space="0"/>
            </w:tcBorders>
            <w:shd w:val="clear" w:color="auto" w:fill="auto"/>
            <w:noWrap/>
            <w:vAlign w:val="center"/>
          </w:tcPr>
          <w:p w14:paraId="5B3CA1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c>
          <w:tcPr>
            <w:tcW w:w="360" w:type="pct"/>
            <w:tcBorders>
              <w:top w:val="nil"/>
              <w:left w:val="nil"/>
              <w:bottom w:val="single" w:color="000000" w:sz="8" w:space="0"/>
              <w:right w:val="nil"/>
            </w:tcBorders>
            <w:shd w:val="clear" w:color="auto" w:fill="auto"/>
            <w:noWrap/>
            <w:vAlign w:val="center"/>
          </w:tcPr>
          <w:p w14:paraId="5DAF10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C01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r>
      <w:tr w14:paraId="565AF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2B3A19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741" w:type="pct"/>
            <w:tcBorders>
              <w:top w:val="nil"/>
              <w:left w:val="nil"/>
              <w:bottom w:val="single" w:color="000000" w:sz="8" w:space="0"/>
              <w:right w:val="single" w:color="000000" w:sz="8" w:space="0"/>
            </w:tcBorders>
            <w:shd w:val="clear" w:color="auto" w:fill="auto"/>
            <w:noWrap/>
            <w:vAlign w:val="center"/>
          </w:tcPr>
          <w:p w14:paraId="39D612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电机维修</w:t>
            </w:r>
          </w:p>
        </w:tc>
        <w:tc>
          <w:tcPr>
            <w:tcW w:w="530" w:type="pct"/>
            <w:tcBorders>
              <w:top w:val="nil"/>
              <w:left w:val="nil"/>
              <w:bottom w:val="single" w:color="000000" w:sz="8" w:space="0"/>
              <w:right w:val="single" w:color="000000" w:sz="8" w:space="0"/>
            </w:tcBorders>
            <w:shd w:val="clear" w:color="auto" w:fill="auto"/>
            <w:noWrap/>
            <w:vAlign w:val="center"/>
          </w:tcPr>
          <w:p w14:paraId="1C560C35">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526D46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nil"/>
              <w:left w:val="nil"/>
              <w:bottom w:val="single" w:color="000000" w:sz="8" w:space="0"/>
              <w:right w:val="single" w:color="000000" w:sz="8" w:space="0"/>
            </w:tcBorders>
            <w:shd w:val="clear" w:color="auto" w:fill="auto"/>
            <w:noWrap/>
            <w:vAlign w:val="center"/>
          </w:tcPr>
          <w:p w14:paraId="0AC575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2240</w:t>
            </w:r>
          </w:p>
        </w:tc>
        <w:tc>
          <w:tcPr>
            <w:tcW w:w="425" w:type="pct"/>
            <w:tcBorders>
              <w:top w:val="nil"/>
              <w:left w:val="nil"/>
              <w:bottom w:val="single" w:color="000000" w:sz="8" w:space="0"/>
              <w:right w:val="single" w:color="000000" w:sz="8" w:space="0"/>
            </w:tcBorders>
            <w:shd w:val="clear" w:color="auto" w:fill="auto"/>
            <w:noWrap/>
            <w:vAlign w:val="center"/>
          </w:tcPr>
          <w:p w14:paraId="75962A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2240</w:t>
            </w:r>
          </w:p>
        </w:tc>
        <w:tc>
          <w:tcPr>
            <w:tcW w:w="425" w:type="pct"/>
            <w:tcBorders>
              <w:top w:val="nil"/>
              <w:left w:val="nil"/>
              <w:bottom w:val="single" w:color="000000" w:sz="8" w:space="0"/>
              <w:right w:val="single" w:color="000000" w:sz="8" w:space="0"/>
            </w:tcBorders>
            <w:shd w:val="clear" w:color="auto" w:fill="auto"/>
            <w:noWrap/>
            <w:vAlign w:val="center"/>
          </w:tcPr>
          <w:p w14:paraId="5D8B0F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w:t>
            </w:r>
          </w:p>
        </w:tc>
        <w:tc>
          <w:tcPr>
            <w:tcW w:w="360" w:type="pct"/>
            <w:tcBorders>
              <w:top w:val="nil"/>
              <w:left w:val="nil"/>
              <w:bottom w:val="single" w:color="000000" w:sz="8" w:space="0"/>
              <w:right w:val="nil"/>
            </w:tcBorders>
            <w:shd w:val="clear" w:color="auto" w:fill="auto"/>
            <w:noWrap/>
            <w:vAlign w:val="center"/>
          </w:tcPr>
          <w:p w14:paraId="3F68DE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B74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2416</w:t>
            </w:r>
          </w:p>
        </w:tc>
      </w:tr>
      <w:tr w14:paraId="303E3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37C5AE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741" w:type="pct"/>
            <w:tcBorders>
              <w:top w:val="nil"/>
              <w:left w:val="nil"/>
              <w:bottom w:val="single" w:color="000000" w:sz="8" w:space="0"/>
              <w:right w:val="single" w:color="000000" w:sz="8" w:space="0"/>
            </w:tcBorders>
            <w:shd w:val="clear" w:color="auto" w:fill="auto"/>
            <w:noWrap/>
            <w:vAlign w:val="center"/>
          </w:tcPr>
          <w:p w14:paraId="183DD9A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维修线路</w:t>
            </w:r>
          </w:p>
        </w:tc>
        <w:tc>
          <w:tcPr>
            <w:tcW w:w="530" w:type="pct"/>
            <w:tcBorders>
              <w:top w:val="nil"/>
              <w:left w:val="nil"/>
              <w:bottom w:val="single" w:color="000000" w:sz="8" w:space="0"/>
              <w:right w:val="single" w:color="000000" w:sz="8" w:space="0"/>
            </w:tcBorders>
            <w:shd w:val="clear" w:color="auto" w:fill="auto"/>
            <w:noWrap/>
            <w:vAlign w:val="center"/>
          </w:tcPr>
          <w:p w14:paraId="4E39E2B1">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6C055A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nil"/>
              <w:left w:val="nil"/>
              <w:bottom w:val="single" w:color="000000" w:sz="8" w:space="0"/>
              <w:right w:val="single" w:color="000000" w:sz="8" w:space="0"/>
            </w:tcBorders>
            <w:shd w:val="clear" w:color="auto" w:fill="auto"/>
            <w:noWrap/>
            <w:vAlign w:val="center"/>
          </w:tcPr>
          <w:p w14:paraId="43FE4F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425" w:type="pct"/>
            <w:tcBorders>
              <w:top w:val="nil"/>
              <w:left w:val="nil"/>
              <w:bottom w:val="single" w:color="000000" w:sz="8" w:space="0"/>
              <w:right w:val="single" w:color="000000" w:sz="8" w:space="0"/>
            </w:tcBorders>
            <w:shd w:val="clear" w:color="auto" w:fill="auto"/>
            <w:noWrap/>
            <w:vAlign w:val="center"/>
          </w:tcPr>
          <w:p w14:paraId="426AD5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425" w:type="pct"/>
            <w:tcBorders>
              <w:top w:val="nil"/>
              <w:left w:val="nil"/>
              <w:bottom w:val="single" w:color="000000" w:sz="8" w:space="0"/>
              <w:right w:val="single" w:color="000000" w:sz="8" w:space="0"/>
            </w:tcBorders>
            <w:shd w:val="clear" w:color="auto" w:fill="auto"/>
            <w:noWrap/>
            <w:vAlign w:val="center"/>
          </w:tcPr>
          <w:p w14:paraId="72D5E2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360" w:type="pct"/>
            <w:tcBorders>
              <w:top w:val="nil"/>
              <w:left w:val="nil"/>
              <w:bottom w:val="single" w:color="000000" w:sz="8" w:space="0"/>
              <w:right w:val="nil"/>
            </w:tcBorders>
            <w:shd w:val="clear" w:color="auto" w:fill="auto"/>
            <w:noWrap/>
            <w:vAlign w:val="center"/>
          </w:tcPr>
          <w:p w14:paraId="611AF5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D4A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1280</w:t>
            </w:r>
          </w:p>
        </w:tc>
      </w:tr>
      <w:tr w14:paraId="2E8EA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698ECC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741" w:type="pct"/>
            <w:tcBorders>
              <w:top w:val="nil"/>
              <w:left w:val="nil"/>
              <w:bottom w:val="single" w:color="000000" w:sz="8" w:space="0"/>
              <w:right w:val="single" w:color="000000" w:sz="8" w:space="0"/>
            </w:tcBorders>
            <w:shd w:val="clear" w:color="auto" w:fill="auto"/>
            <w:noWrap/>
            <w:vAlign w:val="center"/>
          </w:tcPr>
          <w:p w14:paraId="642180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81"/>
                <w:lang w:val="en-US" w:eastAsia="zh-CN" w:bidi="ar"/>
              </w:rPr>
              <w:t>拖车费</w:t>
            </w:r>
            <w:r>
              <w:rPr>
                <w:rStyle w:val="82"/>
                <w:lang w:val="en-US" w:eastAsia="zh-CN" w:bidi="ar"/>
              </w:rPr>
              <w:t>（次）</w:t>
            </w:r>
          </w:p>
        </w:tc>
        <w:tc>
          <w:tcPr>
            <w:tcW w:w="530" w:type="pct"/>
            <w:tcBorders>
              <w:top w:val="nil"/>
              <w:left w:val="nil"/>
              <w:bottom w:val="single" w:color="000000" w:sz="8" w:space="0"/>
              <w:right w:val="single" w:color="000000" w:sz="8" w:space="0"/>
            </w:tcBorders>
            <w:shd w:val="clear" w:color="auto" w:fill="auto"/>
            <w:noWrap/>
            <w:vAlign w:val="center"/>
          </w:tcPr>
          <w:p w14:paraId="79F610FE">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3148B1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nil"/>
              <w:left w:val="nil"/>
              <w:bottom w:val="single" w:color="000000" w:sz="8" w:space="0"/>
              <w:right w:val="single" w:color="000000" w:sz="8" w:space="0"/>
            </w:tcBorders>
            <w:shd w:val="clear" w:color="auto" w:fill="auto"/>
            <w:noWrap/>
            <w:vAlign w:val="center"/>
          </w:tcPr>
          <w:p w14:paraId="014E70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25" w:type="pct"/>
            <w:tcBorders>
              <w:top w:val="nil"/>
              <w:left w:val="nil"/>
              <w:bottom w:val="single" w:color="000000" w:sz="8" w:space="0"/>
              <w:right w:val="single" w:color="000000" w:sz="8" w:space="0"/>
            </w:tcBorders>
            <w:shd w:val="clear" w:color="auto" w:fill="auto"/>
            <w:noWrap/>
            <w:vAlign w:val="center"/>
          </w:tcPr>
          <w:p w14:paraId="688F22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25" w:type="pct"/>
            <w:tcBorders>
              <w:top w:val="nil"/>
              <w:left w:val="nil"/>
              <w:bottom w:val="single" w:color="000000" w:sz="8" w:space="0"/>
              <w:right w:val="single" w:color="000000" w:sz="8" w:space="0"/>
            </w:tcBorders>
            <w:shd w:val="clear" w:color="auto" w:fill="auto"/>
            <w:noWrap/>
            <w:vAlign w:val="center"/>
          </w:tcPr>
          <w:p w14:paraId="1A522B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c>
          <w:tcPr>
            <w:tcW w:w="360" w:type="pct"/>
            <w:tcBorders>
              <w:top w:val="nil"/>
              <w:left w:val="nil"/>
              <w:bottom w:val="single" w:color="000000" w:sz="8" w:space="0"/>
              <w:right w:val="nil"/>
            </w:tcBorders>
            <w:shd w:val="clear" w:color="auto" w:fill="auto"/>
            <w:noWrap/>
            <w:vAlign w:val="center"/>
          </w:tcPr>
          <w:p w14:paraId="4F6DA8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8B6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r>
      <w:tr w14:paraId="3E59F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765BEE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741" w:type="pct"/>
            <w:tcBorders>
              <w:top w:val="nil"/>
              <w:left w:val="nil"/>
              <w:bottom w:val="single" w:color="000000" w:sz="8" w:space="0"/>
              <w:right w:val="single" w:color="000000" w:sz="8" w:space="0"/>
            </w:tcBorders>
            <w:shd w:val="clear" w:color="auto" w:fill="auto"/>
            <w:noWrap/>
            <w:vAlign w:val="center"/>
          </w:tcPr>
          <w:p w14:paraId="4E1CA0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后拦板扣</w:t>
            </w:r>
          </w:p>
        </w:tc>
        <w:tc>
          <w:tcPr>
            <w:tcW w:w="530" w:type="pct"/>
            <w:tcBorders>
              <w:top w:val="nil"/>
              <w:left w:val="nil"/>
              <w:bottom w:val="single" w:color="000000" w:sz="8" w:space="0"/>
              <w:right w:val="single" w:color="000000" w:sz="8" w:space="0"/>
            </w:tcBorders>
            <w:shd w:val="clear" w:color="auto" w:fill="auto"/>
            <w:noWrap/>
            <w:vAlign w:val="center"/>
          </w:tcPr>
          <w:p w14:paraId="70E299A3">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6E502C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25" w:type="pct"/>
            <w:tcBorders>
              <w:top w:val="nil"/>
              <w:left w:val="nil"/>
              <w:bottom w:val="single" w:color="000000" w:sz="8" w:space="0"/>
              <w:right w:val="single" w:color="000000" w:sz="8" w:space="0"/>
            </w:tcBorders>
            <w:shd w:val="clear" w:color="auto" w:fill="auto"/>
            <w:noWrap/>
            <w:vAlign w:val="center"/>
          </w:tcPr>
          <w:p w14:paraId="0737C0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425" w:type="pct"/>
            <w:tcBorders>
              <w:top w:val="nil"/>
              <w:left w:val="nil"/>
              <w:bottom w:val="single" w:color="000000" w:sz="8" w:space="0"/>
              <w:right w:val="single" w:color="000000" w:sz="8" w:space="0"/>
            </w:tcBorders>
            <w:shd w:val="clear" w:color="auto" w:fill="auto"/>
            <w:noWrap/>
            <w:vAlign w:val="center"/>
          </w:tcPr>
          <w:p w14:paraId="03C178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425" w:type="pct"/>
            <w:tcBorders>
              <w:top w:val="nil"/>
              <w:left w:val="nil"/>
              <w:bottom w:val="single" w:color="000000" w:sz="8" w:space="0"/>
              <w:right w:val="single" w:color="000000" w:sz="8" w:space="0"/>
            </w:tcBorders>
            <w:shd w:val="clear" w:color="auto" w:fill="auto"/>
            <w:noWrap/>
            <w:vAlign w:val="center"/>
          </w:tcPr>
          <w:p w14:paraId="59F67F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360" w:type="pct"/>
            <w:tcBorders>
              <w:top w:val="nil"/>
              <w:left w:val="nil"/>
              <w:bottom w:val="single" w:color="000000" w:sz="8" w:space="0"/>
              <w:right w:val="nil"/>
            </w:tcBorders>
            <w:shd w:val="clear" w:color="auto" w:fill="auto"/>
            <w:noWrap/>
            <w:vAlign w:val="center"/>
          </w:tcPr>
          <w:p w14:paraId="2E96A1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E9D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r>
      <w:tr w14:paraId="6FA6F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0662D6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741" w:type="pct"/>
            <w:tcBorders>
              <w:top w:val="nil"/>
              <w:left w:val="nil"/>
              <w:bottom w:val="single" w:color="000000" w:sz="8" w:space="0"/>
              <w:right w:val="single" w:color="000000" w:sz="8" w:space="0"/>
            </w:tcBorders>
            <w:shd w:val="clear" w:color="auto" w:fill="auto"/>
            <w:noWrap/>
            <w:vAlign w:val="center"/>
          </w:tcPr>
          <w:p w14:paraId="2DE86D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81"/>
                <w:lang w:val="en-US" w:eastAsia="zh-CN" w:bidi="ar"/>
              </w:rPr>
              <w:t>车身焊补修复（</w:t>
            </w:r>
            <w:r>
              <w:rPr>
                <w:rStyle w:val="83"/>
                <w:rFonts w:eastAsia="宋体"/>
                <w:lang w:val="en-US" w:eastAsia="zh-CN" w:bidi="ar"/>
              </w:rPr>
              <w:t>1</w:t>
            </w:r>
            <w:r>
              <w:rPr>
                <w:rStyle w:val="81"/>
                <w:lang w:val="en-US" w:eastAsia="zh-CN" w:bidi="ar"/>
              </w:rPr>
              <w:t>人工</w:t>
            </w:r>
            <w:r>
              <w:rPr>
                <w:rStyle w:val="83"/>
                <w:rFonts w:eastAsia="宋体"/>
                <w:lang w:val="en-US" w:eastAsia="zh-CN" w:bidi="ar"/>
              </w:rPr>
              <w:t>/</w:t>
            </w:r>
            <w:r>
              <w:rPr>
                <w:rStyle w:val="81"/>
                <w:lang w:val="en-US" w:eastAsia="zh-CN" w:bidi="ar"/>
              </w:rPr>
              <w:t>天）</w:t>
            </w:r>
          </w:p>
        </w:tc>
        <w:tc>
          <w:tcPr>
            <w:tcW w:w="530" w:type="pct"/>
            <w:tcBorders>
              <w:top w:val="nil"/>
              <w:left w:val="nil"/>
              <w:bottom w:val="single" w:color="000000" w:sz="8" w:space="0"/>
              <w:right w:val="single" w:color="000000" w:sz="8" w:space="0"/>
            </w:tcBorders>
            <w:shd w:val="clear" w:color="auto" w:fill="auto"/>
            <w:noWrap/>
            <w:vAlign w:val="center"/>
          </w:tcPr>
          <w:p w14:paraId="1D52FCFF">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131614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nil"/>
              <w:left w:val="nil"/>
              <w:bottom w:val="single" w:color="000000" w:sz="8" w:space="0"/>
              <w:right w:val="single" w:color="000000" w:sz="8" w:space="0"/>
            </w:tcBorders>
            <w:shd w:val="clear" w:color="auto" w:fill="auto"/>
            <w:noWrap/>
            <w:vAlign w:val="center"/>
          </w:tcPr>
          <w:p w14:paraId="022538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25" w:type="pct"/>
            <w:tcBorders>
              <w:top w:val="nil"/>
              <w:left w:val="nil"/>
              <w:bottom w:val="single" w:color="000000" w:sz="8" w:space="0"/>
              <w:right w:val="single" w:color="000000" w:sz="8" w:space="0"/>
            </w:tcBorders>
            <w:shd w:val="clear" w:color="auto" w:fill="auto"/>
            <w:noWrap/>
            <w:vAlign w:val="center"/>
          </w:tcPr>
          <w:p w14:paraId="6DD0BE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25" w:type="pct"/>
            <w:tcBorders>
              <w:top w:val="nil"/>
              <w:left w:val="nil"/>
              <w:bottom w:val="single" w:color="000000" w:sz="8" w:space="0"/>
              <w:right w:val="single" w:color="000000" w:sz="8" w:space="0"/>
            </w:tcBorders>
            <w:shd w:val="clear" w:color="auto" w:fill="auto"/>
            <w:noWrap/>
            <w:vAlign w:val="center"/>
          </w:tcPr>
          <w:p w14:paraId="08F652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c>
          <w:tcPr>
            <w:tcW w:w="360" w:type="pct"/>
            <w:tcBorders>
              <w:top w:val="nil"/>
              <w:left w:val="nil"/>
              <w:bottom w:val="single" w:color="000000" w:sz="8" w:space="0"/>
              <w:right w:val="nil"/>
            </w:tcBorders>
            <w:shd w:val="clear" w:color="auto" w:fill="auto"/>
            <w:noWrap/>
            <w:vAlign w:val="center"/>
          </w:tcPr>
          <w:p w14:paraId="3A3AC6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E7D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r>
      <w:tr w14:paraId="6759C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1F6826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741" w:type="pct"/>
            <w:tcBorders>
              <w:top w:val="nil"/>
              <w:left w:val="nil"/>
              <w:bottom w:val="single" w:color="000000" w:sz="8" w:space="0"/>
              <w:right w:val="single" w:color="000000" w:sz="8" w:space="0"/>
            </w:tcBorders>
            <w:shd w:val="clear" w:color="auto" w:fill="auto"/>
            <w:noWrap/>
            <w:vAlign w:val="center"/>
          </w:tcPr>
          <w:p w14:paraId="2ECDBE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81"/>
                <w:lang w:val="en-US" w:eastAsia="zh-CN" w:bidi="ar"/>
              </w:rPr>
              <w:t>防爆电池（免维护，</w:t>
            </w:r>
            <w:r>
              <w:rPr>
                <w:rStyle w:val="83"/>
                <w:rFonts w:eastAsia="宋体"/>
                <w:lang w:val="en-US" w:eastAsia="zh-CN" w:bidi="ar"/>
              </w:rPr>
              <w:t>48V</w:t>
            </w:r>
            <w:r>
              <w:rPr>
                <w:rStyle w:val="81"/>
                <w:lang w:val="en-US" w:eastAsia="zh-CN" w:bidi="ar"/>
              </w:rPr>
              <w:t>，</w:t>
            </w:r>
            <w:r>
              <w:rPr>
                <w:rStyle w:val="83"/>
                <w:rFonts w:eastAsia="宋体"/>
                <w:lang w:val="en-US" w:eastAsia="zh-CN" w:bidi="ar"/>
              </w:rPr>
              <w:t>210AH</w:t>
            </w:r>
            <w:r>
              <w:rPr>
                <w:rStyle w:val="81"/>
                <w:lang w:val="en-US" w:eastAsia="zh-CN" w:bidi="ar"/>
              </w:rPr>
              <w:t>）</w:t>
            </w:r>
          </w:p>
        </w:tc>
        <w:tc>
          <w:tcPr>
            <w:tcW w:w="530" w:type="pct"/>
            <w:tcBorders>
              <w:top w:val="nil"/>
              <w:left w:val="nil"/>
              <w:bottom w:val="single" w:color="000000" w:sz="8" w:space="0"/>
              <w:right w:val="single" w:color="000000" w:sz="8" w:space="0"/>
            </w:tcBorders>
            <w:shd w:val="clear" w:color="auto" w:fill="auto"/>
            <w:noWrap/>
            <w:vAlign w:val="center"/>
          </w:tcPr>
          <w:p w14:paraId="5EB4108B">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0EB373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25" w:type="pct"/>
            <w:tcBorders>
              <w:top w:val="nil"/>
              <w:left w:val="nil"/>
              <w:bottom w:val="single" w:color="000000" w:sz="8" w:space="0"/>
              <w:right w:val="single" w:color="000000" w:sz="8" w:space="0"/>
            </w:tcBorders>
            <w:shd w:val="clear" w:color="auto" w:fill="auto"/>
            <w:noWrap/>
            <w:vAlign w:val="center"/>
          </w:tcPr>
          <w:p w14:paraId="5DB41E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c>
          <w:tcPr>
            <w:tcW w:w="425" w:type="pct"/>
            <w:tcBorders>
              <w:top w:val="nil"/>
              <w:left w:val="nil"/>
              <w:bottom w:val="single" w:color="000000" w:sz="8" w:space="0"/>
              <w:right w:val="single" w:color="000000" w:sz="8" w:space="0"/>
            </w:tcBorders>
            <w:shd w:val="clear" w:color="auto" w:fill="auto"/>
            <w:noWrap/>
            <w:vAlign w:val="center"/>
          </w:tcPr>
          <w:p w14:paraId="28A869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c>
          <w:tcPr>
            <w:tcW w:w="425" w:type="pct"/>
            <w:tcBorders>
              <w:top w:val="nil"/>
              <w:left w:val="nil"/>
              <w:bottom w:val="single" w:color="000000" w:sz="8" w:space="0"/>
              <w:right w:val="single" w:color="000000" w:sz="8" w:space="0"/>
            </w:tcBorders>
            <w:shd w:val="clear" w:color="auto" w:fill="auto"/>
            <w:vAlign w:val="center"/>
          </w:tcPr>
          <w:p w14:paraId="677641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电池对换当次维修费用</w:t>
            </w:r>
          </w:p>
        </w:tc>
        <w:tc>
          <w:tcPr>
            <w:tcW w:w="360" w:type="pct"/>
            <w:tcBorders>
              <w:top w:val="nil"/>
              <w:left w:val="nil"/>
              <w:bottom w:val="single" w:color="000000" w:sz="8" w:space="0"/>
              <w:right w:val="nil"/>
            </w:tcBorders>
            <w:shd w:val="clear" w:color="auto" w:fill="auto"/>
            <w:vAlign w:val="center"/>
          </w:tcPr>
          <w:p w14:paraId="40A16D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电池对换当次维修费用</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04B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r>
      <w:tr w14:paraId="0F2B6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6C15BB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741" w:type="pct"/>
            <w:tcBorders>
              <w:top w:val="nil"/>
              <w:left w:val="nil"/>
              <w:bottom w:val="single" w:color="000000" w:sz="8" w:space="0"/>
              <w:right w:val="single" w:color="000000" w:sz="8" w:space="0"/>
            </w:tcBorders>
            <w:shd w:val="clear" w:color="auto" w:fill="auto"/>
            <w:noWrap/>
            <w:vAlign w:val="center"/>
          </w:tcPr>
          <w:p w14:paraId="0397AD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方向机</w:t>
            </w:r>
          </w:p>
        </w:tc>
        <w:tc>
          <w:tcPr>
            <w:tcW w:w="530" w:type="pct"/>
            <w:tcBorders>
              <w:top w:val="nil"/>
              <w:left w:val="nil"/>
              <w:bottom w:val="single" w:color="000000" w:sz="8" w:space="0"/>
              <w:right w:val="single" w:color="000000" w:sz="8" w:space="0"/>
            </w:tcBorders>
            <w:shd w:val="clear" w:color="auto" w:fill="auto"/>
            <w:noWrap/>
            <w:vAlign w:val="center"/>
          </w:tcPr>
          <w:p w14:paraId="5E029A55">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797C25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25" w:type="pct"/>
            <w:tcBorders>
              <w:top w:val="nil"/>
              <w:left w:val="nil"/>
              <w:bottom w:val="single" w:color="000000" w:sz="8" w:space="0"/>
              <w:right w:val="single" w:color="000000" w:sz="8" w:space="0"/>
            </w:tcBorders>
            <w:shd w:val="clear" w:color="auto" w:fill="auto"/>
            <w:noWrap/>
            <w:vAlign w:val="center"/>
          </w:tcPr>
          <w:p w14:paraId="04C8DE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384</w:t>
            </w:r>
          </w:p>
        </w:tc>
        <w:tc>
          <w:tcPr>
            <w:tcW w:w="425" w:type="pct"/>
            <w:tcBorders>
              <w:top w:val="nil"/>
              <w:left w:val="nil"/>
              <w:bottom w:val="single" w:color="000000" w:sz="8" w:space="0"/>
              <w:right w:val="single" w:color="000000" w:sz="8" w:space="0"/>
            </w:tcBorders>
            <w:shd w:val="clear" w:color="auto" w:fill="auto"/>
            <w:noWrap/>
            <w:vAlign w:val="center"/>
          </w:tcPr>
          <w:p w14:paraId="42BAE2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384</w:t>
            </w:r>
          </w:p>
        </w:tc>
        <w:tc>
          <w:tcPr>
            <w:tcW w:w="425" w:type="pct"/>
            <w:tcBorders>
              <w:top w:val="nil"/>
              <w:left w:val="nil"/>
              <w:bottom w:val="single" w:color="000000" w:sz="8" w:space="0"/>
              <w:right w:val="single" w:color="000000" w:sz="8" w:space="0"/>
            </w:tcBorders>
            <w:shd w:val="clear" w:color="auto" w:fill="auto"/>
            <w:noWrap/>
            <w:vAlign w:val="center"/>
          </w:tcPr>
          <w:p w14:paraId="7C1001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w:t>
            </w:r>
          </w:p>
        </w:tc>
        <w:tc>
          <w:tcPr>
            <w:tcW w:w="360" w:type="pct"/>
            <w:tcBorders>
              <w:top w:val="nil"/>
              <w:left w:val="nil"/>
              <w:bottom w:val="single" w:color="000000" w:sz="8" w:space="0"/>
              <w:right w:val="nil"/>
            </w:tcBorders>
            <w:shd w:val="clear" w:color="auto" w:fill="auto"/>
            <w:noWrap/>
            <w:vAlign w:val="center"/>
          </w:tcPr>
          <w:p w14:paraId="015661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AD5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1408</w:t>
            </w:r>
          </w:p>
        </w:tc>
      </w:tr>
      <w:tr w14:paraId="588B0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610B5B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741" w:type="pct"/>
            <w:tcBorders>
              <w:top w:val="nil"/>
              <w:left w:val="nil"/>
              <w:bottom w:val="single" w:color="000000" w:sz="8" w:space="0"/>
              <w:right w:val="single" w:color="000000" w:sz="8" w:space="0"/>
            </w:tcBorders>
            <w:shd w:val="clear" w:color="auto" w:fill="auto"/>
            <w:noWrap/>
            <w:vAlign w:val="center"/>
          </w:tcPr>
          <w:p w14:paraId="62F8A6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方向机万向节</w:t>
            </w:r>
          </w:p>
        </w:tc>
        <w:tc>
          <w:tcPr>
            <w:tcW w:w="530" w:type="pct"/>
            <w:tcBorders>
              <w:top w:val="nil"/>
              <w:left w:val="nil"/>
              <w:bottom w:val="single" w:color="000000" w:sz="8" w:space="0"/>
              <w:right w:val="single" w:color="000000" w:sz="8" w:space="0"/>
            </w:tcBorders>
            <w:shd w:val="clear" w:color="auto" w:fill="auto"/>
            <w:noWrap/>
            <w:vAlign w:val="center"/>
          </w:tcPr>
          <w:p w14:paraId="5EC3B1BE">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709313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25" w:type="pct"/>
            <w:tcBorders>
              <w:top w:val="nil"/>
              <w:left w:val="nil"/>
              <w:bottom w:val="single" w:color="000000" w:sz="8" w:space="0"/>
              <w:right w:val="single" w:color="000000" w:sz="8" w:space="0"/>
            </w:tcBorders>
            <w:shd w:val="clear" w:color="auto" w:fill="auto"/>
            <w:noWrap/>
            <w:vAlign w:val="center"/>
          </w:tcPr>
          <w:p w14:paraId="0F6F25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425" w:type="pct"/>
            <w:tcBorders>
              <w:top w:val="nil"/>
              <w:left w:val="nil"/>
              <w:bottom w:val="single" w:color="000000" w:sz="8" w:space="0"/>
              <w:right w:val="single" w:color="000000" w:sz="8" w:space="0"/>
            </w:tcBorders>
            <w:shd w:val="clear" w:color="auto" w:fill="auto"/>
            <w:noWrap/>
            <w:vAlign w:val="center"/>
          </w:tcPr>
          <w:p w14:paraId="2B8CB3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425" w:type="pct"/>
            <w:tcBorders>
              <w:top w:val="nil"/>
              <w:left w:val="nil"/>
              <w:bottom w:val="single" w:color="000000" w:sz="8" w:space="0"/>
              <w:right w:val="single" w:color="000000" w:sz="8" w:space="0"/>
            </w:tcBorders>
            <w:shd w:val="clear" w:color="auto" w:fill="auto"/>
            <w:noWrap/>
            <w:vAlign w:val="center"/>
          </w:tcPr>
          <w:p w14:paraId="2FFE5A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360" w:type="pct"/>
            <w:tcBorders>
              <w:top w:val="nil"/>
              <w:left w:val="nil"/>
              <w:bottom w:val="single" w:color="000000" w:sz="8" w:space="0"/>
              <w:right w:val="nil"/>
            </w:tcBorders>
            <w:shd w:val="clear" w:color="auto" w:fill="auto"/>
            <w:noWrap/>
            <w:vAlign w:val="center"/>
          </w:tcPr>
          <w:p w14:paraId="15D856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6CC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w:t>
            </w:r>
          </w:p>
        </w:tc>
      </w:tr>
      <w:tr w14:paraId="149D3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5D2C9C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741" w:type="pct"/>
            <w:tcBorders>
              <w:top w:val="nil"/>
              <w:left w:val="nil"/>
              <w:bottom w:val="single" w:color="000000" w:sz="8" w:space="0"/>
              <w:right w:val="single" w:color="000000" w:sz="8" w:space="0"/>
            </w:tcBorders>
            <w:shd w:val="clear" w:color="auto" w:fill="auto"/>
            <w:noWrap/>
            <w:vAlign w:val="center"/>
          </w:tcPr>
          <w:p w14:paraId="7EA88A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方向机拉杆</w:t>
            </w:r>
          </w:p>
        </w:tc>
        <w:tc>
          <w:tcPr>
            <w:tcW w:w="530" w:type="pct"/>
            <w:tcBorders>
              <w:top w:val="nil"/>
              <w:left w:val="nil"/>
              <w:bottom w:val="single" w:color="000000" w:sz="8" w:space="0"/>
              <w:right w:val="single" w:color="000000" w:sz="8" w:space="0"/>
            </w:tcBorders>
            <w:shd w:val="clear" w:color="auto" w:fill="auto"/>
            <w:noWrap/>
            <w:vAlign w:val="center"/>
          </w:tcPr>
          <w:p w14:paraId="38180F0A">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2DE2A8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25" w:type="pct"/>
            <w:tcBorders>
              <w:top w:val="nil"/>
              <w:left w:val="nil"/>
              <w:bottom w:val="single" w:color="000000" w:sz="8" w:space="0"/>
              <w:right w:val="single" w:color="000000" w:sz="8" w:space="0"/>
            </w:tcBorders>
            <w:shd w:val="clear" w:color="auto" w:fill="auto"/>
            <w:noWrap/>
            <w:vAlign w:val="center"/>
          </w:tcPr>
          <w:p w14:paraId="198FC6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285</w:t>
            </w:r>
          </w:p>
        </w:tc>
        <w:tc>
          <w:tcPr>
            <w:tcW w:w="425" w:type="pct"/>
            <w:tcBorders>
              <w:top w:val="nil"/>
              <w:left w:val="nil"/>
              <w:bottom w:val="single" w:color="000000" w:sz="8" w:space="0"/>
              <w:right w:val="single" w:color="000000" w:sz="8" w:space="0"/>
            </w:tcBorders>
            <w:shd w:val="clear" w:color="auto" w:fill="auto"/>
            <w:noWrap/>
            <w:vAlign w:val="center"/>
          </w:tcPr>
          <w:p w14:paraId="3DFBAC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285</w:t>
            </w:r>
          </w:p>
        </w:tc>
        <w:tc>
          <w:tcPr>
            <w:tcW w:w="425" w:type="pct"/>
            <w:tcBorders>
              <w:top w:val="nil"/>
              <w:left w:val="nil"/>
              <w:bottom w:val="single" w:color="000000" w:sz="8" w:space="0"/>
              <w:right w:val="single" w:color="000000" w:sz="8" w:space="0"/>
            </w:tcBorders>
            <w:shd w:val="clear" w:color="auto" w:fill="auto"/>
            <w:noWrap/>
            <w:vAlign w:val="center"/>
          </w:tcPr>
          <w:p w14:paraId="2773DB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360" w:type="pct"/>
            <w:tcBorders>
              <w:top w:val="nil"/>
              <w:left w:val="nil"/>
              <w:bottom w:val="single" w:color="000000" w:sz="8" w:space="0"/>
              <w:right w:val="nil"/>
            </w:tcBorders>
            <w:shd w:val="clear" w:color="auto" w:fill="auto"/>
            <w:noWrap/>
            <w:vAlign w:val="center"/>
          </w:tcPr>
          <w:p w14:paraId="2F6E92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CC6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810</w:t>
            </w:r>
          </w:p>
        </w:tc>
      </w:tr>
      <w:tr w14:paraId="45FF9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69934C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741" w:type="pct"/>
            <w:tcBorders>
              <w:top w:val="nil"/>
              <w:left w:val="nil"/>
              <w:bottom w:val="single" w:color="000000" w:sz="8" w:space="0"/>
              <w:right w:val="single" w:color="000000" w:sz="8" w:space="0"/>
            </w:tcBorders>
            <w:shd w:val="clear" w:color="auto" w:fill="auto"/>
            <w:noWrap/>
            <w:vAlign w:val="center"/>
          </w:tcPr>
          <w:p w14:paraId="36E867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方向机外球头</w:t>
            </w:r>
          </w:p>
        </w:tc>
        <w:tc>
          <w:tcPr>
            <w:tcW w:w="530" w:type="pct"/>
            <w:tcBorders>
              <w:top w:val="nil"/>
              <w:left w:val="nil"/>
              <w:bottom w:val="single" w:color="000000" w:sz="8" w:space="0"/>
              <w:right w:val="single" w:color="000000" w:sz="8" w:space="0"/>
            </w:tcBorders>
            <w:shd w:val="clear" w:color="auto" w:fill="auto"/>
            <w:noWrap/>
            <w:vAlign w:val="center"/>
          </w:tcPr>
          <w:p w14:paraId="5C425A6F">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22D25E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25" w:type="pct"/>
            <w:tcBorders>
              <w:top w:val="nil"/>
              <w:left w:val="nil"/>
              <w:bottom w:val="single" w:color="000000" w:sz="8" w:space="0"/>
              <w:right w:val="single" w:color="000000" w:sz="8" w:space="0"/>
            </w:tcBorders>
            <w:shd w:val="clear" w:color="auto" w:fill="auto"/>
            <w:noWrap/>
            <w:vAlign w:val="center"/>
          </w:tcPr>
          <w:p w14:paraId="7BD23A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w:t>
            </w:r>
          </w:p>
        </w:tc>
        <w:tc>
          <w:tcPr>
            <w:tcW w:w="425" w:type="pct"/>
            <w:tcBorders>
              <w:top w:val="nil"/>
              <w:left w:val="nil"/>
              <w:bottom w:val="single" w:color="000000" w:sz="8" w:space="0"/>
              <w:right w:val="single" w:color="000000" w:sz="8" w:space="0"/>
            </w:tcBorders>
            <w:shd w:val="clear" w:color="auto" w:fill="auto"/>
            <w:noWrap/>
            <w:vAlign w:val="center"/>
          </w:tcPr>
          <w:p w14:paraId="014086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w:t>
            </w:r>
          </w:p>
        </w:tc>
        <w:tc>
          <w:tcPr>
            <w:tcW w:w="425" w:type="pct"/>
            <w:tcBorders>
              <w:top w:val="nil"/>
              <w:left w:val="nil"/>
              <w:bottom w:val="single" w:color="000000" w:sz="8" w:space="0"/>
              <w:right w:val="single" w:color="000000" w:sz="8" w:space="0"/>
            </w:tcBorders>
            <w:shd w:val="clear" w:color="auto" w:fill="auto"/>
            <w:noWrap/>
            <w:vAlign w:val="center"/>
          </w:tcPr>
          <w:p w14:paraId="3D8145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360" w:type="pct"/>
            <w:tcBorders>
              <w:top w:val="nil"/>
              <w:left w:val="nil"/>
              <w:bottom w:val="single" w:color="000000" w:sz="8" w:space="0"/>
              <w:right w:val="nil"/>
            </w:tcBorders>
            <w:shd w:val="clear" w:color="auto" w:fill="auto"/>
            <w:noWrap/>
            <w:vAlign w:val="center"/>
          </w:tcPr>
          <w:p w14:paraId="6A0AFC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BA8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r>
      <w:tr w14:paraId="1D035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4CC4DD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741" w:type="pct"/>
            <w:tcBorders>
              <w:top w:val="nil"/>
              <w:left w:val="nil"/>
              <w:bottom w:val="single" w:color="000000" w:sz="8" w:space="0"/>
              <w:right w:val="single" w:color="000000" w:sz="8" w:space="0"/>
            </w:tcBorders>
            <w:shd w:val="clear" w:color="auto" w:fill="auto"/>
            <w:noWrap/>
            <w:vAlign w:val="center"/>
          </w:tcPr>
          <w:p w14:paraId="55011F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方向机防尘套</w:t>
            </w:r>
          </w:p>
        </w:tc>
        <w:tc>
          <w:tcPr>
            <w:tcW w:w="530" w:type="pct"/>
            <w:tcBorders>
              <w:top w:val="nil"/>
              <w:left w:val="nil"/>
              <w:bottom w:val="single" w:color="000000" w:sz="8" w:space="0"/>
              <w:right w:val="single" w:color="000000" w:sz="8" w:space="0"/>
            </w:tcBorders>
            <w:shd w:val="clear" w:color="auto" w:fill="auto"/>
            <w:noWrap/>
            <w:vAlign w:val="center"/>
          </w:tcPr>
          <w:p w14:paraId="27BC760F">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298DF4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nil"/>
              <w:left w:val="nil"/>
              <w:bottom w:val="single" w:color="000000" w:sz="8" w:space="0"/>
              <w:right w:val="single" w:color="000000" w:sz="8" w:space="0"/>
            </w:tcBorders>
            <w:shd w:val="clear" w:color="auto" w:fill="auto"/>
            <w:noWrap/>
            <w:vAlign w:val="center"/>
          </w:tcPr>
          <w:p w14:paraId="0BAA18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425" w:type="pct"/>
            <w:tcBorders>
              <w:top w:val="nil"/>
              <w:left w:val="nil"/>
              <w:bottom w:val="single" w:color="000000" w:sz="8" w:space="0"/>
              <w:right w:val="single" w:color="000000" w:sz="8" w:space="0"/>
            </w:tcBorders>
            <w:shd w:val="clear" w:color="auto" w:fill="auto"/>
            <w:noWrap/>
            <w:vAlign w:val="center"/>
          </w:tcPr>
          <w:p w14:paraId="7225B5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425" w:type="pct"/>
            <w:tcBorders>
              <w:top w:val="nil"/>
              <w:left w:val="nil"/>
              <w:bottom w:val="single" w:color="000000" w:sz="8" w:space="0"/>
              <w:right w:val="single" w:color="000000" w:sz="8" w:space="0"/>
            </w:tcBorders>
            <w:shd w:val="clear" w:color="auto" w:fill="auto"/>
            <w:noWrap/>
            <w:vAlign w:val="center"/>
          </w:tcPr>
          <w:p w14:paraId="2C4F19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60" w:type="pct"/>
            <w:tcBorders>
              <w:top w:val="nil"/>
              <w:left w:val="nil"/>
              <w:bottom w:val="single" w:color="000000" w:sz="8" w:space="0"/>
              <w:right w:val="nil"/>
            </w:tcBorders>
            <w:shd w:val="clear" w:color="auto" w:fill="auto"/>
            <w:noWrap/>
            <w:vAlign w:val="center"/>
          </w:tcPr>
          <w:p w14:paraId="2A9BA3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F50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r>
      <w:tr w14:paraId="52C29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4D94D4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741" w:type="pct"/>
            <w:tcBorders>
              <w:top w:val="nil"/>
              <w:left w:val="nil"/>
              <w:bottom w:val="single" w:color="000000" w:sz="8" w:space="0"/>
              <w:right w:val="single" w:color="000000" w:sz="8" w:space="0"/>
            </w:tcBorders>
            <w:shd w:val="clear" w:color="auto" w:fill="auto"/>
            <w:noWrap/>
            <w:vAlign w:val="center"/>
          </w:tcPr>
          <w:p w14:paraId="15F174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拉杆胶套</w:t>
            </w:r>
          </w:p>
        </w:tc>
        <w:tc>
          <w:tcPr>
            <w:tcW w:w="530" w:type="pct"/>
            <w:tcBorders>
              <w:top w:val="nil"/>
              <w:left w:val="nil"/>
              <w:bottom w:val="single" w:color="000000" w:sz="8" w:space="0"/>
              <w:right w:val="single" w:color="000000" w:sz="8" w:space="0"/>
            </w:tcBorders>
            <w:shd w:val="clear" w:color="auto" w:fill="auto"/>
            <w:noWrap/>
            <w:vAlign w:val="center"/>
          </w:tcPr>
          <w:p w14:paraId="79B02A37">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307163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nil"/>
              <w:left w:val="nil"/>
              <w:bottom w:val="single" w:color="000000" w:sz="8" w:space="0"/>
              <w:right w:val="single" w:color="000000" w:sz="8" w:space="0"/>
            </w:tcBorders>
            <w:shd w:val="clear" w:color="auto" w:fill="auto"/>
            <w:noWrap/>
            <w:vAlign w:val="center"/>
          </w:tcPr>
          <w:p w14:paraId="2879D6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425" w:type="pct"/>
            <w:tcBorders>
              <w:top w:val="nil"/>
              <w:left w:val="nil"/>
              <w:bottom w:val="single" w:color="000000" w:sz="8" w:space="0"/>
              <w:right w:val="single" w:color="000000" w:sz="8" w:space="0"/>
            </w:tcBorders>
            <w:shd w:val="clear" w:color="auto" w:fill="auto"/>
            <w:noWrap/>
            <w:vAlign w:val="center"/>
          </w:tcPr>
          <w:p w14:paraId="2BD678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425" w:type="pct"/>
            <w:tcBorders>
              <w:top w:val="nil"/>
              <w:left w:val="nil"/>
              <w:bottom w:val="single" w:color="000000" w:sz="8" w:space="0"/>
              <w:right w:val="single" w:color="000000" w:sz="8" w:space="0"/>
            </w:tcBorders>
            <w:shd w:val="clear" w:color="auto" w:fill="auto"/>
            <w:noWrap/>
            <w:vAlign w:val="center"/>
          </w:tcPr>
          <w:p w14:paraId="06FAC7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60" w:type="pct"/>
            <w:tcBorders>
              <w:top w:val="nil"/>
              <w:left w:val="nil"/>
              <w:bottom w:val="single" w:color="000000" w:sz="8" w:space="0"/>
              <w:right w:val="nil"/>
            </w:tcBorders>
            <w:shd w:val="clear" w:color="auto" w:fill="auto"/>
            <w:noWrap/>
            <w:vAlign w:val="center"/>
          </w:tcPr>
          <w:p w14:paraId="476CD4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BC6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r>
      <w:tr w14:paraId="1A1C4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2CD469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741" w:type="pct"/>
            <w:tcBorders>
              <w:top w:val="nil"/>
              <w:left w:val="nil"/>
              <w:bottom w:val="single" w:color="000000" w:sz="8" w:space="0"/>
              <w:right w:val="single" w:color="000000" w:sz="8" w:space="0"/>
            </w:tcBorders>
            <w:shd w:val="clear" w:color="auto" w:fill="auto"/>
            <w:noWrap/>
            <w:vAlign w:val="center"/>
          </w:tcPr>
          <w:p w14:paraId="2EFCA9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下支臂</w:t>
            </w:r>
          </w:p>
        </w:tc>
        <w:tc>
          <w:tcPr>
            <w:tcW w:w="530" w:type="pct"/>
            <w:tcBorders>
              <w:top w:val="nil"/>
              <w:left w:val="nil"/>
              <w:bottom w:val="single" w:color="000000" w:sz="8" w:space="0"/>
              <w:right w:val="single" w:color="000000" w:sz="8" w:space="0"/>
            </w:tcBorders>
            <w:shd w:val="clear" w:color="auto" w:fill="auto"/>
            <w:noWrap/>
            <w:vAlign w:val="center"/>
          </w:tcPr>
          <w:p w14:paraId="1A0642B0">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3FA6CA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nil"/>
              <w:left w:val="nil"/>
              <w:bottom w:val="single" w:color="000000" w:sz="8" w:space="0"/>
              <w:right w:val="single" w:color="000000" w:sz="8" w:space="0"/>
            </w:tcBorders>
            <w:shd w:val="clear" w:color="auto" w:fill="auto"/>
            <w:noWrap/>
            <w:vAlign w:val="center"/>
          </w:tcPr>
          <w:p w14:paraId="3299D0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295</w:t>
            </w:r>
          </w:p>
        </w:tc>
        <w:tc>
          <w:tcPr>
            <w:tcW w:w="425" w:type="pct"/>
            <w:tcBorders>
              <w:top w:val="nil"/>
              <w:left w:val="nil"/>
              <w:bottom w:val="single" w:color="000000" w:sz="8" w:space="0"/>
              <w:right w:val="single" w:color="000000" w:sz="8" w:space="0"/>
            </w:tcBorders>
            <w:shd w:val="clear" w:color="auto" w:fill="auto"/>
            <w:noWrap/>
            <w:vAlign w:val="center"/>
          </w:tcPr>
          <w:p w14:paraId="387604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295</w:t>
            </w:r>
          </w:p>
        </w:tc>
        <w:tc>
          <w:tcPr>
            <w:tcW w:w="425" w:type="pct"/>
            <w:tcBorders>
              <w:top w:val="nil"/>
              <w:left w:val="nil"/>
              <w:bottom w:val="single" w:color="000000" w:sz="8" w:space="0"/>
              <w:right w:val="single" w:color="000000" w:sz="8" w:space="0"/>
            </w:tcBorders>
            <w:shd w:val="clear" w:color="auto" w:fill="auto"/>
            <w:noWrap/>
            <w:vAlign w:val="center"/>
          </w:tcPr>
          <w:p w14:paraId="6E7E15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60" w:type="pct"/>
            <w:tcBorders>
              <w:top w:val="nil"/>
              <w:left w:val="nil"/>
              <w:bottom w:val="single" w:color="000000" w:sz="8" w:space="0"/>
              <w:right w:val="nil"/>
            </w:tcBorders>
            <w:shd w:val="clear" w:color="auto" w:fill="auto"/>
            <w:noWrap/>
            <w:vAlign w:val="center"/>
          </w:tcPr>
          <w:p w14:paraId="3D4068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BA4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w:t>
            </w:r>
          </w:p>
        </w:tc>
      </w:tr>
      <w:tr w14:paraId="3132E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36A6FF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741" w:type="pct"/>
            <w:tcBorders>
              <w:top w:val="nil"/>
              <w:left w:val="nil"/>
              <w:bottom w:val="single" w:color="000000" w:sz="8" w:space="0"/>
              <w:right w:val="single" w:color="000000" w:sz="8" w:space="0"/>
            </w:tcBorders>
            <w:shd w:val="clear" w:color="auto" w:fill="auto"/>
            <w:noWrap/>
            <w:vAlign w:val="center"/>
          </w:tcPr>
          <w:p w14:paraId="526B4A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后桥包油</w:t>
            </w:r>
          </w:p>
        </w:tc>
        <w:tc>
          <w:tcPr>
            <w:tcW w:w="530" w:type="pct"/>
            <w:tcBorders>
              <w:top w:val="nil"/>
              <w:left w:val="nil"/>
              <w:bottom w:val="single" w:color="000000" w:sz="8" w:space="0"/>
              <w:right w:val="single" w:color="000000" w:sz="8" w:space="0"/>
            </w:tcBorders>
            <w:shd w:val="clear" w:color="auto" w:fill="auto"/>
            <w:noWrap/>
            <w:vAlign w:val="center"/>
          </w:tcPr>
          <w:p w14:paraId="272FA415">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529F05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nil"/>
              <w:left w:val="nil"/>
              <w:bottom w:val="single" w:color="000000" w:sz="8" w:space="0"/>
              <w:right w:val="single" w:color="000000" w:sz="8" w:space="0"/>
            </w:tcBorders>
            <w:shd w:val="clear" w:color="auto" w:fill="auto"/>
            <w:noWrap/>
            <w:vAlign w:val="center"/>
          </w:tcPr>
          <w:p w14:paraId="25BF7F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c>
          <w:tcPr>
            <w:tcW w:w="425" w:type="pct"/>
            <w:tcBorders>
              <w:top w:val="nil"/>
              <w:left w:val="nil"/>
              <w:bottom w:val="single" w:color="000000" w:sz="8" w:space="0"/>
              <w:right w:val="single" w:color="000000" w:sz="8" w:space="0"/>
            </w:tcBorders>
            <w:shd w:val="clear" w:color="auto" w:fill="auto"/>
            <w:noWrap/>
            <w:vAlign w:val="center"/>
          </w:tcPr>
          <w:p w14:paraId="09417C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c>
          <w:tcPr>
            <w:tcW w:w="425" w:type="pct"/>
            <w:tcBorders>
              <w:top w:val="nil"/>
              <w:left w:val="nil"/>
              <w:bottom w:val="single" w:color="000000" w:sz="8" w:space="0"/>
              <w:right w:val="single" w:color="000000" w:sz="8" w:space="0"/>
            </w:tcBorders>
            <w:shd w:val="clear" w:color="auto" w:fill="auto"/>
            <w:noWrap/>
            <w:vAlign w:val="center"/>
          </w:tcPr>
          <w:p w14:paraId="5782E2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360" w:type="pct"/>
            <w:tcBorders>
              <w:top w:val="nil"/>
              <w:left w:val="nil"/>
              <w:bottom w:val="single" w:color="000000" w:sz="8" w:space="0"/>
              <w:right w:val="nil"/>
            </w:tcBorders>
            <w:shd w:val="clear" w:color="auto" w:fill="auto"/>
            <w:noWrap/>
            <w:vAlign w:val="center"/>
          </w:tcPr>
          <w:p w14:paraId="11AD13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8BA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14:paraId="3D04A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6EB8D9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741" w:type="pct"/>
            <w:tcBorders>
              <w:top w:val="nil"/>
              <w:left w:val="nil"/>
              <w:bottom w:val="single" w:color="000000" w:sz="8" w:space="0"/>
              <w:right w:val="single" w:color="000000" w:sz="8" w:space="0"/>
            </w:tcBorders>
            <w:shd w:val="clear" w:color="auto" w:fill="auto"/>
            <w:noWrap/>
            <w:vAlign w:val="center"/>
          </w:tcPr>
          <w:p w14:paraId="5ED666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下摆臂</w:t>
            </w:r>
          </w:p>
        </w:tc>
        <w:tc>
          <w:tcPr>
            <w:tcW w:w="530" w:type="pct"/>
            <w:tcBorders>
              <w:top w:val="nil"/>
              <w:left w:val="nil"/>
              <w:bottom w:val="single" w:color="000000" w:sz="8" w:space="0"/>
              <w:right w:val="single" w:color="000000" w:sz="8" w:space="0"/>
            </w:tcBorders>
            <w:shd w:val="clear" w:color="auto" w:fill="auto"/>
            <w:noWrap/>
            <w:vAlign w:val="center"/>
          </w:tcPr>
          <w:p w14:paraId="0292B391">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59D4A7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nil"/>
              <w:left w:val="nil"/>
              <w:bottom w:val="single" w:color="000000" w:sz="8" w:space="0"/>
              <w:right w:val="single" w:color="000000" w:sz="8" w:space="0"/>
            </w:tcBorders>
            <w:shd w:val="clear" w:color="auto" w:fill="auto"/>
            <w:noWrap/>
            <w:vAlign w:val="center"/>
          </w:tcPr>
          <w:p w14:paraId="203A75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295</w:t>
            </w:r>
          </w:p>
        </w:tc>
        <w:tc>
          <w:tcPr>
            <w:tcW w:w="425" w:type="pct"/>
            <w:tcBorders>
              <w:top w:val="nil"/>
              <w:left w:val="nil"/>
              <w:bottom w:val="single" w:color="000000" w:sz="8" w:space="0"/>
              <w:right w:val="single" w:color="000000" w:sz="8" w:space="0"/>
            </w:tcBorders>
            <w:shd w:val="clear" w:color="auto" w:fill="auto"/>
            <w:noWrap/>
            <w:vAlign w:val="center"/>
          </w:tcPr>
          <w:p w14:paraId="70A575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295</w:t>
            </w:r>
          </w:p>
        </w:tc>
        <w:tc>
          <w:tcPr>
            <w:tcW w:w="425" w:type="pct"/>
            <w:tcBorders>
              <w:top w:val="nil"/>
              <w:left w:val="nil"/>
              <w:bottom w:val="single" w:color="000000" w:sz="8" w:space="0"/>
              <w:right w:val="single" w:color="000000" w:sz="8" w:space="0"/>
            </w:tcBorders>
            <w:shd w:val="clear" w:color="auto" w:fill="auto"/>
            <w:noWrap/>
            <w:vAlign w:val="center"/>
          </w:tcPr>
          <w:p w14:paraId="79374F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60" w:type="pct"/>
            <w:tcBorders>
              <w:top w:val="nil"/>
              <w:left w:val="nil"/>
              <w:bottom w:val="single" w:color="000000" w:sz="8" w:space="0"/>
              <w:right w:val="nil"/>
            </w:tcBorders>
            <w:shd w:val="clear" w:color="auto" w:fill="auto"/>
            <w:noWrap/>
            <w:vAlign w:val="center"/>
          </w:tcPr>
          <w:p w14:paraId="2D5BD2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666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w:t>
            </w:r>
          </w:p>
        </w:tc>
      </w:tr>
      <w:tr w14:paraId="01531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657F75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741" w:type="pct"/>
            <w:tcBorders>
              <w:top w:val="nil"/>
              <w:left w:val="nil"/>
              <w:bottom w:val="single" w:color="000000" w:sz="8" w:space="0"/>
              <w:right w:val="single" w:color="000000" w:sz="8" w:space="0"/>
            </w:tcBorders>
            <w:shd w:val="clear" w:color="auto" w:fill="auto"/>
            <w:noWrap/>
            <w:vAlign w:val="center"/>
          </w:tcPr>
          <w:p w14:paraId="16DDF3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中心摇臂</w:t>
            </w:r>
          </w:p>
        </w:tc>
        <w:tc>
          <w:tcPr>
            <w:tcW w:w="530" w:type="pct"/>
            <w:tcBorders>
              <w:top w:val="nil"/>
              <w:left w:val="nil"/>
              <w:bottom w:val="single" w:color="000000" w:sz="8" w:space="0"/>
              <w:right w:val="single" w:color="000000" w:sz="8" w:space="0"/>
            </w:tcBorders>
            <w:shd w:val="clear" w:color="auto" w:fill="auto"/>
            <w:noWrap/>
            <w:vAlign w:val="center"/>
          </w:tcPr>
          <w:p w14:paraId="2BFA43B6">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06209E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nil"/>
              <w:left w:val="nil"/>
              <w:bottom w:val="single" w:color="000000" w:sz="8" w:space="0"/>
              <w:right w:val="single" w:color="000000" w:sz="8" w:space="0"/>
            </w:tcBorders>
            <w:shd w:val="clear" w:color="auto" w:fill="auto"/>
            <w:noWrap/>
            <w:vAlign w:val="center"/>
          </w:tcPr>
          <w:p w14:paraId="6E78AA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298</w:t>
            </w:r>
          </w:p>
        </w:tc>
        <w:tc>
          <w:tcPr>
            <w:tcW w:w="425" w:type="pct"/>
            <w:tcBorders>
              <w:top w:val="nil"/>
              <w:left w:val="nil"/>
              <w:bottom w:val="single" w:color="000000" w:sz="8" w:space="0"/>
              <w:right w:val="single" w:color="000000" w:sz="8" w:space="0"/>
            </w:tcBorders>
            <w:shd w:val="clear" w:color="auto" w:fill="auto"/>
            <w:noWrap/>
            <w:vAlign w:val="center"/>
          </w:tcPr>
          <w:p w14:paraId="14EB78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298</w:t>
            </w:r>
          </w:p>
        </w:tc>
        <w:tc>
          <w:tcPr>
            <w:tcW w:w="425" w:type="pct"/>
            <w:tcBorders>
              <w:top w:val="nil"/>
              <w:left w:val="nil"/>
              <w:bottom w:val="single" w:color="000000" w:sz="8" w:space="0"/>
              <w:right w:val="single" w:color="000000" w:sz="8" w:space="0"/>
            </w:tcBorders>
            <w:shd w:val="clear" w:color="auto" w:fill="auto"/>
            <w:noWrap/>
            <w:vAlign w:val="center"/>
          </w:tcPr>
          <w:p w14:paraId="269637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360" w:type="pct"/>
            <w:tcBorders>
              <w:top w:val="nil"/>
              <w:left w:val="nil"/>
              <w:bottom w:val="single" w:color="000000" w:sz="8" w:space="0"/>
              <w:right w:val="nil"/>
            </w:tcBorders>
            <w:shd w:val="clear" w:color="auto" w:fill="auto"/>
            <w:noWrap/>
            <w:vAlign w:val="center"/>
          </w:tcPr>
          <w:p w14:paraId="0B4B42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C6C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r>
      <w:tr w14:paraId="2187E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20BFBD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741" w:type="pct"/>
            <w:tcBorders>
              <w:top w:val="nil"/>
              <w:left w:val="nil"/>
              <w:bottom w:val="single" w:color="000000" w:sz="8" w:space="0"/>
              <w:right w:val="single" w:color="000000" w:sz="8" w:space="0"/>
            </w:tcBorders>
            <w:shd w:val="clear" w:color="auto" w:fill="auto"/>
            <w:noWrap/>
            <w:vAlign w:val="center"/>
          </w:tcPr>
          <w:p w14:paraId="285093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座椅颌</w:t>
            </w:r>
          </w:p>
        </w:tc>
        <w:tc>
          <w:tcPr>
            <w:tcW w:w="530" w:type="pct"/>
            <w:tcBorders>
              <w:top w:val="nil"/>
              <w:left w:val="nil"/>
              <w:bottom w:val="single" w:color="000000" w:sz="8" w:space="0"/>
              <w:right w:val="single" w:color="000000" w:sz="8" w:space="0"/>
            </w:tcBorders>
            <w:shd w:val="clear" w:color="auto" w:fill="auto"/>
            <w:noWrap/>
            <w:vAlign w:val="center"/>
          </w:tcPr>
          <w:p w14:paraId="55ADF98B">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49D9B5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nil"/>
              <w:left w:val="nil"/>
              <w:bottom w:val="single" w:color="000000" w:sz="8" w:space="0"/>
              <w:right w:val="single" w:color="000000" w:sz="8" w:space="0"/>
            </w:tcBorders>
            <w:shd w:val="clear" w:color="auto" w:fill="auto"/>
            <w:noWrap/>
            <w:vAlign w:val="center"/>
          </w:tcPr>
          <w:p w14:paraId="7DEA01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425" w:type="pct"/>
            <w:tcBorders>
              <w:top w:val="nil"/>
              <w:left w:val="nil"/>
              <w:bottom w:val="single" w:color="000000" w:sz="8" w:space="0"/>
              <w:right w:val="single" w:color="000000" w:sz="8" w:space="0"/>
            </w:tcBorders>
            <w:shd w:val="clear" w:color="auto" w:fill="auto"/>
            <w:noWrap/>
            <w:vAlign w:val="center"/>
          </w:tcPr>
          <w:p w14:paraId="05F1AE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425" w:type="pct"/>
            <w:tcBorders>
              <w:top w:val="nil"/>
              <w:left w:val="nil"/>
              <w:bottom w:val="single" w:color="000000" w:sz="8" w:space="0"/>
              <w:right w:val="single" w:color="000000" w:sz="8" w:space="0"/>
            </w:tcBorders>
            <w:shd w:val="clear" w:color="auto" w:fill="auto"/>
            <w:noWrap/>
            <w:vAlign w:val="center"/>
          </w:tcPr>
          <w:p w14:paraId="2327E4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360" w:type="pct"/>
            <w:tcBorders>
              <w:top w:val="nil"/>
              <w:left w:val="nil"/>
              <w:bottom w:val="single" w:color="000000" w:sz="8" w:space="0"/>
              <w:right w:val="nil"/>
            </w:tcBorders>
            <w:shd w:val="clear" w:color="auto" w:fill="auto"/>
            <w:noWrap/>
            <w:vAlign w:val="center"/>
          </w:tcPr>
          <w:p w14:paraId="6A5F20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60A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r>
      <w:tr w14:paraId="429CD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12879A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741" w:type="pct"/>
            <w:tcBorders>
              <w:top w:val="nil"/>
              <w:left w:val="nil"/>
              <w:bottom w:val="single" w:color="000000" w:sz="8" w:space="0"/>
              <w:right w:val="single" w:color="000000" w:sz="8" w:space="0"/>
            </w:tcBorders>
            <w:shd w:val="clear" w:color="auto" w:fill="auto"/>
            <w:noWrap/>
            <w:vAlign w:val="center"/>
          </w:tcPr>
          <w:p w14:paraId="5DF819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后半轴油封</w:t>
            </w:r>
          </w:p>
        </w:tc>
        <w:tc>
          <w:tcPr>
            <w:tcW w:w="530" w:type="pct"/>
            <w:tcBorders>
              <w:top w:val="nil"/>
              <w:left w:val="nil"/>
              <w:bottom w:val="single" w:color="000000" w:sz="8" w:space="0"/>
              <w:right w:val="single" w:color="000000" w:sz="8" w:space="0"/>
            </w:tcBorders>
            <w:shd w:val="clear" w:color="auto" w:fill="auto"/>
            <w:noWrap/>
            <w:vAlign w:val="center"/>
          </w:tcPr>
          <w:p w14:paraId="25F8D443">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429110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nil"/>
              <w:left w:val="nil"/>
              <w:bottom w:val="single" w:color="000000" w:sz="8" w:space="0"/>
              <w:right w:val="single" w:color="000000" w:sz="8" w:space="0"/>
            </w:tcBorders>
            <w:shd w:val="clear" w:color="auto" w:fill="auto"/>
            <w:noWrap/>
            <w:vAlign w:val="center"/>
          </w:tcPr>
          <w:p w14:paraId="776ECE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425" w:type="pct"/>
            <w:tcBorders>
              <w:top w:val="nil"/>
              <w:left w:val="nil"/>
              <w:bottom w:val="single" w:color="000000" w:sz="8" w:space="0"/>
              <w:right w:val="single" w:color="000000" w:sz="8" w:space="0"/>
            </w:tcBorders>
            <w:shd w:val="clear" w:color="auto" w:fill="auto"/>
            <w:noWrap/>
            <w:vAlign w:val="center"/>
          </w:tcPr>
          <w:p w14:paraId="1EBB25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425" w:type="pct"/>
            <w:tcBorders>
              <w:top w:val="nil"/>
              <w:left w:val="nil"/>
              <w:bottom w:val="single" w:color="000000" w:sz="8" w:space="0"/>
              <w:right w:val="single" w:color="000000" w:sz="8" w:space="0"/>
            </w:tcBorders>
            <w:shd w:val="clear" w:color="auto" w:fill="auto"/>
            <w:noWrap/>
            <w:vAlign w:val="center"/>
          </w:tcPr>
          <w:p w14:paraId="5352CB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360" w:type="pct"/>
            <w:tcBorders>
              <w:top w:val="nil"/>
              <w:left w:val="nil"/>
              <w:bottom w:val="single" w:color="000000" w:sz="8" w:space="0"/>
              <w:right w:val="nil"/>
            </w:tcBorders>
            <w:shd w:val="clear" w:color="auto" w:fill="auto"/>
            <w:noWrap/>
            <w:vAlign w:val="center"/>
          </w:tcPr>
          <w:p w14:paraId="3510C6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9DC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r>
      <w:tr w14:paraId="62A9E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1659FF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741" w:type="pct"/>
            <w:tcBorders>
              <w:top w:val="nil"/>
              <w:left w:val="nil"/>
              <w:bottom w:val="single" w:color="000000" w:sz="8" w:space="0"/>
              <w:right w:val="single" w:color="000000" w:sz="8" w:space="0"/>
            </w:tcBorders>
            <w:shd w:val="clear" w:color="auto" w:fill="auto"/>
            <w:noWrap/>
            <w:vAlign w:val="center"/>
          </w:tcPr>
          <w:p w14:paraId="0A95F2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左右半轴油封</w:t>
            </w:r>
          </w:p>
        </w:tc>
        <w:tc>
          <w:tcPr>
            <w:tcW w:w="530" w:type="pct"/>
            <w:tcBorders>
              <w:top w:val="nil"/>
              <w:left w:val="nil"/>
              <w:bottom w:val="single" w:color="000000" w:sz="8" w:space="0"/>
              <w:right w:val="single" w:color="000000" w:sz="8" w:space="0"/>
            </w:tcBorders>
            <w:shd w:val="clear" w:color="auto" w:fill="auto"/>
            <w:noWrap/>
            <w:vAlign w:val="center"/>
          </w:tcPr>
          <w:p w14:paraId="42ED9669">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6BEBDD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nil"/>
              <w:left w:val="nil"/>
              <w:bottom w:val="single" w:color="000000" w:sz="8" w:space="0"/>
              <w:right w:val="single" w:color="000000" w:sz="8" w:space="0"/>
            </w:tcBorders>
            <w:shd w:val="clear" w:color="auto" w:fill="auto"/>
            <w:noWrap/>
            <w:vAlign w:val="center"/>
          </w:tcPr>
          <w:p w14:paraId="3A35B0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425" w:type="pct"/>
            <w:tcBorders>
              <w:top w:val="nil"/>
              <w:left w:val="nil"/>
              <w:bottom w:val="single" w:color="000000" w:sz="8" w:space="0"/>
              <w:right w:val="single" w:color="000000" w:sz="8" w:space="0"/>
            </w:tcBorders>
            <w:shd w:val="clear" w:color="auto" w:fill="auto"/>
            <w:noWrap/>
            <w:vAlign w:val="center"/>
          </w:tcPr>
          <w:p w14:paraId="31CA01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425" w:type="pct"/>
            <w:tcBorders>
              <w:top w:val="nil"/>
              <w:left w:val="nil"/>
              <w:bottom w:val="single" w:color="000000" w:sz="8" w:space="0"/>
              <w:right w:val="single" w:color="000000" w:sz="8" w:space="0"/>
            </w:tcBorders>
            <w:shd w:val="clear" w:color="auto" w:fill="auto"/>
            <w:noWrap/>
            <w:vAlign w:val="center"/>
          </w:tcPr>
          <w:p w14:paraId="25E33E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360" w:type="pct"/>
            <w:tcBorders>
              <w:top w:val="nil"/>
              <w:left w:val="nil"/>
              <w:bottom w:val="single" w:color="000000" w:sz="8" w:space="0"/>
              <w:right w:val="nil"/>
            </w:tcBorders>
            <w:shd w:val="clear" w:color="auto" w:fill="auto"/>
            <w:noWrap/>
            <w:vAlign w:val="center"/>
          </w:tcPr>
          <w:p w14:paraId="35072C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1C8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r>
      <w:tr w14:paraId="2615C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1C0BBA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741" w:type="pct"/>
            <w:tcBorders>
              <w:top w:val="nil"/>
              <w:left w:val="nil"/>
              <w:bottom w:val="single" w:color="000000" w:sz="8" w:space="0"/>
              <w:right w:val="single" w:color="000000" w:sz="8" w:space="0"/>
            </w:tcBorders>
            <w:shd w:val="clear" w:color="auto" w:fill="auto"/>
            <w:noWrap/>
            <w:vAlign w:val="center"/>
          </w:tcPr>
          <w:p w14:paraId="5542B2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后栏板扣</w:t>
            </w:r>
          </w:p>
        </w:tc>
        <w:tc>
          <w:tcPr>
            <w:tcW w:w="530" w:type="pct"/>
            <w:tcBorders>
              <w:top w:val="nil"/>
              <w:left w:val="nil"/>
              <w:bottom w:val="single" w:color="000000" w:sz="8" w:space="0"/>
              <w:right w:val="single" w:color="000000" w:sz="8" w:space="0"/>
            </w:tcBorders>
            <w:shd w:val="clear" w:color="auto" w:fill="auto"/>
            <w:noWrap/>
            <w:vAlign w:val="center"/>
          </w:tcPr>
          <w:p w14:paraId="3F446642">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777846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nil"/>
              <w:left w:val="nil"/>
              <w:bottom w:val="single" w:color="000000" w:sz="8" w:space="0"/>
              <w:right w:val="single" w:color="000000" w:sz="8" w:space="0"/>
            </w:tcBorders>
            <w:shd w:val="clear" w:color="auto" w:fill="auto"/>
            <w:noWrap/>
            <w:vAlign w:val="center"/>
          </w:tcPr>
          <w:p w14:paraId="303ADD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425" w:type="pct"/>
            <w:tcBorders>
              <w:top w:val="nil"/>
              <w:left w:val="nil"/>
              <w:bottom w:val="single" w:color="000000" w:sz="8" w:space="0"/>
              <w:right w:val="single" w:color="000000" w:sz="8" w:space="0"/>
            </w:tcBorders>
            <w:shd w:val="clear" w:color="auto" w:fill="auto"/>
            <w:noWrap/>
            <w:vAlign w:val="center"/>
          </w:tcPr>
          <w:p w14:paraId="0208F3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425" w:type="pct"/>
            <w:tcBorders>
              <w:top w:val="nil"/>
              <w:left w:val="nil"/>
              <w:bottom w:val="single" w:color="000000" w:sz="8" w:space="0"/>
              <w:right w:val="single" w:color="000000" w:sz="8" w:space="0"/>
            </w:tcBorders>
            <w:shd w:val="clear" w:color="auto" w:fill="auto"/>
            <w:noWrap/>
            <w:vAlign w:val="center"/>
          </w:tcPr>
          <w:p w14:paraId="5AE7E5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60" w:type="pct"/>
            <w:tcBorders>
              <w:top w:val="nil"/>
              <w:left w:val="nil"/>
              <w:bottom w:val="single" w:color="000000" w:sz="8" w:space="0"/>
              <w:right w:val="nil"/>
            </w:tcBorders>
            <w:shd w:val="clear" w:color="auto" w:fill="auto"/>
            <w:noWrap/>
            <w:vAlign w:val="center"/>
          </w:tcPr>
          <w:p w14:paraId="1F4D56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4EA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r>
      <w:tr w14:paraId="27EDC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0C5B33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1741" w:type="pct"/>
            <w:tcBorders>
              <w:top w:val="nil"/>
              <w:left w:val="nil"/>
              <w:bottom w:val="single" w:color="000000" w:sz="8" w:space="0"/>
              <w:right w:val="single" w:color="000000" w:sz="8" w:space="0"/>
            </w:tcBorders>
            <w:shd w:val="clear" w:color="auto" w:fill="auto"/>
            <w:noWrap/>
            <w:vAlign w:val="center"/>
          </w:tcPr>
          <w:p w14:paraId="4F68C1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齿轮油</w:t>
            </w:r>
          </w:p>
        </w:tc>
        <w:tc>
          <w:tcPr>
            <w:tcW w:w="530" w:type="pct"/>
            <w:tcBorders>
              <w:top w:val="nil"/>
              <w:left w:val="nil"/>
              <w:bottom w:val="single" w:color="000000" w:sz="8" w:space="0"/>
              <w:right w:val="single" w:color="000000" w:sz="8" w:space="0"/>
            </w:tcBorders>
            <w:shd w:val="clear" w:color="auto" w:fill="auto"/>
            <w:noWrap/>
            <w:vAlign w:val="center"/>
          </w:tcPr>
          <w:p w14:paraId="51B6B5EE">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19DBBF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nil"/>
              <w:left w:val="nil"/>
              <w:bottom w:val="single" w:color="000000" w:sz="8" w:space="0"/>
              <w:right w:val="single" w:color="000000" w:sz="8" w:space="0"/>
            </w:tcBorders>
            <w:shd w:val="clear" w:color="auto" w:fill="auto"/>
            <w:noWrap/>
            <w:vAlign w:val="center"/>
          </w:tcPr>
          <w:p w14:paraId="1C618F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c>
          <w:tcPr>
            <w:tcW w:w="425" w:type="pct"/>
            <w:tcBorders>
              <w:top w:val="nil"/>
              <w:left w:val="nil"/>
              <w:bottom w:val="single" w:color="000000" w:sz="8" w:space="0"/>
              <w:right w:val="single" w:color="000000" w:sz="8" w:space="0"/>
            </w:tcBorders>
            <w:shd w:val="clear" w:color="auto" w:fill="auto"/>
            <w:noWrap/>
            <w:vAlign w:val="center"/>
          </w:tcPr>
          <w:p w14:paraId="3DED2C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c>
          <w:tcPr>
            <w:tcW w:w="425" w:type="pct"/>
            <w:tcBorders>
              <w:top w:val="nil"/>
              <w:left w:val="nil"/>
              <w:bottom w:val="single" w:color="000000" w:sz="8" w:space="0"/>
              <w:right w:val="single" w:color="000000" w:sz="8" w:space="0"/>
            </w:tcBorders>
            <w:shd w:val="clear" w:color="auto" w:fill="auto"/>
            <w:noWrap/>
            <w:vAlign w:val="center"/>
          </w:tcPr>
          <w:p w14:paraId="76EEBD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360" w:type="pct"/>
            <w:tcBorders>
              <w:top w:val="nil"/>
              <w:left w:val="nil"/>
              <w:bottom w:val="single" w:color="000000" w:sz="8" w:space="0"/>
              <w:right w:val="nil"/>
            </w:tcBorders>
            <w:shd w:val="clear" w:color="auto" w:fill="auto"/>
            <w:noWrap/>
            <w:vAlign w:val="center"/>
          </w:tcPr>
          <w:p w14:paraId="155723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89D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14:paraId="51758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5FEEF8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1741" w:type="pct"/>
            <w:tcBorders>
              <w:top w:val="nil"/>
              <w:left w:val="nil"/>
              <w:bottom w:val="single" w:color="000000" w:sz="8" w:space="0"/>
              <w:right w:val="single" w:color="000000" w:sz="8" w:space="0"/>
            </w:tcBorders>
            <w:shd w:val="clear" w:color="auto" w:fill="auto"/>
            <w:noWrap/>
            <w:vAlign w:val="center"/>
          </w:tcPr>
          <w:p w14:paraId="1BE4BF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补胎</w:t>
            </w:r>
          </w:p>
        </w:tc>
        <w:tc>
          <w:tcPr>
            <w:tcW w:w="530" w:type="pct"/>
            <w:tcBorders>
              <w:top w:val="nil"/>
              <w:left w:val="nil"/>
              <w:bottom w:val="single" w:color="000000" w:sz="8" w:space="0"/>
              <w:right w:val="single" w:color="000000" w:sz="8" w:space="0"/>
            </w:tcBorders>
            <w:shd w:val="clear" w:color="auto" w:fill="auto"/>
            <w:noWrap/>
            <w:vAlign w:val="center"/>
          </w:tcPr>
          <w:p w14:paraId="594B9611">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21008C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nil"/>
              <w:left w:val="nil"/>
              <w:bottom w:val="single" w:color="000000" w:sz="8" w:space="0"/>
              <w:right w:val="single" w:color="000000" w:sz="8" w:space="0"/>
            </w:tcBorders>
            <w:shd w:val="clear" w:color="auto" w:fill="auto"/>
            <w:noWrap/>
            <w:vAlign w:val="center"/>
          </w:tcPr>
          <w:p w14:paraId="4E53D9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25" w:type="pct"/>
            <w:tcBorders>
              <w:top w:val="nil"/>
              <w:left w:val="nil"/>
              <w:bottom w:val="single" w:color="000000" w:sz="8" w:space="0"/>
              <w:right w:val="single" w:color="000000" w:sz="8" w:space="0"/>
            </w:tcBorders>
            <w:shd w:val="clear" w:color="auto" w:fill="auto"/>
            <w:noWrap/>
            <w:vAlign w:val="center"/>
          </w:tcPr>
          <w:p w14:paraId="3398E0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25" w:type="pct"/>
            <w:tcBorders>
              <w:top w:val="nil"/>
              <w:left w:val="nil"/>
              <w:bottom w:val="single" w:color="000000" w:sz="8" w:space="0"/>
              <w:right w:val="single" w:color="000000" w:sz="8" w:space="0"/>
            </w:tcBorders>
            <w:shd w:val="clear" w:color="auto" w:fill="auto"/>
            <w:noWrap/>
            <w:vAlign w:val="center"/>
          </w:tcPr>
          <w:p w14:paraId="699846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360" w:type="pct"/>
            <w:tcBorders>
              <w:top w:val="nil"/>
              <w:left w:val="nil"/>
              <w:bottom w:val="single" w:color="000000" w:sz="8" w:space="0"/>
              <w:right w:val="nil"/>
            </w:tcBorders>
            <w:shd w:val="clear" w:color="auto" w:fill="auto"/>
            <w:noWrap/>
            <w:vAlign w:val="center"/>
          </w:tcPr>
          <w:p w14:paraId="4F1C34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2F5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15A99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7218AF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1741" w:type="pct"/>
            <w:tcBorders>
              <w:top w:val="nil"/>
              <w:left w:val="nil"/>
              <w:bottom w:val="single" w:color="000000" w:sz="8" w:space="0"/>
              <w:right w:val="single" w:color="000000" w:sz="8" w:space="0"/>
            </w:tcBorders>
            <w:shd w:val="clear" w:color="auto" w:fill="auto"/>
            <w:noWrap/>
            <w:vAlign w:val="center"/>
          </w:tcPr>
          <w:p w14:paraId="0DA3F6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充电器总成</w:t>
            </w:r>
          </w:p>
        </w:tc>
        <w:tc>
          <w:tcPr>
            <w:tcW w:w="530" w:type="pct"/>
            <w:tcBorders>
              <w:top w:val="nil"/>
              <w:left w:val="nil"/>
              <w:bottom w:val="single" w:color="000000" w:sz="8" w:space="0"/>
              <w:right w:val="single" w:color="000000" w:sz="8" w:space="0"/>
            </w:tcBorders>
            <w:shd w:val="clear" w:color="auto" w:fill="auto"/>
            <w:noWrap/>
            <w:vAlign w:val="center"/>
          </w:tcPr>
          <w:p w14:paraId="71AFFAD2">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179687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nil"/>
              <w:left w:val="nil"/>
              <w:bottom w:val="single" w:color="000000" w:sz="8" w:space="0"/>
              <w:right w:val="single" w:color="000000" w:sz="8" w:space="0"/>
            </w:tcBorders>
            <w:shd w:val="clear" w:color="auto" w:fill="auto"/>
            <w:noWrap/>
            <w:vAlign w:val="center"/>
          </w:tcPr>
          <w:p w14:paraId="2D4B8D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w:t>
            </w:r>
          </w:p>
        </w:tc>
        <w:tc>
          <w:tcPr>
            <w:tcW w:w="425" w:type="pct"/>
            <w:tcBorders>
              <w:top w:val="nil"/>
              <w:left w:val="nil"/>
              <w:bottom w:val="single" w:color="000000" w:sz="8" w:space="0"/>
              <w:right w:val="single" w:color="000000" w:sz="8" w:space="0"/>
            </w:tcBorders>
            <w:shd w:val="clear" w:color="auto" w:fill="auto"/>
            <w:noWrap/>
            <w:vAlign w:val="center"/>
          </w:tcPr>
          <w:p w14:paraId="596822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w:t>
            </w:r>
          </w:p>
        </w:tc>
        <w:tc>
          <w:tcPr>
            <w:tcW w:w="425" w:type="pct"/>
            <w:tcBorders>
              <w:top w:val="nil"/>
              <w:left w:val="nil"/>
              <w:bottom w:val="single" w:color="000000" w:sz="8" w:space="0"/>
              <w:right w:val="single" w:color="000000" w:sz="8" w:space="0"/>
            </w:tcBorders>
            <w:shd w:val="clear" w:color="auto" w:fill="auto"/>
            <w:noWrap/>
            <w:vAlign w:val="center"/>
          </w:tcPr>
          <w:p w14:paraId="1AEE53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60" w:type="pct"/>
            <w:tcBorders>
              <w:top w:val="nil"/>
              <w:left w:val="nil"/>
              <w:bottom w:val="single" w:color="000000" w:sz="8" w:space="0"/>
              <w:right w:val="nil"/>
            </w:tcBorders>
            <w:shd w:val="clear" w:color="auto" w:fill="auto"/>
            <w:noWrap/>
            <w:vAlign w:val="center"/>
          </w:tcPr>
          <w:p w14:paraId="74EE09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F03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r>
      <w:tr w14:paraId="19388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0834F7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1741" w:type="pct"/>
            <w:tcBorders>
              <w:top w:val="nil"/>
              <w:left w:val="nil"/>
              <w:bottom w:val="single" w:color="000000" w:sz="8" w:space="0"/>
              <w:right w:val="single" w:color="000000" w:sz="8" w:space="0"/>
            </w:tcBorders>
            <w:shd w:val="clear" w:color="auto" w:fill="auto"/>
            <w:noWrap/>
            <w:vAlign w:val="center"/>
          </w:tcPr>
          <w:p w14:paraId="718EBF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充电防爆插座</w:t>
            </w:r>
          </w:p>
        </w:tc>
        <w:tc>
          <w:tcPr>
            <w:tcW w:w="530" w:type="pct"/>
            <w:tcBorders>
              <w:top w:val="nil"/>
              <w:left w:val="nil"/>
              <w:bottom w:val="single" w:color="000000" w:sz="8" w:space="0"/>
              <w:right w:val="single" w:color="000000" w:sz="8" w:space="0"/>
            </w:tcBorders>
            <w:shd w:val="clear" w:color="auto" w:fill="auto"/>
            <w:noWrap/>
            <w:vAlign w:val="center"/>
          </w:tcPr>
          <w:p w14:paraId="7266AA9F">
            <w:pPr>
              <w:jc w:val="left"/>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326376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nil"/>
              <w:left w:val="nil"/>
              <w:bottom w:val="single" w:color="000000" w:sz="8" w:space="0"/>
              <w:right w:val="single" w:color="000000" w:sz="8" w:space="0"/>
            </w:tcBorders>
            <w:shd w:val="clear" w:color="auto" w:fill="auto"/>
            <w:noWrap/>
            <w:vAlign w:val="center"/>
          </w:tcPr>
          <w:p w14:paraId="620EE4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425" w:type="pct"/>
            <w:tcBorders>
              <w:top w:val="nil"/>
              <w:left w:val="nil"/>
              <w:bottom w:val="single" w:color="000000" w:sz="8" w:space="0"/>
              <w:right w:val="single" w:color="000000" w:sz="8" w:space="0"/>
            </w:tcBorders>
            <w:shd w:val="clear" w:color="auto" w:fill="auto"/>
            <w:noWrap/>
            <w:vAlign w:val="center"/>
          </w:tcPr>
          <w:p w14:paraId="38B241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425" w:type="pct"/>
            <w:tcBorders>
              <w:top w:val="nil"/>
              <w:left w:val="nil"/>
              <w:bottom w:val="single" w:color="000000" w:sz="8" w:space="0"/>
              <w:right w:val="single" w:color="000000" w:sz="8" w:space="0"/>
            </w:tcBorders>
            <w:shd w:val="clear" w:color="auto" w:fill="auto"/>
            <w:noWrap/>
            <w:vAlign w:val="center"/>
          </w:tcPr>
          <w:p w14:paraId="17EF48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360" w:type="pct"/>
            <w:tcBorders>
              <w:top w:val="nil"/>
              <w:left w:val="nil"/>
              <w:bottom w:val="single" w:color="000000" w:sz="8" w:space="0"/>
              <w:right w:val="nil"/>
            </w:tcBorders>
            <w:shd w:val="clear" w:color="auto" w:fill="auto"/>
            <w:noWrap/>
            <w:vAlign w:val="center"/>
          </w:tcPr>
          <w:p w14:paraId="413EBA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775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r>
      <w:tr w14:paraId="323DE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7DD9CB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741" w:type="pct"/>
            <w:tcBorders>
              <w:top w:val="nil"/>
              <w:left w:val="nil"/>
              <w:bottom w:val="single" w:color="000000" w:sz="8" w:space="0"/>
              <w:right w:val="single" w:color="000000" w:sz="8" w:space="0"/>
            </w:tcBorders>
            <w:shd w:val="clear" w:color="auto" w:fill="auto"/>
            <w:noWrap/>
            <w:vAlign w:val="center"/>
          </w:tcPr>
          <w:p w14:paraId="0CAB5B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座椅包皮  元/张</w:t>
            </w:r>
          </w:p>
        </w:tc>
        <w:tc>
          <w:tcPr>
            <w:tcW w:w="530" w:type="pct"/>
            <w:tcBorders>
              <w:top w:val="nil"/>
              <w:left w:val="nil"/>
              <w:bottom w:val="nil"/>
              <w:right w:val="single" w:color="000000" w:sz="8" w:space="0"/>
            </w:tcBorders>
            <w:shd w:val="clear" w:color="auto" w:fill="auto"/>
            <w:noWrap/>
            <w:vAlign w:val="center"/>
          </w:tcPr>
          <w:p w14:paraId="2B027B6E">
            <w:pPr>
              <w:jc w:val="center"/>
              <w:rPr>
                <w:rFonts w:hint="eastAsia" w:ascii="宋体" w:hAnsi="宋体" w:eastAsia="宋体" w:cs="宋体"/>
                <w:i w:val="0"/>
                <w:iCs w:val="0"/>
                <w:color w:val="000000"/>
                <w:sz w:val="21"/>
                <w:szCs w:val="21"/>
                <w:u w:val="none"/>
              </w:rPr>
            </w:pPr>
          </w:p>
        </w:tc>
        <w:tc>
          <w:tcPr>
            <w:tcW w:w="320" w:type="pct"/>
            <w:tcBorders>
              <w:top w:val="nil"/>
              <w:left w:val="nil"/>
              <w:bottom w:val="single" w:color="000000" w:sz="8" w:space="0"/>
              <w:right w:val="single" w:color="000000" w:sz="8" w:space="0"/>
            </w:tcBorders>
            <w:shd w:val="clear" w:color="auto" w:fill="auto"/>
            <w:noWrap/>
            <w:vAlign w:val="center"/>
          </w:tcPr>
          <w:p w14:paraId="47404C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nil"/>
              <w:left w:val="nil"/>
              <w:bottom w:val="nil"/>
              <w:right w:val="single" w:color="000000" w:sz="8" w:space="0"/>
            </w:tcBorders>
            <w:shd w:val="clear" w:color="auto" w:fill="auto"/>
            <w:noWrap/>
            <w:vAlign w:val="center"/>
          </w:tcPr>
          <w:p w14:paraId="4DB0C8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25" w:type="pct"/>
            <w:tcBorders>
              <w:top w:val="nil"/>
              <w:left w:val="nil"/>
              <w:bottom w:val="nil"/>
              <w:right w:val="single" w:color="000000" w:sz="8" w:space="0"/>
            </w:tcBorders>
            <w:shd w:val="clear" w:color="auto" w:fill="auto"/>
            <w:noWrap/>
            <w:vAlign w:val="center"/>
          </w:tcPr>
          <w:p w14:paraId="7359EF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25" w:type="pct"/>
            <w:tcBorders>
              <w:top w:val="nil"/>
              <w:left w:val="nil"/>
              <w:bottom w:val="nil"/>
              <w:right w:val="single" w:color="000000" w:sz="8" w:space="0"/>
            </w:tcBorders>
            <w:shd w:val="clear" w:color="auto" w:fill="auto"/>
            <w:noWrap/>
            <w:vAlign w:val="center"/>
          </w:tcPr>
          <w:p w14:paraId="0D693A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360" w:type="pct"/>
            <w:tcBorders>
              <w:top w:val="nil"/>
              <w:left w:val="nil"/>
              <w:bottom w:val="nil"/>
              <w:right w:val="nil"/>
            </w:tcBorders>
            <w:shd w:val="clear" w:color="auto" w:fill="auto"/>
            <w:noWrap/>
            <w:vAlign w:val="center"/>
          </w:tcPr>
          <w:p w14:paraId="29F627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E84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r>
      <w:tr w14:paraId="03E3B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4BE585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1741" w:type="pct"/>
            <w:tcBorders>
              <w:top w:val="nil"/>
              <w:left w:val="single" w:color="000000" w:sz="8" w:space="0"/>
              <w:bottom w:val="single" w:color="000000" w:sz="8" w:space="0"/>
              <w:right w:val="nil"/>
            </w:tcBorders>
            <w:shd w:val="clear" w:color="auto" w:fill="auto"/>
            <w:noWrap/>
            <w:vAlign w:val="center"/>
          </w:tcPr>
          <w:p w14:paraId="5A5D13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充电防爆插头</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2ECAA">
            <w:pPr>
              <w:jc w:val="center"/>
              <w:rPr>
                <w:rFonts w:hint="eastAsia" w:ascii="宋体" w:hAnsi="宋体" w:eastAsia="宋体" w:cs="宋体"/>
                <w:i w:val="0"/>
                <w:iCs w:val="0"/>
                <w:color w:val="000000"/>
                <w:sz w:val="22"/>
                <w:szCs w:val="22"/>
                <w:u w:val="none"/>
              </w:rPr>
            </w:pPr>
          </w:p>
        </w:tc>
        <w:tc>
          <w:tcPr>
            <w:tcW w:w="320" w:type="pct"/>
            <w:tcBorders>
              <w:top w:val="nil"/>
              <w:left w:val="nil"/>
              <w:bottom w:val="single" w:color="000000" w:sz="8" w:space="0"/>
              <w:right w:val="single" w:color="000000" w:sz="8" w:space="0"/>
            </w:tcBorders>
            <w:shd w:val="clear" w:color="auto" w:fill="auto"/>
            <w:noWrap/>
            <w:vAlign w:val="center"/>
          </w:tcPr>
          <w:p w14:paraId="2BAC47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C6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C4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117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360" w:type="pct"/>
            <w:tcBorders>
              <w:top w:val="single" w:color="000000" w:sz="4" w:space="0"/>
              <w:left w:val="single" w:color="000000" w:sz="4" w:space="0"/>
              <w:bottom w:val="single" w:color="000000" w:sz="4" w:space="0"/>
              <w:right w:val="nil"/>
            </w:tcBorders>
            <w:shd w:val="clear" w:color="auto" w:fill="auto"/>
            <w:noWrap/>
            <w:vAlign w:val="center"/>
          </w:tcPr>
          <w:p w14:paraId="6A2AF7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B24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r>
      <w:tr w14:paraId="2D3C2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575F9D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741" w:type="pct"/>
            <w:tcBorders>
              <w:top w:val="nil"/>
              <w:left w:val="single" w:color="000000" w:sz="8" w:space="0"/>
              <w:bottom w:val="single" w:color="000000" w:sz="8" w:space="0"/>
              <w:right w:val="nil"/>
            </w:tcBorders>
            <w:shd w:val="clear" w:color="auto" w:fill="auto"/>
            <w:noWrap/>
            <w:vAlign w:val="center"/>
          </w:tcPr>
          <w:p w14:paraId="352CFF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仪表盘</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ABF46">
            <w:pPr>
              <w:jc w:val="center"/>
              <w:rPr>
                <w:rFonts w:hint="eastAsia" w:ascii="宋体" w:hAnsi="宋体" w:eastAsia="宋体" w:cs="宋体"/>
                <w:i w:val="0"/>
                <w:iCs w:val="0"/>
                <w:color w:val="000000"/>
                <w:sz w:val="22"/>
                <w:szCs w:val="22"/>
                <w:u w:val="none"/>
              </w:rPr>
            </w:pPr>
          </w:p>
        </w:tc>
        <w:tc>
          <w:tcPr>
            <w:tcW w:w="320" w:type="pct"/>
            <w:tcBorders>
              <w:top w:val="nil"/>
              <w:left w:val="nil"/>
              <w:bottom w:val="single" w:color="000000" w:sz="8" w:space="0"/>
              <w:right w:val="single" w:color="000000" w:sz="8" w:space="0"/>
            </w:tcBorders>
            <w:shd w:val="clear" w:color="auto" w:fill="auto"/>
            <w:noWrap/>
            <w:vAlign w:val="center"/>
          </w:tcPr>
          <w:p w14:paraId="568633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BC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88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A9E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360" w:type="pct"/>
            <w:tcBorders>
              <w:top w:val="single" w:color="000000" w:sz="4" w:space="0"/>
              <w:left w:val="single" w:color="000000" w:sz="4" w:space="0"/>
              <w:bottom w:val="single" w:color="000000" w:sz="4" w:space="0"/>
              <w:right w:val="nil"/>
            </w:tcBorders>
            <w:shd w:val="clear" w:color="auto" w:fill="auto"/>
            <w:noWrap/>
            <w:vAlign w:val="center"/>
          </w:tcPr>
          <w:p w14:paraId="4C667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865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r>
      <w:tr w14:paraId="292A9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056552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1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514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方向盘总成</w:t>
            </w:r>
          </w:p>
        </w:tc>
        <w:tc>
          <w:tcPr>
            <w:tcW w:w="530" w:type="pct"/>
            <w:tcBorders>
              <w:top w:val="single" w:color="000000" w:sz="4" w:space="0"/>
              <w:left w:val="single" w:color="000000" w:sz="4" w:space="0"/>
              <w:bottom w:val="nil"/>
              <w:right w:val="single" w:color="000000" w:sz="4" w:space="0"/>
            </w:tcBorders>
            <w:shd w:val="clear" w:color="auto" w:fill="auto"/>
            <w:noWrap/>
            <w:vAlign w:val="center"/>
          </w:tcPr>
          <w:p w14:paraId="64F19727">
            <w:pPr>
              <w:jc w:val="center"/>
              <w:rPr>
                <w:rFonts w:hint="eastAsia" w:ascii="宋体" w:hAnsi="宋体" w:eastAsia="宋体" w:cs="宋体"/>
                <w:i w:val="0"/>
                <w:iCs w:val="0"/>
                <w:color w:val="000000"/>
                <w:sz w:val="22"/>
                <w:szCs w:val="22"/>
                <w:u w:val="none"/>
              </w:rPr>
            </w:pPr>
          </w:p>
        </w:tc>
        <w:tc>
          <w:tcPr>
            <w:tcW w:w="320" w:type="pct"/>
            <w:tcBorders>
              <w:top w:val="nil"/>
              <w:left w:val="nil"/>
              <w:bottom w:val="single" w:color="000000" w:sz="8" w:space="0"/>
              <w:right w:val="single" w:color="000000" w:sz="8" w:space="0"/>
            </w:tcBorders>
            <w:shd w:val="clear" w:color="auto" w:fill="auto"/>
            <w:noWrap/>
            <w:vAlign w:val="center"/>
          </w:tcPr>
          <w:p w14:paraId="3137E5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single" w:color="000000" w:sz="4" w:space="0"/>
              <w:left w:val="single" w:color="000000" w:sz="4" w:space="0"/>
              <w:bottom w:val="nil"/>
              <w:right w:val="single" w:color="000000" w:sz="4" w:space="0"/>
            </w:tcBorders>
            <w:shd w:val="clear" w:color="auto" w:fill="auto"/>
            <w:noWrap/>
            <w:vAlign w:val="center"/>
          </w:tcPr>
          <w:p w14:paraId="6901F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25" w:type="pct"/>
            <w:tcBorders>
              <w:top w:val="single" w:color="000000" w:sz="4" w:space="0"/>
              <w:left w:val="single" w:color="000000" w:sz="4" w:space="0"/>
              <w:bottom w:val="nil"/>
              <w:right w:val="single" w:color="000000" w:sz="4" w:space="0"/>
            </w:tcBorders>
            <w:shd w:val="clear" w:color="auto" w:fill="auto"/>
            <w:noWrap/>
            <w:vAlign w:val="center"/>
          </w:tcPr>
          <w:p w14:paraId="22A54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25" w:type="pct"/>
            <w:tcBorders>
              <w:top w:val="single" w:color="000000" w:sz="4" w:space="0"/>
              <w:left w:val="single" w:color="000000" w:sz="4" w:space="0"/>
              <w:bottom w:val="nil"/>
              <w:right w:val="single" w:color="000000" w:sz="4" w:space="0"/>
            </w:tcBorders>
            <w:shd w:val="clear" w:color="auto" w:fill="auto"/>
            <w:noWrap/>
            <w:vAlign w:val="center"/>
          </w:tcPr>
          <w:p w14:paraId="61A213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360" w:type="pct"/>
            <w:tcBorders>
              <w:top w:val="single" w:color="000000" w:sz="4" w:space="0"/>
              <w:left w:val="single" w:color="000000" w:sz="4" w:space="0"/>
              <w:bottom w:val="nil"/>
              <w:right w:val="nil"/>
            </w:tcBorders>
            <w:shd w:val="clear" w:color="auto" w:fill="auto"/>
            <w:noWrap/>
            <w:vAlign w:val="center"/>
          </w:tcPr>
          <w:p w14:paraId="58C32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923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r>
      <w:tr w14:paraId="7C919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66C5FF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1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5E6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方向盘套</w:t>
            </w:r>
          </w:p>
        </w:tc>
        <w:tc>
          <w:tcPr>
            <w:tcW w:w="530" w:type="pct"/>
            <w:tcBorders>
              <w:top w:val="single" w:color="000000" w:sz="4" w:space="0"/>
              <w:left w:val="single" w:color="000000" w:sz="4" w:space="0"/>
              <w:bottom w:val="nil"/>
              <w:right w:val="single" w:color="000000" w:sz="4" w:space="0"/>
            </w:tcBorders>
            <w:shd w:val="clear" w:color="auto" w:fill="auto"/>
            <w:noWrap/>
            <w:vAlign w:val="center"/>
          </w:tcPr>
          <w:p w14:paraId="3065A6D4">
            <w:pPr>
              <w:jc w:val="center"/>
              <w:rPr>
                <w:rFonts w:hint="eastAsia" w:ascii="宋体" w:hAnsi="宋体" w:eastAsia="宋体" w:cs="宋体"/>
                <w:i w:val="0"/>
                <w:iCs w:val="0"/>
                <w:color w:val="000000"/>
                <w:sz w:val="22"/>
                <w:szCs w:val="22"/>
                <w:u w:val="none"/>
              </w:rPr>
            </w:pPr>
          </w:p>
        </w:tc>
        <w:tc>
          <w:tcPr>
            <w:tcW w:w="320" w:type="pct"/>
            <w:tcBorders>
              <w:top w:val="nil"/>
              <w:left w:val="nil"/>
              <w:bottom w:val="single" w:color="000000" w:sz="8" w:space="0"/>
              <w:right w:val="single" w:color="000000" w:sz="8" w:space="0"/>
            </w:tcBorders>
            <w:shd w:val="clear" w:color="auto" w:fill="auto"/>
            <w:noWrap/>
            <w:vAlign w:val="center"/>
          </w:tcPr>
          <w:p w14:paraId="4F54B7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single" w:color="000000" w:sz="4" w:space="0"/>
              <w:left w:val="single" w:color="000000" w:sz="4" w:space="0"/>
              <w:bottom w:val="nil"/>
              <w:right w:val="single" w:color="000000" w:sz="4" w:space="0"/>
            </w:tcBorders>
            <w:shd w:val="clear" w:color="auto" w:fill="auto"/>
            <w:noWrap/>
            <w:vAlign w:val="center"/>
          </w:tcPr>
          <w:p w14:paraId="6BAAB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425" w:type="pct"/>
            <w:tcBorders>
              <w:top w:val="single" w:color="000000" w:sz="4" w:space="0"/>
              <w:left w:val="single" w:color="000000" w:sz="4" w:space="0"/>
              <w:bottom w:val="nil"/>
              <w:right w:val="single" w:color="000000" w:sz="4" w:space="0"/>
            </w:tcBorders>
            <w:shd w:val="clear" w:color="auto" w:fill="auto"/>
            <w:noWrap/>
            <w:vAlign w:val="center"/>
          </w:tcPr>
          <w:p w14:paraId="4F6DE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425" w:type="pct"/>
            <w:tcBorders>
              <w:top w:val="single" w:color="000000" w:sz="4" w:space="0"/>
              <w:left w:val="single" w:color="000000" w:sz="4" w:space="0"/>
              <w:bottom w:val="nil"/>
              <w:right w:val="single" w:color="000000" w:sz="4" w:space="0"/>
            </w:tcBorders>
            <w:shd w:val="clear" w:color="auto" w:fill="auto"/>
            <w:noWrap/>
            <w:vAlign w:val="center"/>
          </w:tcPr>
          <w:p w14:paraId="1051A6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60" w:type="pct"/>
            <w:tcBorders>
              <w:top w:val="single" w:color="000000" w:sz="4" w:space="0"/>
              <w:left w:val="single" w:color="000000" w:sz="4" w:space="0"/>
              <w:bottom w:val="nil"/>
              <w:right w:val="nil"/>
            </w:tcBorders>
            <w:shd w:val="clear" w:color="auto" w:fill="auto"/>
            <w:noWrap/>
            <w:vAlign w:val="center"/>
          </w:tcPr>
          <w:p w14:paraId="7A1A0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864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14:paraId="63B65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09A823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9DD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前减震</w:t>
            </w:r>
          </w:p>
        </w:tc>
        <w:tc>
          <w:tcPr>
            <w:tcW w:w="530" w:type="pct"/>
            <w:tcBorders>
              <w:top w:val="single" w:color="000000" w:sz="4" w:space="0"/>
              <w:left w:val="single" w:color="000000" w:sz="4" w:space="0"/>
              <w:bottom w:val="nil"/>
              <w:right w:val="single" w:color="000000" w:sz="4" w:space="0"/>
            </w:tcBorders>
            <w:shd w:val="clear" w:color="auto" w:fill="auto"/>
            <w:noWrap/>
            <w:vAlign w:val="center"/>
          </w:tcPr>
          <w:p w14:paraId="442FCDCC">
            <w:pPr>
              <w:jc w:val="center"/>
              <w:rPr>
                <w:rFonts w:hint="eastAsia" w:ascii="宋体" w:hAnsi="宋体" w:eastAsia="宋体" w:cs="宋体"/>
                <w:i w:val="0"/>
                <w:iCs w:val="0"/>
                <w:color w:val="000000"/>
                <w:sz w:val="22"/>
                <w:szCs w:val="22"/>
                <w:u w:val="none"/>
              </w:rPr>
            </w:pPr>
          </w:p>
        </w:tc>
        <w:tc>
          <w:tcPr>
            <w:tcW w:w="320" w:type="pct"/>
            <w:tcBorders>
              <w:top w:val="nil"/>
              <w:left w:val="nil"/>
              <w:bottom w:val="single" w:color="000000" w:sz="8" w:space="0"/>
              <w:right w:val="single" w:color="000000" w:sz="8" w:space="0"/>
            </w:tcBorders>
            <w:shd w:val="clear" w:color="auto" w:fill="auto"/>
            <w:noWrap/>
            <w:vAlign w:val="center"/>
          </w:tcPr>
          <w:p w14:paraId="2CEE81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single" w:color="000000" w:sz="4" w:space="0"/>
              <w:left w:val="single" w:color="000000" w:sz="4" w:space="0"/>
              <w:bottom w:val="nil"/>
              <w:right w:val="single" w:color="000000" w:sz="4" w:space="0"/>
            </w:tcBorders>
            <w:shd w:val="clear" w:color="auto" w:fill="auto"/>
            <w:noWrap/>
            <w:vAlign w:val="center"/>
          </w:tcPr>
          <w:p w14:paraId="53D77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25" w:type="pct"/>
            <w:tcBorders>
              <w:top w:val="single" w:color="000000" w:sz="4" w:space="0"/>
              <w:left w:val="single" w:color="000000" w:sz="4" w:space="0"/>
              <w:bottom w:val="nil"/>
              <w:right w:val="single" w:color="000000" w:sz="4" w:space="0"/>
            </w:tcBorders>
            <w:shd w:val="clear" w:color="auto" w:fill="auto"/>
            <w:noWrap/>
            <w:vAlign w:val="center"/>
          </w:tcPr>
          <w:p w14:paraId="7A9DA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25" w:type="pct"/>
            <w:tcBorders>
              <w:top w:val="single" w:color="000000" w:sz="4" w:space="0"/>
              <w:left w:val="single" w:color="000000" w:sz="4" w:space="0"/>
              <w:bottom w:val="nil"/>
              <w:right w:val="single" w:color="000000" w:sz="4" w:space="0"/>
            </w:tcBorders>
            <w:shd w:val="clear" w:color="auto" w:fill="auto"/>
            <w:noWrap/>
            <w:vAlign w:val="center"/>
          </w:tcPr>
          <w:p w14:paraId="4BBC62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360" w:type="pct"/>
            <w:tcBorders>
              <w:top w:val="single" w:color="000000" w:sz="4" w:space="0"/>
              <w:left w:val="single" w:color="000000" w:sz="4" w:space="0"/>
              <w:bottom w:val="nil"/>
              <w:right w:val="nil"/>
            </w:tcBorders>
            <w:shd w:val="clear" w:color="auto" w:fill="auto"/>
            <w:noWrap/>
            <w:vAlign w:val="center"/>
          </w:tcPr>
          <w:p w14:paraId="7A805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425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r>
      <w:tr w14:paraId="10DF2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7A5729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1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08A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后减震</w:t>
            </w:r>
          </w:p>
        </w:tc>
        <w:tc>
          <w:tcPr>
            <w:tcW w:w="530" w:type="pct"/>
            <w:tcBorders>
              <w:top w:val="single" w:color="000000" w:sz="4" w:space="0"/>
              <w:left w:val="single" w:color="000000" w:sz="4" w:space="0"/>
              <w:bottom w:val="nil"/>
              <w:right w:val="single" w:color="000000" w:sz="4" w:space="0"/>
            </w:tcBorders>
            <w:shd w:val="clear" w:color="auto" w:fill="auto"/>
            <w:noWrap/>
            <w:vAlign w:val="center"/>
          </w:tcPr>
          <w:p w14:paraId="2D0DA66A">
            <w:pPr>
              <w:jc w:val="center"/>
              <w:rPr>
                <w:rFonts w:hint="eastAsia" w:ascii="宋体" w:hAnsi="宋体" w:eastAsia="宋体" w:cs="宋体"/>
                <w:i w:val="0"/>
                <w:iCs w:val="0"/>
                <w:color w:val="000000"/>
                <w:sz w:val="22"/>
                <w:szCs w:val="22"/>
                <w:u w:val="none"/>
              </w:rPr>
            </w:pPr>
          </w:p>
        </w:tc>
        <w:tc>
          <w:tcPr>
            <w:tcW w:w="320" w:type="pct"/>
            <w:tcBorders>
              <w:top w:val="nil"/>
              <w:left w:val="nil"/>
              <w:bottom w:val="single" w:color="000000" w:sz="8" w:space="0"/>
              <w:right w:val="single" w:color="000000" w:sz="8" w:space="0"/>
            </w:tcBorders>
            <w:shd w:val="clear" w:color="auto" w:fill="auto"/>
            <w:noWrap/>
            <w:vAlign w:val="center"/>
          </w:tcPr>
          <w:p w14:paraId="597E69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single" w:color="000000" w:sz="4" w:space="0"/>
              <w:left w:val="single" w:color="000000" w:sz="4" w:space="0"/>
              <w:bottom w:val="nil"/>
              <w:right w:val="single" w:color="000000" w:sz="4" w:space="0"/>
            </w:tcBorders>
            <w:shd w:val="clear" w:color="auto" w:fill="auto"/>
            <w:noWrap/>
            <w:vAlign w:val="center"/>
          </w:tcPr>
          <w:p w14:paraId="0AD07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25" w:type="pct"/>
            <w:tcBorders>
              <w:top w:val="single" w:color="000000" w:sz="4" w:space="0"/>
              <w:left w:val="single" w:color="000000" w:sz="4" w:space="0"/>
              <w:bottom w:val="nil"/>
              <w:right w:val="single" w:color="000000" w:sz="4" w:space="0"/>
            </w:tcBorders>
            <w:shd w:val="clear" w:color="auto" w:fill="auto"/>
            <w:noWrap/>
            <w:vAlign w:val="center"/>
          </w:tcPr>
          <w:p w14:paraId="32AD7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25" w:type="pct"/>
            <w:tcBorders>
              <w:top w:val="single" w:color="000000" w:sz="4" w:space="0"/>
              <w:left w:val="single" w:color="000000" w:sz="4" w:space="0"/>
              <w:bottom w:val="nil"/>
              <w:right w:val="single" w:color="000000" w:sz="4" w:space="0"/>
            </w:tcBorders>
            <w:shd w:val="clear" w:color="auto" w:fill="auto"/>
            <w:noWrap/>
            <w:vAlign w:val="center"/>
          </w:tcPr>
          <w:p w14:paraId="4E5594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360" w:type="pct"/>
            <w:tcBorders>
              <w:top w:val="single" w:color="000000" w:sz="4" w:space="0"/>
              <w:left w:val="single" w:color="000000" w:sz="4" w:space="0"/>
              <w:bottom w:val="nil"/>
              <w:right w:val="nil"/>
            </w:tcBorders>
            <w:shd w:val="clear" w:color="auto" w:fill="auto"/>
            <w:noWrap/>
            <w:vAlign w:val="center"/>
          </w:tcPr>
          <w:p w14:paraId="2F808E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3F0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r>
      <w:tr w14:paraId="43FC5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142D41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1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382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启动开关</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B493F">
            <w:pPr>
              <w:jc w:val="center"/>
              <w:rPr>
                <w:rFonts w:hint="eastAsia" w:ascii="宋体" w:hAnsi="宋体" w:eastAsia="宋体" w:cs="宋体"/>
                <w:i w:val="0"/>
                <w:iCs w:val="0"/>
                <w:color w:val="000000"/>
                <w:sz w:val="22"/>
                <w:szCs w:val="22"/>
                <w:u w:val="none"/>
              </w:rPr>
            </w:pPr>
          </w:p>
        </w:tc>
        <w:tc>
          <w:tcPr>
            <w:tcW w:w="320" w:type="pct"/>
            <w:tcBorders>
              <w:top w:val="nil"/>
              <w:left w:val="nil"/>
              <w:bottom w:val="single" w:color="000000" w:sz="8" w:space="0"/>
              <w:right w:val="single" w:color="000000" w:sz="8" w:space="0"/>
            </w:tcBorders>
            <w:shd w:val="clear" w:color="auto" w:fill="auto"/>
            <w:noWrap/>
            <w:vAlign w:val="center"/>
          </w:tcPr>
          <w:p w14:paraId="47AD51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E5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436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723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360" w:type="pct"/>
            <w:tcBorders>
              <w:top w:val="single" w:color="000000" w:sz="4" w:space="0"/>
              <w:left w:val="single" w:color="000000" w:sz="4" w:space="0"/>
              <w:bottom w:val="single" w:color="000000" w:sz="4" w:space="0"/>
              <w:right w:val="nil"/>
            </w:tcBorders>
            <w:shd w:val="clear" w:color="auto" w:fill="auto"/>
            <w:noWrap/>
            <w:vAlign w:val="center"/>
          </w:tcPr>
          <w:p w14:paraId="4DB7B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DDA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r>
      <w:tr w14:paraId="28521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5D6D04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1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262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后备箱锁开关</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34433">
            <w:pPr>
              <w:jc w:val="center"/>
              <w:rPr>
                <w:rFonts w:hint="eastAsia" w:ascii="宋体" w:hAnsi="宋体" w:eastAsia="宋体" w:cs="宋体"/>
                <w:i w:val="0"/>
                <w:iCs w:val="0"/>
                <w:color w:val="000000"/>
                <w:sz w:val="22"/>
                <w:szCs w:val="22"/>
                <w:u w:val="none"/>
              </w:rPr>
            </w:pPr>
          </w:p>
        </w:tc>
        <w:tc>
          <w:tcPr>
            <w:tcW w:w="320" w:type="pct"/>
            <w:tcBorders>
              <w:top w:val="nil"/>
              <w:left w:val="nil"/>
              <w:bottom w:val="single" w:color="000000" w:sz="8" w:space="0"/>
              <w:right w:val="single" w:color="000000" w:sz="8" w:space="0"/>
            </w:tcBorders>
            <w:shd w:val="clear" w:color="auto" w:fill="auto"/>
            <w:noWrap/>
            <w:vAlign w:val="center"/>
          </w:tcPr>
          <w:p w14:paraId="124D06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98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68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F3E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360" w:type="pct"/>
            <w:tcBorders>
              <w:top w:val="single" w:color="000000" w:sz="4" w:space="0"/>
              <w:left w:val="single" w:color="000000" w:sz="4" w:space="0"/>
              <w:bottom w:val="single" w:color="000000" w:sz="4" w:space="0"/>
              <w:right w:val="nil"/>
            </w:tcBorders>
            <w:shd w:val="clear" w:color="auto" w:fill="auto"/>
            <w:noWrap/>
            <w:vAlign w:val="center"/>
          </w:tcPr>
          <w:p w14:paraId="79086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0CA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r>
      <w:tr w14:paraId="4AAFE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583AB0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1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70B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前雨刮臂</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9F6A7">
            <w:pPr>
              <w:jc w:val="center"/>
              <w:rPr>
                <w:rFonts w:hint="eastAsia" w:ascii="宋体" w:hAnsi="宋体" w:eastAsia="宋体" w:cs="宋体"/>
                <w:i w:val="0"/>
                <w:iCs w:val="0"/>
                <w:color w:val="000000"/>
                <w:sz w:val="22"/>
                <w:szCs w:val="22"/>
                <w:u w:val="none"/>
              </w:rPr>
            </w:pPr>
          </w:p>
        </w:tc>
        <w:tc>
          <w:tcPr>
            <w:tcW w:w="320" w:type="pct"/>
            <w:tcBorders>
              <w:top w:val="nil"/>
              <w:left w:val="nil"/>
              <w:bottom w:val="single" w:color="000000" w:sz="8" w:space="0"/>
              <w:right w:val="single" w:color="000000" w:sz="8" w:space="0"/>
            </w:tcBorders>
            <w:shd w:val="clear" w:color="auto" w:fill="auto"/>
            <w:noWrap/>
            <w:vAlign w:val="center"/>
          </w:tcPr>
          <w:p w14:paraId="2C38BB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12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CEC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35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60" w:type="pct"/>
            <w:tcBorders>
              <w:top w:val="single" w:color="000000" w:sz="4" w:space="0"/>
              <w:left w:val="single" w:color="000000" w:sz="4" w:space="0"/>
              <w:bottom w:val="single" w:color="000000" w:sz="4" w:space="0"/>
              <w:right w:val="nil"/>
            </w:tcBorders>
            <w:shd w:val="clear" w:color="auto" w:fill="auto"/>
            <w:noWrap/>
            <w:vAlign w:val="center"/>
          </w:tcPr>
          <w:p w14:paraId="5EE741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E46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r>
      <w:tr w14:paraId="56299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2B289A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81F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拆装控制器模块和运费工时</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DC770">
            <w:pPr>
              <w:jc w:val="center"/>
              <w:rPr>
                <w:rFonts w:hint="eastAsia" w:ascii="宋体" w:hAnsi="宋体" w:eastAsia="宋体" w:cs="宋体"/>
                <w:i w:val="0"/>
                <w:iCs w:val="0"/>
                <w:color w:val="000000"/>
                <w:sz w:val="22"/>
                <w:szCs w:val="22"/>
                <w:u w:val="none"/>
              </w:rPr>
            </w:pPr>
          </w:p>
        </w:tc>
        <w:tc>
          <w:tcPr>
            <w:tcW w:w="320" w:type="pct"/>
            <w:tcBorders>
              <w:top w:val="nil"/>
              <w:left w:val="nil"/>
              <w:bottom w:val="single" w:color="000000" w:sz="8" w:space="0"/>
              <w:right w:val="single" w:color="000000" w:sz="8" w:space="0"/>
            </w:tcBorders>
            <w:shd w:val="clear" w:color="auto" w:fill="auto"/>
            <w:noWrap/>
            <w:vAlign w:val="center"/>
          </w:tcPr>
          <w:p w14:paraId="4B8613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5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FD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E1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360" w:type="pct"/>
            <w:tcBorders>
              <w:top w:val="single" w:color="000000" w:sz="4" w:space="0"/>
              <w:left w:val="single" w:color="000000" w:sz="4" w:space="0"/>
              <w:bottom w:val="single" w:color="000000" w:sz="4" w:space="0"/>
              <w:right w:val="nil"/>
            </w:tcBorders>
            <w:shd w:val="clear" w:color="auto" w:fill="auto"/>
            <w:noWrap/>
            <w:vAlign w:val="center"/>
          </w:tcPr>
          <w:p w14:paraId="52A5D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AAB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r>
      <w:tr w14:paraId="0E474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3A8995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1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AC9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控制模块总成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311E9">
            <w:pPr>
              <w:jc w:val="center"/>
              <w:rPr>
                <w:rFonts w:hint="eastAsia" w:ascii="宋体" w:hAnsi="宋体" w:eastAsia="宋体" w:cs="宋体"/>
                <w:i w:val="0"/>
                <w:iCs w:val="0"/>
                <w:color w:val="000000"/>
                <w:sz w:val="22"/>
                <w:szCs w:val="22"/>
                <w:u w:val="none"/>
              </w:rPr>
            </w:pPr>
          </w:p>
        </w:tc>
        <w:tc>
          <w:tcPr>
            <w:tcW w:w="320" w:type="pct"/>
            <w:tcBorders>
              <w:top w:val="nil"/>
              <w:left w:val="nil"/>
              <w:bottom w:val="single" w:color="000000" w:sz="8" w:space="0"/>
              <w:right w:val="single" w:color="000000" w:sz="8" w:space="0"/>
            </w:tcBorders>
            <w:shd w:val="clear" w:color="auto" w:fill="auto"/>
            <w:noWrap/>
            <w:vAlign w:val="center"/>
          </w:tcPr>
          <w:p w14:paraId="742F3C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8F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1985</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00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1985</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E3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60" w:type="pct"/>
            <w:tcBorders>
              <w:top w:val="single" w:color="000000" w:sz="4" w:space="0"/>
              <w:left w:val="single" w:color="000000" w:sz="4" w:space="0"/>
              <w:bottom w:val="single" w:color="000000" w:sz="4" w:space="0"/>
              <w:right w:val="nil"/>
            </w:tcBorders>
            <w:shd w:val="clear" w:color="auto" w:fill="auto"/>
            <w:noWrap/>
            <w:vAlign w:val="center"/>
          </w:tcPr>
          <w:p w14:paraId="3CC920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61F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2185</w:t>
            </w:r>
          </w:p>
        </w:tc>
      </w:tr>
      <w:tr w14:paraId="4CBC7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419168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1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9C8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断电开关</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DBF3C">
            <w:pPr>
              <w:jc w:val="center"/>
              <w:rPr>
                <w:rFonts w:hint="eastAsia" w:ascii="宋体" w:hAnsi="宋体" w:eastAsia="宋体" w:cs="宋体"/>
                <w:i w:val="0"/>
                <w:iCs w:val="0"/>
                <w:color w:val="000000"/>
                <w:sz w:val="22"/>
                <w:szCs w:val="22"/>
                <w:u w:val="none"/>
              </w:rPr>
            </w:pPr>
          </w:p>
        </w:tc>
        <w:tc>
          <w:tcPr>
            <w:tcW w:w="320" w:type="pct"/>
            <w:tcBorders>
              <w:top w:val="nil"/>
              <w:left w:val="nil"/>
              <w:bottom w:val="single" w:color="000000" w:sz="8" w:space="0"/>
              <w:right w:val="single" w:color="000000" w:sz="8" w:space="0"/>
            </w:tcBorders>
            <w:shd w:val="clear" w:color="auto" w:fill="auto"/>
            <w:noWrap/>
            <w:vAlign w:val="center"/>
          </w:tcPr>
          <w:p w14:paraId="16D485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4A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677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D0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60" w:type="pct"/>
            <w:tcBorders>
              <w:top w:val="single" w:color="000000" w:sz="4" w:space="0"/>
              <w:left w:val="single" w:color="000000" w:sz="4" w:space="0"/>
              <w:bottom w:val="single" w:color="000000" w:sz="4" w:space="0"/>
              <w:right w:val="nil"/>
            </w:tcBorders>
            <w:shd w:val="clear" w:color="auto" w:fill="auto"/>
            <w:noWrap/>
            <w:vAlign w:val="center"/>
          </w:tcPr>
          <w:p w14:paraId="0C2FD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FF5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r>
      <w:tr w14:paraId="06A98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9" w:type="pct"/>
            <w:tcBorders>
              <w:top w:val="nil"/>
              <w:left w:val="single" w:color="000000" w:sz="8" w:space="0"/>
              <w:bottom w:val="single" w:color="000000" w:sz="8" w:space="0"/>
              <w:right w:val="single" w:color="000000" w:sz="8" w:space="0"/>
            </w:tcBorders>
            <w:shd w:val="clear" w:color="auto" w:fill="auto"/>
            <w:noWrap/>
            <w:vAlign w:val="center"/>
          </w:tcPr>
          <w:p w14:paraId="749BBF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1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F7B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检测蓄电池工时</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971D4">
            <w:pPr>
              <w:jc w:val="center"/>
              <w:rPr>
                <w:rFonts w:hint="eastAsia" w:ascii="宋体" w:hAnsi="宋体" w:eastAsia="宋体" w:cs="宋体"/>
                <w:i w:val="0"/>
                <w:iCs w:val="0"/>
                <w:color w:val="000000"/>
                <w:sz w:val="22"/>
                <w:szCs w:val="22"/>
                <w:u w:val="none"/>
              </w:rPr>
            </w:pPr>
          </w:p>
        </w:tc>
        <w:tc>
          <w:tcPr>
            <w:tcW w:w="320" w:type="pct"/>
            <w:tcBorders>
              <w:top w:val="nil"/>
              <w:left w:val="nil"/>
              <w:bottom w:val="single" w:color="000000" w:sz="8" w:space="0"/>
              <w:right w:val="single" w:color="000000" w:sz="8" w:space="0"/>
            </w:tcBorders>
            <w:shd w:val="clear" w:color="auto" w:fill="auto"/>
            <w:noWrap/>
            <w:vAlign w:val="center"/>
          </w:tcPr>
          <w:p w14:paraId="083C42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448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19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09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60" w:type="pct"/>
            <w:tcBorders>
              <w:top w:val="single" w:color="000000" w:sz="4" w:space="0"/>
              <w:left w:val="single" w:color="000000" w:sz="4" w:space="0"/>
              <w:bottom w:val="single" w:color="000000" w:sz="4" w:space="0"/>
              <w:right w:val="nil"/>
            </w:tcBorders>
            <w:shd w:val="clear" w:color="auto" w:fill="auto"/>
            <w:noWrap/>
            <w:vAlign w:val="center"/>
          </w:tcPr>
          <w:p w14:paraId="04C2E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A68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5029D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9" w:type="pct"/>
            <w:tcBorders>
              <w:top w:val="nil"/>
              <w:left w:val="nil"/>
              <w:bottom w:val="nil"/>
              <w:right w:val="nil"/>
            </w:tcBorders>
            <w:shd w:val="clear" w:color="auto" w:fill="auto"/>
            <w:noWrap/>
            <w:vAlign w:val="center"/>
          </w:tcPr>
          <w:p w14:paraId="2A968535">
            <w:pPr>
              <w:jc w:val="center"/>
              <w:rPr>
                <w:rFonts w:hint="eastAsia" w:ascii="宋体" w:hAnsi="宋体" w:eastAsia="宋体" w:cs="宋体"/>
                <w:i w:val="0"/>
                <w:iCs w:val="0"/>
                <w:color w:val="000000"/>
                <w:sz w:val="22"/>
                <w:szCs w:val="22"/>
                <w:u w:val="none"/>
              </w:rPr>
            </w:pPr>
          </w:p>
        </w:tc>
        <w:tc>
          <w:tcPr>
            <w:tcW w:w="1741" w:type="pct"/>
            <w:tcBorders>
              <w:top w:val="nil"/>
              <w:left w:val="nil"/>
              <w:bottom w:val="nil"/>
              <w:right w:val="nil"/>
            </w:tcBorders>
            <w:shd w:val="clear" w:color="auto" w:fill="auto"/>
            <w:noWrap/>
            <w:vAlign w:val="center"/>
          </w:tcPr>
          <w:p w14:paraId="668082D6">
            <w:pPr>
              <w:rPr>
                <w:rFonts w:hint="eastAsia" w:ascii="宋体" w:hAnsi="宋体" w:eastAsia="宋体" w:cs="宋体"/>
                <w:i w:val="0"/>
                <w:iCs w:val="0"/>
                <w:color w:val="000000"/>
                <w:sz w:val="22"/>
                <w:szCs w:val="22"/>
                <w:u w:val="none"/>
              </w:rPr>
            </w:pPr>
          </w:p>
        </w:tc>
        <w:tc>
          <w:tcPr>
            <w:tcW w:w="530" w:type="pct"/>
            <w:tcBorders>
              <w:top w:val="nil"/>
              <w:left w:val="nil"/>
              <w:bottom w:val="nil"/>
              <w:right w:val="nil"/>
            </w:tcBorders>
            <w:shd w:val="clear" w:color="auto" w:fill="auto"/>
            <w:noWrap/>
            <w:vAlign w:val="center"/>
          </w:tcPr>
          <w:p w14:paraId="3F39C5A9">
            <w:pPr>
              <w:rPr>
                <w:rFonts w:hint="eastAsia" w:ascii="宋体" w:hAnsi="宋体" w:eastAsia="宋体" w:cs="宋体"/>
                <w:i w:val="0"/>
                <w:iCs w:val="0"/>
                <w:color w:val="000000"/>
                <w:sz w:val="22"/>
                <w:szCs w:val="22"/>
                <w:u w:val="none"/>
              </w:rPr>
            </w:pPr>
          </w:p>
        </w:tc>
        <w:tc>
          <w:tcPr>
            <w:tcW w:w="320" w:type="pct"/>
            <w:tcBorders>
              <w:top w:val="nil"/>
              <w:left w:val="nil"/>
              <w:bottom w:val="nil"/>
              <w:right w:val="nil"/>
            </w:tcBorders>
            <w:shd w:val="clear" w:color="auto" w:fill="auto"/>
            <w:noWrap/>
            <w:vAlign w:val="center"/>
          </w:tcPr>
          <w:p w14:paraId="06DCE72C">
            <w:pPr>
              <w:rPr>
                <w:rFonts w:hint="eastAsia" w:ascii="宋体" w:hAnsi="宋体" w:eastAsia="宋体" w:cs="宋体"/>
                <w:i w:val="0"/>
                <w:iCs w:val="0"/>
                <w:color w:val="000000"/>
                <w:sz w:val="22"/>
                <w:szCs w:val="22"/>
                <w:u w:val="none"/>
              </w:rPr>
            </w:pPr>
          </w:p>
        </w:tc>
        <w:tc>
          <w:tcPr>
            <w:tcW w:w="425" w:type="pct"/>
            <w:tcBorders>
              <w:top w:val="nil"/>
              <w:left w:val="nil"/>
              <w:bottom w:val="nil"/>
              <w:right w:val="nil"/>
            </w:tcBorders>
            <w:shd w:val="clear" w:color="auto" w:fill="auto"/>
            <w:noWrap/>
            <w:vAlign w:val="center"/>
          </w:tcPr>
          <w:p w14:paraId="20B54A1C">
            <w:pPr>
              <w:rPr>
                <w:rFonts w:hint="eastAsia" w:ascii="宋体" w:hAnsi="宋体" w:eastAsia="宋体" w:cs="宋体"/>
                <w:i w:val="0"/>
                <w:iCs w:val="0"/>
                <w:color w:val="000000"/>
                <w:sz w:val="22"/>
                <w:szCs w:val="22"/>
                <w:u w:val="none"/>
              </w:rPr>
            </w:pPr>
          </w:p>
        </w:tc>
        <w:tc>
          <w:tcPr>
            <w:tcW w:w="425" w:type="pct"/>
            <w:tcBorders>
              <w:top w:val="nil"/>
              <w:left w:val="nil"/>
              <w:bottom w:val="nil"/>
              <w:right w:val="nil"/>
            </w:tcBorders>
            <w:shd w:val="clear" w:color="auto" w:fill="auto"/>
            <w:noWrap/>
            <w:vAlign w:val="center"/>
          </w:tcPr>
          <w:p w14:paraId="6DA1C3D2">
            <w:pPr>
              <w:rPr>
                <w:rFonts w:hint="eastAsia" w:ascii="宋体" w:hAnsi="宋体" w:eastAsia="宋体" w:cs="宋体"/>
                <w:i w:val="0"/>
                <w:iCs w:val="0"/>
                <w:color w:val="000000"/>
                <w:sz w:val="22"/>
                <w:szCs w:val="22"/>
                <w:u w:val="none"/>
              </w:rPr>
            </w:pPr>
          </w:p>
        </w:tc>
        <w:tc>
          <w:tcPr>
            <w:tcW w:w="425" w:type="pct"/>
            <w:tcBorders>
              <w:top w:val="nil"/>
              <w:left w:val="nil"/>
              <w:bottom w:val="nil"/>
              <w:right w:val="nil"/>
            </w:tcBorders>
            <w:shd w:val="clear" w:color="auto" w:fill="auto"/>
            <w:noWrap/>
            <w:vAlign w:val="center"/>
          </w:tcPr>
          <w:p w14:paraId="39A50103">
            <w:pPr>
              <w:rPr>
                <w:rFonts w:hint="eastAsia" w:ascii="宋体" w:hAnsi="宋体" w:eastAsia="宋体" w:cs="宋体"/>
                <w:i w:val="0"/>
                <w:iCs w:val="0"/>
                <w:color w:val="000000"/>
                <w:sz w:val="22"/>
                <w:szCs w:val="22"/>
                <w:u w:val="none"/>
              </w:rPr>
            </w:pPr>
          </w:p>
        </w:tc>
        <w:tc>
          <w:tcPr>
            <w:tcW w:w="360" w:type="pct"/>
            <w:tcBorders>
              <w:top w:val="nil"/>
              <w:left w:val="nil"/>
              <w:bottom w:val="nil"/>
              <w:right w:val="nil"/>
            </w:tcBorders>
            <w:shd w:val="clear" w:color="auto" w:fill="auto"/>
            <w:noWrap/>
            <w:vAlign w:val="center"/>
          </w:tcPr>
          <w:p w14:paraId="31E6032B">
            <w:pPr>
              <w:rPr>
                <w:rFonts w:hint="eastAsia" w:ascii="宋体" w:hAnsi="宋体" w:eastAsia="宋体" w:cs="宋体"/>
                <w:i w:val="0"/>
                <w:iCs w:val="0"/>
                <w:color w:val="000000"/>
                <w:sz w:val="22"/>
                <w:szCs w:val="22"/>
                <w:u w:val="none"/>
              </w:rPr>
            </w:pPr>
          </w:p>
        </w:tc>
        <w:tc>
          <w:tcPr>
            <w:tcW w:w="450" w:type="pct"/>
            <w:tcBorders>
              <w:top w:val="nil"/>
              <w:left w:val="nil"/>
              <w:bottom w:val="nil"/>
              <w:right w:val="nil"/>
            </w:tcBorders>
            <w:shd w:val="clear" w:color="auto" w:fill="auto"/>
            <w:noWrap/>
            <w:vAlign w:val="center"/>
          </w:tcPr>
          <w:p w14:paraId="2922A3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54059</w:t>
            </w:r>
          </w:p>
        </w:tc>
      </w:tr>
    </w:tbl>
    <w:p w14:paraId="49EBF788">
      <w:pPr>
        <w:spacing w:line="400" w:lineRule="exact"/>
        <w:rPr>
          <w:rFonts w:asciiTheme="minorEastAsia" w:hAnsiTheme="minorEastAsia"/>
          <w:szCs w:val="21"/>
        </w:rPr>
      </w:pPr>
    </w:p>
    <w:p w14:paraId="3F94E70B">
      <w:pPr>
        <w:pStyle w:val="24"/>
      </w:pPr>
    </w:p>
    <w:p w14:paraId="2B15C241">
      <w:pPr>
        <w:pStyle w:val="10"/>
        <w:spacing w:after="468" w:afterLines="150" w:line="276" w:lineRule="auto"/>
        <w:ind w:left="3187" w:leftChars="-339" w:hanging="3933" w:hangingChars="1639"/>
        <w:rPr>
          <w:rFonts w:ascii="黑体" w:hAnsi="宋体" w:eastAsia="黑体"/>
          <w:b/>
          <w:sz w:val="24"/>
          <w:szCs w:val="24"/>
        </w:rPr>
      </w:pPr>
      <w:r>
        <w:rPr>
          <w:rFonts w:hint="eastAsia"/>
          <w:sz w:val="24"/>
          <w:lang w:eastAsia="zh-CN"/>
        </w:rPr>
        <w:t>附件三、《</w:t>
      </w:r>
      <w:r>
        <w:rPr>
          <w:rFonts w:hint="eastAsia" w:cs="Arial"/>
          <w:sz w:val="24"/>
          <w:lang w:eastAsia="zh-CN"/>
        </w:rPr>
        <w:t>福海创安全环保协议》</w:t>
      </w:r>
      <w:r>
        <w:rPr>
          <w:rFonts w:cs="Arial"/>
          <w:sz w:val="24"/>
          <w:lang w:eastAsia="zh-CN"/>
        </w:rPr>
        <w:br w:type="textWrapping"/>
      </w:r>
      <w:r>
        <w:rPr>
          <w:rFonts w:hint="eastAsia" w:ascii="黑体" w:hAnsi="宋体" w:eastAsia="黑体"/>
          <w:b/>
          <w:sz w:val="24"/>
          <w:szCs w:val="24"/>
        </w:rPr>
        <w:t>安全环保协议书</w:t>
      </w:r>
    </w:p>
    <w:p w14:paraId="0DFBCC6A">
      <w:pPr>
        <w:spacing w:line="360" w:lineRule="auto"/>
        <w:ind w:left="-147" w:leftChars="-67"/>
        <w:rPr>
          <w:rFonts w:asciiTheme="minorEastAsia" w:hAnsiTheme="minorEastAsia" w:eastAsiaTheme="minorEastAsia"/>
          <w:szCs w:val="21"/>
        </w:rPr>
      </w:pPr>
      <w:r>
        <w:rPr>
          <w:rFonts w:hint="eastAsia" w:asciiTheme="minorEastAsia" w:hAnsiTheme="minorEastAsia" w:eastAsiaTheme="minorEastAsia"/>
          <w:szCs w:val="21"/>
        </w:rPr>
        <w:t>发包单位（以下简称甲方）：</w:t>
      </w:r>
      <w:r>
        <w:rPr>
          <w:rFonts w:hint="eastAsia"/>
          <w:szCs w:val="21"/>
          <w:u w:val="single"/>
        </w:rPr>
        <w:t xml:space="preserve"> </w:t>
      </w:r>
      <w:r>
        <w:rPr>
          <w:rFonts w:hint="eastAsia"/>
          <w:szCs w:val="21"/>
          <w:u w:val="single"/>
          <w:lang w:eastAsia="zh-CN"/>
        </w:rPr>
        <w:t>腾龙芳烃（漳州）有限公司</w:t>
      </w:r>
      <w:r>
        <w:rPr>
          <w:rFonts w:hint="eastAsia"/>
          <w:szCs w:val="21"/>
          <w:u w:val="single"/>
        </w:rPr>
        <w:t xml:space="preserve">      </w:t>
      </w:r>
      <w:r>
        <w:rPr>
          <w:rFonts w:hint="eastAsia"/>
          <w:szCs w:val="21"/>
        </w:rPr>
        <w:t xml:space="preserve">   </w:t>
      </w:r>
    </w:p>
    <w:p w14:paraId="29483404">
      <w:pPr>
        <w:spacing w:line="360" w:lineRule="auto"/>
        <w:ind w:left="-196" w:leftChars="-89"/>
        <w:rPr>
          <w:rFonts w:asciiTheme="minorEastAsia" w:hAnsiTheme="minorEastAsia" w:eastAsiaTheme="minorEastAsia"/>
          <w:szCs w:val="21"/>
        </w:rPr>
      </w:pPr>
      <w:r>
        <w:rPr>
          <w:rFonts w:hint="eastAsia" w:asciiTheme="minorEastAsia" w:hAnsiTheme="minorEastAsia" w:eastAsiaTheme="minorEastAsia"/>
          <w:szCs w:val="21"/>
        </w:rPr>
        <w:t>承包单位（以下简称乙方）：</w:t>
      </w:r>
      <w:r>
        <w:rPr>
          <w:rFonts w:hint="eastAsia"/>
          <w:szCs w:val="21"/>
          <w:u w:val="single"/>
        </w:rPr>
        <w:t xml:space="preserve"> </w:t>
      </w:r>
      <w:r>
        <w:rPr>
          <w:rFonts w:hint="eastAsia"/>
          <w:szCs w:val="21"/>
          <w:u w:val="single"/>
          <w:lang w:eastAsia="zh-CN"/>
        </w:rPr>
        <w:t>漳州古雷港经济开发区洪凤斌汽车维修场</w:t>
      </w:r>
      <w:r>
        <w:rPr>
          <w:rFonts w:hint="eastAsia"/>
          <w:szCs w:val="21"/>
          <w:u w:val="single"/>
        </w:rPr>
        <w:t xml:space="preserve">          </w:t>
      </w:r>
      <w:r>
        <w:rPr>
          <w:rFonts w:hint="eastAsia"/>
          <w:szCs w:val="21"/>
        </w:rPr>
        <w:t xml:space="preserve">   </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eastAsia="zh-CN"/>
        </w:rPr>
        <w:t xml:space="preserve"> </w:t>
      </w:r>
      <w:r>
        <w:rPr>
          <w:rFonts w:hint="eastAsia" w:asciiTheme="minorEastAsia" w:hAnsiTheme="minorEastAsia" w:eastAsiaTheme="minorEastAsia"/>
          <w:szCs w:val="21"/>
        </w:rPr>
        <w:t>双方就</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u w:val="single"/>
          <w:lang w:eastAsia="zh-CN"/>
        </w:rPr>
        <w:t>防爆车维修</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工程/项目签</w:t>
      </w:r>
      <w:r>
        <w:rPr>
          <w:rFonts w:hint="eastAsia" w:asciiTheme="minorEastAsia" w:hAnsiTheme="minorEastAsia" w:eastAsiaTheme="minorEastAsia"/>
          <w:szCs w:val="21"/>
          <w:u w:val="single"/>
        </w:rPr>
        <w:t>订了防爆车辆维修保养年约</w:t>
      </w:r>
      <w:r>
        <w:rPr>
          <w:rFonts w:hint="eastAsia" w:asciiTheme="minorEastAsia" w:hAnsiTheme="minorEastAsia" w:eastAsiaTheme="minorEastAsia"/>
          <w:szCs w:val="21"/>
        </w:rPr>
        <w:t>合同，</w:t>
      </w:r>
      <w:r>
        <w:rPr>
          <w:rFonts w:hint="eastAsia"/>
          <w:szCs w:val="21"/>
        </w:rPr>
        <w:t>为进一步明确甲乙双方在工程承包合同履行过程中的权利和义务及责任，保障人身安全和企业财产安全，</w:t>
      </w:r>
      <w:r>
        <w:rPr>
          <w:rFonts w:hint="eastAsia" w:asciiTheme="minorEastAsia" w:hAnsiTheme="minorEastAsia" w:eastAsiaTheme="minorEastAsia"/>
          <w:szCs w:val="21"/>
        </w:rPr>
        <w:t>依据《中华人民共和国安全生产法》、《中华人民共和国环境保护法》等相关法规及福建福海创石油化工有限公司HSE管理制度，经双方协商，双方自愿签订本安全环保协议，作为主合同的附件。</w:t>
      </w:r>
    </w:p>
    <w:p w14:paraId="6A95B12B">
      <w:pPr>
        <w:spacing w:line="360" w:lineRule="auto"/>
        <w:ind w:left="-636" w:leftChars="-289" w:firstLine="221" w:firstLineChars="100"/>
        <w:rPr>
          <w:rFonts w:asciiTheme="minorEastAsia" w:hAnsiTheme="minorEastAsia" w:eastAsiaTheme="minorEastAsia"/>
          <w:szCs w:val="21"/>
          <w:lang w:eastAsia="zh-CN"/>
        </w:rPr>
      </w:pPr>
      <w:r>
        <w:rPr>
          <w:rFonts w:hint="eastAsia" w:asciiTheme="minorEastAsia" w:hAnsiTheme="minorEastAsia" w:eastAsiaTheme="minorEastAsia"/>
          <w:b/>
          <w:szCs w:val="21"/>
        </w:rPr>
        <w:t>一、甲方的权利和义务：</w:t>
      </w:r>
    </w:p>
    <w:p w14:paraId="275DDDD5">
      <w:pPr>
        <w:spacing w:line="360" w:lineRule="auto"/>
        <w:ind w:left="-636" w:leftChars="-289" w:firstLine="440" w:firstLineChars="200"/>
        <w:rPr>
          <w:rFonts w:asciiTheme="minorEastAsia" w:hAnsiTheme="minorEastAsia" w:eastAsiaTheme="minorEastAsia"/>
          <w:szCs w:val="21"/>
          <w:lang w:eastAsia="zh-CN"/>
        </w:rPr>
      </w:pPr>
      <w:r>
        <w:rPr>
          <w:rFonts w:hint="eastAsia" w:asciiTheme="minorEastAsia" w:hAnsiTheme="minorEastAsia" w:eastAsiaTheme="minorEastAsia"/>
          <w:szCs w:val="21"/>
        </w:rPr>
        <w:t>1、 甲方有权对乙方的资质进行审查，确认其符合且具备进厂条件，方可进厂施工。</w:t>
      </w:r>
    </w:p>
    <w:p w14:paraId="09BDC129">
      <w:pPr>
        <w:spacing w:line="360" w:lineRule="auto"/>
        <w:ind w:left="-636" w:leftChars="-289" w:firstLine="440" w:firstLineChars="200"/>
        <w:rPr>
          <w:rFonts w:asciiTheme="minorEastAsia" w:hAnsiTheme="minorEastAsia" w:eastAsiaTheme="minorEastAsia"/>
          <w:szCs w:val="21"/>
          <w:lang w:eastAsia="zh-CN"/>
        </w:rPr>
      </w:pPr>
      <w:r>
        <w:rPr>
          <w:rFonts w:hint="eastAsia" w:asciiTheme="minorEastAsia" w:hAnsiTheme="minorEastAsia" w:eastAsiaTheme="minorEastAsia"/>
          <w:szCs w:val="21"/>
        </w:rPr>
        <w:t>2、 甲方有权要求乙方维护好甲方相关的安全环保设施、设备和器材。</w:t>
      </w:r>
    </w:p>
    <w:p w14:paraId="04DD67A4">
      <w:pPr>
        <w:spacing w:line="360" w:lineRule="auto"/>
        <w:ind w:left="-196" w:leftChars="-89"/>
        <w:rPr>
          <w:rFonts w:asciiTheme="minorEastAsia" w:hAnsiTheme="minorEastAsia" w:eastAsiaTheme="minorEastAsia"/>
          <w:szCs w:val="21"/>
        </w:rPr>
      </w:pPr>
      <w:r>
        <w:rPr>
          <w:rFonts w:hint="eastAsia" w:asciiTheme="minorEastAsia" w:hAnsiTheme="minorEastAsia" w:eastAsiaTheme="minorEastAsia"/>
          <w:szCs w:val="21"/>
        </w:rPr>
        <w:t>3、 甲方有权全程检查乙方施工作业现场，对乙方人员在施工作业中违反有关安全生产规章制度的行为予以制止、纠正和处罚，并发出书面整改通知书；对严重违章的行为立即勒令其停止工作。</w:t>
      </w:r>
    </w:p>
    <w:p w14:paraId="3431FE9F">
      <w:pPr>
        <w:tabs>
          <w:tab w:val="left" w:pos="360"/>
          <w:tab w:val="left" w:pos="840"/>
        </w:tabs>
        <w:spacing w:line="360" w:lineRule="auto"/>
        <w:ind w:left="-86" w:leftChars="-64" w:hanging="55" w:hangingChars="25"/>
        <w:rPr>
          <w:rFonts w:asciiTheme="minorEastAsia" w:hAnsiTheme="minorEastAsia" w:eastAsiaTheme="minorEastAsia"/>
          <w:szCs w:val="21"/>
        </w:rPr>
      </w:pPr>
      <w:r>
        <w:rPr>
          <w:rFonts w:hint="eastAsia" w:asciiTheme="minorEastAsia" w:hAnsiTheme="minorEastAsia" w:eastAsiaTheme="minorEastAsia"/>
          <w:szCs w:val="21"/>
        </w:rPr>
        <w:t>4、 甲方有权要求乙方制定施工方案，对危险性较大的分项工程，乙方必须制定专项安全环保施工方案，明确组织措施、安全环保措施、技术措施，经甲方各相关管理部门审查合格后方可进行施工作业。</w:t>
      </w:r>
    </w:p>
    <w:p w14:paraId="38A7FE83">
      <w:pPr>
        <w:tabs>
          <w:tab w:val="left" w:pos="360"/>
          <w:tab w:val="left" w:pos="840"/>
        </w:tabs>
        <w:spacing w:line="360" w:lineRule="auto"/>
        <w:ind w:left="-636" w:leftChars="-289" w:firstLine="492" w:firstLineChars="224"/>
        <w:rPr>
          <w:color w:val="FF0000"/>
          <w:szCs w:val="21"/>
          <w:lang w:eastAsia="zh-CN"/>
        </w:rPr>
      </w:pPr>
      <w:r>
        <w:rPr>
          <w:rFonts w:hint="eastAsia" w:asciiTheme="minorEastAsia" w:hAnsiTheme="minorEastAsia" w:eastAsiaTheme="minorEastAsia"/>
          <w:szCs w:val="21"/>
        </w:rPr>
        <w:t>5、 甲方有权对乙方不服从管理和严重违章者，驱除施工现场。</w:t>
      </w:r>
      <w:r>
        <w:rPr>
          <w:rFonts w:hint="eastAsia"/>
          <w:color w:val="FF0000"/>
          <w:szCs w:val="21"/>
          <w:lang w:eastAsia="zh-CN"/>
        </w:rPr>
        <w:t xml:space="preserve">    </w:t>
      </w:r>
    </w:p>
    <w:p w14:paraId="36A5102B">
      <w:pPr>
        <w:tabs>
          <w:tab w:val="left" w:pos="360"/>
          <w:tab w:val="left" w:pos="840"/>
        </w:tabs>
        <w:spacing w:line="360" w:lineRule="auto"/>
        <w:ind w:left="-636" w:leftChars="-289" w:firstLine="492" w:firstLineChars="224"/>
        <w:rPr>
          <w:color w:val="FF0000"/>
          <w:szCs w:val="21"/>
          <w:lang w:eastAsia="zh-CN"/>
        </w:rPr>
      </w:pPr>
      <w:r>
        <w:rPr>
          <w:rFonts w:hint="eastAsia" w:asciiTheme="minorEastAsia" w:hAnsiTheme="minorEastAsia" w:eastAsiaTheme="minorEastAsia"/>
          <w:szCs w:val="21"/>
        </w:rPr>
        <w:t>6、 甲方负责对乙方进行厂级和部门级安全培训教育和考核，考核合格方可办理入厂手续。</w:t>
      </w:r>
    </w:p>
    <w:p w14:paraId="7FD3C24F">
      <w:pPr>
        <w:tabs>
          <w:tab w:val="left" w:pos="360"/>
          <w:tab w:val="left" w:pos="840"/>
        </w:tabs>
        <w:spacing w:line="360" w:lineRule="auto"/>
        <w:ind w:left="-196" w:leftChars="-89" w:firstLine="52" w:firstLineChars="24"/>
        <w:rPr>
          <w:color w:val="FF0000"/>
          <w:szCs w:val="21"/>
          <w:lang w:eastAsia="zh-CN"/>
        </w:rPr>
      </w:pPr>
      <w:r>
        <w:rPr>
          <w:rFonts w:hint="eastAsia" w:asciiTheme="minorEastAsia" w:hAnsiTheme="minorEastAsia" w:eastAsiaTheme="minorEastAsia"/>
          <w:szCs w:val="21"/>
        </w:rPr>
        <w:t>7、 甲方负责各装置的工艺处理、退料、置换、吹扫及盲板隔离工作，为本项目提供安全的施工条件。</w:t>
      </w:r>
    </w:p>
    <w:p w14:paraId="23BF8433">
      <w:pPr>
        <w:tabs>
          <w:tab w:val="left" w:pos="360"/>
          <w:tab w:val="left" w:pos="840"/>
        </w:tabs>
        <w:spacing w:line="360" w:lineRule="auto"/>
        <w:ind w:left="-196" w:leftChars="-89" w:firstLine="52" w:firstLineChars="24"/>
        <w:rPr>
          <w:color w:val="FF0000"/>
          <w:szCs w:val="21"/>
          <w:lang w:eastAsia="zh-CN"/>
        </w:rPr>
      </w:pPr>
      <w:r>
        <w:rPr>
          <w:rFonts w:hint="eastAsia" w:asciiTheme="minorEastAsia" w:hAnsiTheme="minorEastAsia" w:eastAsiaTheme="minorEastAsia"/>
          <w:szCs w:val="21"/>
        </w:rPr>
        <w:t>8、 甲方</w:t>
      </w:r>
      <w:r>
        <w:rPr>
          <w:rFonts w:hint="eastAsia"/>
          <w:szCs w:val="21"/>
        </w:rPr>
        <w:t>应乙方要求，向乙方提供与乙方作业相关的甲方有毒有害、易燃易爆物品的数据</w:t>
      </w:r>
      <w:r>
        <w:rPr>
          <w:rFonts w:hint="eastAsia"/>
          <w:sz w:val="32"/>
          <w:szCs w:val="32"/>
        </w:rPr>
        <w:t>。</w:t>
      </w:r>
    </w:p>
    <w:p w14:paraId="6027E84F">
      <w:pPr>
        <w:tabs>
          <w:tab w:val="left" w:pos="360"/>
          <w:tab w:val="left" w:pos="840"/>
        </w:tabs>
        <w:spacing w:line="360" w:lineRule="auto"/>
        <w:ind w:left="-196" w:leftChars="-89" w:firstLine="52" w:firstLineChars="24"/>
        <w:rPr>
          <w:color w:val="FF0000"/>
          <w:szCs w:val="21"/>
        </w:rPr>
      </w:pPr>
      <w:r>
        <w:rPr>
          <w:rFonts w:hint="eastAsia" w:asciiTheme="minorEastAsia" w:hAnsiTheme="minorEastAsia" w:eastAsiaTheme="minorEastAsia"/>
          <w:szCs w:val="21"/>
        </w:rPr>
        <w:t>9、 甲方在开工前必须对乙方进行全面的安全技术及文明施工交底。</w:t>
      </w:r>
    </w:p>
    <w:p w14:paraId="632F22BB">
      <w:pPr>
        <w:spacing w:line="360" w:lineRule="auto"/>
        <w:ind w:left="-549" w:leftChars="-339" w:hanging="197" w:hangingChars="89"/>
        <w:rPr>
          <w:rFonts w:asciiTheme="minorEastAsia" w:hAnsiTheme="minorEastAsia" w:eastAsiaTheme="minorEastAsia"/>
          <w:b/>
          <w:szCs w:val="21"/>
        </w:rPr>
      </w:pPr>
      <w:r>
        <w:rPr>
          <w:rFonts w:hint="eastAsia" w:asciiTheme="minorEastAsia" w:hAnsiTheme="minorEastAsia" w:eastAsiaTheme="minorEastAsia"/>
          <w:b/>
          <w:szCs w:val="21"/>
        </w:rPr>
        <w:t>二、乙方的权利和义务：</w:t>
      </w:r>
    </w:p>
    <w:p w14:paraId="46B4CC60">
      <w:pPr>
        <w:spacing w:line="360" w:lineRule="auto"/>
        <w:ind w:left="-196" w:leftChars="-89"/>
        <w:rPr>
          <w:rFonts w:asciiTheme="minorEastAsia" w:hAnsiTheme="minorEastAsia" w:eastAsiaTheme="minorEastAsia"/>
          <w:szCs w:val="21"/>
        </w:rPr>
      </w:pPr>
      <w:r>
        <w:rPr>
          <w:rFonts w:hint="eastAsia" w:asciiTheme="minorEastAsia" w:hAnsiTheme="minorEastAsia" w:eastAsiaTheme="minorEastAsia"/>
          <w:szCs w:val="21"/>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14:paraId="55944045">
      <w:pPr>
        <w:spacing w:line="360" w:lineRule="auto"/>
        <w:ind w:left="-636" w:leftChars="-289" w:firstLine="440" w:firstLineChars="200"/>
        <w:rPr>
          <w:rFonts w:asciiTheme="minorEastAsia" w:hAnsiTheme="minorEastAsia" w:eastAsiaTheme="minorEastAsia"/>
          <w:szCs w:val="21"/>
        </w:rPr>
      </w:pPr>
      <w:r>
        <w:rPr>
          <w:rFonts w:hint="eastAsia" w:asciiTheme="minorEastAsia" w:hAnsiTheme="minorEastAsia" w:eastAsiaTheme="minorEastAsia"/>
          <w:szCs w:val="21"/>
        </w:rPr>
        <w:t>2、乙方有权对甲方安全管理工作提出合理化建议或改进措施。</w:t>
      </w:r>
    </w:p>
    <w:p w14:paraId="3FEEEFDE">
      <w:pPr>
        <w:spacing w:line="360" w:lineRule="auto"/>
        <w:ind w:left="-196" w:leftChars="-89"/>
        <w:rPr>
          <w:rFonts w:asciiTheme="minorEastAsia" w:hAnsiTheme="minorEastAsia" w:eastAsiaTheme="minorEastAsia"/>
          <w:szCs w:val="21"/>
        </w:rPr>
      </w:pPr>
      <w:r>
        <w:rPr>
          <w:rFonts w:hint="eastAsia" w:asciiTheme="minorEastAsia" w:hAnsiTheme="minorEastAsia" w:eastAsiaTheme="minorEastAsia"/>
          <w:szCs w:val="21"/>
        </w:rPr>
        <w:t xml:space="preserve">3、乙方对甲方管理人员违章指挥、强令冒险作业、有权拒绝执行。对打击和报复行为有权向上级和有关部门汇报。 </w:t>
      </w:r>
    </w:p>
    <w:p w14:paraId="54B9C4EB">
      <w:pPr>
        <w:spacing w:line="360" w:lineRule="auto"/>
        <w:ind w:left="-636" w:leftChars="-289" w:firstLine="440" w:firstLineChars="200"/>
        <w:rPr>
          <w:rFonts w:asciiTheme="minorEastAsia" w:hAnsiTheme="minorEastAsia" w:eastAsiaTheme="minorEastAsia"/>
          <w:szCs w:val="21"/>
        </w:rPr>
      </w:pPr>
      <w:r>
        <w:rPr>
          <w:rFonts w:hint="eastAsia" w:asciiTheme="minorEastAsia" w:hAnsiTheme="minorEastAsia" w:eastAsiaTheme="minorEastAsia"/>
          <w:szCs w:val="21"/>
        </w:rPr>
        <w:t>4、乙方对危及生命安全和身体健康的施工作业条件和环境，有权提出整改建议或拒绝施工作业。</w:t>
      </w:r>
    </w:p>
    <w:p w14:paraId="1CECC91F">
      <w:pPr>
        <w:spacing w:line="360" w:lineRule="auto"/>
        <w:ind w:left="-196" w:leftChars="-89"/>
        <w:rPr>
          <w:rFonts w:asciiTheme="minorEastAsia" w:hAnsiTheme="minorEastAsia" w:eastAsiaTheme="minorEastAsia"/>
          <w:szCs w:val="21"/>
        </w:rPr>
      </w:pPr>
      <w:r>
        <w:rPr>
          <w:rFonts w:hint="eastAsia" w:asciiTheme="minorEastAsia" w:hAnsiTheme="minorEastAsia" w:eastAsiaTheme="minorEastAsia"/>
          <w:szCs w:val="21"/>
        </w:rPr>
        <w:t>5、 乙方施工过程中在发生严重危及作业人员生命安全的不可抗拒紧急情况时，有权采取必要的避险措施，并立即向管理部门报告。</w:t>
      </w:r>
    </w:p>
    <w:p w14:paraId="64CAE261">
      <w:pPr>
        <w:spacing w:line="360" w:lineRule="auto"/>
        <w:ind w:left="-636" w:leftChars="-289" w:firstLine="440" w:firstLineChars="200"/>
        <w:rPr>
          <w:szCs w:val="21"/>
        </w:rPr>
      </w:pPr>
      <w:r>
        <w:rPr>
          <w:rFonts w:hint="eastAsia" w:asciiTheme="minorEastAsia" w:hAnsiTheme="minorEastAsia" w:eastAsiaTheme="minorEastAsia"/>
          <w:szCs w:val="21"/>
        </w:rPr>
        <w:t>6、乙方</w:t>
      </w:r>
      <w:r>
        <w:rPr>
          <w:rFonts w:hint="eastAsia"/>
          <w:szCs w:val="21"/>
        </w:rPr>
        <w:t>有权要求甲方提供相关的安全资料。</w:t>
      </w:r>
    </w:p>
    <w:p w14:paraId="2D489A1A">
      <w:pPr>
        <w:spacing w:line="360" w:lineRule="auto"/>
        <w:ind w:left="-196" w:leftChars="-89"/>
        <w:rPr>
          <w:b/>
          <w:szCs w:val="21"/>
        </w:rPr>
      </w:pPr>
      <w:r>
        <w:rPr>
          <w:rFonts w:hint="eastAsia" w:asciiTheme="minorEastAsia" w:hAnsiTheme="minorEastAsia" w:eastAsiaTheme="minorEastAsia"/>
          <w:szCs w:val="21"/>
        </w:rPr>
        <w:t xml:space="preserve">7、 </w:t>
      </w:r>
      <w:r>
        <w:rPr>
          <w:rFonts w:hint="eastAsia" w:cs="Arial"/>
        </w:rPr>
        <w:t>乙方必须建立健全HSE管理网络、HSE保证体系和HSE责任制，成立专职HSE管理机构</w:t>
      </w:r>
      <w:r>
        <w:rPr>
          <w:rFonts w:hint="eastAsia"/>
          <w:szCs w:val="21"/>
        </w:rPr>
        <w:t>，依照《安全生产法》的要求配备专职或兼职安全生产管理人员；施工队伍超过50人的应按比例配足专职安全员，</w:t>
      </w:r>
      <w:r>
        <w:rPr>
          <w:rFonts w:hint="eastAsia" w:cs="Arial"/>
        </w:rPr>
        <w:t>并佩戴明显标志；编制和实施各安全环保施工方案和专项应急预案。</w:t>
      </w:r>
    </w:p>
    <w:p w14:paraId="62E7AB0D">
      <w:pPr>
        <w:spacing w:line="360" w:lineRule="auto"/>
        <w:ind w:left="-196" w:leftChars="-89"/>
        <w:rPr>
          <w:rFonts w:asciiTheme="minorEastAsia" w:hAnsiTheme="minorEastAsia" w:eastAsiaTheme="minorEastAsia"/>
          <w:szCs w:val="21"/>
        </w:rPr>
      </w:pPr>
      <w:r>
        <w:rPr>
          <w:rFonts w:hint="eastAsia" w:asciiTheme="minorEastAsia" w:hAnsiTheme="minorEastAsia" w:eastAsiaTheme="minorEastAsia"/>
          <w:szCs w:val="21"/>
        </w:rPr>
        <w:t>8、乙方必须按照国家安全生产的要求及甲方的HSE管理制度的要求提供相关资料，接受安全资质和条件审查，签订安全承诺书等。人员和机动车辆入厂必需按甲方HSE管理制度办理入场证。特种作业人员必需持证上岗。</w:t>
      </w:r>
    </w:p>
    <w:p w14:paraId="30DC7556">
      <w:pPr>
        <w:spacing w:line="360" w:lineRule="auto"/>
        <w:ind w:left="-196" w:leftChars="-89"/>
        <w:rPr>
          <w:rFonts w:asciiTheme="minorEastAsia" w:hAnsiTheme="minorEastAsia" w:eastAsiaTheme="minorEastAsia"/>
          <w:szCs w:val="21"/>
        </w:rPr>
      </w:pPr>
      <w:r>
        <w:rPr>
          <w:rFonts w:hint="eastAsia" w:asciiTheme="minorEastAsia" w:hAnsiTheme="minorEastAsia" w:eastAsiaTheme="minorEastAsia"/>
          <w:szCs w:val="21"/>
        </w:rPr>
        <w:t>9、 在工程开工前，乙方必须对全体人员分工种进行安全教育、技能考试，合格后方可进行施工作业。施工作业前，必须向作业人员进行安全环保技术交底，掌握工程特点及施工安全环保措施。</w:t>
      </w:r>
    </w:p>
    <w:p w14:paraId="086F6829">
      <w:pPr>
        <w:spacing w:line="360" w:lineRule="auto"/>
        <w:ind w:left="-196" w:leftChars="-89"/>
        <w:rPr>
          <w:rFonts w:asciiTheme="minorEastAsia" w:hAnsiTheme="minorEastAsia" w:eastAsiaTheme="minorEastAsia"/>
          <w:szCs w:val="21"/>
        </w:rPr>
      </w:pPr>
      <w:r>
        <w:rPr>
          <w:rFonts w:hint="eastAsia" w:asciiTheme="minorEastAsia" w:hAnsiTheme="minorEastAsia" w:eastAsiaTheme="minorEastAsia"/>
          <w:szCs w:val="21"/>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14:paraId="57684F25">
      <w:pPr>
        <w:spacing w:line="360" w:lineRule="auto"/>
        <w:ind w:left="-196" w:leftChars="-89"/>
        <w:rPr>
          <w:rFonts w:asciiTheme="minorEastAsia" w:hAnsiTheme="minorEastAsia" w:eastAsiaTheme="minorEastAsia"/>
          <w:szCs w:val="21"/>
        </w:rPr>
      </w:pPr>
      <w:r>
        <w:rPr>
          <w:rFonts w:hint="eastAsia" w:asciiTheme="minorEastAsia" w:hAnsiTheme="minorEastAsia" w:eastAsiaTheme="minorEastAsia"/>
          <w:szCs w:val="21"/>
        </w:rPr>
        <w:t>11、乙方应按《中华人民共和国劳动法》等法律、法规、规定用工，严禁使用未成年工和有职业禁忌的人员进行施工作业。</w:t>
      </w:r>
      <w:r>
        <w:rPr>
          <w:rFonts w:asciiTheme="minorEastAsia" w:hAnsiTheme="minorEastAsia" w:eastAsiaTheme="minorEastAsia"/>
          <w:szCs w:val="21"/>
        </w:rPr>
        <w:t xml:space="preserve"> </w:t>
      </w:r>
    </w:p>
    <w:p w14:paraId="05F7861E">
      <w:pPr>
        <w:spacing w:line="360" w:lineRule="auto"/>
        <w:ind w:left="-196" w:leftChars="-89"/>
        <w:rPr>
          <w:rFonts w:asciiTheme="minorEastAsia" w:hAnsiTheme="minorEastAsia" w:eastAsiaTheme="minorEastAsia"/>
          <w:szCs w:val="21"/>
        </w:rPr>
      </w:pPr>
      <w:r>
        <w:rPr>
          <w:rFonts w:hint="eastAsia" w:asciiTheme="minorEastAsia" w:hAnsiTheme="minorEastAsia" w:eastAsiaTheme="minorEastAsia"/>
          <w:szCs w:val="21"/>
        </w:rPr>
        <w:t>12、乙方必须按国家有关规定，</w:t>
      </w:r>
      <w:r>
        <w:rPr>
          <w:rFonts w:hint="eastAsia"/>
          <w:szCs w:val="21"/>
        </w:rPr>
        <w:t>为施工人员办理工伤保险、意外伤害保险（施工人员较多的承包商建议购买建筑工程团体意外险），</w:t>
      </w:r>
      <w:r>
        <w:rPr>
          <w:rFonts w:hint="eastAsia" w:asciiTheme="minorEastAsia" w:hAnsiTheme="minorEastAsia" w:eastAsiaTheme="minorEastAsia"/>
          <w:szCs w:val="21"/>
        </w:rPr>
        <w:t>为施工人员配备合格的劳动防护用品及安全用具，并保证施工工具、器械使用安全。</w:t>
      </w:r>
    </w:p>
    <w:p w14:paraId="4E75C7B8">
      <w:pPr>
        <w:spacing w:line="360" w:lineRule="auto"/>
        <w:ind w:left="-196" w:leftChars="-89"/>
        <w:rPr>
          <w:rFonts w:asciiTheme="minorEastAsia" w:hAnsiTheme="minorEastAsia" w:eastAsiaTheme="minorEastAsia"/>
          <w:szCs w:val="21"/>
        </w:rPr>
      </w:pPr>
      <w:r>
        <w:rPr>
          <w:rFonts w:hint="eastAsia" w:asciiTheme="minorEastAsia" w:hAnsiTheme="minorEastAsia" w:eastAsiaTheme="minorEastAsia"/>
          <w:szCs w:val="21"/>
        </w:rPr>
        <w:t>13、乙方需</w:t>
      </w:r>
      <w:r>
        <w:rPr>
          <w:rFonts w:hint="eastAsia"/>
          <w:szCs w:val="21"/>
        </w:rPr>
        <w:t>建立安全检查制度，指定专人负责现场安全监督检查工作，认真开展安全检查，发现作业过程中不安全行为、隐患、重大险情，应采取有效措施及时处理并报告甲方。</w:t>
      </w:r>
    </w:p>
    <w:p w14:paraId="04BD308A">
      <w:pPr>
        <w:spacing w:line="360" w:lineRule="auto"/>
        <w:ind w:left="-306" w:leftChars="-139" w:firstLine="110" w:firstLineChars="50"/>
        <w:rPr>
          <w:rFonts w:asciiTheme="minorEastAsia" w:hAnsiTheme="minorEastAsia" w:eastAsiaTheme="minorEastAsia"/>
          <w:szCs w:val="21"/>
        </w:rPr>
      </w:pPr>
      <w:r>
        <w:rPr>
          <w:rFonts w:hint="eastAsia" w:asciiTheme="minorEastAsia" w:hAnsiTheme="minorEastAsia" w:eastAsiaTheme="minorEastAsia"/>
          <w:szCs w:val="21"/>
        </w:rPr>
        <w:t>14、</w:t>
      </w:r>
      <w:r>
        <w:rPr>
          <w:rFonts w:hint="eastAsia"/>
          <w:szCs w:val="21"/>
        </w:rPr>
        <w:t>发生事故时，乙方必须及时向甲方报告。同时根据指令迅速组织实施现场人员疏散和抢救工作、采取相应的措施保护好现场，并要积极配合甲方或上级有关部门对事故的调查和现场勘查。</w:t>
      </w:r>
    </w:p>
    <w:p w14:paraId="565A0CED">
      <w:pPr>
        <w:spacing w:line="360" w:lineRule="auto"/>
        <w:ind w:left="-196" w:leftChars="-89"/>
        <w:rPr>
          <w:rFonts w:asciiTheme="minorEastAsia" w:hAnsiTheme="minorEastAsia" w:eastAsiaTheme="minorEastAsia"/>
          <w:szCs w:val="21"/>
        </w:rPr>
      </w:pPr>
      <w:r>
        <w:rPr>
          <w:rFonts w:hint="eastAsia" w:asciiTheme="minorEastAsia" w:hAnsiTheme="minorEastAsia" w:eastAsiaTheme="minorEastAsia"/>
          <w:szCs w:val="21"/>
        </w:rPr>
        <w:t>15、乙方</w:t>
      </w:r>
      <w:r>
        <w:rPr>
          <w:rFonts w:hint="eastAsia"/>
          <w:szCs w:val="21"/>
        </w:rPr>
        <w:t>进入现场的施工人员，严禁动用装置区机泵、容器、塔、加热炉等任何部位阀门，防止误开误关，造成意外事故。如确实需用，经与装置有关人员联系，同意后，由操作人员启闭阀门。</w:t>
      </w:r>
    </w:p>
    <w:p w14:paraId="6BBF1A5E">
      <w:pPr>
        <w:spacing w:line="360" w:lineRule="auto"/>
        <w:ind w:left="-306" w:leftChars="-139" w:firstLine="110" w:firstLineChars="50"/>
        <w:rPr>
          <w:rFonts w:asciiTheme="minorEastAsia" w:hAnsiTheme="minorEastAsia" w:eastAsiaTheme="minorEastAsia"/>
          <w:szCs w:val="21"/>
        </w:rPr>
      </w:pPr>
      <w:r>
        <w:rPr>
          <w:rFonts w:hint="eastAsia" w:asciiTheme="minorEastAsia" w:hAnsiTheme="minorEastAsia" w:eastAsiaTheme="minorEastAsia"/>
          <w:szCs w:val="21"/>
        </w:rPr>
        <w:t>16、乙方</w:t>
      </w:r>
      <w:r>
        <w:rPr>
          <w:rFonts w:hint="eastAsia"/>
          <w:szCs w:val="21"/>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2343AD07">
      <w:pPr>
        <w:spacing w:line="360" w:lineRule="auto"/>
        <w:ind w:left="-306" w:leftChars="-139" w:firstLine="110" w:firstLineChars="50"/>
        <w:rPr>
          <w:rFonts w:asciiTheme="minorEastAsia" w:hAnsiTheme="minorEastAsia" w:eastAsiaTheme="minorEastAsia"/>
          <w:szCs w:val="21"/>
        </w:rPr>
      </w:pPr>
      <w:r>
        <w:rPr>
          <w:rFonts w:hint="eastAsia" w:asciiTheme="minorEastAsia" w:hAnsiTheme="minorEastAsia" w:eastAsiaTheme="minorEastAsia"/>
          <w:szCs w:val="21"/>
        </w:rPr>
        <w:t>17、</w:t>
      </w:r>
      <w:r>
        <w:rPr>
          <w:rFonts w:hint="eastAsia" w:asciiTheme="minorEastAsia" w:hAnsiTheme="minorEastAsia" w:eastAsiaTheme="minorEastAsia"/>
          <w:bCs/>
        </w:rPr>
        <w:t>乙方</w:t>
      </w:r>
      <w:r>
        <w:rPr>
          <w:rFonts w:hint="eastAsia"/>
          <w:bCs/>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14:paraId="13C523D1">
      <w:pPr>
        <w:spacing w:line="360" w:lineRule="auto"/>
        <w:ind w:left="-306" w:leftChars="-139"/>
        <w:rPr>
          <w:rFonts w:asciiTheme="minorEastAsia" w:hAnsiTheme="minorEastAsia" w:eastAsiaTheme="minorEastAsia"/>
          <w:bCs/>
        </w:rPr>
      </w:pPr>
      <w:r>
        <w:rPr>
          <w:rFonts w:hint="eastAsia" w:asciiTheme="minorEastAsia" w:hAnsiTheme="minorEastAsia" w:eastAsiaTheme="minorEastAsia"/>
          <w:bCs/>
        </w:rPr>
        <w:t>18、</w:t>
      </w:r>
      <w:r>
        <w:rPr>
          <w:rFonts w:hint="eastAsia" w:asciiTheme="minorEastAsia" w:hAnsiTheme="minorEastAsia" w:eastAsiaTheme="minorEastAsia"/>
          <w:szCs w:val="21"/>
        </w:rPr>
        <w:t>乙方</w:t>
      </w:r>
      <w:r>
        <w:rPr>
          <w:rFonts w:hint="eastAsia"/>
          <w:bCs/>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rPr>
        <w:t>GB 2894-2008）</w:t>
      </w:r>
      <w:r>
        <w:rPr>
          <w:rFonts w:hint="eastAsia"/>
          <w:bCs/>
        </w:rPr>
        <w:t>的规定。</w:t>
      </w:r>
    </w:p>
    <w:p w14:paraId="13B3D22D">
      <w:pPr>
        <w:spacing w:line="360" w:lineRule="auto"/>
        <w:ind w:left="-306" w:leftChars="-139"/>
        <w:rPr>
          <w:rFonts w:asciiTheme="minorEastAsia" w:hAnsiTheme="minorEastAsia" w:eastAsiaTheme="minorEastAsia"/>
          <w:szCs w:val="21"/>
        </w:rPr>
      </w:pPr>
      <w:r>
        <w:rPr>
          <w:rFonts w:hint="eastAsia" w:asciiTheme="minorEastAsia" w:hAnsiTheme="minorEastAsia" w:eastAsiaTheme="minorEastAsia"/>
          <w:bCs/>
        </w:rPr>
        <w:t>19、</w:t>
      </w:r>
      <w:r>
        <w:rPr>
          <w:rFonts w:hint="eastAsia" w:asciiTheme="minorEastAsia" w:hAnsiTheme="minorEastAsia" w:eastAsiaTheme="minorEastAsia"/>
          <w:szCs w:val="21"/>
        </w:rPr>
        <w:t>乙方</w:t>
      </w:r>
      <w:r>
        <w:rPr>
          <w:rFonts w:hint="eastAsia"/>
          <w:bCs/>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14:paraId="34F6EA10">
      <w:pPr>
        <w:spacing w:line="360" w:lineRule="auto"/>
        <w:ind w:left="-306" w:leftChars="-139"/>
        <w:rPr>
          <w:rFonts w:asciiTheme="minorEastAsia" w:hAnsiTheme="minorEastAsia" w:eastAsiaTheme="minorEastAsia"/>
          <w:szCs w:val="21"/>
        </w:rPr>
      </w:pPr>
      <w:r>
        <w:rPr>
          <w:rFonts w:hint="eastAsia" w:asciiTheme="minorEastAsia" w:hAnsiTheme="minorEastAsia" w:eastAsiaTheme="minorEastAsia"/>
          <w:szCs w:val="21"/>
        </w:rPr>
        <w:t>20、乙方施工产生的</w:t>
      </w:r>
      <w:r>
        <w:rPr>
          <w:rFonts w:hint="eastAsia"/>
          <w:bCs/>
        </w:rPr>
        <w:t>任何有毒、有害物质，油类，化学品，废水，生活污水及其它污染物绝不能排入雨边沟、地井或污染地表土，必须按国家及地方的相关规定进行妥善处置。</w:t>
      </w:r>
      <w:r>
        <w:rPr>
          <w:rFonts w:hint="eastAsia" w:asciiTheme="minorEastAsia" w:hAnsiTheme="minorEastAsia" w:eastAsiaTheme="minorEastAsia"/>
          <w:szCs w:val="21"/>
        </w:rPr>
        <w:t>产生的废物应进行鉴别，一般固废和危险废物应妥善包装、分类堆放，并及时清理</w:t>
      </w:r>
      <w:r>
        <w:rPr>
          <w:rFonts w:hint="eastAsia" w:asciiTheme="minorEastAsia" w:hAnsiTheme="minorEastAsia" w:eastAsiaTheme="minorEastAsia"/>
          <w:sz w:val="24"/>
        </w:rPr>
        <w:t>。</w:t>
      </w:r>
      <w:r>
        <w:rPr>
          <w:rFonts w:hint="eastAsia" w:asciiTheme="minorEastAsia" w:hAnsiTheme="minorEastAsia" w:eastAsiaTheme="minorEastAsia"/>
          <w:szCs w:val="21"/>
        </w:rPr>
        <w:t>不能任意排放和丢弃。</w:t>
      </w:r>
    </w:p>
    <w:p w14:paraId="592CBFBD">
      <w:pPr>
        <w:spacing w:line="360" w:lineRule="auto"/>
        <w:ind w:left="-416" w:leftChars="-189"/>
        <w:rPr>
          <w:rFonts w:asciiTheme="minorEastAsia" w:hAnsiTheme="minorEastAsia" w:eastAsiaTheme="minorEastAsia"/>
          <w:sz w:val="24"/>
        </w:rPr>
      </w:pPr>
      <w:r>
        <w:rPr>
          <w:rFonts w:hint="eastAsia" w:asciiTheme="minorEastAsia" w:hAnsiTheme="minorEastAsia" w:eastAsiaTheme="minorEastAsia"/>
          <w:szCs w:val="21"/>
        </w:rPr>
        <w:t>21、</w:t>
      </w:r>
      <w:r>
        <w:rPr>
          <w:rFonts w:hint="eastAsia"/>
          <w:szCs w:val="21"/>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14:paraId="4546264D">
      <w:pPr>
        <w:spacing w:line="360" w:lineRule="auto"/>
        <w:ind w:left="-306" w:leftChars="-189" w:hanging="110" w:hangingChars="50"/>
        <w:rPr>
          <w:rFonts w:asciiTheme="minorEastAsia" w:hAnsiTheme="minorEastAsia" w:eastAsiaTheme="minorEastAsia"/>
          <w:szCs w:val="21"/>
        </w:rPr>
      </w:pPr>
      <w:r>
        <w:rPr>
          <w:rFonts w:hint="eastAsia" w:asciiTheme="minorEastAsia" w:hAnsiTheme="minorEastAsia" w:eastAsiaTheme="minorEastAsia"/>
          <w:szCs w:val="21"/>
        </w:rPr>
        <w:t>22、</w:t>
      </w:r>
      <w:r>
        <w:rPr>
          <w:rFonts w:hint="eastAsia"/>
          <w:bCs/>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33E1DFB7">
      <w:pPr>
        <w:spacing w:line="360" w:lineRule="auto"/>
        <w:ind w:left="-549" w:leftChars="-339" w:hanging="197" w:hangingChars="89"/>
        <w:rPr>
          <w:rFonts w:asciiTheme="minorEastAsia" w:hAnsiTheme="minorEastAsia" w:eastAsiaTheme="minorEastAsia"/>
          <w:b/>
          <w:szCs w:val="21"/>
        </w:rPr>
      </w:pPr>
      <w:r>
        <w:rPr>
          <w:rFonts w:hint="eastAsia" w:asciiTheme="minorEastAsia" w:hAnsiTheme="minorEastAsia" w:eastAsiaTheme="minorEastAsia"/>
          <w:b/>
          <w:szCs w:val="21"/>
        </w:rPr>
        <w:t>三、违约责任及处理</w:t>
      </w:r>
    </w:p>
    <w:p w14:paraId="47D49460">
      <w:pPr>
        <w:pStyle w:val="34"/>
        <w:numPr>
          <w:ilvl w:val="0"/>
          <w:numId w:val="5"/>
        </w:numPr>
        <w:autoSpaceDE/>
        <w:autoSpaceDN/>
        <w:spacing w:before="0" w:line="360" w:lineRule="auto"/>
        <w:ind w:left="-37"/>
        <w:jc w:val="both"/>
        <w:rPr>
          <w:rFonts w:asciiTheme="minorEastAsia" w:hAnsiTheme="minorEastAsia" w:eastAsiaTheme="minorEastAsia"/>
          <w:b/>
          <w:szCs w:val="21"/>
        </w:rPr>
      </w:pPr>
      <w:r>
        <w:rPr>
          <w:rFonts w:hint="eastAsia"/>
          <w:szCs w:val="21"/>
        </w:rPr>
        <w:t>乙方不得将工程违法转包、分包。</w:t>
      </w:r>
    </w:p>
    <w:p w14:paraId="1AAC5F2E">
      <w:pPr>
        <w:spacing w:line="360" w:lineRule="auto"/>
        <w:ind w:left="-397"/>
        <w:rPr>
          <w:rFonts w:asciiTheme="minorEastAsia" w:hAnsiTheme="minorEastAsia" w:eastAsiaTheme="minorEastAsia"/>
          <w:szCs w:val="21"/>
        </w:rPr>
      </w:pPr>
      <w:r>
        <w:rPr>
          <w:rFonts w:hint="eastAsia" w:asciiTheme="minorEastAsia" w:hAnsiTheme="minorEastAsia" w:eastAsiaTheme="minorEastAsia"/>
          <w:szCs w:val="21"/>
        </w:rPr>
        <w:t>2、发生安全事故时，甲乙双方均有抢险、救灾的义务，所发生的费用由责任方承担。</w:t>
      </w:r>
    </w:p>
    <w:p w14:paraId="278F4184">
      <w:pPr>
        <w:spacing w:line="360" w:lineRule="auto"/>
        <w:ind w:left="-397"/>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szCs w:val="21"/>
        </w:rPr>
        <w:t>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7881AF20">
      <w:pPr>
        <w:spacing w:line="360" w:lineRule="auto"/>
        <w:ind w:left="-636" w:leftChars="-289" w:firstLine="220" w:firstLineChars="100"/>
        <w:rPr>
          <w:rFonts w:asciiTheme="minorEastAsia" w:hAnsiTheme="minorEastAsia" w:eastAsiaTheme="minorEastAsia"/>
          <w:szCs w:val="21"/>
        </w:rPr>
      </w:pPr>
      <w:r>
        <w:rPr>
          <w:rFonts w:hint="eastAsia" w:asciiTheme="minorEastAsia" w:hAnsiTheme="minorEastAsia" w:eastAsiaTheme="minorEastAsia"/>
          <w:szCs w:val="21"/>
        </w:rPr>
        <w:t>4、甲方违约造成的事故，甲方承担全部责任，并按规定追究有关人员责任及上报。</w:t>
      </w:r>
    </w:p>
    <w:p w14:paraId="6F3C8B6F">
      <w:pPr>
        <w:spacing w:line="360" w:lineRule="auto"/>
        <w:ind w:left="-221" w:leftChars="-189" w:hanging="195" w:hangingChars="89"/>
        <w:rPr>
          <w:rFonts w:asciiTheme="minorEastAsia" w:hAnsiTheme="minorEastAsia" w:eastAsiaTheme="minorEastAsia"/>
          <w:szCs w:val="21"/>
        </w:rPr>
      </w:pPr>
      <w:r>
        <w:rPr>
          <w:rFonts w:hint="eastAsia" w:asciiTheme="minorEastAsia" w:hAnsiTheme="minorEastAsia" w:eastAsiaTheme="minorEastAsia"/>
          <w:szCs w:val="21"/>
        </w:rPr>
        <w:t>5、乙方在施工过程中如果有违法、违规和违章行为，甲方将按照按国家法律、法规和甲方的HSE管理制度进行处罚。</w:t>
      </w:r>
      <w:r>
        <w:rPr>
          <w:rFonts w:hint="eastAsia"/>
          <w:szCs w:val="21"/>
        </w:rPr>
        <w:t>处罚款由乙方现金形式交到甲方财务部，对不按时缴纳罚款的，甲方可以从乙方工程款双倍扣除。</w:t>
      </w:r>
    </w:p>
    <w:p w14:paraId="401E8866">
      <w:pPr>
        <w:tabs>
          <w:tab w:val="left" w:pos="360"/>
          <w:tab w:val="left" w:pos="840"/>
        </w:tabs>
        <w:spacing w:line="360" w:lineRule="auto"/>
        <w:ind w:left="-427" w:leftChars="-194"/>
        <w:rPr>
          <w:rFonts w:asciiTheme="minorEastAsia" w:hAnsiTheme="minorEastAsia" w:eastAsiaTheme="minorEastAsia"/>
          <w:color w:val="FF0000"/>
          <w:szCs w:val="21"/>
        </w:rPr>
      </w:pPr>
      <w:r>
        <w:rPr>
          <w:rFonts w:hint="eastAsia" w:asciiTheme="minorEastAsia" w:hAnsiTheme="minorEastAsia" w:eastAsiaTheme="minorEastAsia"/>
          <w:szCs w:val="21"/>
        </w:rPr>
        <w:t>6、乙方违约造成的事故，乙方承担全部责任，</w:t>
      </w:r>
      <w:r>
        <w:rPr>
          <w:rFonts w:hint="eastAsia"/>
          <w:szCs w:val="21"/>
        </w:rPr>
        <w:t>对于事故后果影响较大的承包商，由甲方主管部门下达停工通知单，勒令承包商停工整顿，在承包商问题隐患整改完毕、人员培训学习合格后方可重新准予开工，</w:t>
      </w:r>
      <w:r>
        <w:rPr>
          <w:rFonts w:hint="eastAsia" w:asciiTheme="minorEastAsia" w:hAnsiTheme="minorEastAsia" w:eastAsiaTheme="minorEastAsia"/>
          <w:szCs w:val="21"/>
        </w:rPr>
        <w:t>并按规定追究有关人员责任并报告甲方；由于乙方工程服务质量、检修质量及购买的原材料质量导致的事故，由乙方承担全部责任构成犯罪的，依法追究刑事责任。</w:t>
      </w:r>
    </w:p>
    <w:p w14:paraId="10198276">
      <w:pPr>
        <w:spacing w:line="360" w:lineRule="auto"/>
        <w:ind w:left="-477" w:leftChars="-217" w:firstLine="110" w:firstLineChars="50"/>
        <w:rPr>
          <w:rFonts w:asciiTheme="minorEastAsia" w:hAnsiTheme="minorEastAsia" w:eastAsiaTheme="minorEastAsia"/>
          <w:color w:val="FF0000"/>
          <w:szCs w:val="21"/>
        </w:rPr>
      </w:pPr>
      <w:r>
        <w:rPr>
          <w:rFonts w:hint="eastAsia" w:asciiTheme="minorEastAsia" w:hAnsiTheme="minorEastAsia" w:eastAsiaTheme="minorEastAsia"/>
          <w:szCs w:val="21"/>
        </w:rPr>
        <w:t>7、 对乙方发生事故后弄虚作假、隐瞒不报、迟报或谎报，一经查出，按有关规定处罚，并</w:t>
      </w:r>
      <w:r>
        <w:rPr>
          <w:rFonts w:hint="eastAsia"/>
          <w:szCs w:val="21"/>
        </w:rPr>
        <w:t>向所有在甲方范围内施工的其它承包商进行通报，并将通报送达承包商。</w:t>
      </w:r>
      <w:r>
        <w:rPr>
          <w:rFonts w:hint="eastAsia" w:asciiTheme="minorEastAsia" w:hAnsiTheme="minorEastAsia" w:eastAsiaTheme="minorEastAsia"/>
          <w:szCs w:val="21"/>
        </w:rPr>
        <w:t>情节严重的，取消其进入甲方的市场资格。</w:t>
      </w:r>
    </w:p>
    <w:p w14:paraId="5857D9E6">
      <w:pPr>
        <w:spacing w:line="360" w:lineRule="auto"/>
        <w:ind w:left="-636" w:leftChars="-289" w:firstLine="110" w:firstLineChars="50"/>
        <w:rPr>
          <w:rFonts w:asciiTheme="minorEastAsia" w:hAnsiTheme="minorEastAsia" w:eastAsiaTheme="minorEastAsia"/>
          <w:b/>
          <w:szCs w:val="21"/>
        </w:rPr>
      </w:pPr>
      <w:r>
        <w:rPr>
          <w:rFonts w:hint="eastAsia" w:asciiTheme="minorEastAsia" w:hAnsiTheme="minorEastAsia" w:eastAsiaTheme="minorEastAsia"/>
          <w:b/>
          <w:szCs w:val="21"/>
        </w:rPr>
        <w:t>四、 不可抗力：</w:t>
      </w:r>
    </w:p>
    <w:p w14:paraId="0A19196D">
      <w:pPr>
        <w:spacing w:line="360" w:lineRule="auto"/>
        <w:ind w:left="-551" w:leftChars="-339" w:hanging="195" w:hangingChars="89"/>
        <w:rPr>
          <w:rFonts w:asciiTheme="minorEastAsia" w:hAnsiTheme="minorEastAsia" w:eastAsiaTheme="minorEastAsia"/>
          <w:szCs w:val="21"/>
        </w:rPr>
      </w:pPr>
      <w:r>
        <w:rPr>
          <w:rFonts w:hint="eastAsia" w:asciiTheme="minorEastAsia" w:hAnsiTheme="minorEastAsia" w:eastAsiaTheme="minorEastAsia"/>
          <w:szCs w:val="21"/>
        </w:rPr>
        <w:t xml:space="preserve">    由于不可抗力造成合同项目施工作业事故及产生的损失，甲乙双方各自承担相应的损失。</w:t>
      </w:r>
    </w:p>
    <w:p w14:paraId="54BF04D4">
      <w:pPr>
        <w:spacing w:line="360" w:lineRule="auto"/>
        <w:ind w:left="-636" w:leftChars="-289" w:firstLine="221" w:firstLineChars="100"/>
        <w:rPr>
          <w:rFonts w:asciiTheme="minorEastAsia" w:hAnsiTheme="minorEastAsia" w:eastAsiaTheme="minorEastAsia"/>
          <w:szCs w:val="21"/>
        </w:rPr>
      </w:pPr>
      <w:r>
        <w:rPr>
          <w:rFonts w:hint="eastAsia" w:asciiTheme="minorEastAsia" w:hAnsiTheme="minorEastAsia" w:eastAsiaTheme="minorEastAsia"/>
          <w:b/>
          <w:szCs w:val="21"/>
        </w:rPr>
        <w:t>五、</w:t>
      </w:r>
      <w:r>
        <w:rPr>
          <w:rFonts w:hint="eastAsia" w:asciiTheme="minorEastAsia" w:hAnsiTheme="minorEastAsia" w:eastAsiaTheme="minorEastAsia"/>
          <w:szCs w:val="21"/>
        </w:rPr>
        <w:t>本协议书一式两份，甲乙双方各执一份。</w:t>
      </w:r>
    </w:p>
    <w:p w14:paraId="22250400">
      <w:pPr>
        <w:spacing w:line="360" w:lineRule="auto"/>
        <w:ind w:left="-636" w:leftChars="-289" w:firstLine="221" w:firstLineChars="100"/>
        <w:rPr>
          <w:rFonts w:asciiTheme="minorEastAsia" w:hAnsiTheme="minorEastAsia" w:eastAsiaTheme="minorEastAsia"/>
          <w:szCs w:val="21"/>
        </w:rPr>
      </w:pPr>
      <w:r>
        <w:rPr>
          <w:rFonts w:hint="eastAsia" w:asciiTheme="minorEastAsia" w:hAnsiTheme="minorEastAsia" w:eastAsiaTheme="minorEastAsia"/>
          <w:b/>
          <w:szCs w:val="21"/>
        </w:rPr>
        <w:t>六、</w:t>
      </w:r>
      <w:r>
        <w:rPr>
          <w:rFonts w:hint="eastAsia" w:asciiTheme="minorEastAsia" w:hAnsiTheme="minorEastAsia" w:eastAsiaTheme="minorEastAsia"/>
          <w:szCs w:val="21"/>
        </w:rPr>
        <w:t>本协议书经双方盖章后生效。</w:t>
      </w:r>
    </w:p>
    <w:p w14:paraId="1D45DFAB">
      <w:pPr>
        <w:spacing w:line="360" w:lineRule="auto"/>
        <w:ind w:left="-636" w:leftChars="-289" w:firstLine="110" w:firstLineChars="50"/>
        <w:rPr>
          <w:rFonts w:asciiTheme="minorEastAsia" w:hAnsiTheme="minorEastAsia" w:eastAsiaTheme="minorEastAsia"/>
          <w:b/>
          <w:szCs w:val="21"/>
        </w:rPr>
      </w:pPr>
      <w:r>
        <w:rPr>
          <w:rFonts w:hint="eastAsia" w:asciiTheme="minorEastAsia" w:hAnsiTheme="minorEastAsia" w:eastAsiaTheme="minorEastAsia"/>
          <w:b/>
          <w:szCs w:val="21"/>
        </w:rPr>
        <w:t>七、协议期限：</w:t>
      </w:r>
    </w:p>
    <w:p w14:paraId="2A3C9F50">
      <w:pPr>
        <w:spacing w:line="360" w:lineRule="auto"/>
        <w:ind w:left="-636" w:leftChars="-289" w:firstLine="110" w:firstLineChars="50"/>
        <w:rPr>
          <w:rFonts w:asciiTheme="minorEastAsia" w:hAnsiTheme="minorEastAsia" w:eastAsiaTheme="minorEastAsia"/>
          <w:szCs w:val="21"/>
        </w:rPr>
      </w:pPr>
      <w:r>
        <w:rPr>
          <w:rFonts w:hint="eastAsia" w:asciiTheme="minorEastAsia" w:hAnsiTheme="minorEastAsia" w:eastAsiaTheme="minorEastAsia"/>
          <w:szCs w:val="21"/>
        </w:rPr>
        <w:t>本协议期限应与主合同期限一致。如果主合同因故需要变更期限，本合同应与主同变更至相同期限。</w:t>
      </w:r>
    </w:p>
    <w:p w14:paraId="18D99E02">
      <w:pPr>
        <w:spacing w:line="360" w:lineRule="auto"/>
        <w:ind w:left="-551" w:leftChars="-289" w:hanging="85" w:hangingChars="39"/>
        <w:rPr>
          <w:rFonts w:hint="eastAsia" w:asciiTheme="minorEastAsia" w:hAnsiTheme="minorEastAsia" w:eastAsiaTheme="minorEastAsia"/>
          <w:szCs w:val="21"/>
          <w:lang w:eastAsia="zh-CN"/>
        </w:rPr>
      </w:pPr>
      <w:r>
        <w:rPr>
          <w:rFonts w:hint="eastAsia" w:asciiTheme="minorEastAsia" w:hAnsiTheme="minorEastAsia" w:eastAsiaTheme="minorEastAsia"/>
          <w:szCs w:val="21"/>
        </w:rPr>
        <w:t>（以下无正文）</w:t>
      </w:r>
    </w:p>
    <w:p w14:paraId="345DCC8F">
      <w:pPr>
        <w:spacing w:line="360" w:lineRule="auto"/>
        <w:ind w:left="5524" w:leftChars="-89" w:hanging="5720" w:hangingChars="2600"/>
        <w:rPr>
          <w:rFonts w:hint="eastAsia" w:asciiTheme="minorEastAsia" w:hAnsiTheme="minorEastAsia" w:eastAsiaTheme="minorEastAsia"/>
          <w:szCs w:val="21"/>
        </w:rPr>
      </w:pPr>
      <w:r>
        <w:rPr>
          <w:rFonts w:hint="eastAsia"/>
          <w:szCs w:val="21"/>
        </w:rPr>
        <w:t>甲方 (章)：</w:t>
      </w:r>
      <w:r>
        <w:rPr>
          <w:rFonts w:hint="eastAsia"/>
          <w:szCs w:val="21"/>
          <w:lang w:eastAsia="zh-CN"/>
        </w:rPr>
        <w:t>腾龙芳烃（漳州）有限公司</w:t>
      </w:r>
      <w:r>
        <w:rPr>
          <w:rFonts w:hint="eastAsia"/>
          <w:szCs w:val="21"/>
        </w:rPr>
        <w:t xml:space="preserve">       乙方(章)：</w:t>
      </w:r>
      <w:r>
        <w:rPr>
          <w:rFonts w:hint="eastAsia"/>
          <w:szCs w:val="21"/>
          <w:lang w:eastAsia="zh-CN"/>
        </w:rPr>
        <w:t>漳州古雷港经济开发区洪凤斌汽车维修场</w:t>
      </w:r>
    </w:p>
    <w:p w14:paraId="06E6DC36">
      <w:pPr>
        <w:spacing w:line="360" w:lineRule="auto"/>
        <w:ind w:left="-636" w:leftChars="-289" w:firstLine="550" w:firstLineChars="250"/>
        <w:rPr>
          <w:rFonts w:hint="eastAsia"/>
          <w:szCs w:val="21"/>
          <w:lang w:eastAsia="zh-CN"/>
        </w:rPr>
      </w:pPr>
      <w:r>
        <w:rPr>
          <w:rFonts w:hint="eastAsia"/>
          <w:szCs w:val="21"/>
        </w:rPr>
        <w:t>法人代表:                                     法人代表:</w:t>
      </w:r>
    </w:p>
    <w:p w14:paraId="49963801">
      <w:pPr>
        <w:spacing w:line="360" w:lineRule="auto"/>
        <w:ind w:left="-636" w:leftChars="-289" w:firstLine="440" w:firstLineChars="200"/>
        <w:rPr>
          <w:rFonts w:hint="eastAsia"/>
          <w:szCs w:val="21"/>
          <w:lang w:eastAsia="zh-CN"/>
        </w:rPr>
      </w:pPr>
      <w:r>
        <w:rPr>
          <w:rFonts w:hint="eastAsia"/>
          <w:szCs w:val="21"/>
        </w:rPr>
        <w:t>法人委托代理人 :                              法人委托代理人:</w:t>
      </w:r>
    </w:p>
    <w:p w14:paraId="69D84427">
      <w:pPr>
        <w:spacing w:line="276" w:lineRule="auto"/>
        <w:ind w:left="-636" w:leftChars="-289" w:firstLine="440" w:firstLineChars="200"/>
        <w:rPr>
          <w:szCs w:val="21"/>
        </w:rPr>
      </w:pPr>
      <w:r>
        <w:rPr>
          <w:rFonts w:hint="eastAsia"/>
          <w:szCs w:val="21"/>
        </w:rPr>
        <w:t xml:space="preserve">签定日期：  </w:t>
      </w:r>
      <w:r>
        <w:rPr>
          <w:rFonts w:hint="eastAsia"/>
          <w:szCs w:val="21"/>
          <w:lang w:eastAsia="zh-CN"/>
        </w:rPr>
        <w:t>2024年</w:t>
      </w:r>
      <w:r>
        <w:rPr>
          <w:rFonts w:hint="eastAsia"/>
          <w:szCs w:val="21"/>
        </w:rPr>
        <w:t xml:space="preserve"> 年 </w:t>
      </w:r>
      <w:r>
        <w:rPr>
          <w:rFonts w:hint="eastAsia"/>
          <w:szCs w:val="21"/>
          <w:lang w:eastAsia="zh-CN"/>
        </w:rPr>
        <w:t>03</w:t>
      </w:r>
      <w:r>
        <w:rPr>
          <w:rFonts w:hint="eastAsia"/>
          <w:szCs w:val="21"/>
        </w:rPr>
        <w:t xml:space="preserve"> 月 </w:t>
      </w:r>
      <w:r>
        <w:rPr>
          <w:rFonts w:hint="eastAsia"/>
          <w:szCs w:val="21"/>
          <w:lang w:eastAsia="zh-CN"/>
        </w:rPr>
        <w:t>14</w:t>
      </w:r>
      <w:r>
        <w:rPr>
          <w:rFonts w:hint="eastAsia"/>
          <w:szCs w:val="21"/>
        </w:rPr>
        <w:t xml:space="preserve">   日            </w:t>
      </w:r>
      <w:r>
        <w:rPr>
          <w:rFonts w:hint="eastAsia"/>
          <w:szCs w:val="21"/>
          <w:lang w:eastAsia="zh-CN"/>
        </w:rPr>
        <w:t>2024年</w:t>
      </w:r>
      <w:r>
        <w:rPr>
          <w:rFonts w:hint="eastAsia"/>
          <w:szCs w:val="21"/>
        </w:rPr>
        <w:t xml:space="preserve">年 </w:t>
      </w:r>
      <w:r>
        <w:rPr>
          <w:rFonts w:hint="eastAsia"/>
          <w:szCs w:val="21"/>
          <w:lang w:eastAsia="zh-CN"/>
        </w:rPr>
        <w:t>03</w:t>
      </w:r>
      <w:r>
        <w:rPr>
          <w:rFonts w:hint="eastAsia"/>
          <w:szCs w:val="21"/>
        </w:rPr>
        <w:t xml:space="preserve"> 月</w:t>
      </w:r>
      <w:r>
        <w:rPr>
          <w:rFonts w:hint="eastAsia"/>
          <w:szCs w:val="21"/>
          <w:lang w:eastAsia="zh-CN"/>
        </w:rPr>
        <w:t>14</w:t>
      </w:r>
      <w:r>
        <w:rPr>
          <w:rFonts w:hint="eastAsia"/>
          <w:szCs w:val="21"/>
        </w:rPr>
        <w:t xml:space="preserve">  日</w:t>
      </w:r>
    </w:p>
    <w:p w14:paraId="27247539">
      <w:pPr>
        <w:spacing w:line="360" w:lineRule="auto"/>
        <w:rPr>
          <w:rFonts w:cs="Arial"/>
          <w:sz w:val="24"/>
          <w:lang w:eastAsia="zh-CN"/>
        </w:rPr>
      </w:pPr>
    </w:p>
    <w:p w14:paraId="605005E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auto"/>
    <w:pitch w:val="default"/>
    <w:sig w:usb0="00000000" w:usb1="00000000" w:usb2="00000010" w:usb3="00000000" w:csb0="00100000" w:csb1="00000000"/>
  </w:font>
  <w:font w:name="PMingLiU">
    <w:altName w:val="Segoe Print"/>
    <w:panose1 w:val="00000000000000000000"/>
    <w:charset w:val="00"/>
    <w:family w:val="auto"/>
    <w:pitch w:val="default"/>
    <w:sig w:usb0="00000000" w:usb1="00000000" w:usb2="00000000" w:usb3="00000000" w:csb0="00000000" w:csb1="00000000"/>
  </w:font>
  <w:font w:name="Microsoft JhengHei UI">
    <w:panose1 w:val="020B0604030504040204"/>
    <w:charset w:val="88"/>
    <w:family w:val="auto"/>
    <w:pitch w:val="default"/>
    <w:sig w:usb0="0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AB019A"/>
    <w:multiLevelType w:val="multilevel"/>
    <w:tmpl w:val="06AB019A"/>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B073F65"/>
    <w:multiLevelType w:val="multilevel"/>
    <w:tmpl w:val="0B073F65"/>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603979"/>
    <w:multiLevelType w:val="multilevel"/>
    <w:tmpl w:val="0E603979"/>
    <w:lvl w:ilvl="0" w:tentative="0">
      <w:start w:val="1"/>
      <w:numFmt w:val="decimal"/>
      <w:lvlText w:val="%1、"/>
      <w:lvlJc w:val="left"/>
      <w:pPr>
        <w:ind w:left="360" w:hanging="360"/>
      </w:pPr>
      <w:rPr>
        <w:rFonts w:hint="default" w:ascii="宋体" w:hAnsi="宋体" w:eastAsia="宋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3620D84"/>
    <w:multiLevelType w:val="multilevel"/>
    <w:tmpl w:val="53620D84"/>
    <w:lvl w:ilvl="0" w:tentative="0">
      <w:start w:val="1"/>
      <w:numFmt w:val="lowerLetter"/>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4">
    <w:nsid w:val="7EB35FD5"/>
    <w:multiLevelType w:val="multilevel"/>
    <w:tmpl w:val="7EB35FD5"/>
    <w:lvl w:ilvl="0" w:tentative="0">
      <w:start w:val="1"/>
      <w:numFmt w:val="chineseCountingThousand"/>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F9B"/>
    <w:rsid w:val="003E364A"/>
    <w:rsid w:val="00701155"/>
    <w:rsid w:val="00912CD2"/>
    <w:rsid w:val="00913661"/>
    <w:rsid w:val="00C35224"/>
    <w:rsid w:val="00D20F9B"/>
    <w:rsid w:val="00E4091D"/>
    <w:rsid w:val="00F93187"/>
    <w:rsid w:val="0DA02E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26"/>
    <w:qFormat/>
    <w:uiPriority w:val="0"/>
    <w:pPr>
      <w:ind w:left="538"/>
      <w:outlineLvl w:val="0"/>
    </w:pPr>
    <w:rPr>
      <w:b/>
      <w:bCs/>
      <w:sz w:val="28"/>
      <w:szCs w:val="28"/>
    </w:rPr>
  </w:style>
  <w:style w:type="paragraph" w:styleId="3">
    <w:name w:val="heading 2"/>
    <w:basedOn w:val="1"/>
    <w:next w:val="1"/>
    <w:link w:val="27"/>
    <w:qFormat/>
    <w:uiPriority w:val="0"/>
    <w:pPr>
      <w:ind w:left="629"/>
      <w:outlineLvl w:val="1"/>
    </w:pPr>
    <w:rPr>
      <w:b/>
      <w:bCs/>
      <w:sz w:val="24"/>
      <w:szCs w:val="24"/>
    </w:rPr>
  </w:style>
  <w:style w:type="paragraph" w:styleId="4">
    <w:name w:val="heading 3"/>
    <w:basedOn w:val="1"/>
    <w:next w:val="1"/>
    <w:link w:val="28"/>
    <w:unhideWhenUsed/>
    <w:qFormat/>
    <w:uiPriority w:val="0"/>
    <w:pPr>
      <w:keepNext/>
      <w:keepLines/>
      <w:spacing w:before="260" w:after="260" w:line="416" w:lineRule="auto"/>
      <w:outlineLvl w:val="2"/>
    </w:pPr>
    <w:rPr>
      <w:b/>
      <w:bCs/>
      <w:sz w:val="32"/>
      <w:szCs w:val="32"/>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link w:val="52"/>
    <w:qFormat/>
    <w:uiPriority w:val="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6">
    <w:name w:val="header"/>
    <w:basedOn w:val="1"/>
    <w:link w:val="3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annotation text"/>
    <w:basedOn w:val="1"/>
    <w:link w:val="47"/>
    <w:qFormat/>
    <w:uiPriority w:val="0"/>
    <w:pPr>
      <w:autoSpaceDE/>
      <w:autoSpaceDN/>
      <w:jc w:val="both"/>
    </w:pPr>
    <w:rPr>
      <w:rFonts w:ascii="Times New Roman" w:hAnsi="Times New Roman" w:cs="Times New Roman"/>
      <w:kern w:val="2"/>
      <w:sz w:val="21"/>
      <w:szCs w:val="20"/>
      <w:lang w:eastAsia="zh-CN"/>
    </w:rPr>
  </w:style>
  <w:style w:type="paragraph" w:styleId="8">
    <w:name w:val="Closing"/>
    <w:basedOn w:val="1"/>
    <w:link w:val="50"/>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9">
    <w:name w:val="Body Text"/>
    <w:basedOn w:val="1"/>
    <w:link w:val="29"/>
    <w:qFormat/>
    <w:uiPriority w:val="1"/>
    <w:rPr>
      <w:sz w:val="24"/>
      <w:szCs w:val="24"/>
    </w:rPr>
  </w:style>
  <w:style w:type="paragraph" w:styleId="10">
    <w:name w:val="Plain Text"/>
    <w:basedOn w:val="1"/>
    <w:link w:val="30"/>
    <w:qFormat/>
    <w:uiPriority w:val="0"/>
    <w:rPr>
      <w:rFonts w:hAnsi="Courier New" w:cs="Courier New"/>
      <w:szCs w:val="21"/>
    </w:rPr>
  </w:style>
  <w:style w:type="paragraph" w:styleId="11">
    <w:name w:val="Date"/>
    <w:basedOn w:val="1"/>
    <w:next w:val="1"/>
    <w:link w:val="38"/>
    <w:unhideWhenUsed/>
    <w:qFormat/>
    <w:uiPriority w:val="0"/>
    <w:pPr>
      <w:autoSpaceDE/>
      <w:autoSpaceDN/>
      <w:ind w:left="100" w:leftChars="2500"/>
      <w:jc w:val="both"/>
    </w:pPr>
    <w:rPr>
      <w:rFonts w:asciiTheme="minorHAnsi" w:hAnsiTheme="minorHAnsi" w:eastAsiaTheme="minorEastAsia" w:cstheme="minorBidi"/>
      <w:kern w:val="2"/>
      <w:sz w:val="21"/>
      <w:lang w:eastAsia="zh-CN"/>
    </w:rPr>
  </w:style>
  <w:style w:type="paragraph" w:styleId="12">
    <w:name w:val="Body Text Indent 2"/>
    <w:basedOn w:val="1"/>
    <w:link w:val="49"/>
    <w:qFormat/>
    <w:uiPriority w:val="0"/>
    <w:pPr>
      <w:spacing w:after="120" w:line="480" w:lineRule="auto"/>
      <w:ind w:left="420" w:leftChars="200"/>
    </w:pPr>
  </w:style>
  <w:style w:type="paragraph" w:styleId="13">
    <w:name w:val="Balloon Text"/>
    <w:basedOn w:val="1"/>
    <w:link w:val="43"/>
    <w:qFormat/>
    <w:uiPriority w:val="0"/>
    <w:rPr>
      <w:sz w:val="18"/>
      <w:szCs w:val="18"/>
    </w:rPr>
  </w:style>
  <w:style w:type="paragraph" w:styleId="14">
    <w:name w:val="footer"/>
    <w:basedOn w:val="1"/>
    <w:link w:val="32"/>
    <w:qFormat/>
    <w:uiPriority w:val="99"/>
    <w:pPr>
      <w:tabs>
        <w:tab w:val="center" w:pos="4153"/>
        <w:tab w:val="right" w:pos="8306"/>
      </w:tabs>
      <w:snapToGrid w:val="0"/>
    </w:pPr>
    <w:rPr>
      <w:sz w:val="18"/>
      <w:szCs w:val="18"/>
    </w:rPr>
  </w:style>
  <w:style w:type="paragraph" w:styleId="15">
    <w:name w:val="toc 1"/>
    <w:basedOn w:val="1"/>
    <w:next w:val="1"/>
    <w:autoRedefine/>
    <w:qFormat/>
    <w:uiPriority w:val="39"/>
    <w:pPr>
      <w:autoSpaceDE/>
      <w:autoSpaceDN/>
      <w:spacing w:before="120" w:after="120"/>
    </w:pPr>
    <w:rPr>
      <w:rFonts w:ascii="Times New Roman" w:hAnsi="Times New Roman" w:cs="Times New Roman"/>
      <w:b/>
      <w:caps/>
      <w:kern w:val="2"/>
      <w:sz w:val="20"/>
      <w:szCs w:val="20"/>
      <w:lang w:eastAsia="zh-CN"/>
    </w:rPr>
  </w:style>
  <w:style w:type="paragraph" w:styleId="16">
    <w:name w:val="List"/>
    <w:basedOn w:val="1"/>
    <w:qFormat/>
    <w:uiPriority w:val="0"/>
    <w:pPr>
      <w:widowControl/>
      <w:autoSpaceDE/>
      <w:autoSpaceDN/>
      <w:ind w:left="420" w:hanging="420"/>
    </w:pPr>
    <w:rPr>
      <w:rFonts w:hAnsi="Times New Roman" w:cs="Times New Roman"/>
      <w:szCs w:val="20"/>
      <w:lang w:eastAsia="zh-CN"/>
    </w:rPr>
  </w:style>
  <w:style w:type="paragraph" w:styleId="17">
    <w:name w:val="Normal (Web)"/>
    <w:basedOn w:val="1"/>
    <w:link w:val="80"/>
    <w:unhideWhenUsed/>
    <w:qFormat/>
    <w:uiPriority w:val="99"/>
    <w:pPr>
      <w:widowControl/>
      <w:autoSpaceDE/>
      <w:autoSpaceDN/>
      <w:spacing w:before="100" w:beforeAutospacing="1" w:after="100" w:afterAutospacing="1"/>
    </w:pPr>
    <w:rPr>
      <w:sz w:val="24"/>
      <w:szCs w:val="24"/>
      <w:lang w:eastAsia="zh-CN"/>
    </w:rPr>
  </w:style>
  <w:style w:type="paragraph" w:styleId="18">
    <w:name w:val="Title"/>
    <w:basedOn w:val="1"/>
    <w:link w:val="51"/>
    <w:qFormat/>
    <w:uiPriority w:val="0"/>
    <w:pPr>
      <w:autoSpaceDE/>
      <w:autoSpaceDN/>
      <w:jc w:val="center"/>
    </w:pPr>
    <w:rPr>
      <w:rFonts w:ascii="Times New Roman" w:hAnsi="Times New Roman" w:eastAsia="PMingLiU" w:cs="Times New Roman"/>
      <w:kern w:val="2"/>
      <w:sz w:val="32"/>
      <w:szCs w:val="24"/>
      <w:lang w:eastAsia="zh-TW"/>
    </w:rPr>
  </w:style>
  <w:style w:type="table" w:styleId="20">
    <w:name w:val="Table Grid"/>
    <w:basedOn w:val="19"/>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FollowedHyperlink"/>
    <w:basedOn w:val="21"/>
    <w:unhideWhenUsed/>
    <w:qFormat/>
    <w:uiPriority w:val="99"/>
    <w:rPr>
      <w:color w:val="800080"/>
      <w:u w:val="single"/>
    </w:rPr>
  </w:style>
  <w:style w:type="character" w:styleId="23">
    <w:name w:val="Hyperlink"/>
    <w:basedOn w:val="21"/>
    <w:qFormat/>
    <w:uiPriority w:val="99"/>
    <w:rPr>
      <w:color w:val="0000FF"/>
      <w:u w:val="single"/>
    </w:rPr>
  </w:style>
  <w:style w:type="paragraph" w:customStyle="1" w:styleId="24">
    <w:name w:val="正文1"/>
    <w:link w:val="25"/>
    <w:qFormat/>
    <w:uiPriority w:val="0"/>
    <w:pPr>
      <w:widowControl w:val="0"/>
      <w:adjustRightInd w:val="0"/>
      <w:spacing w:line="312" w:lineRule="atLeast"/>
      <w:jc w:val="both"/>
      <w:textAlignment w:val="baseline"/>
    </w:pPr>
    <w:rPr>
      <w:rFonts w:ascii="宋体" w:hAnsi="Calibri" w:eastAsia="宋体" w:cs="Times New Roman"/>
      <w:kern w:val="0"/>
      <w:sz w:val="34"/>
      <w:szCs w:val="22"/>
      <w:lang w:val="en-US" w:eastAsia="zh-CN" w:bidi="ar-SA"/>
    </w:rPr>
  </w:style>
  <w:style w:type="character" w:customStyle="1" w:styleId="25">
    <w:name w:val="正文1 Char"/>
    <w:basedOn w:val="21"/>
    <w:link w:val="24"/>
    <w:qFormat/>
    <w:uiPriority w:val="0"/>
    <w:rPr>
      <w:rFonts w:ascii="宋体" w:hAnsi="Calibri" w:eastAsia="宋体" w:cs="Times New Roman"/>
      <w:kern w:val="0"/>
      <w:sz w:val="34"/>
    </w:rPr>
  </w:style>
  <w:style w:type="character" w:customStyle="1" w:styleId="26">
    <w:name w:val="标题 1 Char"/>
    <w:basedOn w:val="21"/>
    <w:link w:val="2"/>
    <w:uiPriority w:val="0"/>
    <w:rPr>
      <w:rFonts w:ascii="宋体" w:hAnsi="宋体" w:eastAsia="宋体" w:cs="宋体"/>
      <w:b/>
      <w:bCs/>
      <w:kern w:val="0"/>
      <w:sz w:val="28"/>
      <w:szCs w:val="28"/>
      <w:lang w:eastAsia="en-US"/>
    </w:rPr>
  </w:style>
  <w:style w:type="character" w:customStyle="1" w:styleId="27">
    <w:name w:val="标题 2 Char"/>
    <w:basedOn w:val="21"/>
    <w:link w:val="3"/>
    <w:qFormat/>
    <w:uiPriority w:val="0"/>
    <w:rPr>
      <w:rFonts w:ascii="宋体" w:hAnsi="宋体" w:eastAsia="宋体" w:cs="宋体"/>
      <w:b/>
      <w:bCs/>
      <w:kern w:val="0"/>
      <w:sz w:val="24"/>
      <w:szCs w:val="24"/>
      <w:lang w:eastAsia="en-US"/>
    </w:rPr>
  </w:style>
  <w:style w:type="character" w:customStyle="1" w:styleId="28">
    <w:name w:val="标题 3 Char"/>
    <w:basedOn w:val="21"/>
    <w:link w:val="4"/>
    <w:uiPriority w:val="0"/>
    <w:rPr>
      <w:rFonts w:ascii="宋体" w:hAnsi="宋体" w:eastAsia="宋体" w:cs="宋体"/>
      <w:b/>
      <w:bCs/>
      <w:kern w:val="0"/>
      <w:sz w:val="32"/>
      <w:szCs w:val="32"/>
      <w:lang w:eastAsia="en-US"/>
    </w:rPr>
  </w:style>
  <w:style w:type="character" w:customStyle="1" w:styleId="29">
    <w:name w:val="正文文本 Char"/>
    <w:basedOn w:val="21"/>
    <w:link w:val="9"/>
    <w:qFormat/>
    <w:uiPriority w:val="1"/>
    <w:rPr>
      <w:rFonts w:ascii="宋体" w:hAnsi="宋体" w:eastAsia="宋体" w:cs="宋体"/>
      <w:kern w:val="0"/>
      <w:sz w:val="24"/>
      <w:szCs w:val="24"/>
      <w:lang w:eastAsia="en-US"/>
    </w:rPr>
  </w:style>
  <w:style w:type="character" w:customStyle="1" w:styleId="30">
    <w:name w:val="纯文本 Char1"/>
    <w:link w:val="10"/>
    <w:qFormat/>
    <w:uiPriority w:val="0"/>
    <w:rPr>
      <w:rFonts w:ascii="宋体" w:hAnsi="Courier New" w:eastAsia="宋体" w:cs="Courier New"/>
      <w:kern w:val="0"/>
      <w:sz w:val="22"/>
      <w:szCs w:val="21"/>
      <w:lang w:eastAsia="en-US"/>
    </w:rPr>
  </w:style>
  <w:style w:type="character" w:customStyle="1" w:styleId="31">
    <w:name w:val="纯文本 Char"/>
    <w:basedOn w:val="21"/>
    <w:semiHidden/>
    <w:uiPriority w:val="99"/>
    <w:rPr>
      <w:rFonts w:ascii="宋体" w:hAnsi="Courier New" w:eastAsia="宋体" w:cs="Courier New"/>
      <w:kern w:val="0"/>
      <w:szCs w:val="21"/>
      <w:lang w:eastAsia="en-US"/>
    </w:rPr>
  </w:style>
  <w:style w:type="character" w:customStyle="1" w:styleId="32">
    <w:name w:val="页脚 Char"/>
    <w:basedOn w:val="21"/>
    <w:link w:val="14"/>
    <w:qFormat/>
    <w:uiPriority w:val="99"/>
    <w:rPr>
      <w:rFonts w:ascii="宋体" w:hAnsi="宋体" w:eastAsia="宋体" w:cs="宋体"/>
      <w:kern w:val="0"/>
      <w:sz w:val="18"/>
      <w:szCs w:val="18"/>
      <w:lang w:eastAsia="en-US"/>
    </w:rPr>
  </w:style>
  <w:style w:type="character" w:customStyle="1" w:styleId="33">
    <w:name w:val="页眉 Char"/>
    <w:basedOn w:val="21"/>
    <w:link w:val="6"/>
    <w:qFormat/>
    <w:uiPriority w:val="99"/>
    <w:rPr>
      <w:rFonts w:ascii="宋体" w:hAnsi="宋体" w:eastAsia="宋体" w:cs="宋体"/>
      <w:kern w:val="0"/>
      <w:sz w:val="18"/>
      <w:lang w:eastAsia="en-US"/>
    </w:rPr>
  </w:style>
  <w:style w:type="paragraph" w:styleId="34">
    <w:name w:val="List Paragraph"/>
    <w:basedOn w:val="1"/>
    <w:link w:val="35"/>
    <w:qFormat/>
    <w:uiPriority w:val="34"/>
    <w:pPr>
      <w:spacing w:before="206"/>
      <w:ind w:left="959" w:hanging="361"/>
    </w:pPr>
  </w:style>
  <w:style w:type="character" w:customStyle="1" w:styleId="35">
    <w:name w:val="列出段落 Char"/>
    <w:link w:val="34"/>
    <w:qFormat/>
    <w:uiPriority w:val="34"/>
    <w:rPr>
      <w:rFonts w:ascii="宋体" w:hAnsi="宋体" w:eastAsia="宋体" w:cs="宋体"/>
      <w:kern w:val="0"/>
      <w:sz w:val="22"/>
      <w:lang w:eastAsia="en-US"/>
    </w:rPr>
  </w:style>
  <w:style w:type="paragraph" w:customStyle="1" w:styleId="36">
    <w:name w:val="Table Paragraph"/>
    <w:basedOn w:val="1"/>
    <w:qFormat/>
    <w:uiPriority w:val="1"/>
  </w:style>
  <w:style w:type="paragraph" w:customStyle="1" w:styleId="37">
    <w:name w:val="文档正文"/>
    <w:basedOn w:val="1"/>
    <w:qFormat/>
    <w:uiPriority w:val="0"/>
    <w:pPr>
      <w:spacing w:beforeLines="50" w:afterLines="50" w:line="360" w:lineRule="auto"/>
      <w:ind w:firstLine="560" w:firstLineChars="200"/>
    </w:pPr>
    <w:rPr>
      <w:rFonts w:cs="Arial"/>
      <w:bCs/>
      <w:sz w:val="28"/>
      <w:szCs w:val="28"/>
    </w:rPr>
  </w:style>
  <w:style w:type="character" w:customStyle="1" w:styleId="38">
    <w:name w:val="日期 Char"/>
    <w:basedOn w:val="21"/>
    <w:link w:val="11"/>
    <w:qFormat/>
    <w:uiPriority w:val="0"/>
  </w:style>
  <w:style w:type="paragraph" w:customStyle="1" w:styleId="39">
    <w:name w:val="样式1"/>
    <w:basedOn w:val="1"/>
    <w:link w:val="40"/>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character" w:customStyle="1" w:styleId="40">
    <w:name w:val="样式1 Char"/>
    <w:basedOn w:val="21"/>
    <w:link w:val="39"/>
    <w:qFormat/>
    <w:uiPriority w:val="0"/>
    <w:rPr>
      <w:rFonts w:ascii="宋体" w:hAnsi="Times New Roman" w:eastAsia="宋体" w:cs="Times New Roman"/>
      <w:kern w:val="0"/>
      <w:sz w:val="24"/>
      <w:szCs w:val="20"/>
    </w:rPr>
  </w:style>
  <w:style w:type="paragraph" w:customStyle="1" w:styleId="41">
    <w:name w:val="列出段落2"/>
    <w:basedOn w:val="1"/>
    <w:qFormat/>
    <w:uiPriority w:val="0"/>
    <w:pPr>
      <w:widowControl/>
      <w:autoSpaceDE/>
      <w:autoSpaceDN/>
      <w:ind w:firstLine="420" w:firstLineChars="200"/>
    </w:pPr>
    <w:rPr>
      <w:rFonts w:ascii="Times New Roman" w:hAnsi="Times New Roman" w:cs="Times New Roman"/>
      <w:sz w:val="20"/>
      <w:szCs w:val="20"/>
      <w:lang w:eastAsia="zh-CN"/>
    </w:rPr>
  </w:style>
  <w:style w:type="character" w:customStyle="1" w:styleId="42">
    <w:name w:val="xdrichtextbox2"/>
    <w:basedOn w:val="21"/>
    <w:qFormat/>
    <w:uiPriority w:val="0"/>
    <w:rPr>
      <w:color w:val="0000FF"/>
      <w:sz w:val="18"/>
      <w:szCs w:val="18"/>
      <w:u w:val="none"/>
      <w:bdr w:val="single" w:color="DCDCDC" w:sz="8" w:space="0"/>
      <w:shd w:val="clear" w:color="auto" w:fill="FFFFFF"/>
    </w:rPr>
  </w:style>
  <w:style w:type="character" w:customStyle="1" w:styleId="43">
    <w:name w:val="批注框文本 Char"/>
    <w:basedOn w:val="21"/>
    <w:link w:val="13"/>
    <w:qFormat/>
    <w:uiPriority w:val="0"/>
    <w:rPr>
      <w:rFonts w:ascii="宋体" w:hAnsi="宋体" w:eastAsia="宋体" w:cs="宋体"/>
      <w:kern w:val="0"/>
      <w:sz w:val="18"/>
      <w:szCs w:val="18"/>
      <w:lang w:eastAsia="en-US"/>
    </w:rPr>
  </w:style>
  <w:style w:type="paragraph" w:customStyle="1" w:styleId="44">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character" w:customStyle="1" w:styleId="45">
    <w:name w:val="apple-converted-space"/>
    <w:basedOn w:val="21"/>
    <w:qFormat/>
    <w:uiPriority w:val="0"/>
  </w:style>
  <w:style w:type="paragraph" w:customStyle="1" w:styleId="46">
    <w:name w:val="* 左对齐的段落"/>
    <w:qFormat/>
    <w:uiPriority w:val="99"/>
    <w:pPr>
      <w:widowControl w:val="0"/>
      <w:autoSpaceDE w:val="0"/>
      <w:autoSpaceDN w:val="0"/>
      <w:adjustRightInd w:val="0"/>
      <w:spacing w:line="240" w:lineRule="atLeast"/>
    </w:pPr>
    <w:rPr>
      <w:rFonts w:ascii="宋体" w:hAnsi="Calibri" w:eastAsia="宋体" w:cs="宋体"/>
      <w:kern w:val="0"/>
      <w:sz w:val="24"/>
      <w:szCs w:val="24"/>
      <w:lang w:val="en-US" w:eastAsia="zh-CN" w:bidi="ar-SA"/>
    </w:rPr>
  </w:style>
  <w:style w:type="character" w:customStyle="1" w:styleId="47">
    <w:name w:val="批注文字 Char"/>
    <w:basedOn w:val="21"/>
    <w:link w:val="7"/>
    <w:qFormat/>
    <w:uiPriority w:val="0"/>
    <w:rPr>
      <w:rFonts w:ascii="Times New Roman" w:hAnsi="Times New Roman" w:eastAsia="宋体" w:cs="Times New Roman"/>
      <w:szCs w:val="20"/>
    </w:rPr>
  </w:style>
  <w:style w:type="paragraph" w:customStyle="1" w:styleId="48">
    <w:name w:val="正文格式"/>
    <w:basedOn w:val="1"/>
    <w:qFormat/>
    <w:uiPriority w:val="0"/>
    <w:pPr>
      <w:topLinePunct/>
      <w:autoSpaceDE/>
      <w:autoSpaceDN/>
      <w:spacing w:beforeLines="50" w:afterLines="50"/>
      <w:ind w:firstLine="420" w:firstLineChars="200"/>
      <w:jc w:val="both"/>
    </w:pPr>
    <w:rPr>
      <w:rFonts w:cs="Times New Roman"/>
      <w:bCs/>
      <w:kern w:val="2"/>
      <w:sz w:val="21"/>
      <w:szCs w:val="21"/>
      <w:lang w:eastAsia="zh-CN"/>
    </w:rPr>
  </w:style>
  <w:style w:type="character" w:customStyle="1" w:styleId="49">
    <w:name w:val="正文文本缩进 2 Char"/>
    <w:basedOn w:val="21"/>
    <w:link w:val="12"/>
    <w:qFormat/>
    <w:uiPriority w:val="0"/>
    <w:rPr>
      <w:rFonts w:ascii="宋体" w:hAnsi="宋体" w:eastAsia="宋体" w:cs="宋体"/>
      <w:kern w:val="0"/>
      <w:sz w:val="22"/>
      <w:lang w:eastAsia="en-US"/>
    </w:rPr>
  </w:style>
  <w:style w:type="character" w:customStyle="1" w:styleId="50">
    <w:name w:val="结束语 Char"/>
    <w:basedOn w:val="21"/>
    <w:link w:val="8"/>
    <w:qFormat/>
    <w:uiPriority w:val="0"/>
    <w:rPr>
      <w:rFonts w:ascii="Times New Roman" w:hAnsi="Times New Roman" w:eastAsia="宋体" w:cs="Times New Roman"/>
      <w:b/>
      <w:szCs w:val="20"/>
    </w:rPr>
  </w:style>
  <w:style w:type="character" w:customStyle="1" w:styleId="51">
    <w:name w:val="标题 Char"/>
    <w:basedOn w:val="21"/>
    <w:link w:val="18"/>
    <w:qFormat/>
    <w:uiPriority w:val="0"/>
    <w:rPr>
      <w:rFonts w:ascii="Times New Roman" w:hAnsi="Times New Roman" w:eastAsia="PMingLiU" w:cs="Times New Roman"/>
      <w:sz w:val="32"/>
      <w:szCs w:val="24"/>
      <w:lang w:eastAsia="zh-TW"/>
    </w:rPr>
  </w:style>
  <w:style w:type="character" w:customStyle="1" w:styleId="52">
    <w:name w:val="正文缩进 Char"/>
    <w:basedOn w:val="21"/>
    <w:link w:val="5"/>
    <w:qFormat/>
    <w:uiPriority w:val="0"/>
    <w:rPr>
      <w:rFonts w:ascii="Times New Roman" w:hAnsi="Times New Roman" w:eastAsia="宋体" w:cs="Times New Roman"/>
      <w:szCs w:val="20"/>
    </w:rPr>
  </w:style>
  <w:style w:type="paragraph" w:customStyle="1" w:styleId="53">
    <w:name w:val="列出段落1"/>
    <w:basedOn w:val="1"/>
    <w:qFormat/>
    <w:uiPriority w:val="0"/>
    <w:pPr>
      <w:autoSpaceDE/>
      <w:autoSpaceDN/>
      <w:ind w:firstLine="420" w:firstLineChars="200"/>
      <w:jc w:val="both"/>
    </w:pPr>
    <w:rPr>
      <w:rFonts w:ascii="Times New Roman" w:hAnsi="Times New Roman" w:cs="Times New Roman"/>
      <w:kern w:val="2"/>
      <w:sz w:val="21"/>
      <w:szCs w:val="24"/>
      <w:lang w:eastAsia="zh-CN"/>
    </w:rPr>
  </w:style>
  <w:style w:type="paragraph" w:customStyle="1" w:styleId="54">
    <w:name w:val="font5"/>
    <w:basedOn w:val="1"/>
    <w:qFormat/>
    <w:uiPriority w:val="0"/>
    <w:pPr>
      <w:widowControl/>
      <w:autoSpaceDE/>
      <w:autoSpaceDN/>
      <w:spacing w:before="100" w:beforeAutospacing="1" w:after="100" w:afterAutospacing="1"/>
    </w:pPr>
    <w:rPr>
      <w:sz w:val="18"/>
      <w:szCs w:val="18"/>
      <w:lang w:eastAsia="zh-CN"/>
    </w:rPr>
  </w:style>
  <w:style w:type="paragraph" w:customStyle="1" w:styleId="55">
    <w:name w:val="xl73"/>
    <w:basedOn w:val="1"/>
    <w:qFormat/>
    <w:uiPriority w:val="0"/>
    <w:pPr>
      <w:widowControl/>
      <w:autoSpaceDE/>
      <w:autoSpaceDN/>
      <w:spacing w:before="100" w:beforeAutospacing="1" w:after="100" w:afterAutospacing="1"/>
      <w:jc w:val="center"/>
    </w:pPr>
    <w:rPr>
      <w:sz w:val="20"/>
      <w:szCs w:val="20"/>
      <w:lang w:eastAsia="zh-CN"/>
    </w:rPr>
  </w:style>
  <w:style w:type="paragraph" w:customStyle="1" w:styleId="56">
    <w:name w:val="xl74"/>
    <w:basedOn w:val="1"/>
    <w:qFormat/>
    <w:uiPriority w:val="0"/>
    <w:pPr>
      <w:widowControl/>
      <w:autoSpaceDE/>
      <w:autoSpaceDN/>
      <w:spacing w:before="100" w:beforeAutospacing="1" w:after="100" w:afterAutospacing="1"/>
      <w:jc w:val="center"/>
    </w:pPr>
    <w:rPr>
      <w:sz w:val="20"/>
      <w:szCs w:val="20"/>
      <w:lang w:eastAsia="zh-CN"/>
    </w:rPr>
  </w:style>
  <w:style w:type="paragraph" w:customStyle="1" w:styleId="57">
    <w:name w:val="xl75"/>
    <w:basedOn w:val="1"/>
    <w:qFormat/>
    <w:uiPriority w:val="0"/>
    <w:pPr>
      <w:widowControl/>
      <w:autoSpaceDE/>
      <w:autoSpaceDN/>
      <w:spacing w:before="100" w:beforeAutospacing="1" w:after="100" w:afterAutospacing="1"/>
      <w:jc w:val="center"/>
    </w:pPr>
    <w:rPr>
      <w:sz w:val="20"/>
      <w:szCs w:val="20"/>
      <w:lang w:eastAsia="zh-CN"/>
    </w:rPr>
  </w:style>
  <w:style w:type="paragraph" w:customStyle="1" w:styleId="58">
    <w:name w:val="xl76"/>
    <w:basedOn w:val="1"/>
    <w:qFormat/>
    <w:uiPriority w:val="0"/>
    <w:pPr>
      <w:widowControl/>
      <w:autoSpaceDE/>
      <w:autoSpaceDN/>
      <w:spacing w:before="100" w:beforeAutospacing="1" w:after="100" w:afterAutospacing="1"/>
    </w:pPr>
    <w:rPr>
      <w:sz w:val="20"/>
      <w:szCs w:val="20"/>
      <w:lang w:eastAsia="zh-CN"/>
    </w:rPr>
  </w:style>
  <w:style w:type="paragraph" w:customStyle="1" w:styleId="59">
    <w:name w:val="xl77"/>
    <w:basedOn w:val="1"/>
    <w:qFormat/>
    <w:uiPriority w:val="0"/>
    <w:pPr>
      <w:widowControl/>
      <w:autoSpaceDE/>
      <w:autoSpaceDN/>
      <w:spacing w:before="100" w:beforeAutospacing="1" w:after="100" w:afterAutospacing="1"/>
      <w:jc w:val="center"/>
    </w:pPr>
    <w:rPr>
      <w:sz w:val="24"/>
      <w:szCs w:val="24"/>
      <w:lang w:eastAsia="zh-CN"/>
    </w:rPr>
  </w:style>
  <w:style w:type="paragraph" w:customStyle="1" w:styleId="60">
    <w:name w:val="xl78"/>
    <w:basedOn w:val="1"/>
    <w:qFormat/>
    <w:uiPriority w:val="0"/>
    <w:pPr>
      <w:widowControl/>
      <w:autoSpaceDE/>
      <w:autoSpaceDN/>
      <w:spacing w:before="100" w:beforeAutospacing="1" w:after="100" w:afterAutospacing="1"/>
    </w:pPr>
    <w:rPr>
      <w:sz w:val="20"/>
      <w:szCs w:val="20"/>
      <w:lang w:eastAsia="zh-CN"/>
    </w:rPr>
  </w:style>
  <w:style w:type="paragraph" w:customStyle="1" w:styleId="61">
    <w:name w:val="xl79"/>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0"/>
      <w:szCs w:val="20"/>
      <w:lang w:eastAsia="zh-CN"/>
    </w:rPr>
  </w:style>
  <w:style w:type="paragraph" w:customStyle="1" w:styleId="62">
    <w:name w:val="xl8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0"/>
      <w:szCs w:val="20"/>
      <w:lang w:eastAsia="zh-CN"/>
    </w:rPr>
  </w:style>
  <w:style w:type="paragraph" w:customStyle="1" w:styleId="63">
    <w:name w:val="xl81"/>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color w:val="000000"/>
      <w:sz w:val="20"/>
      <w:szCs w:val="20"/>
      <w:lang w:eastAsia="zh-CN"/>
    </w:rPr>
  </w:style>
  <w:style w:type="paragraph" w:customStyle="1" w:styleId="64">
    <w:name w:val="xl8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color w:val="000000"/>
      <w:sz w:val="20"/>
      <w:szCs w:val="20"/>
      <w:lang w:eastAsia="zh-CN"/>
    </w:rPr>
  </w:style>
  <w:style w:type="paragraph" w:customStyle="1" w:styleId="65">
    <w:name w:val="xl83"/>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0"/>
      <w:szCs w:val="20"/>
      <w:lang w:eastAsia="zh-CN"/>
    </w:rPr>
  </w:style>
  <w:style w:type="paragraph" w:customStyle="1" w:styleId="66">
    <w:name w:val="xl84"/>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0"/>
      <w:szCs w:val="20"/>
      <w:lang w:eastAsia="zh-CN"/>
    </w:rPr>
  </w:style>
  <w:style w:type="paragraph" w:customStyle="1" w:styleId="67">
    <w:name w:val="xl85"/>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0"/>
      <w:szCs w:val="20"/>
      <w:lang w:eastAsia="zh-CN"/>
    </w:rPr>
  </w:style>
  <w:style w:type="paragraph" w:customStyle="1" w:styleId="68">
    <w:name w:val="xl86"/>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center"/>
    </w:pPr>
    <w:rPr>
      <w:sz w:val="20"/>
      <w:szCs w:val="20"/>
      <w:lang w:eastAsia="zh-CN"/>
    </w:rPr>
  </w:style>
  <w:style w:type="paragraph" w:customStyle="1" w:styleId="69">
    <w:name w:val="xl87"/>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color w:val="000000"/>
      <w:sz w:val="20"/>
      <w:szCs w:val="20"/>
      <w:lang w:eastAsia="zh-CN"/>
    </w:rPr>
  </w:style>
  <w:style w:type="paragraph" w:customStyle="1" w:styleId="70">
    <w:name w:val="xl88"/>
    <w:basedOn w:val="1"/>
    <w:qFormat/>
    <w:uiPriority w:val="0"/>
    <w:pPr>
      <w:widowControl/>
      <w:pBdr>
        <w:top w:val="single" w:color="auto" w:sz="4" w:space="0"/>
        <w:left w:val="single" w:color="auto" w:sz="4" w:space="0"/>
        <w:right w:val="single" w:color="auto" w:sz="4" w:space="0"/>
      </w:pBdr>
      <w:autoSpaceDE/>
      <w:autoSpaceDN/>
      <w:spacing w:before="100" w:beforeAutospacing="1" w:after="100" w:afterAutospacing="1"/>
      <w:jc w:val="center"/>
    </w:pPr>
    <w:rPr>
      <w:color w:val="000000"/>
      <w:sz w:val="20"/>
      <w:szCs w:val="20"/>
      <w:lang w:eastAsia="zh-CN"/>
    </w:rPr>
  </w:style>
  <w:style w:type="paragraph" w:customStyle="1" w:styleId="71">
    <w:name w:val="xl89"/>
    <w:basedOn w:val="1"/>
    <w:qFormat/>
    <w:uiPriority w:val="0"/>
    <w:pPr>
      <w:widowControl/>
      <w:pBdr>
        <w:left w:val="single" w:color="auto" w:sz="4" w:space="0"/>
        <w:right w:val="single" w:color="auto" w:sz="4" w:space="0"/>
      </w:pBdr>
      <w:autoSpaceDE/>
      <w:autoSpaceDN/>
      <w:spacing w:before="100" w:beforeAutospacing="1" w:after="100" w:afterAutospacing="1"/>
      <w:jc w:val="center"/>
    </w:pPr>
    <w:rPr>
      <w:color w:val="000000"/>
      <w:sz w:val="20"/>
      <w:szCs w:val="20"/>
      <w:lang w:eastAsia="zh-CN"/>
    </w:rPr>
  </w:style>
  <w:style w:type="paragraph" w:customStyle="1" w:styleId="72">
    <w:name w:val="xl90"/>
    <w:basedOn w:val="1"/>
    <w:qFormat/>
    <w:uiPriority w:val="0"/>
    <w:pPr>
      <w:widowControl/>
      <w:autoSpaceDE/>
      <w:autoSpaceDN/>
      <w:spacing w:before="100" w:beforeAutospacing="1" w:after="100" w:afterAutospacing="1"/>
      <w:jc w:val="center"/>
    </w:pPr>
    <w:rPr>
      <w:sz w:val="20"/>
      <w:szCs w:val="20"/>
      <w:lang w:eastAsia="zh-CN"/>
    </w:rPr>
  </w:style>
  <w:style w:type="paragraph" w:customStyle="1" w:styleId="73">
    <w:name w:val="xl91"/>
    <w:basedOn w:val="1"/>
    <w:qFormat/>
    <w:uiPriority w:val="0"/>
    <w:pPr>
      <w:widowControl/>
      <w:autoSpaceDE/>
      <w:autoSpaceDN/>
      <w:spacing w:before="100" w:beforeAutospacing="1" w:after="100" w:afterAutospacing="1"/>
    </w:pPr>
    <w:rPr>
      <w:sz w:val="20"/>
      <w:szCs w:val="20"/>
      <w:lang w:eastAsia="zh-CN"/>
    </w:rPr>
  </w:style>
  <w:style w:type="paragraph" w:customStyle="1" w:styleId="74">
    <w:name w:val="xl92"/>
    <w:basedOn w:val="1"/>
    <w:qFormat/>
    <w:uiPriority w:val="0"/>
    <w:pPr>
      <w:widowControl/>
      <w:autoSpaceDE/>
      <w:autoSpaceDN/>
      <w:spacing w:before="100" w:beforeAutospacing="1" w:after="100" w:afterAutospacing="1"/>
    </w:pPr>
    <w:rPr>
      <w:sz w:val="20"/>
      <w:szCs w:val="20"/>
      <w:lang w:eastAsia="zh-CN"/>
    </w:rPr>
  </w:style>
  <w:style w:type="paragraph" w:customStyle="1" w:styleId="75">
    <w:name w:val="xl93"/>
    <w:basedOn w:val="1"/>
    <w:qFormat/>
    <w:uiPriority w:val="0"/>
    <w:pPr>
      <w:widowControl/>
      <w:autoSpaceDE/>
      <w:autoSpaceDN/>
      <w:spacing w:before="100" w:beforeAutospacing="1" w:after="100" w:afterAutospacing="1"/>
    </w:pPr>
    <w:rPr>
      <w:b/>
      <w:bCs/>
      <w:sz w:val="20"/>
      <w:szCs w:val="20"/>
      <w:lang w:eastAsia="zh-CN"/>
    </w:rPr>
  </w:style>
  <w:style w:type="paragraph" w:customStyle="1" w:styleId="76">
    <w:name w:val="xl94"/>
    <w:basedOn w:val="1"/>
    <w:qFormat/>
    <w:uiPriority w:val="0"/>
    <w:pPr>
      <w:widowControl/>
      <w:autoSpaceDE/>
      <w:autoSpaceDN/>
      <w:spacing w:before="100" w:beforeAutospacing="1" w:after="100" w:afterAutospacing="1"/>
    </w:pPr>
    <w:rPr>
      <w:b/>
      <w:bCs/>
      <w:sz w:val="20"/>
      <w:szCs w:val="20"/>
      <w:lang w:eastAsia="zh-CN"/>
    </w:rPr>
  </w:style>
  <w:style w:type="paragraph" w:customStyle="1" w:styleId="77">
    <w:name w:val="xl95"/>
    <w:basedOn w:val="1"/>
    <w:qFormat/>
    <w:uiPriority w:val="0"/>
    <w:pPr>
      <w:widowControl/>
      <w:pBdr>
        <w:bottom w:val="single" w:color="auto" w:sz="4" w:space="0"/>
      </w:pBdr>
      <w:autoSpaceDE/>
      <w:autoSpaceDN/>
      <w:spacing w:before="100" w:beforeAutospacing="1" w:after="100" w:afterAutospacing="1"/>
      <w:jc w:val="center"/>
    </w:pPr>
    <w:rPr>
      <w:b/>
      <w:bCs/>
      <w:sz w:val="32"/>
      <w:szCs w:val="32"/>
      <w:lang w:eastAsia="zh-CN"/>
    </w:rPr>
  </w:style>
  <w:style w:type="character" w:customStyle="1" w:styleId="78">
    <w:name w:val="font31"/>
    <w:basedOn w:val="21"/>
    <w:qFormat/>
    <w:uiPriority w:val="0"/>
    <w:rPr>
      <w:rFonts w:hint="eastAsia" w:ascii="宋体" w:hAnsi="宋体" w:eastAsia="宋体" w:cs="宋体"/>
      <w:color w:val="000000"/>
      <w:sz w:val="18"/>
      <w:szCs w:val="18"/>
      <w:u w:val="none"/>
    </w:rPr>
  </w:style>
  <w:style w:type="character" w:customStyle="1" w:styleId="79">
    <w:name w:val="font01"/>
    <w:basedOn w:val="21"/>
    <w:qFormat/>
    <w:uiPriority w:val="0"/>
    <w:rPr>
      <w:rFonts w:ascii="宋体" w:hAnsi="宋体" w:eastAsia="宋体" w:cs="宋体"/>
      <w:color w:val="000000"/>
      <w:sz w:val="18"/>
      <w:szCs w:val="18"/>
      <w:u w:val="none"/>
    </w:rPr>
  </w:style>
  <w:style w:type="character" w:customStyle="1" w:styleId="80">
    <w:name w:val="普通(网站) Char"/>
    <w:basedOn w:val="21"/>
    <w:link w:val="17"/>
    <w:qFormat/>
    <w:locked/>
    <w:uiPriority w:val="99"/>
    <w:rPr>
      <w:rFonts w:ascii="宋体" w:hAnsi="宋体" w:eastAsia="宋体" w:cs="宋体"/>
      <w:kern w:val="0"/>
      <w:sz w:val="24"/>
      <w:szCs w:val="24"/>
    </w:rPr>
  </w:style>
  <w:style w:type="character" w:customStyle="1" w:styleId="81">
    <w:name w:val="font21"/>
    <w:basedOn w:val="21"/>
    <w:uiPriority w:val="0"/>
    <w:rPr>
      <w:rFonts w:hint="eastAsia" w:ascii="宋体" w:hAnsi="宋体" w:eastAsia="宋体" w:cs="宋体"/>
      <w:color w:val="000000"/>
      <w:sz w:val="21"/>
      <w:szCs w:val="21"/>
      <w:u w:val="none"/>
    </w:rPr>
  </w:style>
  <w:style w:type="character" w:customStyle="1" w:styleId="82">
    <w:name w:val="font51"/>
    <w:basedOn w:val="21"/>
    <w:qFormat/>
    <w:uiPriority w:val="0"/>
    <w:rPr>
      <w:rFonts w:hint="eastAsia" w:ascii="宋体" w:hAnsi="宋体" w:eastAsia="宋体" w:cs="宋体"/>
      <w:color w:val="ED7D31"/>
      <w:sz w:val="21"/>
      <w:szCs w:val="21"/>
      <w:u w:val="none"/>
    </w:rPr>
  </w:style>
  <w:style w:type="character" w:customStyle="1" w:styleId="83">
    <w:name w:val="font61"/>
    <w:basedOn w:val="21"/>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3398</Words>
  <Characters>3554</Characters>
  <Lines>62</Lines>
  <Paragraphs>17</Paragraphs>
  <TotalTime>2</TotalTime>
  <ScaleCrop>false</ScaleCrop>
  <LinksUpToDate>false</LinksUpToDate>
  <CharactersWithSpaces>3718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2024-03-14T06:37:00Z</dcterms:created>
  <dc:creator>xb21cn</dc:creator>
  <cp:lastModifiedBy>Hot &amp;&amp; Cold</cp:lastModifiedBy>
  <dcterms:modified xsi:type="dcterms:W3CDTF">2026-02-06T07:43:53Z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eyJoZGlkIjoiZWQ5NmYxMTZjZGRhOGE2MTg0YTI3ZTU4MDg0ZGNhYTEiLCJ1c2VySWQiOiIyOTAwNzk1MzEifQ==</vt:lpwstr>
  </property>
  <property fmtid="{D5CDD505-2E9C-101B-9397-08002B2CF9AE}" pid="3" name="KSOProductBuildVer">
    <vt:lpwstr>2052-12.1.0.25225</vt:lpwstr>
  </property>
  <property fmtid="{D5CDD505-2E9C-101B-9397-08002B2CF9AE}" pid="4" name="ICV">
    <vt:lpwstr>E1746954E1F34C39BAA497AF90167FBA_12</vt:lpwstr>
  </property>
</Properties>
</file>