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7522">
      <w:pPr>
        <w:jc w:val="center"/>
        <w:rPr>
          <w:b/>
          <w:bCs/>
          <w:sz w:val="32"/>
          <w:lang w:eastAsia="zh-CN"/>
        </w:rPr>
      </w:pPr>
      <w:r>
        <w:rPr>
          <w:rFonts w:hint="eastAsia"/>
          <w:b/>
          <w:bCs/>
          <w:sz w:val="32"/>
          <w:lang w:eastAsia="zh-CN"/>
        </w:rPr>
        <w:t>福建福海创石油化工有限公司改扩建项目</w:t>
      </w:r>
      <w:r>
        <w:rPr>
          <w:rFonts w:hint="eastAsia"/>
          <w:b/>
          <w:bCs/>
          <w:sz w:val="32"/>
          <w:lang w:val="en-US" w:eastAsia="zh-CN"/>
        </w:rPr>
        <w:t>HSE</w:t>
      </w:r>
      <w:r>
        <w:rPr>
          <w:rFonts w:hint="eastAsia"/>
          <w:b/>
          <w:bCs/>
          <w:sz w:val="32"/>
          <w:lang w:eastAsia="zh-CN"/>
        </w:rPr>
        <w:t>评审相关费用框架第三方服务协议发包说明</w:t>
      </w:r>
    </w:p>
    <w:p w14:paraId="180C73B8">
      <w:pPr>
        <w:pStyle w:val="4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0C00F92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项目概况</w:t>
      </w:r>
    </w:p>
    <w:p w14:paraId="53221095">
      <w:pPr>
        <w:tabs>
          <w:tab w:val="left" w:pos="709"/>
        </w:tabs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>
        <w:rPr>
          <w:rFonts w:hint="eastAsia"/>
          <w:sz w:val="24"/>
          <w:szCs w:val="24"/>
          <w:lang w:eastAsia="zh-CN"/>
        </w:rPr>
        <w:t>项目名称：福建福海创石油化工有限公司改扩建项目</w:t>
      </w:r>
      <w:r>
        <w:rPr>
          <w:rFonts w:hint="eastAsia"/>
          <w:sz w:val="24"/>
          <w:szCs w:val="24"/>
          <w:lang w:val="en-US" w:eastAsia="zh-CN"/>
        </w:rPr>
        <w:t>HSE</w:t>
      </w:r>
      <w:r>
        <w:rPr>
          <w:rFonts w:hint="eastAsia"/>
          <w:sz w:val="24"/>
          <w:szCs w:val="24"/>
          <w:lang w:eastAsia="zh-CN"/>
        </w:rPr>
        <w:t>评审相关费用框架第三方服务协议</w:t>
      </w:r>
    </w:p>
    <w:p w14:paraId="5CE2F4FA">
      <w:pPr>
        <w:tabs>
          <w:tab w:val="left" w:pos="709"/>
        </w:tabs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>
        <w:rPr>
          <w:rFonts w:hint="eastAsia"/>
          <w:sz w:val="24"/>
          <w:szCs w:val="24"/>
          <w:lang w:eastAsia="zh-CN"/>
        </w:rPr>
        <w:t>项目简要说明：</w:t>
      </w:r>
      <w:r>
        <w:rPr>
          <w:sz w:val="24"/>
          <w:szCs w:val="24"/>
          <w:lang w:eastAsia="zh-CN"/>
        </w:rPr>
        <w:t>为解决在项目建设过程中</w:t>
      </w:r>
      <w:r>
        <w:rPr>
          <w:rFonts w:hint="eastAsia"/>
          <w:sz w:val="24"/>
          <w:szCs w:val="24"/>
          <w:lang w:val="en-US" w:eastAsia="zh-CN"/>
        </w:rPr>
        <w:t>HSE相关</w:t>
      </w:r>
      <w:r>
        <w:rPr>
          <w:sz w:val="24"/>
          <w:szCs w:val="24"/>
          <w:lang w:eastAsia="zh-CN"/>
        </w:rPr>
        <w:t>评审会中服务咨询费用，规范专家服务相关费用，</w:t>
      </w:r>
      <w:r>
        <w:rPr>
          <w:rFonts w:hint="eastAsia"/>
          <w:sz w:val="24"/>
          <w:szCs w:val="24"/>
          <w:lang w:eastAsia="zh-CN"/>
        </w:rPr>
        <w:t>委托</w:t>
      </w:r>
      <w:r>
        <w:rPr>
          <w:sz w:val="24"/>
          <w:szCs w:val="24"/>
          <w:lang w:eastAsia="zh-CN"/>
        </w:rPr>
        <w:t>第三方服务单位采用框架协议模式承担</w:t>
      </w:r>
      <w:r>
        <w:rPr>
          <w:rFonts w:hint="eastAsia"/>
          <w:sz w:val="24"/>
          <w:szCs w:val="24"/>
          <w:lang w:eastAsia="zh-CN"/>
        </w:rPr>
        <w:t>此</w:t>
      </w:r>
      <w:r>
        <w:rPr>
          <w:sz w:val="24"/>
          <w:szCs w:val="24"/>
          <w:lang w:eastAsia="zh-CN"/>
        </w:rPr>
        <w:t>类评审技术服务</w:t>
      </w:r>
      <w:r>
        <w:rPr>
          <w:rFonts w:hint="eastAsia"/>
          <w:sz w:val="24"/>
          <w:szCs w:val="24"/>
          <w:lang w:eastAsia="zh-CN"/>
        </w:rPr>
        <w:t>。此类评审会议</w:t>
      </w:r>
      <w:r>
        <w:rPr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eastAsia="zh-CN"/>
        </w:rPr>
        <w:t>如安全设计审查、职业病防治设施设计审查、</w:t>
      </w:r>
      <w:r>
        <w:rPr>
          <w:rFonts w:hint="eastAsia"/>
          <w:sz w:val="24"/>
          <w:szCs w:val="24"/>
          <w:lang w:val="en-US" w:eastAsia="zh-CN"/>
        </w:rPr>
        <w:t>消防设计审查、消防验收、应急预案评审</w:t>
      </w:r>
      <w:r>
        <w:rPr>
          <w:rFonts w:hint="eastAsia"/>
          <w:sz w:val="24"/>
          <w:szCs w:val="24"/>
          <w:lang w:eastAsia="zh-CN"/>
        </w:rPr>
        <w:t>等。</w:t>
      </w:r>
    </w:p>
    <w:p w14:paraId="7C9469B6">
      <w:pPr>
        <w:tabs>
          <w:tab w:val="left" w:pos="709"/>
        </w:tabs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3.工期要求</w:t>
      </w:r>
      <w:r>
        <w:rPr>
          <w:rFonts w:hint="eastAsia"/>
          <w:sz w:val="24"/>
          <w:szCs w:val="24"/>
          <w:lang w:eastAsia="zh-CN"/>
        </w:rPr>
        <w:t>：满足每次评审时间节点要求。</w:t>
      </w:r>
    </w:p>
    <w:p w14:paraId="64A8591C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二、参选人资格要求</w:t>
      </w:r>
    </w:p>
    <w:p w14:paraId="296F79E4">
      <w:pPr>
        <w:tabs>
          <w:tab w:val="left" w:pos="709"/>
        </w:tabs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1.参选人必须具备有效的企业法人营业执照。</w:t>
      </w:r>
    </w:p>
    <w:p w14:paraId="34A3D6D4">
      <w:pPr>
        <w:tabs>
          <w:tab w:val="left" w:pos="709"/>
        </w:tabs>
        <w:spacing w:line="360" w:lineRule="auto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参选人没有失信黑名单记录（以最高院失信被执行人系统发布信息为准）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7542EF">
      <w:pPr>
        <w:tabs>
          <w:tab w:val="left" w:pos="709"/>
        </w:tabs>
        <w:spacing w:line="360" w:lineRule="auto"/>
        <w:ind w:firstLine="480" w:firstLineChars="200"/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3.与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比选人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无诉讼纠纷。</w:t>
      </w:r>
    </w:p>
    <w:p w14:paraId="3EA3106A">
      <w:pPr>
        <w:tabs>
          <w:tab w:val="left" w:pos="709"/>
        </w:tabs>
        <w:spacing w:line="360" w:lineRule="auto"/>
        <w:ind w:firstLine="480" w:firstLineChars="200"/>
        <w:rPr>
          <w:lang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参选企业</w:t>
      </w:r>
      <w:r>
        <w:rPr>
          <w:rFonts w:hint="eastAsia"/>
          <w:sz w:val="24"/>
          <w:szCs w:val="24"/>
          <w:lang w:val="en-US" w:eastAsia="zh-CN"/>
        </w:rPr>
        <w:t>营业范围涵盖咨询服务类</w:t>
      </w:r>
      <w:r>
        <w:rPr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D7521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、框架协议范围及预估费用</w:t>
      </w:r>
    </w:p>
    <w:p w14:paraId="148538DF">
      <w:pPr>
        <w:tabs>
          <w:tab w:val="left" w:pos="709"/>
        </w:tabs>
        <w:spacing w:line="360" w:lineRule="auto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1.项目范围：改扩建项目</w:t>
      </w:r>
      <w:r>
        <w:rPr>
          <w:rFonts w:hint="eastAsia"/>
          <w:sz w:val="24"/>
          <w:szCs w:val="24"/>
          <w:lang w:val="en-US" w:eastAsia="zh-CN"/>
        </w:rPr>
        <w:t>HSE</w:t>
      </w:r>
      <w:r>
        <w:rPr>
          <w:rFonts w:hint="eastAsia"/>
          <w:sz w:val="24"/>
          <w:szCs w:val="24"/>
          <w:lang w:eastAsia="zh-CN"/>
        </w:rPr>
        <w:t>评审相关费用，</w:t>
      </w:r>
      <w:r>
        <w:rPr>
          <w:rFonts w:hint="eastAsia"/>
          <w:sz w:val="24"/>
          <w:szCs w:val="24"/>
          <w:lang w:val="en-US" w:eastAsia="zh-CN"/>
        </w:rPr>
        <w:t>包含安全设计审查、职业病防护设施设计审查、消防验收、应急预案评审</w:t>
      </w:r>
      <w:r>
        <w:rPr>
          <w:rFonts w:hint="eastAsia"/>
          <w:sz w:val="24"/>
          <w:szCs w:val="24"/>
          <w:lang w:eastAsia="zh-CN"/>
        </w:rPr>
        <w:t>。</w:t>
      </w:r>
    </w:p>
    <w:p w14:paraId="55C5E7F2">
      <w:pPr>
        <w:tabs>
          <w:tab w:val="left" w:pos="709"/>
        </w:tabs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2.费用明细：</w:t>
      </w:r>
    </w:p>
    <w:p w14:paraId="524376D4">
      <w:pPr>
        <w:pStyle w:val="2"/>
        <w:ind w:leftChars="30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会议场次预估</w:t>
      </w:r>
    </w:p>
    <w:tbl>
      <w:tblPr>
        <w:tblStyle w:val="8"/>
        <w:tblW w:w="5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1926"/>
      </w:tblGrid>
      <w:tr w14:paraId="264A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145" w:type="dxa"/>
            <w:vAlign w:val="center"/>
          </w:tcPr>
          <w:p w14:paraId="1DCA76ED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926" w:type="dxa"/>
            <w:vAlign w:val="center"/>
          </w:tcPr>
          <w:p w14:paraId="6A93CA4B"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预估场次</w:t>
            </w:r>
          </w:p>
        </w:tc>
      </w:tr>
      <w:tr w14:paraId="3D5D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145" w:type="dxa"/>
            <w:vAlign w:val="center"/>
          </w:tcPr>
          <w:p w14:paraId="11C4D60C">
            <w:pPr>
              <w:pStyle w:val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安全设计审查</w:t>
            </w:r>
          </w:p>
        </w:tc>
        <w:tc>
          <w:tcPr>
            <w:tcW w:w="1926" w:type="dxa"/>
            <w:vAlign w:val="center"/>
          </w:tcPr>
          <w:p w14:paraId="3BB36CA2">
            <w:pPr>
              <w:pStyle w:val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51F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45" w:type="dxa"/>
            <w:vAlign w:val="center"/>
          </w:tcPr>
          <w:p w14:paraId="237B4E25">
            <w:pPr>
              <w:pStyle w:val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职业病防护设施设计审查</w:t>
            </w:r>
          </w:p>
        </w:tc>
        <w:tc>
          <w:tcPr>
            <w:tcW w:w="1926" w:type="dxa"/>
            <w:vAlign w:val="center"/>
          </w:tcPr>
          <w:p w14:paraId="1E693401">
            <w:pPr>
              <w:pStyle w:val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193A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145" w:type="dxa"/>
            <w:vAlign w:val="center"/>
          </w:tcPr>
          <w:p w14:paraId="42866073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消防验收</w:t>
            </w:r>
          </w:p>
        </w:tc>
        <w:tc>
          <w:tcPr>
            <w:tcW w:w="1926" w:type="dxa"/>
            <w:vAlign w:val="center"/>
          </w:tcPr>
          <w:p w14:paraId="1840DE43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820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145" w:type="dxa"/>
            <w:vAlign w:val="center"/>
          </w:tcPr>
          <w:p w14:paraId="7912EEA6">
            <w:pPr>
              <w:pStyle w:val="2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安全应急预案评审</w:t>
            </w:r>
          </w:p>
        </w:tc>
        <w:tc>
          <w:tcPr>
            <w:tcW w:w="1926" w:type="dxa"/>
            <w:vAlign w:val="center"/>
          </w:tcPr>
          <w:p w14:paraId="49DA3D87">
            <w:pPr>
              <w:pStyle w:val="2"/>
              <w:jc w:val="center"/>
              <w:rPr>
                <w:rFonts w:hint="default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79F0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145" w:type="dxa"/>
            <w:vAlign w:val="center"/>
          </w:tcPr>
          <w:p w14:paraId="6773E0DF">
            <w:pPr>
              <w:pStyle w:val="2"/>
              <w:jc w:val="center"/>
              <w:rPr>
                <w:rFonts w:hint="default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环保应急预案评审</w:t>
            </w:r>
          </w:p>
        </w:tc>
        <w:tc>
          <w:tcPr>
            <w:tcW w:w="1926" w:type="dxa"/>
            <w:vAlign w:val="center"/>
          </w:tcPr>
          <w:p w14:paraId="0EB4B576">
            <w:pPr>
              <w:pStyle w:val="2"/>
              <w:jc w:val="center"/>
              <w:rPr>
                <w:rFonts w:hint="default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BE3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145" w:type="dxa"/>
            <w:vAlign w:val="center"/>
          </w:tcPr>
          <w:p w14:paraId="333BFECB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总计</w:t>
            </w:r>
          </w:p>
        </w:tc>
        <w:tc>
          <w:tcPr>
            <w:tcW w:w="1926" w:type="dxa"/>
            <w:vAlign w:val="center"/>
          </w:tcPr>
          <w:p w14:paraId="1620CD8F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-SA"/>
              </w:rPr>
              <w:t>22</w:t>
            </w:r>
          </w:p>
        </w:tc>
      </w:tr>
    </w:tbl>
    <w:p w14:paraId="72C42C37">
      <w:pPr>
        <w:pStyle w:val="2"/>
        <w:ind w:leftChars="300"/>
        <w:rPr>
          <w:rFonts w:hint="eastAsia"/>
          <w:sz w:val="24"/>
          <w:szCs w:val="24"/>
          <w:lang w:val="en-US" w:eastAsia="zh-CN"/>
        </w:rPr>
      </w:pPr>
    </w:p>
    <w:p w14:paraId="7569A69C">
      <w:pPr>
        <w:pStyle w:val="2"/>
        <w:numPr>
          <w:ilvl w:val="0"/>
          <w:numId w:val="0"/>
        </w:numPr>
        <w:ind w:left="660" w:leftChars="300"/>
        <w:rPr>
          <w:rFonts w:hint="eastAsia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Calibri" w:eastAsia="宋体" w:cs="Times New Roman"/>
          <w:kern w:val="0"/>
          <w:sz w:val="24"/>
          <w:szCs w:val="24"/>
          <w:vertAlign w:val="baseline"/>
          <w:lang w:val="en-US" w:eastAsia="zh-CN" w:bidi="ar-SA"/>
        </w:rPr>
        <w:t>（2）</w:t>
      </w:r>
      <w:r>
        <w:rPr>
          <w:rFonts w:hint="eastAsia"/>
          <w:sz w:val="24"/>
          <w:szCs w:val="24"/>
          <w:lang w:val="en-US" w:eastAsia="zh-CN"/>
        </w:rPr>
        <w:t>HSE相关评审服务预估</w:t>
      </w:r>
    </w:p>
    <w:tbl>
      <w:tblPr>
        <w:tblStyle w:val="7"/>
        <w:tblW w:w="85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18"/>
        <w:gridCol w:w="1623"/>
        <w:gridCol w:w="4091"/>
      </w:tblGrid>
      <w:tr w14:paraId="6B02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8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D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细目</w:t>
            </w:r>
          </w:p>
        </w:tc>
        <w:tc>
          <w:tcPr>
            <w:tcW w:w="1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3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0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8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52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F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8B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外请专家费用</w:t>
            </w:r>
          </w:p>
        </w:tc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D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330000</w:t>
            </w: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A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暂估，据实结算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（按1.5万/场预估）</w:t>
            </w:r>
          </w:p>
        </w:tc>
      </w:tr>
      <w:tr w14:paraId="6571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8E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A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5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第1项*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 w14:paraId="1070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A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税费</w:t>
            </w:r>
          </w:p>
        </w:tc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9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0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第1-2项*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 w14:paraId="57F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D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D4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74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D15F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48293A2">
      <w:pPr>
        <w:pStyle w:val="2"/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17712AC4">
      <w:pPr>
        <w:pStyle w:val="2"/>
      </w:pPr>
      <w:bookmarkStart w:id="0" w:name="_GoBack"/>
      <w:bookmarkEnd w:id="0"/>
    </w:p>
    <w:p w14:paraId="5672A45B">
      <w:pPr>
        <w:tabs>
          <w:tab w:val="left" w:pos="709"/>
        </w:tabs>
        <w:spacing w:line="360" w:lineRule="auto"/>
        <w:ind w:firstLine="480" w:firstLineChars="200"/>
        <w:rPr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F"/>
    <w:rsid w:val="00046C89"/>
    <w:rsid w:val="0024742F"/>
    <w:rsid w:val="002E2D56"/>
    <w:rsid w:val="00352936"/>
    <w:rsid w:val="003731EB"/>
    <w:rsid w:val="003B3AED"/>
    <w:rsid w:val="00484512"/>
    <w:rsid w:val="00513051"/>
    <w:rsid w:val="00587727"/>
    <w:rsid w:val="00716B19"/>
    <w:rsid w:val="007466A1"/>
    <w:rsid w:val="00786371"/>
    <w:rsid w:val="008D7708"/>
    <w:rsid w:val="008E688A"/>
    <w:rsid w:val="00A32FC5"/>
    <w:rsid w:val="00A422BC"/>
    <w:rsid w:val="00AC7C89"/>
    <w:rsid w:val="00AF64F9"/>
    <w:rsid w:val="00C1546F"/>
    <w:rsid w:val="00CA5562"/>
    <w:rsid w:val="00E225DE"/>
    <w:rsid w:val="00E27D7B"/>
    <w:rsid w:val="00EC3B36"/>
    <w:rsid w:val="00EF4450"/>
    <w:rsid w:val="00F2268E"/>
    <w:rsid w:val="00FB0D1B"/>
    <w:rsid w:val="00FD0F49"/>
    <w:rsid w:val="00FD245E"/>
    <w:rsid w:val="03A73D91"/>
    <w:rsid w:val="08747B04"/>
    <w:rsid w:val="0D2A3FE4"/>
    <w:rsid w:val="12233FBD"/>
    <w:rsid w:val="16F837C0"/>
    <w:rsid w:val="2D730642"/>
    <w:rsid w:val="2FA208A2"/>
    <w:rsid w:val="384A07FF"/>
    <w:rsid w:val="59E021ED"/>
    <w:rsid w:val="5D1F1618"/>
    <w:rsid w:val="612D5401"/>
    <w:rsid w:val="67E65C30"/>
    <w:rsid w:val="6C6E5B02"/>
    <w:rsid w:val="71D211BD"/>
    <w:rsid w:val="77D1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0"/>
    <w:pPr>
      <w:ind w:left="538"/>
      <w:outlineLvl w:val="0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kern w:val="0"/>
      <w:sz w:val="34"/>
      <w:szCs w:val="22"/>
      <w:lang w:val="en-US" w:eastAsia="zh-CN" w:bidi="ar-SA"/>
    </w:rPr>
  </w:style>
  <w:style w:type="paragraph" w:styleId="4">
    <w:name w:val="Body Text"/>
    <w:basedOn w:val="1"/>
    <w:link w:val="14"/>
    <w:qFormat/>
    <w:uiPriority w:val="1"/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qFormat/>
    <w:uiPriority w:val="0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character" w:customStyle="1" w:styleId="13">
    <w:name w:val="正文文本 Char"/>
    <w:basedOn w:val="9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character" w:customStyle="1" w:styleId="14">
    <w:name w:val="正文文本 字符"/>
    <w:basedOn w:val="9"/>
    <w:link w:val="4"/>
    <w:qFormat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717</Characters>
  <Lines>7</Lines>
  <Paragraphs>2</Paragraphs>
  <TotalTime>167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2022-03-07T02:27:00Z</dcterms:created>
  <dc:creator>张华娟</dc:creator>
  <cp:lastModifiedBy>张华娟</cp:lastModifiedBy>
  <dcterms:modified xsi:type="dcterms:W3CDTF">2026-03-31T08:24:51Z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eyJoZGlkIjoiM2RjZTMyYzJjNTA4OWEwZTA4YTBlMjcyOTRiYjQzNmYiLCJ1c2VySWQiOiIxNTY4Mzk2MzIyIn0=</vt:lpwstr>
  </property>
  <property fmtid="{D5CDD505-2E9C-101B-9397-08002B2CF9AE}" pid="3" name="KSOProductBuildVer">
    <vt:lpwstr>2052-12.1.0.25225</vt:lpwstr>
  </property>
  <property fmtid="{D5CDD505-2E9C-101B-9397-08002B2CF9AE}" pid="4" name="ICV">
    <vt:lpwstr>DD8B24A7ECA340BE805C0D3A24EF3A3F_13</vt:lpwstr>
  </property>
</Properties>
</file>