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20"/>
        <w:rPr>
          <w:rFonts w:ascii="仿宋" w:hAnsi="仿宋" w:eastAsia="仿宋"/>
          <w:color w:val="auto"/>
          <w:sz w:val="20"/>
          <w:highlight w:val="none"/>
          <w:lang w:eastAsia="zh-CN"/>
        </w:rPr>
      </w:pPr>
    </w:p>
    <w:p w14:paraId="4422970F">
      <w:pPr>
        <w:pStyle w:val="20"/>
        <w:rPr>
          <w:rFonts w:ascii="仿宋" w:hAnsi="仿宋" w:eastAsia="仿宋"/>
          <w:color w:val="auto"/>
          <w:sz w:val="20"/>
          <w:highlight w:val="none"/>
        </w:rPr>
      </w:pPr>
    </w:p>
    <w:p w14:paraId="7E09FF86">
      <w:pPr>
        <w:pStyle w:val="20"/>
        <w:rPr>
          <w:rFonts w:ascii="仿宋" w:hAnsi="仿宋" w:eastAsia="仿宋"/>
          <w:color w:val="auto"/>
          <w:sz w:val="20"/>
          <w:highlight w:val="none"/>
        </w:rPr>
      </w:pPr>
    </w:p>
    <w:p w14:paraId="609CB927">
      <w:pPr>
        <w:pStyle w:val="20"/>
        <w:rPr>
          <w:rFonts w:ascii="仿宋" w:hAnsi="仿宋" w:eastAsia="仿宋"/>
          <w:color w:val="auto"/>
          <w:sz w:val="20"/>
          <w:highlight w:val="none"/>
        </w:rPr>
      </w:pPr>
    </w:p>
    <w:p w14:paraId="77780892">
      <w:pPr>
        <w:pStyle w:val="20"/>
        <w:rPr>
          <w:rFonts w:ascii="仿宋" w:hAnsi="仿宋" w:eastAsia="仿宋"/>
          <w:color w:val="auto"/>
          <w:sz w:val="20"/>
          <w:highlight w:val="none"/>
        </w:rPr>
      </w:pPr>
    </w:p>
    <w:p w14:paraId="52EDCF76">
      <w:pPr>
        <w:pStyle w:val="20"/>
        <w:spacing w:before="5"/>
        <w:rPr>
          <w:rFonts w:ascii="仿宋" w:hAnsi="仿宋" w:eastAsia="仿宋"/>
          <w:color w:val="auto"/>
          <w:sz w:val="20"/>
          <w:highlight w:val="none"/>
        </w:rPr>
      </w:pPr>
    </w:p>
    <w:p w14:paraId="083CB69D">
      <w:pPr>
        <w:pStyle w:val="20"/>
        <w:jc w:val="center"/>
        <w:rPr>
          <w:rFonts w:ascii="仿宋" w:hAnsi="仿宋" w:eastAsia="仿宋"/>
          <w:b/>
          <w:color w:val="auto"/>
          <w:sz w:val="52"/>
          <w:szCs w:val="22"/>
          <w:highlight w:val="none"/>
          <w:u w:val="single"/>
          <w:lang w:eastAsia="zh-CN"/>
        </w:rPr>
      </w:pPr>
      <w:r>
        <w:rPr>
          <w:rFonts w:hint="eastAsia" w:ascii="仿宋" w:hAnsi="仿宋" w:eastAsia="仿宋"/>
          <w:b/>
          <w:color w:val="auto"/>
          <w:sz w:val="52"/>
          <w:szCs w:val="22"/>
          <w:highlight w:val="none"/>
          <w:u w:val="single"/>
          <w:lang w:eastAsia="zh-CN"/>
        </w:rPr>
        <w:t>福建福海创石油化工有限公司</w:t>
      </w:r>
    </w:p>
    <w:p w14:paraId="6E6F6E6B">
      <w:pPr>
        <w:pStyle w:val="20"/>
        <w:jc w:val="center"/>
        <w:rPr>
          <w:rFonts w:ascii="仿宋" w:hAnsi="仿宋" w:eastAsia="仿宋"/>
          <w:b/>
          <w:color w:val="auto"/>
          <w:sz w:val="52"/>
          <w:szCs w:val="22"/>
          <w:highlight w:val="none"/>
          <w:u w:val="single"/>
          <w:lang w:eastAsia="zh-CN"/>
        </w:rPr>
      </w:pPr>
    </w:p>
    <w:p w14:paraId="3726F5B6">
      <w:pPr>
        <w:pStyle w:val="20"/>
        <w:jc w:val="center"/>
        <w:rPr>
          <w:rFonts w:hint="eastAsia"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lang w:val="en-US" w:eastAsia="zh-CN"/>
        </w:rPr>
        <w:t>便携式气体检测仪维修标定年约项目</w:t>
      </w:r>
    </w:p>
    <w:p w14:paraId="43EC0059">
      <w:pPr>
        <w:pStyle w:val="20"/>
        <w:jc w:val="center"/>
        <w:rPr>
          <w:rFonts w:hint="default" w:ascii="仿宋" w:hAnsi="仿宋" w:eastAsia="仿宋"/>
          <w:b/>
          <w:color w:val="auto"/>
          <w:sz w:val="52"/>
          <w:szCs w:val="22"/>
          <w:highlight w:val="none"/>
          <w:u w:val="single"/>
          <w:lang w:val="en-US" w:eastAsia="zh-CN"/>
        </w:rPr>
      </w:pPr>
      <w:r>
        <w:rPr>
          <w:rFonts w:hint="eastAsia" w:asciiTheme="majorEastAsia" w:hAnsiTheme="majorEastAsia" w:eastAsiaTheme="majorEastAsia"/>
          <w:b/>
          <w:sz w:val="44"/>
          <w:szCs w:val="44"/>
          <w:lang w:val="en-US" w:eastAsia="zh-CN"/>
        </w:rPr>
        <w:t>（第二轮）</w:t>
      </w:r>
    </w:p>
    <w:p w14:paraId="4A800234">
      <w:pPr>
        <w:pStyle w:val="20"/>
        <w:jc w:val="center"/>
        <w:rPr>
          <w:rFonts w:hint="eastAsia" w:ascii="仿宋" w:hAnsi="仿宋" w:eastAsia="仿宋"/>
          <w:b/>
          <w:color w:val="auto"/>
          <w:sz w:val="72"/>
          <w:szCs w:val="72"/>
          <w:highlight w:val="none"/>
          <w:u w:val="single"/>
          <w:lang w:eastAsia="zh-CN"/>
        </w:rPr>
      </w:pPr>
    </w:p>
    <w:p w14:paraId="4FD62B60">
      <w:pPr>
        <w:pStyle w:val="20"/>
        <w:jc w:val="center"/>
        <w:rPr>
          <w:rFonts w:ascii="仿宋" w:hAnsi="仿宋" w:eastAsia="仿宋"/>
          <w:b/>
          <w:color w:val="auto"/>
          <w:sz w:val="72"/>
          <w:szCs w:val="72"/>
          <w:highlight w:val="none"/>
          <w:u w:val="single"/>
          <w:lang w:eastAsia="zh-CN"/>
        </w:rPr>
      </w:pPr>
      <w:r>
        <w:rPr>
          <w:rFonts w:hint="eastAsia" w:ascii="仿宋" w:hAnsi="仿宋" w:eastAsia="仿宋"/>
          <w:b/>
          <w:color w:val="auto"/>
          <w:sz w:val="72"/>
          <w:szCs w:val="72"/>
          <w:highlight w:val="none"/>
          <w:u w:val="single"/>
          <w:lang w:eastAsia="zh-CN"/>
        </w:rPr>
        <w:t>询比文件</w:t>
      </w:r>
    </w:p>
    <w:p w14:paraId="76C3B8BE">
      <w:pPr>
        <w:pStyle w:val="54"/>
        <w:jc w:val="center"/>
        <w:rPr>
          <w:rFonts w:hint="eastAsia" w:ascii="仿宋" w:hAnsi="仿宋" w:eastAsia="仿宋"/>
          <w:color w:val="auto"/>
          <w:sz w:val="28"/>
          <w:szCs w:val="28"/>
          <w:highlight w:val="none"/>
        </w:rPr>
      </w:pPr>
    </w:p>
    <w:p w14:paraId="664AE1EE">
      <w:pPr>
        <w:pStyle w:val="54"/>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项目</w:t>
      </w:r>
      <w:r>
        <w:rPr>
          <w:rFonts w:hint="eastAsia" w:ascii="仿宋" w:hAnsi="仿宋" w:eastAsia="仿宋"/>
          <w:color w:val="auto"/>
          <w:sz w:val="28"/>
          <w:szCs w:val="28"/>
          <w:highlight w:val="none"/>
        </w:rPr>
        <w:t>编号：</w:t>
      </w:r>
      <w:r>
        <w:rPr>
          <w:rFonts w:hint="eastAsia"/>
          <w:sz w:val="28"/>
          <w:szCs w:val="28"/>
        </w:rPr>
        <w:t>PB260123000030</w:t>
      </w:r>
      <w:r>
        <w:rPr>
          <w:rFonts w:hint="eastAsia" w:ascii="仿宋" w:hAnsi="仿宋" w:eastAsia="仿宋"/>
          <w:color w:val="auto"/>
          <w:sz w:val="28"/>
          <w:szCs w:val="28"/>
          <w:highlight w:val="none"/>
        </w:rPr>
        <w:t>）</w:t>
      </w:r>
    </w:p>
    <w:p w14:paraId="61CA626B">
      <w:pPr>
        <w:pStyle w:val="20"/>
        <w:rPr>
          <w:rFonts w:ascii="仿宋" w:hAnsi="仿宋" w:eastAsia="仿宋"/>
          <w:b/>
          <w:color w:val="auto"/>
          <w:sz w:val="94"/>
          <w:highlight w:val="none"/>
          <w:lang w:eastAsia="zh-CN"/>
        </w:rPr>
      </w:pPr>
    </w:p>
    <w:p w14:paraId="0EDD7F02">
      <w:pPr>
        <w:pStyle w:val="20"/>
        <w:rPr>
          <w:rFonts w:ascii="仿宋" w:hAnsi="仿宋" w:eastAsia="仿宋"/>
          <w:b/>
          <w:color w:val="auto"/>
          <w:sz w:val="32"/>
          <w:szCs w:val="32"/>
          <w:highlight w:val="none"/>
          <w:lang w:eastAsia="zh-CN"/>
        </w:rPr>
      </w:pPr>
    </w:p>
    <w:p w14:paraId="625E23BA">
      <w:pPr>
        <w:pStyle w:val="20"/>
        <w:rPr>
          <w:rFonts w:ascii="仿宋" w:hAnsi="仿宋" w:eastAsia="仿宋"/>
          <w:b/>
          <w:color w:val="auto"/>
          <w:sz w:val="32"/>
          <w:szCs w:val="32"/>
          <w:highlight w:val="none"/>
          <w:lang w:eastAsia="zh-CN"/>
        </w:rPr>
      </w:pPr>
    </w:p>
    <w:p w14:paraId="508D72A8">
      <w:pPr>
        <w:pStyle w:val="20"/>
        <w:rPr>
          <w:rFonts w:ascii="仿宋" w:hAnsi="仿宋" w:eastAsia="仿宋"/>
          <w:b/>
          <w:color w:val="auto"/>
          <w:sz w:val="32"/>
          <w:szCs w:val="32"/>
          <w:highlight w:val="none"/>
          <w:lang w:eastAsia="zh-CN"/>
        </w:rPr>
      </w:pPr>
    </w:p>
    <w:p w14:paraId="5D7479EF">
      <w:pPr>
        <w:pStyle w:val="20"/>
        <w:rPr>
          <w:rFonts w:ascii="仿宋" w:hAnsi="仿宋" w:eastAsia="仿宋"/>
          <w:b/>
          <w:color w:val="auto"/>
          <w:sz w:val="32"/>
          <w:szCs w:val="32"/>
          <w:highlight w:val="none"/>
          <w:lang w:eastAsia="zh-CN"/>
        </w:rPr>
      </w:pPr>
    </w:p>
    <w:p w14:paraId="5E3EDBBB">
      <w:pPr>
        <w:pStyle w:val="54"/>
        <w:jc w:val="center"/>
        <w:rPr>
          <w:rFonts w:ascii="仿宋" w:hAnsi="仿宋" w:eastAsia="仿宋"/>
          <w:b/>
          <w:color w:val="auto"/>
          <w:sz w:val="28"/>
          <w:szCs w:val="28"/>
          <w:highlight w:val="none"/>
        </w:rPr>
      </w:pPr>
    </w:p>
    <w:p w14:paraId="2C80907E">
      <w:pPr>
        <w:pStyle w:val="54"/>
        <w:jc w:val="center"/>
        <w:rPr>
          <w:rFonts w:ascii="仿宋" w:hAnsi="仿宋" w:eastAsia="仿宋"/>
          <w:b/>
          <w:color w:val="auto"/>
          <w:sz w:val="28"/>
          <w:szCs w:val="28"/>
          <w:highlight w:val="none"/>
        </w:rPr>
      </w:pPr>
    </w:p>
    <w:p w14:paraId="5B33F967">
      <w:pPr>
        <w:pStyle w:val="54"/>
        <w:jc w:val="center"/>
        <w:rPr>
          <w:rFonts w:ascii="仿宋" w:hAnsi="仿宋" w:eastAsia="仿宋"/>
          <w:b/>
          <w:color w:val="auto"/>
          <w:sz w:val="28"/>
          <w:szCs w:val="28"/>
          <w:highlight w:val="none"/>
        </w:rPr>
      </w:pPr>
    </w:p>
    <w:p w14:paraId="73F3D721">
      <w:pPr>
        <w:pStyle w:val="54"/>
        <w:jc w:val="center"/>
        <w:rPr>
          <w:rFonts w:ascii="仿宋" w:hAnsi="仿宋" w:eastAsia="仿宋"/>
          <w:b/>
          <w:color w:val="auto"/>
          <w:sz w:val="28"/>
          <w:szCs w:val="28"/>
          <w:highlight w:val="none"/>
        </w:rPr>
      </w:pPr>
    </w:p>
    <w:p w14:paraId="6C9110B6">
      <w:pPr>
        <w:pStyle w:val="54"/>
        <w:jc w:val="center"/>
        <w:rPr>
          <w:rFonts w:ascii="仿宋" w:hAnsi="仿宋" w:eastAsia="仿宋"/>
          <w:b/>
          <w:color w:val="auto"/>
          <w:sz w:val="28"/>
          <w:szCs w:val="28"/>
          <w:highlight w:val="none"/>
        </w:rPr>
      </w:pPr>
    </w:p>
    <w:p w14:paraId="6A4632BD">
      <w:pPr>
        <w:pStyle w:val="54"/>
        <w:jc w:val="center"/>
        <w:rPr>
          <w:rFonts w:ascii="仿宋" w:hAnsi="仿宋" w:eastAsia="仿宋"/>
          <w:b/>
          <w:color w:val="auto"/>
          <w:sz w:val="28"/>
          <w:szCs w:val="28"/>
          <w:highlight w:val="none"/>
        </w:rPr>
      </w:pPr>
    </w:p>
    <w:p w14:paraId="22155F58">
      <w:pPr>
        <w:pStyle w:val="54"/>
        <w:jc w:val="center"/>
        <w:rPr>
          <w:rFonts w:ascii="仿宋" w:hAnsi="仿宋" w:eastAsia="仿宋"/>
          <w:b/>
          <w:color w:val="auto"/>
          <w:sz w:val="28"/>
          <w:szCs w:val="28"/>
          <w:highlight w:val="none"/>
        </w:rPr>
      </w:pPr>
    </w:p>
    <w:p w14:paraId="28F76EEA">
      <w:pPr>
        <w:pStyle w:val="54"/>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福建</w:t>
      </w:r>
      <w:r>
        <w:rPr>
          <w:rFonts w:ascii="仿宋" w:hAnsi="仿宋" w:eastAsia="仿宋"/>
          <w:b/>
          <w:color w:val="auto"/>
          <w:sz w:val="28"/>
          <w:szCs w:val="28"/>
          <w:highlight w:val="none"/>
        </w:rPr>
        <w:t>福海创石油化工有限公司</w:t>
      </w:r>
      <w:r>
        <w:rPr>
          <w:rFonts w:hint="eastAsia" w:ascii="仿宋" w:hAnsi="仿宋" w:eastAsia="仿宋"/>
          <w:b/>
          <w:color w:val="auto"/>
          <w:sz w:val="28"/>
          <w:szCs w:val="28"/>
          <w:highlight w:val="none"/>
        </w:rPr>
        <w:t>编制</w:t>
      </w:r>
    </w:p>
    <w:p w14:paraId="40C5E08A">
      <w:pPr>
        <w:spacing w:line="271" w:lineRule="auto"/>
        <w:ind w:right="1889"/>
        <w:rPr>
          <w:rFonts w:ascii="仿宋" w:hAnsi="仿宋" w:eastAsia="仿宋"/>
          <w:b/>
          <w:color w:val="auto"/>
          <w:w w:val="95"/>
          <w:sz w:val="32"/>
          <w:highlight w:val="none"/>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color w:val="auto"/>
          <w:w w:val="95"/>
          <w:sz w:val="32"/>
          <w:highlight w:val="none"/>
          <w:lang w:eastAsia="zh-CN"/>
        </w:rPr>
        <w:t xml:space="preserve">                     </w:t>
      </w:r>
      <w:r>
        <w:rPr>
          <w:rFonts w:hint="eastAsia" w:ascii="仿宋" w:hAnsi="仿宋" w:eastAsia="仿宋"/>
          <w:b/>
          <w:color w:val="auto"/>
          <w:w w:val="95"/>
          <w:sz w:val="32"/>
          <w:highlight w:val="none"/>
          <w:lang w:val="en-US" w:eastAsia="zh-CN"/>
        </w:rPr>
        <w:t>2026</w:t>
      </w:r>
      <w:r>
        <w:rPr>
          <w:rFonts w:hint="eastAsia" w:ascii="仿宋" w:hAnsi="仿宋" w:eastAsia="仿宋"/>
          <w:b/>
          <w:color w:val="auto"/>
          <w:w w:val="95"/>
          <w:sz w:val="32"/>
          <w:highlight w:val="none"/>
          <w:lang w:eastAsia="zh-CN"/>
        </w:rPr>
        <w:t>年</w:t>
      </w:r>
      <w:r>
        <w:rPr>
          <w:rFonts w:hint="eastAsia" w:ascii="仿宋" w:hAnsi="仿宋" w:eastAsia="仿宋"/>
          <w:b/>
          <w:color w:val="auto"/>
          <w:w w:val="95"/>
          <w:sz w:val="32"/>
          <w:highlight w:val="none"/>
          <w:lang w:val="en-US" w:eastAsia="zh-CN"/>
        </w:rPr>
        <w:t>03</w:t>
      </w:r>
      <w:r>
        <w:rPr>
          <w:rFonts w:hint="eastAsia" w:ascii="仿宋" w:hAnsi="仿宋" w:eastAsia="仿宋"/>
          <w:b/>
          <w:color w:val="auto"/>
          <w:w w:val="95"/>
          <w:sz w:val="32"/>
          <w:highlight w:val="none"/>
          <w:lang w:eastAsia="zh-CN"/>
        </w:rPr>
        <w:t>月</w:t>
      </w:r>
    </w:p>
    <w:p w14:paraId="0243ECD9">
      <w:pPr>
        <w:tabs>
          <w:tab w:val="left" w:pos="959"/>
        </w:tabs>
        <w:spacing w:line="395" w:lineRule="exact"/>
        <w:ind w:right="170"/>
        <w:jc w:val="center"/>
        <w:rPr>
          <w:rFonts w:ascii="仿宋" w:hAnsi="仿宋" w:eastAsia="仿宋"/>
          <w:color w:val="auto"/>
          <w:sz w:val="32"/>
          <w:highlight w:val="none"/>
          <w:lang w:eastAsia="zh-CN"/>
        </w:rPr>
      </w:pPr>
      <w:r>
        <w:rPr>
          <w:rFonts w:hint="eastAsia" w:ascii="仿宋" w:hAnsi="仿宋" w:eastAsia="仿宋"/>
          <w:color w:val="auto"/>
          <w:sz w:val="32"/>
          <w:highlight w:val="none"/>
          <w:lang w:eastAsia="zh-CN"/>
        </w:rPr>
        <w:t>目</w:t>
      </w:r>
      <w:r>
        <w:rPr>
          <w:rFonts w:hint="eastAsia" w:ascii="仿宋" w:hAnsi="仿宋" w:eastAsia="仿宋"/>
          <w:color w:val="auto"/>
          <w:sz w:val="32"/>
          <w:highlight w:val="none"/>
          <w:lang w:eastAsia="zh-CN"/>
        </w:rPr>
        <w:tab/>
      </w:r>
      <w:r>
        <w:rPr>
          <w:rFonts w:hint="eastAsia" w:ascii="仿宋" w:hAnsi="仿宋" w:eastAsia="仿宋"/>
          <w:color w:val="auto"/>
          <w:sz w:val="32"/>
          <w:highlight w:val="none"/>
          <w:lang w:eastAsia="zh-CN"/>
        </w:rPr>
        <w:t>录</w:t>
      </w:r>
    </w:p>
    <w:p w14:paraId="02E1E4BA">
      <w:pPr>
        <w:pStyle w:val="20"/>
        <w:rPr>
          <w:rFonts w:ascii="仿宋" w:hAnsi="仿宋" w:eastAsia="仿宋"/>
          <w:color w:val="auto"/>
          <w:sz w:val="20"/>
          <w:highlight w:val="none"/>
          <w:lang w:eastAsia="zh-CN"/>
        </w:rPr>
      </w:pPr>
    </w:p>
    <w:p w14:paraId="2F106746">
      <w:pPr>
        <w:pStyle w:val="20"/>
        <w:rPr>
          <w:rFonts w:ascii="仿宋" w:hAnsi="仿宋" w:eastAsia="仿宋"/>
          <w:color w:val="auto"/>
          <w:sz w:val="20"/>
          <w:highlight w:val="none"/>
          <w:lang w:eastAsia="zh-CN"/>
        </w:rPr>
      </w:pPr>
    </w:p>
    <w:p w14:paraId="2356BFA5">
      <w:pPr>
        <w:pStyle w:val="20"/>
        <w:spacing w:before="9"/>
        <w:rPr>
          <w:rFonts w:ascii="仿宋" w:hAnsi="仿宋" w:eastAsia="仿宋"/>
          <w:color w:val="auto"/>
          <w:highlight w:val="none"/>
          <w:lang w:eastAsia="zh-CN"/>
        </w:rPr>
      </w:pPr>
    </w:p>
    <w:p w14:paraId="5202D942">
      <w:pPr>
        <w:tabs>
          <w:tab w:val="left" w:pos="709"/>
        </w:tabs>
        <w:spacing w:line="360" w:lineRule="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第一章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 xml:space="preserve">公告 </w:t>
      </w:r>
      <w:r>
        <w:rPr>
          <w:rFonts w:hint="eastAsia" w:ascii="仿宋" w:hAnsi="仿宋" w:eastAsia="仿宋"/>
          <w:color w:val="auto"/>
          <w:sz w:val="24"/>
          <w:szCs w:val="24"/>
          <w:highlight w:val="none"/>
          <w:lang w:eastAsia="zh-CN"/>
        </w:rPr>
        <w:t xml:space="preserve">    </w:t>
      </w:r>
    </w:p>
    <w:p w14:paraId="52559B48">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第二章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w:t>
      </w:r>
    </w:p>
    <w:p w14:paraId="3932FEFC">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第三章</w:t>
      </w:r>
      <w:r>
        <w:rPr>
          <w:rFonts w:hint="eastAsia" w:ascii="仿宋" w:hAnsi="仿宋" w:eastAsia="仿宋"/>
          <w:color w:val="auto"/>
          <w:sz w:val="24"/>
          <w:szCs w:val="24"/>
          <w:highlight w:val="none"/>
          <w:lang w:eastAsia="zh-CN"/>
        </w:rPr>
        <w:t xml:space="preserve">  参比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的</w:t>
      </w:r>
      <w:r>
        <w:rPr>
          <w:rFonts w:ascii="仿宋" w:hAnsi="仿宋" w:eastAsia="仿宋"/>
          <w:color w:val="auto"/>
          <w:sz w:val="24"/>
          <w:szCs w:val="24"/>
          <w:highlight w:val="none"/>
          <w:lang w:eastAsia="zh-CN"/>
        </w:rPr>
        <w:t>编制</w:t>
      </w:r>
    </w:p>
    <w:p w14:paraId="746CDD9D">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第四章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评</w:t>
      </w:r>
      <w:r>
        <w:rPr>
          <w:rFonts w:hint="eastAsia" w:ascii="仿宋" w:hAnsi="仿宋" w:eastAsia="仿宋"/>
          <w:color w:val="auto"/>
          <w:sz w:val="24"/>
          <w:szCs w:val="24"/>
          <w:highlight w:val="none"/>
          <w:lang w:eastAsia="zh-CN"/>
        </w:rPr>
        <w:t>审方法及</w:t>
      </w:r>
      <w:r>
        <w:rPr>
          <w:rFonts w:ascii="仿宋" w:hAnsi="仿宋" w:eastAsia="仿宋"/>
          <w:color w:val="auto"/>
          <w:sz w:val="24"/>
          <w:szCs w:val="24"/>
          <w:highlight w:val="none"/>
          <w:lang w:eastAsia="zh-CN"/>
        </w:rPr>
        <w:t>规则</w:t>
      </w:r>
    </w:p>
    <w:p w14:paraId="0F7EC899">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第五章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合同授予</w:t>
      </w:r>
    </w:p>
    <w:p w14:paraId="0DE2531A">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第六章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中选后相关履约要求</w:t>
      </w:r>
    </w:p>
    <w:p w14:paraId="3E9AC4CB">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第七章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其它</w:t>
      </w:r>
    </w:p>
    <w:p w14:paraId="527C6A00">
      <w:pPr>
        <w:tabs>
          <w:tab w:val="left" w:pos="709"/>
        </w:tabs>
        <w:spacing w:line="360" w:lineRule="auto"/>
        <w:ind w:firstLine="480" w:firstLineChars="200"/>
        <w:rPr>
          <w:rFonts w:ascii="仿宋" w:hAnsi="仿宋" w:eastAsia="仿宋"/>
          <w:color w:val="auto"/>
          <w:sz w:val="24"/>
          <w:szCs w:val="24"/>
          <w:highlight w:val="none"/>
          <w:lang w:eastAsia="zh-CN"/>
        </w:rPr>
      </w:pPr>
    </w:p>
    <w:p w14:paraId="09FB5C11">
      <w:pPr>
        <w:tabs>
          <w:tab w:val="left" w:pos="709"/>
        </w:tabs>
        <w:spacing w:line="360" w:lineRule="auto"/>
        <w:ind w:firstLine="480" w:firstLineChars="200"/>
        <w:rPr>
          <w:rFonts w:ascii="仿宋" w:hAnsi="仿宋" w:eastAsia="仿宋"/>
          <w:color w:val="auto"/>
          <w:sz w:val="24"/>
          <w:szCs w:val="24"/>
          <w:highlight w:val="none"/>
          <w:lang w:eastAsia="zh-CN"/>
        </w:rPr>
      </w:pPr>
    </w:p>
    <w:p w14:paraId="0B07B865">
      <w:pPr>
        <w:tabs>
          <w:tab w:val="left" w:pos="709"/>
        </w:tabs>
        <w:spacing w:line="360" w:lineRule="auto"/>
        <w:ind w:firstLine="480" w:firstLineChars="200"/>
        <w:rPr>
          <w:rFonts w:ascii="仿宋" w:hAnsi="仿宋" w:eastAsia="仿宋"/>
          <w:color w:val="auto"/>
          <w:sz w:val="24"/>
          <w:szCs w:val="24"/>
          <w:highlight w:val="none"/>
          <w:lang w:eastAsia="zh-CN"/>
        </w:rPr>
      </w:pPr>
    </w:p>
    <w:p w14:paraId="4239A15B">
      <w:pPr>
        <w:tabs>
          <w:tab w:val="left" w:pos="709"/>
        </w:tabs>
        <w:spacing w:line="360" w:lineRule="auto"/>
        <w:ind w:firstLine="480" w:firstLineChars="200"/>
        <w:rPr>
          <w:rFonts w:ascii="仿宋" w:hAnsi="仿宋" w:eastAsia="仿宋"/>
          <w:color w:val="auto"/>
          <w:sz w:val="24"/>
          <w:szCs w:val="24"/>
          <w:highlight w:val="none"/>
          <w:lang w:eastAsia="zh-CN"/>
        </w:rPr>
      </w:pPr>
    </w:p>
    <w:p w14:paraId="37EFEF69">
      <w:pPr>
        <w:tabs>
          <w:tab w:val="left" w:pos="709"/>
        </w:tabs>
        <w:spacing w:line="360" w:lineRule="auto"/>
        <w:ind w:firstLine="480" w:firstLineChars="200"/>
        <w:rPr>
          <w:rFonts w:ascii="仿宋" w:hAnsi="仿宋" w:eastAsia="仿宋"/>
          <w:color w:val="auto"/>
          <w:sz w:val="24"/>
          <w:szCs w:val="24"/>
          <w:highlight w:val="none"/>
          <w:lang w:eastAsia="zh-CN"/>
        </w:rPr>
      </w:pPr>
    </w:p>
    <w:p w14:paraId="0AC05056">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附件一</w:t>
      </w:r>
      <w:r>
        <w:rPr>
          <w:rFonts w:hint="eastAsia" w:ascii="仿宋" w:hAnsi="仿宋" w:eastAsia="仿宋"/>
          <w:color w:val="auto"/>
          <w:sz w:val="24"/>
          <w:szCs w:val="24"/>
          <w:highlight w:val="none"/>
          <w:lang w:eastAsia="zh-CN"/>
        </w:rPr>
        <w:t>：合同条款及格式</w:t>
      </w:r>
    </w:p>
    <w:p w14:paraId="0ED6A7C5">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附件二：参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文件（范本）</w:t>
      </w:r>
    </w:p>
    <w:p w14:paraId="5B862628">
      <w:pPr>
        <w:spacing w:line="408" w:lineRule="auto"/>
        <w:rPr>
          <w:rFonts w:ascii="仿宋" w:hAnsi="仿宋" w:eastAsia="仿宋"/>
          <w:color w:val="auto"/>
          <w:sz w:val="28"/>
          <w:highlight w:val="none"/>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ascii="仿宋" w:hAnsi="仿宋" w:eastAsia="仿宋"/>
          <w:b/>
          <w:color w:val="auto"/>
          <w:w w:val="95"/>
          <w:sz w:val="32"/>
          <w:szCs w:val="32"/>
          <w:highlight w:val="none"/>
          <w:lang w:eastAsia="zh-CN"/>
        </w:rPr>
      </w:pPr>
      <w:r>
        <w:rPr>
          <w:rFonts w:hint="eastAsia" w:ascii="仿宋" w:hAnsi="仿宋" w:eastAsia="仿宋"/>
          <w:b/>
          <w:color w:val="auto"/>
          <w:spacing w:val="-1"/>
          <w:w w:val="95"/>
          <w:sz w:val="32"/>
          <w:szCs w:val="32"/>
          <w:highlight w:val="none"/>
          <w:lang w:eastAsia="zh-CN"/>
        </w:rPr>
        <w:t>询比</w:t>
      </w:r>
      <w:r>
        <w:rPr>
          <w:rFonts w:ascii="仿宋" w:hAnsi="仿宋" w:eastAsia="仿宋"/>
          <w:b/>
          <w:color w:val="auto"/>
          <w:spacing w:val="-1"/>
          <w:w w:val="95"/>
          <w:sz w:val="32"/>
          <w:szCs w:val="32"/>
          <w:highlight w:val="none"/>
          <w:lang w:eastAsia="zh-CN"/>
        </w:rPr>
        <w:t>公</w:t>
      </w:r>
      <w:r>
        <w:rPr>
          <w:rFonts w:ascii="仿宋" w:hAnsi="仿宋" w:eastAsia="仿宋"/>
          <w:b/>
          <w:color w:val="auto"/>
          <w:w w:val="95"/>
          <w:sz w:val="32"/>
          <w:szCs w:val="32"/>
          <w:highlight w:val="none"/>
          <w:lang w:eastAsia="zh-CN"/>
        </w:rPr>
        <w:t>告</w:t>
      </w:r>
    </w:p>
    <w:p w14:paraId="00031E0E">
      <w:pPr>
        <w:pStyle w:val="54"/>
        <w:rPr>
          <w:rFonts w:ascii="仿宋" w:hAnsi="仿宋" w:eastAsia="仿宋"/>
          <w:color w:val="auto"/>
          <w:highlight w:val="none"/>
        </w:rPr>
      </w:pPr>
    </w:p>
    <w:p w14:paraId="12A4B0FE">
      <w:pPr>
        <w:pStyle w:val="20"/>
        <w:ind w:left="0" w:leftChars="0" w:firstLine="696" w:firstLineChars="29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福建福海创石油化工有限公司就“</w:t>
      </w:r>
      <w:r>
        <w:rPr>
          <w:rFonts w:hint="eastAsia" w:ascii="宋体" w:hAnsi="宋体" w:eastAsia="宋体" w:cs="宋体"/>
          <w:color w:val="auto"/>
          <w:sz w:val="24"/>
          <w:szCs w:val="24"/>
          <w:highlight w:val="none"/>
          <w:u w:val="single"/>
          <w:lang w:eastAsia="zh-CN"/>
        </w:rPr>
        <w:t>便携式气体检测仪维修标定年约</w:t>
      </w:r>
      <w:r>
        <w:rPr>
          <w:rFonts w:hint="eastAsia"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lang w:eastAsia="zh-CN"/>
        </w:rPr>
        <w:t>（项目编号：PB260123000030）</w:t>
      </w:r>
      <w:r>
        <w:rPr>
          <w:rFonts w:hint="eastAsia" w:ascii="宋体" w:hAnsi="宋体" w:eastAsia="宋体" w:cs="宋体"/>
          <w:color w:val="auto"/>
          <w:sz w:val="24"/>
          <w:szCs w:val="24"/>
          <w:highlight w:val="none"/>
          <w:lang w:eastAsia="zh-CN"/>
        </w:rPr>
        <w:t>”进行国内公开询比采购，欢迎国内符合条件的供应商积极参加。</w:t>
      </w:r>
    </w:p>
    <w:p w14:paraId="5326B2B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一、项目概况与采购内容</w:t>
      </w:r>
    </w:p>
    <w:p w14:paraId="0EA26E0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SA"/>
        </w:rPr>
        <w:t>项目</w:t>
      </w:r>
      <w:r>
        <w:rPr>
          <w:rFonts w:hint="eastAsia" w:cs="宋体"/>
          <w:color w:val="auto"/>
          <w:sz w:val="24"/>
          <w:szCs w:val="24"/>
          <w:highlight w:val="none"/>
          <w:lang w:val="en-US" w:eastAsia="zh-CN" w:bidi="ar-SA"/>
        </w:rPr>
        <w:t>名称</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u w:val="single"/>
          <w:lang w:eastAsia="zh-CN"/>
        </w:rPr>
        <w:t>便携式气体检测仪维修标定年约</w:t>
      </w:r>
      <w:r>
        <w:rPr>
          <w:rFonts w:hint="eastAsia" w:cs="宋体"/>
          <w:color w:val="auto"/>
          <w:sz w:val="24"/>
          <w:szCs w:val="24"/>
          <w:highlight w:val="none"/>
          <w:u w:val="single"/>
          <w:lang w:val="en-US" w:eastAsia="zh-CN"/>
        </w:rPr>
        <w:t>项目</w:t>
      </w:r>
    </w:p>
    <w:p w14:paraId="2C70B6EC">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jc w:val="left"/>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u w:val="none"/>
          <w:lang w:val="en-US" w:eastAsia="zh-CN"/>
        </w:rPr>
        <w:t>2、</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工作范围：</w:t>
      </w:r>
      <w:r>
        <w:rPr>
          <w:rFonts w:hint="eastAsia" w:asciiTheme="minorEastAsia" w:hAnsiTheme="minorEastAsia" w:eastAsiaTheme="minorEastAsia"/>
          <w:bCs/>
          <w:sz w:val="24"/>
          <w:szCs w:val="24"/>
          <w:lang w:val="en-US" w:eastAsia="zh-CN"/>
        </w:rPr>
        <w:t>详见附件《</w:t>
      </w:r>
      <w:r>
        <w:rPr>
          <w:rFonts w:hint="eastAsia" w:cs="宋体" w:asciiTheme="minorEastAsia" w:hAnsiTheme="minorEastAsia" w:eastAsiaTheme="minorEastAsia"/>
          <w:b w:val="0"/>
          <w:bCs/>
          <w:sz w:val="24"/>
          <w:szCs w:val="24"/>
          <w:lang w:eastAsia="zh-CN"/>
        </w:rPr>
        <w:t>发包</w:t>
      </w:r>
      <w:r>
        <w:rPr>
          <w:rFonts w:hint="eastAsia" w:cs="宋体" w:asciiTheme="minorEastAsia" w:hAnsiTheme="minorEastAsia" w:eastAsiaTheme="minorEastAsia"/>
          <w:b w:val="0"/>
          <w:bCs/>
          <w:sz w:val="24"/>
          <w:szCs w:val="24"/>
          <w:lang w:val="en-US" w:eastAsia="zh-CN"/>
        </w:rPr>
        <w:t>说明</w:t>
      </w:r>
      <w:r>
        <w:rPr>
          <w:rFonts w:hint="eastAsia" w:asciiTheme="minorEastAsia" w:hAnsiTheme="minorEastAsia" w:eastAsiaTheme="minorEastAsia"/>
          <w:bCs/>
          <w:sz w:val="24"/>
          <w:szCs w:val="24"/>
          <w:lang w:val="en-US" w:eastAsia="zh-CN"/>
        </w:rPr>
        <w:t>》</w:t>
      </w:r>
    </w:p>
    <w:p w14:paraId="5D936A14">
      <w:pPr>
        <w:widowControl w:val="0"/>
        <w:tabs>
          <w:tab w:val="left" w:pos="709"/>
        </w:tabs>
        <w:spacing w:line="360" w:lineRule="auto"/>
        <w:ind w:left="816" w:leftChars="218" w:hanging="336" w:hangingChars="140"/>
        <w:rPr>
          <w:rFonts w:hint="eastAsia" w:ascii="宋体" w:hAnsi="宋体" w:eastAsia="宋体" w:cs="宋体"/>
          <w:i w:val="0"/>
          <w:iCs w:val="0"/>
          <w:color w:val="auto"/>
          <w:sz w:val="24"/>
          <w:szCs w:val="24"/>
          <w:highlight w:val="none"/>
          <w:lang w:eastAsia="zh-CN"/>
        </w:rPr>
      </w:pPr>
      <w:r>
        <w:rPr>
          <w:rFonts w:hint="eastAsia" w:cs="宋体"/>
          <w:color w:val="auto"/>
          <w:sz w:val="24"/>
          <w:szCs w:val="24"/>
          <w:highlight w:val="none"/>
          <w:lang w:val="en-US" w:eastAsia="zh-CN"/>
        </w:rPr>
        <w:t>3、项目</w:t>
      </w:r>
      <w:r>
        <w:rPr>
          <w:rFonts w:hint="eastAsia" w:cs="宋体"/>
          <w:b/>
          <w:bCs/>
          <w:color w:val="auto"/>
          <w:sz w:val="24"/>
          <w:szCs w:val="24"/>
          <w:highlight w:val="none"/>
          <w:lang w:val="en-US" w:eastAsia="zh-CN"/>
        </w:rPr>
        <w:t>两年</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lang w:eastAsia="zh-CN"/>
        </w:rPr>
        <w:t>控制</w:t>
      </w:r>
      <w:r>
        <w:rPr>
          <w:rFonts w:hint="eastAsia" w:cs="宋体"/>
          <w:b/>
          <w:bCs/>
          <w:color w:val="auto"/>
          <w:sz w:val="24"/>
          <w:szCs w:val="24"/>
          <w:highlight w:val="none"/>
          <w:lang w:val="en-US" w:eastAsia="zh-CN"/>
        </w:rPr>
        <w:t>总价</w:t>
      </w:r>
      <w:r>
        <w:rPr>
          <w:rFonts w:hint="eastAsia" w:cs="宋体"/>
          <w:color w:val="auto"/>
          <w:sz w:val="24"/>
          <w:szCs w:val="24"/>
          <w:highlight w:val="none"/>
          <w:lang w:val="en-US" w:eastAsia="zh-CN"/>
        </w:rPr>
        <w:t>：人民币358,809元（含税）</w:t>
      </w:r>
    </w:p>
    <w:p w14:paraId="14D02E2F">
      <w:pPr>
        <w:widowControl/>
        <w:spacing w:line="360" w:lineRule="auto"/>
        <w:ind w:firstLine="480" w:firstLineChars="200"/>
        <w:rPr>
          <w:rFonts w:hint="default" w:ascii="宋体" w:hAnsi="宋体" w:eastAsia="宋体" w:cs="宋体"/>
          <w:b w:val="0"/>
          <w:bCs w:val="0"/>
          <w:i w:val="0"/>
          <w:iCs w:val="0"/>
          <w:caps w:val="0"/>
          <w:color w:val="auto"/>
          <w:spacing w:val="0"/>
          <w:sz w:val="24"/>
          <w:szCs w:val="24"/>
          <w:highlight w:val="none"/>
          <w:shd w:val="clear" w:fill="F9FBFF"/>
          <w:lang w:val="en-US"/>
        </w:rPr>
      </w:pPr>
      <w:r>
        <w:rPr>
          <w:rFonts w:hint="eastAsia" w:cs="宋体"/>
          <w:b w:val="0"/>
          <w:bCs w:val="0"/>
          <w:i w:val="0"/>
          <w:iCs w:val="0"/>
          <w:caps w:val="0"/>
          <w:color w:val="auto"/>
          <w:spacing w:val="0"/>
          <w:sz w:val="24"/>
          <w:szCs w:val="24"/>
          <w:highlight w:val="none"/>
          <w:shd w:val="clear" w:fill="F9FBFF"/>
          <w:lang w:val="en-US" w:eastAsia="zh-CN"/>
        </w:rPr>
        <w:t>4、</w:t>
      </w:r>
      <w:r>
        <w:rPr>
          <w:rFonts w:hint="eastAsia" w:ascii="宋体" w:hAnsi="宋体" w:eastAsia="宋体" w:cs="宋体"/>
          <w:b w:val="0"/>
          <w:bCs w:val="0"/>
          <w:i w:val="0"/>
          <w:iCs w:val="0"/>
          <w:caps w:val="0"/>
          <w:color w:val="auto"/>
          <w:spacing w:val="0"/>
          <w:sz w:val="24"/>
          <w:szCs w:val="24"/>
          <w:highlight w:val="none"/>
          <w:shd w:val="clear" w:fill="F9FBFF"/>
        </w:rPr>
        <w:t>合同</w:t>
      </w:r>
      <w:r>
        <w:rPr>
          <w:rFonts w:hint="eastAsia" w:ascii="宋体" w:hAnsi="宋体" w:eastAsia="宋体" w:cs="宋体"/>
          <w:b w:val="0"/>
          <w:bCs w:val="0"/>
          <w:i w:val="0"/>
          <w:iCs w:val="0"/>
          <w:caps w:val="0"/>
          <w:color w:val="auto"/>
          <w:spacing w:val="0"/>
          <w:sz w:val="24"/>
          <w:szCs w:val="24"/>
          <w:highlight w:val="none"/>
          <w:shd w:val="clear" w:fill="F9FBFF"/>
          <w:lang w:val="en-US" w:eastAsia="zh-CN"/>
        </w:rPr>
        <w:t>期限：</w:t>
      </w:r>
      <w:r>
        <w:rPr>
          <w:rFonts w:hint="eastAsia" w:cs="宋体"/>
          <w:b w:val="0"/>
          <w:bCs w:val="0"/>
          <w:i w:val="0"/>
          <w:iCs w:val="0"/>
          <w:caps w:val="0"/>
          <w:color w:val="auto"/>
          <w:spacing w:val="0"/>
          <w:sz w:val="24"/>
          <w:szCs w:val="24"/>
          <w:highlight w:val="none"/>
          <w:shd w:val="clear" w:fill="F9FBFF"/>
          <w:lang w:val="en-US" w:eastAsia="zh-CN"/>
        </w:rPr>
        <w:t>两年</w:t>
      </w:r>
    </w:p>
    <w:p w14:paraId="681689A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二、参比人资格要求</w:t>
      </w:r>
    </w:p>
    <w:p w14:paraId="29B6DF9E">
      <w:pPr>
        <w:pStyle w:val="210"/>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Autospacing="0" w:line="300" w:lineRule="auto"/>
        <w:ind w:left="780" w:leftChars="0" w:right="0" w:rightChars="0" w:hanging="380" w:firstLineChars="0"/>
        <w:jc w:val="both"/>
        <w:textAlignment w:val="auto"/>
        <w:outlineLvl w:val="9"/>
        <w:rPr>
          <w:rFonts w:asciiTheme="minorEastAsia" w:hAnsiTheme="minorEastAsia"/>
          <w:sz w:val="24"/>
          <w:szCs w:val="24"/>
        </w:rPr>
      </w:pPr>
      <w:r>
        <w:rPr>
          <w:rFonts w:hint="eastAsia"/>
          <w:sz w:val="24"/>
          <w:szCs w:val="24"/>
          <w:lang w:eastAsia="zh-CN"/>
        </w:rPr>
        <w:t>参</w:t>
      </w:r>
      <w:r>
        <w:rPr>
          <w:rFonts w:hint="eastAsia"/>
          <w:sz w:val="24"/>
          <w:szCs w:val="24"/>
          <w:lang w:val="en-US" w:eastAsia="zh-CN"/>
        </w:rPr>
        <w:t>比</w:t>
      </w:r>
      <w:r>
        <w:rPr>
          <w:rFonts w:hint="eastAsia"/>
          <w:sz w:val="24"/>
          <w:szCs w:val="24"/>
          <w:lang w:eastAsia="zh-CN"/>
        </w:rPr>
        <w:t>人必须具备有效的企业法人营业执照，</w:t>
      </w:r>
      <w:r>
        <w:rPr>
          <w:rFonts w:hint="eastAsia" w:asciiTheme="majorEastAsia" w:hAnsiTheme="majorEastAsia" w:eastAsiaTheme="majorEastAsia"/>
          <w:sz w:val="24"/>
          <w:szCs w:val="24"/>
          <w:lang w:eastAsia="zh-CN"/>
        </w:rPr>
        <w:t>具有在中华人民共和国注册的法人资格。</w:t>
      </w:r>
    </w:p>
    <w:p w14:paraId="3998DFF5">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ind w:firstLine="398" w:firstLineChars="166"/>
        <w:textAlignment w:val="auto"/>
        <w:rPr>
          <w:rFonts w:asciiTheme="majorEastAsia" w:hAnsiTheme="majorEastAsia" w:eastAsiaTheme="majorEastAsia"/>
          <w:sz w:val="24"/>
          <w:szCs w:val="24"/>
          <w:lang w:eastAsia="zh-CN"/>
        </w:rPr>
      </w:pPr>
      <w:r>
        <w:rPr>
          <w:rFonts w:hint="eastAsia" w:cs="宋体"/>
          <w:sz w:val="24"/>
          <w:szCs w:val="24"/>
          <w:lang w:val="en-US" w:eastAsia="zh-CN"/>
        </w:rPr>
        <w:t>2、参比</w:t>
      </w:r>
      <w:r>
        <w:rPr>
          <w:rFonts w:hint="eastAsia" w:ascii="宋体" w:hAnsi="宋体" w:eastAsia="宋体" w:cs="宋体"/>
          <w:sz w:val="24"/>
          <w:szCs w:val="24"/>
        </w:rPr>
        <w:t>人具备检测仪维修资质，</w:t>
      </w:r>
      <w:r>
        <w:rPr>
          <w:rFonts w:hint="eastAsia" w:cs="宋体"/>
          <w:sz w:val="24"/>
          <w:szCs w:val="24"/>
          <w:lang w:val="en-US" w:eastAsia="zh-CN"/>
        </w:rPr>
        <w:t>近5年内</w:t>
      </w:r>
      <w:r>
        <w:rPr>
          <w:rFonts w:hint="eastAsia" w:ascii="宋体" w:hAnsi="宋体" w:eastAsia="宋体" w:cs="宋体"/>
          <w:sz w:val="24"/>
          <w:szCs w:val="24"/>
        </w:rPr>
        <w:t>有承担过</w:t>
      </w:r>
      <w:r>
        <w:rPr>
          <w:rFonts w:hint="eastAsia" w:asciiTheme="minorEastAsia" w:hAnsiTheme="minorEastAsia"/>
          <w:color w:val="000000"/>
          <w:sz w:val="24"/>
          <w:szCs w:val="24"/>
          <w:u w:val="single"/>
          <w:shd w:val="clear" w:color="auto" w:fill="FFFFFF"/>
        </w:rPr>
        <w:t>相同或类似型号检测仪</w:t>
      </w:r>
      <w:r>
        <w:rPr>
          <w:rFonts w:hint="eastAsia" w:ascii="宋体" w:hAnsi="宋体" w:eastAsia="宋体" w:cs="宋体"/>
          <w:sz w:val="24"/>
          <w:szCs w:val="24"/>
        </w:rPr>
        <w:t>维修项目</w:t>
      </w:r>
      <w:r>
        <w:rPr>
          <w:rFonts w:hint="eastAsia" w:cs="宋体"/>
          <w:sz w:val="24"/>
          <w:szCs w:val="24"/>
          <w:lang w:val="en-US" w:eastAsia="zh-CN"/>
        </w:rPr>
        <w:t>并且须提供相关业绩。</w:t>
      </w:r>
    </w:p>
    <w:p w14:paraId="15D35D8B">
      <w:pPr>
        <w:pStyle w:val="210"/>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Autospacing="0" w:line="300" w:lineRule="auto"/>
        <w:ind w:left="400" w:leftChars="0" w:right="0" w:rightChars="0" w:firstLine="0" w:firstLineChars="0"/>
        <w:jc w:val="both"/>
        <w:textAlignment w:val="auto"/>
        <w:outlineLvl w:val="9"/>
        <w:rPr>
          <w:rFonts w:asciiTheme="majorEastAsia" w:hAnsiTheme="majorEastAsia" w:eastAsiaTheme="majorEastAsia"/>
          <w:sz w:val="24"/>
          <w:szCs w:val="24"/>
          <w:lang w:eastAsia="zh-CN"/>
        </w:rPr>
      </w:pPr>
      <w:r>
        <w:rPr>
          <w:rFonts w:hint="eastAsia"/>
          <w:sz w:val="24"/>
          <w:szCs w:val="24"/>
          <w:lang w:val="en-US" w:eastAsia="zh-CN"/>
        </w:rPr>
        <w:t>3、</w:t>
      </w:r>
      <w:r>
        <w:rPr>
          <w:rFonts w:hint="eastAsia"/>
          <w:sz w:val="24"/>
          <w:szCs w:val="24"/>
          <w:lang w:eastAsia="zh-CN"/>
        </w:rPr>
        <w:t>参</w:t>
      </w:r>
      <w:r>
        <w:rPr>
          <w:rFonts w:hint="eastAsia"/>
          <w:sz w:val="24"/>
          <w:szCs w:val="24"/>
          <w:lang w:val="en-US" w:eastAsia="zh-CN"/>
        </w:rPr>
        <w:t>比</w:t>
      </w:r>
      <w:r>
        <w:rPr>
          <w:rFonts w:hint="eastAsia"/>
          <w:sz w:val="24"/>
          <w:szCs w:val="24"/>
          <w:lang w:eastAsia="zh-CN"/>
        </w:rPr>
        <w:t>人</w:t>
      </w:r>
      <w:r>
        <w:rPr>
          <w:rFonts w:asciiTheme="majorEastAsia" w:hAnsiTheme="majorEastAsia" w:eastAsiaTheme="majorEastAsia"/>
          <w:sz w:val="24"/>
          <w:szCs w:val="24"/>
          <w:lang w:eastAsia="zh-CN"/>
        </w:rPr>
        <w:t>没有失信黑名单记录（以最高院失信被执行人系统发布信息为准）</w:t>
      </w:r>
      <w:r>
        <w:rPr>
          <w:rFonts w:hint="eastAsia" w:asciiTheme="majorEastAsia" w:hAnsiTheme="majorEastAsia" w:eastAsiaTheme="majorEastAsia"/>
          <w:sz w:val="24"/>
          <w:szCs w:val="24"/>
          <w:lang w:eastAsia="zh-CN"/>
        </w:rPr>
        <w:t>。</w:t>
      </w:r>
    </w:p>
    <w:p w14:paraId="680EEF0D">
      <w:pPr>
        <w:pStyle w:val="2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300" w:lineRule="auto"/>
        <w:ind w:left="400" w:leftChars="0" w:right="0" w:rightChars="0"/>
        <w:jc w:val="both"/>
        <w:textAlignment w:val="auto"/>
        <w:outlineLvl w:val="9"/>
        <w:rPr>
          <w:sz w:val="24"/>
          <w:szCs w:val="24"/>
        </w:rPr>
      </w:pPr>
      <w:r>
        <w:rPr>
          <w:rFonts w:hint="eastAsia"/>
          <w:sz w:val="24"/>
          <w:szCs w:val="24"/>
          <w:lang w:val="en-US" w:eastAsia="zh-CN"/>
        </w:rPr>
        <w:t>4、</w:t>
      </w:r>
      <w:r>
        <w:rPr>
          <w:rFonts w:hint="eastAsia"/>
          <w:sz w:val="24"/>
          <w:szCs w:val="24"/>
          <w:lang w:eastAsia="zh-CN"/>
        </w:rPr>
        <w:t>参</w:t>
      </w:r>
      <w:r>
        <w:rPr>
          <w:rFonts w:hint="eastAsia"/>
          <w:sz w:val="24"/>
          <w:szCs w:val="24"/>
          <w:lang w:val="en-US" w:eastAsia="zh-CN"/>
        </w:rPr>
        <w:t>比</w:t>
      </w:r>
      <w:r>
        <w:rPr>
          <w:rFonts w:hint="eastAsia"/>
          <w:sz w:val="24"/>
          <w:szCs w:val="24"/>
          <w:lang w:eastAsia="zh-CN"/>
        </w:rPr>
        <w:t>人</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14:paraId="64530BFC">
      <w:pPr>
        <w:pStyle w:val="2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300" w:lineRule="auto"/>
        <w:ind w:left="400" w:leftChars="0" w:right="0" w:rightChars="0"/>
        <w:jc w:val="both"/>
        <w:textAlignment w:val="auto"/>
        <w:outlineLvl w:val="9"/>
        <w:rPr>
          <w:sz w:val="24"/>
          <w:szCs w:val="24"/>
        </w:rPr>
      </w:pPr>
      <w:r>
        <w:rPr>
          <w:rFonts w:hint="eastAsia" w:asciiTheme="majorEastAsia" w:hAnsiTheme="majorEastAsia" w:eastAsiaTheme="majorEastAsia"/>
          <w:sz w:val="24"/>
          <w:szCs w:val="24"/>
          <w:lang w:val="en-US" w:eastAsia="zh-CN"/>
        </w:rPr>
        <w:t>5、</w:t>
      </w:r>
      <w:r>
        <w:rPr>
          <w:rFonts w:hint="eastAsia" w:asciiTheme="majorEastAsia" w:hAnsiTheme="majorEastAsia" w:eastAsiaTheme="majorEastAsia"/>
          <w:sz w:val="24"/>
          <w:szCs w:val="24"/>
        </w:rPr>
        <w:t>本项目不接受联合体</w:t>
      </w:r>
      <w:r>
        <w:rPr>
          <w:rFonts w:hint="eastAsia" w:asciiTheme="majorEastAsia" w:hAnsiTheme="majorEastAsia" w:eastAsiaTheme="majorEastAsia"/>
          <w:sz w:val="24"/>
          <w:szCs w:val="24"/>
          <w:lang w:val="en-US" w:eastAsia="zh-CN"/>
        </w:rPr>
        <w:t>参比</w:t>
      </w:r>
      <w:r>
        <w:rPr>
          <w:rFonts w:hint="eastAsia"/>
          <w:sz w:val="24"/>
          <w:szCs w:val="24"/>
        </w:rPr>
        <w:t>。</w:t>
      </w:r>
    </w:p>
    <w:p w14:paraId="036511C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40" w:leftChars="218" w:hanging="360" w:hangingChars="14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三、获取采购文件</w:t>
      </w:r>
    </w:p>
    <w:p w14:paraId="2D99866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凡有意愿参加的单位，请在 http://nhygcg.fjshgx.com/(福建能化阳光采购平台)上免费注册，即可下载电子采购文件；或在</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"http://www.fhcpec.com.cn/"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http://www.fhcpec.com.cn/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自行下载。</w:t>
      </w:r>
    </w:p>
    <w:p w14:paraId="46E7BC6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本项目不收取文件下载费用。（特别声明：未进行登记报名的参比人，其递交的参比文件将被拒收。）</w:t>
      </w:r>
    </w:p>
    <w:p w14:paraId="3DBD73BB">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rPr>
      </w:pPr>
      <w:r>
        <w:rPr>
          <w:rFonts w:hint="eastAsia" w:ascii="宋体" w:hAnsi="宋体" w:eastAsia="宋体" w:cs="宋体"/>
          <w:b/>
          <w:snapToGrid w:val="0"/>
          <w:color w:val="auto"/>
          <w:spacing w:val="8"/>
          <w:sz w:val="24"/>
          <w:szCs w:val="24"/>
          <w:highlight w:val="none"/>
        </w:rPr>
        <w:t>四、报名</w:t>
      </w:r>
      <w:r>
        <w:rPr>
          <w:rFonts w:hint="eastAsia" w:ascii="宋体" w:hAnsi="宋体" w:eastAsia="宋体" w:cs="宋体"/>
          <w:b/>
          <w:snapToGrid w:val="0"/>
          <w:color w:val="auto"/>
          <w:spacing w:val="8"/>
          <w:sz w:val="24"/>
          <w:szCs w:val="24"/>
          <w:highlight w:val="none"/>
          <w:lang w:val="en-US" w:eastAsia="zh-CN"/>
        </w:rPr>
        <w:t>时间</w:t>
      </w:r>
      <w:r>
        <w:rPr>
          <w:rFonts w:hint="eastAsia" w:ascii="宋体" w:hAnsi="宋体" w:eastAsia="宋体" w:cs="宋体"/>
          <w:b/>
          <w:snapToGrid w:val="0"/>
          <w:color w:val="auto"/>
          <w:spacing w:val="8"/>
          <w:sz w:val="24"/>
          <w:szCs w:val="24"/>
          <w:highlight w:val="none"/>
        </w:rPr>
        <w:t>及报</w:t>
      </w:r>
      <w:r>
        <w:rPr>
          <w:rFonts w:hint="eastAsia" w:ascii="宋体" w:hAnsi="宋体" w:eastAsia="宋体" w:cs="宋体"/>
          <w:b/>
          <w:snapToGrid w:val="0"/>
          <w:color w:val="auto"/>
          <w:spacing w:val="8"/>
          <w:sz w:val="24"/>
          <w:szCs w:val="24"/>
          <w:highlight w:val="none"/>
          <w:lang w:val="en-US" w:eastAsia="zh-CN"/>
        </w:rPr>
        <w:t>名</w:t>
      </w:r>
      <w:r>
        <w:rPr>
          <w:rFonts w:hint="eastAsia" w:ascii="宋体" w:hAnsi="宋体" w:eastAsia="宋体" w:cs="宋体"/>
          <w:b/>
          <w:snapToGrid w:val="0"/>
          <w:color w:val="auto"/>
          <w:spacing w:val="8"/>
          <w:sz w:val="24"/>
          <w:szCs w:val="24"/>
          <w:highlight w:val="none"/>
        </w:rPr>
        <w:t>方式</w:t>
      </w:r>
    </w:p>
    <w:p w14:paraId="12C0E92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报名时间：自公告之日起</w:t>
      </w:r>
      <w:r>
        <w:rPr>
          <w:rFonts w:hint="eastAsia" w:cs="宋体"/>
          <w:color w:val="auto"/>
          <w:sz w:val="24"/>
          <w:szCs w:val="24"/>
          <w:highlight w:val="none"/>
          <w:lang w:val="en-US" w:eastAsia="zh-CN"/>
        </w:rPr>
        <w:t>至2026年03月21日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含当日）</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lang w:val="en-US" w:eastAsia="zh-CN"/>
        </w:rPr>
        <w:t>告</w:t>
      </w:r>
      <w:r>
        <w:rPr>
          <w:rFonts w:hint="eastAsia" w:ascii="宋体" w:hAnsi="宋体" w:eastAsia="宋体" w:cs="宋体"/>
          <w:color w:val="auto"/>
          <w:sz w:val="24"/>
          <w:szCs w:val="24"/>
          <w:highlight w:val="none"/>
          <w:lang w:eastAsia="zh-CN"/>
        </w:rPr>
        <w:t>期间请有意向参选人联系采购人进行实地勘察及技术交流澄清。</w:t>
      </w:r>
    </w:p>
    <w:p w14:paraId="75CE385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报名方式：参比人在报名时间内将报名文件发送至邮箱huangmq@fjpec.com.cn，报名文件包含：</w:t>
      </w:r>
    </w:p>
    <w:p w14:paraId="4DB95DE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（1）法定代表人身份证复印件（正反面）（加盖单位公章的扫描件）；</w:t>
      </w:r>
    </w:p>
    <w:p w14:paraId="653EEE7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（2）营业执照（加盖单位公章的扫描件）。</w:t>
      </w:r>
    </w:p>
    <w:p w14:paraId="7E4D844C">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3）法人授权书（法人签字及盖章）</w:t>
      </w:r>
    </w:p>
    <w:p w14:paraId="0B9ED0D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报名成功后，参比人可与现场技术人员进行技术交流。如有异议需在询比前提出，参比人参加询比即视为已充分了解现场情况、技术要求、安全要求等。</w:t>
      </w:r>
    </w:p>
    <w:p w14:paraId="70D53297">
      <w:pPr>
        <w:keepNext w:val="0"/>
        <w:keepLines w:val="0"/>
        <w:pageBreakBefore w:val="0"/>
        <w:widowControl w:val="0"/>
        <w:tabs>
          <w:tab w:val="left" w:pos="709"/>
        </w:tabs>
        <w:kinsoku/>
        <w:wordWrap/>
        <w:overflowPunct/>
        <w:topLinePunct w:val="0"/>
        <w:autoSpaceDE w:val="0"/>
        <w:autoSpaceDN w:val="0"/>
        <w:bidi w:val="0"/>
        <w:adjustRightInd/>
        <w:snapToGrid w:val="0"/>
        <w:spacing w:line="360" w:lineRule="auto"/>
        <w:ind w:firstLine="480"/>
        <w:textAlignment w:val="auto"/>
        <w:rPr>
          <w:rFonts w:hint="eastAsia" w:ascii="宋体" w:hAnsi="宋体" w:eastAsia="宋体" w:cs="宋体"/>
          <w:b/>
          <w:snapToGrid w:val="0"/>
          <w:color w:val="auto"/>
          <w:spacing w:val="8"/>
          <w:sz w:val="24"/>
          <w:szCs w:val="24"/>
          <w:highlight w:val="none"/>
        </w:rPr>
      </w:pPr>
      <w:r>
        <w:rPr>
          <w:rFonts w:hint="eastAsia" w:ascii="宋体" w:hAnsi="宋体" w:eastAsia="宋体" w:cs="宋体"/>
          <w:b/>
          <w:snapToGrid w:val="0"/>
          <w:color w:val="auto"/>
          <w:spacing w:val="8"/>
          <w:sz w:val="24"/>
          <w:szCs w:val="24"/>
          <w:highlight w:val="none"/>
        </w:rPr>
        <w:t>五、参比文件递交要求</w:t>
      </w:r>
    </w:p>
    <w:p w14:paraId="4862884D">
      <w:pPr>
        <w:keepNext w:val="0"/>
        <w:keepLines w:val="0"/>
        <w:pageBreakBefore w:val="0"/>
        <w:widowControl w:val="0"/>
        <w:tabs>
          <w:tab w:val="left" w:pos="709"/>
        </w:tabs>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参比文件递交地点：漳州市漳浦县杜浔镇杜昌路9号，福海创办公楼三楼综合采购团队，黄梅钦0596-6311073。</w:t>
      </w:r>
    </w:p>
    <w:p w14:paraId="4D967E60">
      <w:pPr>
        <w:keepNext w:val="0"/>
        <w:keepLines w:val="0"/>
        <w:pageBreakBefore w:val="0"/>
        <w:widowControl w:val="0"/>
        <w:tabs>
          <w:tab w:val="left" w:pos="709"/>
        </w:tabs>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参比文件递交截止时间（以送达时间为准）：自公告之日</w:t>
      </w:r>
      <w:r>
        <w:rPr>
          <w:rFonts w:hint="eastAsia" w:ascii="宋体" w:hAnsi="宋体" w:eastAsia="宋体" w:cs="宋体"/>
          <w:color w:val="auto"/>
          <w:sz w:val="24"/>
          <w:szCs w:val="24"/>
          <w:highlight w:val="none"/>
          <w:lang w:eastAsia="zh-CN"/>
        </w:rPr>
        <w:t>起</w:t>
      </w:r>
      <w:r>
        <w:rPr>
          <w:rFonts w:hint="eastAsia" w:cs="宋体"/>
          <w:color w:val="auto"/>
          <w:sz w:val="24"/>
          <w:szCs w:val="24"/>
          <w:highlight w:val="none"/>
          <w:lang w:val="en-US" w:eastAsia="zh-CN"/>
        </w:rPr>
        <w:t>至2026年03月23日</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含当日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2056C9F6">
      <w:pPr>
        <w:keepNext w:val="0"/>
        <w:keepLines w:val="0"/>
        <w:pageBreakBefore w:val="0"/>
        <w:widowControl w:val="0"/>
        <w:tabs>
          <w:tab w:val="left" w:pos="709"/>
        </w:tabs>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eastAsia="zh-CN"/>
        </w:rPr>
        <w:t>逾期送达的或未送达指定地点或参比文件密封不符合规定要求的，采购人不予受理或拒收。</w:t>
      </w:r>
    </w:p>
    <w:p w14:paraId="030C6BF5">
      <w:pPr>
        <w:keepNext w:val="0"/>
        <w:keepLines w:val="0"/>
        <w:pageBreakBefore w:val="0"/>
        <w:widowControl w:val="0"/>
        <w:tabs>
          <w:tab w:val="left" w:pos="709"/>
        </w:tabs>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六、发布公告的媒介：</w:t>
      </w:r>
      <w:r>
        <w:rPr>
          <w:rStyle w:val="52"/>
          <w:rFonts w:hint="eastAsia" w:ascii="宋体" w:hAnsi="宋体" w:eastAsia="宋体" w:cs="宋体"/>
          <w:color w:val="auto"/>
          <w:sz w:val="24"/>
          <w:szCs w:val="24"/>
          <w:highlight w:val="none"/>
        </w:rPr>
        <w:t>http://nhygcg.fjshgx.com/</w:t>
      </w:r>
      <w:r>
        <w:rPr>
          <w:rFonts w:hint="eastAsia" w:ascii="宋体" w:hAnsi="宋体" w:eastAsia="宋体" w:cs="宋体"/>
          <w:color w:val="auto"/>
          <w:sz w:val="24"/>
          <w:szCs w:val="24"/>
          <w:highlight w:val="none"/>
        </w:rPr>
        <w:t>(福建能化阳光采购平台)和</w:t>
      </w:r>
      <w:r>
        <w:rPr>
          <w:rStyle w:val="52"/>
          <w:rFonts w:hint="eastAsia" w:ascii="宋体" w:hAnsi="宋体" w:eastAsia="宋体" w:cs="宋体"/>
          <w:color w:val="auto"/>
          <w:sz w:val="24"/>
          <w:szCs w:val="24"/>
          <w:highlight w:val="none"/>
        </w:rPr>
        <w:t xml:space="preserve">http://www.fhcpec.com.cn/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"http://www.fhcpec.com.cn/" </w:instrText>
      </w:r>
      <w:r>
        <w:rPr>
          <w:rFonts w:hint="eastAsia" w:ascii="宋体" w:hAnsi="宋体" w:eastAsia="宋体" w:cs="宋体"/>
          <w:color w:val="auto"/>
          <w:sz w:val="24"/>
          <w:szCs w:val="24"/>
          <w:highlight w:val="none"/>
        </w:rPr>
        <w:fldChar w:fldCharType="separate"/>
      </w:r>
      <w:r>
        <w:rPr>
          <w:rStyle w:val="52"/>
          <w:rFonts w:hint="eastAsia" w:ascii="宋体" w:hAnsi="宋体" w:eastAsia="宋体" w:cs="宋体"/>
          <w:color w:val="auto"/>
          <w:sz w:val="24"/>
          <w:szCs w:val="24"/>
          <w:highlight w:val="none"/>
        </w:rPr>
        <w:t>福建福海创石油化工有限公司</w:t>
      </w:r>
      <w:r>
        <w:rPr>
          <w:rStyle w:val="52"/>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6F39B5D1">
      <w:pPr>
        <w:pStyle w:val="20"/>
        <w:keepNext w:val="0"/>
        <w:keepLines w:val="0"/>
        <w:pageBreakBefore w:val="0"/>
        <w:widowControl w:val="0"/>
        <w:kinsoku/>
        <w:wordWrap/>
        <w:overflowPunct/>
        <w:topLinePunct w:val="0"/>
        <w:autoSpaceDE w:val="0"/>
        <w:autoSpaceDN w:val="0"/>
        <w:bidi w:val="0"/>
        <w:adjustRightInd/>
        <w:snapToGrid w:val="0"/>
        <w:ind w:left="119" w:leftChars="54" w:right="222" w:firstLine="319" w:firstLineChars="133"/>
        <w:textAlignment w:val="auto"/>
        <w:outlineLvl w:val="9"/>
        <w:rPr>
          <w:rFonts w:hint="eastAsia"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b/>
          <w:bCs/>
          <w:snapToGrid w:val="0"/>
          <w:spacing w:val="8"/>
          <w:sz w:val="24"/>
          <w:szCs w:val="24"/>
          <w:lang w:eastAsia="zh-CN"/>
        </w:rPr>
        <w:t>本公开</w:t>
      </w:r>
      <w:r>
        <w:rPr>
          <w:rFonts w:hint="eastAsia"/>
          <w:b/>
          <w:bCs/>
          <w:snapToGrid w:val="0"/>
          <w:spacing w:val="8"/>
          <w:sz w:val="24"/>
          <w:szCs w:val="24"/>
          <w:lang w:val="en-US" w:eastAsia="zh-CN"/>
        </w:rPr>
        <w:t>询</w:t>
      </w:r>
      <w:r>
        <w:rPr>
          <w:rFonts w:hint="eastAsia"/>
          <w:b/>
          <w:bCs/>
          <w:snapToGrid w:val="0"/>
          <w:spacing w:val="8"/>
          <w:sz w:val="24"/>
          <w:szCs w:val="24"/>
          <w:lang w:eastAsia="zh-CN"/>
        </w:rPr>
        <w:t>比采用</w:t>
      </w:r>
      <w:r>
        <w:rPr>
          <w:rFonts w:hint="eastAsia"/>
          <w:b/>
          <w:bCs/>
          <w:snapToGrid w:val="0"/>
          <w:spacing w:val="8"/>
          <w:sz w:val="24"/>
          <w:szCs w:val="24"/>
          <w:lang w:val="en-US" w:eastAsia="zh-CN"/>
        </w:rPr>
        <w:t>最低价法，</w:t>
      </w:r>
      <w:r>
        <w:rPr>
          <w:rFonts w:hint="eastAsia"/>
          <w:spacing w:val="-11"/>
          <w:sz w:val="24"/>
          <w:szCs w:val="24"/>
          <w:lang w:eastAsia="zh-CN"/>
        </w:rPr>
        <w:t>经资格审查合格的参选人的商务报价以未税总价最低者作为中选单位。</w:t>
      </w:r>
    </w:p>
    <w:p w14:paraId="271642FA">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本项目采用资格后审方式对参比人进行资格审查。</w:t>
      </w:r>
    </w:p>
    <w:p w14:paraId="45A6E361">
      <w:pPr>
        <w:keepNext w:val="0"/>
        <w:keepLines w:val="0"/>
        <w:pageBreakBefore w:val="0"/>
        <w:widowControl w:val="0"/>
        <w:numPr>
          <w:ilvl w:val="0"/>
          <w:numId w:val="0"/>
        </w:numPr>
        <w:kinsoku/>
        <w:wordWrap/>
        <w:overflowPunct/>
        <w:topLinePunct w:val="0"/>
        <w:autoSpaceDE/>
        <w:autoSpaceDN/>
        <w:bidi w:val="0"/>
        <w:adjustRightInd/>
        <w:spacing w:before="157" w:beforeLines="50" w:after="157" w:afterLines="50" w:line="360" w:lineRule="auto"/>
        <w:ind w:leftChars="0" w:firstLine="480" w:firstLineChars="200"/>
        <w:textAlignment w:val="auto"/>
        <w:rPr>
          <w:rFonts w:hint="eastAsia" w:ascii="宋体" w:hAnsi="宋体" w:eastAsia="宋体" w:cs="宋体"/>
          <w:sz w:val="24"/>
          <w:szCs w:val="24"/>
          <w:highlight w:val="yellow"/>
        </w:rPr>
      </w:pPr>
      <w:r>
        <w:rPr>
          <w:rFonts w:hint="eastAsia" w:cs="宋体"/>
          <w:color w:val="auto"/>
          <w:sz w:val="24"/>
          <w:szCs w:val="24"/>
          <w:highlight w:val="none"/>
          <w:lang w:val="en-US" w:eastAsia="zh-CN"/>
        </w:rPr>
        <w:t>九、结算方式</w:t>
      </w:r>
      <w:r>
        <w:rPr>
          <w:rFonts w:hint="eastAsia" w:cs="宋体"/>
          <w:b/>
          <w:bCs/>
          <w:sz w:val="24"/>
          <w:szCs w:val="24"/>
          <w:lang w:eastAsia="zh-CN"/>
        </w:rPr>
        <w:t>：</w:t>
      </w:r>
      <w:r>
        <w:rPr>
          <w:rFonts w:hint="eastAsia" w:ascii="宋体" w:hAnsi="宋体" w:eastAsia="宋体" w:cs="宋体"/>
          <w:sz w:val="24"/>
          <w:szCs w:val="24"/>
          <w:highlight w:val="yellow"/>
        </w:rPr>
        <w:t>所有仪表按种类进行单</w:t>
      </w:r>
      <w:r>
        <w:rPr>
          <w:rFonts w:hint="eastAsia" w:ascii="宋体" w:hAnsi="宋体" w:cs="宋体"/>
          <w:sz w:val="24"/>
          <w:szCs w:val="24"/>
          <w:highlight w:val="yellow"/>
          <w:lang w:eastAsia="zh-CN"/>
        </w:rPr>
        <w:t>项</w:t>
      </w:r>
      <w:r>
        <w:rPr>
          <w:rFonts w:hint="eastAsia" w:ascii="宋体" w:hAnsi="宋体" w:eastAsia="宋体" w:cs="宋体"/>
          <w:sz w:val="24"/>
          <w:szCs w:val="24"/>
          <w:highlight w:val="yellow"/>
        </w:rPr>
        <w:t>报价，最终发生费用以实际维修数量结算。</w:t>
      </w:r>
    </w:p>
    <w:p w14:paraId="319D813A">
      <w:pPr>
        <w:keepNext w:val="0"/>
        <w:keepLines w:val="0"/>
        <w:pageBreakBefore w:val="0"/>
        <w:widowControl w:val="0"/>
        <w:tabs>
          <w:tab w:val="left" w:pos="709"/>
        </w:tabs>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cs="宋体"/>
          <w:b/>
          <w:color w:val="auto"/>
          <w:sz w:val="24"/>
          <w:szCs w:val="24"/>
          <w:highlight w:val="none"/>
          <w:lang w:val="en-US" w:eastAsia="zh-CN"/>
        </w:rPr>
        <w:t>十</w:t>
      </w:r>
      <w:r>
        <w:rPr>
          <w:rFonts w:hint="eastAsia" w:ascii="宋体" w:hAnsi="宋体" w:eastAsia="宋体" w:cs="宋体"/>
          <w:b/>
          <w:color w:val="auto"/>
          <w:sz w:val="24"/>
          <w:szCs w:val="24"/>
          <w:highlight w:val="none"/>
        </w:rPr>
        <w:t>、参比保证金：</w:t>
      </w:r>
    </w:p>
    <w:p w14:paraId="277ABDCC">
      <w:pPr>
        <w:pStyle w:val="20"/>
        <w:keepNext w:val="0"/>
        <w:keepLines w:val="0"/>
        <w:pageBreakBefore w:val="0"/>
        <w:widowControl w:val="0"/>
        <w:kinsoku/>
        <w:wordWrap/>
        <w:overflowPunct/>
        <w:topLinePunct w:val="0"/>
        <w:autoSpaceDE w:val="0"/>
        <w:autoSpaceDN w:val="0"/>
        <w:bidi w:val="0"/>
        <w:adjustRightInd/>
        <w:snapToGrid w:val="0"/>
        <w:spacing w:line="360" w:lineRule="auto"/>
        <w:ind w:right="121" w:firstLine="240" w:firstLineChars="1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1.参比人应缴纳参比保证金，保证金金额</w:t>
      </w:r>
      <w:r>
        <w:rPr>
          <w:rFonts w:hint="eastAsia" w:cs="宋体"/>
          <w:color w:val="auto"/>
          <w:sz w:val="24"/>
          <w:szCs w:val="24"/>
          <w:highlight w:val="none"/>
          <w:lang w:val="en-US" w:eastAsia="zh-CN"/>
        </w:rPr>
        <w:t>7000</w:t>
      </w:r>
      <w:r>
        <w:rPr>
          <w:rFonts w:hint="eastAsia" w:ascii="宋体" w:hAnsi="宋体" w:eastAsia="宋体" w:cs="宋体"/>
          <w:color w:val="auto"/>
          <w:sz w:val="24"/>
          <w:szCs w:val="24"/>
          <w:highlight w:val="none"/>
          <w:lang w:eastAsia="zh-CN"/>
        </w:rPr>
        <w:t>元整，参比人应以电汇或银行转账的形式在递交截止时间前从参比人基本账户转入采购人的账户，采购人账户信息如下：</w:t>
      </w:r>
    </w:p>
    <w:p w14:paraId="083734DC">
      <w:pPr>
        <w:pStyle w:val="20"/>
        <w:keepNext w:val="0"/>
        <w:keepLines w:val="0"/>
        <w:pageBreakBefore w:val="0"/>
        <w:widowControl w:val="0"/>
        <w:kinsoku/>
        <w:wordWrap/>
        <w:overflowPunct/>
        <w:topLinePunct w:val="0"/>
        <w:autoSpaceDE w:val="0"/>
        <w:autoSpaceDN w:val="0"/>
        <w:bidi w:val="0"/>
        <w:adjustRightInd/>
        <w:snapToGrid w:val="0"/>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开户名称：福建福海创石油化工有限公司</w:t>
      </w:r>
    </w:p>
    <w:p w14:paraId="7BEDB2A7">
      <w:pPr>
        <w:pStyle w:val="20"/>
        <w:keepNext w:val="0"/>
        <w:keepLines w:val="0"/>
        <w:pageBreakBefore w:val="0"/>
        <w:widowControl w:val="0"/>
        <w:kinsoku/>
        <w:wordWrap/>
        <w:overflowPunct/>
        <w:topLinePunct w:val="0"/>
        <w:autoSpaceDE w:val="0"/>
        <w:autoSpaceDN w:val="0"/>
        <w:bidi w:val="0"/>
        <w:adjustRightInd/>
        <w:snapToGrid w:val="0"/>
        <w:spacing w:line="360" w:lineRule="auto"/>
        <w:ind w:right="121"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开户银行：中国银行股份有限公司漳州古雷经济开发区支行</w:t>
      </w:r>
    </w:p>
    <w:p w14:paraId="701D2B4B">
      <w:pPr>
        <w:pStyle w:val="20"/>
        <w:keepNext w:val="0"/>
        <w:keepLines w:val="0"/>
        <w:pageBreakBefore w:val="0"/>
        <w:widowControl w:val="0"/>
        <w:kinsoku/>
        <w:wordWrap/>
        <w:overflowPunct/>
        <w:topLinePunct w:val="0"/>
        <w:autoSpaceDE w:val="0"/>
        <w:autoSpaceDN w:val="0"/>
        <w:bidi w:val="0"/>
        <w:adjustRightInd/>
        <w:snapToGrid w:val="0"/>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帐  号：4065 7481 6628</w:t>
      </w:r>
    </w:p>
    <w:p w14:paraId="3E154BDA">
      <w:pPr>
        <w:pStyle w:val="20"/>
        <w:keepNext w:val="0"/>
        <w:keepLines w:val="0"/>
        <w:pageBreakBefore w:val="0"/>
        <w:widowControl w:val="0"/>
        <w:kinsoku/>
        <w:wordWrap/>
        <w:overflowPunct/>
        <w:topLinePunct w:val="0"/>
        <w:autoSpaceDE w:val="0"/>
        <w:autoSpaceDN w:val="0"/>
        <w:bidi w:val="0"/>
        <w:adjustRightInd/>
        <w:snapToGrid w:val="0"/>
        <w:spacing w:line="360" w:lineRule="auto"/>
        <w:ind w:right="121"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注明用途：</w:t>
      </w:r>
      <w:r>
        <w:rPr>
          <w:rFonts w:hint="eastAsia" w:ascii="宋体" w:hAnsi="宋体" w:eastAsia="宋体" w:cs="宋体"/>
          <w:color w:val="auto"/>
          <w:sz w:val="24"/>
          <w:szCs w:val="24"/>
          <w:highlight w:val="none"/>
          <w:u w:val="single"/>
          <w:lang w:eastAsia="zh-CN"/>
        </w:rPr>
        <w:t>便携式气体检测仪维修标定年约</w:t>
      </w:r>
      <w:r>
        <w:rPr>
          <w:rFonts w:hint="eastAsia" w:cs="宋体"/>
          <w:color w:val="auto"/>
          <w:sz w:val="24"/>
          <w:szCs w:val="24"/>
          <w:highlight w:val="none"/>
          <w:u w:val="single"/>
          <w:lang w:val="en-US" w:eastAsia="zh-CN"/>
        </w:rPr>
        <w:t>项目</w:t>
      </w:r>
      <w:r>
        <w:rPr>
          <w:rFonts w:hint="eastAsia" w:ascii="宋体" w:hAnsi="宋体" w:eastAsia="宋体" w:cs="宋体"/>
          <w:color w:val="auto"/>
          <w:sz w:val="24"/>
          <w:szCs w:val="24"/>
          <w:highlight w:val="none"/>
          <w:lang w:eastAsia="zh-CN"/>
        </w:rPr>
        <w:t>参比保证金</w:t>
      </w:r>
    </w:p>
    <w:p w14:paraId="334ED93B">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参比有效期为参比文件接收截止期后 90 个日历天，参比保证金有效期与参比有效期一致。</w:t>
      </w:r>
    </w:p>
    <w:p w14:paraId="1B5AEAA8">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221F1EAC">
      <w:pPr>
        <w:pStyle w:val="20"/>
        <w:keepNext w:val="0"/>
        <w:keepLines w:val="0"/>
        <w:pageBreakBefore w:val="0"/>
        <w:widowControl w:val="0"/>
        <w:kinsoku/>
        <w:wordWrap/>
        <w:overflowPunct/>
        <w:topLinePunct w:val="0"/>
        <w:autoSpaceDE w:val="0"/>
        <w:autoSpaceDN w:val="0"/>
        <w:bidi w:val="0"/>
        <w:adjustRightInd/>
        <w:snapToGrid/>
        <w:spacing w:line="360" w:lineRule="auto"/>
        <w:ind w:left="0" w:leftChars="0" w:right="121" w:firstLine="360" w:firstLineChars="15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2.对于未能按要求提交保证金的参比文件，采购人将视为不符合参比要求而予以拒绝；</w:t>
      </w:r>
    </w:p>
    <w:p w14:paraId="6EEC0C8E">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10" w:firstLineChars="17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3.询比结束后将原账户无息退还参比选保证金，最迟不超过本项目规定的参比有效期满后的20天。</w:t>
      </w:r>
    </w:p>
    <w:p w14:paraId="7C3062D1">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4.如有下列情况发生，将被没收参比保证金：</w:t>
      </w:r>
    </w:p>
    <w:p w14:paraId="073A0509">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（1）参比人在参比有效期内撤回参比文件；</w:t>
      </w:r>
    </w:p>
    <w:p w14:paraId="774B928F">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（2）参比人未按中选通知书规定的时间内签定合同。</w:t>
      </w:r>
    </w:p>
    <w:p w14:paraId="51BE1DAB">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514" w:firstLineChars="200"/>
        <w:textAlignment w:val="auto"/>
        <w:rPr>
          <w:rFonts w:hint="eastAsia" w:ascii="宋体" w:hAnsi="宋体" w:eastAsia="宋体" w:cs="宋体"/>
          <w:color w:val="auto"/>
          <w:sz w:val="24"/>
          <w:szCs w:val="24"/>
          <w:highlight w:val="none"/>
        </w:rPr>
      </w:pPr>
      <w:r>
        <w:rPr>
          <w:rFonts w:hint="eastAsia" w:cs="宋体"/>
          <w:b/>
          <w:bCs/>
          <w:snapToGrid w:val="0"/>
          <w:color w:val="auto"/>
          <w:spacing w:val="8"/>
          <w:sz w:val="24"/>
          <w:szCs w:val="24"/>
          <w:highlight w:val="none"/>
          <w:lang w:val="en-US" w:eastAsia="zh-CN"/>
        </w:rPr>
        <w:t>十一</w:t>
      </w:r>
      <w:r>
        <w:rPr>
          <w:rFonts w:hint="eastAsia" w:ascii="宋体" w:hAnsi="宋体" w:eastAsia="宋体" w:cs="宋体"/>
          <w:b/>
          <w:bCs/>
          <w:snapToGrid w:val="0"/>
          <w:color w:val="auto"/>
          <w:spacing w:val="8"/>
          <w:sz w:val="24"/>
          <w:szCs w:val="24"/>
          <w:highlight w:val="none"/>
        </w:rPr>
        <w:t>、联系方式</w:t>
      </w:r>
      <w:r>
        <w:rPr>
          <w:rFonts w:hint="eastAsia" w:ascii="宋体" w:hAnsi="宋体" w:eastAsia="宋体" w:cs="宋体"/>
          <w:color w:val="auto"/>
          <w:sz w:val="24"/>
          <w:szCs w:val="24"/>
          <w:highlight w:val="none"/>
        </w:rPr>
        <w:t xml:space="preserve"> </w:t>
      </w:r>
    </w:p>
    <w:p w14:paraId="3C6964B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商务联系人：黄梅钦 电话：0596-6311073 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"mailto:huangmq@fjpec.com.cn" </w:instrText>
      </w:r>
      <w:r>
        <w:rPr>
          <w:rFonts w:hint="eastAsia" w:ascii="宋体" w:hAnsi="宋体" w:eastAsia="宋体" w:cs="宋体"/>
          <w:color w:val="auto"/>
          <w:sz w:val="24"/>
          <w:szCs w:val="24"/>
          <w:highlight w:val="none"/>
        </w:rPr>
        <w:fldChar w:fldCharType="separate"/>
      </w:r>
      <w:r>
        <w:rPr>
          <w:rStyle w:val="52"/>
          <w:rFonts w:hint="eastAsia" w:ascii="宋体" w:hAnsi="宋体" w:eastAsia="宋体" w:cs="宋体"/>
          <w:color w:val="auto"/>
          <w:sz w:val="24"/>
          <w:szCs w:val="24"/>
          <w:highlight w:val="none"/>
        </w:rPr>
        <w:t>huangmq@fjpec.com.cn</w:t>
      </w:r>
      <w:r>
        <w:rPr>
          <w:rStyle w:val="52"/>
          <w:rFonts w:hint="eastAsia" w:ascii="宋体" w:hAnsi="宋体" w:eastAsia="宋体" w:cs="宋体"/>
          <w:color w:val="auto"/>
          <w:sz w:val="24"/>
          <w:szCs w:val="24"/>
          <w:highlight w:val="none"/>
        </w:rPr>
        <w:fldChar w:fldCharType="end"/>
      </w:r>
    </w:p>
    <w:p w14:paraId="0383A47B">
      <w:pPr>
        <w:numPr>
          <w:ilvl w:val="0"/>
          <w:numId w:val="0"/>
        </w:numPr>
        <w:shd w:val="clear" w:color="auto" w:fill="FFFFFF"/>
        <w:adjustRightInd w:val="0"/>
        <w:snapToGrid w:val="0"/>
        <w:spacing w:before="120" w:after="12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现场技术联系人：</w:t>
      </w:r>
      <w:r>
        <w:rPr>
          <w:rFonts w:hint="eastAsia" w:cs="宋体"/>
          <w:color w:val="auto"/>
          <w:sz w:val="24"/>
          <w:szCs w:val="24"/>
          <w:highlight w:val="none"/>
          <w:lang w:val="en-US" w:eastAsia="zh-CN"/>
        </w:rPr>
        <w:t>陈丽燕</w:t>
      </w:r>
      <w:r>
        <w:rPr>
          <w:rFonts w:hint="eastAsia" w:ascii="宋体" w:hAnsi="宋体" w:eastAsia="宋体" w:cs="宋体"/>
          <w:color w:val="auto"/>
          <w:sz w:val="24"/>
          <w:szCs w:val="24"/>
          <w:highlight w:val="none"/>
        </w:rPr>
        <w:t xml:space="preserve"> 电话：17750234361 邮箱：1075400159@qq.com</w:t>
      </w:r>
    </w:p>
    <w:p w14:paraId="02288F7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纪检监察室电话：0596-6311774  </w:t>
      </w:r>
    </w:p>
    <w:p w14:paraId="28B7834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联系地址：漳州市漳浦县杜浔镇杜昌路9号福海创办公楼三楼综合采购团队。</w:t>
      </w:r>
    </w:p>
    <w:p w14:paraId="44E4E2A7">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编：363216</w:t>
      </w:r>
    </w:p>
    <w:p w14:paraId="51EAEC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2D286E6B">
      <w:pPr>
        <w:keepNext w:val="0"/>
        <w:keepLines w:val="0"/>
        <w:pageBreakBefore w:val="0"/>
        <w:widowControl w:val="0"/>
        <w:kinsoku/>
        <w:wordWrap/>
        <w:overflowPunct/>
        <w:topLinePunct w:val="0"/>
        <w:autoSpaceDE w:val="0"/>
        <w:autoSpaceDN w:val="0"/>
        <w:bidi w:val="0"/>
        <w:adjustRightInd/>
        <w:snapToGrid/>
        <w:spacing w:line="360" w:lineRule="auto"/>
        <w:ind w:firstLine="4080" w:firstLineChars="17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福建福海创石油化工有限公司 </w:t>
      </w:r>
    </w:p>
    <w:p w14:paraId="7C1B28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cs="宋体"/>
          <w:color w:val="auto"/>
          <w:sz w:val="24"/>
          <w:szCs w:val="24"/>
          <w:highlight w:val="none"/>
          <w:lang w:val="en-US" w:eastAsia="zh-CN"/>
        </w:rPr>
        <w:t>03</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日</w:t>
      </w:r>
    </w:p>
    <w:p w14:paraId="54CA12FA">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r>
        <w:rPr>
          <w:rFonts w:hint="eastAsia" w:ascii="仿宋" w:hAnsi="仿宋" w:eastAsia="仿宋"/>
          <w:b/>
          <w:color w:val="auto"/>
          <w:spacing w:val="-1"/>
          <w:w w:val="95"/>
          <w:sz w:val="32"/>
          <w:szCs w:val="32"/>
          <w:highlight w:val="none"/>
          <w:lang w:eastAsia="zh-CN"/>
        </w:rPr>
        <w:t xml:space="preserve">         </w:t>
      </w:r>
    </w:p>
    <w:p w14:paraId="4D50433F">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44E6A000">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6CDB0BE3">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2D9E7447">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38B5E1E3">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62ABB53D">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5B53A4BF">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1B14F3CF">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2844B935">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5614FBB7">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575801EC">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79E8AB4E">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04B23932">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5E6E5EA0">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6B6E5869">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36FE9700">
      <w:pPr>
        <w:pStyle w:val="70"/>
        <w:numPr>
          <w:ilvl w:val="255"/>
          <w:numId w:val="0"/>
        </w:numPr>
        <w:tabs>
          <w:tab w:val="left" w:pos="1272"/>
        </w:tabs>
        <w:ind w:left="9" w:firstLine="1516" w:firstLineChars="500"/>
        <w:jc w:val="center"/>
        <w:rPr>
          <w:rFonts w:ascii="仿宋" w:hAnsi="仿宋" w:eastAsia="仿宋"/>
          <w:b/>
          <w:color w:val="auto"/>
          <w:spacing w:val="-1"/>
          <w:w w:val="95"/>
          <w:sz w:val="32"/>
          <w:szCs w:val="32"/>
          <w:highlight w:val="none"/>
          <w:lang w:eastAsia="zh-CN"/>
        </w:rPr>
      </w:pPr>
      <w:r>
        <w:rPr>
          <w:rFonts w:hint="eastAsia" w:ascii="仿宋" w:hAnsi="仿宋" w:eastAsia="仿宋"/>
          <w:b/>
          <w:color w:val="auto"/>
          <w:spacing w:val="-1"/>
          <w:w w:val="95"/>
          <w:sz w:val="32"/>
          <w:szCs w:val="32"/>
          <w:highlight w:val="none"/>
          <w:lang w:eastAsia="zh-CN"/>
        </w:rPr>
        <w:t>第二章</w:t>
      </w:r>
      <w:r>
        <w:rPr>
          <w:rFonts w:hint="eastAsia" w:ascii="仿宋" w:hAnsi="仿宋" w:eastAsia="仿宋"/>
          <w:b/>
          <w:color w:val="auto"/>
          <w:spacing w:val="-1"/>
          <w:w w:val="95"/>
          <w:sz w:val="32"/>
          <w:szCs w:val="32"/>
          <w:highlight w:val="none"/>
          <w:lang w:eastAsia="zh-CN"/>
        </w:rPr>
        <w:tab/>
      </w:r>
      <w:r>
        <w:rPr>
          <w:rFonts w:hint="eastAsia" w:ascii="仿宋" w:hAnsi="仿宋" w:eastAsia="仿宋"/>
          <w:b/>
          <w:color w:val="auto"/>
          <w:spacing w:val="-1"/>
          <w:w w:val="95"/>
          <w:sz w:val="32"/>
          <w:szCs w:val="32"/>
          <w:highlight w:val="none"/>
          <w:lang w:eastAsia="zh-CN"/>
        </w:rPr>
        <w:t>询比须知</w:t>
      </w:r>
    </w:p>
    <w:p w14:paraId="5FF3AF38">
      <w:pPr>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p>
    <w:p w14:paraId="2295D77B">
      <w:pPr>
        <w:rPr>
          <w:color w:val="auto"/>
          <w:highlight w:val="none"/>
          <w:lang w:eastAsia="zh-CN"/>
        </w:rPr>
      </w:pPr>
      <w:r>
        <w:rPr>
          <w:rFonts w:ascii="仿宋" w:hAnsi="仿宋" w:eastAsia="仿宋"/>
          <w:b/>
          <w:color w:val="auto"/>
          <w:w w:val="95"/>
          <w:sz w:val="28"/>
          <w:highlight w:val="none"/>
          <w:lang w:eastAsia="zh-CN"/>
        </w:rPr>
        <w:t>一、</w:t>
      </w:r>
      <w:r>
        <w:rPr>
          <w:rFonts w:hint="eastAsia"/>
          <w:b/>
          <w:color w:val="auto"/>
          <w:sz w:val="28"/>
          <w:szCs w:val="28"/>
          <w:highlight w:val="none"/>
          <w:lang w:eastAsia="zh-CN"/>
        </w:rPr>
        <w:t>参比须知前附表</w:t>
      </w:r>
    </w:p>
    <w:tbl>
      <w:tblPr>
        <w:tblStyle w:val="45"/>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7132"/>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color w:val="auto"/>
                <w:kern w:val="2"/>
                <w:sz w:val="21"/>
                <w:szCs w:val="21"/>
                <w:highlight w:val="none"/>
              </w:rPr>
            </w:pPr>
            <w:bookmarkStart w:id="1" w:name="_GoBack"/>
            <w:r>
              <w:rPr>
                <w:rFonts w:hint="eastAsia" w:asciiTheme="minorEastAsia" w:hAnsiTheme="minorEastAsia" w:eastAsiaTheme="minorEastAsia" w:cstheme="minorEastAsia"/>
                <w:b/>
                <w:color w:val="auto"/>
                <w:kern w:val="2"/>
                <w:sz w:val="21"/>
                <w:szCs w:val="21"/>
                <w:highlight w:val="none"/>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内  容</w:t>
            </w:r>
          </w:p>
        </w:tc>
        <w:tc>
          <w:tcPr>
            <w:tcW w:w="7132"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w:t>
            </w:r>
          </w:p>
        </w:tc>
        <w:tc>
          <w:tcPr>
            <w:tcW w:w="7132"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名称：福建福海创石油化工有限公司</w:t>
            </w:r>
          </w:p>
          <w:p w14:paraId="5C2235C8">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1F150487">
            <w:pPr>
              <w:widowControl/>
              <w:autoSpaceDE/>
              <w:autoSpaceDN/>
              <w:snapToGrid/>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便携式气体检测仪维修</w:t>
            </w:r>
            <w:r>
              <w:rPr>
                <w:rFonts w:hint="eastAsia" w:asciiTheme="minorEastAsia" w:hAnsiTheme="minorEastAsia" w:eastAsiaTheme="minorEastAsia" w:cstheme="minorEastAsia"/>
                <w:b w:val="0"/>
                <w:bCs w:val="0"/>
                <w:color w:val="auto"/>
                <w:sz w:val="21"/>
                <w:szCs w:val="21"/>
                <w:highlight w:val="none"/>
                <w:lang w:val="en-US" w:eastAsia="zh-CN"/>
              </w:rPr>
              <w:t>及标定</w:t>
            </w:r>
            <w:r>
              <w:rPr>
                <w:rFonts w:hint="eastAsia" w:asciiTheme="minorEastAsia" w:hAnsiTheme="minorEastAsia" w:eastAsiaTheme="minorEastAsia" w:cstheme="minorEastAsia"/>
                <w:b w:val="0"/>
                <w:bCs w:val="0"/>
                <w:color w:val="auto"/>
                <w:sz w:val="21"/>
                <w:szCs w:val="21"/>
                <w:highlight w:val="none"/>
                <w:lang w:eastAsia="zh-CN"/>
              </w:rPr>
              <w:t>年约</w:t>
            </w:r>
            <w:r>
              <w:rPr>
                <w:rFonts w:hint="eastAsia" w:asciiTheme="minorEastAsia" w:hAnsiTheme="minorEastAsia" w:eastAsiaTheme="minorEastAsia" w:cstheme="minorEastAsia"/>
                <w:b w:val="0"/>
                <w:bCs w:val="0"/>
                <w:color w:val="auto"/>
                <w:sz w:val="21"/>
                <w:szCs w:val="21"/>
                <w:highlight w:val="none"/>
                <w:lang w:val="en-US" w:eastAsia="zh-CN"/>
              </w:rPr>
              <w:t>采购</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范围</w:t>
            </w:r>
          </w:p>
        </w:tc>
        <w:tc>
          <w:tcPr>
            <w:tcW w:w="7132" w:type="dxa"/>
            <w:tcBorders>
              <w:top w:val="single" w:color="auto" w:sz="4" w:space="0"/>
              <w:left w:val="single" w:color="auto" w:sz="4" w:space="0"/>
              <w:bottom w:val="single" w:color="auto" w:sz="4" w:space="0"/>
              <w:right w:val="single" w:color="auto" w:sz="4" w:space="0"/>
            </w:tcBorders>
            <w:vAlign w:val="center"/>
          </w:tcPr>
          <w:p w14:paraId="28290D63">
            <w:pPr>
              <w:widowControl/>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详见附件《发包说明》</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项目控制价</w:t>
            </w:r>
          </w:p>
        </w:tc>
        <w:tc>
          <w:tcPr>
            <w:tcW w:w="7132"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1"/>
                <w:szCs w:val="21"/>
                <w:highlight w:val="none"/>
                <w:lang w:val="en-US" w:eastAsia="zh-CN"/>
              </w:rPr>
            </w:pPr>
            <w:r>
              <w:rPr>
                <w:rFonts w:hint="eastAsia" w:cs="宋体"/>
                <w:color w:val="auto"/>
                <w:sz w:val="24"/>
                <w:szCs w:val="24"/>
                <w:highlight w:val="none"/>
                <w:lang w:val="en-US" w:eastAsia="zh-CN"/>
              </w:rPr>
              <w:t>358,809</w:t>
            </w:r>
            <w:r>
              <w:rPr>
                <w:rFonts w:hint="eastAsia" w:asciiTheme="minorEastAsia" w:hAnsiTheme="minorEastAsia" w:eastAsiaTheme="minorEastAsia" w:cstheme="minorEastAsia"/>
                <w:color w:val="auto"/>
                <w:kern w:val="2"/>
                <w:sz w:val="21"/>
                <w:szCs w:val="21"/>
                <w:highlight w:val="none"/>
                <w:lang w:val="en-US" w:eastAsia="zh-CN"/>
              </w:rPr>
              <w:t>元</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保证金</w:t>
            </w:r>
          </w:p>
        </w:tc>
        <w:tc>
          <w:tcPr>
            <w:tcW w:w="7132"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eastAsiaTheme="minorEastAsia" w:cstheme="minorEastAsia"/>
                <w:color w:val="auto"/>
                <w:sz w:val="21"/>
                <w:szCs w:val="21"/>
                <w:highlight w:val="none"/>
                <w:lang w:val="en-US" w:eastAsia="zh-CN"/>
              </w:rPr>
              <w:t>7000</w:t>
            </w:r>
            <w:r>
              <w:rPr>
                <w:rFonts w:hint="eastAsia" w:asciiTheme="minorEastAsia" w:hAnsiTheme="minorEastAsia" w:eastAsiaTheme="minorEastAsia" w:cstheme="minorEastAsia"/>
                <w:color w:val="auto"/>
                <w:sz w:val="21"/>
                <w:szCs w:val="21"/>
                <w:highlight w:val="none"/>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7132"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eastAsiaTheme="minorEastAsia" w:cstheme="minorEastAsia"/>
                <w:color w:val="auto"/>
                <w:sz w:val="21"/>
                <w:szCs w:val="21"/>
                <w:highlight w:val="none"/>
                <w:lang w:val="en-US" w:eastAsia="zh-CN"/>
              </w:rPr>
              <w:t>7000</w:t>
            </w:r>
            <w:r>
              <w:rPr>
                <w:rFonts w:hint="eastAsia" w:asciiTheme="minorEastAsia" w:hAnsiTheme="minorEastAsia" w:eastAsiaTheme="minorEastAsia" w:cstheme="minorEastAsia"/>
                <w:color w:val="auto"/>
                <w:sz w:val="21"/>
                <w:szCs w:val="21"/>
                <w:highlight w:val="none"/>
                <w:lang w:eastAsia="zh-CN"/>
              </w:rPr>
              <w:t>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参比</w:t>
            </w:r>
            <w:r>
              <w:rPr>
                <w:rFonts w:hint="eastAsia" w:asciiTheme="minorEastAsia" w:hAnsiTheme="minorEastAsia" w:eastAsiaTheme="minorEastAsia" w:cstheme="minorEastAsia"/>
                <w:color w:val="auto"/>
                <w:kern w:val="2"/>
                <w:sz w:val="21"/>
                <w:szCs w:val="21"/>
                <w:highlight w:val="none"/>
              </w:rPr>
              <w:t>人资质</w:t>
            </w:r>
          </w:p>
        </w:tc>
        <w:tc>
          <w:tcPr>
            <w:tcW w:w="7132"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评审方法</w:t>
            </w:r>
          </w:p>
        </w:tc>
        <w:tc>
          <w:tcPr>
            <w:tcW w:w="7132"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最低价</w:t>
            </w:r>
            <w:r>
              <w:rPr>
                <w:rFonts w:hint="eastAsia" w:asciiTheme="minorEastAsia" w:hAnsiTheme="minorEastAsia" w:eastAsiaTheme="minorEastAsia" w:cstheme="minorEastAsia"/>
                <w:b/>
                <w:color w:val="auto"/>
                <w:sz w:val="21"/>
                <w:szCs w:val="21"/>
                <w:highlight w:val="none"/>
                <w:lang w:eastAsia="zh-CN"/>
              </w:rPr>
              <w:t>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中选供应商</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数量</w:t>
            </w:r>
          </w:p>
        </w:tc>
        <w:tc>
          <w:tcPr>
            <w:tcW w:w="7132"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参比文件递交方式及地址</w:t>
            </w:r>
          </w:p>
        </w:tc>
        <w:tc>
          <w:tcPr>
            <w:tcW w:w="7132" w:type="dxa"/>
            <w:tcBorders>
              <w:top w:val="single" w:color="auto" w:sz="4" w:space="0"/>
              <w:left w:val="single" w:color="auto" w:sz="4" w:space="0"/>
              <w:bottom w:val="single" w:color="auto" w:sz="4" w:space="0"/>
              <w:right w:val="single" w:color="auto" w:sz="4" w:space="0"/>
            </w:tcBorders>
            <w:vAlign w:val="center"/>
          </w:tcPr>
          <w:p w14:paraId="52029084">
            <w:pPr>
              <w:snapToGrid w:val="0"/>
              <w:spacing w:line="264"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需按照采购文件要求，密封装订快递或亲自送达福建省漳州市漳浦县杜浔镇杜昌路9号，联系人：</w:t>
            </w:r>
            <w:r>
              <w:rPr>
                <w:rFonts w:hint="eastAsia" w:asciiTheme="minorEastAsia" w:hAnsiTheme="minorEastAsia" w:eastAsiaTheme="minorEastAsia" w:cstheme="minorEastAsia"/>
                <w:color w:val="auto"/>
                <w:sz w:val="21"/>
                <w:szCs w:val="21"/>
                <w:highlight w:val="none"/>
                <w:lang w:val="en-US" w:eastAsia="zh-CN"/>
              </w:rPr>
              <w:t>黄梅钦</w:t>
            </w:r>
            <w:r>
              <w:rPr>
                <w:rFonts w:hint="eastAsia" w:asciiTheme="minorEastAsia" w:hAnsiTheme="minorEastAsia" w:eastAsiaTheme="minorEastAsia" w:cstheme="minorEastAsia"/>
                <w:color w:val="auto"/>
                <w:sz w:val="21"/>
                <w:szCs w:val="21"/>
                <w:highlight w:val="none"/>
                <w:lang w:eastAsia="zh-CN"/>
              </w:rPr>
              <w:t>，联系电话：</w:t>
            </w:r>
            <w:r>
              <w:rPr>
                <w:rFonts w:hint="eastAsia" w:asciiTheme="minorEastAsia" w:hAnsiTheme="minorEastAsia" w:eastAsiaTheme="minorEastAsia" w:cstheme="minorEastAsia"/>
                <w:color w:val="auto"/>
                <w:sz w:val="21"/>
                <w:szCs w:val="21"/>
                <w:highlight w:val="none"/>
                <w:lang w:val="en-US" w:eastAsia="zh-CN"/>
              </w:rPr>
              <w:t>13806001925</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递交</w:t>
            </w:r>
            <w:r>
              <w:rPr>
                <w:rFonts w:hint="eastAsia" w:asciiTheme="minorEastAsia" w:hAnsiTheme="minorEastAsia" w:eastAsiaTheme="minorEastAsia" w:cstheme="minorEastAsia"/>
                <w:color w:val="auto"/>
                <w:sz w:val="21"/>
                <w:szCs w:val="21"/>
                <w:highlight w:val="none"/>
              </w:rPr>
              <w:t>截止</w:t>
            </w:r>
          </w:p>
          <w:p w14:paraId="54B35DA2">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日期</w:t>
            </w:r>
          </w:p>
        </w:tc>
        <w:tc>
          <w:tcPr>
            <w:tcW w:w="7132"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03</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rPr>
              <w:t>日</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有效期</w:t>
            </w:r>
          </w:p>
        </w:tc>
        <w:tc>
          <w:tcPr>
            <w:tcW w:w="7132"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递交截止日期后</w:t>
            </w:r>
            <w:r>
              <w:rPr>
                <w:rFonts w:hint="eastAsia" w:asciiTheme="minorEastAsia" w:hAnsiTheme="minorEastAsia" w:eastAsiaTheme="minorEastAsia" w:cstheme="minorEastAsia"/>
                <w:color w:val="auto"/>
                <w:sz w:val="21"/>
                <w:szCs w:val="21"/>
                <w:highlight w:val="none"/>
                <w:lang w:val="en-US" w:eastAsia="zh-CN"/>
              </w:rPr>
              <w:t>90</w:t>
            </w:r>
            <w:r>
              <w:rPr>
                <w:rFonts w:hint="eastAsia" w:asciiTheme="minorEastAsia" w:hAnsiTheme="minorEastAsia" w:eastAsiaTheme="minorEastAsia" w:cstheme="minorEastAsia"/>
                <w:color w:val="auto"/>
                <w:sz w:val="21"/>
                <w:szCs w:val="21"/>
                <w:highlight w:val="none"/>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w:t>
            </w:r>
          </w:p>
          <w:p w14:paraId="78B36629">
            <w:pPr>
              <w:shd w:val="clear" w:color="auto" w:fill="FFFFFF"/>
              <w:adjustRightInd w:val="0"/>
              <w:snapToGrid w:val="0"/>
              <w:spacing w:before="120" w:after="120"/>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现场踏勘</w:t>
            </w:r>
          </w:p>
        </w:tc>
        <w:tc>
          <w:tcPr>
            <w:tcW w:w="7132" w:type="dxa"/>
            <w:tcBorders>
              <w:top w:val="single" w:color="auto" w:sz="4" w:space="0"/>
              <w:left w:val="single" w:color="auto" w:sz="4" w:space="0"/>
              <w:bottom w:val="single" w:color="auto" w:sz="4" w:space="0"/>
              <w:right w:val="single" w:color="auto" w:sz="4" w:space="0"/>
            </w:tcBorders>
            <w:vAlign w:val="center"/>
          </w:tcPr>
          <w:p w14:paraId="1E487DFE">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答疑及现场踏勘联系人:</w:t>
            </w:r>
            <w:r>
              <w:rPr>
                <w:rFonts w:hint="eastAsia" w:asciiTheme="minorEastAsia" w:hAnsiTheme="minorEastAsia" w:eastAsiaTheme="minorEastAsia" w:cstheme="minorEastAsia"/>
                <w:color w:val="auto"/>
                <w:sz w:val="21"/>
                <w:szCs w:val="21"/>
                <w:highlight w:val="none"/>
                <w:lang w:val="en-US" w:eastAsia="zh-CN"/>
              </w:rPr>
              <w:t>陈丽燕</w:t>
            </w:r>
            <w:r>
              <w:rPr>
                <w:rFonts w:hint="eastAsia" w:asciiTheme="minorEastAsia" w:hAnsiTheme="minorEastAsia" w:eastAsiaTheme="minorEastAsia" w:cstheme="minorEastAsia"/>
                <w:color w:val="auto"/>
                <w:sz w:val="21"/>
                <w:szCs w:val="21"/>
                <w:highlight w:val="none"/>
                <w:lang w:eastAsia="zh-CN"/>
              </w:rPr>
              <w:t xml:space="preserve"> 邮箱：1075400159@qq.com </w:t>
            </w:r>
          </w:p>
          <w:p w14:paraId="520116A5">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地点：福建省漳州市古雷港经济开发区</w:t>
            </w:r>
          </w:p>
          <w:p w14:paraId="0E18D1DF">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其他要求</w:t>
            </w:r>
          </w:p>
        </w:tc>
        <w:tc>
          <w:tcPr>
            <w:tcW w:w="7132"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1、本项目</w:t>
            </w:r>
            <w:r>
              <w:rPr>
                <w:rFonts w:hint="eastAsia" w:asciiTheme="minorEastAsia" w:hAnsiTheme="minorEastAsia" w:eastAsiaTheme="minorEastAsia" w:cstheme="minorEastAsia"/>
                <w:color w:val="auto"/>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lang w:eastAsia="zh-CN"/>
              </w:rPr>
              <w:t xml:space="preserve">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2、本次采购原则上采用一次性报价。</w:t>
            </w:r>
          </w:p>
          <w:p w14:paraId="4AB5399D">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、采购文件的最终解释权归采购人。</w:t>
            </w:r>
          </w:p>
        </w:tc>
      </w:tr>
      <w:bookmarkEnd w:id="1"/>
    </w:tbl>
    <w:p w14:paraId="425FBD3A">
      <w:pPr>
        <w:spacing w:before="15" w:line="360" w:lineRule="auto"/>
        <w:rPr>
          <w:rFonts w:ascii="仿宋" w:hAnsi="仿宋" w:eastAsia="仿宋"/>
          <w:b/>
          <w:color w:val="auto"/>
          <w:sz w:val="28"/>
          <w:highlight w:val="none"/>
          <w:lang w:eastAsia="zh-CN"/>
        </w:rPr>
      </w:pPr>
    </w:p>
    <w:p w14:paraId="6DEB406B">
      <w:pPr>
        <w:pStyle w:val="20"/>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 xml:space="preserve">   </w:t>
      </w: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二、定义和解释</w:t>
      </w:r>
    </w:p>
    <w:p w14:paraId="75134DB7">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人”系福建福海创石油化工有限公司，即业主方。</w:t>
      </w:r>
    </w:p>
    <w:p w14:paraId="009967A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人”系指向采购人报名并接受邀请，领取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文件，且已经提交或准备提交本次</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文件的法人。</w:t>
      </w:r>
    </w:p>
    <w:p w14:paraId="182978F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人代表”系指全权代表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人参加本次询比活动并签署</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文件的人，如果</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人代表不是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人的法定代表人，须持有《法定代表人授权委托书》详见附件。</w:t>
      </w:r>
    </w:p>
    <w:p w14:paraId="0A12374F">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三、</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文件组成</w:t>
      </w:r>
    </w:p>
    <w:p w14:paraId="77E08AAE">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文件包括下列内容：</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公告、</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须知、项目内容、合同书格式、报价单、承诺函等。</w:t>
      </w:r>
    </w:p>
    <w:p w14:paraId="7C35278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文件除</w:t>
      </w:r>
      <w:r>
        <w:rPr>
          <w:rFonts w:hint="eastAsia" w:ascii="仿宋" w:hAnsi="仿宋" w:eastAsia="仿宋"/>
          <w:color w:val="auto"/>
          <w:sz w:val="24"/>
          <w:szCs w:val="24"/>
          <w:highlight w:val="none"/>
          <w:lang w:eastAsia="zh-CN"/>
        </w:rPr>
        <w:t xml:space="preserve">上述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中内容外，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人在询比期间发出的书面文件和其他修改或补充函件，均是</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文件不可分割的组成部分。</w:t>
      </w:r>
    </w:p>
    <w:p w14:paraId="1E39BD36">
      <w:pPr>
        <w:pStyle w:val="20"/>
        <w:spacing w:line="360" w:lineRule="auto"/>
        <w:ind w:right="121" w:firstLine="56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人应认真阅读、并充分理解</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文件的全部内容（包括所有的补充、修改内容、重要事项、格式、条款和技术规范、参数及要求等）。</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人没有按照</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文件要求提交全部资料，或者没有对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文件在各方面都做出实质性响应是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人的风险，有可能导致其参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被拒绝，或被认定为无效</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或被确定为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无效。</w:t>
      </w:r>
    </w:p>
    <w:p w14:paraId="24E3134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四、</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文件的澄清</w:t>
      </w:r>
    </w:p>
    <w:p w14:paraId="366780E2">
      <w:pPr>
        <w:pStyle w:val="20"/>
        <w:spacing w:line="360" w:lineRule="auto"/>
        <w:ind w:right="121" w:firstLine="5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人获取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文件后，应仔细检查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文件的所有内容，如有残缺等问题应在获得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 3 日内向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人提出。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文件有任何疑问，应在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截止时间前 5 日，按</w:t>
      </w:r>
      <w:r>
        <w:rPr>
          <w:rFonts w:ascii="仿宋" w:hAnsi="仿宋" w:eastAsia="仿宋"/>
          <w:b/>
          <w:bCs/>
          <w:color w:val="auto"/>
          <w:sz w:val="24"/>
          <w:szCs w:val="24"/>
          <w:highlight w:val="none"/>
          <w:lang w:eastAsia="zh-CN"/>
        </w:rPr>
        <w:t>询比</w:t>
      </w:r>
      <w:r>
        <w:rPr>
          <w:rFonts w:hint="eastAsia" w:ascii="仿宋" w:hAnsi="仿宋" w:eastAsia="仿宋"/>
          <w:b/>
          <w:bCs/>
          <w:color w:val="auto"/>
          <w:sz w:val="24"/>
          <w:szCs w:val="24"/>
          <w:highlight w:val="none"/>
          <w:lang w:eastAsia="zh-CN"/>
        </w:rPr>
        <w:t>公告</w:t>
      </w:r>
      <w:r>
        <w:rPr>
          <w:rFonts w:ascii="仿宋" w:hAnsi="仿宋" w:eastAsia="仿宋"/>
          <w:color w:val="auto"/>
          <w:sz w:val="24"/>
          <w:szCs w:val="24"/>
          <w:highlight w:val="none"/>
          <w:lang w:eastAsia="zh-CN"/>
        </w:rPr>
        <w:t>的</w:t>
      </w:r>
      <w:r>
        <w:rPr>
          <w:rFonts w:hint="eastAsia" w:ascii="仿宋" w:hAnsi="仿宋" w:eastAsia="仿宋"/>
          <w:color w:val="auto"/>
          <w:sz w:val="24"/>
          <w:szCs w:val="24"/>
          <w:highlight w:val="none"/>
          <w:lang w:eastAsia="zh-CN"/>
        </w:rPr>
        <w:t>联系方式</w:t>
      </w:r>
      <w:r>
        <w:rPr>
          <w:rFonts w:ascii="仿宋" w:hAnsi="仿宋" w:eastAsia="仿宋"/>
          <w:color w:val="auto"/>
          <w:sz w:val="24"/>
          <w:szCs w:val="24"/>
          <w:highlight w:val="none"/>
          <w:lang w:eastAsia="zh-CN"/>
        </w:rPr>
        <w:t>以书面形式（包括书面、传真、电子邮件下同）通知到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人将视情况确定采用适当方式予以澄清或以书面形式予以答复，澄清文件作为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文件的组成部分，具有约束作用。</w:t>
      </w:r>
    </w:p>
    <w:p w14:paraId="3BC81BC5">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五、</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文件的修改、补充</w:t>
      </w:r>
    </w:p>
    <w:p w14:paraId="06DE1ADA">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截止日期前，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人可主动地或依据参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人要求澄清的问题而修改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文件，并以书面形式</w:t>
      </w:r>
      <w:r>
        <w:rPr>
          <w:rFonts w:hint="eastAsia" w:ascii="仿宋" w:hAnsi="仿宋" w:eastAsia="仿宋"/>
          <w:color w:val="auto"/>
          <w:sz w:val="24"/>
          <w:szCs w:val="24"/>
          <w:highlight w:val="none"/>
          <w:lang w:eastAsia="zh-CN"/>
        </w:rPr>
        <w:t>或挂网形式</w:t>
      </w:r>
      <w:r>
        <w:rPr>
          <w:rFonts w:ascii="仿宋" w:hAnsi="仿宋" w:eastAsia="仿宋"/>
          <w:color w:val="auto"/>
          <w:sz w:val="24"/>
          <w:szCs w:val="24"/>
          <w:highlight w:val="none"/>
          <w:lang w:eastAsia="zh-CN"/>
        </w:rPr>
        <w:t>通知所有报名参加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项目的每一参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人，对方在收到该通知后应立即以书面形式予以确认；</w:t>
      </w:r>
      <w:r>
        <w:rPr>
          <w:rFonts w:hint="eastAsia" w:ascii="仿宋" w:hAnsi="仿宋" w:eastAsia="仿宋"/>
          <w:color w:val="auto"/>
          <w:sz w:val="24"/>
          <w:szCs w:val="24"/>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2.为使参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人在准备参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文件时有合理的时间考虑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人可酌情推迟参比截止时间和开评时间，并以书面形式通知已获得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w:t>
      </w:r>
    </w:p>
    <w:p w14:paraId="7C57CF10">
      <w:pPr>
        <w:pStyle w:val="20"/>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文件的修改书将构成</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文件的一部分，对参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人具有约束作用。</w:t>
      </w:r>
      <w:r>
        <w:rPr>
          <w:rFonts w:hint="eastAsia" w:ascii="仿宋" w:hAnsi="仿宋" w:eastAsia="仿宋"/>
          <w:b/>
          <w:color w:val="auto"/>
          <w:w w:val="95"/>
          <w:sz w:val="24"/>
          <w:szCs w:val="24"/>
          <w:highlight w:val="none"/>
          <w:lang w:eastAsia="zh-CN"/>
        </w:rPr>
        <w:t xml:space="preserve"> </w:t>
      </w:r>
    </w:p>
    <w:p w14:paraId="4FAF9EB5">
      <w:pPr>
        <w:tabs>
          <w:tab w:val="left" w:pos="709"/>
        </w:tabs>
        <w:spacing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六、参比保证金</w:t>
      </w:r>
    </w:p>
    <w:p w14:paraId="1F687660">
      <w:pPr>
        <w:pStyle w:val="20"/>
        <w:spacing w:line="360" w:lineRule="auto"/>
        <w:ind w:right="121" w:firstLine="240" w:firstLineChars="1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1.参比人应缴纳参比保证金，保证金金额</w:t>
      </w:r>
      <w:r>
        <w:rPr>
          <w:rFonts w:hint="eastAsia" w:ascii="仿宋" w:hAnsi="仿宋" w:eastAsia="仿宋"/>
          <w:color w:val="auto"/>
          <w:sz w:val="24"/>
          <w:szCs w:val="24"/>
          <w:highlight w:val="none"/>
          <w:lang w:val="en-US" w:eastAsia="zh-CN"/>
        </w:rPr>
        <w:t>7000</w:t>
      </w:r>
      <w:r>
        <w:rPr>
          <w:rFonts w:hint="eastAsia" w:ascii="仿宋" w:hAnsi="仿宋" w:eastAsia="仿宋"/>
          <w:color w:val="auto"/>
          <w:sz w:val="24"/>
          <w:szCs w:val="24"/>
          <w:highlight w:val="none"/>
          <w:lang w:eastAsia="zh-CN"/>
        </w:rPr>
        <w:t>元整，参比人应以电汇或银行转账的形式在</w:t>
      </w:r>
      <w:r>
        <w:rPr>
          <w:rFonts w:hint="eastAsia" w:ascii="仿宋" w:hAnsi="仿宋" w:eastAsia="仿宋"/>
          <w:b/>
          <w:bCs/>
          <w:color w:val="auto"/>
          <w:sz w:val="24"/>
          <w:szCs w:val="24"/>
          <w:highlight w:val="none"/>
          <w:lang w:eastAsia="zh-CN"/>
        </w:rPr>
        <w:t>递交截止时间前</w:t>
      </w:r>
      <w:r>
        <w:rPr>
          <w:rFonts w:hint="eastAsia" w:ascii="仿宋" w:hAnsi="仿宋" w:eastAsia="仿宋"/>
          <w:color w:val="auto"/>
          <w:sz w:val="24"/>
          <w:szCs w:val="24"/>
          <w:highlight w:val="none"/>
          <w:lang w:eastAsia="zh-CN"/>
        </w:rPr>
        <w:t>从参比人</w:t>
      </w:r>
      <w:r>
        <w:rPr>
          <w:rFonts w:hint="eastAsia" w:ascii="仿宋" w:hAnsi="仿宋" w:eastAsia="仿宋"/>
          <w:b/>
          <w:bCs/>
          <w:color w:val="auto"/>
          <w:sz w:val="24"/>
          <w:szCs w:val="24"/>
          <w:highlight w:val="none"/>
          <w:lang w:eastAsia="zh-CN"/>
        </w:rPr>
        <w:t>基本账户</w:t>
      </w:r>
      <w:r>
        <w:rPr>
          <w:rFonts w:hint="eastAsia" w:ascii="仿宋" w:hAnsi="仿宋" w:eastAsia="仿宋"/>
          <w:color w:val="auto"/>
          <w:sz w:val="24"/>
          <w:szCs w:val="24"/>
          <w:highlight w:val="none"/>
          <w:lang w:eastAsia="zh-CN"/>
        </w:rPr>
        <w:t>转入采购人的账户，采购人账户信息如下：</w:t>
      </w:r>
    </w:p>
    <w:p w14:paraId="0591F494">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开户名称：福建福海创石油化工有限公司</w:t>
      </w:r>
    </w:p>
    <w:p w14:paraId="4B6091FB">
      <w:pPr>
        <w:pStyle w:val="20"/>
        <w:spacing w:line="360" w:lineRule="auto"/>
        <w:ind w:right="121" w:firstLine="48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开户银行：中国银行股份有限公司漳州古雷经济开发区支行</w:t>
      </w:r>
    </w:p>
    <w:p w14:paraId="52CD173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帐</w:t>
      </w:r>
      <w:r>
        <w:rPr>
          <w:rFonts w:hint="eastAsia"/>
          <w:color w:val="auto"/>
          <w:sz w:val="24"/>
          <w:szCs w:val="24"/>
          <w:highlight w:val="none"/>
          <w:lang w:eastAsia="zh-CN"/>
        </w:rPr>
        <w:t>  </w:t>
      </w:r>
      <w:r>
        <w:rPr>
          <w:rFonts w:hint="eastAsia" w:ascii="仿宋" w:hAnsi="仿宋" w:eastAsia="仿宋"/>
          <w:color w:val="auto"/>
          <w:sz w:val="24"/>
          <w:szCs w:val="24"/>
          <w:highlight w:val="none"/>
          <w:lang w:eastAsia="zh-CN"/>
        </w:rPr>
        <w:t>号：</w:t>
      </w:r>
      <w:r>
        <w:rPr>
          <w:rFonts w:ascii="仿宋" w:hAnsi="仿宋" w:eastAsia="仿宋"/>
          <w:color w:val="auto"/>
          <w:sz w:val="24"/>
          <w:szCs w:val="24"/>
          <w:highlight w:val="none"/>
          <w:lang w:eastAsia="zh-CN"/>
        </w:rPr>
        <w:t>4065</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7481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6628</w:t>
      </w:r>
    </w:p>
    <w:p w14:paraId="210041F8">
      <w:pPr>
        <w:pStyle w:val="20"/>
        <w:spacing w:line="360" w:lineRule="auto"/>
        <w:ind w:right="121" w:firstLine="480" w:firstLineChars="200"/>
        <w:jc w:val="both"/>
        <w:rPr>
          <w:rFonts w:hint="eastAsia" w:ascii="仿宋" w:hAnsi="仿宋" w:eastAsia="仿宋"/>
          <w:color w:val="auto"/>
          <w:sz w:val="24"/>
          <w:szCs w:val="24"/>
          <w:highlight w:val="none"/>
          <w:u w:val="single"/>
          <w:lang w:eastAsia="zh-CN"/>
        </w:rPr>
      </w:pPr>
      <w:r>
        <w:rPr>
          <w:rFonts w:hint="eastAsia" w:ascii="仿宋" w:hAnsi="仿宋" w:eastAsia="仿宋"/>
          <w:color w:val="auto"/>
          <w:sz w:val="24"/>
          <w:szCs w:val="24"/>
          <w:highlight w:val="none"/>
          <w:lang w:eastAsia="zh-CN"/>
        </w:rPr>
        <w:t>注明用途：</w:t>
      </w:r>
      <w:r>
        <w:rPr>
          <w:rFonts w:hint="eastAsia" w:ascii="仿宋" w:hAnsi="仿宋" w:eastAsia="仿宋" w:cs="宋体"/>
          <w:b w:val="0"/>
          <w:bCs w:val="0"/>
          <w:color w:val="auto"/>
          <w:sz w:val="24"/>
          <w:szCs w:val="24"/>
          <w:highlight w:val="none"/>
          <w:u w:val="single"/>
          <w:lang w:eastAsia="zh-CN"/>
        </w:rPr>
        <w:t>便携式气体检测仪维修</w:t>
      </w:r>
      <w:r>
        <w:rPr>
          <w:rFonts w:hint="eastAsia" w:ascii="仿宋" w:hAnsi="仿宋" w:eastAsia="仿宋" w:cs="宋体"/>
          <w:b w:val="0"/>
          <w:bCs w:val="0"/>
          <w:color w:val="auto"/>
          <w:sz w:val="24"/>
          <w:szCs w:val="24"/>
          <w:highlight w:val="none"/>
          <w:u w:val="single"/>
          <w:lang w:val="en-US" w:eastAsia="zh-CN"/>
        </w:rPr>
        <w:t>及标定</w:t>
      </w:r>
      <w:r>
        <w:rPr>
          <w:rFonts w:hint="eastAsia" w:ascii="仿宋" w:hAnsi="仿宋" w:eastAsia="仿宋" w:cs="宋体"/>
          <w:b w:val="0"/>
          <w:bCs w:val="0"/>
          <w:color w:val="auto"/>
          <w:sz w:val="24"/>
          <w:szCs w:val="24"/>
          <w:highlight w:val="none"/>
          <w:u w:val="single"/>
          <w:lang w:eastAsia="zh-CN"/>
        </w:rPr>
        <w:t>年约</w:t>
      </w:r>
      <w:r>
        <w:rPr>
          <w:rFonts w:hint="eastAsia" w:ascii="仿宋" w:hAnsi="仿宋" w:eastAsia="仿宋" w:cs="宋体"/>
          <w:b w:val="0"/>
          <w:bCs w:val="0"/>
          <w:color w:val="auto"/>
          <w:sz w:val="24"/>
          <w:szCs w:val="24"/>
          <w:highlight w:val="none"/>
          <w:u w:val="single"/>
          <w:lang w:val="en-US" w:eastAsia="zh-CN"/>
        </w:rPr>
        <w:t>采购</w:t>
      </w:r>
      <w:r>
        <w:rPr>
          <w:rFonts w:hint="eastAsia" w:ascii="仿宋" w:hAnsi="仿宋" w:eastAsia="仿宋" w:cs="宋体"/>
          <w:color w:val="auto"/>
          <w:sz w:val="24"/>
          <w:szCs w:val="24"/>
          <w:highlight w:val="none"/>
          <w:u w:val="single"/>
          <w:lang w:eastAsia="zh-CN"/>
        </w:rPr>
        <w:t>参比保</w:t>
      </w:r>
      <w:r>
        <w:rPr>
          <w:rFonts w:hint="eastAsia" w:ascii="仿宋" w:hAnsi="仿宋" w:eastAsia="仿宋"/>
          <w:color w:val="auto"/>
          <w:sz w:val="24"/>
          <w:szCs w:val="24"/>
          <w:highlight w:val="none"/>
          <w:u w:val="single"/>
          <w:lang w:eastAsia="zh-CN"/>
        </w:rPr>
        <w:t>证金</w:t>
      </w:r>
    </w:p>
    <w:p w14:paraId="21EF8849">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参比有效期为参比文件接收截止期后 90 个日历天，参比保证金有效期与参比有效期一致。</w:t>
      </w:r>
    </w:p>
    <w:p w14:paraId="7D4C0D0A">
      <w:pPr>
        <w:pStyle w:val="20"/>
        <w:spacing w:line="360" w:lineRule="auto"/>
        <w:ind w:right="121" w:firstLine="48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2.对于未能按要求提交保证金的参比文件，采购人将视为不符合参比要求而予以拒绝；</w:t>
      </w:r>
    </w:p>
    <w:p w14:paraId="5180058F">
      <w:pPr>
        <w:pStyle w:val="20"/>
        <w:spacing w:line="360" w:lineRule="auto"/>
        <w:ind w:right="121" w:firstLine="410" w:firstLineChars="17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3.询比结束后将原账户无息退还参比选保证金，最迟不超过本项目规定的参比有效期满后的20天。</w:t>
      </w:r>
    </w:p>
    <w:p w14:paraId="3762126C">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4.如有下列情况发生，将被没收参比保证金：</w:t>
      </w:r>
    </w:p>
    <w:p w14:paraId="48697A0C">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（1）参比人在参比有效期内撤回参比文件；</w:t>
      </w:r>
    </w:p>
    <w:p w14:paraId="117BFCC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（2）参比人未按中选通知书规定的时间内签定合同。</w:t>
      </w:r>
    </w:p>
    <w:p w14:paraId="5C9CE64F">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p>
    <w:p w14:paraId="0A3C4F40">
      <w:pPr>
        <w:spacing w:line="321" w:lineRule="auto"/>
        <w:jc w:val="both"/>
        <w:rPr>
          <w:rFonts w:ascii="仿宋" w:hAnsi="仿宋" w:eastAsia="仿宋"/>
          <w:color w:val="auto"/>
          <w:highlight w:val="none"/>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第三章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参</w:t>
      </w:r>
      <w:r>
        <w:rPr>
          <w:rFonts w:hint="eastAsia" w:ascii="仿宋" w:hAnsi="仿宋" w:eastAsia="仿宋"/>
          <w:color w:val="auto"/>
          <w:spacing w:val="-1"/>
          <w:w w:val="95"/>
          <w:sz w:val="32"/>
          <w:szCs w:val="32"/>
          <w:highlight w:val="none"/>
          <w:lang w:eastAsia="zh-CN"/>
        </w:rPr>
        <w:t>比</w:t>
      </w:r>
      <w:r>
        <w:rPr>
          <w:rFonts w:ascii="仿宋" w:hAnsi="仿宋" w:eastAsia="仿宋"/>
          <w:color w:val="auto"/>
          <w:spacing w:val="-1"/>
          <w:w w:val="95"/>
          <w:sz w:val="32"/>
          <w:szCs w:val="32"/>
          <w:highlight w:val="none"/>
          <w:lang w:eastAsia="zh-CN"/>
        </w:rPr>
        <w:t>文</w:t>
      </w:r>
      <w:r>
        <w:rPr>
          <w:rFonts w:ascii="仿宋" w:hAnsi="仿宋" w:eastAsia="仿宋"/>
          <w:color w:val="auto"/>
          <w:w w:val="95"/>
          <w:sz w:val="32"/>
          <w:szCs w:val="32"/>
          <w:highlight w:val="none"/>
          <w:lang w:eastAsia="zh-CN"/>
        </w:rPr>
        <w:t>件的编制</w:t>
      </w:r>
    </w:p>
    <w:p w14:paraId="4399C6D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8"/>
          <w:highlight w:val="none"/>
          <w:lang w:eastAsia="zh-CN"/>
        </w:rPr>
        <w:t xml:space="preserve">    </w:t>
      </w:r>
      <w:r>
        <w:rPr>
          <w:rFonts w:hint="eastAsia" w:ascii="仿宋" w:hAnsi="仿宋" w:eastAsia="仿宋"/>
          <w:b/>
          <w:color w:val="auto"/>
          <w:w w:val="95"/>
          <w:sz w:val="24"/>
          <w:szCs w:val="24"/>
          <w:highlight w:val="none"/>
          <w:lang w:eastAsia="zh-CN"/>
        </w:rPr>
        <w:t>一、</w:t>
      </w:r>
      <w:r>
        <w:rPr>
          <w:rFonts w:ascii="仿宋" w:hAnsi="仿宋" w:eastAsia="仿宋"/>
          <w:b/>
          <w:color w:val="auto"/>
          <w:w w:val="95"/>
          <w:sz w:val="24"/>
          <w:szCs w:val="24"/>
          <w:highlight w:val="none"/>
          <w:lang w:eastAsia="zh-CN"/>
        </w:rPr>
        <w:t>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文件的组成：</w:t>
      </w:r>
    </w:p>
    <w:p w14:paraId="7D6E2182">
      <w:pPr>
        <w:pStyle w:val="70"/>
        <w:spacing w:before="0" w:line="360" w:lineRule="auto"/>
        <w:ind w:left="0" w:firstLine="458" w:firstLineChars="200"/>
        <w:rPr>
          <w:rFonts w:ascii="仿宋" w:hAnsi="仿宋" w:eastAsia="仿宋"/>
          <w:b/>
          <w:color w:val="auto"/>
          <w:sz w:val="24"/>
          <w:szCs w:val="24"/>
          <w:highlight w:val="none"/>
          <w:lang w:eastAsia="zh-CN"/>
        </w:rPr>
      </w:pPr>
      <w:r>
        <w:rPr>
          <w:rFonts w:ascii="仿宋" w:hAnsi="仿宋" w:eastAsia="仿宋"/>
          <w:b/>
          <w:color w:val="auto"/>
          <w:w w:val="95"/>
          <w:sz w:val="24"/>
          <w:szCs w:val="24"/>
          <w:highlight w:val="none"/>
          <w:lang w:eastAsia="zh-CN"/>
        </w:rPr>
        <w:t>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文件</w:t>
      </w:r>
      <w:r>
        <w:rPr>
          <w:rFonts w:hint="eastAsia" w:ascii="仿宋" w:hAnsi="仿宋" w:eastAsia="仿宋"/>
          <w:b/>
          <w:color w:val="auto"/>
          <w:w w:val="95"/>
          <w:sz w:val="24"/>
          <w:szCs w:val="24"/>
          <w:highlight w:val="none"/>
          <w:lang w:eastAsia="zh-CN"/>
        </w:rPr>
        <w:t>由商务文件和技术文件组成，分别根据要求按范本编制</w:t>
      </w:r>
      <w:r>
        <w:rPr>
          <w:rFonts w:ascii="仿宋" w:hAnsi="仿宋" w:eastAsia="仿宋"/>
          <w:b/>
          <w:color w:val="auto"/>
          <w:w w:val="95"/>
          <w:sz w:val="24"/>
          <w:szCs w:val="24"/>
          <w:highlight w:val="none"/>
          <w:lang w:eastAsia="zh-CN"/>
        </w:rPr>
        <w:t>并加盖单位公章</w:t>
      </w:r>
      <w:r>
        <w:rPr>
          <w:rFonts w:hint="eastAsia" w:ascii="仿宋" w:hAnsi="仿宋" w:eastAsia="仿宋"/>
          <w:b/>
          <w:color w:val="auto"/>
          <w:w w:val="95"/>
          <w:sz w:val="24"/>
          <w:szCs w:val="24"/>
          <w:highlight w:val="none"/>
          <w:lang w:eastAsia="zh-CN"/>
        </w:rPr>
        <w:t>。</w:t>
      </w:r>
    </w:p>
    <w:p w14:paraId="05087EA7">
      <w:pPr>
        <w:pStyle w:val="54"/>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s="宋体"/>
          <w:color w:val="auto"/>
          <w:sz w:val="24"/>
          <w:szCs w:val="24"/>
          <w:highlight w:val="none"/>
        </w:rPr>
        <w:t>1.技术文件（需加盖公章及骑缝章）</w:t>
      </w:r>
    </w:p>
    <w:p w14:paraId="31EF7B0D">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①</w:t>
      </w:r>
      <w:r>
        <w:rPr>
          <w:rFonts w:hint="eastAsia" w:ascii="仿宋" w:hAnsi="仿宋" w:eastAsia="仿宋"/>
          <w:color w:val="auto"/>
          <w:sz w:val="24"/>
          <w:szCs w:val="24"/>
          <w:highlight w:val="none"/>
          <w:lang w:eastAsia="zh-CN"/>
        </w:rPr>
        <w:t>法定代表人授权委托书；</w:t>
      </w:r>
    </w:p>
    <w:p w14:paraId="4B5065E8">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②营业执照</w:t>
      </w:r>
      <w:r>
        <w:rPr>
          <w:rFonts w:hint="eastAsia" w:ascii="仿宋" w:hAnsi="仿宋" w:eastAsia="仿宋"/>
          <w:color w:val="auto"/>
          <w:sz w:val="24"/>
          <w:szCs w:val="24"/>
          <w:highlight w:val="none"/>
          <w:lang w:eastAsia="zh-CN"/>
        </w:rPr>
        <w:t>；</w:t>
      </w:r>
    </w:p>
    <w:p w14:paraId="66625A5C">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3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③</w:t>
      </w:r>
      <w:r>
        <w:rPr>
          <w:rFonts w:ascii="仿宋" w:hAnsi="仿宋" w:eastAsia="仿宋"/>
          <w:color w:val="auto"/>
          <w:sz w:val="24"/>
          <w:szCs w:val="24"/>
          <w:highlight w:val="none"/>
          <w:lang w:eastAsia="zh-CN"/>
        </w:rPr>
        <w:fldChar w:fldCharType="end"/>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保证金回执单；</w:t>
      </w:r>
    </w:p>
    <w:p w14:paraId="66315688">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4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④</w:t>
      </w:r>
      <w:r>
        <w:rPr>
          <w:rFonts w:ascii="仿宋" w:hAnsi="仿宋" w:eastAsia="仿宋"/>
          <w:color w:val="auto"/>
          <w:sz w:val="24"/>
          <w:szCs w:val="24"/>
          <w:highlight w:val="none"/>
          <w:lang w:eastAsia="zh-CN"/>
        </w:rPr>
        <w:fldChar w:fldCharType="end"/>
      </w:r>
      <w:r>
        <w:rPr>
          <w:rFonts w:hint="eastAsia" w:ascii="仿宋" w:hAnsi="仿宋" w:eastAsia="仿宋"/>
          <w:color w:val="auto"/>
          <w:sz w:val="24"/>
          <w:szCs w:val="24"/>
          <w:highlight w:val="none"/>
          <w:lang w:eastAsia="zh-CN"/>
        </w:rPr>
        <w:t>公司资质、企业概况、业绩的证明、其他需说明问题；</w:t>
      </w:r>
    </w:p>
    <w:p w14:paraId="0DD19AD1">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5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⑤</w:t>
      </w:r>
      <w:r>
        <w:rPr>
          <w:rFonts w:ascii="仿宋" w:hAnsi="仿宋" w:eastAsia="仿宋"/>
          <w:color w:val="auto"/>
          <w:sz w:val="24"/>
          <w:szCs w:val="24"/>
          <w:highlight w:val="none"/>
          <w:lang w:eastAsia="zh-CN"/>
        </w:rPr>
        <w:fldChar w:fldCharType="end"/>
      </w:r>
      <w:r>
        <w:rPr>
          <w:rFonts w:ascii="仿宋" w:hAnsi="仿宋" w:eastAsia="仿宋"/>
          <w:color w:val="auto"/>
          <w:sz w:val="24"/>
          <w:szCs w:val="24"/>
          <w:highlight w:val="none"/>
          <w:lang w:eastAsia="zh-CN"/>
        </w:rPr>
        <w:t>交货期、付款方式等；</w:t>
      </w:r>
    </w:p>
    <w:p w14:paraId="3D2CFD9F">
      <w:pPr>
        <w:pStyle w:val="20"/>
        <w:spacing w:line="360" w:lineRule="auto"/>
        <w:ind w:firstLine="482" w:firstLineChars="200"/>
        <w:rPr>
          <w:rFonts w:ascii="仿宋" w:hAnsi="仿宋" w:eastAsia="仿宋"/>
          <w:color w:val="auto"/>
          <w:sz w:val="24"/>
          <w:szCs w:val="24"/>
          <w:highlight w:val="none"/>
          <w:lang w:eastAsia="zh-CN"/>
        </w:rPr>
      </w:pPr>
      <w:r>
        <w:rPr>
          <w:rFonts w:hint="eastAsia" w:ascii="仿宋" w:hAnsi="仿宋" w:eastAsia="仿宋"/>
          <w:b/>
          <w:color w:val="auto"/>
          <w:sz w:val="24"/>
          <w:szCs w:val="24"/>
          <w:highlight w:val="none"/>
          <w:lang w:eastAsia="zh-CN"/>
        </w:rPr>
        <w:t>参比人在编制技术文件时应考虑第四章评审办法及规则中的要求。</w:t>
      </w:r>
    </w:p>
    <w:p w14:paraId="020A915C">
      <w:pPr>
        <w:pStyle w:val="54"/>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s="宋体"/>
          <w:color w:val="auto"/>
          <w:sz w:val="24"/>
          <w:szCs w:val="24"/>
          <w:highlight w:val="none"/>
        </w:rPr>
        <w:t>2. 商务文件（需每页加盖公章）</w:t>
      </w:r>
    </w:p>
    <w:p w14:paraId="6A772CAB">
      <w:pPr>
        <w:pStyle w:val="20"/>
        <w:spacing w:line="360" w:lineRule="auto"/>
        <w:ind w:firstLine="480" w:firstLineChars="200"/>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①</w:t>
      </w:r>
      <w:r>
        <w:rPr>
          <w:rFonts w:ascii="仿宋" w:hAnsi="仿宋" w:eastAsia="仿宋"/>
          <w:color w:val="auto"/>
          <w:sz w:val="24"/>
          <w:szCs w:val="24"/>
          <w:highlight w:val="none"/>
          <w:lang w:eastAsia="zh-CN"/>
        </w:rPr>
        <w:t>提供</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报价表(详见附件)</w:t>
      </w:r>
    </w:p>
    <w:p w14:paraId="78F98971">
      <w:pPr>
        <w:pStyle w:val="20"/>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②承诺函</w:t>
      </w:r>
    </w:p>
    <w:p w14:paraId="6685A15E">
      <w:pPr>
        <w:pStyle w:val="20"/>
        <w:spacing w:line="360" w:lineRule="auto"/>
        <w:ind w:firstLine="482" w:firstLineChars="200"/>
        <w:rPr>
          <w:lang w:eastAsia="zh-CN"/>
        </w:rPr>
      </w:pPr>
      <w:r>
        <w:rPr>
          <w:rFonts w:hint="eastAsia"/>
          <w:b/>
          <w:lang w:eastAsia="zh-CN"/>
        </w:rPr>
        <w:t>注：需提供参选文件及报价表电子版</w:t>
      </w:r>
      <w:r>
        <w:rPr>
          <w:rFonts w:hint="eastAsia"/>
          <w:b/>
          <w:highlight w:val="yellow"/>
          <w:lang w:val="en-US" w:eastAsia="zh-CN"/>
        </w:rPr>
        <w:t>U盘</w:t>
      </w:r>
      <w:r>
        <w:rPr>
          <w:rFonts w:hint="eastAsia"/>
          <w:b/>
          <w:highlight w:val="yellow"/>
          <w:lang w:eastAsia="zh-CN"/>
        </w:rPr>
        <w:t>一份</w:t>
      </w:r>
      <w:r>
        <w:rPr>
          <w:rFonts w:hint="eastAsia"/>
          <w:b/>
          <w:lang w:eastAsia="zh-CN"/>
        </w:rPr>
        <w:t>（盖章PDF版），报价表须独立盖章密封</w:t>
      </w:r>
    </w:p>
    <w:p w14:paraId="16E02213">
      <w:pPr>
        <w:spacing w:before="15" w:line="360" w:lineRule="auto"/>
        <w:ind w:firstLine="458" w:firstLineChars="200"/>
        <w:rPr>
          <w:rFonts w:ascii="仿宋" w:hAnsi="仿宋" w:eastAsia="仿宋"/>
          <w:b/>
          <w:color w:val="auto"/>
          <w:w w:val="95"/>
          <w:sz w:val="24"/>
          <w:szCs w:val="24"/>
          <w:highlight w:val="none"/>
          <w:lang w:eastAsia="zh-CN"/>
        </w:rPr>
      </w:pPr>
    </w:p>
    <w:p w14:paraId="181AA56C">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二、参</w:t>
      </w:r>
      <w:r>
        <w:rPr>
          <w:rFonts w:hint="eastAsia" w:ascii="仿宋" w:hAnsi="仿宋" w:eastAsia="仿宋"/>
          <w:b/>
          <w:color w:val="auto"/>
          <w:w w:val="95"/>
          <w:sz w:val="24"/>
          <w:szCs w:val="24"/>
          <w:highlight w:val="none"/>
          <w:lang w:eastAsia="zh-CN"/>
        </w:rPr>
        <w:t>比文件</w:t>
      </w:r>
      <w:r>
        <w:rPr>
          <w:rFonts w:ascii="仿宋" w:hAnsi="仿宋" w:eastAsia="仿宋"/>
          <w:b/>
          <w:color w:val="auto"/>
          <w:w w:val="95"/>
          <w:sz w:val="24"/>
          <w:szCs w:val="24"/>
          <w:highlight w:val="none"/>
          <w:lang w:eastAsia="zh-CN"/>
        </w:rPr>
        <w:t>格式内容</w:t>
      </w:r>
    </w:p>
    <w:p w14:paraId="5148CCF7">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人应按附件二格式内容要求进行编制。</w:t>
      </w:r>
    </w:p>
    <w:p w14:paraId="70EC0A6D">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三、参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报价</w:t>
      </w:r>
    </w:p>
    <w:p w14:paraId="2A58EA9D">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人须按要求进行报价，对参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报价负责。参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报价应加盖参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人印章，字迹清晰，否则视为无效。</w:t>
      </w:r>
    </w:p>
    <w:p w14:paraId="302D5BFB">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四、特别说明</w:t>
      </w:r>
    </w:p>
    <w:p w14:paraId="572E88F2">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人应承担所有与准备和参加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有关的费用。不论比选的结果如何，</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人均无义务和责任承担这些费用。</w:t>
      </w:r>
    </w:p>
    <w:p w14:paraId="2F4880CF">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比人</w:t>
      </w:r>
      <w:r>
        <w:rPr>
          <w:rFonts w:ascii="仿宋" w:hAnsi="仿宋" w:eastAsia="仿宋"/>
          <w:color w:val="auto"/>
          <w:sz w:val="24"/>
          <w:szCs w:val="24"/>
          <w:highlight w:val="none"/>
          <w:lang w:eastAsia="zh-CN"/>
        </w:rPr>
        <w:t>收到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文件后，如有疑问需要澄清，请以书面形式在规定时间内报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人汇总。</w:t>
      </w:r>
    </w:p>
    <w:p w14:paraId="0B825753">
      <w:pPr>
        <w:spacing w:line="360" w:lineRule="auto"/>
        <w:jc w:val="both"/>
        <w:rPr>
          <w:rFonts w:ascii="仿宋" w:hAnsi="仿宋" w:eastAsia="仿宋"/>
          <w:color w:val="auto"/>
          <w:highlight w:val="none"/>
          <w:lang w:eastAsia="zh-CN"/>
        </w:rPr>
        <w:sectPr>
          <w:pgSz w:w="11910" w:h="16840"/>
          <w:pgMar w:top="1500" w:right="1020" w:bottom="740" w:left="1300" w:header="0" w:footer="551" w:gutter="0"/>
          <w:cols w:space="720" w:num="1"/>
        </w:sectPr>
      </w:pPr>
    </w:p>
    <w:p w14:paraId="225CC1A1">
      <w:pPr>
        <w:pStyle w:val="2"/>
        <w:keepNext w:val="0"/>
        <w:keepLines w:val="0"/>
        <w:pageBreakBefore w:val="0"/>
        <w:widowControl w:val="0"/>
        <w:tabs>
          <w:tab w:val="left" w:pos="1488"/>
        </w:tabs>
        <w:kinsoku/>
        <w:wordWrap/>
        <w:overflowPunct/>
        <w:topLinePunct w:val="0"/>
        <w:autoSpaceDE w:val="0"/>
        <w:autoSpaceDN w:val="0"/>
        <w:bidi w:val="0"/>
        <w:adjustRightInd/>
        <w:snapToGrid/>
        <w:spacing w:after="0" w:afterLines="0" w:line="355" w:lineRule="exact"/>
        <w:ind w:left="363"/>
        <w:jc w:val="center"/>
        <w:textAlignment w:val="auto"/>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第四章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评</w:t>
      </w:r>
      <w:r>
        <w:rPr>
          <w:rFonts w:hint="eastAsia" w:ascii="仿宋" w:hAnsi="仿宋" w:eastAsia="仿宋"/>
          <w:color w:val="auto"/>
          <w:spacing w:val="-1"/>
          <w:w w:val="95"/>
          <w:sz w:val="32"/>
          <w:szCs w:val="32"/>
          <w:highlight w:val="none"/>
          <w:lang w:eastAsia="zh-CN"/>
        </w:rPr>
        <w:t>审方法及</w:t>
      </w:r>
      <w:r>
        <w:rPr>
          <w:rFonts w:ascii="仿宋" w:hAnsi="仿宋" w:eastAsia="仿宋"/>
          <w:color w:val="auto"/>
          <w:spacing w:val="-1"/>
          <w:w w:val="95"/>
          <w:sz w:val="32"/>
          <w:szCs w:val="32"/>
          <w:highlight w:val="none"/>
          <w:lang w:eastAsia="zh-CN"/>
        </w:rPr>
        <w:t>规</w:t>
      </w:r>
      <w:r>
        <w:rPr>
          <w:rFonts w:ascii="仿宋" w:hAnsi="仿宋" w:eastAsia="仿宋"/>
          <w:color w:val="auto"/>
          <w:w w:val="95"/>
          <w:sz w:val="32"/>
          <w:szCs w:val="32"/>
          <w:highlight w:val="none"/>
          <w:lang w:eastAsia="zh-CN"/>
        </w:rPr>
        <w:t>则</w:t>
      </w:r>
    </w:p>
    <w:p w14:paraId="5B7CF2FC">
      <w:pPr>
        <w:spacing w:before="60" w:beforeLines="25" w:line="580" w:lineRule="exact"/>
        <w:rPr>
          <w:rFonts w:hint="eastAsia" w:ascii="仿宋" w:hAnsi="仿宋" w:eastAsia="仿宋"/>
          <w:b/>
          <w:w w:val="95"/>
          <w:sz w:val="24"/>
          <w:szCs w:val="24"/>
          <w:lang w:eastAsia="zh-CN"/>
        </w:rPr>
      </w:pPr>
      <w:r>
        <w:rPr>
          <w:rFonts w:ascii="仿宋" w:hAnsi="仿宋" w:eastAsia="仿宋"/>
          <w:b/>
          <w:w w:val="95"/>
          <w:sz w:val="24"/>
          <w:szCs w:val="24"/>
          <w:lang w:eastAsia="zh-CN"/>
        </w:rPr>
        <w:t>一、</w:t>
      </w:r>
      <w:r>
        <w:rPr>
          <w:rFonts w:hint="eastAsia" w:ascii="仿宋" w:hAnsi="仿宋" w:eastAsia="仿宋"/>
          <w:b/>
          <w:w w:val="95"/>
          <w:sz w:val="24"/>
          <w:szCs w:val="24"/>
          <w:lang w:eastAsia="zh-CN"/>
        </w:rPr>
        <w:t>本项目采用最低价法评审，规则：</w:t>
      </w:r>
    </w:p>
    <w:p w14:paraId="5FCD5D5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56"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b w:val="0"/>
          <w:bCs/>
          <w:w w:val="95"/>
          <w:sz w:val="24"/>
          <w:szCs w:val="24"/>
          <w:lang w:val="en-US" w:eastAsia="zh-CN"/>
        </w:rPr>
        <w:t xml:space="preserve">1.1 </w:t>
      </w:r>
      <w:r>
        <w:rPr>
          <w:rFonts w:hint="eastAsia" w:ascii="仿宋" w:hAnsi="仿宋" w:eastAsia="仿宋" w:cs="仿宋"/>
          <w:color w:val="auto"/>
          <w:sz w:val="24"/>
          <w:szCs w:val="24"/>
          <w:highlight w:val="none"/>
          <w:lang w:val="en-US" w:eastAsia="zh-CN" w:bidi="ar-SA"/>
        </w:rPr>
        <w:t>本项目设置两年最高控制总价为人民币</w:t>
      </w:r>
      <w:r>
        <w:rPr>
          <w:rFonts w:hint="eastAsia" w:ascii="仿宋" w:hAnsi="仿宋" w:eastAsia="仿宋" w:cs="仿宋"/>
          <w:color w:val="auto"/>
          <w:sz w:val="24"/>
          <w:szCs w:val="24"/>
          <w:highlight w:val="none"/>
          <w:lang w:val="en-US" w:eastAsia="zh-CN"/>
        </w:rPr>
        <w:t>358,809</w:t>
      </w:r>
      <w:r>
        <w:rPr>
          <w:rFonts w:hint="eastAsia" w:ascii="仿宋" w:hAnsi="仿宋" w:eastAsia="仿宋" w:cs="仿宋"/>
          <w:color w:val="auto"/>
          <w:sz w:val="24"/>
          <w:szCs w:val="24"/>
          <w:highlight w:val="none"/>
          <w:lang w:val="en-US" w:eastAsia="zh-CN" w:bidi="ar-SA"/>
        </w:rPr>
        <w:t>元（含税价）。参选人所填报的含税报价高于本项目最高限价的，其参选资格将被比选小组予以否决。</w:t>
      </w:r>
    </w:p>
    <w:p w14:paraId="52C04EB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b/>
          <w:w w:val="95"/>
          <w:sz w:val="24"/>
          <w:szCs w:val="24"/>
          <w:lang w:val="en-US" w:eastAsia="zh-CN"/>
        </w:rPr>
      </w:pPr>
      <w:r>
        <w:rPr>
          <w:rFonts w:hint="eastAsia" w:ascii="仿宋" w:hAnsi="仿宋" w:eastAsia="仿宋" w:cs="仿宋"/>
          <w:color w:val="auto"/>
          <w:sz w:val="24"/>
          <w:szCs w:val="24"/>
          <w:highlight w:val="none"/>
          <w:lang w:val="en-US" w:eastAsia="zh-CN" w:bidi="ar-SA"/>
        </w:rPr>
        <w:t>1.2 本项目采用商务报价决标的评审办法，评审委员会将对通过资格的各合格参比人，进行商务报价的评选，</w:t>
      </w:r>
      <w:r>
        <w:rPr>
          <w:rFonts w:hint="eastAsia" w:ascii="仿宋" w:hAnsi="仿宋" w:eastAsia="仿宋"/>
          <w:sz w:val="24"/>
          <w:szCs w:val="24"/>
          <w:lang w:eastAsia="zh-CN"/>
        </w:rPr>
        <w:t>最终有效</w:t>
      </w:r>
      <w:r>
        <w:rPr>
          <w:rFonts w:hint="eastAsia" w:ascii="仿宋" w:hAnsi="仿宋" w:eastAsia="仿宋"/>
          <w:sz w:val="24"/>
          <w:szCs w:val="24"/>
          <w:lang w:val="en-US" w:eastAsia="zh-CN"/>
        </w:rPr>
        <w:t>未税</w:t>
      </w:r>
      <w:r>
        <w:rPr>
          <w:rFonts w:hint="eastAsia" w:ascii="仿宋" w:hAnsi="仿宋" w:eastAsia="仿宋"/>
          <w:sz w:val="24"/>
          <w:szCs w:val="24"/>
          <w:lang w:eastAsia="zh-CN"/>
        </w:rPr>
        <w:t>报价最低者作为第一中选候选人。</w:t>
      </w:r>
    </w:p>
    <w:p w14:paraId="258A44DB">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w:t>
      </w:r>
      <w:r>
        <w:rPr>
          <w:rFonts w:hint="eastAsia" w:ascii="仿宋" w:hAnsi="仿宋" w:eastAsia="仿宋"/>
          <w:sz w:val="24"/>
          <w:szCs w:val="24"/>
          <w:lang w:val="en-US" w:eastAsia="zh-CN"/>
        </w:rPr>
        <w:t>3</w:t>
      </w:r>
      <w:r>
        <w:rPr>
          <w:rFonts w:hint="eastAsia" w:ascii="仿宋" w:hAnsi="仿宋" w:eastAsia="仿宋"/>
          <w:sz w:val="24"/>
          <w:szCs w:val="24"/>
          <w:lang w:eastAsia="zh-CN"/>
        </w:rPr>
        <w:t xml:space="preserve"> </w:t>
      </w:r>
      <w:r>
        <w:rPr>
          <w:rFonts w:ascii="仿宋" w:hAnsi="仿宋" w:eastAsia="仿宋"/>
          <w:sz w:val="24"/>
          <w:szCs w:val="24"/>
          <w:lang w:eastAsia="zh-CN"/>
        </w:rPr>
        <w:t>替补候选人的设定与使用</w:t>
      </w:r>
      <w:r>
        <w:rPr>
          <w:rFonts w:hint="eastAsia" w:ascii="仿宋" w:hAnsi="仿宋" w:eastAsia="仿宋"/>
          <w:sz w:val="24"/>
          <w:szCs w:val="24"/>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4"/>
          <w:szCs w:val="24"/>
          <w:lang w:eastAsia="zh-CN"/>
        </w:rPr>
        <w:t>保留依法追究的权利</w:t>
      </w:r>
      <w:r>
        <w:rPr>
          <w:rFonts w:hint="eastAsia" w:ascii="仿宋" w:hAnsi="仿宋" w:eastAsia="仿宋"/>
          <w:sz w:val="24"/>
          <w:szCs w:val="24"/>
          <w:lang w:eastAsia="zh-CN"/>
        </w:rPr>
        <w:t>。采购人可以</w:t>
      </w:r>
      <w:r>
        <w:rPr>
          <w:rFonts w:ascii="仿宋" w:hAnsi="仿宋" w:eastAsia="仿宋"/>
          <w:sz w:val="24"/>
          <w:szCs w:val="24"/>
          <w:lang w:eastAsia="zh-CN"/>
        </w:rPr>
        <w:t>确定排名第二名的中选候选人为本项目的中选人。</w:t>
      </w:r>
    </w:p>
    <w:p w14:paraId="479FC2DD">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二、资格审查</w:t>
      </w:r>
    </w:p>
    <w:p w14:paraId="700318A3">
      <w:pPr>
        <w:pStyle w:val="20"/>
        <w:spacing w:line="360" w:lineRule="auto"/>
        <w:ind w:right="121" w:firstLine="480" w:firstLineChars="200"/>
        <w:jc w:val="both"/>
        <w:rPr>
          <w:rFonts w:hint="eastAsia" w:ascii="仿宋" w:hAnsi="仿宋" w:eastAsia="仿宋"/>
          <w:sz w:val="24"/>
          <w:szCs w:val="24"/>
          <w:highlight w:val="yellow"/>
          <w:lang w:eastAsia="zh-CN"/>
        </w:rPr>
      </w:pPr>
      <w:r>
        <w:rPr>
          <w:rFonts w:ascii="仿宋" w:hAnsi="仿宋" w:eastAsia="仿宋"/>
          <w:sz w:val="24"/>
          <w:szCs w:val="24"/>
          <w:lang w:eastAsia="zh-CN"/>
        </w:rPr>
        <w:t>由</w:t>
      </w:r>
      <w:r>
        <w:rPr>
          <w:rFonts w:hint="eastAsia" w:ascii="仿宋" w:hAnsi="仿宋" w:eastAsia="仿宋"/>
          <w:sz w:val="24"/>
          <w:szCs w:val="24"/>
          <w:lang w:eastAsia="zh-CN"/>
        </w:rPr>
        <w:t>采购</w:t>
      </w:r>
      <w:r>
        <w:rPr>
          <w:rFonts w:ascii="仿宋" w:hAnsi="仿宋" w:eastAsia="仿宋"/>
          <w:sz w:val="24"/>
          <w:szCs w:val="24"/>
          <w:lang w:eastAsia="zh-CN"/>
        </w:rPr>
        <w:t>人组建的评</w:t>
      </w:r>
      <w:r>
        <w:rPr>
          <w:rFonts w:hint="eastAsia" w:ascii="仿宋" w:hAnsi="仿宋" w:eastAsia="仿宋"/>
          <w:sz w:val="24"/>
          <w:szCs w:val="24"/>
          <w:lang w:eastAsia="zh-CN"/>
        </w:rPr>
        <w:t>审</w:t>
      </w:r>
      <w:r>
        <w:rPr>
          <w:rFonts w:ascii="仿宋" w:hAnsi="仿宋" w:eastAsia="仿宋"/>
          <w:sz w:val="24"/>
          <w:szCs w:val="24"/>
          <w:lang w:eastAsia="zh-CN"/>
        </w:rPr>
        <w:t>委员会将按照</w:t>
      </w:r>
      <w:r>
        <w:rPr>
          <w:rFonts w:hint="eastAsia" w:ascii="仿宋" w:hAnsi="仿宋" w:eastAsia="仿宋"/>
          <w:sz w:val="24"/>
          <w:szCs w:val="24"/>
          <w:lang w:eastAsia="zh-CN"/>
        </w:rPr>
        <w:t>前述的</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人资格”的要求对参</w:t>
      </w:r>
      <w:r>
        <w:rPr>
          <w:rFonts w:hint="eastAsia" w:ascii="仿宋" w:hAnsi="仿宋" w:eastAsia="仿宋"/>
          <w:sz w:val="24"/>
          <w:szCs w:val="24"/>
          <w:lang w:eastAsia="zh-CN"/>
        </w:rPr>
        <w:t>比</w:t>
      </w:r>
      <w:r>
        <w:rPr>
          <w:rFonts w:ascii="仿宋" w:hAnsi="仿宋" w:eastAsia="仿宋"/>
          <w:sz w:val="24"/>
          <w:szCs w:val="24"/>
          <w:lang w:eastAsia="zh-CN"/>
        </w:rPr>
        <w:t>人进行资格审查，以确定是否为符合</w:t>
      </w:r>
      <w:r>
        <w:rPr>
          <w:rFonts w:hint="eastAsia" w:ascii="仿宋" w:hAnsi="仿宋" w:eastAsia="仿宋"/>
          <w:sz w:val="24"/>
          <w:szCs w:val="24"/>
          <w:lang w:eastAsia="zh-CN"/>
        </w:rPr>
        <w:t>采购</w:t>
      </w:r>
      <w:r>
        <w:rPr>
          <w:rFonts w:ascii="仿宋" w:hAnsi="仿宋" w:eastAsia="仿宋"/>
          <w:sz w:val="24"/>
          <w:szCs w:val="24"/>
          <w:lang w:eastAsia="zh-CN"/>
        </w:rPr>
        <w:t>文件规定要求的合格参</w:t>
      </w:r>
      <w:r>
        <w:rPr>
          <w:rFonts w:hint="eastAsia" w:ascii="仿宋" w:hAnsi="仿宋" w:eastAsia="仿宋"/>
          <w:sz w:val="24"/>
          <w:szCs w:val="24"/>
          <w:lang w:eastAsia="zh-CN"/>
        </w:rPr>
        <w:t>比</w:t>
      </w:r>
      <w:r>
        <w:rPr>
          <w:rFonts w:ascii="仿宋" w:hAnsi="仿宋" w:eastAsia="仿宋"/>
          <w:sz w:val="24"/>
          <w:szCs w:val="24"/>
          <w:lang w:eastAsia="zh-CN"/>
        </w:rPr>
        <w:t>人</w:t>
      </w:r>
      <w:r>
        <w:rPr>
          <w:rFonts w:hint="eastAsia" w:ascii="仿宋" w:hAnsi="仿宋" w:eastAsia="仿宋"/>
          <w:sz w:val="24"/>
          <w:szCs w:val="24"/>
          <w:lang w:eastAsia="zh-CN"/>
        </w:rPr>
        <w:t>。</w:t>
      </w:r>
      <w:r>
        <w:rPr>
          <w:rFonts w:ascii="仿宋" w:hAnsi="仿宋" w:eastAsia="仿宋"/>
          <w:sz w:val="24"/>
          <w:szCs w:val="24"/>
          <w:lang w:eastAsia="zh-CN"/>
        </w:rPr>
        <w:t>同时，评</w:t>
      </w:r>
      <w:r>
        <w:rPr>
          <w:rFonts w:hint="eastAsia" w:ascii="仿宋" w:hAnsi="仿宋" w:eastAsia="仿宋"/>
          <w:sz w:val="24"/>
          <w:szCs w:val="24"/>
          <w:lang w:eastAsia="zh-CN"/>
        </w:rPr>
        <w:t>审</w:t>
      </w:r>
      <w:r>
        <w:rPr>
          <w:rFonts w:ascii="仿宋" w:hAnsi="仿宋" w:eastAsia="仿宋"/>
          <w:sz w:val="24"/>
          <w:szCs w:val="24"/>
          <w:lang w:eastAsia="zh-CN"/>
        </w:rPr>
        <w:t>委员会将依据参</w:t>
      </w:r>
      <w:r>
        <w:rPr>
          <w:rFonts w:hint="eastAsia" w:ascii="仿宋" w:hAnsi="仿宋" w:eastAsia="仿宋"/>
          <w:sz w:val="24"/>
          <w:szCs w:val="24"/>
          <w:lang w:eastAsia="zh-CN"/>
        </w:rPr>
        <w:t>比</w:t>
      </w:r>
      <w:r>
        <w:rPr>
          <w:rFonts w:ascii="仿宋" w:hAnsi="仿宋" w:eastAsia="仿宋"/>
          <w:sz w:val="24"/>
          <w:szCs w:val="24"/>
          <w:lang w:eastAsia="zh-CN"/>
        </w:rPr>
        <w:t>人提供的资格证明文件审查参</w:t>
      </w:r>
      <w:r>
        <w:rPr>
          <w:rFonts w:hint="eastAsia" w:ascii="仿宋" w:hAnsi="仿宋" w:eastAsia="仿宋"/>
          <w:sz w:val="24"/>
          <w:szCs w:val="24"/>
          <w:lang w:eastAsia="zh-CN"/>
        </w:rPr>
        <w:t>比</w:t>
      </w:r>
      <w:r>
        <w:rPr>
          <w:rFonts w:ascii="仿宋" w:hAnsi="仿宋" w:eastAsia="仿宋"/>
          <w:sz w:val="24"/>
          <w:szCs w:val="24"/>
          <w:lang w:eastAsia="zh-CN"/>
        </w:rPr>
        <w:t>人的法人资格、营业范围、财务，以确定参</w:t>
      </w:r>
      <w:r>
        <w:rPr>
          <w:rFonts w:hint="eastAsia" w:ascii="仿宋" w:hAnsi="仿宋" w:eastAsia="仿宋"/>
          <w:sz w:val="24"/>
          <w:szCs w:val="24"/>
          <w:lang w:eastAsia="zh-CN"/>
        </w:rPr>
        <w:t>比</w:t>
      </w:r>
      <w:r>
        <w:rPr>
          <w:rFonts w:ascii="仿宋" w:hAnsi="仿宋" w:eastAsia="仿宋"/>
          <w:sz w:val="24"/>
          <w:szCs w:val="24"/>
          <w:lang w:eastAsia="zh-CN"/>
        </w:rPr>
        <w:t>人是否有资格履行合同。经上述资格审查合格的参</w:t>
      </w:r>
      <w:r>
        <w:rPr>
          <w:rFonts w:hint="eastAsia" w:ascii="仿宋" w:hAnsi="仿宋" w:eastAsia="仿宋"/>
          <w:sz w:val="24"/>
          <w:szCs w:val="24"/>
          <w:lang w:eastAsia="zh-CN"/>
        </w:rPr>
        <w:t>比</w:t>
      </w:r>
      <w:r>
        <w:rPr>
          <w:rFonts w:ascii="仿宋" w:hAnsi="仿宋" w:eastAsia="仿宋"/>
          <w:sz w:val="24"/>
          <w:szCs w:val="24"/>
          <w:lang w:eastAsia="zh-CN"/>
        </w:rPr>
        <w:t>人进入下一程序的评审，经上述资格审查不合格的</w:t>
      </w:r>
      <w:r>
        <w:rPr>
          <w:rFonts w:hint="eastAsia" w:ascii="仿宋" w:hAnsi="仿宋" w:eastAsia="仿宋"/>
          <w:sz w:val="24"/>
          <w:szCs w:val="24"/>
          <w:lang w:eastAsia="zh-CN"/>
        </w:rPr>
        <w:t>参比</w:t>
      </w:r>
      <w:r>
        <w:rPr>
          <w:rFonts w:ascii="仿宋" w:hAnsi="仿宋" w:eastAsia="仿宋"/>
          <w:sz w:val="24"/>
          <w:szCs w:val="24"/>
          <w:lang w:eastAsia="zh-CN"/>
        </w:rPr>
        <w:t>文件，其参</w:t>
      </w:r>
      <w:r>
        <w:rPr>
          <w:rFonts w:hint="eastAsia" w:ascii="仿宋" w:hAnsi="仿宋" w:eastAsia="仿宋"/>
          <w:sz w:val="24"/>
          <w:szCs w:val="24"/>
          <w:lang w:eastAsia="zh-CN"/>
        </w:rPr>
        <w:t>比</w:t>
      </w:r>
      <w:r>
        <w:rPr>
          <w:rFonts w:ascii="仿宋" w:hAnsi="仿宋" w:eastAsia="仿宋"/>
          <w:sz w:val="24"/>
          <w:szCs w:val="24"/>
          <w:lang w:eastAsia="zh-CN"/>
        </w:rPr>
        <w:t>资格将被评</w:t>
      </w:r>
      <w:r>
        <w:rPr>
          <w:rFonts w:hint="eastAsia" w:ascii="仿宋" w:hAnsi="仿宋" w:eastAsia="仿宋"/>
          <w:sz w:val="24"/>
          <w:szCs w:val="24"/>
          <w:lang w:eastAsia="zh-CN"/>
        </w:rPr>
        <w:t>审</w:t>
      </w:r>
      <w:r>
        <w:rPr>
          <w:rFonts w:ascii="仿宋" w:hAnsi="仿宋" w:eastAsia="仿宋"/>
          <w:sz w:val="24"/>
          <w:szCs w:val="24"/>
          <w:lang w:eastAsia="zh-CN"/>
        </w:rPr>
        <w:t>委员会予以否决。</w:t>
      </w:r>
    </w:p>
    <w:p w14:paraId="12164942">
      <w:pPr>
        <w:pStyle w:val="20"/>
        <w:spacing w:line="360" w:lineRule="auto"/>
        <w:ind w:right="121" w:firstLine="458" w:firstLineChars="200"/>
        <w:jc w:val="both"/>
        <w:rPr>
          <w:rFonts w:hint="eastAsia" w:ascii="仿宋" w:hAnsi="仿宋" w:eastAsia="仿宋"/>
          <w:b/>
          <w:w w:val="95"/>
          <w:sz w:val="24"/>
          <w:szCs w:val="24"/>
          <w:lang w:eastAsia="zh-CN"/>
        </w:rPr>
      </w:pPr>
      <w:r>
        <w:rPr>
          <w:rFonts w:hint="eastAsia" w:ascii="仿宋" w:hAnsi="仿宋" w:eastAsia="仿宋"/>
          <w:b/>
          <w:w w:val="95"/>
          <w:sz w:val="24"/>
          <w:szCs w:val="24"/>
          <w:lang w:eastAsia="zh-CN"/>
        </w:rPr>
        <w:t>三</w:t>
      </w:r>
      <w:r>
        <w:rPr>
          <w:rFonts w:ascii="仿宋" w:hAnsi="仿宋" w:eastAsia="仿宋"/>
          <w:b/>
          <w:w w:val="95"/>
          <w:sz w:val="24"/>
          <w:szCs w:val="24"/>
          <w:lang w:eastAsia="zh-CN"/>
        </w:rPr>
        <w:t>、评</w:t>
      </w:r>
      <w:r>
        <w:rPr>
          <w:rFonts w:hint="eastAsia" w:ascii="仿宋" w:hAnsi="仿宋" w:eastAsia="仿宋"/>
          <w:b/>
          <w:w w:val="95"/>
          <w:sz w:val="24"/>
          <w:szCs w:val="24"/>
          <w:lang w:eastAsia="zh-CN"/>
        </w:rPr>
        <w:t>审</w:t>
      </w:r>
    </w:p>
    <w:p w14:paraId="4C4FC011">
      <w:pPr>
        <w:pStyle w:val="20"/>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人将在参</w:t>
      </w:r>
      <w:r>
        <w:rPr>
          <w:rFonts w:hint="eastAsia" w:ascii="仿宋" w:hAnsi="仿宋" w:eastAsia="仿宋"/>
          <w:sz w:val="24"/>
          <w:szCs w:val="24"/>
          <w:lang w:eastAsia="zh-CN"/>
        </w:rPr>
        <w:t>比</w:t>
      </w:r>
      <w:r>
        <w:rPr>
          <w:rFonts w:ascii="仿宋" w:hAnsi="仿宋" w:eastAsia="仿宋"/>
          <w:sz w:val="24"/>
          <w:szCs w:val="24"/>
          <w:lang w:eastAsia="zh-CN"/>
        </w:rPr>
        <w:t>文件</w:t>
      </w:r>
      <w:r>
        <w:rPr>
          <w:rFonts w:hint="eastAsia" w:ascii="仿宋" w:hAnsi="仿宋" w:eastAsia="仿宋"/>
          <w:sz w:val="24"/>
          <w:szCs w:val="24"/>
          <w:lang w:eastAsia="zh-CN"/>
        </w:rPr>
        <w:t>递交</w:t>
      </w:r>
      <w:r>
        <w:rPr>
          <w:rFonts w:ascii="仿宋" w:hAnsi="仿宋" w:eastAsia="仿宋"/>
          <w:sz w:val="24"/>
          <w:szCs w:val="24"/>
          <w:lang w:eastAsia="zh-CN"/>
        </w:rPr>
        <w:t>截止日期后择日组织</w:t>
      </w:r>
      <w:r>
        <w:rPr>
          <w:rFonts w:hint="eastAsia" w:ascii="仿宋" w:hAnsi="仿宋" w:eastAsia="仿宋"/>
          <w:sz w:val="24"/>
          <w:szCs w:val="24"/>
          <w:lang w:eastAsia="zh-CN"/>
        </w:rPr>
        <w:t>评审</w:t>
      </w:r>
      <w:r>
        <w:rPr>
          <w:rFonts w:ascii="仿宋" w:hAnsi="仿宋" w:eastAsia="仿宋"/>
          <w:sz w:val="24"/>
          <w:szCs w:val="24"/>
          <w:lang w:eastAsia="zh-CN"/>
        </w:rPr>
        <w:t>会，</w:t>
      </w:r>
      <w:r>
        <w:rPr>
          <w:rFonts w:hint="eastAsia" w:ascii="仿宋" w:hAnsi="仿宋" w:eastAsia="仿宋"/>
          <w:sz w:val="24"/>
          <w:szCs w:val="24"/>
          <w:lang w:eastAsia="zh-CN"/>
        </w:rPr>
        <w:t>中选人的</w:t>
      </w:r>
      <w:r>
        <w:rPr>
          <w:rFonts w:ascii="仿宋" w:hAnsi="仿宋" w:eastAsia="仿宋"/>
          <w:sz w:val="24"/>
          <w:szCs w:val="24"/>
          <w:lang w:eastAsia="zh-CN"/>
        </w:rPr>
        <w:t>选定工作在</w:t>
      </w:r>
      <w:r>
        <w:rPr>
          <w:rFonts w:hint="eastAsia" w:ascii="仿宋" w:hAnsi="仿宋" w:eastAsia="仿宋"/>
          <w:sz w:val="24"/>
          <w:szCs w:val="24"/>
          <w:lang w:eastAsia="zh-CN"/>
        </w:rPr>
        <w:t>采购</w:t>
      </w:r>
      <w:r>
        <w:rPr>
          <w:rFonts w:ascii="仿宋" w:hAnsi="仿宋" w:eastAsia="仿宋"/>
          <w:sz w:val="24"/>
          <w:szCs w:val="24"/>
          <w:lang w:eastAsia="zh-CN"/>
        </w:rPr>
        <w:t>人有关部门监督下，由</w:t>
      </w:r>
      <w:r>
        <w:rPr>
          <w:rFonts w:hint="eastAsia" w:ascii="仿宋" w:hAnsi="仿宋" w:eastAsia="仿宋"/>
          <w:sz w:val="24"/>
          <w:szCs w:val="24"/>
          <w:lang w:eastAsia="zh-CN"/>
        </w:rPr>
        <w:t>采购</w:t>
      </w:r>
      <w:r>
        <w:rPr>
          <w:rFonts w:ascii="仿宋" w:hAnsi="仿宋" w:eastAsia="仿宋"/>
          <w:sz w:val="24"/>
          <w:szCs w:val="24"/>
          <w:lang w:eastAsia="zh-CN"/>
        </w:rPr>
        <w:t>人依法组建的评</w:t>
      </w:r>
      <w:r>
        <w:rPr>
          <w:rFonts w:hint="eastAsia" w:ascii="仿宋" w:hAnsi="仿宋" w:eastAsia="仿宋"/>
          <w:sz w:val="24"/>
          <w:szCs w:val="24"/>
          <w:lang w:eastAsia="zh-CN"/>
        </w:rPr>
        <w:t>审</w:t>
      </w:r>
      <w:r>
        <w:rPr>
          <w:rFonts w:ascii="仿宋" w:hAnsi="仿宋" w:eastAsia="仿宋"/>
          <w:sz w:val="24"/>
          <w:szCs w:val="24"/>
          <w:lang w:eastAsia="zh-CN"/>
        </w:rPr>
        <w:t>委员会负责。</w:t>
      </w:r>
    </w:p>
    <w:p w14:paraId="6DC0EE26">
      <w:pPr>
        <w:pStyle w:val="20"/>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2.在开</w:t>
      </w:r>
      <w:r>
        <w:rPr>
          <w:rFonts w:hint="eastAsia" w:ascii="仿宋" w:hAnsi="仿宋" w:eastAsia="仿宋"/>
          <w:sz w:val="24"/>
          <w:szCs w:val="24"/>
          <w:lang w:eastAsia="zh-CN"/>
        </w:rPr>
        <w:t>审</w:t>
      </w:r>
      <w:r>
        <w:rPr>
          <w:rFonts w:ascii="仿宋" w:hAnsi="仿宋" w:eastAsia="仿宋"/>
          <w:sz w:val="24"/>
          <w:szCs w:val="24"/>
          <w:lang w:eastAsia="zh-CN"/>
        </w:rPr>
        <w:t>时没有启封和读出的参</w:t>
      </w:r>
      <w:r>
        <w:rPr>
          <w:rFonts w:hint="eastAsia" w:ascii="仿宋" w:hAnsi="仿宋" w:eastAsia="仿宋"/>
          <w:sz w:val="24"/>
          <w:szCs w:val="24"/>
          <w:lang w:eastAsia="zh-CN"/>
        </w:rPr>
        <w:t>比</w:t>
      </w:r>
      <w:r>
        <w:rPr>
          <w:rFonts w:ascii="仿宋" w:hAnsi="仿宋" w:eastAsia="仿宋"/>
          <w:sz w:val="24"/>
          <w:szCs w:val="24"/>
          <w:lang w:eastAsia="zh-CN"/>
        </w:rPr>
        <w:t>文件，在评</w:t>
      </w:r>
      <w:r>
        <w:rPr>
          <w:rFonts w:hint="eastAsia" w:ascii="仿宋" w:hAnsi="仿宋" w:eastAsia="仿宋"/>
          <w:sz w:val="24"/>
          <w:szCs w:val="24"/>
          <w:lang w:eastAsia="zh-CN"/>
        </w:rPr>
        <w:t>审</w:t>
      </w:r>
      <w:r>
        <w:rPr>
          <w:rFonts w:ascii="仿宋" w:hAnsi="仿宋" w:eastAsia="仿宋"/>
          <w:sz w:val="24"/>
          <w:szCs w:val="24"/>
          <w:lang w:eastAsia="zh-CN"/>
        </w:rPr>
        <w:t>时将不予考虑。</w:t>
      </w:r>
    </w:p>
    <w:p w14:paraId="72B12236">
      <w:pPr>
        <w:pStyle w:val="20"/>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人将做开选记录。</w:t>
      </w:r>
    </w:p>
    <w:p w14:paraId="535ED643">
      <w:pPr>
        <w:pStyle w:val="20"/>
        <w:spacing w:line="360" w:lineRule="auto"/>
        <w:ind w:right="121" w:firstLine="480" w:firstLineChars="200"/>
        <w:jc w:val="both"/>
        <w:rPr>
          <w:rFonts w:hint="eastAsia" w:ascii="仿宋" w:hAnsi="仿宋" w:eastAsia="仿宋"/>
          <w:b/>
          <w:w w:val="95"/>
          <w:sz w:val="24"/>
          <w:szCs w:val="24"/>
          <w:lang w:eastAsia="zh-CN"/>
        </w:rPr>
      </w:pPr>
      <w:r>
        <w:rPr>
          <w:rFonts w:hint="eastAsia" w:ascii="仿宋" w:hAnsi="仿宋" w:eastAsia="仿宋"/>
          <w:sz w:val="24"/>
          <w:szCs w:val="24"/>
          <w:lang w:eastAsia="zh-CN"/>
        </w:rPr>
        <w:t>4.采购人将根据评审结果与中选人签订合同。</w:t>
      </w:r>
    </w:p>
    <w:p w14:paraId="749EDB18">
      <w:pPr>
        <w:spacing w:before="15" w:line="360" w:lineRule="auto"/>
        <w:ind w:firstLine="458" w:firstLineChars="200"/>
        <w:rPr>
          <w:rFonts w:hint="eastAsia" w:ascii="仿宋" w:hAnsi="仿宋" w:eastAsia="仿宋"/>
          <w:b/>
          <w:w w:val="95"/>
          <w:sz w:val="24"/>
          <w:szCs w:val="24"/>
          <w:lang w:eastAsia="zh-CN"/>
        </w:rPr>
      </w:pPr>
      <w:r>
        <w:rPr>
          <w:rFonts w:hint="eastAsia" w:ascii="仿宋" w:hAnsi="仿宋" w:eastAsia="仿宋"/>
          <w:b/>
          <w:w w:val="95"/>
          <w:sz w:val="24"/>
          <w:szCs w:val="24"/>
          <w:lang w:eastAsia="zh-CN"/>
        </w:rPr>
        <w:t>四</w:t>
      </w:r>
      <w:r>
        <w:rPr>
          <w:rFonts w:ascii="仿宋" w:hAnsi="仿宋" w:eastAsia="仿宋"/>
          <w:b/>
          <w:w w:val="95"/>
          <w:sz w:val="24"/>
          <w:szCs w:val="24"/>
          <w:lang w:eastAsia="zh-CN"/>
        </w:rPr>
        <w:t>、以下情况作废选处理</w:t>
      </w:r>
    </w:p>
    <w:p w14:paraId="2CFB6D41">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1.实质性响应要求的内容未按规定由参比人签名或加盖公章的；</w:t>
      </w:r>
    </w:p>
    <w:p w14:paraId="4C383E7B">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2.未按照采购文件要求提交参比保证金的；</w:t>
      </w:r>
    </w:p>
    <w:p w14:paraId="0654FA39">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3.参比人不符合采购文件规定的资格条件；</w:t>
      </w:r>
    </w:p>
    <w:p w14:paraId="296F7EF6">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4.</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文件存在重大偏差的</w:t>
      </w:r>
      <w:r>
        <w:rPr>
          <w:rFonts w:hint="eastAsia" w:ascii="仿宋" w:hAnsi="仿宋" w:eastAsia="仿宋"/>
          <w:sz w:val="24"/>
          <w:szCs w:val="24"/>
          <w:lang w:eastAsia="zh-CN"/>
        </w:rPr>
        <w:t>，不能满足完成本项目采购的相关要求，不能响应询比文件实质性要求的；</w:t>
      </w:r>
    </w:p>
    <w:p w14:paraId="6D45AA67">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5.违反规定影响开评审工作或采取其他方式对采购人施加影响的。</w:t>
      </w:r>
    </w:p>
    <w:p w14:paraId="470BF3CE">
      <w:pPr>
        <w:pStyle w:val="20"/>
        <w:spacing w:line="360" w:lineRule="auto"/>
        <w:ind w:right="121" w:firstLine="480" w:firstLineChars="200"/>
        <w:jc w:val="both"/>
        <w:rPr>
          <w:rFonts w:hint="eastAsia" w:ascii="仿宋" w:hAnsi="仿宋" w:eastAsia="仿宋"/>
          <w:lang w:eastAsia="zh-CN"/>
        </w:rPr>
      </w:pPr>
      <w:r>
        <w:rPr>
          <w:rFonts w:hint="eastAsia" w:ascii="仿宋" w:hAnsi="仿宋" w:eastAsia="仿宋"/>
          <w:sz w:val="24"/>
          <w:szCs w:val="24"/>
          <w:lang w:eastAsia="zh-CN"/>
        </w:rPr>
        <w:t xml:space="preserve">6.参比人串标、相互勾结故意压低标价以排挤竞争对手的公平竞争的，其参比无效。 </w:t>
      </w:r>
    </w:p>
    <w:p w14:paraId="5136F02C">
      <w:pPr>
        <w:pStyle w:val="20"/>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第五章  合同授予</w:t>
      </w:r>
    </w:p>
    <w:p w14:paraId="372CAF2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人将把合同授予中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人；在授予前，仍需进行资格</w:t>
      </w:r>
      <w:r>
        <w:rPr>
          <w:rFonts w:hint="eastAsia" w:ascii="仿宋" w:hAnsi="仿宋" w:eastAsia="仿宋"/>
          <w:color w:val="auto"/>
          <w:sz w:val="24"/>
          <w:szCs w:val="24"/>
          <w:highlight w:val="none"/>
          <w:lang w:eastAsia="zh-CN"/>
        </w:rPr>
        <w:t>、资信</w:t>
      </w:r>
      <w:r>
        <w:rPr>
          <w:rFonts w:ascii="仿宋" w:hAnsi="仿宋" w:eastAsia="仿宋"/>
          <w:color w:val="auto"/>
          <w:sz w:val="24"/>
          <w:szCs w:val="24"/>
          <w:highlight w:val="none"/>
          <w:lang w:eastAsia="zh-CN"/>
        </w:rPr>
        <w:t>审查。</w:t>
      </w:r>
    </w:p>
    <w:p w14:paraId="4847981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人确定后，</w:t>
      </w:r>
      <w:r>
        <w:rPr>
          <w:rFonts w:hint="eastAsia" w:ascii="仿宋" w:hAnsi="仿宋" w:eastAsia="仿宋"/>
          <w:color w:val="auto"/>
          <w:sz w:val="24"/>
          <w:szCs w:val="24"/>
          <w:highlight w:val="none"/>
          <w:lang w:eastAsia="zh-CN"/>
        </w:rPr>
        <w:t>采购人</w:t>
      </w:r>
      <w:r>
        <w:rPr>
          <w:rFonts w:ascii="仿宋" w:hAnsi="仿宋" w:eastAsia="仿宋"/>
          <w:color w:val="auto"/>
          <w:sz w:val="24"/>
          <w:szCs w:val="24"/>
          <w:highlight w:val="none"/>
          <w:lang w:eastAsia="zh-CN"/>
        </w:rPr>
        <w:t>将通知中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w:t>
      </w:r>
    </w:p>
    <w:p w14:paraId="7DA1D9E1">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通知对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人和中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人具有法律效力。</w:t>
      </w:r>
      <w:r>
        <w:rPr>
          <w:rStyle w:val="48"/>
          <w:rFonts w:hint="eastAsia" w:ascii="仿宋" w:hAnsi="仿宋" w:eastAsia="仿宋"/>
          <w:color w:val="auto"/>
          <w:sz w:val="24"/>
          <w:szCs w:val="24"/>
          <w:highlight w:val="none"/>
          <w:lang w:eastAsia="zh-CN"/>
        </w:rPr>
        <w:t>福建福海创石油化工有限公司</w:t>
      </w:r>
      <w:r>
        <w:rPr>
          <w:rStyle w:val="48"/>
          <w:rFonts w:hint="eastAsia" w:ascii="仿宋" w:hAnsi="仿宋" w:eastAsia="仿宋"/>
          <w:i/>
          <w:iCs/>
          <w:color w:val="auto"/>
          <w:sz w:val="24"/>
          <w:szCs w:val="24"/>
          <w:highlight w:val="none"/>
          <w:lang w:eastAsia="zh-CN"/>
        </w:rPr>
        <w:t>指定由</w:t>
      </w:r>
      <w:r>
        <w:rPr>
          <w:rStyle w:val="48"/>
          <w:rFonts w:ascii="仿宋" w:hAnsi="仿宋" w:eastAsia="仿宋"/>
          <w:i/>
          <w:iCs/>
          <w:color w:val="auto"/>
          <w:sz w:val="24"/>
          <w:szCs w:val="24"/>
          <w:highlight w:val="none"/>
          <w:lang w:eastAsia="zh-CN"/>
        </w:rPr>
        <w:t>其</w:t>
      </w:r>
      <w:r>
        <w:rPr>
          <w:rStyle w:val="48"/>
          <w:rFonts w:hint="eastAsia" w:ascii="仿宋" w:hAnsi="仿宋" w:eastAsia="仿宋"/>
          <w:i/>
          <w:iCs/>
          <w:color w:val="auto"/>
          <w:sz w:val="24"/>
          <w:szCs w:val="24"/>
          <w:highlight w:val="none"/>
          <w:lang w:val="en-US" w:eastAsia="zh-CN"/>
        </w:rPr>
        <w:t>及其</w:t>
      </w:r>
      <w:r>
        <w:rPr>
          <w:rStyle w:val="48"/>
          <w:rFonts w:hint="eastAsia" w:ascii="仿宋" w:hAnsi="仿宋" w:eastAsia="仿宋"/>
          <w:i/>
          <w:iCs/>
          <w:color w:val="auto"/>
          <w:sz w:val="24"/>
          <w:szCs w:val="24"/>
          <w:highlight w:val="none"/>
          <w:lang w:eastAsia="zh-CN"/>
        </w:rPr>
        <w:t>权属子公司“</w:t>
      </w:r>
      <w:r>
        <w:rPr>
          <w:rStyle w:val="48"/>
          <w:rFonts w:hint="eastAsia" w:ascii="仿宋" w:hAnsi="仿宋" w:eastAsia="仿宋"/>
          <w:i/>
          <w:iCs/>
          <w:color w:val="auto"/>
          <w:sz w:val="24"/>
          <w:szCs w:val="24"/>
          <w:highlight w:val="none"/>
          <w:lang w:val="en-US" w:eastAsia="zh-CN"/>
        </w:rPr>
        <w:t>腾龙芳烃</w:t>
      </w:r>
      <w:r>
        <w:rPr>
          <w:rStyle w:val="48"/>
          <w:rFonts w:hint="eastAsia" w:ascii="仿宋" w:hAnsi="仿宋" w:eastAsia="仿宋"/>
          <w:i/>
          <w:iCs/>
          <w:color w:val="auto"/>
          <w:sz w:val="24"/>
          <w:szCs w:val="24"/>
          <w:highlight w:val="none"/>
          <w:lang w:eastAsia="zh-CN"/>
        </w:rPr>
        <w:t>（漳州）有限公司”</w:t>
      </w:r>
      <w:r>
        <w:rPr>
          <w:rStyle w:val="48"/>
          <w:rFonts w:hint="eastAsia" w:ascii="仿宋" w:hAnsi="仿宋" w:eastAsia="仿宋"/>
          <w:color w:val="auto"/>
          <w:sz w:val="24"/>
          <w:szCs w:val="24"/>
          <w:highlight w:val="none"/>
          <w:lang w:eastAsia="zh-CN"/>
        </w:rPr>
        <w:t>作为本项目合同执行主体，将于中选结果公示流程结束之日起30日内与中选人完成合同签订事宜</w:t>
      </w:r>
      <w:r>
        <w:rPr>
          <w:rFonts w:ascii="仿宋" w:hAnsi="仿宋" w:eastAsia="仿宋"/>
          <w:color w:val="auto"/>
          <w:sz w:val="24"/>
          <w:szCs w:val="24"/>
          <w:highlight w:val="none"/>
          <w:lang w:eastAsia="zh-CN"/>
        </w:rPr>
        <w:t>。若因中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原因未在规定的时间和地点与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人签署合同，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若有参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保证金的，</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人可没收参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453089C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4.中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签署合同后必须履行合同要求。若因中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原因未在规定的时间内完成</w:t>
      </w:r>
      <w:r>
        <w:rPr>
          <w:rFonts w:hint="eastAsia" w:ascii="仿宋" w:hAnsi="仿宋" w:eastAsia="仿宋"/>
          <w:color w:val="auto"/>
          <w:sz w:val="24"/>
          <w:szCs w:val="24"/>
          <w:highlight w:val="none"/>
          <w:lang w:eastAsia="zh-CN"/>
        </w:rPr>
        <w:t>合同</w:t>
      </w:r>
      <w:r>
        <w:rPr>
          <w:rFonts w:ascii="仿宋" w:hAnsi="仿宋" w:eastAsia="仿宋"/>
          <w:color w:val="auto"/>
          <w:sz w:val="24"/>
          <w:szCs w:val="24"/>
          <w:highlight w:val="none"/>
          <w:lang w:eastAsia="zh-CN"/>
        </w:rPr>
        <w:t>内容等相关工作，则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人有权单方面取消中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的资格。并取消中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三年内在</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人的业务中的参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资格，由此给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722310BA">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5.</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文件与合同附件作为签订合同的条款，</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 xml:space="preserve">文件合同条款中没有规定的内容， </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认为有必要进行补充，可另行商定解决。</w:t>
      </w:r>
    </w:p>
    <w:p w14:paraId="4645A38F">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6.接受和拒绝任何或所有参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人保留在</w:t>
      </w:r>
      <w:r>
        <w:rPr>
          <w:rFonts w:hint="eastAsia" w:ascii="仿宋" w:hAnsi="仿宋" w:eastAsia="仿宋"/>
          <w:color w:val="auto"/>
          <w:sz w:val="24"/>
          <w:szCs w:val="24"/>
          <w:highlight w:val="none"/>
          <w:lang w:eastAsia="zh-CN"/>
        </w:rPr>
        <w:t>授予中选通知书</w:t>
      </w:r>
      <w:r>
        <w:rPr>
          <w:rFonts w:ascii="仿宋" w:hAnsi="仿宋" w:eastAsia="仿宋"/>
          <w:color w:val="auto"/>
          <w:sz w:val="24"/>
          <w:szCs w:val="24"/>
          <w:highlight w:val="none"/>
          <w:lang w:eastAsia="zh-CN"/>
        </w:rPr>
        <w:t>之前任何时候接受或拒绝任何</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，以及宣布</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程序无效或拒绝所有参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的权利，对受影响的参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人不承担任何责任。</w:t>
      </w:r>
    </w:p>
    <w:p w14:paraId="7A2C46EB">
      <w:pPr>
        <w:spacing w:line="360" w:lineRule="auto"/>
        <w:jc w:val="both"/>
        <w:rPr>
          <w:rFonts w:ascii="仿宋" w:hAnsi="仿宋" w:eastAsia="仿宋"/>
          <w:color w:val="auto"/>
          <w:sz w:val="24"/>
          <w:szCs w:val="24"/>
          <w:highlight w:val="none"/>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第六章</w:t>
      </w:r>
      <w:r>
        <w:rPr>
          <w:rFonts w:hint="eastAsia" w:ascii="仿宋" w:hAnsi="仿宋" w:eastAsia="仿宋"/>
          <w:b/>
          <w:color w:val="auto"/>
          <w:w w:val="95"/>
          <w:sz w:val="30"/>
          <w:szCs w:val="30"/>
          <w:highlight w:val="none"/>
          <w:lang w:eastAsia="zh-CN"/>
        </w:rPr>
        <w:t xml:space="preserve">  </w:t>
      </w:r>
      <w:r>
        <w:rPr>
          <w:rFonts w:ascii="仿宋" w:hAnsi="仿宋" w:eastAsia="仿宋"/>
          <w:b/>
          <w:color w:val="auto"/>
          <w:w w:val="95"/>
          <w:sz w:val="30"/>
          <w:szCs w:val="30"/>
          <w:highlight w:val="none"/>
          <w:lang w:eastAsia="zh-CN"/>
        </w:rPr>
        <w:t>中</w:t>
      </w:r>
      <w:r>
        <w:rPr>
          <w:rFonts w:hint="eastAsia" w:ascii="仿宋" w:hAnsi="仿宋" w:eastAsia="仿宋"/>
          <w:b/>
          <w:color w:val="auto"/>
          <w:w w:val="95"/>
          <w:sz w:val="30"/>
          <w:szCs w:val="30"/>
          <w:highlight w:val="none"/>
          <w:lang w:eastAsia="zh-CN"/>
        </w:rPr>
        <w:t>选</w:t>
      </w:r>
      <w:r>
        <w:rPr>
          <w:rFonts w:ascii="仿宋" w:hAnsi="仿宋" w:eastAsia="仿宋"/>
          <w:b/>
          <w:color w:val="auto"/>
          <w:w w:val="95"/>
          <w:sz w:val="30"/>
          <w:szCs w:val="30"/>
          <w:highlight w:val="none"/>
          <w:lang w:eastAsia="zh-CN"/>
        </w:rPr>
        <w:t>后相关履约要求</w:t>
      </w:r>
    </w:p>
    <w:p w14:paraId="77BB075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要服从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人的管理规定，不得影响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人的生产运行，如有违反，取消中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继续履行合同的资格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5D14C2A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必须严格执行</w:t>
      </w:r>
      <w:r>
        <w:rPr>
          <w:rFonts w:hint="eastAsia" w:ascii="仿宋" w:hAnsi="仿宋" w:eastAsia="仿宋"/>
          <w:color w:val="auto"/>
          <w:sz w:val="24"/>
          <w:szCs w:val="24"/>
          <w:highlight w:val="none"/>
          <w:lang w:eastAsia="zh-CN"/>
        </w:rPr>
        <w:t>采购合同</w:t>
      </w:r>
      <w:r>
        <w:rPr>
          <w:rFonts w:ascii="仿宋" w:hAnsi="仿宋" w:eastAsia="仿宋"/>
          <w:color w:val="auto"/>
          <w:sz w:val="24"/>
          <w:szCs w:val="24"/>
          <w:highlight w:val="none"/>
          <w:lang w:eastAsia="zh-CN"/>
        </w:rPr>
        <w:t>（详见附件一）的规定。</w:t>
      </w:r>
    </w:p>
    <w:p w14:paraId="007BA5C9">
      <w:pPr>
        <w:pStyle w:val="2"/>
        <w:tabs>
          <w:tab w:val="left" w:pos="1912"/>
        </w:tabs>
        <w:spacing w:line="355" w:lineRule="exact"/>
        <w:ind w:left="647" w:firstLine="2650" w:firstLineChars="1100"/>
        <w:jc w:val="both"/>
        <w:rPr>
          <w:rFonts w:ascii="仿宋" w:hAnsi="仿宋" w:eastAsia="仿宋"/>
          <w:color w:val="auto"/>
          <w:sz w:val="24"/>
          <w:szCs w:val="24"/>
          <w:highlight w:val="none"/>
          <w:lang w:eastAsia="zh-CN"/>
        </w:rPr>
      </w:pPr>
    </w:p>
    <w:p w14:paraId="2293B6D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第七章</w:t>
      </w:r>
      <w:r>
        <w:rPr>
          <w:rFonts w:ascii="仿宋" w:hAnsi="仿宋" w:eastAsia="仿宋"/>
          <w:b/>
          <w:color w:val="auto"/>
          <w:w w:val="95"/>
          <w:sz w:val="30"/>
          <w:szCs w:val="30"/>
          <w:highlight w:val="none"/>
          <w:lang w:eastAsia="zh-CN"/>
        </w:rPr>
        <w:tab/>
      </w:r>
      <w:r>
        <w:rPr>
          <w:rFonts w:ascii="仿宋" w:hAnsi="仿宋" w:eastAsia="仿宋"/>
          <w:b/>
          <w:color w:val="auto"/>
          <w:w w:val="95"/>
          <w:sz w:val="30"/>
          <w:szCs w:val="30"/>
          <w:highlight w:val="none"/>
          <w:lang w:eastAsia="zh-CN"/>
        </w:rPr>
        <w:t>其它</w:t>
      </w:r>
    </w:p>
    <w:p w14:paraId="17D9E6A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文件无论其是否中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，均不退回。</w:t>
      </w:r>
    </w:p>
    <w:p w14:paraId="1D72F292">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人郑重承诺：参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人所提交的参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文件及相关资料不向第三方泄露。</w:t>
      </w:r>
    </w:p>
    <w:p w14:paraId="5DD08EF6">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3.本</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文件的解释权归</w:t>
      </w:r>
      <w:r>
        <w:rPr>
          <w:rFonts w:hint="eastAsia" w:ascii="仿宋" w:hAnsi="仿宋" w:eastAsia="仿宋"/>
          <w:color w:val="auto"/>
          <w:sz w:val="24"/>
          <w:szCs w:val="24"/>
          <w:highlight w:val="none"/>
          <w:lang w:eastAsia="zh-CN"/>
        </w:rPr>
        <w:t>采购人。</w:t>
      </w:r>
    </w:p>
    <w:p w14:paraId="2509533D">
      <w:pPr>
        <w:pStyle w:val="20"/>
        <w:spacing w:line="360" w:lineRule="auto"/>
        <w:ind w:left="215"/>
        <w:rPr>
          <w:rFonts w:ascii="仿宋" w:hAnsi="仿宋" w:eastAsia="仿宋"/>
          <w:color w:val="auto"/>
          <w:highlight w:val="none"/>
          <w:lang w:eastAsia="zh-CN"/>
        </w:rPr>
      </w:pPr>
      <w:r>
        <w:rPr>
          <w:rFonts w:ascii="仿宋" w:hAnsi="仿宋" w:eastAsia="仿宋"/>
          <w:color w:val="auto"/>
          <w:highlight w:val="none"/>
          <w:lang w:eastAsia="zh-CN"/>
        </w:rPr>
        <w:br w:type="page"/>
      </w:r>
      <w:bookmarkStart w:id="0" w:name="_Toc251742852"/>
    </w:p>
    <w:p w14:paraId="71CB217A">
      <w:pPr>
        <w:spacing w:line="360" w:lineRule="auto"/>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第八章  采购内容及要求</w:t>
      </w:r>
    </w:p>
    <w:p w14:paraId="18D028C1">
      <w:pPr>
        <w:spacing w:line="360" w:lineRule="auto"/>
        <w:rPr>
          <w:rFonts w:hint="eastAsia" w:ascii="仿宋" w:hAnsi="仿宋" w:eastAsia="仿宋"/>
          <w:b/>
          <w:color w:val="auto"/>
          <w:w w:val="95"/>
          <w:sz w:val="30"/>
          <w:szCs w:val="30"/>
          <w:highlight w:val="yellow"/>
          <w:lang w:eastAsia="zh-CN"/>
        </w:rPr>
      </w:pPr>
      <w:r>
        <w:rPr>
          <w:rFonts w:ascii="仿宋" w:hAnsi="仿宋" w:eastAsia="仿宋"/>
          <w:b/>
          <w:color w:val="auto"/>
          <w:w w:val="95"/>
          <w:sz w:val="30"/>
          <w:szCs w:val="30"/>
          <w:highlight w:val="yellow"/>
          <w:lang w:eastAsia="zh-CN"/>
        </w:rPr>
        <w:t>一、</w:t>
      </w:r>
      <w:r>
        <w:rPr>
          <w:rFonts w:hint="eastAsia" w:ascii="仿宋" w:hAnsi="仿宋" w:eastAsia="仿宋"/>
          <w:b/>
          <w:color w:val="auto"/>
          <w:w w:val="95"/>
          <w:sz w:val="30"/>
          <w:szCs w:val="30"/>
          <w:highlight w:val="yellow"/>
          <w:lang w:eastAsia="zh-CN"/>
        </w:rPr>
        <w:t>采购内容一览表</w:t>
      </w:r>
    </w:p>
    <w:tbl>
      <w:tblPr>
        <w:tblStyle w:val="45"/>
        <w:tblpPr w:leftFromText="180" w:rightFromText="180" w:vertAnchor="text" w:horzAnchor="page" w:tblpX="1209" w:tblpY="639"/>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9"/>
        <w:gridCol w:w="4188"/>
        <w:gridCol w:w="2083"/>
      </w:tblGrid>
      <w:tr w14:paraId="6A26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0000" w:type="dxa"/>
            <w:gridSpan w:val="3"/>
            <w:shd w:val="clear" w:color="auto" w:fill="auto"/>
            <w:noWrap/>
            <w:vAlign w:val="center"/>
          </w:tcPr>
          <w:p w14:paraId="4AE5CE72">
            <w:pPr>
              <w:widowControl/>
              <w:spacing w:line="240" w:lineRule="auto"/>
              <w:ind w:firstLine="0" w:firstLineChars="0"/>
              <w:jc w:val="center"/>
              <w:rPr>
                <w:rFonts w:cs="宋体"/>
                <w:color w:val="auto"/>
                <w:kern w:val="0"/>
                <w:sz w:val="32"/>
                <w:szCs w:val="32"/>
                <w:highlight w:val="yellow"/>
              </w:rPr>
            </w:pPr>
            <w:r>
              <w:rPr>
                <w:rFonts w:hint="eastAsia" w:cs="宋体"/>
                <w:color w:val="auto"/>
                <w:kern w:val="0"/>
                <w:sz w:val="30"/>
                <w:szCs w:val="30"/>
                <w:highlight w:val="yellow"/>
                <w:lang w:val="en-US" w:eastAsia="zh-CN"/>
              </w:rPr>
              <w:t xml:space="preserve"> </w:t>
            </w:r>
            <w:r>
              <w:rPr>
                <w:rFonts w:hint="eastAsia" w:ascii="宋体" w:hAnsi="宋体" w:eastAsia="宋体" w:cs="宋体"/>
                <w:b w:val="0"/>
                <w:bCs w:val="0"/>
                <w:color w:val="auto"/>
                <w:sz w:val="30"/>
                <w:szCs w:val="30"/>
                <w:highlight w:val="yellow"/>
                <w:lang w:eastAsia="zh-CN"/>
              </w:rPr>
              <w:t>便携式气体检测仪维修</w:t>
            </w:r>
            <w:r>
              <w:rPr>
                <w:rFonts w:hint="eastAsia" w:ascii="宋体" w:hAnsi="宋体" w:cs="宋体"/>
                <w:b w:val="0"/>
                <w:bCs w:val="0"/>
                <w:color w:val="auto"/>
                <w:sz w:val="30"/>
                <w:szCs w:val="30"/>
                <w:highlight w:val="yellow"/>
                <w:lang w:val="en-US" w:eastAsia="zh-CN"/>
              </w:rPr>
              <w:t>及标定</w:t>
            </w:r>
            <w:r>
              <w:rPr>
                <w:rFonts w:hint="eastAsia" w:ascii="宋体" w:hAnsi="宋体" w:eastAsia="宋体" w:cs="宋体"/>
                <w:b w:val="0"/>
                <w:bCs w:val="0"/>
                <w:color w:val="auto"/>
                <w:sz w:val="30"/>
                <w:szCs w:val="30"/>
                <w:highlight w:val="yellow"/>
                <w:lang w:eastAsia="zh-CN"/>
              </w:rPr>
              <w:t>年约</w:t>
            </w:r>
            <w:r>
              <w:rPr>
                <w:rFonts w:hint="eastAsia" w:cs="宋体"/>
                <w:color w:val="auto"/>
                <w:kern w:val="0"/>
                <w:sz w:val="30"/>
                <w:szCs w:val="30"/>
                <w:highlight w:val="yellow"/>
                <w:lang w:val="en-US" w:eastAsia="zh-CN"/>
              </w:rPr>
              <w:t>项目</w:t>
            </w:r>
          </w:p>
        </w:tc>
      </w:tr>
      <w:tr w14:paraId="258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3729" w:type="dxa"/>
            <w:shd w:val="clear" w:color="auto" w:fill="auto"/>
            <w:noWrap/>
            <w:vAlign w:val="center"/>
          </w:tcPr>
          <w:p w14:paraId="6C748F21">
            <w:pPr>
              <w:widowControl/>
              <w:spacing w:line="240" w:lineRule="auto"/>
              <w:ind w:firstLine="0" w:firstLineChars="0"/>
              <w:jc w:val="center"/>
              <w:rPr>
                <w:rFonts w:hint="default" w:eastAsia="宋体" w:cs="宋体"/>
                <w:color w:val="auto"/>
                <w:kern w:val="0"/>
                <w:sz w:val="24"/>
                <w:szCs w:val="24"/>
                <w:highlight w:val="yellow"/>
                <w:lang w:val="en-US" w:eastAsia="zh-CN"/>
              </w:rPr>
            </w:pPr>
            <w:r>
              <w:rPr>
                <w:rFonts w:hint="eastAsia" w:cs="宋体"/>
                <w:color w:val="auto"/>
                <w:kern w:val="0"/>
                <w:sz w:val="24"/>
                <w:szCs w:val="24"/>
                <w:highlight w:val="yellow"/>
                <w:lang w:val="en-US" w:eastAsia="zh-CN"/>
              </w:rPr>
              <w:t>所属公司</w:t>
            </w:r>
          </w:p>
        </w:tc>
        <w:tc>
          <w:tcPr>
            <w:tcW w:w="4188" w:type="dxa"/>
            <w:shd w:val="clear" w:color="auto" w:fill="auto"/>
            <w:vAlign w:val="center"/>
          </w:tcPr>
          <w:p w14:paraId="1C03C4EF">
            <w:pPr>
              <w:widowControl/>
              <w:spacing w:line="240" w:lineRule="auto"/>
              <w:ind w:firstLine="0" w:firstLineChars="0"/>
              <w:jc w:val="center"/>
              <w:rPr>
                <w:rFonts w:cs="宋体"/>
                <w:color w:val="auto"/>
                <w:kern w:val="0"/>
                <w:sz w:val="24"/>
                <w:szCs w:val="24"/>
                <w:highlight w:val="yellow"/>
              </w:rPr>
            </w:pPr>
            <w:r>
              <w:rPr>
                <w:rFonts w:hint="eastAsia" w:cs="宋体"/>
                <w:color w:val="auto"/>
                <w:kern w:val="0"/>
                <w:sz w:val="24"/>
                <w:szCs w:val="24"/>
                <w:highlight w:val="yellow"/>
              </w:rPr>
              <w:t>项目名称</w:t>
            </w:r>
          </w:p>
        </w:tc>
        <w:tc>
          <w:tcPr>
            <w:tcW w:w="2083" w:type="dxa"/>
            <w:shd w:val="clear" w:color="auto" w:fill="auto"/>
            <w:vAlign w:val="center"/>
          </w:tcPr>
          <w:p w14:paraId="530063BF">
            <w:pPr>
              <w:widowControl/>
              <w:spacing w:line="240" w:lineRule="auto"/>
              <w:ind w:firstLine="0" w:firstLineChars="0"/>
              <w:jc w:val="center"/>
              <w:rPr>
                <w:rFonts w:hint="default" w:eastAsia="宋体" w:cs="宋体"/>
                <w:color w:val="auto"/>
                <w:kern w:val="0"/>
                <w:sz w:val="24"/>
                <w:szCs w:val="24"/>
                <w:highlight w:val="yellow"/>
                <w:lang w:val="en-US" w:eastAsia="zh-CN"/>
              </w:rPr>
            </w:pPr>
            <w:r>
              <w:rPr>
                <w:rFonts w:hint="eastAsia" w:cs="宋体"/>
                <w:color w:val="auto"/>
                <w:kern w:val="0"/>
                <w:sz w:val="24"/>
                <w:szCs w:val="24"/>
                <w:highlight w:val="yellow"/>
                <w:lang w:val="en-US" w:eastAsia="zh-CN"/>
              </w:rPr>
              <w:t>备注</w:t>
            </w:r>
          </w:p>
        </w:tc>
      </w:tr>
      <w:tr w14:paraId="07B4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729" w:type="dxa"/>
            <w:shd w:val="clear" w:color="auto" w:fill="auto"/>
            <w:vAlign w:val="center"/>
          </w:tcPr>
          <w:p w14:paraId="4F04A427">
            <w:pPr>
              <w:widowControl/>
              <w:spacing w:line="240" w:lineRule="auto"/>
              <w:ind w:firstLine="0" w:firstLineChars="0"/>
              <w:jc w:val="left"/>
              <w:rPr>
                <w:rFonts w:hint="eastAsia" w:cs="宋体"/>
                <w:color w:val="auto"/>
                <w:kern w:val="0"/>
                <w:sz w:val="24"/>
                <w:szCs w:val="24"/>
                <w:highlight w:val="yellow"/>
              </w:rPr>
            </w:pPr>
            <w:r>
              <w:rPr>
                <w:rFonts w:hint="eastAsia" w:cs="宋体"/>
                <w:color w:val="auto"/>
                <w:kern w:val="0"/>
                <w:sz w:val="24"/>
                <w:szCs w:val="24"/>
                <w:highlight w:val="yellow"/>
              </w:rPr>
              <w:t>福建福海创石油化工有限公司</w:t>
            </w:r>
          </w:p>
          <w:p w14:paraId="1CF0C988">
            <w:pPr>
              <w:pStyle w:val="54"/>
              <w:rPr>
                <w:rFonts w:hint="default" w:cs="Times New Roman"/>
                <w:color w:val="auto"/>
                <w:kern w:val="0"/>
                <w:sz w:val="34"/>
                <w:szCs w:val="22"/>
                <w:highlight w:val="none"/>
                <w:lang w:val="en-US" w:eastAsia="zh-CN"/>
              </w:rPr>
            </w:pPr>
            <w:r>
              <w:rPr>
                <w:rFonts w:hint="eastAsia" w:hAnsi="宋体" w:cs="宋体"/>
                <w:color w:val="auto"/>
                <w:kern w:val="0"/>
                <w:sz w:val="24"/>
                <w:szCs w:val="24"/>
                <w:highlight w:val="yellow"/>
                <w:lang w:val="en-US" w:eastAsia="en-US"/>
              </w:rPr>
              <w:t>腾龙芳烃（漳州）有限公司</w:t>
            </w:r>
          </w:p>
        </w:tc>
        <w:tc>
          <w:tcPr>
            <w:tcW w:w="4188" w:type="dxa"/>
            <w:shd w:val="clear" w:color="auto" w:fill="auto"/>
            <w:vAlign w:val="center"/>
          </w:tcPr>
          <w:p w14:paraId="4487C6E2">
            <w:pPr>
              <w:widowControl/>
              <w:spacing w:line="240" w:lineRule="auto"/>
              <w:ind w:firstLine="0" w:firstLineChars="0"/>
              <w:jc w:val="center"/>
              <w:rPr>
                <w:rFonts w:hint="eastAsia" w:cs="宋体"/>
                <w:color w:val="auto"/>
                <w:kern w:val="0"/>
                <w:sz w:val="24"/>
                <w:szCs w:val="24"/>
                <w:highlight w:val="yellow"/>
              </w:rPr>
            </w:pPr>
            <w:r>
              <w:rPr>
                <w:rFonts w:hint="eastAsia" w:ascii="宋体" w:hAnsi="宋体" w:eastAsia="宋体" w:cs="宋体"/>
                <w:b w:val="0"/>
                <w:bCs w:val="0"/>
                <w:color w:val="auto"/>
                <w:sz w:val="24"/>
                <w:szCs w:val="24"/>
                <w:highlight w:val="yellow"/>
              </w:rPr>
              <w:t>便携式气体检测仪维修</w:t>
            </w:r>
            <w:r>
              <w:rPr>
                <w:rFonts w:hint="eastAsia" w:ascii="宋体" w:hAnsi="宋体" w:cs="宋体"/>
                <w:b w:val="0"/>
                <w:bCs w:val="0"/>
                <w:color w:val="auto"/>
                <w:sz w:val="24"/>
                <w:szCs w:val="24"/>
                <w:highlight w:val="yellow"/>
                <w:lang w:val="en-US" w:eastAsia="en-US"/>
              </w:rPr>
              <w:t>及标定</w:t>
            </w:r>
            <w:r>
              <w:rPr>
                <w:rFonts w:hint="eastAsia" w:ascii="宋体" w:hAnsi="宋体" w:eastAsia="宋体" w:cs="宋体"/>
                <w:b w:val="0"/>
                <w:bCs w:val="0"/>
                <w:color w:val="auto"/>
                <w:sz w:val="24"/>
                <w:szCs w:val="24"/>
                <w:highlight w:val="yellow"/>
              </w:rPr>
              <w:t>年约</w:t>
            </w:r>
          </w:p>
        </w:tc>
        <w:tc>
          <w:tcPr>
            <w:tcW w:w="2083" w:type="dxa"/>
            <w:shd w:val="clear" w:color="auto" w:fill="auto"/>
            <w:vAlign w:val="center"/>
          </w:tcPr>
          <w:p w14:paraId="5CDBD7DE">
            <w:pPr>
              <w:widowControl/>
              <w:spacing w:line="240" w:lineRule="auto"/>
              <w:ind w:firstLine="0" w:firstLineChars="0"/>
              <w:rPr>
                <w:rFonts w:hint="default" w:cs="宋体"/>
                <w:color w:val="auto"/>
                <w:kern w:val="0"/>
                <w:sz w:val="24"/>
                <w:szCs w:val="24"/>
                <w:highlight w:val="yellow"/>
                <w:lang w:eastAsia="zh-CN"/>
              </w:rPr>
            </w:pPr>
            <w:r>
              <w:rPr>
                <w:rFonts w:hint="eastAsia" w:cs="宋体"/>
                <w:color w:val="auto"/>
                <w:kern w:val="0"/>
                <w:sz w:val="24"/>
                <w:szCs w:val="24"/>
                <w:highlight w:val="yellow"/>
                <w:lang w:val="en-US" w:eastAsia="zh-CN"/>
              </w:rPr>
              <w:t>明细表详见附件《发包说明》</w:t>
            </w:r>
          </w:p>
        </w:tc>
      </w:tr>
      <w:tr w14:paraId="3857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10000" w:type="dxa"/>
            <w:gridSpan w:val="3"/>
            <w:shd w:val="clear" w:color="auto" w:fill="auto"/>
            <w:vAlign w:val="center"/>
          </w:tcPr>
          <w:p w14:paraId="73457FF3">
            <w:pPr>
              <w:keepNext w:val="0"/>
              <w:keepLines w:val="0"/>
              <w:pageBreakBefore w:val="0"/>
              <w:widowControl/>
              <w:kinsoku/>
              <w:wordWrap/>
              <w:overflowPunct/>
              <w:topLinePunct w:val="0"/>
              <w:bidi w:val="0"/>
              <w:spacing w:line="360" w:lineRule="auto"/>
              <w:ind w:right="0" w:rightChars="0"/>
              <w:rPr>
                <w:rFonts w:hint="default"/>
                <w:lang w:eastAsia="zh-CN"/>
              </w:rPr>
            </w:pPr>
            <w:r>
              <w:rPr>
                <w:rFonts w:hint="default"/>
                <w:lang w:eastAsia="zh-CN"/>
              </w:rPr>
              <w:t>说明：</w:t>
            </w:r>
          </w:p>
          <w:p w14:paraId="378EA03A">
            <w:pPr>
              <w:keepNext w:val="0"/>
              <w:keepLines w:val="0"/>
              <w:pageBreakBefore w:val="0"/>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1、本项目采取签署年约形式，维修商提供更换配件单价，以实际维修数量按单价结算。</w:t>
            </w:r>
          </w:p>
          <w:p w14:paraId="010FD37D">
            <w:pPr>
              <w:keepNext w:val="0"/>
              <w:keepLines w:val="0"/>
              <w:pageBreakBefore w:val="0"/>
              <w:kinsoku/>
              <w:wordWrap/>
              <w:overflowPunct/>
              <w:topLinePunct w:val="0"/>
              <w:autoSpaceDE/>
              <w:autoSpaceDN/>
              <w:bidi w:val="0"/>
              <w:snapToGrid w:val="0"/>
              <w:spacing w:line="360" w:lineRule="auto"/>
              <w:ind w:left="539" w:leftChars="100" w:right="0" w:rightChars="0" w:hanging="319" w:hangingChars="145"/>
              <w:jc w:val="both"/>
              <w:rPr>
                <w:rFonts w:hint="default"/>
                <w:lang w:eastAsia="zh-CN"/>
              </w:rPr>
            </w:pPr>
            <w:r>
              <w:rPr>
                <w:rFonts w:hint="default"/>
                <w:lang w:eastAsia="zh-CN"/>
              </w:rPr>
              <w:t>2、单价价格包含</w:t>
            </w:r>
            <w:r>
              <w:rPr>
                <w:rFonts w:hint="eastAsia"/>
                <w:lang w:val="en-US" w:eastAsia="zh-CN"/>
              </w:rPr>
              <w:t>备件费用、</w:t>
            </w:r>
            <w:r>
              <w:rPr>
                <w:rFonts w:hint="default"/>
                <w:lang w:eastAsia="zh-CN"/>
              </w:rPr>
              <w:t>来回设备快递费用、现场服务费、工作人员差旅费、运输费、劳务费、管理费、工具费、劳保费、所有税费、各种保险费等。</w:t>
            </w:r>
          </w:p>
          <w:p w14:paraId="57B95557">
            <w:pPr>
              <w:keepNext w:val="0"/>
              <w:keepLines w:val="0"/>
              <w:pageBreakBefore w:val="0"/>
              <w:kinsoku/>
              <w:wordWrap/>
              <w:overflowPunct/>
              <w:topLinePunct w:val="0"/>
              <w:autoSpaceDE/>
              <w:autoSpaceDN/>
              <w:bidi w:val="0"/>
              <w:snapToGrid w:val="0"/>
              <w:spacing w:line="360" w:lineRule="auto"/>
              <w:ind w:left="539" w:leftChars="100" w:right="0" w:rightChars="0" w:hanging="319" w:hangingChars="145"/>
              <w:jc w:val="both"/>
              <w:rPr>
                <w:rFonts w:hint="default"/>
                <w:lang w:eastAsia="zh-CN"/>
              </w:rPr>
            </w:pPr>
            <w:r>
              <w:rPr>
                <w:rFonts w:hint="default"/>
                <w:lang w:eastAsia="zh-CN"/>
              </w:rPr>
              <w:t>3、检测仪定期标定需每季度需到项目现场服务一次，每次预计标定</w:t>
            </w:r>
            <w:r>
              <w:rPr>
                <w:rFonts w:hint="default"/>
                <w:lang w:val="en-US" w:eastAsia="zh-CN"/>
              </w:rPr>
              <w:t>9</w:t>
            </w:r>
            <w:r>
              <w:rPr>
                <w:rFonts w:hint="eastAsia"/>
                <w:lang w:val="en-US" w:eastAsia="zh-CN"/>
              </w:rPr>
              <w:t>5</w:t>
            </w:r>
            <w:r>
              <w:rPr>
                <w:rFonts w:hint="default"/>
                <w:lang w:eastAsia="zh-CN"/>
              </w:rPr>
              <w:t>台检测仪。涉及检测仪标定需提供标定报告。</w:t>
            </w:r>
          </w:p>
          <w:p w14:paraId="37068D5B">
            <w:pPr>
              <w:keepNext w:val="0"/>
              <w:keepLines w:val="0"/>
              <w:pageBreakBefore w:val="0"/>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4、提供维修物品价格清单及更换物品保质期，每次维修完成后，与公司管理人员确认维修工单（含维修故障内容、故障描述、维修配件，工程量等），并作为费用报支之附件。</w:t>
            </w:r>
          </w:p>
          <w:p w14:paraId="7D24019B">
            <w:pPr>
              <w:keepNext w:val="0"/>
              <w:keepLines w:val="0"/>
              <w:pageBreakBefore w:val="0"/>
              <w:widowControl/>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5、提供发票：标定费</w:t>
            </w:r>
            <w:r>
              <w:rPr>
                <w:rFonts w:hint="default"/>
                <w:u w:val="single"/>
                <w:lang w:eastAsia="zh-CN"/>
              </w:rPr>
              <w:t xml:space="preserve"> </w:t>
            </w:r>
            <w:r>
              <w:rPr>
                <w:rFonts w:hint="default"/>
                <w:u w:val="single"/>
                <w:lang w:val="en-US" w:eastAsia="zh-CN"/>
              </w:rPr>
              <w:t xml:space="preserve">    </w:t>
            </w:r>
            <w:r>
              <w:rPr>
                <w:rFonts w:hint="default"/>
                <w:u w:val="single"/>
                <w:lang w:eastAsia="zh-CN"/>
              </w:rPr>
              <w:t xml:space="preserve"> %</w:t>
            </w:r>
            <w:r>
              <w:rPr>
                <w:rFonts w:hint="default"/>
                <w:lang w:eastAsia="zh-CN"/>
              </w:rPr>
              <w:t>增值税专用发票；配件费用</w:t>
            </w:r>
            <w:r>
              <w:rPr>
                <w:rFonts w:hint="default"/>
                <w:u w:val="single"/>
                <w:lang w:eastAsia="zh-CN"/>
              </w:rPr>
              <w:t xml:space="preserve"> </w:t>
            </w:r>
            <w:r>
              <w:rPr>
                <w:rFonts w:hint="default"/>
                <w:u w:val="single"/>
                <w:lang w:val="en-US" w:eastAsia="zh-CN"/>
              </w:rPr>
              <w:t xml:space="preserve">   </w:t>
            </w:r>
            <w:r>
              <w:rPr>
                <w:rFonts w:hint="default"/>
                <w:u w:val="single"/>
                <w:lang w:eastAsia="zh-CN"/>
              </w:rPr>
              <w:t xml:space="preserve"> %</w:t>
            </w:r>
            <w:r>
              <w:rPr>
                <w:rFonts w:hint="default"/>
                <w:lang w:eastAsia="zh-CN"/>
              </w:rPr>
              <w:t>增值税专用发票。</w:t>
            </w:r>
          </w:p>
          <w:p w14:paraId="1762021A">
            <w:pPr>
              <w:widowControl/>
              <w:numPr>
                <w:ilvl w:val="-1"/>
                <w:numId w:val="0"/>
              </w:numPr>
              <w:spacing w:line="240" w:lineRule="auto"/>
              <w:ind w:left="0" w:leftChars="0" w:firstLine="0" w:firstLineChars="0"/>
              <w:jc w:val="left"/>
              <w:rPr>
                <w:rFonts w:hint="default" w:cs="宋体"/>
                <w:snapToGrid w:val="0"/>
                <w:color w:val="auto"/>
                <w:sz w:val="24"/>
                <w:szCs w:val="24"/>
                <w:highlight w:val="yellow"/>
                <w:lang w:val="en-US" w:eastAsia="zh-CN"/>
              </w:rPr>
            </w:pPr>
            <w:r>
              <w:rPr>
                <w:rFonts w:hint="eastAsia"/>
                <w:sz w:val="24"/>
                <w:szCs w:val="24"/>
                <w:lang w:val="en-US" w:eastAsia="zh-CN"/>
              </w:rPr>
              <w:t>6、</w:t>
            </w:r>
            <w:r>
              <w:rPr>
                <w:rFonts w:hint="eastAsia"/>
                <w:lang w:eastAsia="zh-CN"/>
              </w:rPr>
              <w:t>报价结算形式及时间安排</w:t>
            </w:r>
            <w:r>
              <w:rPr>
                <w:rFonts w:hint="eastAsia"/>
                <w:lang w:val="en-US" w:eastAsia="zh-CN"/>
              </w:rPr>
              <w:t>:</w:t>
            </w:r>
            <w:r>
              <w:rPr>
                <w:rFonts w:hint="eastAsia"/>
                <w:lang w:eastAsia="zh-CN"/>
              </w:rPr>
              <w:t>以上所有仪表按种类进行单台报价，最终发生费用以实际维修数量结算。</w:t>
            </w:r>
          </w:p>
        </w:tc>
      </w:tr>
    </w:tbl>
    <w:p w14:paraId="1DE39DE8">
      <w:pPr>
        <w:pStyle w:val="10"/>
        <w:rPr>
          <w:color w:val="auto"/>
          <w:highlight w:val="yellow"/>
        </w:rPr>
      </w:pPr>
    </w:p>
    <w:p w14:paraId="3E4219D4">
      <w:pPr>
        <w:numPr>
          <w:ilvl w:val="0"/>
          <w:numId w:val="9"/>
        </w:numPr>
        <w:spacing w:line="360" w:lineRule="auto"/>
        <w:rPr>
          <w:rFonts w:ascii="仿宋" w:hAnsi="仿宋" w:eastAsia="仿宋"/>
          <w:b/>
          <w:color w:val="auto"/>
          <w:w w:val="95"/>
          <w:sz w:val="30"/>
          <w:szCs w:val="30"/>
          <w:highlight w:val="yellow"/>
          <w:lang w:eastAsia="zh-CN"/>
        </w:rPr>
      </w:pPr>
      <w:r>
        <w:rPr>
          <w:rFonts w:hint="eastAsia" w:ascii="仿宋" w:hAnsi="仿宋" w:eastAsia="仿宋"/>
          <w:b/>
          <w:color w:val="auto"/>
          <w:w w:val="95"/>
          <w:sz w:val="30"/>
          <w:szCs w:val="30"/>
          <w:highlight w:val="yellow"/>
          <w:lang w:eastAsia="zh-CN"/>
        </w:rPr>
        <w:t>技术要求</w:t>
      </w:r>
    </w:p>
    <w:p w14:paraId="08E5BA4D">
      <w:pPr>
        <w:pStyle w:val="9"/>
        <w:ind w:firstLine="0"/>
        <w:rPr>
          <w:rFonts w:hint="eastAsia" w:ascii="宋体" w:hAnsi="宋体" w:cs="宋体"/>
          <w:color w:val="auto"/>
          <w:sz w:val="28"/>
          <w:szCs w:val="28"/>
          <w:highlight w:val="yellow"/>
        </w:rPr>
      </w:pPr>
      <w:r>
        <w:rPr>
          <w:rFonts w:hint="eastAsia"/>
          <w:color w:val="auto"/>
          <w:highlight w:val="yellow"/>
        </w:rPr>
        <w:t xml:space="preserve"> </w:t>
      </w:r>
      <w:r>
        <w:rPr>
          <w:rFonts w:hint="eastAsia" w:ascii="宋体" w:hAnsi="宋体" w:cs="宋体"/>
          <w:color w:val="auto"/>
          <w:sz w:val="28"/>
          <w:szCs w:val="28"/>
          <w:highlight w:val="yellow"/>
        </w:rPr>
        <w:t xml:space="preserve">  </w:t>
      </w:r>
      <w:r>
        <w:rPr>
          <w:rFonts w:hint="eastAsia" w:ascii="宋体" w:hAnsi="宋体" w:cs="宋体"/>
          <w:color w:val="auto"/>
          <w:sz w:val="24"/>
          <w:szCs w:val="24"/>
          <w:highlight w:val="yellow"/>
        </w:rPr>
        <w:t>详见附件1</w:t>
      </w:r>
      <w:r>
        <w:rPr>
          <w:rFonts w:hint="eastAsia" w:ascii="宋体" w:hAnsi="宋体" w:eastAsia="宋体" w:cs="宋体"/>
          <w:color w:val="auto"/>
          <w:sz w:val="24"/>
          <w:szCs w:val="24"/>
          <w:highlight w:val="yellow"/>
          <w:lang w:val="en-US" w:eastAsia="zh-CN" w:bidi="ar-SA"/>
        </w:rPr>
        <w:t>《便携式气体检测仪维修及标定年约采购发包说明》</w:t>
      </w:r>
    </w:p>
    <w:p w14:paraId="7028DF1B">
      <w:pPr>
        <w:spacing w:line="360" w:lineRule="auto"/>
        <w:ind w:firstLine="3292" w:firstLineChars="911"/>
        <w:rPr>
          <w:rFonts w:ascii="仿宋" w:hAnsi="仿宋" w:eastAsia="仿宋" w:cs="Times New Roman"/>
          <w:b/>
          <w:color w:val="auto"/>
          <w:sz w:val="36"/>
          <w:szCs w:val="36"/>
          <w:highlight w:val="none"/>
          <w:lang w:eastAsia="zh-CN"/>
        </w:rPr>
      </w:pPr>
    </w:p>
    <w:p w14:paraId="6B04056B">
      <w:pPr>
        <w:pStyle w:val="9"/>
        <w:rPr>
          <w:rFonts w:ascii="仿宋" w:hAnsi="仿宋" w:eastAsia="仿宋"/>
          <w:b/>
          <w:color w:val="auto"/>
          <w:sz w:val="36"/>
          <w:szCs w:val="36"/>
          <w:highlight w:val="none"/>
        </w:rPr>
      </w:pPr>
    </w:p>
    <w:p w14:paraId="1450C865">
      <w:pPr>
        <w:pStyle w:val="9"/>
        <w:rPr>
          <w:rFonts w:ascii="仿宋" w:hAnsi="仿宋" w:eastAsia="仿宋"/>
          <w:b/>
          <w:color w:val="auto"/>
          <w:sz w:val="36"/>
          <w:szCs w:val="36"/>
          <w:highlight w:val="none"/>
        </w:rPr>
      </w:pPr>
    </w:p>
    <w:p w14:paraId="02B0FD48">
      <w:pPr>
        <w:pStyle w:val="10"/>
        <w:rPr>
          <w:rFonts w:ascii="仿宋" w:hAnsi="仿宋" w:eastAsia="仿宋"/>
          <w:b/>
          <w:color w:val="auto"/>
          <w:sz w:val="36"/>
          <w:szCs w:val="36"/>
          <w:highlight w:val="none"/>
        </w:rPr>
      </w:pPr>
    </w:p>
    <w:p w14:paraId="69FF1A0C">
      <w:pPr>
        <w:pStyle w:val="10"/>
        <w:rPr>
          <w:rFonts w:ascii="仿宋" w:hAnsi="仿宋" w:eastAsia="仿宋"/>
          <w:b/>
          <w:color w:val="auto"/>
          <w:sz w:val="36"/>
          <w:szCs w:val="36"/>
          <w:highlight w:val="none"/>
        </w:rPr>
      </w:pPr>
    </w:p>
    <w:p w14:paraId="533C8484">
      <w:pPr>
        <w:pStyle w:val="10"/>
        <w:rPr>
          <w:rFonts w:ascii="仿宋" w:hAnsi="仿宋" w:eastAsia="仿宋"/>
          <w:b/>
          <w:color w:val="auto"/>
          <w:sz w:val="36"/>
          <w:szCs w:val="36"/>
          <w:highlight w:val="none"/>
        </w:rPr>
      </w:pPr>
    </w:p>
    <w:p w14:paraId="27BE3F10">
      <w:pPr>
        <w:pStyle w:val="10"/>
        <w:rPr>
          <w:rFonts w:ascii="仿宋" w:hAnsi="仿宋" w:eastAsia="仿宋"/>
          <w:b/>
          <w:color w:val="auto"/>
          <w:sz w:val="36"/>
          <w:szCs w:val="36"/>
          <w:highlight w:val="none"/>
        </w:rPr>
      </w:pPr>
    </w:p>
    <w:p w14:paraId="7A247B2B">
      <w:pPr>
        <w:pStyle w:val="9"/>
        <w:rPr>
          <w:rFonts w:ascii="仿宋" w:hAnsi="仿宋" w:eastAsia="仿宋"/>
          <w:b/>
          <w:color w:val="auto"/>
          <w:sz w:val="36"/>
          <w:szCs w:val="36"/>
          <w:highlight w:val="none"/>
        </w:rPr>
      </w:pPr>
    </w:p>
    <w:p w14:paraId="28866464">
      <w:pPr>
        <w:pStyle w:val="9"/>
        <w:numPr>
          <w:ilvl w:val="0"/>
          <w:numId w:val="10"/>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 xml:space="preserve"> 合同主要条款</w:t>
      </w:r>
    </w:p>
    <w:p w14:paraId="73F94CE8">
      <w:pPr>
        <w:jc w:val="both"/>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合同范本详见附件2</w:t>
      </w:r>
    </w:p>
    <w:p w14:paraId="46C61F01">
      <w:pPr>
        <w:jc w:val="both"/>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w:t>
      </w:r>
      <w:r>
        <w:rPr>
          <w:rFonts w:hint="eastAsia" w:ascii="仿宋" w:hAnsi="仿宋" w:eastAsia="仿宋" w:cs="Times New Roman"/>
          <w:b/>
          <w:color w:val="auto"/>
          <w:sz w:val="36"/>
          <w:szCs w:val="36"/>
          <w:highlight w:val="none"/>
          <w:lang w:val="en-US" w:eastAsia="zh-CN"/>
        </w:rPr>
        <w:t>便携式气体检测仪维修标定年约合同</w:t>
      </w:r>
      <w:r>
        <w:rPr>
          <w:rFonts w:hint="eastAsia" w:ascii="仿宋" w:hAnsi="仿宋" w:eastAsia="仿宋" w:cs="Times New Roman"/>
          <w:b/>
          <w:color w:val="auto"/>
          <w:sz w:val="36"/>
          <w:szCs w:val="36"/>
          <w:highlight w:val="none"/>
          <w:lang w:eastAsia="zh-CN"/>
        </w:rPr>
        <w:t>》</w:t>
      </w:r>
    </w:p>
    <w:p w14:paraId="39A03890">
      <w:pPr>
        <w:pStyle w:val="9"/>
        <w:rPr>
          <w:rFonts w:ascii="仿宋" w:hAnsi="仿宋" w:eastAsia="仿宋"/>
          <w:b/>
          <w:color w:val="auto"/>
          <w:sz w:val="36"/>
          <w:szCs w:val="36"/>
          <w:highlight w:val="none"/>
        </w:rPr>
      </w:pPr>
    </w:p>
    <w:p w14:paraId="52A6C5ED">
      <w:pPr>
        <w:pStyle w:val="9"/>
        <w:rPr>
          <w:rFonts w:ascii="仿宋" w:hAnsi="仿宋" w:eastAsia="仿宋"/>
          <w:b/>
          <w:color w:val="auto"/>
          <w:sz w:val="36"/>
          <w:szCs w:val="36"/>
          <w:highlight w:val="none"/>
        </w:rPr>
      </w:pPr>
    </w:p>
    <w:p w14:paraId="6303F83A">
      <w:pPr>
        <w:pStyle w:val="9"/>
        <w:rPr>
          <w:rFonts w:ascii="仿宋" w:hAnsi="仿宋" w:eastAsia="仿宋"/>
          <w:b/>
          <w:color w:val="auto"/>
          <w:sz w:val="36"/>
          <w:szCs w:val="36"/>
          <w:highlight w:val="none"/>
        </w:rPr>
      </w:pPr>
    </w:p>
    <w:p w14:paraId="2A56AED3">
      <w:pPr>
        <w:pStyle w:val="9"/>
        <w:rPr>
          <w:rFonts w:ascii="仿宋" w:hAnsi="仿宋" w:eastAsia="仿宋"/>
          <w:b/>
          <w:color w:val="auto"/>
          <w:sz w:val="36"/>
          <w:szCs w:val="36"/>
          <w:highlight w:val="none"/>
        </w:rPr>
      </w:pPr>
    </w:p>
    <w:p w14:paraId="5A7DA1C1">
      <w:pPr>
        <w:pStyle w:val="9"/>
        <w:rPr>
          <w:rFonts w:ascii="仿宋" w:hAnsi="仿宋" w:eastAsia="仿宋"/>
          <w:b/>
          <w:color w:val="auto"/>
          <w:sz w:val="36"/>
          <w:szCs w:val="36"/>
          <w:highlight w:val="none"/>
        </w:rPr>
      </w:pPr>
    </w:p>
    <w:p w14:paraId="20B33F6F">
      <w:pPr>
        <w:pStyle w:val="9"/>
        <w:rPr>
          <w:rFonts w:ascii="仿宋" w:hAnsi="仿宋" w:eastAsia="仿宋"/>
          <w:b/>
          <w:color w:val="auto"/>
          <w:sz w:val="36"/>
          <w:szCs w:val="36"/>
          <w:highlight w:val="none"/>
        </w:rPr>
      </w:pPr>
    </w:p>
    <w:p w14:paraId="17954265">
      <w:pPr>
        <w:pStyle w:val="9"/>
        <w:rPr>
          <w:rFonts w:ascii="仿宋" w:hAnsi="仿宋" w:eastAsia="仿宋"/>
          <w:b/>
          <w:color w:val="auto"/>
          <w:sz w:val="36"/>
          <w:szCs w:val="36"/>
          <w:highlight w:val="none"/>
        </w:rPr>
      </w:pPr>
    </w:p>
    <w:p w14:paraId="5420D197">
      <w:pPr>
        <w:rPr>
          <w:rFonts w:ascii="仿宋" w:hAnsi="仿宋" w:eastAsia="仿宋" w:cs="Times New Roman"/>
          <w:b/>
          <w:color w:val="auto"/>
          <w:sz w:val="36"/>
          <w:szCs w:val="36"/>
          <w:highlight w:val="none"/>
          <w:lang w:eastAsia="zh-CN"/>
        </w:rPr>
      </w:pPr>
      <w:r>
        <w:rPr>
          <w:rFonts w:ascii="仿宋" w:hAnsi="仿宋" w:eastAsia="仿宋" w:cs="Times New Roman"/>
          <w:b/>
          <w:color w:val="auto"/>
          <w:sz w:val="36"/>
          <w:szCs w:val="36"/>
          <w:highlight w:val="none"/>
          <w:lang w:eastAsia="zh-CN"/>
        </w:rPr>
        <w:br w:type="page"/>
      </w:r>
    </w:p>
    <w:p w14:paraId="7396998E">
      <w:pPr>
        <w:pStyle w:val="9"/>
        <w:numPr>
          <w:ilvl w:val="0"/>
          <w:numId w:val="10"/>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参比文件格式</w:t>
      </w:r>
    </w:p>
    <w:p w14:paraId="738DD84A">
      <w:pPr>
        <w:pStyle w:val="9"/>
        <w:ind w:firstLine="0"/>
        <w:jc w:val="both"/>
        <w:rPr>
          <w:rFonts w:ascii="仿宋" w:hAnsi="仿宋" w:eastAsia="仿宋"/>
          <w:b/>
          <w:color w:val="auto"/>
          <w:sz w:val="36"/>
          <w:szCs w:val="36"/>
          <w:highlight w:val="none"/>
        </w:rPr>
      </w:pPr>
    </w:p>
    <w:p w14:paraId="23AF8AE4">
      <w:pPr>
        <w:spacing w:line="480" w:lineRule="exact"/>
        <w:rPr>
          <w:rFonts w:ascii="仿宋" w:hAnsi="仿宋" w:eastAsia="仿宋" w:cs="Times New Roman"/>
          <w:b/>
          <w:bCs/>
          <w:color w:val="auto"/>
          <w:sz w:val="28"/>
          <w:szCs w:val="28"/>
          <w:highlight w:val="none"/>
          <w:lang w:eastAsia="zh-CN"/>
        </w:rPr>
      </w:pPr>
      <w:r>
        <w:rPr>
          <w:rFonts w:hint="eastAsia" w:ascii="仿宋" w:hAnsi="仿宋" w:eastAsia="仿宋" w:cs="Times New Roman"/>
          <w:b/>
          <w:bCs/>
          <w:color w:val="auto"/>
          <w:sz w:val="28"/>
          <w:szCs w:val="28"/>
          <w:highlight w:val="none"/>
          <w:lang w:eastAsia="zh-CN"/>
        </w:rPr>
        <w:t>参比文件编写说明：（线下递交形式）</w:t>
      </w:r>
    </w:p>
    <w:p w14:paraId="207017FC">
      <w:pPr>
        <w:spacing w:line="480" w:lineRule="exact"/>
        <w:rPr>
          <w:rFonts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 xml:space="preserve">  1.参比文件分为二册，第一册为商务文件，第二册为技术文件。</w:t>
      </w:r>
    </w:p>
    <w:p w14:paraId="0754D925">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2.参比人应按规定，向采购人递交参比文件，正本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份、副本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3.所有纸质文件采用</w:t>
      </w:r>
      <w:r>
        <w:rPr>
          <w:rFonts w:ascii="仿宋" w:hAnsi="仿宋" w:eastAsia="仿宋" w:cs="Times New Roman"/>
          <w:bCs w:val="0"/>
          <w:color w:val="auto"/>
          <w:highlight w:val="none"/>
          <w:lang w:eastAsia="zh-CN"/>
        </w:rPr>
        <w:t>A4</w:t>
      </w:r>
      <w:r>
        <w:rPr>
          <w:rFonts w:hint="eastAsia" w:ascii="仿宋" w:hAnsi="仿宋" w:eastAsia="仿宋" w:cs="Times New Roman"/>
          <w:bCs w:val="0"/>
          <w:color w:val="auto"/>
          <w:highlight w:val="none"/>
          <w:lang w:eastAsia="zh-CN"/>
        </w:rPr>
        <w:t>纸胶装、平装。所有参比文件应增加统一外层包封。</w:t>
      </w:r>
    </w:p>
    <w:p w14:paraId="5B2DC8F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4.提交参比文件时提供两个包装，商务文件（报价单）一个包装、技术文件一个包装</w:t>
      </w:r>
      <w:r>
        <w:rPr>
          <w:rFonts w:ascii="仿宋" w:hAnsi="仿宋" w:eastAsia="仿宋" w:cs="Times New Roman"/>
          <w:bCs w:val="0"/>
          <w:color w:val="auto"/>
          <w:highlight w:val="none"/>
          <w:lang w:eastAsia="zh-CN"/>
        </w:rPr>
        <w:t>,</w:t>
      </w:r>
      <w:r>
        <w:rPr>
          <w:rFonts w:hint="eastAsia" w:ascii="仿宋" w:hAnsi="仿宋" w:eastAsia="仿宋" w:cs="Times New Roman"/>
          <w:bCs w:val="0"/>
          <w:color w:val="auto"/>
          <w:highlight w:val="none"/>
          <w:lang w:eastAsia="zh-CN"/>
        </w:rPr>
        <w:t>封口处均需加盖骑缝章。商务文件和技术文件盖章扫描P</w:t>
      </w:r>
      <w:r>
        <w:rPr>
          <w:rFonts w:ascii="仿宋" w:hAnsi="仿宋" w:eastAsia="仿宋" w:cs="Times New Roman"/>
          <w:bCs w:val="0"/>
          <w:color w:val="auto"/>
          <w:highlight w:val="none"/>
          <w:lang w:eastAsia="zh-CN"/>
        </w:rPr>
        <w:t>DF版本（需有相应页码）</w:t>
      </w:r>
      <w:r>
        <w:rPr>
          <w:rFonts w:hint="eastAsia" w:ascii="仿宋" w:hAnsi="仿宋" w:eastAsia="仿宋" w:cs="Times New Roman"/>
          <w:bCs w:val="0"/>
          <w:color w:val="auto"/>
          <w:highlight w:val="none"/>
          <w:lang w:eastAsia="zh-CN"/>
        </w:rPr>
        <w:t>电子拷贝一份（随商务文件包装）。</w:t>
      </w:r>
    </w:p>
    <w:p w14:paraId="06841BB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6.在外层包封上应写明参比人的名称与地址、邮政编码，以便参审出现逾期送达时能原封退回。具体样式如下：</w:t>
      </w:r>
    </w:p>
    <w:p w14:paraId="4DD82365">
      <w:pPr>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ascii="仿宋" w:hAnsi="仿宋" w:eastAsia="仿宋"/>
          <w:color w:val="auto"/>
          <w:sz w:val="28"/>
          <w:szCs w:val="28"/>
          <w:highlight w:val="none"/>
          <w:lang w:eastAsia="zh-CN"/>
        </w:rPr>
      </w:pPr>
    </w:p>
    <w:p w14:paraId="3C64D4BF">
      <w:pPr>
        <w:rPr>
          <w:rFonts w:ascii="仿宋" w:hAnsi="仿宋" w:eastAsia="仿宋"/>
          <w:color w:val="auto"/>
          <w:sz w:val="28"/>
          <w:szCs w:val="28"/>
          <w:highlight w:val="none"/>
          <w:lang w:eastAsia="zh-CN"/>
        </w:rPr>
      </w:pPr>
    </w:p>
    <w:p w14:paraId="03427BA8">
      <w:pPr>
        <w:rPr>
          <w:rFonts w:ascii="仿宋" w:hAnsi="仿宋" w:eastAsia="仿宋"/>
          <w:color w:val="auto"/>
          <w:sz w:val="28"/>
          <w:szCs w:val="28"/>
          <w:highlight w:val="none"/>
          <w:lang w:eastAsia="zh-CN"/>
        </w:rPr>
      </w:pPr>
    </w:p>
    <w:p w14:paraId="288E8E76">
      <w:pPr>
        <w:pStyle w:val="72"/>
        <w:spacing w:beforeLines="0" w:afterLines="0" w:line="240" w:lineRule="auto"/>
        <w:ind w:firstLine="0" w:firstLineChars="0"/>
        <w:rPr>
          <w:rFonts w:ascii="仿宋" w:hAnsi="仿宋" w:eastAsia="仿宋" w:cs="Times New Roman"/>
          <w:bCs w:val="0"/>
          <w:color w:val="auto"/>
          <w:highlight w:val="none"/>
          <w:lang w:eastAsia="zh-CN"/>
        </w:rPr>
      </w:pPr>
    </w:p>
    <w:p w14:paraId="7FFC01B5">
      <w:pPr>
        <w:pStyle w:val="9"/>
        <w:jc w:val="both"/>
        <w:rPr>
          <w:rFonts w:ascii="仿宋" w:hAnsi="仿宋" w:eastAsia="仿宋"/>
          <w:b/>
          <w:color w:val="auto"/>
          <w:sz w:val="36"/>
          <w:szCs w:val="36"/>
          <w:highlight w:val="none"/>
        </w:rPr>
      </w:pPr>
    </w:p>
    <w:p w14:paraId="01DA807B">
      <w:pP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br w:type="page"/>
      </w:r>
    </w:p>
    <w:p w14:paraId="367FAEC0">
      <w:pPr>
        <w:pStyle w:val="25"/>
        <w:spacing w:line="615" w:lineRule="exact"/>
        <w:jc w:val="center"/>
        <w:rPr>
          <w:rFonts w:ascii="仿宋" w:hAnsi="仿宋" w:eastAsia="仿宋" w:cs="方正小标宋简体"/>
          <w:b/>
          <w:color w:val="auto"/>
          <w:sz w:val="44"/>
          <w:szCs w:val="44"/>
          <w:highlight w:val="none"/>
          <w:lang w:eastAsia="zh-CN"/>
        </w:rPr>
      </w:pPr>
    </w:p>
    <w:p w14:paraId="5B5FBAD7">
      <w:pPr>
        <w:pStyle w:val="25"/>
        <w:spacing w:line="615" w:lineRule="exact"/>
        <w:jc w:val="center"/>
        <w:rPr>
          <w:rFonts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福建福海创石油化工有限公司</w:t>
      </w:r>
    </w:p>
    <w:p w14:paraId="028FB8B4">
      <w:pPr>
        <w:spacing w:line="1000" w:lineRule="exact"/>
        <w:jc w:val="center"/>
        <w:rPr>
          <w:rFonts w:ascii="仿宋" w:hAnsi="仿宋" w:eastAsia="仿宋" w:cs="方正小标宋简体"/>
          <w:b/>
          <w:color w:val="auto"/>
          <w:sz w:val="36"/>
          <w:szCs w:val="36"/>
          <w:highlight w:val="none"/>
          <w:lang w:eastAsia="zh-CN"/>
        </w:rPr>
      </w:pPr>
      <w:r>
        <w:rPr>
          <w:rFonts w:hint="eastAsia" w:ascii="仿宋" w:hAnsi="仿宋" w:eastAsia="仿宋" w:cs="方正小标宋简体"/>
          <w:b/>
          <w:color w:val="auto"/>
          <w:sz w:val="36"/>
          <w:szCs w:val="36"/>
          <w:highlight w:val="none"/>
          <w:lang w:eastAsia="zh-CN"/>
        </w:rPr>
        <w:t>便携式气体检测仪维修标定年约项目</w:t>
      </w:r>
    </w:p>
    <w:p w14:paraId="5EAD88C3">
      <w:pPr>
        <w:spacing w:line="1000" w:lineRule="exact"/>
        <w:jc w:val="center"/>
        <w:rPr>
          <w:rFonts w:ascii="仿宋" w:hAnsi="仿宋" w:eastAsia="仿宋"/>
          <w:b/>
          <w:color w:val="auto"/>
          <w:sz w:val="44"/>
          <w:szCs w:val="44"/>
          <w:highlight w:val="none"/>
          <w:lang w:eastAsia="zh-CN"/>
        </w:rPr>
      </w:pPr>
      <w:r>
        <w:rPr>
          <w:rFonts w:hint="eastAsia" w:ascii="仿宋" w:hAnsi="仿宋" w:eastAsia="仿宋"/>
          <w:b/>
          <w:color w:val="auto"/>
          <w:sz w:val="44"/>
          <w:szCs w:val="44"/>
          <w:highlight w:val="none"/>
          <w:lang w:eastAsia="zh-CN"/>
        </w:rPr>
        <w:t>参比</w:t>
      </w:r>
      <w:r>
        <w:rPr>
          <w:rFonts w:ascii="仿宋" w:hAnsi="仿宋" w:eastAsia="仿宋"/>
          <w:b/>
          <w:color w:val="auto"/>
          <w:sz w:val="44"/>
          <w:szCs w:val="44"/>
          <w:highlight w:val="none"/>
          <w:lang w:eastAsia="zh-CN"/>
        </w:rPr>
        <w:t>文件</w:t>
      </w:r>
    </w:p>
    <w:p w14:paraId="42648399">
      <w:pPr>
        <w:pStyle w:val="54"/>
        <w:rPr>
          <w:rFonts w:ascii="仿宋" w:hAnsi="仿宋" w:eastAsia="仿宋"/>
          <w:color w:val="auto"/>
          <w:highlight w:val="none"/>
        </w:rPr>
      </w:pPr>
    </w:p>
    <w:p w14:paraId="25195E7F">
      <w:pPr>
        <w:pStyle w:val="25"/>
        <w:rPr>
          <w:rFonts w:ascii="仿宋" w:hAnsi="仿宋" w:eastAsia="仿宋"/>
          <w:color w:val="auto"/>
          <w:highlight w:val="none"/>
          <w:lang w:eastAsia="zh-CN"/>
        </w:rPr>
      </w:pPr>
    </w:p>
    <w:p w14:paraId="594B06C7">
      <w:pPr>
        <w:pStyle w:val="25"/>
        <w:rPr>
          <w:rFonts w:ascii="仿宋" w:hAnsi="仿宋" w:eastAsia="仿宋"/>
          <w:color w:val="auto"/>
          <w:highlight w:val="none"/>
          <w:lang w:eastAsia="zh-CN"/>
        </w:rPr>
      </w:pPr>
    </w:p>
    <w:p w14:paraId="2E4FD590">
      <w:pPr>
        <w:pStyle w:val="25"/>
        <w:rPr>
          <w:rFonts w:ascii="仿宋" w:hAnsi="仿宋" w:eastAsia="仿宋"/>
          <w:color w:val="auto"/>
          <w:highlight w:val="none"/>
          <w:lang w:eastAsia="zh-CN"/>
        </w:rPr>
      </w:pPr>
    </w:p>
    <w:p w14:paraId="47C0C3EA">
      <w:pPr>
        <w:pStyle w:val="25"/>
        <w:rPr>
          <w:rFonts w:ascii="仿宋" w:hAnsi="仿宋" w:eastAsia="仿宋"/>
          <w:color w:val="auto"/>
          <w:highlight w:val="none"/>
          <w:lang w:eastAsia="zh-CN"/>
        </w:rPr>
      </w:pPr>
    </w:p>
    <w:p w14:paraId="4928B03D">
      <w:pPr>
        <w:pStyle w:val="25"/>
        <w:rPr>
          <w:rFonts w:ascii="仿宋" w:hAnsi="仿宋" w:eastAsia="仿宋"/>
          <w:color w:val="auto"/>
          <w:highlight w:val="none"/>
          <w:lang w:eastAsia="zh-CN"/>
        </w:rPr>
      </w:pPr>
    </w:p>
    <w:p w14:paraId="38FDF1E5">
      <w:pPr>
        <w:pStyle w:val="25"/>
        <w:rPr>
          <w:rFonts w:ascii="仿宋" w:hAnsi="仿宋" w:eastAsia="仿宋"/>
          <w:b/>
          <w:bCs/>
          <w:color w:val="auto"/>
          <w:sz w:val="32"/>
          <w:szCs w:val="32"/>
          <w:highlight w:val="none"/>
          <w:lang w:eastAsia="zh-CN"/>
        </w:rPr>
      </w:pPr>
    </w:p>
    <w:p w14:paraId="0135C0F3">
      <w:pPr>
        <w:pStyle w:val="25"/>
        <w:rPr>
          <w:rFonts w:ascii="仿宋" w:hAnsi="仿宋" w:eastAsia="仿宋"/>
          <w:b/>
          <w:bCs/>
          <w:color w:val="auto"/>
          <w:sz w:val="32"/>
          <w:szCs w:val="32"/>
          <w:highlight w:val="none"/>
          <w:lang w:eastAsia="zh-CN"/>
        </w:rPr>
      </w:pPr>
    </w:p>
    <w:p w14:paraId="0637ED31">
      <w:pPr>
        <w:pStyle w:val="25"/>
        <w:rPr>
          <w:rFonts w:ascii="仿宋" w:hAnsi="仿宋" w:eastAsia="仿宋"/>
          <w:b/>
          <w:bCs/>
          <w:color w:val="auto"/>
          <w:sz w:val="32"/>
          <w:szCs w:val="32"/>
          <w:highlight w:val="none"/>
          <w:lang w:eastAsia="zh-CN"/>
        </w:rPr>
      </w:pPr>
    </w:p>
    <w:p w14:paraId="2A932C26">
      <w:pPr>
        <w:pStyle w:val="25"/>
        <w:rPr>
          <w:rFonts w:ascii="仿宋" w:hAnsi="仿宋" w:eastAsia="仿宋"/>
          <w:b/>
          <w:bCs/>
          <w:color w:val="auto"/>
          <w:sz w:val="32"/>
          <w:szCs w:val="36"/>
          <w:highlight w:val="none"/>
          <w:lang w:eastAsia="zh-CN"/>
        </w:rPr>
      </w:pPr>
    </w:p>
    <w:p w14:paraId="6B116761">
      <w:pPr>
        <w:pStyle w:val="25"/>
        <w:jc w:val="center"/>
        <w:rPr>
          <w:rFonts w:ascii="仿宋" w:hAnsi="仿宋" w:eastAsia="仿宋"/>
          <w:b/>
          <w:bCs/>
          <w:color w:val="auto"/>
          <w:sz w:val="32"/>
          <w:szCs w:val="32"/>
          <w:highlight w:val="none"/>
          <w:lang w:eastAsia="zh-CN"/>
        </w:rPr>
      </w:pPr>
      <w:r>
        <w:rPr>
          <w:rFonts w:hint="eastAsia" w:ascii="仿宋" w:hAnsi="仿宋" w:eastAsia="仿宋"/>
          <w:b/>
          <w:bCs/>
          <w:color w:val="auto"/>
          <w:w w:val="95"/>
          <w:sz w:val="32"/>
          <w:szCs w:val="32"/>
          <w:highlight w:val="none"/>
          <w:lang w:eastAsia="zh-CN"/>
        </w:rPr>
        <w:t>参比</w:t>
      </w:r>
      <w:r>
        <w:rPr>
          <w:rFonts w:ascii="仿宋" w:hAnsi="仿宋" w:eastAsia="仿宋"/>
          <w:b/>
          <w:bCs/>
          <w:color w:val="auto"/>
          <w:w w:val="95"/>
          <w:sz w:val="32"/>
          <w:szCs w:val="32"/>
          <w:highlight w:val="none"/>
          <w:lang w:eastAsia="zh-CN"/>
        </w:rPr>
        <w:t>人：</w:t>
      </w:r>
      <w:r>
        <w:rPr>
          <w:rFonts w:hint="eastAsia" w:ascii="仿宋" w:hAnsi="仿宋" w:eastAsia="仿宋"/>
          <w:b/>
          <w:bCs/>
          <w:i/>
          <w:iCs/>
          <w:color w:val="auto"/>
          <w:sz w:val="32"/>
          <w:szCs w:val="32"/>
          <w:highlight w:val="none"/>
          <w:lang w:eastAsia="zh-CN"/>
        </w:rPr>
        <w:t xml:space="preserve"> </w:t>
      </w:r>
      <w:r>
        <w:rPr>
          <w:rFonts w:hint="eastAsia" w:ascii="仿宋" w:hAnsi="仿宋" w:eastAsia="仿宋"/>
          <w:b/>
          <w:bCs/>
          <w:i/>
          <w:iCs/>
          <w:color w:val="auto"/>
          <w:sz w:val="32"/>
          <w:szCs w:val="32"/>
          <w:highlight w:val="none"/>
          <w:u w:val="single"/>
          <w:lang w:eastAsia="zh-CN"/>
        </w:rPr>
        <w:t>（打印时请取消下划线）</w:t>
      </w:r>
      <w:r>
        <w:rPr>
          <w:rFonts w:hint="eastAsia" w:ascii="仿宋" w:hAnsi="仿宋" w:eastAsia="仿宋"/>
          <w:b/>
          <w:bCs/>
          <w:color w:val="auto"/>
          <w:sz w:val="32"/>
          <w:szCs w:val="32"/>
          <w:highlight w:val="none"/>
          <w:lang w:eastAsia="zh-CN"/>
        </w:rPr>
        <w:t>有限公司</w:t>
      </w:r>
    </w:p>
    <w:p w14:paraId="15B7F049">
      <w:pPr>
        <w:pStyle w:val="25"/>
        <w:jc w:val="center"/>
        <w:rPr>
          <w:rFonts w:ascii="仿宋" w:hAnsi="仿宋" w:eastAsia="仿宋"/>
          <w:b/>
          <w:bCs/>
          <w:color w:val="auto"/>
          <w:w w:val="95"/>
          <w:sz w:val="32"/>
          <w:highlight w:val="none"/>
          <w:lang w:eastAsia="zh-CN"/>
        </w:rPr>
      </w:pPr>
      <w:r>
        <w:rPr>
          <w:rFonts w:hint="eastAsia" w:ascii="仿宋" w:hAnsi="仿宋" w:eastAsia="仿宋"/>
          <w:b/>
          <w:bCs/>
          <w:color w:val="auto"/>
          <w:w w:val="95"/>
          <w:sz w:val="32"/>
          <w:highlight w:val="none"/>
          <w:lang w:eastAsia="zh-CN"/>
        </w:rPr>
        <w:t xml:space="preserve"> 20</w:t>
      </w:r>
      <w:r>
        <w:rPr>
          <w:rFonts w:ascii="仿宋" w:hAnsi="仿宋" w:eastAsia="仿宋"/>
          <w:b/>
          <w:bCs/>
          <w:color w:val="auto"/>
          <w:w w:val="95"/>
          <w:sz w:val="32"/>
          <w:highlight w:val="none"/>
          <w:lang w:eastAsia="zh-CN"/>
        </w:rPr>
        <w:t>2</w:t>
      </w:r>
      <w:r>
        <w:rPr>
          <w:rFonts w:hint="eastAsia" w:ascii="仿宋" w:hAnsi="仿宋" w:eastAsia="仿宋"/>
          <w:b/>
          <w:bCs/>
          <w:color w:val="auto"/>
          <w:w w:val="95"/>
          <w:sz w:val="32"/>
          <w:highlight w:val="none"/>
          <w:lang w:val="en-US" w:eastAsia="zh-CN"/>
        </w:rPr>
        <w:t>6</w:t>
      </w:r>
      <w:r>
        <w:rPr>
          <w:rFonts w:ascii="仿宋" w:hAnsi="仿宋" w:eastAsia="仿宋"/>
          <w:b/>
          <w:bCs/>
          <w:color w:val="auto"/>
          <w:w w:val="95"/>
          <w:sz w:val="32"/>
          <w:highlight w:val="none"/>
          <w:lang w:eastAsia="zh-CN"/>
        </w:rPr>
        <w:t>年</w:t>
      </w:r>
      <w:r>
        <w:rPr>
          <w:rFonts w:hint="eastAsia" w:ascii="仿宋" w:hAnsi="仿宋" w:eastAsia="仿宋"/>
          <w:b/>
          <w:bCs/>
          <w:color w:val="auto"/>
          <w:w w:val="95"/>
          <w:sz w:val="32"/>
          <w:highlight w:val="none"/>
          <w:lang w:val="en-US" w:eastAsia="zh-CN"/>
        </w:rPr>
        <w:t>02</w:t>
      </w:r>
      <w:r>
        <w:rPr>
          <w:rFonts w:ascii="仿宋" w:hAnsi="仿宋" w:eastAsia="仿宋"/>
          <w:b/>
          <w:bCs/>
          <w:color w:val="auto"/>
          <w:w w:val="95"/>
          <w:sz w:val="32"/>
          <w:highlight w:val="none"/>
          <w:lang w:eastAsia="zh-CN"/>
        </w:rPr>
        <w:t>月</w:t>
      </w:r>
    </w:p>
    <w:p w14:paraId="4C89DBF0">
      <w:pPr>
        <w:pStyle w:val="9"/>
        <w:jc w:val="both"/>
        <w:rPr>
          <w:rFonts w:ascii="仿宋" w:hAnsi="仿宋" w:eastAsia="仿宋"/>
          <w:b/>
          <w:color w:val="auto"/>
          <w:sz w:val="36"/>
          <w:szCs w:val="36"/>
          <w:highlight w:val="none"/>
        </w:rPr>
      </w:pPr>
    </w:p>
    <w:p w14:paraId="5FC76199">
      <w:pPr>
        <w:spacing w:line="360" w:lineRule="auto"/>
        <w:ind w:firstLine="3292" w:firstLineChars="911"/>
        <w:rPr>
          <w:rFonts w:ascii="仿宋" w:hAnsi="仿宋" w:eastAsia="仿宋" w:cs="Times New Roman"/>
          <w:b/>
          <w:color w:val="auto"/>
          <w:sz w:val="36"/>
          <w:szCs w:val="36"/>
          <w:highlight w:val="none"/>
          <w:lang w:eastAsia="zh-CN"/>
        </w:rPr>
      </w:pPr>
    </w:p>
    <w:p w14:paraId="7EF81B7F">
      <w:pPr>
        <w:pStyle w:val="2"/>
        <w:rPr>
          <w:rFonts w:ascii="仿宋" w:hAnsi="仿宋" w:eastAsia="仿宋" w:cs="Times New Roman"/>
          <w:color w:val="auto"/>
          <w:sz w:val="36"/>
          <w:szCs w:val="36"/>
          <w:highlight w:val="none"/>
          <w:lang w:eastAsia="zh-CN"/>
        </w:rPr>
      </w:pPr>
    </w:p>
    <w:p w14:paraId="0F43CD14">
      <w:pPr>
        <w:rPr>
          <w:rFonts w:ascii="仿宋" w:hAnsi="仿宋" w:eastAsia="仿宋" w:cs="Times New Roman"/>
          <w:b/>
          <w:color w:val="auto"/>
          <w:sz w:val="36"/>
          <w:szCs w:val="36"/>
          <w:highlight w:val="none"/>
          <w:lang w:eastAsia="zh-CN"/>
        </w:rPr>
      </w:pPr>
    </w:p>
    <w:p w14:paraId="371F2825">
      <w:pPr>
        <w:pStyle w:val="2"/>
        <w:rPr>
          <w:rFonts w:ascii="仿宋" w:hAnsi="仿宋" w:eastAsia="仿宋" w:cs="Times New Roman"/>
          <w:color w:val="auto"/>
          <w:sz w:val="36"/>
          <w:szCs w:val="36"/>
          <w:highlight w:val="none"/>
          <w:lang w:eastAsia="zh-CN"/>
        </w:rPr>
      </w:pPr>
    </w:p>
    <w:p w14:paraId="4153EFE7">
      <w:pPr>
        <w:rPr>
          <w:rFonts w:ascii="仿宋" w:hAnsi="仿宋" w:eastAsia="仿宋" w:cs="Times New Roman"/>
          <w:b/>
          <w:color w:val="auto"/>
          <w:sz w:val="36"/>
          <w:szCs w:val="36"/>
          <w:highlight w:val="none"/>
          <w:lang w:eastAsia="zh-CN"/>
        </w:rPr>
      </w:pPr>
    </w:p>
    <w:p w14:paraId="4C27504D">
      <w:pPr>
        <w:pStyle w:val="2"/>
        <w:rPr>
          <w:color w:val="auto"/>
          <w:highlight w:val="none"/>
          <w:lang w:eastAsia="zh-CN"/>
        </w:rPr>
      </w:pPr>
    </w:p>
    <w:p w14:paraId="1B407C95">
      <w:pPr>
        <w:pStyle w:val="2"/>
        <w:rPr>
          <w:color w:val="auto"/>
          <w:highlight w:val="none"/>
          <w:lang w:eastAsia="zh-CN"/>
        </w:rPr>
      </w:pPr>
    </w:p>
    <w:p w14:paraId="691E0867">
      <w:pPr>
        <w:pStyle w:val="54"/>
        <w:numPr>
          <w:ilvl w:val="0"/>
          <w:numId w:val="0"/>
        </w:numPr>
        <w:rPr>
          <w:rFonts w:hint="default"/>
          <w:lang w:val="en-US" w:eastAsia="zh-CN"/>
        </w:rPr>
      </w:pPr>
    </w:p>
    <w:p w14:paraId="3FEF707C">
      <w:pPr>
        <w:spacing w:line="1000" w:lineRule="exact"/>
        <w:jc w:val="center"/>
        <w:rPr>
          <w:rFonts w:hint="eastAsia" w:ascii="仿宋" w:hAnsi="仿宋" w:eastAsia="仿宋"/>
          <w:b/>
          <w:color w:val="auto"/>
          <w:sz w:val="44"/>
          <w:szCs w:val="44"/>
          <w:highlight w:val="none"/>
        </w:rPr>
      </w:pPr>
    </w:p>
    <w:p w14:paraId="7A5F8A3A">
      <w:pPr>
        <w:spacing w:line="100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目</w:t>
      </w:r>
      <w:r>
        <w:rPr>
          <w:rFonts w:hint="eastAsia" w:ascii="仿宋" w:hAnsi="仿宋" w:eastAsia="仿宋"/>
          <w:b/>
          <w:color w:val="auto"/>
          <w:sz w:val="44"/>
          <w:szCs w:val="44"/>
          <w:highlight w:val="none"/>
          <w:lang w:eastAsia="zh-CN"/>
        </w:rPr>
        <w:tab/>
      </w:r>
      <w:r>
        <w:rPr>
          <w:rFonts w:hint="eastAsia" w:ascii="仿宋" w:hAnsi="仿宋" w:eastAsia="仿宋"/>
          <w:b/>
          <w:color w:val="auto"/>
          <w:sz w:val="44"/>
          <w:szCs w:val="44"/>
          <w:highlight w:val="none"/>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6023" w:type="dxa"/>
          </w:tcPr>
          <w:p w14:paraId="3E51F41C">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内容</w:t>
            </w:r>
          </w:p>
        </w:tc>
        <w:tc>
          <w:tcPr>
            <w:tcW w:w="1843" w:type="dxa"/>
          </w:tcPr>
          <w:p w14:paraId="690E9AF4">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6023" w:type="dxa"/>
          </w:tcPr>
          <w:p w14:paraId="74ADFAAE">
            <w:pPr>
              <w:spacing w:line="500" w:lineRule="exact"/>
              <w:rPr>
                <w:rFonts w:ascii="仿宋" w:hAnsi="仿宋" w:eastAsia="仿宋"/>
                <w:color w:val="auto"/>
                <w:sz w:val="24"/>
                <w:highlight w:val="none"/>
              </w:rPr>
            </w:pPr>
            <w:r>
              <w:rPr>
                <w:rFonts w:hint="eastAsia" w:ascii="仿宋" w:hAnsi="仿宋" w:eastAsia="仿宋"/>
                <w:color w:val="auto"/>
                <w:sz w:val="24"/>
                <w:highlight w:val="none"/>
              </w:rPr>
              <w:t>参</w:t>
            </w:r>
            <w:r>
              <w:rPr>
                <w:rFonts w:hint="eastAsia" w:ascii="仿宋" w:hAnsi="仿宋" w:eastAsia="仿宋"/>
                <w:color w:val="auto"/>
                <w:sz w:val="24"/>
                <w:highlight w:val="none"/>
                <w:lang w:eastAsia="zh-CN"/>
              </w:rPr>
              <w:t>比</w:t>
            </w:r>
            <w:r>
              <w:rPr>
                <w:rFonts w:hint="eastAsia" w:ascii="仿宋" w:hAnsi="仿宋" w:eastAsia="仿宋"/>
                <w:color w:val="auto"/>
                <w:sz w:val="24"/>
                <w:highlight w:val="none"/>
              </w:rPr>
              <w:t>书</w:t>
            </w:r>
          </w:p>
        </w:tc>
        <w:tc>
          <w:tcPr>
            <w:tcW w:w="1843" w:type="dxa"/>
          </w:tcPr>
          <w:p w14:paraId="5176CF76">
            <w:pPr>
              <w:spacing w:line="500" w:lineRule="exact"/>
              <w:jc w:val="center"/>
              <w:rPr>
                <w:rFonts w:ascii="仿宋" w:hAnsi="仿宋" w:eastAsia="仿宋"/>
                <w:color w:val="auto"/>
                <w:sz w:val="24"/>
                <w:highlight w:val="none"/>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6023" w:type="dxa"/>
          </w:tcPr>
          <w:p w14:paraId="4D902644">
            <w:pPr>
              <w:spacing w:line="500" w:lineRule="exact"/>
              <w:rPr>
                <w:rFonts w:ascii="仿宋" w:hAnsi="仿宋" w:eastAsia="仿宋"/>
                <w:color w:val="auto"/>
                <w:sz w:val="24"/>
                <w:highlight w:val="none"/>
              </w:rPr>
            </w:pPr>
            <w:r>
              <w:rPr>
                <w:rFonts w:hint="eastAsia" w:ascii="仿宋" w:hAnsi="仿宋" w:eastAsia="仿宋"/>
                <w:color w:val="auto"/>
                <w:sz w:val="24"/>
                <w:highlight w:val="none"/>
              </w:rPr>
              <w:t>法定代表人授权书</w:t>
            </w:r>
          </w:p>
        </w:tc>
        <w:tc>
          <w:tcPr>
            <w:tcW w:w="1843" w:type="dxa"/>
          </w:tcPr>
          <w:p w14:paraId="2E18E80E">
            <w:pPr>
              <w:spacing w:line="500" w:lineRule="exact"/>
              <w:jc w:val="center"/>
              <w:rPr>
                <w:rFonts w:ascii="仿宋" w:hAnsi="仿宋" w:eastAsia="仿宋"/>
                <w:color w:val="auto"/>
                <w:sz w:val="24"/>
                <w:highlight w:val="none"/>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6023" w:type="dxa"/>
          </w:tcPr>
          <w:p w14:paraId="4F1BE849">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法定代表人身份证复印件</w:t>
            </w:r>
          </w:p>
        </w:tc>
        <w:tc>
          <w:tcPr>
            <w:tcW w:w="1843" w:type="dxa"/>
          </w:tcPr>
          <w:p w14:paraId="7CAB2A8F">
            <w:pPr>
              <w:spacing w:line="500" w:lineRule="exact"/>
              <w:jc w:val="center"/>
              <w:rPr>
                <w:rFonts w:ascii="仿宋" w:hAnsi="仿宋" w:eastAsia="仿宋"/>
                <w:color w:val="auto"/>
                <w:sz w:val="24"/>
                <w:highlight w:val="none"/>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6023" w:type="dxa"/>
          </w:tcPr>
          <w:p w14:paraId="06FC88C4">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授权代表身份证复印件</w:t>
            </w:r>
          </w:p>
        </w:tc>
        <w:tc>
          <w:tcPr>
            <w:tcW w:w="1843" w:type="dxa"/>
          </w:tcPr>
          <w:p w14:paraId="211775E3">
            <w:pPr>
              <w:spacing w:line="500" w:lineRule="exact"/>
              <w:jc w:val="center"/>
              <w:rPr>
                <w:rFonts w:ascii="仿宋" w:hAnsi="仿宋" w:eastAsia="仿宋"/>
                <w:color w:val="auto"/>
                <w:sz w:val="24"/>
                <w:highlight w:val="none"/>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6023" w:type="dxa"/>
          </w:tcPr>
          <w:p w14:paraId="45D08406">
            <w:pPr>
              <w:spacing w:line="500" w:lineRule="exact"/>
              <w:rPr>
                <w:rFonts w:ascii="仿宋" w:hAnsi="仿宋" w:eastAsia="仿宋"/>
                <w:color w:val="auto"/>
                <w:sz w:val="24"/>
                <w:highlight w:val="none"/>
                <w:lang w:eastAsia="zh-CN"/>
              </w:rPr>
            </w:pPr>
            <w:r>
              <w:rPr>
                <w:rFonts w:hint="eastAsia" w:ascii="仿宋" w:hAnsi="仿宋" w:eastAsia="仿宋"/>
                <w:color w:val="auto"/>
                <w:sz w:val="24"/>
                <w:szCs w:val="28"/>
                <w:highlight w:val="none"/>
                <w:lang w:eastAsia="zh-CN"/>
              </w:rPr>
              <w:t>企业概况</w:t>
            </w:r>
          </w:p>
        </w:tc>
        <w:tc>
          <w:tcPr>
            <w:tcW w:w="1843" w:type="dxa"/>
          </w:tcPr>
          <w:p w14:paraId="6B65A123">
            <w:pPr>
              <w:spacing w:line="500" w:lineRule="exact"/>
              <w:jc w:val="center"/>
              <w:rPr>
                <w:rFonts w:ascii="仿宋" w:hAnsi="仿宋" w:eastAsia="仿宋"/>
                <w:color w:val="auto"/>
                <w:sz w:val="24"/>
                <w:highlight w:val="none"/>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6023" w:type="dxa"/>
          </w:tcPr>
          <w:p w14:paraId="7F4190E7">
            <w:pPr>
              <w:spacing w:line="500" w:lineRule="exact"/>
              <w:rPr>
                <w:rFonts w:ascii="仿宋" w:hAnsi="仿宋" w:eastAsia="仿宋"/>
                <w:color w:val="auto"/>
                <w:sz w:val="24"/>
                <w:highlight w:val="none"/>
              </w:rPr>
            </w:pPr>
            <w:r>
              <w:rPr>
                <w:rFonts w:hint="eastAsia" w:ascii="仿宋" w:hAnsi="仿宋" w:eastAsia="仿宋"/>
                <w:color w:val="auto"/>
                <w:sz w:val="24"/>
                <w:highlight w:val="none"/>
              </w:rPr>
              <w:t>营业执照复印件</w:t>
            </w:r>
          </w:p>
        </w:tc>
        <w:tc>
          <w:tcPr>
            <w:tcW w:w="1843" w:type="dxa"/>
          </w:tcPr>
          <w:p w14:paraId="1160E0F0">
            <w:pPr>
              <w:spacing w:line="500" w:lineRule="exact"/>
              <w:jc w:val="center"/>
              <w:rPr>
                <w:rFonts w:ascii="仿宋" w:hAnsi="仿宋" w:eastAsia="仿宋"/>
                <w:color w:val="auto"/>
                <w:sz w:val="24"/>
                <w:highlight w:val="none"/>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6023" w:type="dxa"/>
          </w:tcPr>
          <w:p w14:paraId="48766069">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商务报价函</w:t>
            </w:r>
          </w:p>
        </w:tc>
        <w:tc>
          <w:tcPr>
            <w:tcW w:w="1843" w:type="dxa"/>
          </w:tcPr>
          <w:p w14:paraId="005D6E58">
            <w:pPr>
              <w:spacing w:line="500" w:lineRule="exact"/>
              <w:jc w:val="center"/>
              <w:rPr>
                <w:rFonts w:ascii="仿宋" w:hAnsi="仿宋" w:eastAsia="仿宋"/>
                <w:color w:val="auto"/>
                <w:sz w:val="24"/>
                <w:highlight w:val="none"/>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ascii="仿宋" w:hAnsi="仿宋" w:eastAsia="仿宋"/>
                <w:color w:val="auto"/>
                <w:sz w:val="24"/>
                <w:highlight w:val="none"/>
                <w:lang w:eastAsia="zh-CN"/>
              </w:rPr>
            </w:pPr>
            <w:r>
              <w:rPr>
                <w:rFonts w:hint="eastAsia" w:ascii="仿宋" w:hAnsi="仿宋" w:eastAsia="仿宋"/>
                <w:color w:val="auto"/>
                <w:sz w:val="24"/>
                <w:highlight w:val="none"/>
                <w:lang w:eastAsia="zh-CN"/>
              </w:rPr>
              <w:t>8</w:t>
            </w:r>
          </w:p>
        </w:tc>
        <w:tc>
          <w:tcPr>
            <w:tcW w:w="6023" w:type="dxa"/>
          </w:tcPr>
          <w:p w14:paraId="1A79833B">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承诺函</w:t>
            </w:r>
          </w:p>
        </w:tc>
        <w:tc>
          <w:tcPr>
            <w:tcW w:w="1843" w:type="dxa"/>
          </w:tcPr>
          <w:p w14:paraId="42AC1CF7">
            <w:pPr>
              <w:spacing w:line="500" w:lineRule="exact"/>
              <w:jc w:val="center"/>
              <w:rPr>
                <w:rFonts w:ascii="仿宋" w:hAnsi="仿宋" w:eastAsia="仿宋"/>
                <w:color w:val="auto"/>
                <w:sz w:val="24"/>
                <w:highlight w:val="none"/>
                <w:lang w:eastAsia="zh-CN"/>
              </w:rPr>
            </w:pPr>
          </w:p>
        </w:tc>
      </w:tr>
    </w:tbl>
    <w:p w14:paraId="0C8F6D4E">
      <w:pPr>
        <w:spacing w:line="500" w:lineRule="exact"/>
        <w:jc w:val="center"/>
        <w:rPr>
          <w:rFonts w:ascii="仿宋" w:hAnsi="仿宋" w:eastAsia="仿宋"/>
          <w:b/>
          <w:bCs/>
          <w:color w:val="auto"/>
          <w:sz w:val="24"/>
          <w:highlight w:val="none"/>
        </w:rPr>
      </w:pPr>
    </w:p>
    <w:p w14:paraId="23663FC5">
      <w:pPr>
        <w:pStyle w:val="54"/>
        <w:rPr>
          <w:rFonts w:ascii="仿宋" w:hAnsi="仿宋" w:eastAsia="仿宋"/>
          <w:b/>
          <w:bCs/>
          <w:color w:val="auto"/>
          <w:sz w:val="36"/>
          <w:szCs w:val="36"/>
          <w:highlight w:val="none"/>
        </w:rPr>
      </w:pPr>
    </w:p>
    <w:p w14:paraId="24A93692">
      <w:pPr>
        <w:pStyle w:val="54"/>
        <w:rPr>
          <w:rFonts w:ascii="仿宋" w:hAnsi="仿宋" w:eastAsia="仿宋"/>
          <w:b/>
          <w:bCs/>
          <w:color w:val="auto"/>
          <w:sz w:val="36"/>
          <w:szCs w:val="36"/>
          <w:highlight w:val="none"/>
        </w:rPr>
      </w:pPr>
    </w:p>
    <w:p w14:paraId="0A9F35E4">
      <w:pPr>
        <w:pStyle w:val="54"/>
        <w:rPr>
          <w:rFonts w:ascii="仿宋" w:hAnsi="仿宋" w:eastAsia="仿宋"/>
          <w:b/>
          <w:bCs/>
          <w:color w:val="auto"/>
          <w:sz w:val="36"/>
          <w:szCs w:val="36"/>
          <w:highlight w:val="none"/>
        </w:rPr>
      </w:pPr>
    </w:p>
    <w:p w14:paraId="18E31DCF">
      <w:pPr>
        <w:spacing w:line="500" w:lineRule="exact"/>
        <w:rPr>
          <w:rFonts w:ascii="仿宋" w:hAnsi="仿宋" w:eastAsia="仿宋"/>
          <w:b/>
          <w:bCs/>
          <w:color w:val="auto"/>
          <w:sz w:val="36"/>
          <w:szCs w:val="36"/>
          <w:highlight w:val="none"/>
          <w:lang w:eastAsia="zh-CN"/>
        </w:rPr>
      </w:pPr>
    </w:p>
    <w:p w14:paraId="5BFB4798">
      <w:pPr>
        <w:pStyle w:val="54"/>
        <w:rPr>
          <w:rFonts w:ascii="仿宋" w:hAnsi="仿宋" w:eastAsia="仿宋"/>
          <w:b/>
          <w:bCs/>
          <w:color w:val="auto"/>
          <w:sz w:val="36"/>
          <w:szCs w:val="36"/>
          <w:highlight w:val="none"/>
        </w:rPr>
      </w:pPr>
    </w:p>
    <w:p w14:paraId="51F6714D">
      <w:pPr>
        <w:pStyle w:val="54"/>
        <w:rPr>
          <w:rFonts w:ascii="仿宋" w:hAnsi="仿宋" w:eastAsia="仿宋"/>
          <w:b/>
          <w:bCs/>
          <w:color w:val="auto"/>
          <w:sz w:val="36"/>
          <w:szCs w:val="36"/>
          <w:highlight w:val="none"/>
        </w:rPr>
      </w:pPr>
    </w:p>
    <w:p w14:paraId="76658411">
      <w:pPr>
        <w:pStyle w:val="54"/>
        <w:rPr>
          <w:rFonts w:ascii="仿宋" w:hAnsi="仿宋" w:eastAsia="仿宋"/>
          <w:color w:val="auto"/>
          <w:highlight w:val="none"/>
        </w:rPr>
      </w:pPr>
    </w:p>
    <w:p w14:paraId="2F886C00">
      <w:pPr>
        <w:pStyle w:val="54"/>
        <w:rPr>
          <w:rFonts w:ascii="仿宋" w:hAnsi="仿宋" w:eastAsia="仿宋"/>
          <w:color w:val="auto"/>
          <w:highlight w:val="none"/>
        </w:rPr>
      </w:pPr>
    </w:p>
    <w:p w14:paraId="1FA3FE2A">
      <w:pPr>
        <w:pStyle w:val="54"/>
        <w:rPr>
          <w:rFonts w:ascii="仿宋" w:hAnsi="仿宋" w:eastAsia="仿宋"/>
          <w:color w:val="auto"/>
          <w:highlight w:val="none"/>
        </w:rPr>
      </w:pPr>
    </w:p>
    <w:p w14:paraId="715A53A4">
      <w:pPr>
        <w:pStyle w:val="54"/>
        <w:rPr>
          <w:rFonts w:ascii="仿宋" w:hAnsi="仿宋" w:eastAsia="仿宋"/>
          <w:color w:val="auto"/>
          <w:highlight w:val="none"/>
        </w:rPr>
      </w:pPr>
    </w:p>
    <w:p w14:paraId="3031B9E1">
      <w:pPr>
        <w:spacing w:line="500" w:lineRule="exact"/>
        <w:jc w:val="center"/>
        <w:rPr>
          <w:rFonts w:hint="eastAsia" w:ascii="仿宋" w:hAnsi="仿宋" w:eastAsia="仿宋"/>
          <w:b/>
          <w:bCs/>
          <w:color w:val="auto"/>
          <w:sz w:val="36"/>
          <w:szCs w:val="36"/>
          <w:highlight w:val="none"/>
        </w:rPr>
      </w:pPr>
    </w:p>
    <w:p w14:paraId="56F9F9A3">
      <w:pPr>
        <w:spacing w:line="500" w:lineRule="exact"/>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参</w:t>
      </w:r>
      <w:r>
        <w:rPr>
          <w:rFonts w:hint="eastAsia" w:ascii="仿宋" w:hAnsi="仿宋" w:eastAsia="仿宋"/>
          <w:b/>
          <w:bCs/>
          <w:color w:val="auto"/>
          <w:sz w:val="36"/>
          <w:szCs w:val="36"/>
          <w:highlight w:val="none"/>
          <w:lang w:eastAsia="zh-CN"/>
        </w:rPr>
        <w:t>比</w:t>
      </w:r>
      <w:r>
        <w:rPr>
          <w:rFonts w:hint="eastAsia" w:ascii="仿宋" w:hAnsi="仿宋" w:eastAsia="仿宋"/>
          <w:b/>
          <w:bCs/>
          <w:color w:val="auto"/>
          <w:sz w:val="36"/>
          <w:szCs w:val="36"/>
          <w:highlight w:val="none"/>
        </w:rPr>
        <w:t>书</w:t>
      </w:r>
    </w:p>
    <w:p w14:paraId="4EEAB4B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1D23836F">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根据贵方的采购文件， </w:t>
      </w:r>
      <w:r>
        <w:rPr>
          <w:rFonts w:hint="eastAsia" w:ascii="仿宋" w:hAnsi="仿宋" w:eastAsia="仿宋" w:cs="Times New Roman"/>
          <w:color w:val="auto"/>
          <w:sz w:val="28"/>
          <w:szCs w:val="28"/>
          <w:highlight w:val="none"/>
          <w:u w:val="single"/>
          <w:lang w:eastAsia="zh-CN"/>
        </w:rPr>
        <w:t>被授权代表人姓名</w:t>
      </w:r>
      <w:r>
        <w:rPr>
          <w:rFonts w:hint="eastAsia" w:ascii="仿宋" w:hAnsi="仿宋" w:eastAsia="仿宋"/>
          <w:color w:val="auto"/>
          <w:sz w:val="28"/>
          <w:szCs w:val="28"/>
          <w:highlight w:val="none"/>
          <w:lang w:eastAsia="zh-CN"/>
        </w:rPr>
        <w:t>被我方正式授权并代表我公司</w:t>
      </w:r>
      <w:r>
        <w:rPr>
          <w:rFonts w:hint="eastAsia" w:ascii="仿宋" w:hAnsi="仿宋" w:eastAsia="仿宋" w:cs="Times New Roman"/>
          <w:color w:val="auto"/>
          <w:sz w:val="28"/>
          <w:szCs w:val="28"/>
          <w:highlight w:val="none"/>
          <w:u w:val="single"/>
          <w:lang w:eastAsia="zh-CN"/>
        </w:rPr>
        <w:t>单位名称</w:t>
      </w:r>
      <w:r>
        <w:rPr>
          <w:rFonts w:hint="eastAsia" w:ascii="仿宋" w:hAnsi="仿宋" w:eastAsia="仿宋"/>
          <w:color w:val="auto"/>
          <w:sz w:val="28"/>
          <w:szCs w:val="28"/>
          <w:highlight w:val="none"/>
          <w:lang w:eastAsia="zh-CN"/>
        </w:rPr>
        <w:t>递交下述文件，并对此负责。</w:t>
      </w:r>
    </w:p>
    <w:p w14:paraId="76760094">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（1）参比文件</w:t>
      </w:r>
    </w:p>
    <w:p w14:paraId="28012401">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（2）法定代表人授权委托书</w:t>
      </w:r>
    </w:p>
    <w:p w14:paraId="4ECF061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（3）参比报价单</w:t>
      </w:r>
    </w:p>
    <w:p w14:paraId="336C0A42">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据此参比书，我公司及签字代表宣布同意如下：</w:t>
      </w:r>
    </w:p>
    <w:p w14:paraId="52D25A92">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1、所递交的文件真实合法有效，且不存在任何虚假陈述或记载。</w:t>
      </w:r>
    </w:p>
    <w:p w14:paraId="6AE96FA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2、我方将履行比选文件规定的每一项要求：如中标，将严格按照合同约定履行各项义务。</w:t>
      </w:r>
    </w:p>
    <w:p w14:paraId="186D20A1">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3、我公司报价有效期为采购文件收取时间截止期后30个工作日，如中标，有效期将延长至合同执行完毕。</w:t>
      </w:r>
    </w:p>
    <w:p w14:paraId="2D897491">
      <w:pPr>
        <w:spacing w:line="500" w:lineRule="exact"/>
        <w:ind w:firstLine="560" w:firstLineChars="200"/>
        <w:rPr>
          <w:rFonts w:ascii="仿宋" w:hAnsi="仿宋" w:eastAsia="仿宋"/>
          <w:color w:val="auto"/>
          <w:sz w:val="28"/>
          <w:szCs w:val="28"/>
          <w:highlight w:val="none"/>
          <w:lang w:eastAsia="zh-CN"/>
        </w:rPr>
      </w:pPr>
    </w:p>
    <w:p w14:paraId="0D499B5F">
      <w:pPr>
        <w:spacing w:line="500" w:lineRule="exact"/>
        <w:ind w:firstLine="560" w:firstLineChars="200"/>
        <w:rPr>
          <w:rFonts w:ascii="仿宋" w:hAnsi="仿宋" w:eastAsia="仿宋"/>
          <w:color w:val="auto"/>
          <w:sz w:val="28"/>
          <w:szCs w:val="28"/>
          <w:highlight w:val="none"/>
          <w:lang w:eastAsia="zh-CN"/>
        </w:rPr>
      </w:pPr>
    </w:p>
    <w:p w14:paraId="5BDA43E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被授权代表姓名：</w:t>
      </w:r>
    </w:p>
    <w:p w14:paraId="5F6CF90B">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职          务：</w:t>
      </w:r>
    </w:p>
    <w:p w14:paraId="729B174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联系方式及邮箱：</w:t>
      </w:r>
    </w:p>
    <w:p w14:paraId="42D9CBE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被授权代表签字：</w:t>
      </w:r>
    </w:p>
    <w:p w14:paraId="38710CC1">
      <w:pPr>
        <w:pStyle w:val="54"/>
        <w:rPr>
          <w:rFonts w:ascii="仿宋" w:hAnsi="仿宋" w:eastAsia="仿宋"/>
          <w:color w:val="auto"/>
          <w:sz w:val="28"/>
          <w:szCs w:val="28"/>
          <w:highlight w:val="none"/>
        </w:rPr>
      </w:pPr>
    </w:p>
    <w:p w14:paraId="640310CB">
      <w:pPr>
        <w:pStyle w:val="54"/>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rPr>
        <w:t>参  比  人：（单位名称）</w:t>
      </w:r>
    </w:p>
    <w:p w14:paraId="64A81CED">
      <w:pPr>
        <w:pStyle w:val="54"/>
        <w:ind w:firstLine="420"/>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lang w:val="en-US" w:eastAsia="zh-CN"/>
        </w:rPr>
        <w:t xml:space="preserve">           </w:t>
      </w:r>
      <w:r>
        <w:rPr>
          <w:rFonts w:hint="eastAsia" w:ascii="仿宋" w:hAnsi="仿宋" w:eastAsia="仿宋"/>
          <w:color w:val="auto"/>
          <w:kern w:val="2"/>
          <w:sz w:val="28"/>
          <w:szCs w:val="28"/>
          <w:highlight w:val="none"/>
        </w:rPr>
        <w:t xml:space="preserve"> 法定代表人：</w:t>
      </w:r>
    </w:p>
    <w:p w14:paraId="206AA07E">
      <w:pPr>
        <w:pStyle w:val="54"/>
        <w:jc w:val="center"/>
        <w:rPr>
          <w:rFonts w:ascii="仿宋" w:hAnsi="仿宋" w:eastAsia="仿宋"/>
          <w:color w:val="auto"/>
          <w:highlight w:val="none"/>
        </w:rPr>
      </w:pPr>
    </w:p>
    <w:p w14:paraId="1EE75B30">
      <w:pPr>
        <w:spacing w:line="500" w:lineRule="exact"/>
        <w:jc w:val="center"/>
        <w:rPr>
          <w:rFonts w:hint="eastAsia" w:ascii="仿宋" w:hAnsi="仿宋" w:eastAsia="仿宋"/>
          <w:b/>
          <w:bCs/>
          <w:color w:val="auto"/>
          <w:sz w:val="36"/>
          <w:szCs w:val="36"/>
          <w:highlight w:val="none"/>
          <w:lang w:eastAsia="zh-CN"/>
        </w:rPr>
      </w:pPr>
    </w:p>
    <w:p w14:paraId="2E9A239B">
      <w:pPr>
        <w:spacing w:line="500" w:lineRule="exact"/>
        <w:jc w:val="center"/>
        <w:rPr>
          <w:rFonts w:hint="eastAsia" w:ascii="仿宋" w:hAnsi="仿宋" w:eastAsia="仿宋"/>
          <w:b/>
          <w:bCs/>
          <w:color w:val="auto"/>
          <w:sz w:val="36"/>
          <w:szCs w:val="36"/>
          <w:highlight w:val="none"/>
          <w:lang w:eastAsia="zh-CN"/>
        </w:rPr>
      </w:pPr>
    </w:p>
    <w:p w14:paraId="136CA121">
      <w:pPr>
        <w:spacing w:line="500" w:lineRule="exact"/>
        <w:jc w:val="center"/>
        <w:rPr>
          <w:rFonts w:hint="eastAsia" w:ascii="仿宋" w:hAnsi="仿宋" w:eastAsia="仿宋"/>
          <w:b/>
          <w:bCs/>
          <w:color w:val="auto"/>
          <w:sz w:val="36"/>
          <w:szCs w:val="36"/>
          <w:highlight w:val="none"/>
          <w:lang w:eastAsia="zh-CN"/>
        </w:rPr>
      </w:pPr>
    </w:p>
    <w:p w14:paraId="7754281C">
      <w:pPr>
        <w:spacing w:line="500" w:lineRule="exact"/>
        <w:jc w:val="center"/>
        <w:rPr>
          <w:rFonts w:hint="eastAsia" w:ascii="仿宋" w:hAnsi="仿宋" w:eastAsia="仿宋"/>
          <w:b/>
          <w:bCs/>
          <w:color w:val="auto"/>
          <w:sz w:val="36"/>
          <w:szCs w:val="36"/>
          <w:highlight w:val="none"/>
          <w:lang w:eastAsia="zh-CN"/>
        </w:rPr>
      </w:pPr>
    </w:p>
    <w:p w14:paraId="6BC93020">
      <w:pPr>
        <w:spacing w:line="500" w:lineRule="exact"/>
        <w:jc w:val="center"/>
        <w:rPr>
          <w:rFonts w:hint="eastAsia" w:ascii="仿宋" w:hAnsi="仿宋" w:eastAsia="仿宋"/>
          <w:b/>
          <w:bCs/>
          <w:color w:val="auto"/>
          <w:sz w:val="36"/>
          <w:szCs w:val="36"/>
          <w:highlight w:val="none"/>
          <w:lang w:eastAsia="zh-CN"/>
        </w:rPr>
      </w:pPr>
    </w:p>
    <w:p w14:paraId="6EA69307">
      <w:pPr>
        <w:spacing w:line="500" w:lineRule="exact"/>
        <w:jc w:val="center"/>
        <w:rPr>
          <w:rFonts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lang w:eastAsia="zh-CN"/>
        </w:rPr>
        <w:t>法定代表人授权委托书</w:t>
      </w:r>
    </w:p>
    <w:p w14:paraId="07636F41">
      <w:pPr>
        <w:pStyle w:val="54"/>
        <w:jc w:val="center"/>
        <w:rPr>
          <w:rFonts w:ascii="仿宋" w:hAnsi="仿宋" w:eastAsia="仿宋"/>
          <w:color w:val="auto"/>
          <w:highlight w:val="none"/>
        </w:rPr>
      </w:pPr>
    </w:p>
    <w:p w14:paraId="0CAFBFE6">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本授权书声明：注册于</w:t>
      </w:r>
      <w:r>
        <w:rPr>
          <w:rFonts w:hint="eastAsia" w:ascii="仿宋" w:hAnsi="仿宋" w:eastAsia="仿宋" w:cs="Times New Roman"/>
          <w:color w:val="auto"/>
          <w:sz w:val="28"/>
          <w:szCs w:val="28"/>
          <w:highlight w:val="none"/>
          <w:u w:val="single"/>
          <w:lang w:eastAsia="zh-CN"/>
        </w:rPr>
        <w:t>注册地址</w:t>
      </w:r>
      <w:r>
        <w:rPr>
          <w:rFonts w:hint="eastAsia" w:ascii="仿宋" w:hAnsi="仿宋" w:eastAsia="仿宋"/>
          <w:color w:val="auto"/>
          <w:sz w:val="28"/>
          <w:szCs w:val="28"/>
          <w:highlight w:val="none"/>
          <w:lang w:eastAsia="zh-CN"/>
        </w:rPr>
        <w:t>的</w:t>
      </w:r>
      <w:r>
        <w:rPr>
          <w:rFonts w:hint="eastAsia" w:ascii="仿宋" w:hAnsi="仿宋" w:eastAsia="仿宋" w:cs="Times New Roman"/>
          <w:color w:val="auto"/>
          <w:sz w:val="28"/>
          <w:szCs w:val="28"/>
          <w:highlight w:val="none"/>
          <w:u w:val="single"/>
          <w:lang w:eastAsia="zh-CN"/>
        </w:rPr>
        <w:t>公司名称</w:t>
      </w:r>
      <w:r>
        <w:rPr>
          <w:rFonts w:hint="eastAsia" w:ascii="仿宋" w:hAnsi="仿宋" w:eastAsia="仿宋"/>
          <w:color w:val="auto"/>
          <w:sz w:val="28"/>
          <w:szCs w:val="28"/>
          <w:highlight w:val="none"/>
          <w:lang w:eastAsia="zh-CN"/>
        </w:rPr>
        <w:t>的在下方签字（或签章）的</w:t>
      </w:r>
      <w:r>
        <w:rPr>
          <w:rFonts w:hint="eastAsia" w:ascii="仿宋" w:hAnsi="仿宋" w:eastAsia="仿宋" w:cs="Times New Roman"/>
          <w:color w:val="auto"/>
          <w:sz w:val="28"/>
          <w:szCs w:val="28"/>
          <w:highlight w:val="none"/>
          <w:u w:val="single"/>
          <w:lang w:eastAsia="zh-CN"/>
        </w:rPr>
        <w:t>法人代表姓名</w:t>
      </w:r>
      <w:r>
        <w:rPr>
          <w:rFonts w:hint="eastAsia" w:ascii="仿宋" w:hAnsi="仿宋" w:eastAsia="仿宋"/>
          <w:color w:val="auto"/>
          <w:sz w:val="28"/>
          <w:szCs w:val="28"/>
          <w:highlight w:val="none"/>
          <w:lang w:eastAsia="zh-CN"/>
        </w:rPr>
        <w:t>代表本公司授权</w:t>
      </w:r>
      <w:r>
        <w:rPr>
          <w:rFonts w:hint="eastAsia" w:ascii="仿宋" w:hAnsi="仿宋" w:eastAsia="仿宋" w:cs="Times New Roman"/>
          <w:color w:val="auto"/>
          <w:sz w:val="28"/>
          <w:szCs w:val="28"/>
          <w:highlight w:val="none"/>
          <w:u w:val="single"/>
          <w:lang w:eastAsia="zh-CN"/>
        </w:rPr>
        <w:t>被授权代表人姓名、职务</w:t>
      </w:r>
      <w:r>
        <w:rPr>
          <w:rFonts w:hint="eastAsia" w:ascii="仿宋" w:hAnsi="仿宋" w:eastAsia="仿宋"/>
          <w:color w:val="auto"/>
          <w:sz w:val="28"/>
          <w:szCs w:val="28"/>
          <w:highlight w:val="none"/>
          <w:lang w:eastAsia="zh-CN"/>
        </w:rPr>
        <w:t>为本公司的合法代理人，就贵司</w:t>
      </w:r>
      <w:r>
        <w:rPr>
          <w:rFonts w:hint="eastAsia" w:ascii="仿宋" w:hAnsi="仿宋" w:eastAsia="仿宋" w:cs="宋体"/>
          <w:b/>
          <w:bCs/>
          <w:color w:val="auto"/>
          <w:sz w:val="28"/>
          <w:szCs w:val="28"/>
          <w:highlight w:val="none"/>
          <w:u w:val="single"/>
          <w:lang w:eastAsia="zh-CN"/>
        </w:rPr>
        <w:t>便携式气体检测仪维修</w:t>
      </w:r>
      <w:r>
        <w:rPr>
          <w:rFonts w:hint="eastAsia" w:ascii="仿宋" w:hAnsi="仿宋" w:eastAsia="仿宋" w:cs="宋体"/>
          <w:b/>
          <w:bCs/>
          <w:color w:val="auto"/>
          <w:sz w:val="28"/>
          <w:szCs w:val="28"/>
          <w:highlight w:val="none"/>
          <w:u w:val="single"/>
          <w:lang w:val="en-US" w:eastAsia="zh-CN"/>
        </w:rPr>
        <w:t>及标定</w:t>
      </w:r>
      <w:r>
        <w:rPr>
          <w:rFonts w:hint="eastAsia" w:ascii="仿宋" w:hAnsi="仿宋" w:eastAsia="仿宋" w:cs="宋体"/>
          <w:b/>
          <w:bCs/>
          <w:color w:val="auto"/>
          <w:sz w:val="28"/>
          <w:szCs w:val="28"/>
          <w:highlight w:val="none"/>
          <w:u w:val="single"/>
          <w:lang w:eastAsia="zh-CN"/>
        </w:rPr>
        <w:t>年约</w:t>
      </w:r>
      <w:r>
        <w:rPr>
          <w:rFonts w:hint="eastAsia" w:ascii="仿宋" w:hAnsi="仿宋" w:eastAsia="仿宋" w:cs="宋体"/>
          <w:b/>
          <w:bCs/>
          <w:color w:val="auto"/>
          <w:sz w:val="28"/>
          <w:szCs w:val="28"/>
          <w:highlight w:val="none"/>
          <w:u w:val="single"/>
          <w:lang w:val="en-US" w:eastAsia="zh-CN"/>
        </w:rPr>
        <w:t>项目</w:t>
      </w:r>
      <w:r>
        <w:rPr>
          <w:rFonts w:hint="eastAsia" w:ascii="仿宋" w:hAnsi="仿宋" w:eastAsia="仿宋"/>
          <w:color w:val="auto"/>
          <w:sz w:val="28"/>
          <w:szCs w:val="28"/>
          <w:highlight w:val="none"/>
          <w:lang w:eastAsia="zh-CN"/>
        </w:rPr>
        <w:t>，以本公司名义参与报价、合同执行并处理与之有关的其他事务，相关责任及后果由本公司承担。</w:t>
      </w:r>
    </w:p>
    <w:p w14:paraId="4D617F45">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本授权书于</w:t>
      </w:r>
      <w:r>
        <w:rPr>
          <w:rFonts w:hint="eastAsia" w:ascii="仿宋" w:hAnsi="仿宋" w:eastAsia="仿宋" w:cs="Times New Roman"/>
          <w:color w:val="auto"/>
          <w:sz w:val="28"/>
          <w:szCs w:val="28"/>
          <w:highlight w:val="none"/>
          <w:u w:val="single"/>
          <w:lang w:eastAsia="zh-CN"/>
        </w:rPr>
        <w:t>20</w:t>
      </w:r>
      <w:r>
        <w:rPr>
          <w:rFonts w:ascii="仿宋" w:hAnsi="仿宋" w:eastAsia="仿宋" w:cs="Times New Roman"/>
          <w:color w:val="auto"/>
          <w:sz w:val="28"/>
          <w:szCs w:val="28"/>
          <w:highlight w:val="none"/>
          <w:u w:val="single"/>
          <w:lang w:eastAsia="zh-CN"/>
        </w:rPr>
        <w:t>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lang w:eastAsia="zh-CN"/>
        </w:rPr>
        <w:t>年**月   日</w:t>
      </w:r>
      <w:r>
        <w:rPr>
          <w:rFonts w:hint="eastAsia" w:ascii="仿宋" w:hAnsi="仿宋" w:eastAsia="仿宋"/>
          <w:color w:val="auto"/>
          <w:sz w:val="28"/>
          <w:szCs w:val="28"/>
          <w:highlight w:val="none"/>
          <w:lang w:eastAsia="zh-CN"/>
        </w:rPr>
        <w:t>生效，本授权书有效期至此项目报价，以及合同履行完毕时止。</w:t>
      </w:r>
    </w:p>
    <w:p w14:paraId="305C540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特此声明。</w:t>
      </w:r>
    </w:p>
    <w:p w14:paraId="61117CB1">
      <w:pPr>
        <w:pStyle w:val="54"/>
        <w:rPr>
          <w:rFonts w:ascii="仿宋" w:hAnsi="仿宋" w:eastAsia="仿宋"/>
          <w:color w:val="auto"/>
          <w:sz w:val="28"/>
          <w:szCs w:val="28"/>
          <w:highlight w:val="none"/>
        </w:rPr>
      </w:pPr>
    </w:p>
    <w:p w14:paraId="76E989CF">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法人代表人（签字）：</w:t>
      </w:r>
    </w:p>
    <w:p w14:paraId="7858BF89">
      <w:pPr>
        <w:spacing w:line="500" w:lineRule="exact"/>
        <w:rPr>
          <w:rFonts w:ascii="仿宋" w:hAnsi="仿宋" w:eastAsia="仿宋"/>
          <w:color w:val="auto"/>
          <w:sz w:val="28"/>
          <w:szCs w:val="28"/>
          <w:highlight w:val="none"/>
          <w:lang w:eastAsia="zh-CN"/>
        </w:rPr>
      </w:pPr>
    </w:p>
    <w:p w14:paraId="7FB8D5FD">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被授权代表人（签字）：</w:t>
      </w:r>
    </w:p>
    <w:p w14:paraId="70F6486A">
      <w:pPr>
        <w:spacing w:line="500" w:lineRule="exact"/>
        <w:rPr>
          <w:rFonts w:ascii="仿宋" w:hAnsi="仿宋" w:eastAsia="仿宋"/>
          <w:color w:val="auto"/>
          <w:sz w:val="28"/>
          <w:szCs w:val="28"/>
          <w:highlight w:val="none"/>
          <w:lang w:eastAsia="zh-CN"/>
        </w:rPr>
      </w:pPr>
    </w:p>
    <w:p w14:paraId="3344EDF0">
      <w:pPr>
        <w:pStyle w:val="54"/>
        <w:rPr>
          <w:rFonts w:ascii="仿宋" w:hAnsi="仿宋" w:eastAsia="仿宋"/>
          <w:color w:val="auto"/>
          <w:sz w:val="28"/>
          <w:szCs w:val="28"/>
          <w:highlight w:val="none"/>
        </w:rPr>
      </w:pPr>
    </w:p>
    <w:p w14:paraId="7668EB86">
      <w:pPr>
        <w:pStyle w:val="54"/>
        <w:rPr>
          <w:rFonts w:ascii="仿宋" w:hAnsi="仿宋" w:eastAsia="仿宋"/>
          <w:color w:val="auto"/>
          <w:sz w:val="28"/>
          <w:szCs w:val="28"/>
          <w:highlight w:val="none"/>
        </w:rPr>
      </w:pPr>
    </w:p>
    <w:p w14:paraId="32205DA1">
      <w:pPr>
        <w:pStyle w:val="54"/>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单位名称：</w:t>
      </w:r>
      <w:r>
        <w:rPr>
          <w:rFonts w:hint="eastAsia" w:ascii="仿宋" w:hAnsi="仿宋" w:eastAsia="仿宋"/>
          <w:color w:val="auto"/>
          <w:kern w:val="2"/>
          <w:sz w:val="28"/>
          <w:szCs w:val="28"/>
          <w:highlight w:val="none"/>
        </w:rPr>
        <w:t>（公章）</w:t>
      </w:r>
    </w:p>
    <w:p w14:paraId="1EB4BD56">
      <w:pPr>
        <w:pStyle w:val="54"/>
        <w:jc w:val="center"/>
        <w:rPr>
          <w:rFonts w:ascii="仿宋" w:hAnsi="仿宋" w:eastAsia="仿宋"/>
          <w:color w:val="auto"/>
          <w:highlight w:val="none"/>
        </w:rPr>
      </w:pPr>
    </w:p>
    <w:p w14:paraId="16D04989">
      <w:pPr>
        <w:pStyle w:val="54"/>
        <w:jc w:val="center"/>
        <w:rPr>
          <w:rFonts w:ascii="仿宋" w:hAnsi="仿宋" w:eastAsia="仿宋"/>
          <w:color w:val="auto"/>
          <w:highlight w:val="none"/>
        </w:rPr>
      </w:pPr>
    </w:p>
    <w:p w14:paraId="4FA1D693">
      <w:pPr>
        <w:pStyle w:val="54"/>
        <w:jc w:val="center"/>
        <w:rPr>
          <w:rFonts w:ascii="仿宋" w:hAnsi="仿宋" w:eastAsia="仿宋"/>
          <w:color w:val="auto"/>
          <w:highlight w:val="none"/>
        </w:rPr>
      </w:pPr>
    </w:p>
    <w:p w14:paraId="0EB19C06">
      <w:pPr>
        <w:pStyle w:val="54"/>
        <w:jc w:val="center"/>
        <w:rPr>
          <w:rFonts w:ascii="仿宋" w:hAnsi="仿宋" w:eastAsia="仿宋"/>
          <w:color w:val="auto"/>
          <w:highlight w:val="none"/>
        </w:rPr>
      </w:pPr>
    </w:p>
    <w:p w14:paraId="4EBB44C1">
      <w:pPr>
        <w:pStyle w:val="54"/>
        <w:jc w:val="center"/>
        <w:rPr>
          <w:rFonts w:ascii="仿宋" w:hAnsi="仿宋" w:eastAsia="仿宋"/>
          <w:color w:val="auto"/>
          <w:highlight w:val="none"/>
        </w:rPr>
      </w:pPr>
    </w:p>
    <w:p w14:paraId="01499142">
      <w:pPr>
        <w:pStyle w:val="54"/>
        <w:jc w:val="center"/>
        <w:rPr>
          <w:rFonts w:ascii="仿宋" w:hAnsi="仿宋" w:eastAsia="仿宋"/>
          <w:color w:val="auto"/>
          <w:highlight w:val="none"/>
        </w:rPr>
      </w:pPr>
    </w:p>
    <w:p w14:paraId="7E564F17">
      <w:pPr>
        <w:pStyle w:val="54"/>
        <w:jc w:val="center"/>
        <w:rPr>
          <w:rFonts w:ascii="仿宋" w:hAnsi="仿宋" w:eastAsia="仿宋"/>
          <w:color w:val="auto"/>
          <w:highlight w:val="none"/>
        </w:rPr>
      </w:pPr>
    </w:p>
    <w:p w14:paraId="50251573">
      <w:pPr>
        <w:pStyle w:val="54"/>
        <w:jc w:val="center"/>
        <w:rPr>
          <w:rFonts w:ascii="仿宋" w:hAnsi="仿宋" w:eastAsia="仿宋"/>
          <w:color w:val="auto"/>
          <w:highlight w:val="none"/>
        </w:rPr>
      </w:pPr>
    </w:p>
    <w:p w14:paraId="39B4B7F7">
      <w:pPr>
        <w:pStyle w:val="54"/>
        <w:jc w:val="center"/>
        <w:rPr>
          <w:rFonts w:ascii="仿宋" w:hAnsi="仿宋" w:eastAsia="仿宋"/>
          <w:color w:val="auto"/>
          <w:highlight w:val="none"/>
        </w:rPr>
      </w:pPr>
    </w:p>
    <w:p w14:paraId="65025ABE">
      <w:pPr>
        <w:pStyle w:val="54"/>
        <w:jc w:val="center"/>
        <w:rPr>
          <w:rFonts w:ascii="仿宋" w:hAnsi="仿宋" w:eastAsia="仿宋"/>
          <w:color w:val="auto"/>
          <w:highlight w:val="none"/>
        </w:rPr>
      </w:pPr>
    </w:p>
    <w:p w14:paraId="266006F6">
      <w:pPr>
        <w:pStyle w:val="54"/>
        <w:jc w:val="center"/>
        <w:rPr>
          <w:rFonts w:ascii="仿宋" w:hAnsi="仿宋" w:eastAsia="仿宋"/>
          <w:color w:val="auto"/>
          <w:highlight w:val="none"/>
        </w:rPr>
      </w:pPr>
    </w:p>
    <w:p w14:paraId="4CF7E056">
      <w:pPr>
        <w:spacing w:line="500" w:lineRule="exact"/>
        <w:jc w:val="center"/>
        <w:rPr>
          <w:rFonts w:ascii="仿宋" w:hAnsi="仿宋" w:eastAsia="仿宋" w:cs="Times New Roman"/>
          <w:b/>
          <w:bCs/>
          <w:color w:val="auto"/>
          <w:sz w:val="36"/>
          <w:szCs w:val="36"/>
          <w:highlight w:val="none"/>
          <w:lang w:eastAsia="zh-CN"/>
        </w:rPr>
      </w:pPr>
      <w:r>
        <w:rPr>
          <w:rFonts w:hint="eastAsia" w:ascii="仿宋" w:hAnsi="仿宋" w:eastAsia="仿宋" w:cs="Times New Roman"/>
          <w:b/>
          <w:bCs/>
          <w:color w:val="auto"/>
          <w:sz w:val="36"/>
          <w:szCs w:val="36"/>
          <w:highlight w:val="none"/>
          <w:lang w:eastAsia="zh-CN"/>
        </w:rPr>
        <w:t>法定代表人身份证复印件（正反面）</w:t>
      </w:r>
    </w:p>
    <w:p w14:paraId="5C661C55">
      <w:pPr>
        <w:spacing w:line="500" w:lineRule="exact"/>
        <w:jc w:val="center"/>
        <w:rPr>
          <w:rFonts w:ascii="仿宋" w:hAnsi="仿宋" w:eastAsia="仿宋"/>
          <w:b/>
          <w:bCs/>
          <w:color w:val="auto"/>
          <w:sz w:val="36"/>
          <w:szCs w:val="36"/>
          <w:highlight w:val="none"/>
          <w:lang w:eastAsia="zh-CN"/>
        </w:rPr>
      </w:pPr>
    </w:p>
    <w:p w14:paraId="5459C198">
      <w:pPr>
        <w:spacing w:line="500" w:lineRule="exact"/>
        <w:jc w:val="center"/>
        <w:rPr>
          <w:rFonts w:ascii="仿宋" w:hAnsi="仿宋" w:eastAsia="仿宋"/>
          <w:b/>
          <w:bCs/>
          <w:color w:val="auto"/>
          <w:sz w:val="36"/>
          <w:szCs w:val="36"/>
          <w:highlight w:val="none"/>
          <w:lang w:eastAsia="zh-CN"/>
        </w:rPr>
      </w:pPr>
    </w:p>
    <w:p w14:paraId="1264C075">
      <w:pPr>
        <w:spacing w:line="500" w:lineRule="exact"/>
        <w:jc w:val="center"/>
        <w:rPr>
          <w:rFonts w:ascii="仿宋" w:hAnsi="仿宋" w:eastAsia="仿宋"/>
          <w:b/>
          <w:bCs/>
          <w:color w:val="auto"/>
          <w:sz w:val="36"/>
          <w:szCs w:val="36"/>
          <w:highlight w:val="none"/>
          <w:lang w:eastAsia="zh-CN"/>
        </w:rPr>
      </w:pPr>
    </w:p>
    <w:p w14:paraId="3E3812FC">
      <w:pPr>
        <w:spacing w:line="500" w:lineRule="exact"/>
        <w:jc w:val="center"/>
        <w:rPr>
          <w:rFonts w:ascii="仿宋" w:hAnsi="仿宋" w:eastAsia="仿宋"/>
          <w:b/>
          <w:bCs/>
          <w:color w:val="auto"/>
          <w:sz w:val="36"/>
          <w:szCs w:val="36"/>
          <w:highlight w:val="none"/>
          <w:lang w:eastAsia="zh-CN"/>
        </w:rPr>
      </w:pPr>
    </w:p>
    <w:p w14:paraId="083D1628">
      <w:pPr>
        <w:spacing w:line="500" w:lineRule="exact"/>
        <w:jc w:val="center"/>
        <w:rPr>
          <w:rFonts w:ascii="仿宋" w:hAnsi="仿宋" w:eastAsia="仿宋"/>
          <w:b/>
          <w:bCs/>
          <w:color w:val="auto"/>
          <w:sz w:val="36"/>
          <w:szCs w:val="36"/>
          <w:highlight w:val="none"/>
          <w:lang w:eastAsia="zh-CN"/>
        </w:rPr>
      </w:pPr>
    </w:p>
    <w:p w14:paraId="2A87B062">
      <w:pPr>
        <w:pStyle w:val="54"/>
        <w:rPr>
          <w:rFonts w:ascii="仿宋" w:hAnsi="仿宋" w:eastAsia="仿宋"/>
          <w:b/>
          <w:bCs/>
          <w:color w:val="auto"/>
          <w:sz w:val="36"/>
          <w:szCs w:val="36"/>
          <w:highlight w:val="none"/>
        </w:rPr>
      </w:pPr>
    </w:p>
    <w:p w14:paraId="32866DC1">
      <w:pPr>
        <w:pStyle w:val="54"/>
        <w:rPr>
          <w:rFonts w:ascii="仿宋" w:hAnsi="仿宋" w:eastAsia="仿宋"/>
          <w:b/>
          <w:bCs/>
          <w:color w:val="auto"/>
          <w:sz w:val="36"/>
          <w:szCs w:val="36"/>
          <w:highlight w:val="none"/>
        </w:rPr>
      </w:pPr>
    </w:p>
    <w:p w14:paraId="6A2D49E5">
      <w:pPr>
        <w:pStyle w:val="54"/>
        <w:rPr>
          <w:rFonts w:ascii="仿宋" w:hAnsi="仿宋" w:eastAsia="仿宋"/>
          <w:b/>
          <w:bCs/>
          <w:color w:val="auto"/>
          <w:sz w:val="36"/>
          <w:szCs w:val="36"/>
          <w:highlight w:val="none"/>
        </w:rPr>
      </w:pPr>
    </w:p>
    <w:p w14:paraId="6678CCA7">
      <w:pPr>
        <w:pStyle w:val="54"/>
        <w:rPr>
          <w:rFonts w:ascii="仿宋" w:hAnsi="仿宋" w:eastAsia="仿宋"/>
          <w:b/>
          <w:bCs/>
          <w:color w:val="auto"/>
          <w:sz w:val="36"/>
          <w:szCs w:val="36"/>
          <w:highlight w:val="none"/>
        </w:rPr>
      </w:pPr>
    </w:p>
    <w:p w14:paraId="4350032D">
      <w:pPr>
        <w:pStyle w:val="72"/>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被授权代表人身份证复印件</w:t>
      </w:r>
      <w:r>
        <w:rPr>
          <w:rFonts w:hint="eastAsia" w:ascii="仿宋" w:hAnsi="仿宋" w:eastAsia="仿宋" w:cs="Times New Roman"/>
          <w:b/>
          <w:bCs w:val="0"/>
          <w:color w:val="auto"/>
          <w:sz w:val="36"/>
          <w:szCs w:val="36"/>
          <w:highlight w:val="none"/>
          <w:lang w:eastAsia="zh-CN"/>
        </w:rPr>
        <w:t>（正反面）</w:t>
      </w:r>
    </w:p>
    <w:p w14:paraId="6F96AD63">
      <w:pPr>
        <w:spacing w:line="500" w:lineRule="exact"/>
        <w:jc w:val="center"/>
        <w:rPr>
          <w:rFonts w:ascii="仿宋" w:hAnsi="仿宋" w:eastAsia="仿宋"/>
          <w:b/>
          <w:bCs/>
          <w:color w:val="auto"/>
          <w:sz w:val="36"/>
          <w:szCs w:val="36"/>
          <w:highlight w:val="none"/>
          <w:lang w:eastAsia="zh-CN"/>
        </w:rPr>
      </w:pPr>
    </w:p>
    <w:p w14:paraId="02869938">
      <w:pPr>
        <w:spacing w:line="500" w:lineRule="exact"/>
        <w:jc w:val="center"/>
        <w:rPr>
          <w:rFonts w:ascii="仿宋" w:hAnsi="仿宋" w:eastAsia="仿宋"/>
          <w:b/>
          <w:bCs/>
          <w:color w:val="auto"/>
          <w:sz w:val="36"/>
          <w:szCs w:val="36"/>
          <w:highlight w:val="none"/>
          <w:lang w:eastAsia="zh-CN"/>
        </w:rPr>
      </w:pPr>
    </w:p>
    <w:p w14:paraId="00B09C57">
      <w:pPr>
        <w:spacing w:line="500" w:lineRule="exact"/>
        <w:jc w:val="center"/>
        <w:rPr>
          <w:rFonts w:ascii="仿宋" w:hAnsi="仿宋" w:eastAsia="仿宋"/>
          <w:b/>
          <w:bCs/>
          <w:color w:val="auto"/>
          <w:sz w:val="36"/>
          <w:szCs w:val="36"/>
          <w:highlight w:val="none"/>
          <w:lang w:eastAsia="zh-CN"/>
        </w:rPr>
      </w:pPr>
    </w:p>
    <w:p w14:paraId="126A626B">
      <w:pPr>
        <w:spacing w:line="500" w:lineRule="exact"/>
        <w:jc w:val="center"/>
        <w:rPr>
          <w:rFonts w:ascii="仿宋" w:hAnsi="仿宋" w:eastAsia="仿宋"/>
          <w:b/>
          <w:bCs/>
          <w:color w:val="auto"/>
          <w:sz w:val="36"/>
          <w:szCs w:val="36"/>
          <w:highlight w:val="none"/>
          <w:lang w:eastAsia="zh-CN"/>
        </w:rPr>
      </w:pPr>
    </w:p>
    <w:p w14:paraId="164E5ED0">
      <w:pPr>
        <w:spacing w:line="500" w:lineRule="exact"/>
        <w:jc w:val="center"/>
        <w:rPr>
          <w:rFonts w:ascii="仿宋" w:hAnsi="仿宋" w:eastAsia="仿宋"/>
          <w:b/>
          <w:bCs/>
          <w:color w:val="auto"/>
          <w:sz w:val="36"/>
          <w:szCs w:val="36"/>
          <w:highlight w:val="none"/>
          <w:lang w:eastAsia="zh-CN"/>
        </w:rPr>
      </w:pPr>
    </w:p>
    <w:p w14:paraId="5797FDE6">
      <w:pPr>
        <w:spacing w:line="500" w:lineRule="exact"/>
        <w:jc w:val="center"/>
        <w:rPr>
          <w:rFonts w:ascii="仿宋" w:hAnsi="仿宋" w:eastAsia="仿宋"/>
          <w:b/>
          <w:bCs/>
          <w:color w:val="auto"/>
          <w:sz w:val="36"/>
          <w:szCs w:val="36"/>
          <w:highlight w:val="none"/>
          <w:lang w:eastAsia="zh-CN"/>
        </w:rPr>
      </w:pPr>
    </w:p>
    <w:p w14:paraId="7CF4569F">
      <w:pPr>
        <w:spacing w:line="500" w:lineRule="exact"/>
        <w:jc w:val="center"/>
        <w:rPr>
          <w:rFonts w:ascii="仿宋" w:hAnsi="仿宋" w:eastAsia="仿宋"/>
          <w:b/>
          <w:bCs/>
          <w:color w:val="auto"/>
          <w:sz w:val="36"/>
          <w:szCs w:val="36"/>
          <w:highlight w:val="none"/>
          <w:lang w:eastAsia="zh-CN"/>
        </w:rPr>
      </w:pPr>
    </w:p>
    <w:p w14:paraId="44ABFDA9">
      <w:pPr>
        <w:spacing w:line="500" w:lineRule="exact"/>
        <w:jc w:val="center"/>
        <w:rPr>
          <w:rFonts w:ascii="仿宋" w:hAnsi="仿宋" w:eastAsia="仿宋"/>
          <w:b/>
          <w:bCs/>
          <w:color w:val="auto"/>
          <w:sz w:val="36"/>
          <w:szCs w:val="36"/>
          <w:highlight w:val="none"/>
          <w:lang w:eastAsia="zh-CN"/>
        </w:rPr>
      </w:pPr>
    </w:p>
    <w:p w14:paraId="152F0574">
      <w:pPr>
        <w:spacing w:line="500" w:lineRule="exact"/>
        <w:jc w:val="center"/>
        <w:rPr>
          <w:rFonts w:ascii="仿宋" w:hAnsi="仿宋" w:eastAsia="仿宋"/>
          <w:b/>
          <w:bCs/>
          <w:color w:val="auto"/>
          <w:sz w:val="36"/>
          <w:szCs w:val="36"/>
          <w:highlight w:val="none"/>
          <w:lang w:eastAsia="zh-CN"/>
        </w:rPr>
      </w:pPr>
    </w:p>
    <w:p w14:paraId="47F0EA70">
      <w:pPr>
        <w:spacing w:line="500" w:lineRule="exact"/>
        <w:jc w:val="center"/>
        <w:rPr>
          <w:rFonts w:ascii="仿宋" w:hAnsi="仿宋" w:eastAsia="仿宋"/>
          <w:b/>
          <w:bCs/>
          <w:color w:val="auto"/>
          <w:sz w:val="36"/>
          <w:szCs w:val="36"/>
          <w:highlight w:val="none"/>
          <w:lang w:eastAsia="zh-CN"/>
        </w:rPr>
      </w:pPr>
    </w:p>
    <w:p w14:paraId="005EA67B">
      <w:pPr>
        <w:spacing w:line="500" w:lineRule="exact"/>
        <w:rPr>
          <w:rFonts w:ascii="仿宋" w:hAnsi="仿宋" w:eastAsia="仿宋"/>
          <w:b/>
          <w:bCs/>
          <w:color w:val="auto"/>
          <w:sz w:val="36"/>
          <w:szCs w:val="36"/>
          <w:highlight w:val="none"/>
          <w:lang w:eastAsia="zh-CN"/>
        </w:rPr>
      </w:pPr>
    </w:p>
    <w:p w14:paraId="4A255D5A">
      <w:pPr>
        <w:spacing w:line="500" w:lineRule="exact"/>
        <w:jc w:val="center"/>
        <w:rPr>
          <w:rFonts w:ascii="仿宋" w:hAnsi="仿宋" w:eastAsia="仿宋"/>
          <w:b/>
          <w:bCs/>
          <w:color w:val="auto"/>
          <w:sz w:val="36"/>
          <w:szCs w:val="36"/>
          <w:highlight w:val="none"/>
          <w:lang w:eastAsia="zh-CN"/>
        </w:rPr>
      </w:pPr>
    </w:p>
    <w:p w14:paraId="167B2708">
      <w:pPr>
        <w:spacing w:line="500" w:lineRule="exact"/>
        <w:jc w:val="center"/>
        <w:rPr>
          <w:rFonts w:ascii="仿宋" w:hAnsi="仿宋" w:eastAsia="仿宋"/>
          <w:b/>
          <w:bCs/>
          <w:color w:val="auto"/>
          <w:sz w:val="36"/>
          <w:szCs w:val="36"/>
          <w:highlight w:val="none"/>
          <w:lang w:eastAsia="zh-CN"/>
        </w:rPr>
      </w:pPr>
    </w:p>
    <w:p w14:paraId="0D951DE6">
      <w:pPr>
        <w:pStyle w:val="54"/>
        <w:rPr>
          <w:rFonts w:ascii="仿宋" w:hAnsi="仿宋" w:eastAsia="仿宋"/>
          <w:b/>
          <w:bCs/>
          <w:color w:val="auto"/>
          <w:sz w:val="36"/>
          <w:szCs w:val="36"/>
          <w:highlight w:val="none"/>
        </w:rPr>
      </w:pPr>
    </w:p>
    <w:p w14:paraId="2CA8B8AD">
      <w:pPr>
        <w:pStyle w:val="54"/>
        <w:rPr>
          <w:rFonts w:ascii="仿宋" w:hAnsi="仿宋" w:eastAsia="仿宋"/>
          <w:b/>
          <w:bCs/>
          <w:color w:val="auto"/>
          <w:sz w:val="36"/>
          <w:szCs w:val="36"/>
          <w:highlight w:val="none"/>
        </w:rPr>
      </w:pPr>
    </w:p>
    <w:p w14:paraId="5FC1A08F">
      <w:pPr>
        <w:pStyle w:val="54"/>
        <w:rPr>
          <w:rFonts w:ascii="仿宋" w:hAnsi="仿宋" w:eastAsia="仿宋"/>
          <w:b/>
          <w:bCs/>
          <w:color w:val="auto"/>
          <w:sz w:val="36"/>
          <w:szCs w:val="36"/>
          <w:highlight w:val="none"/>
        </w:rPr>
      </w:pPr>
    </w:p>
    <w:p w14:paraId="22397461">
      <w:pPr>
        <w:pStyle w:val="72"/>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企业概况</w:t>
      </w:r>
    </w:p>
    <w:p w14:paraId="11326C55">
      <w:pPr>
        <w:pStyle w:val="72"/>
        <w:spacing w:beforeLines="0" w:afterLines="0" w:line="240" w:lineRule="auto"/>
        <w:ind w:firstLine="0" w:firstLineChars="0"/>
        <w:jc w:val="center"/>
        <w:rPr>
          <w:rFonts w:ascii="仿宋" w:hAnsi="仿宋" w:eastAsia="仿宋" w:cs="Times New Roman"/>
          <w:color w:val="auto"/>
          <w:highlight w:val="none"/>
          <w:lang w:eastAsia="zh-CN"/>
        </w:rPr>
      </w:pPr>
      <w:r>
        <w:rPr>
          <w:rFonts w:hint="eastAsia" w:ascii="仿宋" w:hAnsi="仿宋" w:eastAsia="仿宋" w:cs="Times New Roman"/>
          <w:b/>
          <w:color w:val="auto"/>
          <w:sz w:val="24"/>
          <w:szCs w:val="24"/>
          <w:highlight w:val="none"/>
          <w:u w:val="single"/>
          <w:lang w:eastAsia="zh-CN"/>
        </w:rPr>
        <w:t>（如内容超过一页，可附页）</w:t>
      </w:r>
    </w:p>
    <w:p w14:paraId="5672AA1B">
      <w:pPr>
        <w:pStyle w:val="54"/>
        <w:jc w:val="center"/>
        <w:rPr>
          <w:rFonts w:ascii="仿宋" w:hAnsi="仿宋" w:eastAsia="仿宋"/>
          <w:color w:val="auto"/>
          <w:highlight w:val="none"/>
        </w:rPr>
      </w:pPr>
    </w:p>
    <w:p w14:paraId="07F4B49D">
      <w:pPr>
        <w:pStyle w:val="54"/>
        <w:jc w:val="center"/>
        <w:rPr>
          <w:rFonts w:ascii="仿宋" w:hAnsi="仿宋" w:eastAsia="仿宋"/>
          <w:color w:val="auto"/>
          <w:highlight w:val="none"/>
        </w:rPr>
      </w:pPr>
    </w:p>
    <w:p w14:paraId="51C1A69A">
      <w:pPr>
        <w:pStyle w:val="54"/>
        <w:jc w:val="center"/>
        <w:rPr>
          <w:rFonts w:ascii="仿宋" w:hAnsi="仿宋" w:eastAsia="仿宋"/>
          <w:color w:val="auto"/>
          <w:highlight w:val="none"/>
        </w:rPr>
      </w:pPr>
    </w:p>
    <w:p w14:paraId="0D214B4C">
      <w:pPr>
        <w:pStyle w:val="54"/>
        <w:jc w:val="center"/>
        <w:rPr>
          <w:rFonts w:ascii="仿宋" w:hAnsi="仿宋" w:eastAsia="仿宋"/>
          <w:color w:val="auto"/>
          <w:highlight w:val="none"/>
        </w:rPr>
      </w:pPr>
    </w:p>
    <w:p w14:paraId="515264EC">
      <w:pPr>
        <w:pStyle w:val="54"/>
        <w:jc w:val="center"/>
        <w:rPr>
          <w:rFonts w:ascii="仿宋" w:hAnsi="仿宋" w:eastAsia="仿宋"/>
          <w:color w:val="auto"/>
          <w:highlight w:val="none"/>
        </w:rPr>
      </w:pPr>
    </w:p>
    <w:p w14:paraId="60F6820E">
      <w:pPr>
        <w:pStyle w:val="54"/>
        <w:jc w:val="center"/>
        <w:rPr>
          <w:rFonts w:ascii="仿宋" w:hAnsi="仿宋" w:eastAsia="仿宋"/>
          <w:color w:val="auto"/>
          <w:highlight w:val="none"/>
        </w:rPr>
      </w:pPr>
    </w:p>
    <w:p w14:paraId="6BE8487F">
      <w:pPr>
        <w:pStyle w:val="54"/>
        <w:jc w:val="center"/>
        <w:rPr>
          <w:rFonts w:ascii="仿宋" w:hAnsi="仿宋" w:eastAsia="仿宋"/>
          <w:color w:val="auto"/>
          <w:highlight w:val="none"/>
        </w:rPr>
      </w:pPr>
    </w:p>
    <w:p w14:paraId="4932222D">
      <w:pPr>
        <w:pStyle w:val="54"/>
        <w:jc w:val="center"/>
        <w:rPr>
          <w:rFonts w:ascii="仿宋" w:hAnsi="仿宋" w:eastAsia="仿宋"/>
          <w:color w:val="auto"/>
          <w:highlight w:val="none"/>
        </w:rPr>
      </w:pPr>
    </w:p>
    <w:p w14:paraId="235603DF">
      <w:pPr>
        <w:pStyle w:val="54"/>
        <w:jc w:val="center"/>
        <w:rPr>
          <w:rFonts w:ascii="仿宋" w:hAnsi="仿宋" w:eastAsia="仿宋"/>
          <w:color w:val="auto"/>
          <w:highlight w:val="none"/>
        </w:rPr>
      </w:pPr>
    </w:p>
    <w:p w14:paraId="35DF4E97">
      <w:pPr>
        <w:pStyle w:val="54"/>
        <w:jc w:val="center"/>
        <w:rPr>
          <w:rFonts w:ascii="仿宋" w:hAnsi="仿宋" w:eastAsia="仿宋"/>
          <w:color w:val="auto"/>
          <w:highlight w:val="none"/>
        </w:rPr>
      </w:pPr>
    </w:p>
    <w:p w14:paraId="52D6C2C2">
      <w:pPr>
        <w:pStyle w:val="54"/>
        <w:jc w:val="center"/>
        <w:rPr>
          <w:rFonts w:ascii="仿宋" w:hAnsi="仿宋" w:eastAsia="仿宋"/>
          <w:color w:val="auto"/>
          <w:highlight w:val="none"/>
        </w:rPr>
      </w:pPr>
    </w:p>
    <w:p w14:paraId="13FA6665">
      <w:pPr>
        <w:pStyle w:val="54"/>
        <w:jc w:val="center"/>
        <w:rPr>
          <w:rFonts w:ascii="仿宋" w:hAnsi="仿宋" w:eastAsia="仿宋"/>
          <w:color w:val="auto"/>
          <w:highlight w:val="none"/>
        </w:rPr>
      </w:pPr>
    </w:p>
    <w:p w14:paraId="0836E2F9">
      <w:pPr>
        <w:pStyle w:val="54"/>
        <w:jc w:val="center"/>
        <w:rPr>
          <w:rFonts w:ascii="仿宋" w:hAnsi="仿宋" w:eastAsia="仿宋"/>
          <w:color w:val="auto"/>
          <w:highlight w:val="none"/>
        </w:rPr>
      </w:pPr>
    </w:p>
    <w:p w14:paraId="3CAE195D">
      <w:pPr>
        <w:pStyle w:val="54"/>
        <w:jc w:val="center"/>
        <w:rPr>
          <w:rFonts w:ascii="仿宋" w:hAnsi="仿宋" w:eastAsia="仿宋"/>
          <w:color w:val="auto"/>
          <w:highlight w:val="none"/>
        </w:rPr>
      </w:pPr>
    </w:p>
    <w:p w14:paraId="7E0FD362">
      <w:pPr>
        <w:pStyle w:val="54"/>
        <w:jc w:val="center"/>
        <w:rPr>
          <w:rFonts w:ascii="仿宋" w:hAnsi="仿宋" w:eastAsia="仿宋"/>
          <w:color w:val="auto"/>
          <w:highlight w:val="none"/>
        </w:rPr>
      </w:pPr>
    </w:p>
    <w:p w14:paraId="402D4532">
      <w:pPr>
        <w:pStyle w:val="54"/>
        <w:jc w:val="center"/>
        <w:rPr>
          <w:rFonts w:ascii="仿宋" w:hAnsi="仿宋" w:eastAsia="仿宋"/>
          <w:color w:val="auto"/>
          <w:highlight w:val="none"/>
        </w:rPr>
      </w:pPr>
    </w:p>
    <w:p w14:paraId="23C46CE7">
      <w:pPr>
        <w:pStyle w:val="54"/>
        <w:jc w:val="center"/>
        <w:rPr>
          <w:rFonts w:ascii="仿宋" w:hAnsi="仿宋" w:eastAsia="仿宋"/>
          <w:color w:val="auto"/>
          <w:highlight w:val="none"/>
        </w:rPr>
      </w:pPr>
    </w:p>
    <w:p w14:paraId="4192964F">
      <w:pPr>
        <w:pStyle w:val="54"/>
        <w:jc w:val="center"/>
        <w:rPr>
          <w:rFonts w:ascii="仿宋" w:hAnsi="仿宋" w:eastAsia="仿宋"/>
          <w:color w:val="auto"/>
          <w:highlight w:val="none"/>
        </w:rPr>
      </w:pPr>
    </w:p>
    <w:p w14:paraId="2F9D3DFA">
      <w:pPr>
        <w:pStyle w:val="54"/>
        <w:jc w:val="center"/>
        <w:rPr>
          <w:rFonts w:ascii="仿宋" w:hAnsi="仿宋" w:eastAsia="仿宋"/>
          <w:color w:val="auto"/>
          <w:highlight w:val="none"/>
        </w:rPr>
      </w:pPr>
    </w:p>
    <w:p w14:paraId="3E5F5B2A">
      <w:pPr>
        <w:spacing w:line="500" w:lineRule="exact"/>
        <w:jc w:val="center"/>
        <w:rPr>
          <w:rFonts w:ascii="仿宋" w:hAnsi="仿宋" w:eastAsia="仿宋"/>
          <w:b/>
          <w:bCs/>
          <w:color w:val="auto"/>
          <w:sz w:val="36"/>
          <w:szCs w:val="36"/>
          <w:highlight w:val="none"/>
          <w:lang w:eastAsia="zh-CN"/>
        </w:rPr>
      </w:pPr>
    </w:p>
    <w:p w14:paraId="6B392EB3">
      <w:pPr>
        <w:spacing w:line="500" w:lineRule="exact"/>
        <w:jc w:val="center"/>
        <w:rPr>
          <w:rFonts w:ascii="仿宋" w:hAnsi="仿宋" w:eastAsia="仿宋"/>
          <w:b/>
          <w:bCs/>
          <w:color w:val="auto"/>
          <w:sz w:val="36"/>
          <w:szCs w:val="36"/>
          <w:highlight w:val="none"/>
          <w:lang w:eastAsia="zh-CN"/>
        </w:rPr>
      </w:pPr>
    </w:p>
    <w:p w14:paraId="0BC17E12">
      <w:pPr>
        <w:pStyle w:val="54"/>
        <w:rPr>
          <w:color w:val="auto"/>
          <w:highlight w:val="none"/>
        </w:rPr>
      </w:pPr>
    </w:p>
    <w:p w14:paraId="14EE2753">
      <w:pPr>
        <w:spacing w:line="500" w:lineRule="exact"/>
        <w:jc w:val="center"/>
        <w:rPr>
          <w:rFonts w:ascii="仿宋" w:hAnsi="仿宋" w:eastAsia="仿宋"/>
          <w:color w:val="auto"/>
          <w:highlight w:val="none"/>
        </w:rPr>
      </w:pPr>
      <w:r>
        <w:rPr>
          <w:rFonts w:hint="eastAsia" w:ascii="仿宋" w:hAnsi="仿宋" w:eastAsia="仿宋"/>
          <w:b/>
          <w:bCs/>
          <w:color w:val="auto"/>
          <w:sz w:val="36"/>
          <w:szCs w:val="36"/>
          <w:highlight w:val="none"/>
          <w:lang w:eastAsia="zh-CN"/>
        </w:rPr>
        <w:t>营业执照复印件</w:t>
      </w:r>
    </w:p>
    <w:p w14:paraId="0F675B4B">
      <w:pPr>
        <w:pStyle w:val="54"/>
        <w:jc w:val="center"/>
        <w:rPr>
          <w:rFonts w:ascii="仿宋" w:hAnsi="仿宋" w:eastAsia="仿宋"/>
          <w:color w:val="auto"/>
          <w:highlight w:val="none"/>
        </w:rPr>
      </w:pPr>
    </w:p>
    <w:p w14:paraId="0B26124F">
      <w:pPr>
        <w:pStyle w:val="54"/>
        <w:jc w:val="center"/>
        <w:rPr>
          <w:rFonts w:ascii="仿宋" w:hAnsi="仿宋" w:eastAsia="仿宋"/>
          <w:color w:val="auto"/>
          <w:highlight w:val="none"/>
        </w:rPr>
      </w:pPr>
    </w:p>
    <w:p w14:paraId="4E990DCE">
      <w:pPr>
        <w:pStyle w:val="54"/>
        <w:jc w:val="center"/>
        <w:rPr>
          <w:rFonts w:ascii="仿宋" w:hAnsi="仿宋" w:eastAsia="仿宋"/>
          <w:color w:val="auto"/>
          <w:highlight w:val="none"/>
        </w:rPr>
      </w:pPr>
    </w:p>
    <w:p w14:paraId="60B37F03">
      <w:pPr>
        <w:pStyle w:val="54"/>
        <w:jc w:val="center"/>
        <w:rPr>
          <w:rFonts w:ascii="仿宋" w:hAnsi="仿宋" w:eastAsia="仿宋"/>
          <w:color w:val="auto"/>
          <w:highlight w:val="none"/>
        </w:rPr>
      </w:pPr>
    </w:p>
    <w:p w14:paraId="611C747F">
      <w:pPr>
        <w:pStyle w:val="54"/>
        <w:jc w:val="center"/>
        <w:rPr>
          <w:rFonts w:ascii="仿宋" w:hAnsi="仿宋" w:eastAsia="仿宋"/>
          <w:color w:val="auto"/>
          <w:highlight w:val="none"/>
        </w:rPr>
      </w:pPr>
    </w:p>
    <w:p w14:paraId="1BAE273F">
      <w:pPr>
        <w:pStyle w:val="54"/>
        <w:jc w:val="center"/>
        <w:rPr>
          <w:rFonts w:ascii="仿宋" w:hAnsi="仿宋" w:eastAsia="仿宋"/>
          <w:color w:val="auto"/>
          <w:highlight w:val="none"/>
        </w:rPr>
      </w:pPr>
    </w:p>
    <w:p w14:paraId="03246013">
      <w:pPr>
        <w:pStyle w:val="54"/>
        <w:jc w:val="center"/>
        <w:rPr>
          <w:rFonts w:ascii="仿宋" w:hAnsi="仿宋" w:eastAsia="仿宋"/>
          <w:color w:val="auto"/>
          <w:highlight w:val="none"/>
        </w:rPr>
      </w:pPr>
    </w:p>
    <w:p w14:paraId="2586779F">
      <w:pPr>
        <w:pStyle w:val="54"/>
        <w:jc w:val="center"/>
        <w:rPr>
          <w:rFonts w:ascii="仿宋" w:hAnsi="仿宋" w:eastAsia="仿宋"/>
          <w:color w:val="auto"/>
          <w:highlight w:val="none"/>
        </w:rPr>
      </w:pPr>
    </w:p>
    <w:p w14:paraId="32A7C384">
      <w:pPr>
        <w:pStyle w:val="54"/>
        <w:jc w:val="center"/>
        <w:rPr>
          <w:rFonts w:ascii="仿宋" w:hAnsi="仿宋" w:eastAsia="仿宋"/>
          <w:color w:val="auto"/>
          <w:highlight w:val="none"/>
        </w:rPr>
      </w:pPr>
    </w:p>
    <w:p w14:paraId="690464A2">
      <w:pPr>
        <w:pStyle w:val="54"/>
        <w:rPr>
          <w:rFonts w:ascii="仿宋" w:hAnsi="仿宋" w:eastAsia="仿宋"/>
          <w:color w:val="auto"/>
          <w:highlight w:val="none"/>
        </w:rPr>
      </w:pPr>
    </w:p>
    <w:p w14:paraId="68959834">
      <w:pPr>
        <w:pStyle w:val="54"/>
        <w:rPr>
          <w:rFonts w:ascii="仿宋" w:hAnsi="仿宋" w:eastAsia="仿宋"/>
          <w:color w:val="auto"/>
          <w:highlight w:val="none"/>
        </w:rPr>
      </w:pPr>
    </w:p>
    <w:p w14:paraId="4DFCFEAC">
      <w:pPr>
        <w:pStyle w:val="54"/>
        <w:rPr>
          <w:rFonts w:ascii="仿宋" w:hAnsi="仿宋" w:eastAsia="仿宋"/>
          <w:color w:val="auto"/>
          <w:highlight w:val="none"/>
        </w:rPr>
      </w:pPr>
    </w:p>
    <w:p w14:paraId="7DC2E904">
      <w:pPr>
        <w:pStyle w:val="54"/>
        <w:rPr>
          <w:rFonts w:ascii="仿宋" w:hAnsi="仿宋" w:eastAsia="仿宋"/>
          <w:color w:val="auto"/>
          <w:highlight w:val="none"/>
        </w:rPr>
      </w:pPr>
    </w:p>
    <w:p w14:paraId="39724B2B">
      <w:pPr>
        <w:pStyle w:val="54"/>
        <w:rPr>
          <w:rFonts w:ascii="仿宋" w:hAnsi="仿宋" w:eastAsia="仿宋"/>
          <w:color w:val="auto"/>
          <w:highlight w:val="none"/>
        </w:rPr>
      </w:pPr>
    </w:p>
    <w:p w14:paraId="70BA8F41">
      <w:pPr>
        <w:pStyle w:val="54"/>
        <w:rPr>
          <w:rFonts w:ascii="仿宋" w:hAnsi="仿宋" w:eastAsia="仿宋"/>
          <w:color w:val="auto"/>
          <w:highlight w:val="none"/>
        </w:rPr>
      </w:pPr>
    </w:p>
    <w:p w14:paraId="40169A43">
      <w:pPr>
        <w:pStyle w:val="54"/>
        <w:rPr>
          <w:rFonts w:ascii="仿宋" w:hAnsi="仿宋" w:eastAsia="仿宋"/>
          <w:color w:val="auto"/>
          <w:highlight w:val="none"/>
        </w:rPr>
      </w:pPr>
    </w:p>
    <w:p w14:paraId="3E28DAAD">
      <w:pPr>
        <w:pStyle w:val="54"/>
        <w:rPr>
          <w:rFonts w:ascii="仿宋" w:hAnsi="仿宋" w:eastAsia="仿宋"/>
          <w:color w:val="auto"/>
          <w:highlight w:val="none"/>
        </w:rPr>
      </w:pPr>
    </w:p>
    <w:p w14:paraId="7F4BB566">
      <w:pPr>
        <w:pStyle w:val="54"/>
        <w:rPr>
          <w:rFonts w:ascii="仿宋" w:hAnsi="仿宋" w:eastAsia="仿宋"/>
          <w:color w:val="auto"/>
          <w:highlight w:val="none"/>
        </w:rPr>
      </w:pPr>
    </w:p>
    <w:p w14:paraId="0AF7F911">
      <w:pPr>
        <w:pStyle w:val="54"/>
        <w:rPr>
          <w:rFonts w:ascii="仿宋" w:hAnsi="仿宋" w:eastAsia="仿宋"/>
          <w:color w:val="auto"/>
          <w:highlight w:val="none"/>
        </w:rPr>
      </w:pPr>
    </w:p>
    <w:p w14:paraId="4E1F9F53">
      <w:pPr>
        <w:pStyle w:val="54"/>
        <w:rPr>
          <w:rFonts w:ascii="仿宋" w:hAnsi="仿宋" w:eastAsia="仿宋"/>
          <w:color w:val="auto"/>
          <w:highlight w:val="none"/>
        </w:rPr>
      </w:pPr>
    </w:p>
    <w:p w14:paraId="5077A102">
      <w:pPr>
        <w:spacing w:line="360" w:lineRule="auto"/>
        <w:ind w:firstLine="3292" w:firstLineChars="911"/>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0529A246">
      <w:pPr>
        <w:keepNext w:val="0"/>
        <w:keepLines w:val="0"/>
        <w:pageBreakBefore w:val="0"/>
        <w:widowControl w:val="0"/>
        <w:kinsoku/>
        <w:wordWrap/>
        <w:overflowPunct/>
        <w:topLinePunct w:val="0"/>
        <w:bidi w:val="0"/>
        <w:snapToGrid/>
        <w:spacing w:line="336" w:lineRule="auto"/>
        <w:rPr>
          <w:rFonts w:ascii="Times New Roman" w:hAnsi="Times New Roman" w:cs="Times New Roman"/>
          <w:sz w:val="24"/>
          <w:szCs w:val="24"/>
          <w:lang w:eastAsia="zh-CN"/>
        </w:rPr>
      </w:pPr>
      <w:r>
        <w:rPr>
          <w:rFonts w:ascii="Times New Roman" w:hAnsi="Times New Roman" w:cs="Times New Roman"/>
          <w:sz w:val="24"/>
          <w:szCs w:val="24"/>
          <w:lang w:eastAsia="zh-CN"/>
        </w:rPr>
        <w:t>致：福建福海创石油化工有限公司</w:t>
      </w:r>
    </w:p>
    <w:p w14:paraId="15399DBF">
      <w:pPr>
        <w:keepNext w:val="0"/>
        <w:keepLines w:val="0"/>
        <w:pageBreakBefore w:val="0"/>
        <w:widowControl w:val="0"/>
        <w:kinsoku/>
        <w:wordWrap/>
        <w:overflowPunct/>
        <w:topLinePunct w:val="0"/>
        <w:bidi w:val="0"/>
        <w:snapToGrid/>
        <w:spacing w:line="336" w:lineRule="auto"/>
        <w:ind w:firstLine="360" w:firstLineChars="150"/>
        <w:jc w:val="left"/>
        <w:rPr>
          <w:rFonts w:ascii="Times New Roman" w:hAnsi="Times New Roman" w:cs="Times New Roman"/>
          <w:sz w:val="24"/>
          <w:szCs w:val="24"/>
          <w:lang w:eastAsia="zh-CN"/>
        </w:rPr>
      </w:pPr>
      <w:r>
        <w:rPr>
          <w:rFonts w:ascii="Times New Roman" w:hAnsi="Times New Roman" w:cs="Times New Roman"/>
          <w:sz w:val="24"/>
          <w:szCs w:val="24"/>
          <w:lang w:eastAsia="zh-CN"/>
        </w:rPr>
        <w:t>在充分研究福建福海创石油化工有限公司</w:t>
      </w:r>
      <w:r>
        <w:rPr>
          <w:rFonts w:hint="default" w:ascii="Times New Roman" w:hAnsi="Times New Roman" w:eastAsia="宋体" w:cs="Times New Roman"/>
          <w:b w:val="0"/>
          <w:bCs w:val="0"/>
          <w:sz w:val="24"/>
          <w:szCs w:val="24"/>
          <w:u w:val="single"/>
          <w:lang w:eastAsia="zh-CN"/>
        </w:rPr>
        <w:t>便携式气体检测仪维修</w:t>
      </w:r>
      <w:r>
        <w:rPr>
          <w:rFonts w:hint="default" w:ascii="Times New Roman" w:hAnsi="Times New Roman" w:cs="Times New Roman"/>
          <w:b w:val="0"/>
          <w:bCs w:val="0"/>
          <w:sz w:val="24"/>
          <w:szCs w:val="24"/>
          <w:u w:val="single"/>
          <w:lang w:val="en-US" w:eastAsia="zh-CN"/>
        </w:rPr>
        <w:t>及标定</w:t>
      </w:r>
      <w:r>
        <w:rPr>
          <w:rFonts w:hint="default" w:ascii="Times New Roman" w:hAnsi="Times New Roman" w:eastAsia="宋体" w:cs="Times New Roman"/>
          <w:b w:val="0"/>
          <w:bCs w:val="0"/>
          <w:sz w:val="24"/>
          <w:szCs w:val="24"/>
          <w:u w:val="single"/>
          <w:lang w:eastAsia="zh-CN"/>
        </w:rPr>
        <w:t>年约</w:t>
      </w:r>
      <w:r>
        <w:rPr>
          <w:rFonts w:hint="default" w:ascii="Times New Roman" w:hAnsi="Times New Roman" w:cs="Times New Roman"/>
          <w:b w:val="0"/>
          <w:bCs w:val="0"/>
          <w:sz w:val="24"/>
          <w:szCs w:val="24"/>
          <w:u w:val="single"/>
          <w:lang w:val="en-US" w:eastAsia="zh-CN"/>
        </w:rPr>
        <w:t>采购</w:t>
      </w:r>
      <w:r>
        <w:rPr>
          <w:rFonts w:ascii="Times New Roman" w:hAnsi="Times New Roman" w:cs="Times New Roman"/>
          <w:sz w:val="24"/>
          <w:szCs w:val="24"/>
          <w:lang w:eastAsia="zh-CN"/>
        </w:rPr>
        <w:t>项目</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的全部内容后，我方愿以以下报价，严格按照自主</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的要求，交付本项目并维修其中的任何缺陷。</w:t>
      </w:r>
    </w:p>
    <w:p w14:paraId="4102DC5C">
      <w:pPr>
        <w:keepNext w:val="0"/>
        <w:keepLines w:val="0"/>
        <w:pageBreakBefore w:val="0"/>
        <w:widowControl w:val="0"/>
        <w:kinsoku/>
        <w:wordWrap/>
        <w:overflowPunct/>
        <w:topLinePunct w:val="0"/>
        <w:bidi w:val="0"/>
        <w:snapToGrid/>
        <w:spacing w:line="336" w:lineRule="auto"/>
        <w:ind w:firstLine="723" w:firstLineChars="300"/>
        <w:rPr>
          <w:rFonts w:hint="eastAsia"/>
          <w:b/>
          <w:bCs/>
          <w:sz w:val="24"/>
          <w:szCs w:val="24"/>
          <w:lang w:eastAsia="zh-CN"/>
        </w:rPr>
      </w:pPr>
    </w:p>
    <w:p w14:paraId="0C712372">
      <w:pPr>
        <w:keepNext w:val="0"/>
        <w:keepLines w:val="0"/>
        <w:pageBreakBefore w:val="0"/>
        <w:widowControl w:val="0"/>
        <w:kinsoku/>
        <w:wordWrap/>
        <w:overflowPunct/>
        <w:topLinePunct w:val="0"/>
        <w:bidi w:val="0"/>
        <w:snapToGrid/>
        <w:spacing w:line="336" w:lineRule="auto"/>
        <w:ind w:firstLine="723" w:firstLineChars="300"/>
        <w:rPr>
          <w:rFonts w:hint="default"/>
          <w:b/>
          <w:bCs/>
          <w:sz w:val="24"/>
          <w:szCs w:val="24"/>
          <w:lang w:val="en-US" w:eastAsia="zh-CN"/>
        </w:rPr>
      </w:pPr>
      <w:r>
        <w:rPr>
          <w:rFonts w:hint="eastAsia"/>
          <w:b/>
          <w:bCs/>
          <w:sz w:val="24"/>
          <w:szCs w:val="24"/>
          <w:lang w:val="en-US" w:eastAsia="zh-CN"/>
        </w:rPr>
        <w:t>两年暂估总报价</w:t>
      </w:r>
      <w:r>
        <w:rPr>
          <w:rFonts w:hint="eastAsia"/>
          <w:b/>
          <w:bCs/>
          <w:sz w:val="24"/>
          <w:szCs w:val="24"/>
          <w:lang w:eastAsia="zh-CN"/>
        </w:rPr>
        <w:t>：</w:t>
      </w:r>
      <w:r>
        <w:rPr>
          <w:rFonts w:hint="eastAsia"/>
          <w:b/>
          <w:bCs/>
          <w:sz w:val="24"/>
          <w:szCs w:val="24"/>
          <w:lang w:val="en-US" w:eastAsia="zh-CN"/>
        </w:rPr>
        <w:t>含税总价为</w:t>
      </w:r>
      <w:r>
        <w:rPr>
          <w:rFonts w:hint="eastAsia"/>
          <w:b/>
          <w:bCs/>
          <w:sz w:val="24"/>
          <w:szCs w:val="24"/>
          <w:u w:val="single"/>
          <w:lang w:eastAsia="zh-CN"/>
        </w:rPr>
        <w:t xml:space="preserve">         </w:t>
      </w:r>
      <w:r>
        <w:rPr>
          <w:rFonts w:hint="eastAsia"/>
          <w:b/>
          <w:bCs/>
          <w:sz w:val="24"/>
          <w:szCs w:val="24"/>
          <w:lang w:eastAsia="zh-CN"/>
        </w:rPr>
        <w:t>元，</w:t>
      </w:r>
      <w:r>
        <w:rPr>
          <w:rFonts w:hint="eastAsia"/>
          <w:b/>
          <w:bCs/>
          <w:sz w:val="24"/>
          <w:szCs w:val="24"/>
          <w:lang w:val="en-US" w:eastAsia="zh-CN"/>
        </w:rPr>
        <w:t>未税总价为</w:t>
      </w:r>
      <w:r>
        <w:rPr>
          <w:rFonts w:hint="eastAsia"/>
          <w:b/>
          <w:bCs/>
          <w:sz w:val="24"/>
          <w:szCs w:val="24"/>
          <w:u w:val="single"/>
          <w:lang w:val="en-US" w:eastAsia="zh-CN"/>
        </w:rPr>
        <w:t xml:space="preserve">       </w:t>
      </w:r>
      <w:r>
        <w:rPr>
          <w:rFonts w:hint="eastAsia"/>
          <w:b/>
          <w:bCs/>
          <w:sz w:val="24"/>
          <w:szCs w:val="24"/>
          <w:lang w:val="en-US" w:eastAsia="zh-CN"/>
        </w:rPr>
        <w:t>元。</w:t>
      </w:r>
    </w:p>
    <w:p w14:paraId="6E9FDFB6">
      <w:pPr>
        <w:pStyle w:val="54"/>
        <w:keepNext w:val="0"/>
        <w:keepLines w:val="0"/>
        <w:pageBreakBefore w:val="0"/>
        <w:widowControl w:val="0"/>
        <w:kinsoku/>
        <w:wordWrap/>
        <w:overflowPunct/>
        <w:topLinePunct w:val="0"/>
        <w:bidi w:val="0"/>
        <w:snapToGrid/>
        <w:spacing w:line="336" w:lineRule="auto"/>
        <w:rPr>
          <w:rFonts w:hint="eastAsia"/>
          <w:b/>
          <w:bCs/>
          <w:sz w:val="24"/>
          <w:szCs w:val="24"/>
        </w:rPr>
      </w:pPr>
      <w:r>
        <w:rPr>
          <w:rFonts w:hint="eastAsia"/>
          <w:b/>
          <w:bCs/>
          <w:sz w:val="24"/>
          <w:szCs w:val="24"/>
        </w:rPr>
        <w:t xml:space="preserve">       </w:t>
      </w:r>
    </w:p>
    <w:p w14:paraId="462AFAC4">
      <w:pPr>
        <w:pStyle w:val="54"/>
        <w:keepNext w:val="0"/>
        <w:keepLines w:val="0"/>
        <w:pageBreakBefore w:val="0"/>
        <w:widowControl w:val="0"/>
        <w:kinsoku/>
        <w:wordWrap/>
        <w:overflowPunct/>
        <w:topLinePunct w:val="0"/>
        <w:bidi w:val="0"/>
        <w:snapToGrid/>
        <w:spacing w:line="336" w:lineRule="auto"/>
        <w:ind w:firstLine="480" w:firstLineChars="200"/>
        <w:rPr>
          <w:b w:val="0"/>
          <w:bCs w:val="0"/>
          <w:sz w:val="24"/>
          <w:szCs w:val="24"/>
          <w:lang w:eastAsia="zh-CN"/>
        </w:rPr>
      </w:pPr>
      <w:r>
        <w:rPr>
          <w:rFonts w:hint="eastAsia"/>
          <w:b w:val="0"/>
          <w:bCs w:val="0"/>
          <w:sz w:val="24"/>
          <w:szCs w:val="24"/>
          <w:lang w:eastAsia="zh-CN"/>
        </w:rPr>
        <w:t>注：1、价格为含税价，税率：</w:t>
      </w:r>
      <w:r>
        <w:rPr>
          <w:rFonts w:hint="eastAsia"/>
          <w:b w:val="0"/>
          <w:bCs w:val="0"/>
          <w:sz w:val="24"/>
          <w:szCs w:val="24"/>
          <w:u w:val="single"/>
          <w:lang w:eastAsia="zh-CN"/>
        </w:rPr>
        <w:t xml:space="preserve">   </w:t>
      </w:r>
      <w:r>
        <w:rPr>
          <w:rFonts w:hint="eastAsia"/>
          <w:b w:val="0"/>
          <w:bCs w:val="0"/>
          <w:sz w:val="24"/>
          <w:szCs w:val="24"/>
          <w:u w:val="single"/>
          <w:lang w:val="en-US" w:eastAsia="zh-CN"/>
        </w:rPr>
        <w:t xml:space="preserve">  </w:t>
      </w:r>
      <w:r>
        <w:rPr>
          <w:rFonts w:hint="eastAsia"/>
          <w:b w:val="0"/>
          <w:bCs w:val="0"/>
          <w:sz w:val="24"/>
          <w:szCs w:val="24"/>
          <w:u w:val="single"/>
          <w:lang w:eastAsia="zh-CN"/>
        </w:rPr>
        <w:t xml:space="preserve"> % </w:t>
      </w:r>
      <w:r>
        <w:rPr>
          <w:rFonts w:hint="eastAsia"/>
          <w:b w:val="0"/>
          <w:bCs w:val="0"/>
          <w:sz w:val="24"/>
          <w:szCs w:val="24"/>
          <w:lang w:eastAsia="zh-CN"/>
        </w:rPr>
        <w:t xml:space="preserve"> ；</w:t>
      </w:r>
    </w:p>
    <w:p w14:paraId="0BD5E8DD">
      <w:pPr>
        <w:pStyle w:val="54"/>
        <w:keepNext w:val="0"/>
        <w:keepLines w:val="0"/>
        <w:pageBreakBefore w:val="0"/>
        <w:widowControl w:val="0"/>
        <w:kinsoku/>
        <w:wordWrap/>
        <w:overflowPunct/>
        <w:topLinePunct w:val="0"/>
        <w:bidi w:val="0"/>
        <w:snapToGrid/>
        <w:spacing w:line="336" w:lineRule="auto"/>
        <w:rPr>
          <w:rFonts w:ascii="Times New Roman" w:hAnsi="Times New Roman" w:cs="Times New Roman"/>
          <w:color w:val="000000"/>
          <w:sz w:val="24"/>
          <w:szCs w:val="24"/>
          <w:lang w:eastAsia="zh-CN"/>
        </w:rPr>
      </w:pPr>
      <w:r>
        <w:rPr>
          <w:rFonts w:hint="eastAsia"/>
          <w:b w:val="0"/>
          <w:bCs w:val="0"/>
          <w:sz w:val="24"/>
          <w:szCs w:val="24"/>
        </w:rPr>
        <w:t xml:space="preserve">        </w:t>
      </w:r>
      <w:r>
        <w:rPr>
          <w:rFonts w:hint="eastAsia"/>
          <w:b w:val="0"/>
          <w:bCs w:val="0"/>
          <w:sz w:val="24"/>
          <w:szCs w:val="24"/>
          <w:lang w:val="en-US" w:eastAsia="zh-CN"/>
        </w:rPr>
        <w:t>2</w:t>
      </w:r>
      <w:r>
        <w:rPr>
          <w:rFonts w:hint="eastAsia"/>
          <w:b w:val="0"/>
          <w:bCs w:val="0"/>
          <w:sz w:val="24"/>
          <w:szCs w:val="24"/>
        </w:rPr>
        <w:t>、</w:t>
      </w:r>
      <w:r>
        <w:rPr>
          <w:rFonts w:hint="eastAsia"/>
          <w:b w:val="0"/>
          <w:bCs w:val="0"/>
          <w:sz w:val="24"/>
          <w:szCs w:val="24"/>
          <w:lang w:val="en-US" w:eastAsia="zh-CN"/>
        </w:rPr>
        <w:t>合同</w:t>
      </w:r>
      <w:r>
        <w:rPr>
          <w:rFonts w:hint="eastAsia"/>
          <w:b w:val="0"/>
          <w:bCs w:val="0"/>
          <w:sz w:val="24"/>
          <w:szCs w:val="24"/>
        </w:rPr>
        <w:t>期限：</w:t>
      </w:r>
      <w:r>
        <w:rPr>
          <w:rFonts w:hint="eastAsia"/>
          <w:b w:val="0"/>
          <w:bCs w:val="0"/>
          <w:sz w:val="24"/>
          <w:szCs w:val="24"/>
          <w:u w:val="single"/>
        </w:rPr>
        <w:t xml:space="preserve"> </w:t>
      </w:r>
      <w:r>
        <w:rPr>
          <w:rFonts w:hint="eastAsia"/>
          <w:b w:val="0"/>
          <w:bCs w:val="0"/>
          <w:sz w:val="24"/>
          <w:szCs w:val="24"/>
          <w:u w:val="single"/>
          <w:lang w:val="en-US" w:eastAsia="zh-CN"/>
        </w:rPr>
        <w:t>自合同签订之日起两年</w:t>
      </w:r>
      <w:r>
        <w:rPr>
          <w:rFonts w:hint="eastAsia"/>
          <w:b w:val="0"/>
          <w:bCs w:val="0"/>
          <w:sz w:val="24"/>
          <w:szCs w:val="24"/>
          <w:u w:val="single"/>
        </w:rPr>
        <w:t xml:space="preserve"> </w:t>
      </w:r>
      <w:r>
        <w:rPr>
          <w:rFonts w:hint="eastAsia"/>
          <w:b/>
          <w:bCs/>
          <w:sz w:val="24"/>
          <w:szCs w:val="24"/>
          <w:u w:val="single"/>
        </w:rPr>
        <w:t xml:space="preserve">  </w:t>
      </w:r>
    </w:p>
    <w:p w14:paraId="67DB72F0">
      <w:pPr>
        <w:keepNext w:val="0"/>
        <w:keepLines w:val="0"/>
        <w:pageBreakBefore w:val="0"/>
        <w:numPr>
          <w:ilvl w:val="-1"/>
          <w:numId w:val="0"/>
        </w:numPr>
        <w:kinsoku/>
        <w:wordWrap/>
        <w:overflowPunct/>
        <w:topLinePunct w:val="0"/>
        <w:bidi w:val="0"/>
        <w:spacing w:line="360" w:lineRule="auto"/>
        <w:ind w:right="0" w:rightChars="0" w:firstLine="422" w:firstLineChars="200"/>
        <w:rPr>
          <w:rFonts w:hint="default" w:ascii="Times New Roman" w:hAnsi="Times New Roman" w:eastAsia="宋体" w:cs="Times New Roman"/>
          <w:b/>
          <w:sz w:val="21"/>
          <w:szCs w:val="21"/>
          <w:highlight w:val="none"/>
          <w:lang w:eastAsia="zh-CN"/>
        </w:rPr>
      </w:pPr>
    </w:p>
    <w:p w14:paraId="7CBC548D">
      <w:pPr>
        <w:keepNext w:val="0"/>
        <w:keepLines w:val="0"/>
        <w:pageBreakBefore w:val="0"/>
        <w:numPr>
          <w:ilvl w:val="-1"/>
          <w:numId w:val="0"/>
        </w:numPr>
        <w:kinsoku/>
        <w:wordWrap/>
        <w:overflowPunct/>
        <w:topLinePunct w:val="0"/>
        <w:bidi w:val="0"/>
        <w:spacing w:line="360" w:lineRule="auto"/>
        <w:ind w:right="0" w:rightChars="0" w:firstLine="482" w:firstLineChars="200"/>
        <w:jc w:val="center"/>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eastAsia="zh-CN"/>
        </w:rPr>
        <w:t>维修设备名称、型号、品牌、数量、价格，</w:t>
      </w:r>
      <w:r>
        <w:rPr>
          <w:rFonts w:hint="default" w:ascii="Times New Roman" w:hAnsi="Times New Roman" w:eastAsia="宋体" w:cs="Times New Roman"/>
          <w:b/>
          <w:sz w:val="24"/>
          <w:szCs w:val="24"/>
          <w:highlight w:val="none"/>
          <w:lang w:val="en-US" w:eastAsia="zh-CN"/>
        </w:rPr>
        <w:t>详见下表</w:t>
      </w:r>
    </w:p>
    <w:tbl>
      <w:tblPr>
        <w:tblStyle w:val="45"/>
        <w:tblW w:w="9620"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948"/>
        <w:gridCol w:w="756"/>
        <w:gridCol w:w="1772"/>
        <w:gridCol w:w="515"/>
        <w:gridCol w:w="762"/>
        <w:gridCol w:w="923"/>
        <w:gridCol w:w="1055"/>
        <w:gridCol w:w="1099"/>
      </w:tblGrid>
      <w:tr w14:paraId="1929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7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FC054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948" w:type="dxa"/>
            <w:vMerge w:val="restart"/>
            <w:tcBorders>
              <w:top w:val="single" w:color="000000" w:sz="8" w:space="0"/>
              <w:left w:val="nil"/>
              <w:bottom w:val="single" w:color="000000" w:sz="8" w:space="0"/>
              <w:right w:val="single" w:color="000000" w:sz="8" w:space="0"/>
            </w:tcBorders>
            <w:shd w:val="clear" w:color="auto" w:fill="auto"/>
            <w:noWrap/>
            <w:vAlign w:val="center"/>
          </w:tcPr>
          <w:p w14:paraId="00437B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物品名称</w:t>
            </w:r>
          </w:p>
        </w:tc>
        <w:tc>
          <w:tcPr>
            <w:tcW w:w="756" w:type="dxa"/>
            <w:vMerge w:val="restart"/>
            <w:tcBorders>
              <w:top w:val="single" w:color="000000" w:sz="8" w:space="0"/>
              <w:left w:val="nil"/>
              <w:bottom w:val="single" w:color="000000" w:sz="8" w:space="0"/>
              <w:right w:val="single" w:color="000000" w:sz="8" w:space="0"/>
            </w:tcBorders>
            <w:shd w:val="clear" w:color="auto" w:fill="auto"/>
            <w:noWrap/>
            <w:vAlign w:val="center"/>
          </w:tcPr>
          <w:p w14:paraId="18B72C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772" w:type="dxa"/>
            <w:vMerge w:val="restart"/>
            <w:tcBorders>
              <w:top w:val="single" w:color="000000" w:sz="8" w:space="0"/>
              <w:left w:val="nil"/>
              <w:bottom w:val="single" w:color="000000" w:sz="8" w:space="0"/>
              <w:right w:val="single" w:color="000000" w:sz="8" w:space="0"/>
            </w:tcBorders>
            <w:shd w:val="clear" w:color="auto" w:fill="auto"/>
            <w:noWrap/>
            <w:vAlign w:val="center"/>
          </w:tcPr>
          <w:p w14:paraId="35F733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515" w:type="dxa"/>
            <w:vMerge w:val="restart"/>
            <w:tcBorders>
              <w:top w:val="single" w:color="000000" w:sz="8" w:space="0"/>
              <w:left w:val="nil"/>
              <w:bottom w:val="single" w:color="000000" w:sz="8" w:space="0"/>
              <w:right w:val="single" w:color="000000" w:sz="8" w:space="0"/>
            </w:tcBorders>
            <w:shd w:val="clear" w:color="auto" w:fill="auto"/>
            <w:noWrap/>
            <w:vAlign w:val="center"/>
          </w:tcPr>
          <w:p w14:paraId="15C612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62" w:type="dxa"/>
            <w:vMerge w:val="restart"/>
            <w:tcBorders>
              <w:top w:val="single" w:color="000000" w:sz="8" w:space="0"/>
              <w:left w:val="nil"/>
              <w:bottom w:val="single" w:color="000000" w:sz="8" w:space="0"/>
              <w:right w:val="single" w:color="000000" w:sz="8" w:space="0"/>
            </w:tcBorders>
            <w:shd w:val="clear" w:color="auto" w:fill="auto"/>
            <w:noWrap/>
            <w:vAlign w:val="center"/>
          </w:tcPr>
          <w:p w14:paraId="70C0A41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预估</w:t>
            </w:r>
          </w:p>
          <w:p w14:paraId="5293EA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923" w:type="dxa"/>
            <w:vMerge w:val="restart"/>
            <w:tcBorders>
              <w:top w:val="single" w:color="000000" w:sz="8" w:space="0"/>
              <w:left w:val="nil"/>
              <w:bottom w:val="single" w:color="000000" w:sz="8" w:space="0"/>
              <w:right w:val="single" w:color="000000" w:sz="8" w:space="0"/>
            </w:tcBorders>
            <w:shd w:val="clear" w:color="auto" w:fill="auto"/>
            <w:noWrap/>
            <w:vAlign w:val="center"/>
          </w:tcPr>
          <w:p w14:paraId="74649060">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cs="宋体"/>
                <w:b/>
                <w:bCs/>
                <w:i w:val="0"/>
                <w:iCs w:val="0"/>
                <w:color w:val="000000"/>
                <w:kern w:val="0"/>
                <w:sz w:val="18"/>
                <w:szCs w:val="18"/>
                <w:u w:val="none"/>
                <w:lang w:val="en-US" w:eastAsia="zh-CN" w:bidi="ar"/>
              </w:rPr>
              <w:t>含税</w:t>
            </w:r>
          </w:p>
          <w:p w14:paraId="1C2A3D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1055" w:type="dxa"/>
            <w:vMerge w:val="restart"/>
            <w:tcBorders>
              <w:top w:val="single" w:color="000000" w:sz="8" w:space="0"/>
              <w:left w:val="nil"/>
              <w:bottom w:val="single" w:color="000000" w:sz="8" w:space="0"/>
              <w:right w:val="single" w:color="000000" w:sz="8" w:space="0"/>
            </w:tcBorders>
            <w:shd w:val="clear" w:color="auto" w:fill="auto"/>
            <w:noWrap/>
            <w:vAlign w:val="center"/>
          </w:tcPr>
          <w:p w14:paraId="4A9891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合计（元）</w:t>
            </w:r>
          </w:p>
        </w:tc>
        <w:tc>
          <w:tcPr>
            <w:tcW w:w="1099" w:type="dxa"/>
            <w:vMerge w:val="restart"/>
            <w:tcBorders>
              <w:top w:val="single" w:color="000000" w:sz="8" w:space="0"/>
              <w:left w:val="nil"/>
              <w:bottom w:val="single" w:color="000000" w:sz="8" w:space="0"/>
              <w:right w:val="single" w:color="000000" w:sz="8" w:space="0"/>
            </w:tcBorders>
            <w:shd w:val="clear" w:color="auto" w:fill="auto"/>
            <w:noWrap/>
            <w:vAlign w:val="center"/>
          </w:tcPr>
          <w:p w14:paraId="1A7E2239">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cs="宋体"/>
                <w:b/>
                <w:bCs/>
                <w:i w:val="0"/>
                <w:iCs w:val="0"/>
                <w:color w:val="000000"/>
                <w:kern w:val="0"/>
                <w:sz w:val="18"/>
                <w:szCs w:val="18"/>
                <w:u w:val="none"/>
                <w:lang w:val="en-US" w:eastAsia="zh-CN" w:bidi="ar"/>
              </w:rPr>
              <w:t>税率</w:t>
            </w:r>
          </w:p>
        </w:tc>
      </w:tr>
      <w:tr w14:paraId="721FE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E12727">
            <w:pPr>
              <w:jc w:val="center"/>
              <w:rPr>
                <w:rFonts w:hint="eastAsia" w:ascii="宋体" w:hAnsi="宋体" w:eastAsia="宋体" w:cs="宋体"/>
                <w:b/>
                <w:bCs/>
                <w:i w:val="0"/>
                <w:iCs w:val="0"/>
                <w:color w:val="000000"/>
                <w:sz w:val="18"/>
                <w:szCs w:val="18"/>
                <w:u w:val="none"/>
              </w:rPr>
            </w:pPr>
          </w:p>
        </w:tc>
        <w:tc>
          <w:tcPr>
            <w:tcW w:w="1948"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F3A3D68">
            <w:pPr>
              <w:jc w:val="center"/>
              <w:rPr>
                <w:rFonts w:hint="eastAsia" w:ascii="宋体" w:hAnsi="宋体" w:eastAsia="宋体" w:cs="宋体"/>
                <w:b/>
                <w:bCs/>
                <w:i w:val="0"/>
                <w:iCs w:val="0"/>
                <w:color w:val="000000"/>
                <w:sz w:val="18"/>
                <w:szCs w:val="18"/>
                <w:u w:val="none"/>
              </w:rPr>
            </w:pPr>
          </w:p>
        </w:tc>
        <w:tc>
          <w:tcPr>
            <w:tcW w:w="75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9DDFAFF">
            <w:pPr>
              <w:jc w:val="center"/>
              <w:rPr>
                <w:rFonts w:hint="eastAsia" w:ascii="宋体" w:hAnsi="宋体" w:eastAsia="宋体" w:cs="宋体"/>
                <w:b/>
                <w:bCs/>
                <w:i w:val="0"/>
                <w:iCs w:val="0"/>
                <w:color w:val="000000"/>
                <w:sz w:val="18"/>
                <w:szCs w:val="18"/>
                <w:u w:val="none"/>
              </w:rPr>
            </w:pPr>
          </w:p>
        </w:tc>
        <w:tc>
          <w:tcPr>
            <w:tcW w:w="1772"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101D99A">
            <w:pPr>
              <w:jc w:val="center"/>
              <w:rPr>
                <w:rFonts w:hint="eastAsia" w:ascii="宋体" w:hAnsi="宋体" w:eastAsia="宋体" w:cs="宋体"/>
                <w:b/>
                <w:bCs/>
                <w:i w:val="0"/>
                <w:iCs w:val="0"/>
                <w:color w:val="000000"/>
                <w:sz w:val="18"/>
                <w:szCs w:val="18"/>
                <w:u w:val="none"/>
              </w:rPr>
            </w:pPr>
          </w:p>
        </w:tc>
        <w:tc>
          <w:tcPr>
            <w:tcW w:w="51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B43DDF">
            <w:pPr>
              <w:jc w:val="center"/>
              <w:rPr>
                <w:rFonts w:hint="eastAsia" w:ascii="宋体" w:hAnsi="宋体" w:eastAsia="宋体" w:cs="宋体"/>
                <w:b/>
                <w:bCs/>
                <w:i w:val="0"/>
                <w:iCs w:val="0"/>
                <w:color w:val="000000"/>
                <w:sz w:val="18"/>
                <w:szCs w:val="18"/>
                <w:u w:val="none"/>
              </w:rPr>
            </w:pPr>
          </w:p>
        </w:tc>
        <w:tc>
          <w:tcPr>
            <w:tcW w:w="762"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25AB1EC">
            <w:pPr>
              <w:jc w:val="center"/>
              <w:rPr>
                <w:rFonts w:hint="eastAsia" w:ascii="宋体" w:hAnsi="宋体" w:eastAsia="宋体" w:cs="宋体"/>
                <w:b/>
                <w:bCs/>
                <w:i w:val="0"/>
                <w:iCs w:val="0"/>
                <w:color w:val="000000"/>
                <w:sz w:val="18"/>
                <w:szCs w:val="18"/>
                <w:u w:val="none"/>
              </w:rPr>
            </w:pPr>
          </w:p>
        </w:tc>
        <w:tc>
          <w:tcPr>
            <w:tcW w:w="923"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02DEADE">
            <w:pPr>
              <w:jc w:val="center"/>
              <w:rPr>
                <w:rFonts w:hint="eastAsia" w:ascii="宋体" w:hAnsi="宋体" w:eastAsia="宋体" w:cs="宋体"/>
                <w:b/>
                <w:bCs/>
                <w:i w:val="0"/>
                <w:iCs w:val="0"/>
                <w:color w:val="000000"/>
                <w:sz w:val="18"/>
                <w:szCs w:val="18"/>
                <w:u w:val="none"/>
              </w:rPr>
            </w:pPr>
          </w:p>
        </w:tc>
        <w:tc>
          <w:tcPr>
            <w:tcW w:w="105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B6F927D">
            <w:pPr>
              <w:jc w:val="center"/>
              <w:rPr>
                <w:rFonts w:hint="eastAsia" w:ascii="宋体" w:hAnsi="宋体" w:eastAsia="宋体" w:cs="宋体"/>
                <w:b/>
                <w:bCs/>
                <w:i w:val="0"/>
                <w:iCs w:val="0"/>
                <w:color w:val="000000"/>
                <w:sz w:val="18"/>
                <w:szCs w:val="18"/>
                <w:u w:val="none"/>
              </w:rPr>
            </w:pPr>
          </w:p>
        </w:tc>
        <w:tc>
          <w:tcPr>
            <w:tcW w:w="1099"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10E188F">
            <w:pPr>
              <w:jc w:val="center"/>
              <w:rPr>
                <w:rFonts w:hint="eastAsia" w:ascii="宋体" w:hAnsi="宋体" w:eastAsia="宋体" w:cs="宋体"/>
                <w:b/>
                <w:bCs/>
                <w:i w:val="0"/>
                <w:iCs w:val="0"/>
                <w:color w:val="000000"/>
                <w:sz w:val="18"/>
                <w:szCs w:val="18"/>
                <w:u w:val="none"/>
              </w:rPr>
            </w:pPr>
          </w:p>
        </w:tc>
      </w:tr>
      <w:tr w14:paraId="644C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8C78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48" w:type="dxa"/>
            <w:tcBorders>
              <w:top w:val="nil"/>
              <w:left w:val="nil"/>
              <w:bottom w:val="single" w:color="000000" w:sz="8" w:space="0"/>
              <w:right w:val="single" w:color="000000" w:sz="8" w:space="0"/>
            </w:tcBorders>
            <w:shd w:val="clear" w:color="auto" w:fill="FFFFFF"/>
            <w:vAlign w:val="center"/>
          </w:tcPr>
          <w:p w14:paraId="24479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5FCA3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6986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05C62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CEFC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40C0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F750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1718AB9">
            <w:pPr>
              <w:jc w:val="left"/>
              <w:rPr>
                <w:rFonts w:hint="eastAsia" w:ascii="宋体" w:hAnsi="宋体" w:eastAsia="宋体" w:cs="宋体"/>
                <w:i w:val="0"/>
                <w:iCs w:val="0"/>
                <w:color w:val="000000"/>
                <w:sz w:val="18"/>
                <w:szCs w:val="18"/>
                <w:u w:val="none"/>
              </w:rPr>
            </w:pPr>
          </w:p>
        </w:tc>
      </w:tr>
      <w:tr w14:paraId="5AA0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871C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48" w:type="dxa"/>
            <w:tcBorders>
              <w:top w:val="nil"/>
              <w:left w:val="nil"/>
              <w:bottom w:val="single" w:color="000000" w:sz="8" w:space="0"/>
              <w:right w:val="single" w:color="000000" w:sz="8" w:space="0"/>
            </w:tcBorders>
            <w:shd w:val="clear" w:color="auto" w:fill="FFFFFF"/>
            <w:vAlign w:val="center"/>
          </w:tcPr>
          <w:p w14:paraId="10AF0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0CFA8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D9F3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37F00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5024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7D5D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4545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E3B01CA">
            <w:pPr>
              <w:jc w:val="left"/>
              <w:rPr>
                <w:rFonts w:hint="eastAsia" w:ascii="宋体" w:hAnsi="宋体" w:eastAsia="宋体" w:cs="宋体"/>
                <w:i w:val="0"/>
                <w:iCs w:val="0"/>
                <w:color w:val="000000"/>
                <w:sz w:val="18"/>
                <w:szCs w:val="18"/>
                <w:u w:val="none"/>
              </w:rPr>
            </w:pPr>
          </w:p>
        </w:tc>
      </w:tr>
      <w:tr w14:paraId="522C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3BA2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8" w:type="dxa"/>
            <w:tcBorders>
              <w:top w:val="nil"/>
              <w:left w:val="nil"/>
              <w:bottom w:val="single" w:color="000000" w:sz="8" w:space="0"/>
              <w:right w:val="single" w:color="000000" w:sz="8" w:space="0"/>
            </w:tcBorders>
            <w:shd w:val="clear" w:color="auto" w:fill="FFFFFF"/>
            <w:vAlign w:val="center"/>
          </w:tcPr>
          <w:p w14:paraId="19C16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36F5F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204B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3FDB1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FA2F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20C9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4CDF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C642BA5">
            <w:pPr>
              <w:jc w:val="left"/>
              <w:rPr>
                <w:rFonts w:hint="eastAsia" w:ascii="宋体" w:hAnsi="宋体" w:eastAsia="宋体" w:cs="宋体"/>
                <w:i w:val="0"/>
                <w:iCs w:val="0"/>
                <w:color w:val="000000"/>
                <w:sz w:val="18"/>
                <w:szCs w:val="18"/>
                <w:u w:val="none"/>
              </w:rPr>
            </w:pPr>
          </w:p>
        </w:tc>
      </w:tr>
      <w:tr w14:paraId="5E14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D016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8" w:type="dxa"/>
            <w:tcBorders>
              <w:top w:val="nil"/>
              <w:left w:val="nil"/>
              <w:bottom w:val="single" w:color="000000" w:sz="8" w:space="0"/>
              <w:right w:val="single" w:color="000000" w:sz="8" w:space="0"/>
            </w:tcBorders>
            <w:shd w:val="clear" w:color="auto" w:fill="FFFFFF"/>
            <w:vAlign w:val="center"/>
          </w:tcPr>
          <w:p w14:paraId="08FCA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6E733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F97C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2F495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9637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5EB73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3614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C4EC557">
            <w:pPr>
              <w:jc w:val="left"/>
              <w:rPr>
                <w:rFonts w:hint="eastAsia" w:ascii="宋体" w:hAnsi="宋体" w:eastAsia="宋体" w:cs="宋体"/>
                <w:i w:val="0"/>
                <w:iCs w:val="0"/>
                <w:color w:val="000000"/>
                <w:sz w:val="18"/>
                <w:szCs w:val="18"/>
                <w:u w:val="none"/>
              </w:rPr>
            </w:pPr>
          </w:p>
        </w:tc>
      </w:tr>
      <w:tr w14:paraId="05E3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7678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48" w:type="dxa"/>
            <w:tcBorders>
              <w:top w:val="nil"/>
              <w:left w:val="nil"/>
              <w:bottom w:val="single" w:color="000000" w:sz="8" w:space="0"/>
              <w:right w:val="single" w:color="000000" w:sz="8" w:space="0"/>
            </w:tcBorders>
            <w:shd w:val="clear" w:color="auto" w:fill="FFFFFF"/>
            <w:vAlign w:val="center"/>
          </w:tcPr>
          <w:p w14:paraId="67B26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3B0C0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5D2E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37143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051A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50DA4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CA5F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E6FFA61">
            <w:pPr>
              <w:jc w:val="left"/>
              <w:rPr>
                <w:rFonts w:hint="eastAsia" w:ascii="宋体" w:hAnsi="宋体" w:eastAsia="宋体" w:cs="宋体"/>
                <w:i w:val="0"/>
                <w:iCs w:val="0"/>
                <w:color w:val="000000"/>
                <w:sz w:val="18"/>
                <w:szCs w:val="18"/>
                <w:u w:val="none"/>
              </w:rPr>
            </w:pPr>
          </w:p>
        </w:tc>
      </w:tr>
      <w:tr w14:paraId="64E9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0B17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48" w:type="dxa"/>
            <w:tcBorders>
              <w:top w:val="nil"/>
              <w:left w:val="nil"/>
              <w:bottom w:val="single" w:color="000000" w:sz="8" w:space="0"/>
              <w:right w:val="single" w:color="000000" w:sz="8" w:space="0"/>
            </w:tcBorders>
            <w:shd w:val="clear" w:color="auto" w:fill="FFFFFF"/>
            <w:vAlign w:val="center"/>
          </w:tcPr>
          <w:p w14:paraId="09D15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52F0A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9647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2BB15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6144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DEAA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E312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BDE2203">
            <w:pPr>
              <w:jc w:val="left"/>
              <w:rPr>
                <w:rFonts w:hint="eastAsia" w:ascii="宋体" w:hAnsi="宋体" w:eastAsia="宋体" w:cs="宋体"/>
                <w:i w:val="0"/>
                <w:iCs w:val="0"/>
                <w:color w:val="000000"/>
                <w:sz w:val="18"/>
                <w:szCs w:val="18"/>
                <w:u w:val="none"/>
              </w:rPr>
            </w:pPr>
          </w:p>
        </w:tc>
      </w:tr>
      <w:tr w14:paraId="4485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5D98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48" w:type="dxa"/>
            <w:tcBorders>
              <w:top w:val="nil"/>
              <w:left w:val="nil"/>
              <w:bottom w:val="single" w:color="000000" w:sz="8" w:space="0"/>
              <w:right w:val="single" w:color="000000" w:sz="8" w:space="0"/>
            </w:tcBorders>
            <w:shd w:val="clear" w:color="auto" w:fill="auto"/>
            <w:noWrap/>
            <w:vAlign w:val="center"/>
          </w:tcPr>
          <w:p w14:paraId="7F0B9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70DD1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BB2C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17B2D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A1D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8A9D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C3BA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6F5945E">
            <w:pPr>
              <w:jc w:val="left"/>
              <w:rPr>
                <w:rFonts w:hint="eastAsia" w:ascii="宋体" w:hAnsi="宋体" w:eastAsia="宋体" w:cs="宋体"/>
                <w:i w:val="0"/>
                <w:iCs w:val="0"/>
                <w:color w:val="000000"/>
                <w:sz w:val="18"/>
                <w:szCs w:val="18"/>
                <w:u w:val="none"/>
              </w:rPr>
            </w:pPr>
          </w:p>
        </w:tc>
      </w:tr>
      <w:tr w14:paraId="6BFC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CB7B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48" w:type="dxa"/>
            <w:tcBorders>
              <w:top w:val="nil"/>
              <w:left w:val="nil"/>
              <w:bottom w:val="single" w:color="000000" w:sz="8" w:space="0"/>
              <w:right w:val="single" w:color="000000" w:sz="8" w:space="0"/>
            </w:tcBorders>
            <w:shd w:val="clear" w:color="auto" w:fill="FFFFFF"/>
            <w:vAlign w:val="center"/>
          </w:tcPr>
          <w:p w14:paraId="2204A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27308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3AD4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GAXT-A-DL</w:t>
            </w:r>
          </w:p>
        </w:tc>
        <w:tc>
          <w:tcPr>
            <w:tcW w:w="515" w:type="dxa"/>
            <w:tcBorders>
              <w:top w:val="nil"/>
              <w:left w:val="nil"/>
              <w:bottom w:val="single" w:color="000000" w:sz="8" w:space="0"/>
              <w:right w:val="single" w:color="000000" w:sz="8" w:space="0"/>
            </w:tcBorders>
            <w:shd w:val="clear" w:color="auto" w:fill="FFFFFF"/>
            <w:vAlign w:val="center"/>
          </w:tcPr>
          <w:p w14:paraId="2F2E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0CE2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50E0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0EEF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FA35457">
            <w:pPr>
              <w:jc w:val="left"/>
              <w:rPr>
                <w:rFonts w:hint="eastAsia" w:ascii="宋体" w:hAnsi="宋体" w:eastAsia="宋体" w:cs="宋体"/>
                <w:i w:val="0"/>
                <w:iCs w:val="0"/>
                <w:color w:val="000000"/>
                <w:sz w:val="18"/>
                <w:szCs w:val="18"/>
                <w:u w:val="none"/>
              </w:rPr>
            </w:pPr>
          </w:p>
        </w:tc>
      </w:tr>
      <w:tr w14:paraId="606E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0F2C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48" w:type="dxa"/>
            <w:tcBorders>
              <w:top w:val="nil"/>
              <w:left w:val="nil"/>
              <w:bottom w:val="single" w:color="000000" w:sz="8" w:space="0"/>
              <w:right w:val="single" w:color="000000" w:sz="8" w:space="0"/>
            </w:tcBorders>
            <w:shd w:val="clear" w:color="auto" w:fill="FFFFFF"/>
            <w:vAlign w:val="center"/>
          </w:tcPr>
          <w:p w14:paraId="2057D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7C033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612B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GAXT-A-DL</w:t>
            </w:r>
          </w:p>
        </w:tc>
        <w:tc>
          <w:tcPr>
            <w:tcW w:w="515" w:type="dxa"/>
            <w:tcBorders>
              <w:top w:val="nil"/>
              <w:left w:val="nil"/>
              <w:bottom w:val="single" w:color="000000" w:sz="8" w:space="0"/>
              <w:right w:val="single" w:color="000000" w:sz="8" w:space="0"/>
            </w:tcBorders>
            <w:shd w:val="clear" w:color="auto" w:fill="FFFFFF"/>
            <w:vAlign w:val="center"/>
          </w:tcPr>
          <w:p w14:paraId="05916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4581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8FFB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BDF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4DE70A">
            <w:pPr>
              <w:jc w:val="left"/>
              <w:rPr>
                <w:rFonts w:hint="eastAsia" w:ascii="宋体" w:hAnsi="宋体" w:eastAsia="宋体" w:cs="宋体"/>
                <w:i w:val="0"/>
                <w:iCs w:val="0"/>
                <w:color w:val="000000"/>
                <w:sz w:val="18"/>
                <w:szCs w:val="18"/>
                <w:u w:val="none"/>
              </w:rPr>
            </w:pPr>
          </w:p>
        </w:tc>
      </w:tr>
      <w:tr w14:paraId="3E30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E786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48" w:type="dxa"/>
            <w:tcBorders>
              <w:top w:val="nil"/>
              <w:left w:val="nil"/>
              <w:bottom w:val="single" w:color="000000" w:sz="8" w:space="0"/>
              <w:right w:val="single" w:color="000000" w:sz="8" w:space="0"/>
            </w:tcBorders>
            <w:shd w:val="clear" w:color="auto" w:fill="FFFFFF"/>
            <w:vAlign w:val="center"/>
          </w:tcPr>
          <w:p w14:paraId="53E0E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16969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043D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61541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8861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34CC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81B2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3E68855">
            <w:pPr>
              <w:jc w:val="left"/>
              <w:rPr>
                <w:rFonts w:hint="eastAsia" w:ascii="宋体" w:hAnsi="宋体" w:eastAsia="宋体" w:cs="宋体"/>
                <w:i w:val="0"/>
                <w:iCs w:val="0"/>
                <w:color w:val="000000"/>
                <w:sz w:val="18"/>
                <w:szCs w:val="18"/>
                <w:u w:val="none"/>
              </w:rPr>
            </w:pPr>
          </w:p>
        </w:tc>
      </w:tr>
      <w:tr w14:paraId="5D32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7F07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48" w:type="dxa"/>
            <w:tcBorders>
              <w:top w:val="nil"/>
              <w:left w:val="nil"/>
              <w:bottom w:val="single" w:color="000000" w:sz="8" w:space="0"/>
              <w:right w:val="single" w:color="000000" w:sz="8" w:space="0"/>
            </w:tcBorders>
            <w:shd w:val="clear" w:color="auto" w:fill="FFFFFF"/>
            <w:vAlign w:val="center"/>
          </w:tcPr>
          <w:p w14:paraId="0F7C6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493BC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9FAE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03C92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D6AE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E27A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7CA2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1C7E291">
            <w:pPr>
              <w:jc w:val="left"/>
              <w:rPr>
                <w:rFonts w:hint="eastAsia" w:ascii="宋体" w:hAnsi="宋体" w:eastAsia="宋体" w:cs="宋体"/>
                <w:i w:val="0"/>
                <w:iCs w:val="0"/>
                <w:color w:val="000000"/>
                <w:sz w:val="18"/>
                <w:szCs w:val="18"/>
                <w:u w:val="none"/>
              </w:rPr>
            </w:pPr>
          </w:p>
        </w:tc>
      </w:tr>
      <w:tr w14:paraId="3942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9170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48" w:type="dxa"/>
            <w:tcBorders>
              <w:top w:val="nil"/>
              <w:left w:val="nil"/>
              <w:bottom w:val="single" w:color="000000" w:sz="8" w:space="0"/>
              <w:right w:val="single" w:color="000000" w:sz="8" w:space="0"/>
            </w:tcBorders>
            <w:shd w:val="clear" w:color="auto" w:fill="FFFFFF"/>
            <w:vAlign w:val="center"/>
          </w:tcPr>
          <w:p w14:paraId="601C2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04A76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9D6C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5041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931F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63E27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246F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7720501">
            <w:pPr>
              <w:jc w:val="left"/>
              <w:rPr>
                <w:rFonts w:hint="eastAsia" w:ascii="宋体" w:hAnsi="宋体" w:eastAsia="宋体" w:cs="宋体"/>
                <w:i w:val="0"/>
                <w:iCs w:val="0"/>
                <w:color w:val="000000"/>
                <w:sz w:val="18"/>
                <w:szCs w:val="18"/>
                <w:u w:val="none"/>
              </w:rPr>
            </w:pPr>
          </w:p>
        </w:tc>
      </w:tr>
      <w:tr w14:paraId="1FC5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EC25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48" w:type="dxa"/>
            <w:tcBorders>
              <w:top w:val="nil"/>
              <w:left w:val="nil"/>
              <w:bottom w:val="single" w:color="000000" w:sz="8" w:space="0"/>
              <w:right w:val="single" w:color="000000" w:sz="8" w:space="0"/>
            </w:tcBorders>
            <w:shd w:val="clear" w:color="auto" w:fill="FFFFFF"/>
            <w:vAlign w:val="center"/>
          </w:tcPr>
          <w:p w14:paraId="14B78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0CFCB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3EA5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3B9F1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0DC7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CEB8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B79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1AA7325">
            <w:pPr>
              <w:jc w:val="left"/>
              <w:rPr>
                <w:rFonts w:hint="eastAsia" w:ascii="宋体" w:hAnsi="宋体" w:eastAsia="宋体" w:cs="宋体"/>
                <w:i w:val="0"/>
                <w:iCs w:val="0"/>
                <w:color w:val="000000"/>
                <w:sz w:val="18"/>
                <w:szCs w:val="18"/>
                <w:u w:val="none"/>
              </w:rPr>
            </w:pPr>
          </w:p>
        </w:tc>
      </w:tr>
      <w:tr w14:paraId="4DFD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C824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48" w:type="dxa"/>
            <w:tcBorders>
              <w:top w:val="nil"/>
              <w:left w:val="nil"/>
              <w:bottom w:val="single" w:color="000000" w:sz="8" w:space="0"/>
              <w:right w:val="single" w:color="000000" w:sz="8" w:space="0"/>
            </w:tcBorders>
            <w:shd w:val="clear" w:color="auto" w:fill="auto"/>
            <w:noWrap/>
            <w:vAlign w:val="center"/>
          </w:tcPr>
          <w:p w14:paraId="48148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56260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4923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53085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F3FD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9085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5E77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0F0D710">
            <w:pPr>
              <w:jc w:val="left"/>
              <w:rPr>
                <w:rFonts w:hint="eastAsia" w:ascii="宋体" w:hAnsi="宋体" w:eastAsia="宋体" w:cs="宋体"/>
                <w:i w:val="0"/>
                <w:iCs w:val="0"/>
                <w:color w:val="000000"/>
                <w:sz w:val="18"/>
                <w:szCs w:val="18"/>
                <w:u w:val="none"/>
              </w:rPr>
            </w:pPr>
          </w:p>
        </w:tc>
      </w:tr>
      <w:tr w14:paraId="7EFC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3C15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48" w:type="dxa"/>
            <w:tcBorders>
              <w:top w:val="nil"/>
              <w:left w:val="nil"/>
              <w:bottom w:val="single" w:color="000000" w:sz="8" w:space="0"/>
              <w:right w:val="single" w:color="000000" w:sz="8" w:space="0"/>
            </w:tcBorders>
            <w:shd w:val="clear" w:color="auto" w:fill="FFFFFF"/>
            <w:vAlign w:val="center"/>
          </w:tcPr>
          <w:p w14:paraId="5B983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4D74F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F8E2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263F0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13FC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23" w:type="dxa"/>
            <w:tcBorders>
              <w:top w:val="nil"/>
              <w:left w:val="nil"/>
              <w:bottom w:val="single" w:color="000000" w:sz="8" w:space="0"/>
              <w:right w:val="single" w:color="000000" w:sz="8" w:space="0"/>
            </w:tcBorders>
            <w:shd w:val="clear" w:color="auto" w:fill="auto"/>
            <w:noWrap/>
            <w:vAlign w:val="center"/>
          </w:tcPr>
          <w:p w14:paraId="53A87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BC76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DB1FE63">
            <w:pPr>
              <w:jc w:val="left"/>
              <w:rPr>
                <w:rFonts w:hint="eastAsia" w:ascii="宋体" w:hAnsi="宋体" w:eastAsia="宋体" w:cs="宋体"/>
                <w:i w:val="0"/>
                <w:iCs w:val="0"/>
                <w:color w:val="000000"/>
                <w:sz w:val="18"/>
                <w:szCs w:val="18"/>
                <w:u w:val="none"/>
              </w:rPr>
            </w:pPr>
          </w:p>
        </w:tc>
      </w:tr>
      <w:tr w14:paraId="4C80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A644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948" w:type="dxa"/>
            <w:tcBorders>
              <w:top w:val="nil"/>
              <w:left w:val="nil"/>
              <w:bottom w:val="single" w:color="000000" w:sz="8" w:space="0"/>
              <w:right w:val="single" w:color="000000" w:sz="8" w:space="0"/>
            </w:tcBorders>
            <w:shd w:val="clear" w:color="auto" w:fill="FFFFFF"/>
            <w:vAlign w:val="center"/>
          </w:tcPr>
          <w:p w14:paraId="7EAD0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2F9A9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4BCC1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0633B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59F6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23" w:type="dxa"/>
            <w:tcBorders>
              <w:top w:val="nil"/>
              <w:left w:val="nil"/>
              <w:bottom w:val="single" w:color="000000" w:sz="8" w:space="0"/>
              <w:right w:val="single" w:color="000000" w:sz="8" w:space="0"/>
            </w:tcBorders>
            <w:shd w:val="clear" w:color="auto" w:fill="auto"/>
            <w:noWrap/>
            <w:vAlign w:val="center"/>
          </w:tcPr>
          <w:p w14:paraId="1F65A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2D67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6569AB9">
            <w:pPr>
              <w:jc w:val="left"/>
              <w:rPr>
                <w:rFonts w:hint="eastAsia" w:ascii="宋体" w:hAnsi="宋体" w:eastAsia="宋体" w:cs="宋体"/>
                <w:i w:val="0"/>
                <w:iCs w:val="0"/>
                <w:color w:val="000000"/>
                <w:sz w:val="18"/>
                <w:szCs w:val="18"/>
                <w:u w:val="none"/>
              </w:rPr>
            </w:pPr>
          </w:p>
        </w:tc>
      </w:tr>
      <w:tr w14:paraId="7743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FE6F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948" w:type="dxa"/>
            <w:tcBorders>
              <w:top w:val="nil"/>
              <w:left w:val="nil"/>
              <w:bottom w:val="single" w:color="000000" w:sz="8" w:space="0"/>
              <w:right w:val="single" w:color="000000" w:sz="8" w:space="0"/>
            </w:tcBorders>
            <w:shd w:val="clear" w:color="auto" w:fill="FFFFFF"/>
            <w:vAlign w:val="center"/>
          </w:tcPr>
          <w:p w14:paraId="1D811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29EDB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A21B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0EE87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F2CA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23" w:type="dxa"/>
            <w:tcBorders>
              <w:top w:val="nil"/>
              <w:left w:val="nil"/>
              <w:bottom w:val="single" w:color="000000" w:sz="8" w:space="0"/>
              <w:right w:val="single" w:color="000000" w:sz="8" w:space="0"/>
            </w:tcBorders>
            <w:shd w:val="clear" w:color="auto" w:fill="auto"/>
            <w:noWrap/>
            <w:vAlign w:val="center"/>
          </w:tcPr>
          <w:p w14:paraId="59825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6CEB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9AB7F68">
            <w:pPr>
              <w:jc w:val="left"/>
              <w:rPr>
                <w:rFonts w:hint="eastAsia" w:ascii="宋体" w:hAnsi="宋体" w:eastAsia="宋体" w:cs="宋体"/>
                <w:i w:val="0"/>
                <w:iCs w:val="0"/>
                <w:color w:val="000000"/>
                <w:sz w:val="18"/>
                <w:szCs w:val="18"/>
                <w:u w:val="none"/>
              </w:rPr>
            </w:pPr>
          </w:p>
        </w:tc>
      </w:tr>
      <w:tr w14:paraId="18D2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BDFB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48" w:type="dxa"/>
            <w:tcBorders>
              <w:top w:val="nil"/>
              <w:left w:val="nil"/>
              <w:bottom w:val="single" w:color="000000" w:sz="8" w:space="0"/>
              <w:right w:val="single" w:color="000000" w:sz="8" w:space="0"/>
            </w:tcBorders>
            <w:shd w:val="clear" w:color="auto" w:fill="FFFFFF"/>
            <w:vAlign w:val="center"/>
          </w:tcPr>
          <w:p w14:paraId="64FBC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7DC0E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BDAB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4FFBB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12E0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23" w:type="dxa"/>
            <w:tcBorders>
              <w:top w:val="nil"/>
              <w:left w:val="nil"/>
              <w:bottom w:val="single" w:color="000000" w:sz="8" w:space="0"/>
              <w:right w:val="single" w:color="000000" w:sz="8" w:space="0"/>
            </w:tcBorders>
            <w:shd w:val="clear" w:color="auto" w:fill="auto"/>
            <w:noWrap/>
            <w:vAlign w:val="center"/>
          </w:tcPr>
          <w:p w14:paraId="437C8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189B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6BFC60D">
            <w:pPr>
              <w:jc w:val="left"/>
              <w:rPr>
                <w:rFonts w:hint="eastAsia" w:ascii="宋体" w:hAnsi="宋体" w:eastAsia="宋体" w:cs="宋体"/>
                <w:i w:val="0"/>
                <w:iCs w:val="0"/>
                <w:color w:val="000000"/>
                <w:sz w:val="18"/>
                <w:szCs w:val="18"/>
                <w:u w:val="none"/>
              </w:rPr>
            </w:pPr>
          </w:p>
        </w:tc>
      </w:tr>
      <w:tr w14:paraId="336E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F22D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948" w:type="dxa"/>
            <w:tcBorders>
              <w:top w:val="nil"/>
              <w:left w:val="nil"/>
              <w:bottom w:val="single" w:color="000000" w:sz="8" w:space="0"/>
              <w:right w:val="single" w:color="000000" w:sz="8" w:space="0"/>
            </w:tcBorders>
            <w:shd w:val="clear" w:color="auto" w:fill="FFFFFF"/>
            <w:vAlign w:val="center"/>
          </w:tcPr>
          <w:p w14:paraId="38135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1E3C5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BDFC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1D530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66C7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2D494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C3AB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904F570">
            <w:pPr>
              <w:jc w:val="left"/>
              <w:rPr>
                <w:rFonts w:hint="eastAsia" w:ascii="宋体" w:hAnsi="宋体" w:eastAsia="宋体" w:cs="宋体"/>
                <w:i w:val="0"/>
                <w:iCs w:val="0"/>
                <w:color w:val="000000"/>
                <w:sz w:val="18"/>
                <w:szCs w:val="18"/>
                <w:u w:val="none"/>
              </w:rPr>
            </w:pPr>
          </w:p>
        </w:tc>
      </w:tr>
      <w:tr w14:paraId="0EE6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F1EF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48" w:type="dxa"/>
            <w:tcBorders>
              <w:top w:val="nil"/>
              <w:left w:val="nil"/>
              <w:bottom w:val="single" w:color="000000" w:sz="8" w:space="0"/>
              <w:right w:val="single" w:color="000000" w:sz="8" w:space="0"/>
            </w:tcBorders>
            <w:shd w:val="clear" w:color="auto" w:fill="FFFFFF"/>
            <w:vAlign w:val="center"/>
          </w:tcPr>
          <w:p w14:paraId="0C7CF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2BEF0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A128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173FA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EF82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26EE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9E8E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F439D2F">
            <w:pPr>
              <w:jc w:val="left"/>
              <w:rPr>
                <w:rFonts w:hint="eastAsia" w:ascii="宋体" w:hAnsi="宋体" w:eastAsia="宋体" w:cs="宋体"/>
                <w:i w:val="0"/>
                <w:iCs w:val="0"/>
                <w:color w:val="000000"/>
                <w:sz w:val="18"/>
                <w:szCs w:val="18"/>
                <w:u w:val="none"/>
              </w:rPr>
            </w:pPr>
          </w:p>
        </w:tc>
      </w:tr>
      <w:tr w14:paraId="540A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DBDE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48" w:type="dxa"/>
            <w:tcBorders>
              <w:top w:val="nil"/>
              <w:left w:val="nil"/>
              <w:bottom w:val="single" w:color="000000" w:sz="8" w:space="0"/>
              <w:right w:val="single" w:color="000000" w:sz="8" w:space="0"/>
            </w:tcBorders>
            <w:shd w:val="clear" w:color="auto" w:fill="FFFFFF"/>
            <w:vAlign w:val="center"/>
          </w:tcPr>
          <w:p w14:paraId="186B3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5A090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402CD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23AE6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B75A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32DB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8E00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738C51E">
            <w:pPr>
              <w:jc w:val="left"/>
              <w:rPr>
                <w:rFonts w:hint="eastAsia" w:ascii="宋体" w:hAnsi="宋体" w:eastAsia="宋体" w:cs="宋体"/>
                <w:i w:val="0"/>
                <w:iCs w:val="0"/>
                <w:color w:val="000000"/>
                <w:sz w:val="18"/>
                <w:szCs w:val="18"/>
                <w:u w:val="none"/>
              </w:rPr>
            </w:pPr>
          </w:p>
        </w:tc>
      </w:tr>
      <w:tr w14:paraId="1A7F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3D97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948" w:type="dxa"/>
            <w:tcBorders>
              <w:top w:val="nil"/>
              <w:left w:val="nil"/>
              <w:bottom w:val="single" w:color="000000" w:sz="8" w:space="0"/>
              <w:right w:val="single" w:color="000000" w:sz="8" w:space="0"/>
            </w:tcBorders>
            <w:shd w:val="clear" w:color="auto" w:fill="FFFFFF"/>
            <w:vAlign w:val="center"/>
          </w:tcPr>
          <w:p w14:paraId="0DEDC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03BC4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BFE4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75068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F803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3FB85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891C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23DE50B">
            <w:pPr>
              <w:jc w:val="left"/>
              <w:rPr>
                <w:rFonts w:hint="eastAsia" w:ascii="宋体" w:hAnsi="宋体" w:eastAsia="宋体" w:cs="宋体"/>
                <w:i w:val="0"/>
                <w:iCs w:val="0"/>
                <w:color w:val="000000"/>
                <w:sz w:val="18"/>
                <w:szCs w:val="18"/>
                <w:u w:val="none"/>
              </w:rPr>
            </w:pPr>
          </w:p>
        </w:tc>
      </w:tr>
      <w:tr w14:paraId="16B8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BC96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948" w:type="dxa"/>
            <w:tcBorders>
              <w:top w:val="nil"/>
              <w:left w:val="nil"/>
              <w:bottom w:val="single" w:color="000000" w:sz="8" w:space="0"/>
              <w:right w:val="single" w:color="000000" w:sz="8" w:space="0"/>
            </w:tcBorders>
            <w:shd w:val="clear" w:color="auto" w:fill="FFFFFF"/>
            <w:vAlign w:val="center"/>
          </w:tcPr>
          <w:p w14:paraId="7A672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066A2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3499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105CC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BA87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B4B6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0C6A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5951F97">
            <w:pPr>
              <w:jc w:val="left"/>
              <w:rPr>
                <w:rFonts w:hint="eastAsia" w:ascii="宋体" w:hAnsi="宋体" w:eastAsia="宋体" w:cs="宋体"/>
                <w:i w:val="0"/>
                <w:iCs w:val="0"/>
                <w:color w:val="000000"/>
                <w:sz w:val="18"/>
                <w:szCs w:val="18"/>
                <w:u w:val="none"/>
              </w:rPr>
            </w:pPr>
          </w:p>
        </w:tc>
      </w:tr>
      <w:tr w14:paraId="016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BFE2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948" w:type="dxa"/>
            <w:tcBorders>
              <w:top w:val="nil"/>
              <w:left w:val="nil"/>
              <w:bottom w:val="single" w:color="000000" w:sz="8" w:space="0"/>
              <w:right w:val="single" w:color="000000" w:sz="8" w:space="0"/>
            </w:tcBorders>
            <w:shd w:val="clear" w:color="auto" w:fill="FFFFFF"/>
            <w:vAlign w:val="center"/>
          </w:tcPr>
          <w:p w14:paraId="7D18C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7D2E2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BC96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68303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B1C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36E9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286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8C2040F">
            <w:pPr>
              <w:jc w:val="left"/>
              <w:rPr>
                <w:rFonts w:hint="eastAsia" w:ascii="宋体" w:hAnsi="宋体" w:eastAsia="宋体" w:cs="宋体"/>
                <w:i w:val="0"/>
                <w:iCs w:val="0"/>
                <w:color w:val="000000"/>
                <w:sz w:val="18"/>
                <w:szCs w:val="18"/>
                <w:u w:val="none"/>
              </w:rPr>
            </w:pPr>
          </w:p>
        </w:tc>
      </w:tr>
      <w:tr w14:paraId="0678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27E2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948" w:type="dxa"/>
            <w:tcBorders>
              <w:top w:val="nil"/>
              <w:left w:val="nil"/>
              <w:bottom w:val="single" w:color="000000" w:sz="8" w:space="0"/>
              <w:right w:val="single" w:color="000000" w:sz="8" w:space="0"/>
            </w:tcBorders>
            <w:shd w:val="clear" w:color="auto" w:fill="auto"/>
            <w:noWrap/>
            <w:vAlign w:val="center"/>
          </w:tcPr>
          <w:p w14:paraId="3D547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4CE3B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4973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67415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6DF5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270A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4CBF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AC42DA3">
            <w:pPr>
              <w:jc w:val="left"/>
              <w:rPr>
                <w:rFonts w:hint="eastAsia" w:ascii="宋体" w:hAnsi="宋体" w:eastAsia="宋体" w:cs="宋体"/>
                <w:i w:val="0"/>
                <w:iCs w:val="0"/>
                <w:color w:val="000000"/>
                <w:sz w:val="18"/>
                <w:szCs w:val="18"/>
                <w:u w:val="none"/>
              </w:rPr>
            </w:pPr>
          </w:p>
        </w:tc>
      </w:tr>
      <w:tr w14:paraId="767E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9019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948" w:type="dxa"/>
            <w:tcBorders>
              <w:top w:val="nil"/>
              <w:left w:val="nil"/>
              <w:bottom w:val="single" w:color="000000" w:sz="8" w:space="0"/>
              <w:right w:val="single" w:color="000000" w:sz="8" w:space="0"/>
            </w:tcBorders>
            <w:shd w:val="clear" w:color="auto" w:fill="auto"/>
            <w:noWrap/>
            <w:vAlign w:val="center"/>
          </w:tcPr>
          <w:p w14:paraId="3D7FC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红外数据线</w:t>
            </w:r>
          </w:p>
        </w:tc>
        <w:tc>
          <w:tcPr>
            <w:tcW w:w="756" w:type="dxa"/>
            <w:tcBorders>
              <w:top w:val="nil"/>
              <w:left w:val="nil"/>
              <w:bottom w:val="single" w:color="000000" w:sz="8" w:space="0"/>
              <w:right w:val="single" w:color="000000" w:sz="8" w:space="0"/>
            </w:tcBorders>
            <w:shd w:val="clear" w:color="auto" w:fill="auto"/>
            <w:noWrap/>
            <w:vAlign w:val="center"/>
          </w:tcPr>
          <w:p w14:paraId="48C38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02FE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GA-USB1-IR</w:t>
            </w:r>
          </w:p>
        </w:tc>
        <w:tc>
          <w:tcPr>
            <w:tcW w:w="515" w:type="dxa"/>
            <w:tcBorders>
              <w:top w:val="nil"/>
              <w:left w:val="nil"/>
              <w:bottom w:val="single" w:color="000000" w:sz="8" w:space="0"/>
              <w:right w:val="single" w:color="000000" w:sz="8" w:space="0"/>
            </w:tcBorders>
            <w:shd w:val="clear" w:color="auto" w:fill="FFFFFF"/>
            <w:vAlign w:val="center"/>
          </w:tcPr>
          <w:p w14:paraId="0A4D4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62" w:type="dxa"/>
            <w:tcBorders>
              <w:top w:val="nil"/>
              <w:left w:val="nil"/>
              <w:bottom w:val="single" w:color="000000" w:sz="8" w:space="0"/>
              <w:right w:val="single" w:color="000000" w:sz="8" w:space="0"/>
            </w:tcBorders>
            <w:shd w:val="clear" w:color="auto" w:fill="FFFFFF"/>
            <w:vAlign w:val="center"/>
          </w:tcPr>
          <w:p w14:paraId="400E1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07CE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04D3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E87016D">
            <w:pPr>
              <w:jc w:val="left"/>
              <w:rPr>
                <w:rFonts w:hint="eastAsia" w:ascii="宋体" w:hAnsi="宋体" w:eastAsia="宋体" w:cs="宋体"/>
                <w:i w:val="0"/>
                <w:iCs w:val="0"/>
                <w:color w:val="000000"/>
                <w:sz w:val="18"/>
                <w:szCs w:val="18"/>
                <w:u w:val="none"/>
              </w:rPr>
            </w:pPr>
          </w:p>
        </w:tc>
      </w:tr>
      <w:tr w14:paraId="03D0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8307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948" w:type="dxa"/>
            <w:tcBorders>
              <w:top w:val="nil"/>
              <w:left w:val="nil"/>
              <w:bottom w:val="single" w:color="000000" w:sz="8" w:space="0"/>
              <w:right w:val="single" w:color="000000" w:sz="8" w:space="0"/>
            </w:tcBorders>
            <w:shd w:val="clear" w:color="auto" w:fill="FFFFFF"/>
            <w:vAlign w:val="center"/>
          </w:tcPr>
          <w:p w14:paraId="16667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71B94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9770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0E5D9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9EB4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3" w:type="dxa"/>
            <w:tcBorders>
              <w:top w:val="nil"/>
              <w:left w:val="nil"/>
              <w:bottom w:val="single" w:color="000000" w:sz="8" w:space="0"/>
              <w:right w:val="single" w:color="000000" w:sz="8" w:space="0"/>
            </w:tcBorders>
            <w:shd w:val="clear" w:color="auto" w:fill="auto"/>
            <w:noWrap/>
            <w:vAlign w:val="center"/>
          </w:tcPr>
          <w:p w14:paraId="2A2DE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1213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5BBFE2">
            <w:pPr>
              <w:jc w:val="left"/>
              <w:rPr>
                <w:rFonts w:hint="eastAsia" w:ascii="宋体" w:hAnsi="宋体" w:eastAsia="宋体" w:cs="宋体"/>
                <w:i w:val="0"/>
                <w:iCs w:val="0"/>
                <w:color w:val="000000"/>
                <w:sz w:val="18"/>
                <w:szCs w:val="18"/>
                <w:u w:val="none"/>
              </w:rPr>
            </w:pPr>
          </w:p>
        </w:tc>
      </w:tr>
      <w:tr w14:paraId="5DEF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2C83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48" w:type="dxa"/>
            <w:tcBorders>
              <w:top w:val="nil"/>
              <w:left w:val="nil"/>
              <w:bottom w:val="single" w:color="000000" w:sz="8" w:space="0"/>
              <w:right w:val="single" w:color="000000" w:sz="8" w:space="0"/>
            </w:tcBorders>
            <w:shd w:val="clear" w:color="auto" w:fill="FFFFFF"/>
            <w:vAlign w:val="center"/>
          </w:tcPr>
          <w:p w14:paraId="7AF63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02B16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41CB0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42CB9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EB11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3" w:type="dxa"/>
            <w:tcBorders>
              <w:top w:val="nil"/>
              <w:left w:val="nil"/>
              <w:bottom w:val="single" w:color="000000" w:sz="8" w:space="0"/>
              <w:right w:val="single" w:color="000000" w:sz="8" w:space="0"/>
            </w:tcBorders>
            <w:shd w:val="clear" w:color="auto" w:fill="auto"/>
            <w:noWrap/>
            <w:vAlign w:val="center"/>
          </w:tcPr>
          <w:p w14:paraId="33C73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C590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6523394">
            <w:pPr>
              <w:jc w:val="left"/>
              <w:rPr>
                <w:rFonts w:hint="eastAsia" w:ascii="宋体" w:hAnsi="宋体" w:eastAsia="宋体" w:cs="宋体"/>
                <w:i w:val="0"/>
                <w:iCs w:val="0"/>
                <w:color w:val="000000"/>
                <w:sz w:val="18"/>
                <w:szCs w:val="18"/>
                <w:u w:val="none"/>
              </w:rPr>
            </w:pPr>
          </w:p>
        </w:tc>
      </w:tr>
      <w:tr w14:paraId="037E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DBFA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948" w:type="dxa"/>
            <w:tcBorders>
              <w:top w:val="nil"/>
              <w:left w:val="nil"/>
              <w:bottom w:val="single" w:color="000000" w:sz="8" w:space="0"/>
              <w:right w:val="single" w:color="000000" w:sz="8" w:space="0"/>
            </w:tcBorders>
            <w:shd w:val="clear" w:color="auto" w:fill="FFFFFF"/>
            <w:vAlign w:val="center"/>
          </w:tcPr>
          <w:p w14:paraId="1260B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42950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052F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2F1C7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2A49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23" w:type="dxa"/>
            <w:tcBorders>
              <w:top w:val="nil"/>
              <w:left w:val="nil"/>
              <w:bottom w:val="single" w:color="000000" w:sz="8" w:space="0"/>
              <w:right w:val="single" w:color="000000" w:sz="8" w:space="0"/>
            </w:tcBorders>
            <w:shd w:val="clear" w:color="auto" w:fill="auto"/>
            <w:noWrap/>
            <w:vAlign w:val="center"/>
          </w:tcPr>
          <w:p w14:paraId="6A68E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10D6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E0CEB91">
            <w:pPr>
              <w:jc w:val="left"/>
              <w:rPr>
                <w:rFonts w:hint="eastAsia" w:ascii="宋体" w:hAnsi="宋体" w:eastAsia="宋体" w:cs="宋体"/>
                <w:i w:val="0"/>
                <w:iCs w:val="0"/>
                <w:color w:val="000000"/>
                <w:sz w:val="18"/>
                <w:szCs w:val="18"/>
                <w:u w:val="none"/>
              </w:rPr>
            </w:pPr>
          </w:p>
        </w:tc>
      </w:tr>
      <w:tr w14:paraId="43DC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93DD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948" w:type="dxa"/>
            <w:tcBorders>
              <w:top w:val="nil"/>
              <w:left w:val="nil"/>
              <w:bottom w:val="single" w:color="000000" w:sz="8" w:space="0"/>
              <w:right w:val="single" w:color="000000" w:sz="8" w:space="0"/>
            </w:tcBorders>
            <w:shd w:val="clear" w:color="auto" w:fill="FFFFFF"/>
            <w:vAlign w:val="center"/>
          </w:tcPr>
          <w:p w14:paraId="1A6E7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5FB6E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87E1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2AFDE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853C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3F8C0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31AC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649DD03">
            <w:pPr>
              <w:jc w:val="left"/>
              <w:rPr>
                <w:rFonts w:hint="eastAsia" w:ascii="宋体" w:hAnsi="宋体" w:eastAsia="宋体" w:cs="宋体"/>
                <w:i w:val="0"/>
                <w:iCs w:val="0"/>
                <w:color w:val="000000"/>
                <w:sz w:val="18"/>
                <w:szCs w:val="18"/>
                <w:u w:val="none"/>
              </w:rPr>
            </w:pPr>
          </w:p>
        </w:tc>
      </w:tr>
      <w:tr w14:paraId="06E7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D92A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948" w:type="dxa"/>
            <w:tcBorders>
              <w:top w:val="nil"/>
              <w:left w:val="nil"/>
              <w:bottom w:val="single" w:color="000000" w:sz="8" w:space="0"/>
              <w:right w:val="single" w:color="000000" w:sz="8" w:space="0"/>
            </w:tcBorders>
            <w:shd w:val="clear" w:color="auto" w:fill="FFFFFF"/>
            <w:vAlign w:val="center"/>
          </w:tcPr>
          <w:p w14:paraId="6B5F6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4820F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41E2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339A4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08DE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2D455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45DF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F42E791">
            <w:pPr>
              <w:jc w:val="left"/>
              <w:rPr>
                <w:rFonts w:hint="eastAsia" w:ascii="宋体" w:hAnsi="宋体" w:eastAsia="宋体" w:cs="宋体"/>
                <w:i w:val="0"/>
                <w:iCs w:val="0"/>
                <w:color w:val="000000"/>
                <w:sz w:val="18"/>
                <w:szCs w:val="18"/>
                <w:u w:val="none"/>
              </w:rPr>
            </w:pPr>
          </w:p>
        </w:tc>
      </w:tr>
      <w:tr w14:paraId="7B3E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8A04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48" w:type="dxa"/>
            <w:tcBorders>
              <w:top w:val="nil"/>
              <w:left w:val="nil"/>
              <w:bottom w:val="single" w:color="000000" w:sz="8" w:space="0"/>
              <w:right w:val="single" w:color="000000" w:sz="8" w:space="0"/>
            </w:tcBorders>
            <w:shd w:val="clear" w:color="auto" w:fill="FFFFFF"/>
            <w:vAlign w:val="center"/>
          </w:tcPr>
          <w:p w14:paraId="06676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7CC90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4A14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0BA74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F1A9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C4CA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F35D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7776E42">
            <w:pPr>
              <w:jc w:val="left"/>
              <w:rPr>
                <w:rFonts w:hint="eastAsia" w:ascii="宋体" w:hAnsi="宋体" w:eastAsia="宋体" w:cs="宋体"/>
                <w:i w:val="0"/>
                <w:iCs w:val="0"/>
                <w:color w:val="000000"/>
                <w:sz w:val="18"/>
                <w:szCs w:val="18"/>
                <w:u w:val="none"/>
              </w:rPr>
            </w:pPr>
          </w:p>
        </w:tc>
      </w:tr>
      <w:tr w14:paraId="72C9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B32F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948" w:type="dxa"/>
            <w:tcBorders>
              <w:top w:val="nil"/>
              <w:left w:val="nil"/>
              <w:bottom w:val="single" w:color="000000" w:sz="8" w:space="0"/>
              <w:right w:val="single" w:color="000000" w:sz="8" w:space="0"/>
            </w:tcBorders>
            <w:shd w:val="clear" w:color="auto" w:fill="FFFFFF"/>
            <w:vAlign w:val="center"/>
          </w:tcPr>
          <w:p w14:paraId="1F56A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55A0D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2986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3F6DC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F2FB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024C3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0D76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F622E61">
            <w:pPr>
              <w:jc w:val="left"/>
              <w:rPr>
                <w:rFonts w:hint="eastAsia" w:ascii="宋体" w:hAnsi="宋体" w:eastAsia="宋体" w:cs="宋体"/>
                <w:i w:val="0"/>
                <w:iCs w:val="0"/>
                <w:color w:val="000000"/>
                <w:sz w:val="18"/>
                <w:szCs w:val="18"/>
                <w:u w:val="none"/>
              </w:rPr>
            </w:pPr>
          </w:p>
        </w:tc>
      </w:tr>
      <w:tr w14:paraId="5757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56F1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948" w:type="dxa"/>
            <w:tcBorders>
              <w:top w:val="nil"/>
              <w:left w:val="nil"/>
              <w:bottom w:val="single" w:color="000000" w:sz="8" w:space="0"/>
              <w:right w:val="single" w:color="000000" w:sz="8" w:space="0"/>
            </w:tcBorders>
            <w:shd w:val="clear" w:color="auto" w:fill="FFFFFF"/>
            <w:vAlign w:val="center"/>
          </w:tcPr>
          <w:p w14:paraId="7D46B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06E66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467A0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6413D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4D36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57FD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E69F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088EC83">
            <w:pPr>
              <w:jc w:val="left"/>
              <w:rPr>
                <w:rFonts w:hint="eastAsia" w:ascii="宋体" w:hAnsi="宋体" w:eastAsia="宋体" w:cs="宋体"/>
                <w:i w:val="0"/>
                <w:iCs w:val="0"/>
                <w:color w:val="000000"/>
                <w:sz w:val="18"/>
                <w:szCs w:val="18"/>
                <w:u w:val="none"/>
              </w:rPr>
            </w:pPr>
          </w:p>
        </w:tc>
      </w:tr>
      <w:tr w14:paraId="0B64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DF94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948" w:type="dxa"/>
            <w:tcBorders>
              <w:top w:val="nil"/>
              <w:left w:val="nil"/>
              <w:bottom w:val="single" w:color="000000" w:sz="8" w:space="0"/>
              <w:right w:val="single" w:color="000000" w:sz="8" w:space="0"/>
            </w:tcBorders>
            <w:shd w:val="clear" w:color="auto" w:fill="FFFFFF"/>
            <w:vAlign w:val="center"/>
          </w:tcPr>
          <w:p w14:paraId="72B61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47179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B45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4B44D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4452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DFF3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2DDF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34E9D44">
            <w:pPr>
              <w:jc w:val="left"/>
              <w:rPr>
                <w:rFonts w:hint="eastAsia" w:ascii="宋体" w:hAnsi="宋体" w:eastAsia="宋体" w:cs="宋体"/>
                <w:i w:val="0"/>
                <w:iCs w:val="0"/>
                <w:color w:val="000000"/>
                <w:sz w:val="18"/>
                <w:szCs w:val="18"/>
                <w:u w:val="none"/>
              </w:rPr>
            </w:pPr>
          </w:p>
        </w:tc>
      </w:tr>
      <w:tr w14:paraId="53FF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EFC9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948" w:type="dxa"/>
            <w:tcBorders>
              <w:top w:val="nil"/>
              <w:left w:val="nil"/>
              <w:bottom w:val="single" w:color="000000" w:sz="8" w:space="0"/>
              <w:right w:val="single" w:color="000000" w:sz="8" w:space="0"/>
            </w:tcBorders>
            <w:shd w:val="clear" w:color="auto" w:fill="FFFFFF"/>
            <w:vAlign w:val="center"/>
          </w:tcPr>
          <w:p w14:paraId="7BC7D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39A36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23B2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6AAAA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BD2D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3FC5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59E2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924744F">
            <w:pPr>
              <w:jc w:val="left"/>
              <w:rPr>
                <w:rFonts w:hint="eastAsia" w:ascii="宋体" w:hAnsi="宋体" w:eastAsia="宋体" w:cs="宋体"/>
                <w:i w:val="0"/>
                <w:iCs w:val="0"/>
                <w:color w:val="000000"/>
                <w:sz w:val="18"/>
                <w:szCs w:val="18"/>
                <w:u w:val="none"/>
              </w:rPr>
            </w:pPr>
          </w:p>
        </w:tc>
      </w:tr>
      <w:tr w14:paraId="6C03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ECAE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948" w:type="dxa"/>
            <w:tcBorders>
              <w:top w:val="nil"/>
              <w:left w:val="nil"/>
              <w:bottom w:val="single" w:color="000000" w:sz="8" w:space="0"/>
              <w:right w:val="single" w:color="000000" w:sz="8" w:space="0"/>
            </w:tcBorders>
            <w:shd w:val="clear" w:color="auto" w:fill="auto"/>
            <w:noWrap/>
            <w:vAlign w:val="center"/>
          </w:tcPr>
          <w:p w14:paraId="50860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3B87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865E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203A3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ED8E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1835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A36A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276FA0B">
            <w:pPr>
              <w:jc w:val="left"/>
              <w:rPr>
                <w:rFonts w:hint="eastAsia" w:ascii="宋体" w:hAnsi="宋体" w:eastAsia="宋体" w:cs="宋体"/>
                <w:i w:val="0"/>
                <w:iCs w:val="0"/>
                <w:color w:val="000000"/>
                <w:sz w:val="18"/>
                <w:szCs w:val="18"/>
                <w:u w:val="none"/>
              </w:rPr>
            </w:pPr>
          </w:p>
        </w:tc>
      </w:tr>
      <w:tr w14:paraId="51FB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3661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948" w:type="dxa"/>
            <w:tcBorders>
              <w:top w:val="nil"/>
              <w:left w:val="nil"/>
              <w:bottom w:val="single" w:color="000000" w:sz="8" w:space="0"/>
              <w:right w:val="single" w:color="000000" w:sz="8" w:space="0"/>
            </w:tcBorders>
            <w:shd w:val="clear" w:color="auto" w:fill="auto"/>
            <w:noWrap/>
            <w:vAlign w:val="center"/>
          </w:tcPr>
          <w:p w14:paraId="46ED0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auto"/>
            <w:noWrap/>
            <w:vAlign w:val="center"/>
          </w:tcPr>
          <w:p w14:paraId="69E1F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176E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780B1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3176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2D99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615E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5B49ACD">
            <w:pPr>
              <w:jc w:val="left"/>
              <w:rPr>
                <w:rFonts w:hint="eastAsia" w:ascii="宋体" w:hAnsi="宋体" w:eastAsia="宋体" w:cs="宋体"/>
                <w:i w:val="0"/>
                <w:iCs w:val="0"/>
                <w:color w:val="000000"/>
                <w:sz w:val="18"/>
                <w:szCs w:val="18"/>
                <w:u w:val="none"/>
              </w:rPr>
            </w:pPr>
          </w:p>
        </w:tc>
      </w:tr>
      <w:tr w14:paraId="67F4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00E0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948" w:type="dxa"/>
            <w:tcBorders>
              <w:top w:val="nil"/>
              <w:left w:val="nil"/>
              <w:bottom w:val="single" w:color="000000" w:sz="8" w:space="0"/>
              <w:right w:val="single" w:color="000000" w:sz="8" w:space="0"/>
            </w:tcBorders>
            <w:shd w:val="clear" w:color="auto" w:fill="FFFFFF"/>
            <w:vAlign w:val="center"/>
          </w:tcPr>
          <w:p w14:paraId="38CB5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5F23C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26952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169B2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077F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508A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5B46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FB4E699">
            <w:pPr>
              <w:jc w:val="left"/>
              <w:rPr>
                <w:rFonts w:hint="eastAsia" w:ascii="宋体" w:hAnsi="宋体" w:eastAsia="宋体" w:cs="宋体"/>
                <w:i w:val="0"/>
                <w:iCs w:val="0"/>
                <w:color w:val="000000"/>
                <w:sz w:val="18"/>
                <w:szCs w:val="18"/>
                <w:u w:val="none"/>
              </w:rPr>
            </w:pPr>
          </w:p>
        </w:tc>
      </w:tr>
      <w:tr w14:paraId="7CC2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D108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948" w:type="dxa"/>
            <w:tcBorders>
              <w:top w:val="nil"/>
              <w:left w:val="nil"/>
              <w:bottom w:val="single" w:color="000000" w:sz="8" w:space="0"/>
              <w:right w:val="single" w:color="000000" w:sz="8" w:space="0"/>
            </w:tcBorders>
            <w:shd w:val="clear" w:color="auto" w:fill="FFFFFF"/>
            <w:vAlign w:val="center"/>
          </w:tcPr>
          <w:p w14:paraId="14872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059AD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4E311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5E28F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9F8E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2782C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E48A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2AEA1E3">
            <w:pPr>
              <w:jc w:val="left"/>
              <w:rPr>
                <w:rFonts w:hint="eastAsia" w:ascii="宋体" w:hAnsi="宋体" w:eastAsia="宋体" w:cs="宋体"/>
                <w:i w:val="0"/>
                <w:iCs w:val="0"/>
                <w:color w:val="000000"/>
                <w:sz w:val="18"/>
                <w:szCs w:val="18"/>
                <w:u w:val="none"/>
              </w:rPr>
            </w:pPr>
          </w:p>
        </w:tc>
      </w:tr>
      <w:tr w14:paraId="651B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4638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948" w:type="dxa"/>
            <w:tcBorders>
              <w:top w:val="nil"/>
              <w:left w:val="nil"/>
              <w:bottom w:val="single" w:color="000000" w:sz="8" w:space="0"/>
              <w:right w:val="single" w:color="000000" w:sz="8" w:space="0"/>
            </w:tcBorders>
            <w:shd w:val="clear" w:color="auto" w:fill="FFFFFF"/>
            <w:vAlign w:val="center"/>
          </w:tcPr>
          <w:p w14:paraId="53C9D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2DF81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0A72F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3BD70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537B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BD61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5ADF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D981404">
            <w:pPr>
              <w:jc w:val="left"/>
              <w:rPr>
                <w:rFonts w:hint="eastAsia" w:ascii="宋体" w:hAnsi="宋体" w:eastAsia="宋体" w:cs="宋体"/>
                <w:i w:val="0"/>
                <w:iCs w:val="0"/>
                <w:color w:val="000000"/>
                <w:sz w:val="18"/>
                <w:szCs w:val="18"/>
                <w:u w:val="none"/>
              </w:rPr>
            </w:pPr>
          </w:p>
        </w:tc>
      </w:tr>
      <w:tr w14:paraId="4340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FC80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948" w:type="dxa"/>
            <w:tcBorders>
              <w:top w:val="nil"/>
              <w:left w:val="nil"/>
              <w:bottom w:val="single" w:color="000000" w:sz="8" w:space="0"/>
              <w:right w:val="single" w:color="000000" w:sz="8" w:space="0"/>
            </w:tcBorders>
            <w:shd w:val="clear" w:color="auto" w:fill="FFFFFF"/>
            <w:vAlign w:val="center"/>
          </w:tcPr>
          <w:p w14:paraId="3A8EB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15687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658DA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32C6E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6EAC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7D6F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D8FD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F947B8">
            <w:pPr>
              <w:jc w:val="left"/>
              <w:rPr>
                <w:rFonts w:hint="eastAsia" w:ascii="宋体" w:hAnsi="宋体" w:eastAsia="宋体" w:cs="宋体"/>
                <w:i w:val="0"/>
                <w:iCs w:val="0"/>
                <w:color w:val="000000"/>
                <w:sz w:val="18"/>
                <w:szCs w:val="18"/>
                <w:u w:val="none"/>
              </w:rPr>
            </w:pPr>
          </w:p>
        </w:tc>
      </w:tr>
      <w:tr w14:paraId="6419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FEA3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948" w:type="dxa"/>
            <w:tcBorders>
              <w:top w:val="nil"/>
              <w:left w:val="nil"/>
              <w:bottom w:val="single" w:color="000000" w:sz="8" w:space="0"/>
              <w:right w:val="single" w:color="000000" w:sz="8" w:space="0"/>
            </w:tcBorders>
            <w:shd w:val="clear" w:color="auto" w:fill="FFFFFF"/>
            <w:vAlign w:val="center"/>
          </w:tcPr>
          <w:p w14:paraId="1F96E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009A2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31C62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5E623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E182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6C929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1FD7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791B873">
            <w:pPr>
              <w:jc w:val="left"/>
              <w:rPr>
                <w:rFonts w:hint="eastAsia" w:ascii="宋体" w:hAnsi="宋体" w:eastAsia="宋体" w:cs="宋体"/>
                <w:i w:val="0"/>
                <w:iCs w:val="0"/>
                <w:color w:val="000000"/>
                <w:sz w:val="18"/>
                <w:szCs w:val="18"/>
                <w:u w:val="none"/>
              </w:rPr>
            </w:pPr>
          </w:p>
        </w:tc>
      </w:tr>
      <w:tr w14:paraId="02F7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979F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948" w:type="dxa"/>
            <w:tcBorders>
              <w:top w:val="nil"/>
              <w:left w:val="nil"/>
              <w:bottom w:val="single" w:color="000000" w:sz="8" w:space="0"/>
              <w:right w:val="single" w:color="000000" w:sz="8" w:space="0"/>
            </w:tcBorders>
            <w:shd w:val="clear" w:color="auto" w:fill="FFFFFF"/>
            <w:vAlign w:val="center"/>
          </w:tcPr>
          <w:p w14:paraId="47F91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3075D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560E0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24CA9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7227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285E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8A3C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F47813E">
            <w:pPr>
              <w:jc w:val="left"/>
              <w:rPr>
                <w:rFonts w:hint="eastAsia" w:ascii="宋体" w:hAnsi="宋体" w:eastAsia="宋体" w:cs="宋体"/>
                <w:i w:val="0"/>
                <w:iCs w:val="0"/>
                <w:color w:val="000000"/>
                <w:sz w:val="18"/>
                <w:szCs w:val="18"/>
                <w:u w:val="none"/>
              </w:rPr>
            </w:pPr>
          </w:p>
        </w:tc>
      </w:tr>
      <w:tr w14:paraId="01D8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0A13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948" w:type="dxa"/>
            <w:tcBorders>
              <w:top w:val="nil"/>
              <w:left w:val="nil"/>
              <w:bottom w:val="single" w:color="000000" w:sz="8" w:space="0"/>
              <w:right w:val="single" w:color="000000" w:sz="8" w:space="0"/>
            </w:tcBorders>
            <w:shd w:val="clear" w:color="auto" w:fill="FFFFFF"/>
            <w:vAlign w:val="center"/>
          </w:tcPr>
          <w:p w14:paraId="0792C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6DFFD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78D6D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14E22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931E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D8AA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32C6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572F395">
            <w:pPr>
              <w:jc w:val="left"/>
              <w:rPr>
                <w:rFonts w:hint="eastAsia" w:ascii="宋体" w:hAnsi="宋体" w:eastAsia="宋体" w:cs="宋体"/>
                <w:i w:val="0"/>
                <w:iCs w:val="0"/>
                <w:color w:val="000000"/>
                <w:sz w:val="18"/>
                <w:szCs w:val="18"/>
                <w:u w:val="none"/>
              </w:rPr>
            </w:pPr>
          </w:p>
        </w:tc>
      </w:tr>
      <w:tr w14:paraId="5CEE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BCCF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948" w:type="dxa"/>
            <w:tcBorders>
              <w:top w:val="nil"/>
              <w:left w:val="nil"/>
              <w:bottom w:val="single" w:color="000000" w:sz="8" w:space="0"/>
              <w:right w:val="single" w:color="000000" w:sz="8" w:space="0"/>
            </w:tcBorders>
            <w:shd w:val="clear" w:color="auto" w:fill="auto"/>
            <w:noWrap/>
            <w:vAlign w:val="center"/>
          </w:tcPr>
          <w:p w14:paraId="0F855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4921A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6D834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1B09E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653C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68705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C59E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D07E177">
            <w:pPr>
              <w:jc w:val="left"/>
              <w:rPr>
                <w:rFonts w:hint="eastAsia" w:ascii="宋体" w:hAnsi="宋体" w:eastAsia="宋体" w:cs="宋体"/>
                <w:i w:val="0"/>
                <w:iCs w:val="0"/>
                <w:color w:val="000000"/>
                <w:sz w:val="18"/>
                <w:szCs w:val="18"/>
                <w:u w:val="none"/>
              </w:rPr>
            </w:pPr>
          </w:p>
        </w:tc>
      </w:tr>
      <w:tr w14:paraId="423B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276C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948" w:type="dxa"/>
            <w:tcBorders>
              <w:top w:val="nil"/>
              <w:left w:val="nil"/>
              <w:bottom w:val="single" w:color="000000" w:sz="8" w:space="0"/>
              <w:right w:val="single" w:color="000000" w:sz="8" w:space="0"/>
            </w:tcBorders>
            <w:shd w:val="clear" w:color="auto" w:fill="auto"/>
            <w:noWrap/>
            <w:vAlign w:val="center"/>
          </w:tcPr>
          <w:p w14:paraId="59E34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auto"/>
            <w:noWrap/>
            <w:vAlign w:val="center"/>
          </w:tcPr>
          <w:p w14:paraId="0EE8F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08CDA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03226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F47B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4A07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DBE8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3A77AFE">
            <w:pPr>
              <w:jc w:val="left"/>
              <w:rPr>
                <w:rFonts w:hint="eastAsia" w:ascii="宋体" w:hAnsi="宋体" w:eastAsia="宋体" w:cs="宋体"/>
                <w:i w:val="0"/>
                <w:iCs w:val="0"/>
                <w:color w:val="000000"/>
                <w:sz w:val="18"/>
                <w:szCs w:val="18"/>
                <w:u w:val="none"/>
              </w:rPr>
            </w:pPr>
          </w:p>
        </w:tc>
      </w:tr>
      <w:tr w14:paraId="4A51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6D4B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948" w:type="dxa"/>
            <w:tcBorders>
              <w:top w:val="nil"/>
              <w:left w:val="nil"/>
              <w:bottom w:val="single" w:color="000000" w:sz="8" w:space="0"/>
              <w:right w:val="single" w:color="000000" w:sz="8" w:space="0"/>
            </w:tcBorders>
            <w:shd w:val="clear" w:color="auto" w:fill="auto"/>
            <w:noWrap/>
            <w:vAlign w:val="center"/>
          </w:tcPr>
          <w:p w14:paraId="5E5C9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水阱过滤器</w:t>
            </w:r>
          </w:p>
        </w:tc>
        <w:tc>
          <w:tcPr>
            <w:tcW w:w="756" w:type="dxa"/>
            <w:tcBorders>
              <w:top w:val="nil"/>
              <w:left w:val="nil"/>
              <w:bottom w:val="single" w:color="000000" w:sz="8" w:space="0"/>
              <w:right w:val="single" w:color="000000" w:sz="8" w:space="0"/>
            </w:tcBorders>
            <w:shd w:val="clear" w:color="auto" w:fill="auto"/>
            <w:noWrap/>
            <w:vAlign w:val="center"/>
          </w:tcPr>
          <w:p w14:paraId="33F71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17F71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22B2F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2FA5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3" w:type="dxa"/>
            <w:tcBorders>
              <w:top w:val="nil"/>
              <w:left w:val="nil"/>
              <w:bottom w:val="single" w:color="000000" w:sz="8" w:space="0"/>
              <w:right w:val="single" w:color="000000" w:sz="8" w:space="0"/>
            </w:tcBorders>
            <w:shd w:val="clear" w:color="auto" w:fill="auto"/>
            <w:noWrap/>
            <w:vAlign w:val="center"/>
          </w:tcPr>
          <w:p w14:paraId="4209D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43A6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1B45E90">
            <w:pPr>
              <w:jc w:val="left"/>
              <w:rPr>
                <w:rFonts w:hint="eastAsia" w:ascii="宋体" w:hAnsi="宋体" w:eastAsia="宋体" w:cs="宋体"/>
                <w:i w:val="0"/>
                <w:iCs w:val="0"/>
                <w:color w:val="000000"/>
                <w:sz w:val="18"/>
                <w:szCs w:val="18"/>
                <w:u w:val="none"/>
              </w:rPr>
            </w:pPr>
          </w:p>
        </w:tc>
      </w:tr>
      <w:tr w14:paraId="5D71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A94C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948" w:type="dxa"/>
            <w:tcBorders>
              <w:top w:val="nil"/>
              <w:left w:val="nil"/>
              <w:bottom w:val="single" w:color="000000" w:sz="8" w:space="0"/>
              <w:right w:val="single" w:color="000000" w:sz="8" w:space="0"/>
            </w:tcBorders>
            <w:shd w:val="clear" w:color="auto" w:fill="FFFFFF"/>
            <w:vAlign w:val="center"/>
          </w:tcPr>
          <w:p w14:paraId="1B011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2CBFF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9B2D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46C2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05E2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1EBF4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F29D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B216E02">
            <w:pPr>
              <w:jc w:val="left"/>
              <w:rPr>
                <w:rFonts w:hint="eastAsia" w:ascii="宋体" w:hAnsi="宋体" w:eastAsia="宋体" w:cs="宋体"/>
                <w:i w:val="0"/>
                <w:iCs w:val="0"/>
                <w:color w:val="000000"/>
                <w:sz w:val="18"/>
                <w:szCs w:val="18"/>
                <w:u w:val="none"/>
              </w:rPr>
            </w:pPr>
          </w:p>
        </w:tc>
      </w:tr>
      <w:tr w14:paraId="3517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B634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948" w:type="dxa"/>
            <w:tcBorders>
              <w:top w:val="nil"/>
              <w:left w:val="nil"/>
              <w:bottom w:val="single" w:color="000000" w:sz="8" w:space="0"/>
              <w:right w:val="single" w:color="000000" w:sz="8" w:space="0"/>
            </w:tcBorders>
            <w:shd w:val="clear" w:color="auto" w:fill="FFFFFF"/>
            <w:vAlign w:val="center"/>
          </w:tcPr>
          <w:p w14:paraId="7A78F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5F87B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BA4C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CD8E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7803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BBE0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0A94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B0FA2D7">
            <w:pPr>
              <w:jc w:val="left"/>
              <w:rPr>
                <w:rFonts w:hint="eastAsia" w:ascii="宋体" w:hAnsi="宋体" w:eastAsia="宋体" w:cs="宋体"/>
                <w:i w:val="0"/>
                <w:iCs w:val="0"/>
                <w:color w:val="000000"/>
                <w:sz w:val="18"/>
                <w:szCs w:val="18"/>
                <w:u w:val="none"/>
              </w:rPr>
            </w:pPr>
          </w:p>
        </w:tc>
      </w:tr>
      <w:tr w14:paraId="7829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7CD9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948" w:type="dxa"/>
            <w:tcBorders>
              <w:top w:val="nil"/>
              <w:left w:val="nil"/>
              <w:bottom w:val="single" w:color="000000" w:sz="8" w:space="0"/>
              <w:right w:val="single" w:color="000000" w:sz="8" w:space="0"/>
            </w:tcBorders>
            <w:shd w:val="clear" w:color="auto" w:fill="FFFFFF"/>
            <w:vAlign w:val="center"/>
          </w:tcPr>
          <w:p w14:paraId="7E3F2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0CA23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BE96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6E68B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3A39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2532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63D7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C0CB045">
            <w:pPr>
              <w:jc w:val="left"/>
              <w:rPr>
                <w:rFonts w:hint="eastAsia" w:ascii="宋体" w:hAnsi="宋体" w:eastAsia="宋体" w:cs="宋体"/>
                <w:i w:val="0"/>
                <w:iCs w:val="0"/>
                <w:color w:val="000000"/>
                <w:sz w:val="18"/>
                <w:szCs w:val="18"/>
                <w:u w:val="none"/>
              </w:rPr>
            </w:pPr>
          </w:p>
        </w:tc>
      </w:tr>
      <w:tr w14:paraId="4D6D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BA91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948" w:type="dxa"/>
            <w:tcBorders>
              <w:top w:val="nil"/>
              <w:left w:val="nil"/>
              <w:bottom w:val="single" w:color="000000" w:sz="8" w:space="0"/>
              <w:right w:val="single" w:color="000000" w:sz="8" w:space="0"/>
            </w:tcBorders>
            <w:shd w:val="clear" w:color="auto" w:fill="FFFFFF"/>
            <w:vAlign w:val="center"/>
          </w:tcPr>
          <w:p w14:paraId="08733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0DB10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978D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548BC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D854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CF1C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30C5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CF9EE6C">
            <w:pPr>
              <w:jc w:val="left"/>
              <w:rPr>
                <w:rFonts w:hint="eastAsia" w:ascii="宋体" w:hAnsi="宋体" w:eastAsia="宋体" w:cs="宋体"/>
                <w:i w:val="0"/>
                <w:iCs w:val="0"/>
                <w:color w:val="000000"/>
                <w:sz w:val="18"/>
                <w:szCs w:val="18"/>
                <w:u w:val="none"/>
              </w:rPr>
            </w:pPr>
          </w:p>
        </w:tc>
      </w:tr>
      <w:tr w14:paraId="76E9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67FE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948" w:type="dxa"/>
            <w:tcBorders>
              <w:top w:val="nil"/>
              <w:left w:val="nil"/>
              <w:bottom w:val="single" w:color="000000" w:sz="8" w:space="0"/>
              <w:right w:val="single" w:color="000000" w:sz="8" w:space="0"/>
            </w:tcBorders>
            <w:shd w:val="clear" w:color="auto" w:fill="FFFFFF"/>
            <w:vAlign w:val="center"/>
          </w:tcPr>
          <w:p w14:paraId="2E3E6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4B23B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88BF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6DA4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F9CB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14D3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5B5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3864DAB">
            <w:pPr>
              <w:jc w:val="left"/>
              <w:rPr>
                <w:rFonts w:hint="eastAsia" w:ascii="宋体" w:hAnsi="宋体" w:eastAsia="宋体" w:cs="宋体"/>
                <w:i w:val="0"/>
                <w:iCs w:val="0"/>
                <w:color w:val="000000"/>
                <w:sz w:val="18"/>
                <w:szCs w:val="18"/>
                <w:u w:val="none"/>
              </w:rPr>
            </w:pPr>
          </w:p>
        </w:tc>
      </w:tr>
      <w:tr w14:paraId="6129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BBC5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948" w:type="dxa"/>
            <w:tcBorders>
              <w:top w:val="nil"/>
              <w:left w:val="nil"/>
              <w:bottom w:val="single" w:color="000000" w:sz="8" w:space="0"/>
              <w:right w:val="single" w:color="000000" w:sz="8" w:space="0"/>
            </w:tcBorders>
            <w:shd w:val="clear" w:color="auto" w:fill="FFFFFF"/>
            <w:vAlign w:val="center"/>
          </w:tcPr>
          <w:p w14:paraId="19EBF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187D5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72AC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4F912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84C7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5EE00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62EF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EF4B16B">
            <w:pPr>
              <w:jc w:val="left"/>
              <w:rPr>
                <w:rFonts w:hint="eastAsia" w:ascii="宋体" w:hAnsi="宋体" w:eastAsia="宋体" w:cs="宋体"/>
                <w:i w:val="0"/>
                <w:iCs w:val="0"/>
                <w:color w:val="000000"/>
                <w:sz w:val="18"/>
                <w:szCs w:val="18"/>
                <w:u w:val="none"/>
              </w:rPr>
            </w:pPr>
          </w:p>
        </w:tc>
      </w:tr>
      <w:tr w14:paraId="03E1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C716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948" w:type="dxa"/>
            <w:tcBorders>
              <w:top w:val="nil"/>
              <w:left w:val="nil"/>
              <w:bottom w:val="single" w:color="000000" w:sz="8" w:space="0"/>
              <w:right w:val="single" w:color="000000" w:sz="8" w:space="0"/>
            </w:tcBorders>
            <w:shd w:val="clear" w:color="auto" w:fill="FFFFFF"/>
            <w:vAlign w:val="center"/>
          </w:tcPr>
          <w:p w14:paraId="25442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72891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9654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B044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8384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A2DE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CC1D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16101AC">
            <w:pPr>
              <w:jc w:val="left"/>
              <w:rPr>
                <w:rFonts w:hint="eastAsia" w:ascii="宋体" w:hAnsi="宋体" w:eastAsia="宋体" w:cs="宋体"/>
                <w:i w:val="0"/>
                <w:iCs w:val="0"/>
                <w:color w:val="000000"/>
                <w:sz w:val="18"/>
                <w:szCs w:val="18"/>
                <w:u w:val="none"/>
              </w:rPr>
            </w:pPr>
          </w:p>
        </w:tc>
      </w:tr>
      <w:tr w14:paraId="7E1F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6A60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948" w:type="dxa"/>
            <w:tcBorders>
              <w:top w:val="nil"/>
              <w:left w:val="nil"/>
              <w:bottom w:val="single" w:color="000000" w:sz="8" w:space="0"/>
              <w:right w:val="single" w:color="000000" w:sz="8" w:space="0"/>
            </w:tcBorders>
            <w:shd w:val="clear" w:color="auto" w:fill="auto"/>
            <w:noWrap/>
            <w:vAlign w:val="center"/>
          </w:tcPr>
          <w:p w14:paraId="7980D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43F79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100E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3037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1934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3723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B5F6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6AAFE1F">
            <w:pPr>
              <w:jc w:val="left"/>
              <w:rPr>
                <w:rFonts w:hint="eastAsia" w:ascii="宋体" w:hAnsi="宋体" w:eastAsia="宋体" w:cs="宋体"/>
                <w:i w:val="0"/>
                <w:iCs w:val="0"/>
                <w:color w:val="000000"/>
                <w:sz w:val="18"/>
                <w:szCs w:val="18"/>
                <w:u w:val="none"/>
              </w:rPr>
            </w:pPr>
          </w:p>
        </w:tc>
      </w:tr>
      <w:tr w14:paraId="39FF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A294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948" w:type="dxa"/>
            <w:tcBorders>
              <w:top w:val="nil"/>
              <w:left w:val="nil"/>
              <w:bottom w:val="single" w:color="000000" w:sz="8" w:space="0"/>
              <w:right w:val="single" w:color="000000" w:sz="8" w:space="0"/>
            </w:tcBorders>
            <w:shd w:val="clear" w:color="auto" w:fill="FFFFFF"/>
            <w:vAlign w:val="center"/>
          </w:tcPr>
          <w:p w14:paraId="54FF2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60C0E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7C2B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2FF43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6FB7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23" w:type="dxa"/>
            <w:tcBorders>
              <w:top w:val="nil"/>
              <w:left w:val="nil"/>
              <w:bottom w:val="single" w:color="000000" w:sz="8" w:space="0"/>
              <w:right w:val="single" w:color="000000" w:sz="8" w:space="0"/>
            </w:tcBorders>
            <w:shd w:val="clear" w:color="auto" w:fill="auto"/>
            <w:noWrap/>
            <w:vAlign w:val="center"/>
          </w:tcPr>
          <w:p w14:paraId="652AD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DBB1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3432FC4">
            <w:pPr>
              <w:jc w:val="left"/>
              <w:rPr>
                <w:rFonts w:hint="eastAsia" w:ascii="宋体" w:hAnsi="宋体" w:eastAsia="宋体" w:cs="宋体"/>
                <w:i w:val="0"/>
                <w:iCs w:val="0"/>
                <w:color w:val="000000"/>
                <w:sz w:val="18"/>
                <w:szCs w:val="18"/>
                <w:u w:val="none"/>
              </w:rPr>
            </w:pPr>
          </w:p>
        </w:tc>
      </w:tr>
      <w:tr w14:paraId="2543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1065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948" w:type="dxa"/>
            <w:tcBorders>
              <w:top w:val="nil"/>
              <w:left w:val="nil"/>
              <w:bottom w:val="single" w:color="000000" w:sz="8" w:space="0"/>
              <w:right w:val="single" w:color="000000" w:sz="8" w:space="0"/>
            </w:tcBorders>
            <w:shd w:val="clear" w:color="auto" w:fill="FFFFFF"/>
            <w:vAlign w:val="center"/>
          </w:tcPr>
          <w:p w14:paraId="619ED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06A3A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AD18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09930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CB9B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23" w:type="dxa"/>
            <w:tcBorders>
              <w:top w:val="nil"/>
              <w:left w:val="nil"/>
              <w:bottom w:val="single" w:color="000000" w:sz="8" w:space="0"/>
              <w:right w:val="single" w:color="000000" w:sz="8" w:space="0"/>
            </w:tcBorders>
            <w:shd w:val="clear" w:color="auto" w:fill="auto"/>
            <w:noWrap/>
            <w:vAlign w:val="center"/>
          </w:tcPr>
          <w:p w14:paraId="5C3F9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B3D1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73ABCE5">
            <w:pPr>
              <w:jc w:val="left"/>
              <w:rPr>
                <w:rFonts w:hint="eastAsia" w:ascii="宋体" w:hAnsi="宋体" w:eastAsia="宋体" w:cs="宋体"/>
                <w:i w:val="0"/>
                <w:iCs w:val="0"/>
                <w:color w:val="000000"/>
                <w:sz w:val="18"/>
                <w:szCs w:val="18"/>
                <w:u w:val="none"/>
              </w:rPr>
            </w:pPr>
          </w:p>
        </w:tc>
      </w:tr>
      <w:tr w14:paraId="366D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8BBB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948" w:type="dxa"/>
            <w:tcBorders>
              <w:top w:val="nil"/>
              <w:left w:val="nil"/>
              <w:bottom w:val="single" w:color="000000" w:sz="8" w:space="0"/>
              <w:right w:val="single" w:color="000000" w:sz="8" w:space="0"/>
            </w:tcBorders>
            <w:shd w:val="clear" w:color="auto" w:fill="FFFFFF"/>
            <w:vAlign w:val="center"/>
          </w:tcPr>
          <w:p w14:paraId="596DA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41AD5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2E4B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31EEA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C958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3" w:type="dxa"/>
            <w:tcBorders>
              <w:top w:val="nil"/>
              <w:left w:val="nil"/>
              <w:bottom w:val="single" w:color="000000" w:sz="8" w:space="0"/>
              <w:right w:val="single" w:color="000000" w:sz="8" w:space="0"/>
            </w:tcBorders>
            <w:shd w:val="clear" w:color="auto" w:fill="auto"/>
            <w:noWrap/>
            <w:vAlign w:val="center"/>
          </w:tcPr>
          <w:p w14:paraId="451A3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42E9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BBA7876">
            <w:pPr>
              <w:jc w:val="left"/>
              <w:rPr>
                <w:rFonts w:hint="eastAsia" w:ascii="宋体" w:hAnsi="宋体" w:eastAsia="宋体" w:cs="宋体"/>
                <w:i w:val="0"/>
                <w:iCs w:val="0"/>
                <w:color w:val="000000"/>
                <w:sz w:val="18"/>
                <w:szCs w:val="18"/>
                <w:u w:val="none"/>
              </w:rPr>
            </w:pPr>
          </w:p>
        </w:tc>
      </w:tr>
      <w:tr w14:paraId="3D6E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1FB3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948" w:type="dxa"/>
            <w:tcBorders>
              <w:top w:val="nil"/>
              <w:left w:val="nil"/>
              <w:bottom w:val="single" w:color="000000" w:sz="8" w:space="0"/>
              <w:right w:val="single" w:color="000000" w:sz="8" w:space="0"/>
            </w:tcBorders>
            <w:shd w:val="clear" w:color="auto" w:fill="FFFFFF"/>
            <w:vAlign w:val="center"/>
          </w:tcPr>
          <w:p w14:paraId="29919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36C19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97AD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104D6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2A67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23" w:type="dxa"/>
            <w:tcBorders>
              <w:top w:val="nil"/>
              <w:left w:val="nil"/>
              <w:bottom w:val="single" w:color="000000" w:sz="8" w:space="0"/>
              <w:right w:val="single" w:color="000000" w:sz="8" w:space="0"/>
            </w:tcBorders>
            <w:shd w:val="clear" w:color="auto" w:fill="auto"/>
            <w:noWrap/>
            <w:vAlign w:val="center"/>
          </w:tcPr>
          <w:p w14:paraId="7241D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16FF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E68443C">
            <w:pPr>
              <w:jc w:val="left"/>
              <w:rPr>
                <w:rFonts w:hint="eastAsia" w:ascii="宋体" w:hAnsi="宋体" w:eastAsia="宋体" w:cs="宋体"/>
                <w:i w:val="0"/>
                <w:iCs w:val="0"/>
                <w:color w:val="000000"/>
                <w:sz w:val="18"/>
                <w:szCs w:val="18"/>
                <w:u w:val="none"/>
              </w:rPr>
            </w:pPr>
          </w:p>
        </w:tc>
      </w:tr>
      <w:tr w14:paraId="4ED3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C6FE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948" w:type="dxa"/>
            <w:tcBorders>
              <w:top w:val="nil"/>
              <w:left w:val="nil"/>
              <w:bottom w:val="single" w:color="000000" w:sz="8" w:space="0"/>
              <w:right w:val="single" w:color="000000" w:sz="8" w:space="0"/>
            </w:tcBorders>
            <w:shd w:val="clear" w:color="auto" w:fill="FFFFFF"/>
            <w:vAlign w:val="center"/>
          </w:tcPr>
          <w:p w14:paraId="713FC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0CC3B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A46C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0D2B4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9374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4CF0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D0D7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5DB3EE0">
            <w:pPr>
              <w:jc w:val="left"/>
              <w:rPr>
                <w:rFonts w:hint="eastAsia" w:ascii="宋体" w:hAnsi="宋体" w:eastAsia="宋体" w:cs="宋体"/>
                <w:i w:val="0"/>
                <w:iCs w:val="0"/>
                <w:color w:val="000000"/>
                <w:sz w:val="18"/>
                <w:szCs w:val="18"/>
                <w:u w:val="none"/>
              </w:rPr>
            </w:pPr>
          </w:p>
        </w:tc>
      </w:tr>
      <w:tr w14:paraId="5C5B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1B7C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948" w:type="dxa"/>
            <w:tcBorders>
              <w:top w:val="nil"/>
              <w:left w:val="nil"/>
              <w:bottom w:val="single" w:color="000000" w:sz="8" w:space="0"/>
              <w:right w:val="single" w:color="000000" w:sz="8" w:space="0"/>
            </w:tcBorders>
            <w:shd w:val="clear" w:color="auto" w:fill="FFFFFF"/>
            <w:vAlign w:val="center"/>
          </w:tcPr>
          <w:p w14:paraId="7A9FA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03982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2EE5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11554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B15F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775E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27AB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5F15EB8">
            <w:pPr>
              <w:jc w:val="left"/>
              <w:rPr>
                <w:rFonts w:hint="eastAsia" w:ascii="宋体" w:hAnsi="宋体" w:eastAsia="宋体" w:cs="宋体"/>
                <w:i w:val="0"/>
                <w:iCs w:val="0"/>
                <w:color w:val="000000"/>
                <w:sz w:val="18"/>
                <w:szCs w:val="18"/>
                <w:u w:val="none"/>
              </w:rPr>
            </w:pPr>
          </w:p>
        </w:tc>
      </w:tr>
      <w:tr w14:paraId="2112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1E8C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948" w:type="dxa"/>
            <w:tcBorders>
              <w:top w:val="nil"/>
              <w:left w:val="nil"/>
              <w:bottom w:val="single" w:color="000000" w:sz="8" w:space="0"/>
              <w:right w:val="single" w:color="000000" w:sz="8" w:space="0"/>
            </w:tcBorders>
            <w:shd w:val="clear" w:color="auto" w:fill="FFFFFF"/>
            <w:vAlign w:val="center"/>
          </w:tcPr>
          <w:p w14:paraId="57772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05264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FA58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34F95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11A2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AD77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92C0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F69775C">
            <w:pPr>
              <w:jc w:val="left"/>
              <w:rPr>
                <w:rFonts w:hint="eastAsia" w:ascii="宋体" w:hAnsi="宋体" w:eastAsia="宋体" w:cs="宋体"/>
                <w:i w:val="0"/>
                <w:iCs w:val="0"/>
                <w:color w:val="000000"/>
                <w:sz w:val="18"/>
                <w:szCs w:val="18"/>
                <w:u w:val="none"/>
              </w:rPr>
            </w:pPr>
          </w:p>
        </w:tc>
      </w:tr>
      <w:tr w14:paraId="5100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D34B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948" w:type="dxa"/>
            <w:tcBorders>
              <w:top w:val="nil"/>
              <w:left w:val="nil"/>
              <w:bottom w:val="single" w:color="000000" w:sz="8" w:space="0"/>
              <w:right w:val="single" w:color="000000" w:sz="8" w:space="0"/>
            </w:tcBorders>
            <w:shd w:val="clear" w:color="auto" w:fill="FFFFFF"/>
            <w:vAlign w:val="center"/>
          </w:tcPr>
          <w:p w14:paraId="1F9EF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574FF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872A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13B8C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BA32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23" w:type="dxa"/>
            <w:tcBorders>
              <w:top w:val="nil"/>
              <w:left w:val="nil"/>
              <w:bottom w:val="single" w:color="000000" w:sz="8" w:space="0"/>
              <w:right w:val="single" w:color="000000" w:sz="8" w:space="0"/>
            </w:tcBorders>
            <w:shd w:val="clear" w:color="auto" w:fill="auto"/>
            <w:noWrap/>
            <w:vAlign w:val="center"/>
          </w:tcPr>
          <w:p w14:paraId="5DF17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4D24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0CF2A20">
            <w:pPr>
              <w:jc w:val="left"/>
              <w:rPr>
                <w:rFonts w:hint="eastAsia" w:ascii="宋体" w:hAnsi="宋体" w:eastAsia="宋体" w:cs="宋体"/>
                <w:i w:val="0"/>
                <w:iCs w:val="0"/>
                <w:color w:val="000000"/>
                <w:sz w:val="18"/>
                <w:szCs w:val="18"/>
                <w:u w:val="none"/>
              </w:rPr>
            </w:pPr>
          </w:p>
        </w:tc>
      </w:tr>
      <w:tr w14:paraId="4D20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08A4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948" w:type="dxa"/>
            <w:tcBorders>
              <w:top w:val="nil"/>
              <w:left w:val="nil"/>
              <w:bottom w:val="single" w:color="000000" w:sz="8" w:space="0"/>
              <w:right w:val="single" w:color="000000" w:sz="8" w:space="0"/>
            </w:tcBorders>
            <w:shd w:val="clear" w:color="auto" w:fill="FFFFFF"/>
            <w:vAlign w:val="center"/>
          </w:tcPr>
          <w:p w14:paraId="55E17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29F1B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EA41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58516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536A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E372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C008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0FD69F2">
            <w:pPr>
              <w:jc w:val="left"/>
              <w:rPr>
                <w:rFonts w:hint="eastAsia" w:ascii="宋体" w:hAnsi="宋体" w:eastAsia="宋体" w:cs="宋体"/>
                <w:i w:val="0"/>
                <w:iCs w:val="0"/>
                <w:color w:val="000000"/>
                <w:sz w:val="18"/>
                <w:szCs w:val="18"/>
                <w:u w:val="none"/>
              </w:rPr>
            </w:pPr>
          </w:p>
        </w:tc>
      </w:tr>
      <w:tr w14:paraId="2359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98B3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948" w:type="dxa"/>
            <w:tcBorders>
              <w:top w:val="nil"/>
              <w:left w:val="nil"/>
              <w:bottom w:val="single" w:color="000000" w:sz="8" w:space="0"/>
              <w:right w:val="single" w:color="000000" w:sz="8" w:space="0"/>
            </w:tcBorders>
            <w:shd w:val="clear" w:color="auto" w:fill="FFFFFF"/>
            <w:vAlign w:val="center"/>
          </w:tcPr>
          <w:p w14:paraId="6C92B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4BAFA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374F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0E2DE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B3D8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CC94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831D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A66ADE1">
            <w:pPr>
              <w:jc w:val="left"/>
              <w:rPr>
                <w:rFonts w:hint="eastAsia" w:ascii="宋体" w:hAnsi="宋体" w:eastAsia="宋体" w:cs="宋体"/>
                <w:i w:val="0"/>
                <w:iCs w:val="0"/>
                <w:color w:val="000000"/>
                <w:sz w:val="18"/>
                <w:szCs w:val="18"/>
                <w:u w:val="none"/>
              </w:rPr>
            </w:pPr>
          </w:p>
        </w:tc>
      </w:tr>
      <w:tr w14:paraId="5CFB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6791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948" w:type="dxa"/>
            <w:tcBorders>
              <w:top w:val="nil"/>
              <w:left w:val="nil"/>
              <w:bottom w:val="single" w:color="000000" w:sz="8" w:space="0"/>
              <w:right w:val="single" w:color="000000" w:sz="8" w:space="0"/>
            </w:tcBorders>
            <w:shd w:val="clear" w:color="auto" w:fill="auto"/>
            <w:noWrap/>
            <w:vAlign w:val="center"/>
          </w:tcPr>
          <w:p w14:paraId="44BB9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0F705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DCE8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7DE5E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A2C0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07F48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8235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0AFE82D">
            <w:pPr>
              <w:jc w:val="left"/>
              <w:rPr>
                <w:rFonts w:hint="eastAsia" w:ascii="宋体" w:hAnsi="宋体" w:eastAsia="宋体" w:cs="宋体"/>
                <w:i w:val="0"/>
                <w:iCs w:val="0"/>
                <w:color w:val="000000"/>
                <w:sz w:val="18"/>
                <w:szCs w:val="18"/>
                <w:u w:val="none"/>
              </w:rPr>
            </w:pPr>
          </w:p>
        </w:tc>
      </w:tr>
      <w:tr w14:paraId="77AB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E977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948" w:type="dxa"/>
            <w:tcBorders>
              <w:top w:val="nil"/>
              <w:left w:val="nil"/>
              <w:bottom w:val="single" w:color="000000" w:sz="8" w:space="0"/>
              <w:right w:val="single" w:color="000000" w:sz="8" w:space="0"/>
            </w:tcBorders>
            <w:shd w:val="clear" w:color="auto" w:fill="FFFFFF"/>
            <w:vAlign w:val="center"/>
          </w:tcPr>
          <w:p w14:paraId="4374E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062C0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A708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09867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8EB9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3" w:type="dxa"/>
            <w:tcBorders>
              <w:top w:val="nil"/>
              <w:left w:val="nil"/>
              <w:bottom w:val="single" w:color="000000" w:sz="8" w:space="0"/>
              <w:right w:val="single" w:color="000000" w:sz="8" w:space="0"/>
            </w:tcBorders>
            <w:shd w:val="clear" w:color="auto" w:fill="auto"/>
            <w:noWrap/>
            <w:vAlign w:val="center"/>
          </w:tcPr>
          <w:p w14:paraId="38813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9D52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0839494">
            <w:pPr>
              <w:jc w:val="left"/>
              <w:rPr>
                <w:rFonts w:hint="eastAsia" w:ascii="宋体" w:hAnsi="宋体" w:eastAsia="宋体" w:cs="宋体"/>
                <w:i w:val="0"/>
                <w:iCs w:val="0"/>
                <w:color w:val="000000"/>
                <w:sz w:val="18"/>
                <w:szCs w:val="18"/>
                <w:u w:val="none"/>
              </w:rPr>
            </w:pPr>
          </w:p>
        </w:tc>
      </w:tr>
      <w:tr w14:paraId="14F7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AE87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948" w:type="dxa"/>
            <w:tcBorders>
              <w:top w:val="nil"/>
              <w:left w:val="nil"/>
              <w:bottom w:val="single" w:color="000000" w:sz="8" w:space="0"/>
              <w:right w:val="single" w:color="000000" w:sz="8" w:space="0"/>
            </w:tcBorders>
            <w:shd w:val="clear" w:color="auto" w:fill="FFFFFF"/>
            <w:vAlign w:val="center"/>
          </w:tcPr>
          <w:p w14:paraId="6042C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2E2AA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00F4B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7E92F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8699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3" w:type="dxa"/>
            <w:tcBorders>
              <w:top w:val="nil"/>
              <w:left w:val="nil"/>
              <w:bottom w:val="single" w:color="000000" w:sz="8" w:space="0"/>
              <w:right w:val="single" w:color="000000" w:sz="8" w:space="0"/>
            </w:tcBorders>
            <w:shd w:val="clear" w:color="auto" w:fill="auto"/>
            <w:noWrap/>
            <w:vAlign w:val="center"/>
          </w:tcPr>
          <w:p w14:paraId="4AC2A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3497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68605E3">
            <w:pPr>
              <w:jc w:val="left"/>
              <w:rPr>
                <w:rFonts w:hint="eastAsia" w:ascii="宋体" w:hAnsi="宋体" w:eastAsia="宋体" w:cs="宋体"/>
                <w:i w:val="0"/>
                <w:iCs w:val="0"/>
                <w:color w:val="000000"/>
                <w:sz w:val="18"/>
                <w:szCs w:val="18"/>
                <w:u w:val="none"/>
              </w:rPr>
            </w:pPr>
          </w:p>
        </w:tc>
      </w:tr>
      <w:tr w14:paraId="42A3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7CF3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948" w:type="dxa"/>
            <w:tcBorders>
              <w:top w:val="nil"/>
              <w:left w:val="nil"/>
              <w:bottom w:val="single" w:color="000000" w:sz="8" w:space="0"/>
              <w:right w:val="single" w:color="000000" w:sz="8" w:space="0"/>
            </w:tcBorders>
            <w:shd w:val="clear" w:color="auto" w:fill="FFFFFF"/>
            <w:vAlign w:val="center"/>
          </w:tcPr>
          <w:p w14:paraId="3525B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28CB3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EF81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2466B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E00A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23" w:type="dxa"/>
            <w:tcBorders>
              <w:top w:val="nil"/>
              <w:left w:val="nil"/>
              <w:bottom w:val="single" w:color="000000" w:sz="8" w:space="0"/>
              <w:right w:val="single" w:color="000000" w:sz="8" w:space="0"/>
            </w:tcBorders>
            <w:shd w:val="clear" w:color="auto" w:fill="auto"/>
            <w:noWrap/>
            <w:vAlign w:val="center"/>
          </w:tcPr>
          <w:p w14:paraId="1AFF3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139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03AB694">
            <w:pPr>
              <w:jc w:val="left"/>
              <w:rPr>
                <w:rFonts w:hint="eastAsia" w:ascii="宋体" w:hAnsi="宋体" w:eastAsia="宋体" w:cs="宋体"/>
                <w:i w:val="0"/>
                <w:iCs w:val="0"/>
                <w:color w:val="000000"/>
                <w:sz w:val="18"/>
                <w:szCs w:val="18"/>
                <w:u w:val="none"/>
              </w:rPr>
            </w:pPr>
          </w:p>
        </w:tc>
      </w:tr>
      <w:tr w14:paraId="2A48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C1A5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948" w:type="dxa"/>
            <w:tcBorders>
              <w:top w:val="nil"/>
              <w:left w:val="nil"/>
              <w:bottom w:val="single" w:color="000000" w:sz="8" w:space="0"/>
              <w:right w:val="single" w:color="000000" w:sz="8" w:space="0"/>
            </w:tcBorders>
            <w:shd w:val="clear" w:color="auto" w:fill="FFFFFF"/>
            <w:vAlign w:val="center"/>
          </w:tcPr>
          <w:p w14:paraId="75187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1A480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78B4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5DF8C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0287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825A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A8A1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2E2577B">
            <w:pPr>
              <w:jc w:val="left"/>
              <w:rPr>
                <w:rFonts w:hint="eastAsia" w:ascii="宋体" w:hAnsi="宋体" w:eastAsia="宋体" w:cs="宋体"/>
                <w:i w:val="0"/>
                <w:iCs w:val="0"/>
                <w:color w:val="000000"/>
                <w:sz w:val="18"/>
                <w:szCs w:val="18"/>
                <w:u w:val="none"/>
              </w:rPr>
            </w:pPr>
          </w:p>
        </w:tc>
      </w:tr>
      <w:tr w14:paraId="269B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B2E8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948" w:type="dxa"/>
            <w:tcBorders>
              <w:top w:val="nil"/>
              <w:left w:val="nil"/>
              <w:bottom w:val="single" w:color="000000" w:sz="8" w:space="0"/>
              <w:right w:val="single" w:color="000000" w:sz="8" w:space="0"/>
            </w:tcBorders>
            <w:shd w:val="clear" w:color="auto" w:fill="FFFFFF"/>
            <w:vAlign w:val="center"/>
          </w:tcPr>
          <w:p w14:paraId="5637B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77675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595F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6EF8C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2E81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4B69A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AFAB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55EB770">
            <w:pPr>
              <w:jc w:val="left"/>
              <w:rPr>
                <w:rFonts w:hint="eastAsia" w:ascii="宋体" w:hAnsi="宋体" w:eastAsia="宋体" w:cs="宋体"/>
                <w:i w:val="0"/>
                <w:iCs w:val="0"/>
                <w:color w:val="000000"/>
                <w:sz w:val="18"/>
                <w:szCs w:val="18"/>
                <w:u w:val="none"/>
              </w:rPr>
            </w:pPr>
          </w:p>
        </w:tc>
      </w:tr>
      <w:tr w14:paraId="3641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D8A5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948" w:type="dxa"/>
            <w:tcBorders>
              <w:top w:val="nil"/>
              <w:left w:val="nil"/>
              <w:bottom w:val="single" w:color="000000" w:sz="8" w:space="0"/>
              <w:right w:val="single" w:color="000000" w:sz="8" w:space="0"/>
            </w:tcBorders>
            <w:shd w:val="clear" w:color="auto" w:fill="FFFFFF"/>
            <w:vAlign w:val="center"/>
          </w:tcPr>
          <w:p w14:paraId="19878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6E096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AEF9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48550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AE8A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BCCD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7729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71DC78A">
            <w:pPr>
              <w:jc w:val="left"/>
              <w:rPr>
                <w:rFonts w:hint="eastAsia" w:ascii="宋体" w:hAnsi="宋体" w:eastAsia="宋体" w:cs="宋体"/>
                <w:i w:val="0"/>
                <w:iCs w:val="0"/>
                <w:color w:val="000000"/>
                <w:sz w:val="18"/>
                <w:szCs w:val="18"/>
                <w:u w:val="none"/>
              </w:rPr>
            </w:pPr>
          </w:p>
        </w:tc>
      </w:tr>
      <w:tr w14:paraId="36DD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EA56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948" w:type="dxa"/>
            <w:tcBorders>
              <w:top w:val="nil"/>
              <w:left w:val="nil"/>
              <w:bottom w:val="single" w:color="000000" w:sz="8" w:space="0"/>
              <w:right w:val="single" w:color="000000" w:sz="8" w:space="0"/>
            </w:tcBorders>
            <w:shd w:val="clear" w:color="auto" w:fill="FFFFFF"/>
            <w:vAlign w:val="center"/>
          </w:tcPr>
          <w:p w14:paraId="45AF4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53A88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4B62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74EBD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DC97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28B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FAFD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3B248F1">
            <w:pPr>
              <w:jc w:val="left"/>
              <w:rPr>
                <w:rFonts w:hint="eastAsia" w:ascii="宋体" w:hAnsi="宋体" w:eastAsia="宋体" w:cs="宋体"/>
                <w:i w:val="0"/>
                <w:iCs w:val="0"/>
                <w:color w:val="000000"/>
                <w:sz w:val="18"/>
                <w:szCs w:val="18"/>
                <w:u w:val="none"/>
              </w:rPr>
            </w:pPr>
          </w:p>
        </w:tc>
      </w:tr>
      <w:tr w14:paraId="3A4D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F233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948" w:type="dxa"/>
            <w:tcBorders>
              <w:top w:val="nil"/>
              <w:left w:val="nil"/>
              <w:bottom w:val="single" w:color="000000" w:sz="8" w:space="0"/>
              <w:right w:val="single" w:color="000000" w:sz="8" w:space="0"/>
            </w:tcBorders>
            <w:shd w:val="clear" w:color="auto" w:fill="FFFFFF"/>
            <w:vAlign w:val="center"/>
          </w:tcPr>
          <w:p w14:paraId="0BBCF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2A657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3ADE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6FC20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0DC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23" w:type="dxa"/>
            <w:tcBorders>
              <w:top w:val="nil"/>
              <w:left w:val="nil"/>
              <w:bottom w:val="single" w:color="000000" w:sz="8" w:space="0"/>
              <w:right w:val="single" w:color="000000" w:sz="8" w:space="0"/>
            </w:tcBorders>
            <w:shd w:val="clear" w:color="auto" w:fill="auto"/>
            <w:noWrap/>
            <w:vAlign w:val="center"/>
          </w:tcPr>
          <w:p w14:paraId="7417C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75F5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2BC317">
            <w:pPr>
              <w:jc w:val="left"/>
              <w:rPr>
                <w:rFonts w:hint="eastAsia" w:ascii="宋体" w:hAnsi="宋体" w:eastAsia="宋体" w:cs="宋体"/>
                <w:i w:val="0"/>
                <w:iCs w:val="0"/>
                <w:color w:val="000000"/>
                <w:sz w:val="18"/>
                <w:szCs w:val="18"/>
                <w:u w:val="none"/>
              </w:rPr>
            </w:pPr>
          </w:p>
        </w:tc>
      </w:tr>
      <w:tr w14:paraId="49AE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880C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948" w:type="dxa"/>
            <w:tcBorders>
              <w:top w:val="nil"/>
              <w:left w:val="nil"/>
              <w:bottom w:val="single" w:color="000000" w:sz="8" w:space="0"/>
              <w:right w:val="single" w:color="000000" w:sz="8" w:space="0"/>
            </w:tcBorders>
            <w:shd w:val="clear" w:color="auto" w:fill="FFFFFF"/>
            <w:vAlign w:val="center"/>
          </w:tcPr>
          <w:p w14:paraId="51F11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6B882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9707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2728E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6342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7A27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A1A1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6AC03B9">
            <w:pPr>
              <w:jc w:val="left"/>
              <w:rPr>
                <w:rFonts w:hint="eastAsia" w:ascii="宋体" w:hAnsi="宋体" w:eastAsia="宋体" w:cs="宋体"/>
                <w:i w:val="0"/>
                <w:iCs w:val="0"/>
                <w:color w:val="000000"/>
                <w:sz w:val="18"/>
                <w:szCs w:val="18"/>
                <w:u w:val="none"/>
              </w:rPr>
            </w:pPr>
          </w:p>
        </w:tc>
      </w:tr>
      <w:tr w14:paraId="21F3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5874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948" w:type="dxa"/>
            <w:tcBorders>
              <w:top w:val="nil"/>
              <w:left w:val="nil"/>
              <w:bottom w:val="single" w:color="000000" w:sz="8" w:space="0"/>
              <w:right w:val="single" w:color="000000" w:sz="8" w:space="0"/>
            </w:tcBorders>
            <w:shd w:val="clear" w:color="auto" w:fill="FFFFFF"/>
            <w:vAlign w:val="center"/>
          </w:tcPr>
          <w:p w14:paraId="44DAB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auto"/>
            <w:noWrap/>
            <w:vAlign w:val="center"/>
          </w:tcPr>
          <w:p w14:paraId="66680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D1A3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05AE5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85CC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324D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BE5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BE491FE">
            <w:pPr>
              <w:jc w:val="left"/>
              <w:rPr>
                <w:rFonts w:hint="eastAsia" w:ascii="宋体" w:hAnsi="宋体" w:eastAsia="宋体" w:cs="宋体"/>
                <w:i w:val="0"/>
                <w:iCs w:val="0"/>
                <w:color w:val="000000"/>
                <w:sz w:val="18"/>
                <w:szCs w:val="18"/>
                <w:u w:val="none"/>
              </w:rPr>
            </w:pPr>
          </w:p>
        </w:tc>
      </w:tr>
      <w:tr w14:paraId="7AE6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468A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948" w:type="dxa"/>
            <w:tcBorders>
              <w:top w:val="nil"/>
              <w:left w:val="nil"/>
              <w:bottom w:val="single" w:color="000000" w:sz="8" w:space="0"/>
              <w:right w:val="single" w:color="000000" w:sz="8" w:space="0"/>
            </w:tcBorders>
            <w:shd w:val="clear" w:color="auto" w:fill="FFFFFF"/>
            <w:vAlign w:val="center"/>
          </w:tcPr>
          <w:p w14:paraId="7BDC6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671BC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B3BD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4448D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FEAD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BB7A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0D3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F0AD007">
            <w:pPr>
              <w:jc w:val="left"/>
              <w:rPr>
                <w:rFonts w:hint="eastAsia" w:ascii="宋体" w:hAnsi="宋体" w:eastAsia="宋体" w:cs="宋体"/>
                <w:i w:val="0"/>
                <w:iCs w:val="0"/>
                <w:color w:val="000000"/>
                <w:sz w:val="18"/>
                <w:szCs w:val="18"/>
                <w:u w:val="none"/>
              </w:rPr>
            </w:pPr>
          </w:p>
        </w:tc>
      </w:tr>
      <w:tr w14:paraId="0B8C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7174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948" w:type="dxa"/>
            <w:tcBorders>
              <w:top w:val="nil"/>
              <w:left w:val="nil"/>
              <w:bottom w:val="single" w:color="000000" w:sz="8" w:space="0"/>
              <w:right w:val="single" w:color="000000" w:sz="8" w:space="0"/>
            </w:tcBorders>
            <w:shd w:val="clear" w:color="auto" w:fill="auto"/>
            <w:noWrap/>
            <w:vAlign w:val="center"/>
          </w:tcPr>
          <w:p w14:paraId="59834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4C38E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9757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346C2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D28D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7381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D9C5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EECE743">
            <w:pPr>
              <w:jc w:val="left"/>
              <w:rPr>
                <w:rFonts w:hint="eastAsia" w:ascii="宋体" w:hAnsi="宋体" w:eastAsia="宋体" w:cs="宋体"/>
                <w:i w:val="0"/>
                <w:iCs w:val="0"/>
                <w:color w:val="000000"/>
                <w:sz w:val="18"/>
                <w:szCs w:val="18"/>
                <w:u w:val="none"/>
              </w:rPr>
            </w:pPr>
          </w:p>
        </w:tc>
      </w:tr>
      <w:tr w14:paraId="56C5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B87C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948" w:type="dxa"/>
            <w:tcBorders>
              <w:top w:val="nil"/>
              <w:left w:val="nil"/>
              <w:bottom w:val="single" w:color="000000" w:sz="8" w:space="0"/>
              <w:right w:val="single" w:color="000000" w:sz="8" w:space="0"/>
            </w:tcBorders>
            <w:shd w:val="clear" w:color="auto" w:fill="FFFFFF"/>
            <w:vAlign w:val="center"/>
          </w:tcPr>
          <w:p w14:paraId="58F36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0FA57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C4C3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372A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EE58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44EA2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688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27D45D5">
            <w:pPr>
              <w:jc w:val="left"/>
              <w:rPr>
                <w:rFonts w:hint="eastAsia" w:ascii="宋体" w:hAnsi="宋体" w:eastAsia="宋体" w:cs="宋体"/>
                <w:i w:val="0"/>
                <w:iCs w:val="0"/>
                <w:color w:val="000000"/>
                <w:sz w:val="18"/>
                <w:szCs w:val="18"/>
                <w:u w:val="none"/>
              </w:rPr>
            </w:pPr>
          </w:p>
        </w:tc>
      </w:tr>
      <w:tr w14:paraId="1D77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0252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948" w:type="dxa"/>
            <w:tcBorders>
              <w:top w:val="nil"/>
              <w:left w:val="nil"/>
              <w:bottom w:val="single" w:color="000000" w:sz="8" w:space="0"/>
              <w:right w:val="single" w:color="000000" w:sz="8" w:space="0"/>
            </w:tcBorders>
            <w:shd w:val="clear" w:color="auto" w:fill="FFFFFF"/>
            <w:vAlign w:val="center"/>
          </w:tcPr>
          <w:p w14:paraId="65727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1D993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76E45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74B7C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CE90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B012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7BDD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634E3F7">
            <w:pPr>
              <w:jc w:val="left"/>
              <w:rPr>
                <w:rFonts w:hint="eastAsia" w:ascii="宋体" w:hAnsi="宋体" w:eastAsia="宋体" w:cs="宋体"/>
                <w:i w:val="0"/>
                <w:iCs w:val="0"/>
                <w:color w:val="000000"/>
                <w:sz w:val="18"/>
                <w:szCs w:val="18"/>
                <w:u w:val="none"/>
              </w:rPr>
            </w:pPr>
          </w:p>
        </w:tc>
      </w:tr>
      <w:tr w14:paraId="323F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2E53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948" w:type="dxa"/>
            <w:tcBorders>
              <w:top w:val="nil"/>
              <w:left w:val="nil"/>
              <w:bottom w:val="single" w:color="000000" w:sz="8" w:space="0"/>
              <w:right w:val="single" w:color="000000" w:sz="8" w:space="0"/>
            </w:tcBorders>
            <w:shd w:val="clear" w:color="auto" w:fill="FFFFFF"/>
            <w:vAlign w:val="center"/>
          </w:tcPr>
          <w:p w14:paraId="6ED08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47D24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04FCE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6595C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5B9F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9C33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BF7C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0946E42">
            <w:pPr>
              <w:jc w:val="left"/>
              <w:rPr>
                <w:rFonts w:hint="eastAsia" w:ascii="宋体" w:hAnsi="宋体" w:eastAsia="宋体" w:cs="宋体"/>
                <w:i w:val="0"/>
                <w:iCs w:val="0"/>
                <w:color w:val="000000"/>
                <w:sz w:val="18"/>
                <w:szCs w:val="18"/>
                <w:u w:val="none"/>
              </w:rPr>
            </w:pPr>
          </w:p>
        </w:tc>
      </w:tr>
      <w:tr w14:paraId="04AD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AA29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948" w:type="dxa"/>
            <w:tcBorders>
              <w:top w:val="nil"/>
              <w:left w:val="nil"/>
              <w:bottom w:val="single" w:color="000000" w:sz="8" w:space="0"/>
              <w:right w:val="single" w:color="000000" w:sz="8" w:space="0"/>
            </w:tcBorders>
            <w:shd w:val="clear" w:color="auto" w:fill="FFFFFF"/>
            <w:vAlign w:val="center"/>
          </w:tcPr>
          <w:p w14:paraId="50D82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40C11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3EF6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1A4C1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A448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8BE0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82A9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36493DF">
            <w:pPr>
              <w:jc w:val="left"/>
              <w:rPr>
                <w:rFonts w:hint="eastAsia" w:ascii="宋体" w:hAnsi="宋体" w:eastAsia="宋体" w:cs="宋体"/>
                <w:i w:val="0"/>
                <w:iCs w:val="0"/>
                <w:color w:val="000000"/>
                <w:sz w:val="18"/>
                <w:szCs w:val="18"/>
                <w:u w:val="none"/>
              </w:rPr>
            </w:pPr>
          </w:p>
        </w:tc>
      </w:tr>
      <w:tr w14:paraId="3616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349C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948" w:type="dxa"/>
            <w:tcBorders>
              <w:top w:val="nil"/>
              <w:left w:val="nil"/>
              <w:bottom w:val="single" w:color="000000" w:sz="8" w:space="0"/>
              <w:right w:val="single" w:color="000000" w:sz="8" w:space="0"/>
            </w:tcBorders>
            <w:shd w:val="clear" w:color="auto" w:fill="FFFFFF"/>
            <w:vAlign w:val="center"/>
          </w:tcPr>
          <w:p w14:paraId="0AD48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23111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A3D2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6FF4C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FA48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64C9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D70B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4A19EE7">
            <w:pPr>
              <w:jc w:val="left"/>
              <w:rPr>
                <w:rFonts w:hint="eastAsia" w:ascii="宋体" w:hAnsi="宋体" w:eastAsia="宋体" w:cs="宋体"/>
                <w:i w:val="0"/>
                <w:iCs w:val="0"/>
                <w:color w:val="000000"/>
                <w:sz w:val="18"/>
                <w:szCs w:val="18"/>
                <w:u w:val="none"/>
              </w:rPr>
            </w:pPr>
          </w:p>
        </w:tc>
      </w:tr>
      <w:tr w14:paraId="56A3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FFEE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948" w:type="dxa"/>
            <w:tcBorders>
              <w:top w:val="nil"/>
              <w:left w:val="nil"/>
              <w:bottom w:val="single" w:color="000000" w:sz="8" w:space="0"/>
              <w:right w:val="single" w:color="000000" w:sz="8" w:space="0"/>
            </w:tcBorders>
            <w:shd w:val="clear" w:color="auto" w:fill="FFFFFF"/>
            <w:vAlign w:val="center"/>
          </w:tcPr>
          <w:p w14:paraId="1B926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7757F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E5A9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6F7D2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597D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27CF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706B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6FB98D3">
            <w:pPr>
              <w:jc w:val="left"/>
              <w:rPr>
                <w:rFonts w:hint="eastAsia" w:ascii="宋体" w:hAnsi="宋体" w:eastAsia="宋体" w:cs="宋体"/>
                <w:i w:val="0"/>
                <w:iCs w:val="0"/>
                <w:color w:val="000000"/>
                <w:sz w:val="18"/>
                <w:szCs w:val="18"/>
                <w:u w:val="none"/>
              </w:rPr>
            </w:pPr>
          </w:p>
        </w:tc>
      </w:tr>
      <w:tr w14:paraId="0956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A621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948" w:type="dxa"/>
            <w:tcBorders>
              <w:top w:val="nil"/>
              <w:left w:val="nil"/>
              <w:bottom w:val="single" w:color="000000" w:sz="8" w:space="0"/>
              <w:right w:val="single" w:color="000000" w:sz="8" w:space="0"/>
            </w:tcBorders>
            <w:shd w:val="clear" w:color="auto" w:fill="auto"/>
            <w:noWrap/>
            <w:vAlign w:val="center"/>
          </w:tcPr>
          <w:p w14:paraId="10E4E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19852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E855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11A53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D20E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5267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C377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3319DA2">
            <w:pPr>
              <w:jc w:val="left"/>
              <w:rPr>
                <w:rFonts w:hint="eastAsia" w:ascii="宋体" w:hAnsi="宋体" w:eastAsia="宋体" w:cs="宋体"/>
                <w:i w:val="0"/>
                <w:iCs w:val="0"/>
                <w:color w:val="000000"/>
                <w:sz w:val="18"/>
                <w:szCs w:val="18"/>
                <w:u w:val="none"/>
              </w:rPr>
            </w:pPr>
          </w:p>
        </w:tc>
      </w:tr>
      <w:tr w14:paraId="6381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F463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948" w:type="dxa"/>
            <w:tcBorders>
              <w:top w:val="nil"/>
              <w:left w:val="nil"/>
              <w:bottom w:val="single" w:color="000000" w:sz="8" w:space="0"/>
              <w:right w:val="single" w:color="000000" w:sz="8" w:space="0"/>
            </w:tcBorders>
            <w:shd w:val="clear" w:color="auto" w:fill="FFFFFF"/>
            <w:vAlign w:val="center"/>
          </w:tcPr>
          <w:p w14:paraId="1216C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3867A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E264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01F65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494C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CDE9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EC28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B427683">
            <w:pPr>
              <w:jc w:val="left"/>
              <w:rPr>
                <w:rFonts w:hint="eastAsia" w:ascii="宋体" w:hAnsi="宋体" w:eastAsia="宋体" w:cs="宋体"/>
                <w:i w:val="0"/>
                <w:iCs w:val="0"/>
                <w:color w:val="000000"/>
                <w:sz w:val="18"/>
                <w:szCs w:val="18"/>
                <w:u w:val="none"/>
              </w:rPr>
            </w:pPr>
          </w:p>
        </w:tc>
      </w:tr>
      <w:tr w14:paraId="6C8E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07CC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948" w:type="dxa"/>
            <w:tcBorders>
              <w:top w:val="nil"/>
              <w:left w:val="nil"/>
              <w:bottom w:val="single" w:color="000000" w:sz="8" w:space="0"/>
              <w:right w:val="single" w:color="000000" w:sz="8" w:space="0"/>
            </w:tcBorders>
            <w:shd w:val="clear" w:color="auto" w:fill="FFFFFF"/>
            <w:vAlign w:val="center"/>
          </w:tcPr>
          <w:p w14:paraId="5BF56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苯传感器更换</w:t>
            </w:r>
          </w:p>
        </w:tc>
        <w:tc>
          <w:tcPr>
            <w:tcW w:w="756" w:type="dxa"/>
            <w:tcBorders>
              <w:top w:val="nil"/>
              <w:left w:val="nil"/>
              <w:bottom w:val="single" w:color="000000" w:sz="8" w:space="0"/>
              <w:right w:val="single" w:color="000000" w:sz="8" w:space="0"/>
            </w:tcBorders>
            <w:shd w:val="clear" w:color="auto" w:fill="auto"/>
            <w:noWrap/>
            <w:vAlign w:val="center"/>
          </w:tcPr>
          <w:p w14:paraId="72569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D763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52C5F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052D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61A2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69F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CBA0C56">
            <w:pPr>
              <w:jc w:val="left"/>
              <w:rPr>
                <w:rFonts w:hint="eastAsia" w:ascii="宋体" w:hAnsi="宋体" w:eastAsia="宋体" w:cs="宋体"/>
                <w:i w:val="0"/>
                <w:iCs w:val="0"/>
                <w:color w:val="000000"/>
                <w:sz w:val="18"/>
                <w:szCs w:val="18"/>
                <w:u w:val="none"/>
              </w:rPr>
            </w:pPr>
          </w:p>
        </w:tc>
      </w:tr>
      <w:tr w14:paraId="16265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2729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948" w:type="dxa"/>
            <w:tcBorders>
              <w:top w:val="nil"/>
              <w:left w:val="nil"/>
              <w:bottom w:val="single" w:color="000000" w:sz="8" w:space="0"/>
              <w:right w:val="single" w:color="000000" w:sz="8" w:space="0"/>
            </w:tcBorders>
            <w:shd w:val="clear" w:color="auto" w:fill="FFFFFF"/>
            <w:vAlign w:val="center"/>
          </w:tcPr>
          <w:p w14:paraId="1353B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0A770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457A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21B01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2AD7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74BC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A495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A73C6B9">
            <w:pPr>
              <w:jc w:val="left"/>
              <w:rPr>
                <w:rFonts w:hint="eastAsia" w:ascii="宋体" w:hAnsi="宋体" w:eastAsia="宋体" w:cs="宋体"/>
                <w:i w:val="0"/>
                <w:iCs w:val="0"/>
                <w:color w:val="000000"/>
                <w:sz w:val="18"/>
                <w:szCs w:val="18"/>
                <w:u w:val="none"/>
              </w:rPr>
            </w:pPr>
          </w:p>
        </w:tc>
      </w:tr>
      <w:tr w14:paraId="49D4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7861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948" w:type="dxa"/>
            <w:tcBorders>
              <w:top w:val="nil"/>
              <w:left w:val="nil"/>
              <w:bottom w:val="single" w:color="000000" w:sz="8" w:space="0"/>
              <w:right w:val="single" w:color="000000" w:sz="8" w:space="0"/>
            </w:tcBorders>
            <w:shd w:val="clear" w:color="auto" w:fill="FFFFFF"/>
            <w:vAlign w:val="center"/>
          </w:tcPr>
          <w:p w14:paraId="2EC35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54F52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07161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3234A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757C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6B10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653A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682B6B5">
            <w:pPr>
              <w:jc w:val="left"/>
              <w:rPr>
                <w:rFonts w:hint="eastAsia" w:ascii="宋体" w:hAnsi="宋体" w:eastAsia="宋体" w:cs="宋体"/>
                <w:i w:val="0"/>
                <w:iCs w:val="0"/>
                <w:color w:val="000000"/>
                <w:sz w:val="18"/>
                <w:szCs w:val="18"/>
                <w:u w:val="none"/>
              </w:rPr>
            </w:pPr>
          </w:p>
        </w:tc>
      </w:tr>
      <w:tr w14:paraId="642E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0108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948" w:type="dxa"/>
            <w:tcBorders>
              <w:top w:val="nil"/>
              <w:left w:val="nil"/>
              <w:bottom w:val="single" w:color="000000" w:sz="8" w:space="0"/>
              <w:right w:val="single" w:color="000000" w:sz="8" w:space="0"/>
            </w:tcBorders>
            <w:shd w:val="clear" w:color="auto" w:fill="FFFFFF"/>
            <w:vAlign w:val="center"/>
          </w:tcPr>
          <w:p w14:paraId="150C9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2BB79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ABDC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1B221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A965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A9AE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653A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5CAE118">
            <w:pPr>
              <w:jc w:val="left"/>
              <w:rPr>
                <w:rFonts w:hint="eastAsia" w:ascii="宋体" w:hAnsi="宋体" w:eastAsia="宋体" w:cs="宋体"/>
                <w:i w:val="0"/>
                <w:iCs w:val="0"/>
                <w:color w:val="000000"/>
                <w:sz w:val="18"/>
                <w:szCs w:val="18"/>
                <w:u w:val="none"/>
              </w:rPr>
            </w:pPr>
          </w:p>
        </w:tc>
      </w:tr>
      <w:tr w14:paraId="7378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59D4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48" w:type="dxa"/>
            <w:tcBorders>
              <w:top w:val="nil"/>
              <w:left w:val="nil"/>
              <w:bottom w:val="single" w:color="000000" w:sz="8" w:space="0"/>
              <w:right w:val="single" w:color="000000" w:sz="8" w:space="0"/>
            </w:tcBorders>
            <w:shd w:val="clear" w:color="auto" w:fill="FFFFFF"/>
            <w:vAlign w:val="center"/>
          </w:tcPr>
          <w:p w14:paraId="2FE5A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18159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7ACE8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4363B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315A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145E8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460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D65514E">
            <w:pPr>
              <w:jc w:val="left"/>
              <w:rPr>
                <w:rFonts w:hint="eastAsia" w:ascii="宋体" w:hAnsi="宋体" w:eastAsia="宋体" w:cs="宋体"/>
                <w:i w:val="0"/>
                <w:iCs w:val="0"/>
                <w:color w:val="000000"/>
                <w:sz w:val="18"/>
                <w:szCs w:val="18"/>
                <w:u w:val="none"/>
              </w:rPr>
            </w:pPr>
          </w:p>
        </w:tc>
      </w:tr>
      <w:tr w14:paraId="3F6A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4E28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948" w:type="dxa"/>
            <w:tcBorders>
              <w:top w:val="nil"/>
              <w:left w:val="nil"/>
              <w:bottom w:val="single" w:color="000000" w:sz="8" w:space="0"/>
              <w:right w:val="single" w:color="000000" w:sz="8" w:space="0"/>
            </w:tcBorders>
            <w:shd w:val="clear" w:color="auto" w:fill="auto"/>
            <w:noWrap/>
            <w:vAlign w:val="center"/>
          </w:tcPr>
          <w:p w14:paraId="40536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6375A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7DF4F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6EE5F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9A32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B2EC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7F4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2B682BF">
            <w:pPr>
              <w:jc w:val="left"/>
              <w:rPr>
                <w:rFonts w:hint="eastAsia" w:ascii="宋体" w:hAnsi="宋体" w:eastAsia="宋体" w:cs="宋体"/>
                <w:i w:val="0"/>
                <w:iCs w:val="0"/>
                <w:color w:val="000000"/>
                <w:sz w:val="18"/>
                <w:szCs w:val="18"/>
                <w:u w:val="none"/>
              </w:rPr>
            </w:pPr>
          </w:p>
        </w:tc>
      </w:tr>
      <w:tr w14:paraId="4E91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4F6C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948" w:type="dxa"/>
            <w:tcBorders>
              <w:top w:val="nil"/>
              <w:left w:val="nil"/>
              <w:bottom w:val="single" w:color="000000" w:sz="8" w:space="0"/>
              <w:right w:val="single" w:color="000000" w:sz="8" w:space="0"/>
            </w:tcBorders>
            <w:shd w:val="clear" w:color="auto" w:fill="FFFFFF"/>
            <w:vAlign w:val="center"/>
          </w:tcPr>
          <w:p w14:paraId="0458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02474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58AE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3B82B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B330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6CD45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D90E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D3C248E">
            <w:pPr>
              <w:jc w:val="left"/>
              <w:rPr>
                <w:rFonts w:hint="eastAsia" w:ascii="宋体" w:hAnsi="宋体" w:eastAsia="宋体" w:cs="宋体"/>
                <w:i w:val="0"/>
                <w:iCs w:val="0"/>
                <w:color w:val="000000"/>
                <w:sz w:val="18"/>
                <w:szCs w:val="18"/>
                <w:u w:val="none"/>
              </w:rPr>
            </w:pPr>
          </w:p>
        </w:tc>
      </w:tr>
      <w:tr w14:paraId="6E7B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D7E9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948" w:type="dxa"/>
            <w:tcBorders>
              <w:top w:val="nil"/>
              <w:left w:val="nil"/>
              <w:bottom w:val="single" w:color="000000" w:sz="8" w:space="0"/>
              <w:right w:val="single" w:color="000000" w:sz="8" w:space="0"/>
            </w:tcBorders>
            <w:shd w:val="clear" w:color="auto" w:fill="FFFFFF"/>
            <w:vAlign w:val="center"/>
          </w:tcPr>
          <w:p w14:paraId="61E75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一氧化碳/硫化氢二合一传感器更换</w:t>
            </w:r>
          </w:p>
        </w:tc>
        <w:tc>
          <w:tcPr>
            <w:tcW w:w="756" w:type="dxa"/>
            <w:tcBorders>
              <w:top w:val="nil"/>
              <w:left w:val="nil"/>
              <w:bottom w:val="single" w:color="000000" w:sz="8" w:space="0"/>
              <w:right w:val="single" w:color="000000" w:sz="8" w:space="0"/>
            </w:tcBorders>
            <w:shd w:val="clear" w:color="auto" w:fill="FFFFFF"/>
            <w:noWrap/>
            <w:vAlign w:val="center"/>
          </w:tcPr>
          <w:p w14:paraId="043D5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17970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0A189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C070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5836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A979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3F020F8">
            <w:pPr>
              <w:jc w:val="both"/>
              <w:rPr>
                <w:rFonts w:hint="eastAsia" w:ascii="宋体" w:hAnsi="宋体" w:eastAsia="宋体" w:cs="宋体"/>
                <w:i w:val="0"/>
                <w:iCs w:val="0"/>
                <w:color w:val="000000"/>
                <w:sz w:val="18"/>
                <w:szCs w:val="18"/>
                <w:u w:val="none"/>
              </w:rPr>
            </w:pPr>
          </w:p>
        </w:tc>
      </w:tr>
      <w:tr w14:paraId="1162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DA09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948" w:type="dxa"/>
            <w:tcBorders>
              <w:top w:val="nil"/>
              <w:left w:val="nil"/>
              <w:bottom w:val="single" w:color="000000" w:sz="8" w:space="0"/>
              <w:right w:val="single" w:color="000000" w:sz="8" w:space="0"/>
            </w:tcBorders>
            <w:shd w:val="clear" w:color="auto" w:fill="FFFFFF"/>
            <w:noWrap/>
            <w:vAlign w:val="center"/>
          </w:tcPr>
          <w:p w14:paraId="6529B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FFFFFF"/>
            <w:noWrap/>
            <w:vAlign w:val="center"/>
          </w:tcPr>
          <w:p w14:paraId="589E9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B81D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0A5FE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B634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96B9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25B4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F355E3C">
            <w:pPr>
              <w:jc w:val="both"/>
              <w:rPr>
                <w:rFonts w:hint="eastAsia" w:ascii="宋体" w:hAnsi="宋体" w:eastAsia="宋体" w:cs="宋体"/>
                <w:i w:val="0"/>
                <w:iCs w:val="0"/>
                <w:color w:val="000000"/>
                <w:sz w:val="18"/>
                <w:szCs w:val="18"/>
                <w:u w:val="none"/>
              </w:rPr>
            </w:pPr>
          </w:p>
        </w:tc>
      </w:tr>
      <w:tr w14:paraId="4841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98A5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948" w:type="dxa"/>
            <w:tcBorders>
              <w:top w:val="nil"/>
              <w:left w:val="nil"/>
              <w:bottom w:val="single" w:color="000000" w:sz="8" w:space="0"/>
              <w:right w:val="single" w:color="000000" w:sz="8" w:space="0"/>
            </w:tcBorders>
            <w:shd w:val="clear" w:color="auto" w:fill="FFFFFF"/>
            <w:noWrap/>
            <w:vAlign w:val="center"/>
          </w:tcPr>
          <w:p w14:paraId="3AF4E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2ED8C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1DEA2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6EE9F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0DF6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D7BC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1CDD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8162F96">
            <w:pPr>
              <w:jc w:val="both"/>
              <w:rPr>
                <w:rFonts w:hint="eastAsia" w:ascii="宋体" w:hAnsi="宋体" w:eastAsia="宋体" w:cs="宋体"/>
                <w:i w:val="0"/>
                <w:iCs w:val="0"/>
                <w:color w:val="000000"/>
                <w:sz w:val="18"/>
                <w:szCs w:val="18"/>
                <w:u w:val="none"/>
              </w:rPr>
            </w:pPr>
          </w:p>
        </w:tc>
      </w:tr>
      <w:tr w14:paraId="2127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56E1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48" w:type="dxa"/>
            <w:tcBorders>
              <w:top w:val="nil"/>
              <w:left w:val="nil"/>
              <w:bottom w:val="single" w:color="000000" w:sz="8" w:space="0"/>
              <w:right w:val="single" w:color="000000" w:sz="8" w:space="0"/>
            </w:tcBorders>
            <w:shd w:val="clear" w:color="auto" w:fill="FFFFFF"/>
            <w:noWrap/>
            <w:vAlign w:val="center"/>
          </w:tcPr>
          <w:p w14:paraId="7E2D4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6F7D3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E311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557F2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AB8A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658CE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86BA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03E694C">
            <w:pPr>
              <w:jc w:val="both"/>
              <w:rPr>
                <w:rFonts w:hint="eastAsia" w:ascii="宋体" w:hAnsi="宋体" w:eastAsia="宋体" w:cs="宋体"/>
                <w:i w:val="0"/>
                <w:iCs w:val="0"/>
                <w:color w:val="000000"/>
                <w:sz w:val="18"/>
                <w:szCs w:val="18"/>
                <w:u w:val="none"/>
              </w:rPr>
            </w:pPr>
          </w:p>
        </w:tc>
      </w:tr>
      <w:tr w14:paraId="170F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90EA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48" w:type="dxa"/>
            <w:tcBorders>
              <w:top w:val="nil"/>
              <w:left w:val="nil"/>
              <w:bottom w:val="single" w:color="000000" w:sz="8" w:space="0"/>
              <w:right w:val="single" w:color="000000" w:sz="8" w:space="0"/>
            </w:tcBorders>
            <w:shd w:val="clear" w:color="auto" w:fill="FFFFFF"/>
            <w:noWrap/>
            <w:vAlign w:val="center"/>
          </w:tcPr>
          <w:p w14:paraId="4AD93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FFFFFF"/>
            <w:noWrap/>
            <w:vAlign w:val="center"/>
          </w:tcPr>
          <w:p w14:paraId="3EB28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A001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5C7CC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5872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E81E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C64F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E8FAEA1">
            <w:pPr>
              <w:jc w:val="both"/>
              <w:rPr>
                <w:rFonts w:hint="eastAsia" w:ascii="宋体" w:hAnsi="宋体" w:eastAsia="宋体" w:cs="宋体"/>
                <w:i w:val="0"/>
                <w:iCs w:val="0"/>
                <w:color w:val="000000"/>
                <w:sz w:val="18"/>
                <w:szCs w:val="18"/>
                <w:u w:val="none"/>
              </w:rPr>
            </w:pPr>
          </w:p>
        </w:tc>
      </w:tr>
      <w:tr w14:paraId="0CBC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AD1D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48" w:type="dxa"/>
            <w:tcBorders>
              <w:top w:val="nil"/>
              <w:left w:val="nil"/>
              <w:bottom w:val="single" w:color="000000" w:sz="8" w:space="0"/>
              <w:right w:val="single" w:color="000000" w:sz="8" w:space="0"/>
            </w:tcBorders>
            <w:shd w:val="clear" w:color="auto" w:fill="FFFFFF"/>
            <w:noWrap/>
            <w:vAlign w:val="center"/>
          </w:tcPr>
          <w:p w14:paraId="3425A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47F02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3299F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060C3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D22D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0641C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1EB1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2CC3FD4">
            <w:pPr>
              <w:jc w:val="both"/>
              <w:rPr>
                <w:rFonts w:hint="eastAsia" w:ascii="宋体" w:hAnsi="宋体" w:eastAsia="宋体" w:cs="宋体"/>
                <w:i w:val="0"/>
                <w:iCs w:val="0"/>
                <w:color w:val="000000"/>
                <w:sz w:val="18"/>
                <w:szCs w:val="18"/>
                <w:u w:val="none"/>
              </w:rPr>
            </w:pPr>
          </w:p>
        </w:tc>
      </w:tr>
      <w:tr w14:paraId="782F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A8A4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948" w:type="dxa"/>
            <w:tcBorders>
              <w:top w:val="nil"/>
              <w:left w:val="nil"/>
              <w:bottom w:val="single" w:color="000000" w:sz="8" w:space="0"/>
              <w:right w:val="single" w:color="000000" w:sz="8" w:space="0"/>
            </w:tcBorders>
            <w:shd w:val="clear" w:color="auto" w:fill="FFFFFF"/>
            <w:noWrap/>
            <w:vAlign w:val="center"/>
          </w:tcPr>
          <w:p w14:paraId="307EE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二氧化氮传感器更换</w:t>
            </w:r>
          </w:p>
        </w:tc>
        <w:tc>
          <w:tcPr>
            <w:tcW w:w="756" w:type="dxa"/>
            <w:tcBorders>
              <w:top w:val="nil"/>
              <w:left w:val="nil"/>
              <w:bottom w:val="single" w:color="000000" w:sz="8" w:space="0"/>
              <w:right w:val="single" w:color="000000" w:sz="8" w:space="0"/>
            </w:tcBorders>
            <w:shd w:val="clear" w:color="auto" w:fill="FFFFFF"/>
            <w:noWrap/>
            <w:vAlign w:val="center"/>
          </w:tcPr>
          <w:p w14:paraId="637B7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0D707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5EC2A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62A6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27B87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D03A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494DDA6">
            <w:pPr>
              <w:jc w:val="both"/>
              <w:rPr>
                <w:rFonts w:hint="eastAsia" w:ascii="宋体" w:hAnsi="宋体" w:eastAsia="宋体" w:cs="宋体"/>
                <w:i w:val="0"/>
                <w:iCs w:val="0"/>
                <w:color w:val="000000"/>
                <w:sz w:val="18"/>
                <w:szCs w:val="18"/>
                <w:u w:val="none"/>
              </w:rPr>
            </w:pPr>
          </w:p>
        </w:tc>
      </w:tr>
      <w:tr w14:paraId="3F96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9B59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948" w:type="dxa"/>
            <w:tcBorders>
              <w:top w:val="nil"/>
              <w:left w:val="nil"/>
              <w:bottom w:val="single" w:color="000000" w:sz="8" w:space="0"/>
              <w:right w:val="single" w:color="000000" w:sz="8" w:space="0"/>
            </w:tcBorders>
            <w:shd w:val="clear" w:color="auto" w:fill="FFFFFF"/>
            <w:noWrap/>
            <w:vAlign w:val="center"/>
          </w:tcPr>
          <w:p w14:paraId="7C70F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FFFFFF"/>
            <w:noWrap/>
            <w:vAlign w:val="center"/>
          </w:tcPr>
          <w:p w14:paraId="1DB1A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1BA0F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33E5E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35A5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FABE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E384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4E9A48">
            <w:pPr>
              <w:jc w:val="both"/>
              <w:rPr>
                <w:rFonts w:hint="eastAsia" w:ascii="宋体" w:hAnsi="宋体" w:eastAsia="宋体" w:cs="宋体"/>
                <w:i w:val="0"/>
                <w:iCs w:val="0"/>
                <w:color w:val="000000"/>
                <w:sz w:val="18"/>
                <w:szCs w:val="18"/>
                <w:u w:val="none"/>
              </w:rPr>
            </w:pPr>
          </w:p>
        </w:tc>
      </w:tr>
      <w:tr w14:paraId="6A04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070F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948" w:type="dxa"/>
            <w:tcBorders>
              <w:top w:val="nil"/>
              <w:left w:val="nil"/>
              <w:bottom w:val="single" w:color="000000" w:sz="8" w:space="0"/>
              <w:right w:val="single" w:color="000000" w:sz="8" w:space="0"/>
            </w:tcBorders>
            <w:shd w:val="clear" w:color="auto" w:fill="FFFFFF"/>
            <w:noWrap/>
            <w:vAlign w:val="center"/>
          </w:tcPr>
          <w:p w14:paraId="71A2B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FFFFFF"/>
            <w:noWrap/>
            <w:vAlign w:val="center"/>
          </w:tcPr>
          <w:p w14:paraId="5E457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2A98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4DAFC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7558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7AEF2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D317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A1473BD">
            <w:pPr>
              <w:jc w:val="both"/>
              <w:rPr>
                <w:rFonts w:hint="eastAsia" w:ascii="宋体" w:hAnsi="宋体" w:eastAsia="宋体" w:cs="宋体"/>
                <w:i w:val="0"/>
                <w:iCs w:val="0"/>
                <w:color w:val="000000"/>
                <w:sz w:val="18"/>
                <w:szCs w:val="18"/>
                <w:u w:val="none"/>
              </w:rPr>
            </w:pPr>
          </w:p>
        </w:tc>
      </w:tr>
      <w:tr w14:paraId="5241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87CB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948" w:type="dxa"/>
            <w:tcBorders>
              <w:top w:val="nil"/>
              <w:left w:val="nil"/>
              <w:bottom w:val="single" w:color="000000" w:sz="8" w:space="0"/>
              <w:right w:val="single" w:color="000000" w:sz="8" w:space="0"/>
            </w:tcBorders>
            <w:shd w:val="clear" w:color="auto" w:fill="FFFFFF"/>
            <w:noWrap/>
            <w:vAlign w:val="center"/>
          </w:tcPr>
          <w:p w14:paraId="3F4A7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FFFFFF"/>
            <w:noWrap/>
            <w:vAlign w:val="center"/>
          </w:tcPr>
          <w:p w14:paraId="14ED1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CB59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1F2DB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842F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62C0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2E27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7702C03">
            <w:pPr>
              <w:jc w:val="both"/>
              <w:rPr>
                <w:rFonts w:hint="eastAsia" w:ascii="宋体" w:hAnsi="宋体" w:eastAsia="宋体" w:cs="宋体"/>
                <w:i w:val="0"/>
                <w:iCs w:val="0"/>
                <w:color w:val="000000"/>
                <w:sz w:val="18"/>
                <w:szCs w:val="18"/>
                <w:u w:val="none"/>
              </w:rPr>
            </w:pPr>
          </w:p>
        </w:tc>
      </w:tr>
      <w:tr w14:paraId="155D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CDD6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948" w:type="dxa"/>
            <w:tcBorders>
              <w:top w:val="nil"/>
              <w:left w:val="nil"/>
              <w:bottom w:val="single" w:color="000000" w:sz="8" w:space="0"/>
              <w:right w:val="single" w:color="000000" w:sz="8" w:space="0"/>
            </w:tcBorders>
            <w:shd w:val="clear" w:color="auto" w:fill="FFFFFF"/>
            <w:noWrap/>
            <w:vAlign w:val="center"/>
          </w:tcPr>
          <w:p w14:paraId="0A25B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FFFFFF"/>
            <w:noWrap/>
            <w:vAlign w:val="center"/>
          </w:tcPr>
          <w:p w14:paraId="65C80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CF49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418B8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522A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B227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5827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0AE64AF">
            <w:pPr>
              <w:jc w:val="both"/>
              <w:rPr>
                <w:rFonts w:hint="eastAsia" w:ascii="宋体" w:hAnsi="宋体" w:eastAsia="宋体" w:cs="宋体"/>
                <w:i w:val="0"/>
                <w:iCs w:val="0"/>
                <w:color w:val="000000"/>
                <w:sz w:val="18"/>
                <w:szCs w:val="18"/>
                <w:u w:val="none"/>
              </w:rPr>
            </w:pPr>
          </w:p>
        </w:tc>
      </w:tr>
      <w:tr w14:paraId="3C0E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7EFA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948" w:type="dxa"/>
            <w:tcBorders>
              <w:top w:val="nil"/>
              <w:left w:val="nil"/>
              <w:bottom w:val="single" w:color="000000" w:sz="8" w:space="0"/>
              <w:right w:val="single" w:color="000000" w:sz="8" w:space="0"/>
            </w:tcBorders>
            <w:shd w:val="clear" w:color="auto" w:fill="FFFFFF"/>
            <w:noWrap/>
            <w:vAlign w:val="center"/>
          </w:tcPr>
          <w:p w14:paraId="05906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蜂鸣器更换</w:t>
            </w:r>
          </w:p>
        </w:tc>
        <w:tc>
          <w:tcPr>
            <w:tcW w:w="756" w:type="dxa"/>
            <w:tcBorders>
              <w:top w:val="nil"/>
              <w:left w:val="nil"/>
              <w:bottom w:val="single" w:color="000000" w:sz="8" w:space="0"/>
              <w:right w:val="single" w:color="000000" w:sz="8" w:space="0"/>
            </w:tcBorders>
            <w:shd w:val="clear" w:color="auto" w:fill="FFFFFF"/>
            <w:noWrap/>
            <w:vAlign w:val="center"/>
          </w:tcPr>
          <w:p w14:paraId="5AF11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E3AF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23F93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8B47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00B8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6B47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482DD5C">
            <w:pPr>
              <w:jc w:val="both"/>
              <w:rPr>
                <w:rFonts w:hint="eastAsia" w:ascii="宋体" w:hAnsi="宋体" w:eastAsia="宋体" w:cs="宋体"/>
                <w:i w:val="0"/>
                <w:iCs w:val="0"/>
                <w:color w:val="000000"/>
                <w:sz w:val="18"/>
                <w:szCs w:val="18"/>
                <w:u w:val="none"/>
              </w:rPr>
            </w:pPr>
          </w:p>
        </w:tc>
      </w:tr>
      <w:tr w14:paraId="5C53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460E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948" w:type="dxa"/>
            <w:tcBorders>
              <w:top w:val="nil"/>
              <w:left w:val="nil"/>
              <w:bottom w:val="single" w:color="000000" w:sz="8" w:space="0"/>
              <w:right w:val="single" w:color="000000" w:sz="8" w:space="0"/>
            </w:tcBorders>
            <w:shd w:val="clear" w:color="auto" w:fill="FFFFFF"/>
            <w:noWrap/>
            <w:vAlign w:val="center"/>
          </w:tcPr>
          <w:p w14:paraId="65379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FFFFFF"/>
            <w:noWrap/>
            <w:vAlign w:val="center"/>
          </w:tcPr>
          <w:p w14:paraId="75E4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35FD7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68214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1A8D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4037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100C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6D83822">
            <w:pPr>
              <w:jc w:val="both"/>
              <w:rPr>
                <w:rFonts w:hint="eastAsia" w:ascii="宋体" w:hAnsi="宋体" w:eastAsia="宋体" w:cs="宋体"/>
                <w:i w:val="0"/>
                <w:iCs w:val="0"/>
                <w:color w:val="000000"/>
                <w:sz w:val="18"/>
                <w:szCs w:val="18"/>
                <w:u w:val="none"/>
              </w:rPr>
            </w:pPr>
          </w:p>
        </w:tc>
      </w:tr>
      <w:tr w14:paraId="38EB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DC02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948" w:type="dxa"/>
            <w:tcBorders>
              <w:top w:val="nil"/>
              <w:left w:val="nil"/>
              <w:bottom w:val="single" w:color="000000" w:sz="8" w:space="0"/>
              <w:right w:val="single" w:color="000000" w:sz="8" w:space="0"/>
            </w:tcBorders>
            <w:shd w:val="clear" w:color="auto" w:fill="FFFFFF"/>
            <w:noWrap/>
            <w:vAlign w:val="center"/>
          </w:tcPr>
          <w:p w14:paraId="7BB7D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FFFFFF"/>
            <w:noWrap/>
            <w:vAlign w:val="center"/>
          </w:tcPr>
          <w:p w14:paraId="22F8D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9188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79CBA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FA69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15A8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4BAB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FC2AF88">
            <w:pPr>
              <w:jc w:val="both"/>
              <w:rPr>
                <w:rFonts w:hint="eastAsia" w:ascii="宋体" w:hAnsi="宋体" w:eastAsia="宋体" w:cs="宋体"/>
                <w:i w:val="0"/>
                <w:iCs w:val="0"/>
                <w:color w:val="000000"/>
                <w:sz w:val="18"/>
                <w:szCs w:val="18"/>
                <w:u w:val="none"/>
              </w:rPr>
            </w:pPr>
          </w:p>
        </w:tc>
      </w:tr>
      <w:tr w14:paraId="47E7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ACD7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948" w:type="dxa"/>
            <w:tcBorders>
              <w:top w:val="nil"/>
              <w:left w:val="nil"/>
              <w:bottom w:val="single" w:color="000000" w:sz="8" w:space="0"/>
              <w:right w:val="single" w:color="000000" w:sz="8" w:space="0"/>
            </w:tcBorders>
            <w:shd w:val="clear" w:color="auto" w:fill="FFFFFF"/>
            <w:noWrap/>
            <w:vAlign w:val="center"/>
          </w:tcPr>
          <w:p w14:paraId="69F1F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FFFFFF"/>
            <w:noWrap/>
            <w:vAlign w:val="center"/>
          </w:tcPr>
          <w:p w14:paraId="0103A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EC17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7588F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298C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C597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B066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0274E51">
            <w:pPr>
              <w:jc w:val="both"/>
              <w:rPr>
                <w:rFonts w:hint="eastAsia" w:ascii="宋体" w:hAnsi="宋体" w:eastAsia="宋体" w:cs="宋体"/>
                <w:i w:val="0"/>
                <w:iCs w:val="0"/>
                <w:color w:val="000000"/>
                <w:sz w:val="18"/>
                <w:szCs w:val="18"/>
                <w:u w:val="none"/>
              </w:rPr>
            </w:pPr>
          </w:p>
        </w:tc>
      </w:tr>
      <w:tr w14:paraId="5BC0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38F9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948" w:type="dxa"/>
            <w:tcBorders>
              <w:top w:val="nil"/>
              <w:left w:val="nil"/>
              <w:bottom w:val="single" w:color="000000" w:sz="8" w:space="0"/>
              <w:right w:val="single" w:color="000000" w:sz="8" w:space="0"/>
            </w:tcBorders>
            <w:shd w:val="clear" w:color="auto" w:fill="FFFFFF"/>
            <w:noWrap/>
            <w:vAlign w:val="center"/>
          </w:tcPr>
          <w:p w14:paraId="72257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FFFFFF"/>
            <w:noWrap/>
            <w:vAlign w:val="center"/>
          </w:tcPr>
          <w:p w14:paraId="4252A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53C66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7B077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F763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30C5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7F5E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4B77036">
            <w:pPr>
              <w:jc w:val="both"/>
              <w:rPr>
                <w:rFonts w:hint="eastAsia" w:ascii="宋体" w:hAnsi="宋体" w:eastAsia="宋体" w:cs="宋体"/>
                <w:i w:val="0"/>
                <w:iCs w:val="0"/>
                <w:color w:val="000000"/>
                <w:sz w:val="18"/>
                <w:szCs w:val="18"/>
                <w:u w:val="none"/>
              </w:rPr>
            </w:pPr>
          </w:p>
        </w:tc>
      </w:tr>
      <w:tr w14:paraId="2602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DF03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948" w:type="dxa"/>
            <w:tcBorders>
              <w:top w:val="nil"/>
              <w:left w:val="nil"/>
              <w:bottom w:val="single" w:color="000000" w:sz="8" w:space="0"/>
              <w:right w:val="single" w:color="000000" w:sz="8" w:space="0"/>
            </w:tcBorders>
            <w:shd w:val="clear" w:color="auto" w:fill="FFFFFF"/>
            <w:noWrap/>
            <w:vAlign w:val="center"/>
          </w:tcPr>
          <w:p w14:paraId="45D3D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FFFFFF"/>
            <w:noWrap/>
            <w:vAlign w:val="center"/>
          </w:tcPr>
          <w:p w14:paraId="68977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361F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2A77D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6C35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AE94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2B84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F353698">
            <w:pPr>
              <w:jc w:val="both"/>
              <w:rPr>
                <w:rFonts w:hint="eastAsia" w:ascii="宋体" w:hAnsi="宋体" w:eastAsia="宋体" w:cs="宋体"/>
                <w:i w:val="0"/>
                <w:iCs w:val="0"/>
                <w:color w:val="000000"/>
                <w:sz w:val="18"/>
                <w:szCs w:val="18"/>
                <w:u w:val="none"/>
              </w:rPr>
            </w:pPr>
          </w:p>
        </w:tc>
      </w:tr>
      <w:tr w14:paraId="2476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0459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948" w:type="dxa"/>
            <w:tcBorders>
              <w:top w:val="nil"/>
              <w:left w:val="nil"/>
              <w:bottom w:val="single" w:color="000000" w:sz="8" w:space="0"/>
              <w:right w:val="single" w:color="000000" w:sz="8" w:space="0"/>
            </w:tcBorders>
            <w:shd w:val="clear" w:color="auto" w:fill="FFFFFF"/>
            <w:vAlign w:val="center"/>
          </w:tcPr>
          <w:p w14:paraId="43276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一氧化碳/硫化氢二合一传感器更换</w:t>
            </w:r>
          </w:p>
        </w:tc>
        <w:tc>
          <w:tcPr>
            <w:tcW w:w="756" w:type="dxa"/>
            <w:tcBorders>
              <w:top w:val="nil"/>
              <w:left w:val="nil"/>
              <w:bottom w:val="single" w:color="000000" w:sz="8" w:space="0"/>
              <w:right w:val="single" w:color="000000" w:sz="8" w:space="0"/>
            </w:tcBorders>
            <w:shd w:val="clear" w:color="auto" w:fill="FFFFFF"/>
            <w:noWrap/>
            <w:vAlign w:val="center"/>
          </w:tcPr>
          <w:p w14:paraId="20D0D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03F02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8172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4AC0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01F88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CA52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A6BD8F6">
            <w:pPr>
              <w:jc w:val="both"/>
              <w:rPr>
                <w:rFonts w:hint="eastAsia" w:ascii="宋体" w:hAnsi="宋体" w:eastAsia="宋体" w:cs="宋体"/>
                <w:i w:val="0"/>
                <w:iCs w:val="0"/>
                <w:color w:val="000000"/>
                <w:sz w:val="18"/>
                <w:szCs w:val="18"/>
                <w:u w:val="none"/>
              </w:rPr>
            </w:pPr>
          </w:p>
        </w:tc>
      </w:tr>
      <w:tr w14:paraId="77CF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E32E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948" w:type="dxa"/>
            <w:tcBorders>
              <w:top w:val="nil"/>
              <w:left w:val="nil"/>
              <w:bottom w:val="single" w:color="000000" w:sz="8" w:space="0"/>
              <w:right w:val="single" w:color="000000" w:sz="8" w:space="0"/>
            </w:tcBorders>
            <w:shd w:val="clear" w:color="auto" w:fill="FFFFFF"/>
            <w:noWrap/>
            <w:vAlign w:val="center"/>
          </w:tcPr>
          <w:p w14:paraId="07FBD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1E587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90EE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4E005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4E38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5383A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EE6B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6CC5ED2">
            <w:pPr>
              <w:jc w:val="both"/>
              <w:rPr>
                <w:rFonts w:hint="eastAsia" w:ascii="宋体" w:hAnsi="宋体" w:eastAsia="宋体" w:cs="宋体"/>
                <w:i w:val="0"/>
                <w:iCs w:val="0"/>
                <w:color w:val="000000"/>
                <w:sz w:val="18"/>
                <w:szCs w:val="18"/>
                <w:u w:val="none"/>
              </w:rPr>
            </w:pPr>
          </w:p>
        </w:tc>
      </w:tr>
      <w:tr w14:paraId="5252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8C64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948" w:type="dxa"/>
            <w:tcBorders>
              <w:top w:val="nil"/>
              <w:left w:val="nil"/>
              <w:bottom w:val="single" w:color="000000" w:sz="8" w:space="0"/>
              <w:right w:val="single" w:color="000000" w:sz="8" w:space="0"/>
            </w:tcBorders>
            <w:shd w:val="clear" w:color="auto" w:fill="FFFFFF"/>
            <w:noWrap/>
            <w:vAlign w:val="center"/>
          </w:tcPr>
          <w:p w14:paraId="2BD01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PID传感器更换</w:t>
            </w:r>
          </w:p>
        </w:tc>
        <w:tc>
          <w:tcPr>
            <w:tcW w:w="756" w:type="dxa"/>
            <w:tcBorders>
              <w:top w:val="nil"/>
              <w:left w:val="nil"/>
              <w:bottom w:val="single" w:color="000000" w:sz="8" w:space="0"/>
              <w:right w:val="single" w:color="000000" w:sz="8" w:space="0"/>
            </w:tcBorders>
            <w:shd w:val="clear" w:color="auto" w:fill="FFFFFF"/>
            <w:noWrap/>
            <w:vAlign w:val="center"/>
          </w:tcPr>
          <w:p w14:paraId="51494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6AD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3AEFD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F5D5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7D1A7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81D6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52500BD">
            <w:pPr>
              <w:jc w:val="both"/>
              <w:rPr>
                <w:rFonts w:hint="eastAsia" w:ascii="宋体" w:hAnsi="宋体" w:eastAsia="宋体" w:cs="宋体"/>
                <w:i w:val="0"/>
                <w:iCs w:val="0"/>
                <w:color w:val="000000"/>
                <w:sz w:val="18"/>
                <w:szCs w:val="18"/>
                <w:u w:val="none"/>
              </w:rPr>
            </w:pPr>
          </w:p>
        </w:tc>
      </w:tr>
      <w:tr w14:paraId="7DD5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EDB4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948" w:type="dxa"/>
            <w:tcBorders>
              <w:top w:val="nil"/>
              <w:left w:val="nil"/>
              <w:bottom w:val="single" w:color="000000" w:sz="8" w:space="0"/>
              <w:right w:val="single" w:color="000000" w:sz="8" w:space="0"/>
            </w:tcBorders>
            <w:shd w:val="clear" w:color="auto" w:fill="FFFFFF"/>
            <w:noWrap/>
            <w:vAlign w:val="center"/>
          </w:tcPr>
          <w:p w14:paraId="0414E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二氧化硫传感器更换</w:t>
            </w:r>
          </w:p>
        </w:tc>
        <w:tc>
          <w:tcPr>
            <w:tcW w:w="756" w:type="dxa"/>
            <w:tcBorders>
              <w:top w:val="nil"/>
              <w:left w:val="nil"/>
              <w:bottom w:val="single" w:color="000000" w:sz="8" w:space="0"/>
              <w:right w:val="single" w:color="000000" w:sz="8" w:space="0"/>
            </w:tcBorders>
            <w:shd w:val="clear" w:color="auto" w:fill="FFFFFF"/>
            <w:noWrap/>
            <w:vAlign w:val="center"/>
          </w:tcPr>
          <w:p w14:paraId="584AB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7758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67974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E3E1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4C3C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2ACA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C2CE35A">
            <w:pPr>
              <w:jc w:val="both"/>
              <w:rPr>
                <w:rFonts w:hint="eastAsia" w:ascii="宋体" w:hAnsi="宋体" w:eastAsia="宋体" w:cs="宋体"/>
                <w:i w:val="0"/>
                <w:iCs w:val="0"/>
                <w:color w:val="000000"/>
                <w:sz w:val="18"/>
                <w:szCs w:val="18"/>
                <w:u w:val="none"/>
              </w:rPr>
            </w:pPr>
          </w:p>
        </w:tc>
      </w:tr>
      <w:tr w14:paraId="21FF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E600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948" w:type="dxa"/>
            <w:tcBorders>
              <w:top w:val="nil"/>
              <w:left w:val="nil"/>
              <w:bottom w:val="single" w:color="000000" w:sz="8" w:space="0"/>
              <w:right w:val="single" w:color="000000" w:sz="8" w:space="0"/>
            </w:tcBorders>
            <w:shd w:val="clear" w:color="auto" w:fill="FFFFFF"/>
            <w:noWrap/>
            <w:vAlign w:val="center"/>
          </w:tcPr>
          <w:p w14:paraId="6A73E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214E5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08A32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9CC9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E85B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230E2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B044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61BA46C">
            <w:pPr>
              <w:jc w:val="both"/>
              <w:rPr>
                <w:rFonts w:hint="eastAsia" w:ascii="宋体" w:hAnsi="宋体" w:eastAsia="宋体" w:cs="宋体"/>
                <w:i w:val="0"/>
                <w:iCs w:val="0"/>
                <w:color w:val="000000"/>
                <w:sz w:val="18"/>
                <w:szCs w:val="18"/>
                <w:u w:val="none"/>
              </w:rPr>
            </w:pPr>
          </w:p>
        </w:tc>
      </w:tr>
      <w:tr w14:paraId="24EA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81CE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948" w:type="dxa"/>
            <w:tcBorders>
              <w:top w:val="nil"/>
              <w:left w:val="nil"/>
              <w:bottom w:val="single" w:color="000000" w:sz="8" w:space="0"/>
              <w:right w:val="single" w:color="000000" w:sz="8" w:space="0"/>
            </w:tcBorders>
            <w:shd w:val="clear" w:color="auto" w:fill="FFFFFF"/>
            <w:noWrap/>
            <w:vAlign w:val="center"/>
          </w:tcPr>
          <w:p w14:paraId="6B77A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二氧化氮传感器更换</w:t>
            </w:r>
          </w:p>
        </w:tc>
        <w:tc>
          <w:tcPr>
            <w:tcW w:w="756" w:type="dxa"/>
            <w:tcBorders>
              <w:top w:val="nil"/>
              <w:left w:val="nil"/>
              <w:bottom w:val="single" w:color="000000" w:sz="8" w:space="0"/>
              <w:right w:val="single" w:color="000000" w:sz="8" w:space="0"/>
            </w:tcBorders>
            <w:shd w:val="clear" w:color="auto" w:fill="FFFFFF"/>
            <w:noWrap/>
            <w:vAlign w:val="center"/>
          </w:tcPr>
          <w:p w14:paraId="0E353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3DD63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61E38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0ED1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64C7E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044E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14BFC93">
            <w:pPr>
              <w:jc w:val="both"/>
              <w:rPr>
                <w:rFonts w:hint="eastAsia" w:ascii="宋体" w:hAnsi="宋体" w:eastAsia="宋体" w:cs="宋体"/>
                <w:i w:val="0"/>
                <w:iCs w:val="0"/>
                <w:color w:val="000000"/>
                <w:sz w:val="18"/>
                <w:szCs w:val="18"/>
                <w:u w:val="none"/>
              </w:rPr>
            </w:pPr>
          </w:p>
        </w:tc>
      </w:tr>
      <w:tr w14:paraId="4700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38A9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948" w:type="dxa"/>
            <w:tcBorders>
              <w:top w:val="nil"/>
              <w:left w:val="nil"/>
              <w:bottom w:val="single" w:color="000000" w:sz="8" w:space="0"/>
              <w:right w:val="single" w:color="000000" w:sz="8" w:space="0"/>
            </w:tcBorders>
            <w:shd w:val="clear" w:color="auto" w:fill="FFFFFF"/>
            <w:noWrap/>
            <w:vAlign w:val="center"/>
          </w:tcPr>
          <w:p w14:paraId="36C39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FFFFFF"/>
            <w:noWrap/>
            <w:vAlign w:val="center"/>
          </w:tcPr>
          <w:p w14:paraId="11D17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7D0B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BZ2</w:t>
            </w:r>
          </w:p>
        </w:tc>
        <w:tc>
          <w:tcPr>
            <w:tcW w:w="515" w:type="dxa"/>
            <w:tcBorders>
              <w:top w:val="nil"/>
              <w:left w:val="nil"/>
              <w:bottom w:val="single" w:color="000000" w:sz="8" w:space="0"/>
              <w:right w:val="single" w:color="000000" w:sz="8" w:space="0"/>
            </w:tcBorders>
            <w:shd w:val="clear" w:color="auto" w:fill="FFFFFF"/>
            <w:vAlign w:val="center"/>
          </w:tcPr>
          <w:p w14:paraId="310D9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13F5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03804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AE5F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D28F8F3">
            <w:pPr>
              <w:jc w:val="both"/>
              <w:rPr>
                <w:rFonts w:hint="eastAsia" w:ascii="宋体" w:hAnsi="宋体" w:eastAsia="宋体" w:cs="宋体"/>
                <w:i w:val="0"/>
                <w:iCs w:val="0"/>
                <w:color w:val="000000"/>
                <w:sz w:val="18"/>
                <w:szCs w:val="18"/>
                <w:u w:val="none"/>
              </w:rPr>
            </w:pPr>
          </w:p>
        </w:tc>
      </w:tr>
      <w:tr w14:paraId="4045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A86D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948" w:type="dxa"/>
            <w:tcBorders>
              <w:top w:val="nil"/>
              <w:left w:val="nil"/>
              <w:bottom w:val="single" w:color="000000" w:sz="8" w:space="0"/>
              <w:right w:val="single" w:color="000000" w:sz="8" w:space="0"/>
            </w:tcBorders>
            <w:shd w:val="clear" w:color="auto" w:fill="FFFFFF"/>
            <w:noWrap/>
            <w:vAlign w:val="center"/>
          </w:tcPr>
          <w:p w14:paraId="3D1F3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FFFFFF"/>
            <w:noWrap/>
            <w:vAlign w:val="center"/>
          </w:tcPr>
          <w:p w14:paraId="31961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3D299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44233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E762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2C932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9DEB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4C14091">
            <w:pPr>
              <w:jc w:val="both"/>
              <w:rPr>
                <w:rFonts w:hint="eastAsia" w:ascii="宋体" w:hAnsi="宋体" w:eastAsia="宋体" w:cs="宋体"/>
                <w:i w:val="0"/>
                <w:iCs w:val="0"/>
                <w:color w:val="000000"/>
                <w:sz w:val="18"/>
                <w:szCs w:val="18"/>
                <w:u w:val="none"/>
              </w:rPr>
            </w:pPr>
          </w:p>
        </w:tc>
      </w:tr>
      <w:tr w14:paraId="3A9A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8366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48" w:type="dxa"/>
            <w:tcBorders>
              <w:top w:val="nil"/>
              <w:left w:val="nil"/>
              <w:bottom w:val="single" w:color="000000" w:sz="8" w:space="0"/>
              <w:right w:val="single" w:color="000000" w:sz="8" w:space="0"/>
            </w:tcBorders>
            <w:shd w:val="clear" w:color="auto" w:fill="FFFFFF"/>
            <w:noWrap/>
            <w:vAlign w:val="center"/>
          </w:tcPr>
          <w:p w14:paraId="6BD0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FFFFFF"/>
            <w:noWrap/>
            <w:vAlign w:val="center"/>
          </w:tcPr>
          <w:p w14:paraId="7E7A1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221D2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BA1F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4F21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C781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8280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153A354">
            <w:pPr>
              <w:jc w:val="both"/>
              <w:rPr>
                <w:rFonts w:hint="eastAsia" w:ascii="宋体" w:hAnsi="宋体" w:eastAsia="宋体" w:cs="宋体"/>
                <w:i w:val="0"/>
                <w:iCs w:val="0"/>
                <w:color w:val="000000"/>
                <w:sz w:val="18"/>
                <w:szCs w:val="18"/>
                <w:u w:val="none"/>
              </w:rPr>
            </w:pPr>
          </w:p>
        </w:tc>
      </w:tr>
      <w:tr w14:paraId="09A1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6E84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948" w:type="dxa"/>
            <w:tcBorders>
              <w:top w:val="nil"/>
              <w:left w:val="nil"/>
              <w:bottom w:val="single" w:color="000000" w:sz="8" w:space="0"/>
              <w:right w:val="single" w:color="000000" w:sz="8" w:space="0"/>
            </w:tcBorders>
            <w:shd w:val="clear" w:color="auto" w:fill="FFFFFF"/>
            <w:noWrap/>
            <w:vAlign w:val="center"/>
          </w:tcPr>
          <w:p w14:paraId="43984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FFFFFF"/>
            <w:noWrap/>
            <w:vAlign w:val="center"/>
          </w:tcPr>
          <w:p w14:paraId="6360F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29D60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BDFD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FDCD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2BE18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ABAB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FB1398D">
            <w:pPr>
              <w:jc w:val="both"/>
              <w:rPr>
                <w:rFonts w:hint="eastAsia" w:ascii="宋体" w:hAnsi="宋体" w:eastAsia="宋体" w:cs="宋体"/>
                <w:i w:val="0"/>
                <w:iCs w:val="0"/>
                <w:color w:val="000000"/>
                <w:sz w:val="18"/>
                <w:szCs w:val="18"/>
                <w:u w:val="none"/>
              </w:rPr>
            </w:pPr>
          </w:p>
        </w:tc>
      </w:tr>
      <w:tr w14:paraId="24BE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5BC2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948" w:type="dxa"/>
            <w:tcBorders>
              <w:top w:val="nil"/>
              <w:left w:val="nil"/>
              <w:bottom w:val="single" w:color="000000" w:sz="8" w:space="0"/>
              <w:right w:val="single" w:color="000000" w:sz="8" w:space="0"/>
            </w:tcBorders>
            <w:shd w:val="clear" w:color="auto" w:fill="FFFFFF"/>
            <w:noWrap/>
            <w:vAlign w:val="center"/>
          </w:tcPr>
          <w:p w14:paraId="3C5EC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FFFFFF"/>
            <w:noWrap/>
            <w:vAlign w:val="center"/>
          </w:tcPr>
          <w:p w14:paraId="431AA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5F671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2B827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88DF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B2D0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E892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23759F2">
            <w:pPr>
              <w:jc w:val="both"/>
              <w:rPr>
                <w:rFonts w:hint="eastAsia" w:ascii="宋体" w:hAnsi="宋体" w:eastAsia="宋体" w:cs="宋体"/>
                <w:i w:val="0"/>
                <w:iCs w:val="0"/>
                <w:color w:val="000000"/>
                <w:sz w:val="18"/>
                <w:szCs w:val="18"/>
                <w:u w:val="none"/>
              </w:rPr>
            </w:pPr>
          </w:p>
        </w:tc>
      </w:tr>
      <w:tr w14:paraId="0925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AEA5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948" w:type="dxa"/>
            <w:tcBorders>
              <w:top w:val="nil"/>
              <w:left w:val="nil"/>
              <w:bottom w:val="single" w:color="000000" w:sz="8" w:space="0"/>
              <w:right w:val="single" w:color="000000" w:sz="8" w:space="0"/>
            </w:tcBorders>
            <w:shd w:val="clear" w:color="auto" w:fill="FFFFFF"/>
            <w:noWrap/>
            <w:vAlign w:val="center"/>
          </w:tcPr>
          <w:p w14:paraId="1B44F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蜂鸣器更换</w:t>
            </w:r>
          </w:p>
        </w:tc>
        <w:tc>
          <w:tcPr>
            <w:tcW w:w="756" w:type="dxa"/>
            <w:tcBorders>
              <w:top w:val="nil"/>
              <w:left w:val="nil"/>
              <w:bottom w:val="single" w:color="000000" w:sz="8" w:space="0"/>
              <w:right w:val="single" w:color="000000" w:sz="8" w:space="0"/>
            </w:tcBorders>
            <w:shd w:val="clear" w:color="auto" w:fill="FFFFFF"/>
            <w:noWrap/>
            <w:vAlign w:val="center"/>
          </w:tcPr>
          <w:p w14:paraId="4DCD0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2653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7A512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5919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7DD7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4F86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D9D5092">
            <w:pPr>
              <w:jc w:val="both"/>
              <w:rPr>
                <w:rFonts w:hint="eastAsia" w:ascii="宋体" w:hAnsi="宋体" w:eastAsia="宋体" w:cs="宋体"/>
                <w:i w:val="0"/>
                <w:iCs w:val="0"/>
                <w:color w:val="000000"/>
                <w:sz w:val="18"/>
                <w:szCs w:val="18"/>
                <w:u w:val="none"/>
              </w:rPr>
            </w:pPr>
          </w:p>
        </w:tc>
      </w:tr>
      <w:tr w14:paraId="06E8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3E19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948" w:type="dxa"/>
            <w:tcBorders>
              <w:top w:val="nil"/>
              <w:left w:val="nil"/>
              <w:bottom w:val="single" w:color="000000" w:sz="8" w:space="0"/>
              <w:right w:val="single" w:color="000000" w:sz="8" w:space="0"/>
            </w:tcBorders>
            <w:shd w:val="clear" w:color="auto" w:fill="FFFFFF"/>
            <w:noWrap/>
            <w:vAlign w:val="center"/>
          </w:tcPr>
          <w:p w14:paraId="350BD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FFFFFF"/>
            <w:noWrap/>
            <w:vAlign w:val="center"/>
          </w:tcPr>
          <w:p w14:paraId="673D1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8E24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739F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F2B7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77F02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C9EB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2FA13C2">
            <w:pPr>
              <w:jc w:val="both"/>
              <w:rPr>
                <w:rFonts w:hint="eastAsia" w:ascii="宋体" w:hAnsi="宋体" w:eastAsia="宋体" w:cs="宋体"/>
                <w:i w:val="0"/>
                <w:iCs w:val="0"/>
                <w:color w:val="000000"/>
                <w:sz w:val="18"/>
                <w:szCs w:val="18"/>
                <w:u w:val="none"/>
              </w:rPr>
            </w:pPr>
          </w:p>
        </w:tc>
      </w:tr>
      <w:tr w14:paraId="7A8F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735B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948" w:type="dxa"/>
            <w:tcBorders>
              <w:top w:val="nil"/>
              <w:left w:val="nil"/>
              <w:bottom w:val="single" w:color="000000" w:sz="8" w:space="0"/>
              <w:right w:val="single" w:color="000000" w:sz="8" w:space="0"/>
            </w:tcBorders>
            <w:shd w:val="clear" w:color="auto" w:fill="FFFFFF"/>
            <w:noWrap/>
            <w:vAlign w:val="center"/>
          </w:tcPr>
          <w:p w14:paraId="15311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756" w:type="dxa"/>
            <w:tcBorders>
              <w:top w:val="nil"/>
              <w:left w:val="nil"/>
              <w:bottom w:val="single" w:color="000000" w:sz="8" w:space="0"/>
              <w:right w:val="single" w:color="000000" w:sz="8" w:space="0"/>
            </w:tcBorders>
            <w:shd w:val="clear" w:color="auto" w:fill="FFFFFF"/>
            <w:noWrap/>
            <w:vAlign w:val="center"/>
          </w:tcPr>
          <w:p w14:paraId="13E5A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松下</w:t>
            </w:r>
          </w:p>
        </w:tc>
        <w:tc>
          <w:tcPr>
            <w:tcW w:w="1772" w:type="dxa"/>
            <w:tcBorders>
              <w:top w:val="nil"/>
              <w:left w:val="nil"/>
              <w:bottom w:val="single" w:color="000000" w:sz="8" w:space="0"/>
              <w:right w:val="single" w:color="000000" w:sz="8" w:space="0"/>
            </w:tcBorders>
            <w:shd w:val="clear" w:color="auto" w:fill="FFFFFF"/>
            <w:noWrap/>
            <w:vAlign w:val="center"/>
          </w:tcPr>
          <w:p w14:paraId="2173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CR2/3V</w:t>
            </w:r>
          </w:p>
        </w:tc>
        <w:tc>
          <w:tcPr>
            <w:tcW w:w="515" w:type="dxa"/>
            <w:tcBorders>
              <w:top w:val="nil"/>
              <w:left w:val="nil"/>
              <w:bottom w:val="single" w:color="000000" w:sz="8" w:space="0"/>
              <w:right w:val="single" w:color="000000" w:sz="8" w:space="0"/>
            </w:tcBorders>
            <w:shd w:val="clear" w:color="auto" w:fill="FFFFFF"/>
            <w:noWrap/>
            <w:vAlign w:val="center"/>
          </w:tcPr>
          <w:p w14:paraId="35025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2" w:type="dxa"/>
            <w:tcBorders>
              <w:top w:val="nil"/>
              <w:left w:val="nil"/>
              <w:bottom w:val="single" w:color="000000" w:sz="8" w:space="0"/>
              <w:right w:val="single" w:color="000000" w:sz="8" w:space="0"/>
            </w:tcBorders>
            <w:shd w:val="clear" w:color="auto" w:fill="auto"/>
            <w:noWrap/>
            <w:vAlign w:val="center"/>
          </w:tcPr>
          <w:p w14:paraId="3AC95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23" w:type="dxa"/>
            <w:tcBorders>
              <w:top w:val="nil"/>
              <w:left w:val="nil"/>
              <w:bottom w:val="single" w:color="000000" w:sz="8" w:space="0"/>
              <w:right w:val="single" w:color="000000" w:sz="8" w:space="0"/>
            </w:tcBorders>
            <w:shd w:val="clear" w:color="auto" w:fill="auto"/>
            <w:noWrap/>
            <w:vAlign w:val="center"/>
          </w:tcPr>
          <w:p w14:paraId="71EF9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0175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58B4B00">
            <w:pPr>
              <w:jc w:val="both"/>
              <w:rPr>
                <w:rFonts w:hint="eastAsia" w:ascii="宋体" w:hAnsi="宋体" w:eastAsia="宋体" w:cs="宋体"/>
                <w:i w:val="0"/>
                <w:iCs w:val="0"/>
                <w:color w:val="000000"/>
                <w:sz w:val="18"/>
                <w:szCs w:val="18"/>
                <w:u w:val="none"/>
              </w:rPr>
            </w:pPr>
          </w:p>
        </w:tc>
      </w:tr>
      <w:tr w14:paraId="2952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790" w:type="dxa"/>
            <w:tcBorders>
              <w:top w:val="nil"/>
              <w:left w:val="single" w:color="000000" w:sz="8" w:space="0"/>
              <w:bottom w:val="single" w:color="auto" w:sz="4" w:space="0"/>
              <w:right w:val="single" w:color="000000" w:sz="8" w:space="0"/>
            </w:tcBorders>
            <w:shd w:val="clear" w:color="auto" w:fill="FFFFFF"/>
            <w:vAlign w:val="center"/>
          </w:tcPr>
          <w:p w14:paraId="6EA30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948" w:type="dxa"/>
            <w:tcBorders>
              <w:top w:val="nil"/>
              <w:left w:val="nil"/>
              <w:bottom w:val="single" w:color="auto" w:sz="4" w:space="0"/>
              <w:right w:val="single" w:color="000000" w:sz="8" w:space="0"/>
            </w:tcBorders>
            <w:shd w:val="clear" w:color="auto" w:fill="auto"/>
            <w:noWrap/>
            <w:vAlign w:val="center"/>
          </w:tcPr>
          <w:p w14:paraId="46BC5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检测仪定期标定</w:t>
            </w:r>
          </w:p>
        </w:tc>
        <w:tc>
          <w:tcPr>
            <w:tcW w:w="2528" w:type="dxa"/>
            <w:gridSpan w:val="2"/>
            <w:tcBorders>
              <w:top w:val="nil"/>
              <w:left w:val="nil"/>
              <w:bottom w:val="single" w:color="auto" w:sz="4" w:space="0"/>
              <w:right w:val="single" w:color="000000" w:sz="8" w:space="0"/>
            </w:tcBorders>
            <w:shd w:val="clear" w:color="auto" w:fill="auto"/>
            <w:vAlign w:val="center"/>
          </w:tcPr>
          <w:p w14:paraId="25140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每季度到项目现场服务一次，每次标定95台左右。</w:t>
            </w:r>
          </w:p>
        </w:tc>
        <w:tc>
          <w:tcPr>
            <w:tcW w:w="515" w:type="dxa"/>
            <w:tcBorders>
              <w:top w:val="nil"/>
              <w:left w:val="nil"/>
              <w:bottom w:val="single" w:color="auto" w:sz="4" w:space="0"/>
              <w:right w:val="single" w:color="000000" w:sz="8" w:space="0"/>
            </w:tcBorders>
            <w:shd w:val="clear" w:color="auto" w:fill="FFFFFF"/>
            <w:vAlign w:val="center"/>
          </w:tcPr>
          <w:p w14:paraId="23024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auto" w:sz="4" w:space="0"/>
              <w:right w:val="single" w:color="000000" w:sz="8" w:space="0"/>
            </w:tcBorders>
            <w:shd w:val="clear" w:color="auto" w:fill="FFFFFF"/>
            <w:vAlign w:val="center"/>
          </w:tcPr>
          <w:p w14:paraId="40B64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923" w:type="dxa"/>
            <w:tcBorders>
              <w:top w:val="nil"/>
              <w:left w:val="nil"/>
              <w:bottom w:val="single" w:color="auto" w:sz="4" w:space="0"/>
              <w:right w:val="single" w:color="000000" w:sz="8" w:space="0"/>
            </w:tcBorders>
            <w:shd w:val="clear" w:color="auto" w:fill="auto"/>
            <w:noWrap/>
            <w:vAlign w:val="center"/>
          </w:tcPr>
          <w:p w14:paraId="149A3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auto" w:sz="4" w:space="0"/>
              <w:right w:val="single" w:color="000000" w:sz="8" w:space="0"/>
            </w:tcBorders>
            <w:shd w:val="clear" w:color="auto" w:fill="FFFFFF"/>
            <w:vAlign w:val="center"/>
          </w:tcPr>
          <w:p w14:paraId="3A519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auto" w:sz="4" w:space="0"/>
              <w:right w:val="single" w:color="000000" w:sz="8" w:space="0"/>
            </w:tcBorders>
            <w:shd w:val="clear" w:color="auto" w:fill="auto"/>
            <w:vAlign w:val="center"/>
          </w:tcPr>
          <w:p w14:paraId="26AC7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本项最高限价为130元/次</w:t>
            </w:r>
            <w:r>
              <w:rPr>
                <w:rFonts w:hint="eastAsia" w:cs="宋体"/>
                <w:b/>
                <w:bCs/>
                <w:i w:val="0"/>
                <w:iCs w:val="0"/>
                <w:color w:val="000000"/>
                <w:kern w:val="0"/>
                <w:sz w:val="18"/>
                <w:szCs w:val="18"/>
                <w:u w:val="none"/>
                <w:lang w:val="en-US" w:eastAsia="zh-CN" w:bidi="ar"/>
              </w:rPr>
              <w:t>（含税）</w:t>
            </w:r>
            <w:r>
              <w:rPr>
                <w:rFonts w:hint="eastAsia" w:ascii="宋体" w:hAnsi="宋体" w:eastAsia="宋体" w:cs="宋体"/>
                <w:b/>
                <w:bCs/>
                <w:i w:val="0"/>
                <w:iCs w:val="0"/>
                <w:color w:val="000000"/>
                <w:kern w:val="0"/>
                <w:sz w:val="18"/>
                <w:szCs w:val="18"/>
                <w:u w:val="none"/>
                <w:lang w:val="en-US" w:eastAsia="zh-CN" w:bidi="ar"/>
              </w:rPr>
              <w:t>。</w:t>
            </w:r>
          </w:p>
        </w:tc>
      </w:tr>
      <w:tr w14:paraId="0D6D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5266" w:type="dxa"/>
            <w:gridSpan w:val="4"/>
            <w:tcBorders>
              <w:top w:val="single" w:color="auto" w:sz="4" w:space="0"/>
              <w:left w:val="single" w:color="auto" w:sz="4" w:space="0"/>
              <w:bottom w:val="single" w:color="auto" w:sz="4" w:space="0"/>
              <w:right w:val="single" w:color="000000" w:sz="8" w:space="0"/>
            </w:tcBorders>
            <w:shd w:val="clear" w:color="auto" w:fill="auto"/>
            <w:noWrap/>
            <w:vAlign w:val="center"/>
          </w:tcPr>
          <w:p w14:paraId="37B665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预估总价（人民币：元）</w:t>
            </w:r>
          </w:p>
        </w:tc>
        <w:tc>
          <w:tcPr>
            <w:tcW w:w="4354" w:type="dxa"/>
            <w:gridSpan w:val="5"/>
            <w:tcBorders>
              <w:top w:val="single" w:color="auto" w:sz="4" w:space="0"/>
              <w:left w:val="single" w:color="000000" w:sz="8" w:space="0"/>
              <w:bottom w:val="single" w:color="auto" w:sz="4" w:space="0"/>
              <w:right w:val="single" w:color="auto" w:sz="4" w:space="0"/>
            </w:tcBorders>
            <w:shd w:val="clear" w:color="auto" w:fill="auto"/>
            <w:noWrap/>
            <w:vAlign w:val="center"/>
          </w:tcPr>
          <w:p w14:paraId="0642A848">
            <w:pPr>
              <w:jc w:val="center"/>
              <w:rPr>
                <w:rFonts w:hint="eastAsia" w:ascii="宋体" w:hAnsi="宋体" w:eastAsia="宋体" w:cs="宋体"/>
                <w:i w:val="0"/>
                <w:iCs w:val="0"/>
                <w:color w:val="000000"/>
                <w:sz w:val="22"/>
                <w:szCs w:val="22"/>
                <w:u w:val="none"/>
              </w:rPr>
            </w:pPr>
          </w:p>
        </w:tc>
      </w:tr>
      <w:tr w14:paraId="26BC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9620" w:type="dxa"/>
            <w:gridSpan w:val="9"/>
            <w:tcBorders>
              <w:top w:val="single" w:color="auto" w:sz="4" w:space="0"/>
              <w:left w:val="single" w:color="000000" w:sz="8" w:space="0"/>
              <w:bottom w:val="single" w:color="000000" w:sz="8" w:space="0"/>
              <w:right w:val="single" w:color="000000" w:sz="8" w:space="0"/>
            </w:tcBorders>
            <w:shd w:val="clear" w:color="auto" w:fill="auto"/>
            <w:noWrap/>
            <w:vAlign w:val="center"/>
          </w:tcPr>
          <w:p w14:paraId="0603E064">
            <w:pPr>
              <w:keepNext w:val="0"/>
              <w:keepLines w:val="0"/>
              <w:pageBreakBefore w:val="0"/>
              <w:widowControl/>
              <w:kinsoku/>
              <w:wordWrap/>
              <w:overflowPunct/>
              <w:topLinePunct w:val="0"/>
              <w:bidi w:val="0"/>
              <w:spacing w:line="360" w:lineRule="auto"/>
              <w:ind w:right="0" w:rightChars="0"/>
              <w:rPr>
                <w:rFonts w:hint="default"/>
                <w:lang w:eastAsia="zh-CN"/>
              </w:rPr>
            </w:pPr>
            <w:r>
              <w:rPr>
                <w:rFonts w:hint="default"/>
                <w:lang w:eastAsia="zh-CN"/>
              </w:rPr>
              <w:t>说明：</w:t>
            </w:r>
          </w:p>
          <w:p w14:paraId="617904CA">
            <w:pPr>
              <w:keepNext w:val="0"/>
              <w:keepLines w:val="0"/>
              <w:pageBreakBefore w:val="0"/>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1、本项目采取签署年约形式，维修商提供更换配件单价，以实际维修数量按单价结算。</w:t>
            </w:r>
          </w:p>
          <w:p w14:paraId="764DA666">
            <w:pPr>
              <w:keepNext w:val="0"/>
              <w:keepLines w:val="0"/>
              <w:pageBreakBefore w:val="0"/>
              <w:kinsoku/>
              <w:wordWrap/>
              <w:overflowPunct/>
              <w:topLinePunct w:val="0"/>
              <w:autoSpaceDE/>
              <w:autoSpaceDN/>
              <w:bidi w:val="0"/>
              <w:snapToGrid w:val="0"/>
              <w:spacing w:line="360" w:lineRule="auto"/>
              <w:ind w:left="539" w:leftChars="100" w:right="0" w:rightChars="0" w:hanging="319" w:hangingChars="145"/>
              <w:jc w:val="both"/>
              <w:rPr>
                <w:rFonts w:hint="default"/>
                <w:lang w:eastAsia="zh-CN"/>
              </w:rPr>
            </w:pPr>
            <w:r>
              <w:rPr>
                <w:rFonts w:hint="default"/>
                <w:lang w:eastAsia="zh-CN"/>
              </w:rPr>
              <w:t>2、单价价格包含</w:t>
            </w:r>
            <w:r>
              <w:rPr>
                <w:rFonts w:hint="eastAsia"/>
                <w:lang w:val="en-US" w:eastAsia="zh-CN"/>
              </w:rPr>
              <w:t>备件费用、</w:t>
            </w:r>
            <w:r>
              <w:rPr>
                <w:rFonts w:hint="default"/>
                <w:lang w:eastAsia="zh-CN"/>
              </w:rPr>
              <w:t>来回设备快递费用、现场服务费、工作人员差旅费、运输费、劳务费、管理费、工具费、劳保费、所有税费、各种保险费等。</w:t>
            </w:r>
          </w:p>
          <w:p w14:paraId="423FA503">
            <w:pPr>
              <w:keepNext w:val="0"/>
              <w:keepLines w:val="0"/>
              <w:pageBreakBefore w:val="0"/>
              <w:kinsoku/>
              <w:wordWrap/>
              <w:overflowPunct/>
              <w:topLinePunct w:val="0"/>
              <w:autoSpaceDE/>
              <w:autoSpaceDN/>
              <w:bidi w:val="0"/>
              <w:snapToGrid w:val="0"/>
              <w:spacing w:line="360" w:lineRule="auto"/>
              <w:ind w:left="539" w:leftChars="100" w:right="0" w:rightChars="0" w:hanging="319" w:hangingChars="145"/>
              <w:jc w:val="both"/>
              <w:rPr>
                <w:rFonts w:hint="default"/>
                <w:lang w:eastAsia="zh-CN"/>
              </w:rPr>
            </w:pPr>
            <w:r>
              <w:rPr>
                <w:rFonts w:hint="default"/>
                <w:lang w:eastAsia="zh-CN"/>
              </w:rPr>
              <w:t>3、检测仪定期标定需每季度需到项目现场服务一次，每次预计标定</w:t>
            </w:r>
            <w:r>
              <w:rPr>
                <w:rFonts w:hint="default"/>
                <w:lang w:val="en-US" w:eastAsia="zh-CN"/>
              </w:rPr>
              <w:t>9</w:t>
            </w:r>
            <w:r>
              <w:rPr>
                <w:rFonts w:hint="eastAsia"/>
                <w:lang w:val="en-US" w:eastAsia="zh-CN"/>
              </w:rPr>
              <w:t>5</w:t>
            </w:r>
            <w:r>
              <w:rPr>
                <w:rFonts w:hint="default"/>
                <w:lang w:eastAsia="zh-CN"/>
              </w:rPr>
              <w:t>台检测仪。涉及检测仪标定需提供标定报告。</w:t>
            </w:r>
          </w:p>
          <w:p w14:paraId="34AAC5C6">
            <w:pPr>
              <w:keepNext w:val="0"/>
              <w:keepLines w:val="0"/>
              <w:pageBreakBefore w:val="0"/>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4、提供维修物品价格清单及更换物品保质期，每次维修完成后，与公司管理人员确认维修工单（含维修故障内容、故障描述、维修配件，工程量等），并作为费用报支之附件。</w:t>
            </w:r>
          </w:p>
          <w:p w14:paraId="63EB029E">
            <w:pPr>
              <w:keepNext w:val="0"/>
              <w:keepLines w:val="0"/>
              <w:pageBreakBefore w:val="0"/>
              <w:widowControl/>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5、提供发票：标定费</w:t>
            </w:r>
            <w:r>
              <w:rPr>
                <w:rFonts w:hint="default"/>
                <w:u w:val="single"/>
                <w:lang w:eastAsia="zh-CN"/>
              </w:rPr>
              <w:t xml:space="preserve"> </w:t>
            </w:r>
            <w:r>
              <w:rPr>
                <w:rFonts w:hint="default"/>
                <w:u w:val="single"/>
                <w:lang w:val="en-US" w:eastAsia="zh-CN"/>
              </w:rPr>
              <w:t xml:space="preserve">    </w:t>
            </w:r>
            <w:r>
              <w:rPr>
                <w:rFonts w:hint="default"/>
                <w:u w:val="single"/>
                <w:lang w:eastAsia="zh-CN"/>
              </w:rPr>
              <w:t xml:space="preserve"> %</w:t>
            </w:r>
            <w:r>
              <w:rPr>
                <w:rFonts w:hint="default"/>
                <w:lang w:eastAsia="zh-CN"/>
              </w:rPr>
              <w:t>增值税专用发票；配件费用</w:t>
            </w:r>
            <w:r>
              <w:rPr>
                <w:rFonts w:hint="default"/>
                <w:u w:val="single"/>
                <w:lang w:eastAsia="zh-CN"/>
              </w:rPr>
              <w:t xml:space="preserve"> </w:t>
            </w:r>
            <w:r>
              <w:rPr>
                <w:rFonts w:hint="default"/>
                <w:u w:val="single"/>
                <w:lang w:val="en-US" w:eastAsia="zh-CN"/>
              </w:rPr>
              <w:t xml:space="preserve">   </w:t>
            </w:r>
            <w:r>
              <w:rPr>
                <w:rFonts w:hint="default"/>
                <w:u w:val="single"/>
                <w:lang w:eastAsia="zh-CN"/>
              </w:rPr>
              <w:t xml:space="preserve"> %</w:t>
            </w:r>
            <w:r>
              <w:rPr>
                <w:rFonts w:hint="default"/>
                <w:lang w:eastAsia="zh-CN"/>
              </w:rPr>
              <w:t>增值税专用发票。</w:t>
            </w:r>
          </w:p>
          <w:p w14:paraId="11E5E14B">
            <w:pPr>
              <w:jc w:val="center"/>
              <w:rPr>
                <w:rFonts w:hint="eastAsia" w:ascii="宋体" w:hAnsi="宋体" w:eastAsia="宋体" w:cs="宋体"/>
                <w:i w:val="0"/>
                <w:iCs w:val="0"/>
                <w:color w:val="000000"/>
                <w:sz w:val="22"/>
                <w:szCs w:val="22"/>
                <w:u w:val="none"/>
              </w:rPr>
            </w:pPr>
            <w:r>
              <w:rPr>
                <w:rFonts w:hint="eastAsia"/>
                <w:sz w:val="24"/>
                <w:szCs w:val="24"/>
                <w:lang w:val="en-US" w:eastAsia="zh-CN"/>
              </w:rPr>
              <w:t>6、</w:t>
            </w:r>
            <w:r>
              <w:rPr>
                <w:rFonts w:hint="eastAsia"/>
                <w:lang w:eastAsia="zh-CN"/>
              </w:rPr>
              <w:t>报价结算形式及时间安排</w:t>
            </w:r>
            <w:r>
              <w:rPr>
                <w:rFonts w:hint="eastAsia"/>
                <w:lang w:val="en-US" w:eastAsia="zh-CN"/>
              </w:rPr>
              <w:t>:</w:t>
            </w:r>
            <w:r>
              <w:rPr>
                <w:rFonts w:hint="eastAsia"/>
                <w:lang w:eastAsia="zh-CN"/>
              </w:rPr>
              <w:t>以上所有仪表按种类进行单台报价，最终发生费用以实际维修数量结算。</w:t>
            </w:r>
          </w:p>
        </w:tc>
      </w:tr>
    </w:tbl>
    <w:p w14:paraId="25405768">
      <w:pPr>
        <w:pStyle w:val="54"/>
        <w:spacing w:line="360" w:lineRule="auto"/>
        <w:ind w:firstLine="3253" w:firstLineChars="900"/>
        <w:rPr>
          <w:rFonts w:hint="eastAsia" w:ascii="仿宋" w:hAnsi="仿宋" w:eastAsia="仿宋"/>
          <w:b/>
          <w:color w:val="auto"/>
          <w:sz w:val="36"/>
          <w:szCs w:val="36"/>
          <w:highlight w:val="none"/>
        </w:rPr>
      </w:pPr>
    </w:p>
    <w:p w14:paraId="5CC5B0C2">
      <w:pPr>
        <w:pStyle w:val="54"/>
        <w:spacing w:line="360" w:lineRule="auto"/>
        <w:ind w:firstLine="3253" w:firstLineChars="900"/>
        <w:rPr>
          <w:rFonts w:hint="eastAsia" w:ascii="仿宋" w:hAnsi="仿宋" w:eastAsia="仿宋"/>
          <w:b/>
          <w:color w:val="auto"/>
          <w:sz w:val="36"/>
          <w:szCs w:val="36"/>
          <w:highlight w:val="none"/>
        </w:rPr>
      </w:pPr>
    </w:p>
    <w:p w14:paraId="00F7D88D">
      <w:pPr>
        <w:pStyle w:val="54"/>
        <w:spacing w:line="360" w:lineRule="auto"/>
        <w:ind w:firstLine="3253" w:firstLineChars="900"/>
        <w:rPr>
          <w:rFonts w:ascii="仿宋" w:hAnsi="仿宋" w:eastAsia="仿宋"/>
          <w:b/>
          <w:color w:val="auto"/>
          <w:sz w:val="36"/>
          <w:szCs w:val="36"/>
          <w:highlight w:val="none"/>
        </w:rPr>
      </w:pPr>
      <w:r>
        <w:rPr>
          <w:rFonts w:hint="eastAsia" w:ascii="仿宋" w:hAnsi="仿宋" w:eastAsia="仿宋"/>
          <w:b/>
          <w:color w:val="auto"/>
          <w:sz w:val="36"/>
          <w:szCs w:val="36"/>
          <w:highlight w:val="none"/>
        </w:rPr>
        <w:t>承诺函</w:t>
      </w:r>
    </w:p>
    <w:p w14:paraId="3F3B3998">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5E1D41AD">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我方为对福建福海创石油化工有限公司</w:t>
      </w:r>
      <w:r>
        <w:rPr>
          <w:rFonts w:hint="eastAsia" w:ascii="仿宋" w:hAnsi="仿宋" w:eastAsia="仿宋" w:cs="宋体"/>
          <w:b/>
          <w:bCs/>
          <w:color w:val="auto"/>
          <w:sz w:val="28"/>
          <w:szCs w:val="28"/>
          <w:highlight w:val="none"/>
          <w:u w:val="single"/>
          <w:lang w:eastAsia="zh-CN"/>
        </w:rPr>
        <w:t>便携式气体检测仪维修</w:t>
      </w:r>
      <w:r>
        <w:rPr>
          <w:rFonts w:hint="eastAsia" w:ascii="仿宋" w:hAnsi="仿宋" w:eastAsia="仿宋" w:cs="宋体"/>
          <w:b/>
          <w:bCs/>
          <w:color w:val="auto"/>
          <w:sz w:val="28"/>
          <w:szCs w:val="28"/>
          <w:highlight w:val="none"/>
          <w:u w:val="single"/>
          <w:lang w:val="en-US" w:eastAsia="zh-CN"/>
        </w:rPr>
        <w:t>及标定</w:t>
      </w:r>
      <w:r>
        <w:rPr>
          <w:rFonts w:hint="eastAsia" w:ascii="仿宋" w:hAnsi="仿宋" w:eastAsia="仿宋" w:cs="宋体"/>
          <w:b/>
          <w:bCs/>
          <w:color w:val="auto"/>
          <w:sz w:val="28"/>
          <w:szCs w:val="28"/>
          <w:highlight w:val="none"/>
          <w:u w:val="single"/>
          <w:lang w:eastAsia="zh-CN"/>
        </w:rPr>
        <w:t>年约</w:t>
      </w:r>
      <w:r>
        <w:rPr>
          <w:rFonts w:hint="eastAsia" w:ascii="仿宋" w:hAnsi="仿宋" w:eastAsia="仿宋"/>
          <w:color w:val="auto"/>
          <w:sz w:val="28"/>
          <w:szCs w:val="28"/>
          <w:highlight w:val="none"/>
          <w:lang w:eastAsia="zh-CN"/>
        </w:rPr>
        <w:t>项目采购文件表示完全响应，遵照公告的要求，特此确认并承诺：</w:t>
      </w:r>
    </w:p>
    <w:p w14:paraId="236D7DC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2、我方确认：我方完全同意采购文件制定的交易规则，接受采购文件中所制定的评分标准。</w:t>
      </w:r>
    </w:p>
    <w:p w14:paraId="2158B40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3、我方承诺：我方所提供的材料均为真实、合法、完整。</w:t>
      </w:r>
    </w:p>
    <w:p w14:paraId="62FEB499">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我方保证：我方确认完全接受该项目采购文件及附件合同的全部条款。自收到该项目通知次日起10个工作日内，我方将与福建福海创石油化工有限公司、腾龙芳烃（漳州）有限公司、翔鹭码头投资管理（漳州）有限公司、福建省福化古蕾化学有限公司</w:t>
      </w:r>
      <w:r>
        <w:rPr>
          <w:rFonts w:hint="eastAsia" w:ascii="仿宋" w:hAnsi="仿宋" w:eastAsia="仿宋"/>
          <w:color w:val="auto"/>
          <w:sz w:val="28"/>
          <w:szCs w:val="28"/>
          <w:highlight w:val="none"/>
          <w:lang w:val="en-US" w:eastAsia="zh-CN"/>
        </w:rPr>
        <w:t>这</w:t>
      </w:r>
      <w:r>
        <w:rPr>
          <w:rFonts w:hint="eastAsia" w:ascii="仿宋" w:hAnsi="仿宋" w:eastAsia="仿宋"/>
          <w:color w:val="auto"/>
          <w:sz w:val="28"/>
          <w:szCs w:val="28"/>
          <w:highlight w:val="none"/>
          <w:lang w:eastAsia="zh-CN"/>
        </w:rPr>
        <w:t>四家公司</w:t>
      </w:r>
      <w:r>
        <w:rPr>
          <w:rFonts w:hint="eastAsia" w:ascii="仿宋" w:hAnsi="仿宋" w:eastAsia="仿宋"/>
          <w:b/>
          <w:bCs/>
          <w:color w:val="auto"/>
          <w:sz w:val="28"/>
          <w:szCs w:val="28"/>
          <w:highlight w:val="none"/>
          <w:lang w:eastAsia="zh-CN"/>
        </w:rPr>
        <w:t>指定</w:t>
      </w:r>
      <w:r>
        <w:rPr>
          <w:rFonts w:hint="eastAsia" w:ascii="仿宋" w:hAnsi="仿宋" w:eastAsia="仿宋"/>
          <w:b/>
          <w:bCs/>
          <w:color w:val="auto"/>
          <w:sz w:val="28"/>
          <w:szCs w:val="28"/>
          <w:highlight w:val="none"/>
          <w:lang w:val="en-US" w:eastAsia="zh-CN"/>
        </w:rPr>
        <w:t>为</w:t>
      </w:r>
      <w:r>
        <w:rPr>
          <w:rStyle w:val="48"/>
          <w:rFonts w:hint="eastAsia" w:ascii="仿宋" w:hAnsi="仿宋" w:eastAsia="仿宋"/>
          <w:color w:val="auto"/>
          <w:sz w:val="28"/>
          <w:szCs w:val="28"/>
          <w:highlight w:val="none"/>
          <w:lang w:eastAsia="zh-CN"/>
        </w:rPr>
        <w:t>本项目合同执行主体</w:t>
      </w:r>
      <w:r>
        <w:rPr>
          <w:rFonts w:hint="eastAsia" w:ascii="仿宋" w:hAnsi="仿宋" w:eastAsia="仿宋"/>
          <w:color w:val="auto"/>
          <w:sz w:val="28"/>
          <w:szCs w:val="28"/>
          <w:highlight w:val="none"/>
          <w:lang w:eastAsia="zh-CN"/>
        </w:rPr>
        <w:t>签订合同，否则，我方将承担我方应负的所有责任，并接受相关的处罚。</w:t>
      </w:r>
    </w:p>
    <w:p w14:paraId="606345CB">
      <w:pPr>
        <w:snapToGrid w:val="0"/>
        <w:spacing w:line="360" w:lineRule="auto"/>
        <w:ind w:firstLine="700" w:firstLineChars="25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特此承诺。</w:t>
      </w:r>
    </w:p>
    <w:p w14:paraId="5B79726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参比人（盖章）：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5D25FA2F">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法定代表人或委托代理人（签字或盖章）：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4FBBC16">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地  址：</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86B57C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联系人：</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6912770E">
      <w:pPr>
        <w:snapToGrid w:val="0"/>
        <w:spacing w:line="360" w:lineRule="auto"/>
        <w:rPr>
          <w:rFonts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lang w:eastAsia="zh-CN"/>
        </w:rPr>
        <w:t>电  话：</w:t>
      </w:r>
      <w:r>
        <w:rPr>
          <w:rFonts w:hint="eastAsia" w:ascii="仿宋" w:hAnsi="仿宋" w:eastAsia="仿宋"/>
          <w:color w:val="auto"/>
          <w:sz w:val="28"/>
          <w:szCs w:val="28"/>
          <w:highlight w:val="none"/>
          <w:u w:val="single"/>
          <w:lang w:eastAsia="zh-CN"/>
        </w:rPr>
        <w:t xml:space="preserve">                                              </w:t>
      </w:r>
    </w:p>
    <w:p w14:paraId="046E3C2A">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邮箱： </w:t>
      </w:r>
      <w:r>
        <w:rPr>
          <w:rFonts w:hint="eastAsia" w:ascii="仿宋" w:hAnsi="仿宋" w:eastAsia="仿宋"/>
          <w:color w:val="auto"/>
          <w:sz w:val="28"/>
          <w:szCs w:val="28"/>
          <w:highlight w:val="none"/>
          <w:u w:val="single"/>
          <w:lang w:eastAsia="zh-CN"/>
        </w:rPr>
        <w:t xml:space="preserve">                                               </w:t>
      </w:r>
    </w:p>
    <w:p w14:paraId="65D288B0">
      <w:pPr>
        <w:widowControl/>
        <w:autoSpaceDE/>
        <w:autoSpaceDN/>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日期：</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日</w:t>
      </w:r>
    </w:p>
    <w:bookmarkEnd w:id="0"/>
    <w:p w14:paraId="692FCFC1">
      <w:pPr>
        <w:spacing w:line="360" w:lineRule="auto"/>
        <w:jc w:val="center"/>
        <w:rPr>
          <w:rFonts w:ascii="仿宋" w:hAnsi="仿宋" w:eastAsia="仿宋"/>
          <w:color w:val="auto"/>
          <w:sz w:val="28"/>
          <w:szCs w:val="28"/>
          <w:highlight w:val="none"/>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E406">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259"/>
                          </w:sdtPr>
                          <w:sdtContent>
                            <w:sdt>
                              <w:sdtPr>
                                <w:id w:val="147482369"/>
                              </w:sdtPr>
                              <w:sdtContent>
                                <w:p w14:paraId="10A025E5">
                                  <w:pPr>
                                    <w:pStyle w:val="30"/>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5259"/>
                    </w:sdtPr>
                    <w:sdtContent>
                      <w:sdt>
                        <w:sdtPr>
                          <w:id w:val="147482369"/>
                        </w:sdtPr>
                        <w:sdtContent>
                          <w:p w14:paraId="10A025E5">
                            <w:pPr>
                              <w:pStyle w:val="30"/>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v:textbox>
            </v:shape>
          </w:pict>
        </mc:Fallback>
      </mc:AlternateContent>
    </w:r>
  </w:p>
  <w:p w14:paraId="27B0B2B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0"/>
          <w:jc w:val="center"/>
        </w:pPr>
      </w:p>
      <w:p w14:paraId="0A72A009">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47480447"/>
                              </w:sdtPr>
                              <w:sdtEndPr>
                                <w:rPr>
                                  <w:sz w:val="21"/>
                                  <w:szCs w:val="21"/>
                                </w:rPr>
                              </w:sdtEndPr>
                              <w:sdtContent>
                                <w:p w14:paraId="35DFE315">
                                  <w:pPr>
                                    <w:pStyle w:val="30"/>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rPr>
                            <w:sz w:val="21"/>
                            <w:szCs w:val="21"/>
                          </w:rPr>
                          <w:id w:val="147480447"/>
                        </w:sdtPr>
                        <w:sdtEndPr>
                          <w:rPr>
                            <w:sz w:val="21"/>
                            <w:szCs w:val="21"/>
                          </w:rPr>
                        </w:sdtEndPr>
                        <w:sdtContent>
                          <w:p w14:paraId="35DFE315">
                            <w:pPr>
                              <w:pStyle w:val="30"/>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v:textbox>
                </v:shape>
              </w:pict>
            </mc:Fallback>
          </mc:AlternateContent>
        </w:r>
      </w:p>
      <w:p w14:paraId="6A723A3B">
        <w:pPr>
          <w:pStyle w:val="30"/>
          <w:jc w:val="center"/>
        </w:pPr>
      </w:p>
    </w:sdtContent>
  </w:sdt>
  <w:p w14:paraId="3B30D5C8">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sz w:val="20"/>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498AC">
                          <w:pPr>
                            <w:pStyle w:val="3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C498AC">
                    <w:pPr>
                      <w:pStyle w:val="30"/>
                    </w:pPr>
                    <w:r>
                      <w:fldChar w:fldCharType="begin"/>
                    </w:r>
                    <w:r>
                      <w:instrText xml:space="preserve"> PAGE  \* MERGEFORMAT </w:instrText>
                    </w:r>
                    <w:r>
                      <w:fldChar w:fldCharType="separate"/>
                    </w:r>
                    <w:r>
                      <w:t>10</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2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0E092">
                          <w:pPr>
                            <w:pStyle w:val="3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90E092">
                    <w:pPr>
                      <w:pStyle w:val="3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ACC2E"/>
    <w:multiLevelType w:val="singleLevel"/>
    <w:tmpl w:val="CDBACC2E"/>
    <w:lvl w:ilvl="0" w:tentative="0">
      <w:start w:val="1"/>
      <w:numFmt w:val="decimal"/>
      <w:suff w:val="nothing"/>
      <w:lvlText w:val="%1、"/>
      <w:lvlJc w:val="left"/>
    </w:lvl>
  </w:abstractNum>
  <w:abstractNum w:abstractNumId="1">
    <w:nsid w:val="F3D053E6"/>
    <w:multiLevelType w:val="singleLevel"/>
    <w:tmpl w:val="F3D053E6"/>
    <w:lvl w:ilvl="0" w:tentative="0">
      <w:start w:val="2"/>
      <w:numFmt w:val="chineseCounting"/>
      <w:suff w:val="nothing"/>
      <w:lvlText w:val="%1、"/>
      <w:lvlJc w:val="left"/>
      <w:rPr>
        <w:rFonts w:hint="eastAsia"/>
      </w:rPr>
    </w:lvl>
  </w:abstractNum>
  <w:abstractNum w:abstractNumId="2">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9">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7"/>
  </w:num>
  <w:num w:numId="2">
    <w:abstractNumId w:val="2"/>
  </w:num>
  <w:num w:numId="3">
    <w:abstractNumId w:val="3"/>
  </w:num>
  <w:num w:numId="4">
    <w:abstractNumId w:val="4"/>
  </w:num>
  <w:num w:numId="5">
    <w:abstractNumId w:val="6"/>
  </w:num>
  <w:num w:numId="6">
    <w:abstractNumId w:val="9"/>
  </w:num>
  <w:num w:numId="7">
    <w:abstractNumId w:val="8"/>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1497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1712"/>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4E2EFE"/>
    <w:rsid w:val="01F80EC6"/>
    <w:rsid w:val="02B13262"/>
    <w:rsid w:val="0367315B"/>
    <w:rsid w:val="03E60428"/>
    <w:rsid w:val="052D4EEB"/>
    <w:rsid w:val="057528B0"/>
    <w:rsid w:val="05ED3CF3"/>
    <w:rsid w:val="05FF197E"/>
    <w:rsid w:val="061139E5"/>
    <w:rsid w:val="06636B8D"/>
    <w:rsid w:val="06970067"/>
    <w:rsid w:val="06F50B00"/>
    <w:rsid w:val="06F772FB"/>
    <w:rsid w:val="072D673C"/>
    <w:rsid w:val="076E1278"/>
    <w:rsid w:val="087E5540"/>
    <w:rsid w:val="08D1141D"/>
    <w:rsid w:val="094F4A96"/>
    <w:rsid w:val="097917CA"/>
    <w:rsid w:val="09DF4195"/>
    <w:rsid w:val="0A3A27EF"/>
    <w:rsid w:val="0B296DE2"/>
    <w:rsid w:val="0B596479"/>
    <w:rsid w:val="0BCB0FBA"/>
    <w:rsid w:val="0D2A5AB7"/>
    <w:rsid w:val="0DAE7DA4"/>
    <w:rsid w:val="0EBB70C4"/>
    <w:rsid w:val="0F974836"/>
    <w:rsid w:val="0FC52672"/>
    <w:rsid w:val="10294AA3"/>
    <w:rsid w:val="103F7CB7"/>
    <w:rsid w:val="105621D9"/>
    <w:rsid w:val="10E40CA0"/>
    <w:rsid w:val="11C732A5"/>
    <w:rsid w:val="136130D9"/>
    <w:rsid w:val="13A56D72"/>
    <w:rsid w:val="13E04EA0"/>
    <w:rsid w:val="14C5232E"/>
    <w:rsid w:val="15367D4F"/>
    <w:rsid w:val="153C139F"/>
    <w:rsid w:val="15553BD6"/>
    <w:rsid w:val="168461FE"/>
    <w:rsid w:val="169F796D"/>
    <w:rsid w:val="1860228C"/>
    <w:rsid w:val="18DD4F7E"/>
    <w:rsid w:val="1941466A"/>
    <w:rsid w:val="195B58A2"/>
    <w:rsid w:val="19BE215E"/>
    <w:rsid w:val="19DC3FCF"/>
    <w:rsid w:val="1A1D12E8"/>
    <w:rsid w:val="1A2A4936"/>
    <w:rsid w:val="1C2F4299"/>
    <w:rsid w:val="1CC23D13"/>
    <w:rsid w:val="1DD41F50"/>
    <w:rsid w:val="1E085A14"/>
    <w:rsid w:val="1F010B23"/>
    <w:rsid w:val="1F1158D5"/>
    <w:rsid w:val="1FF43DDB"/>
    <w:rsid w:val="20D50BF7"/>
    <w:rsid w:val="21933AA2"/>
    <w:rsid w:val="2218375D"/>
    <w:rsid w:val="2236163B"/>
    <w:rsid w:val="229908BE"/>
    <w:rsid w:val="22EE775E"/>
    <w:rsid w:val="2533755C"/>
    <w:rsid w:val="25414148"/>
    <w:rsid w:val="25BF356F"/>
    <w:rsid w:val="25DB0C2D"/>
    <w:rsid w:val="269469E7"/>
    <w:rsid w:val="26AE398C"/>
    <w:rsid w:val="26C85874"/>
    <w:rsid w:val="27084A19"/>
    <w:rsid w:val="28A42356"/>
    <w:rsid w:val="29C0782D"/>
    <w:rsid w:val="29FC3B14"/>
    <w:rsid w:val="2A9C3DF6"/>
    <w:rsid w:val="2AD417E1"/>
    <w:rsid w:val="2B11792E"/>
    <w:rsid w:val="2B591CE7"/>
    <w:rsid w:val="2BFC66E0"/>
    <w:rsid w:val="2CDC646A"/>
    <w:rsid w:val="2D807AA5"/>
    <w:rsid w:val="2D946557"/>
    <w:rsid w:val="2DAD1E76"/>
    <w:rsid w:val="2DBE1EBE"/>
    <w:rsid w:val="2E083FE4"/>
    <w:rsid w:val="2EFA65C8"/>
    <w:rsid w:val="2F3D1E71"/>
    <w:rsid w:val="2FED17A8"/>
    <w:rsid w:val="305E2CD3"/>
    <w:rsid w:val="31C54755"/>
    <w:rsid w:val="3216608C"/>
    <w:rsid w:val="32233DA1"/>
    <w:rsid w:val="326D0948"/>
    <w:rsid w:val="32C928A1"/>
    <w:rsid w:val="337A6C9E"/>
    <w:rsid w:val="3380731D"/>
    <w:rsid w:val="34CE14C6"/>
    <w:rsid w:val="34D84CEC"/>
    <w:rsid w:val="350C1B78"/>
    <w:rsid w:val="361F0C57"/>
    <w:rsid w:val="362829E1"/>
    <w:rsid w:val="36EC56C3"/>
    <w:rsid w:val="37AF5AB7"/>
    <w:rsid w:val="37C6307B"/>
    <w:rsid w:val="37E172EC"/>
    <w:rsid w:val="39CE7565"/>
    <w:rsid w:val="3A82275E"/>
    <w:rsid w:val="3B1C3371"/>
    <w:rsid w:val="3BFB0D78"/>
    <w:rsid w:val="3C636521"/>
    <w:rsid w:val="3CC23198"/>
    <w:rsid w:val="3CC60243"/>
    <w:rsid w:val="3CD404DE"/>
    <w:rsid w:val="3CE7750F"/>
    <w:rsid w:val="3CEA615B"/>
    <w:rsid w:val="3D8F1598"/>
    <w:rsid w:val="3DDF4815"/>
    <w:rsid w:val="3DE418E4"/>
    <w:rsid w:val="3E1F3045"/>
    <w:rsid w:val="3FE669E5"/>
    <w:rsid w:val="3FF12096"/>
    <w:rsid w:val="40071BD9"/>
    <w:rsid w:val="40772E51"/>
    <w:rsid w:val="40DA4C1A"/>
    <w:rsid w:val="40F7192E"/>
    <w:rsid w:val="4157169F"/>
    <w:rsid w:val="417E204F"/>
    <w:rsid w:val="41951EDF"/>
    <w:rsid w:val="41CB240D"/>
    <w:rsid w:val="431D3DAA"/>
    <w:rsid w:val="432B3440"/>
    <w:rsid w:val="43655275"/>
    <w:rsid w:val="438C2802"/>
    <w:rsid w:val="449B0822"/>
    <w:rsid w:val="45337E9A"/>
    <w:rsid w:val="45702119"/>
    <w:rsid w:val="45E22CF5"/>
    <w:rsid w:val="46A616B2"/>
    <w:rsid w:val="47E40B80"/>
    <w:rsid w:val="49762AE7"/>
    <w:rsid w:val="49E459A4"/>
    <w:rsid w:val="4A7C3C84"/>
    <w:rsid w:val="4BA10E14"/>
    <w:rsid w:val="4D0B0C3B"/>
    <w:rsid w:val="4DC35387"/>
    <w:rsid w:val="4E1458CD"/>
    <w:rsid w:val="4E293FE6"/>
    <w:rsid w:val="4F9A44F8"/>
    <w:rsid w:val="4FC4296F"/>
    <w:rsid w:val="505B5DD7"/>
    <w:rsid w:val="50F63E28"/>
    <w:rsid w:val="50F76EB5"/>
    <w:rsid w:val="518C60C3"/>
    <w:rsid w:val="519C64C0"/>
    <w:rsid w:val="5221007F"/>
    <w:rsid w:val="523934E2"/>
    <w:rsid w:val="52703A19"/>
    <w:rsid w:val="52926B5A"/>
    <w:rsid w:val="53D0583A"/>
    <w:rsid w:val="545C5E51"/>
    <w:rsid w:val="5486175B"/>
    <w:rsid w:val="55986F9F"/>
    <w:rsid w:val="55E92D54"/>
    <w:rsid w:val="57213322"/>
    <w:rsid w:val="572A730E"/>
    <w:rsid w:val="57667D24"/>
    <w:rsid w:val="57CE5BC3"/>
    <w:rsid w:val="57F531C7"/>
    <w:rsid w:val="59740862"/>
    <w:rsid w:val="5AC24903"/>
    <w:rsid w:val="5AE1516A"/>
    <w:rsid w:val="5B504B10"/>
    <w:rsid w:val="5B6A3A79"/>
    <w:rsid w:val="5B9934B9"/>
    <w:rsid w:val="5BC82695"/>
    <w:rsid w:val="5C1A5F7B"/>
    <w:rsid w:val="5C3B31D9"/>
    <w:rsid w:val="5C5B380F"/>
    <w:rsid w:val="5C867ADA"/>
    <w:rsid w:val="5CCA7577"/>
    <w:rsid w:val="5CE95FB4"/>
    <w:rsid w:val="5D0E453B"/>
    <w:rsid w:val="5DB33425"/>
    <w:rsid w:val="5E4B69E1"/>
    <w:rsid w:val="5FDF4359"/>
    <w:rsid w:val="626A5FAC"/>
    <w:rsid w:val="62A712E9"/>
    <w:rsid w:val="633C3480"/>
    <w:rsid w:val="63407F05"/>
    <w:rsid w:val="637E1A80"/>
    <w:rsid w:val="644A7E43"/>
    <w:rsid w:val="645771F8"/>
    <w:rsid w:val="65072E52"/>
    <w:rsid w:val="658E3951"/>
    <w:rsid w:val="66F20EC4"/>
    <w:rsid w:val="670E71C7"/>
    <w:rsid w:val="67580AC9"/>
    <w:rsid w:val="681770D1"/>
    <w:rsid w:val="68771932"/>
    <w:rsid w:val="68B1337C"/>
    <w:rsid w:val="69531E62"/>
    <w:rsid w:val="6A54112D"/>
    <w:rsid w:val="6A7C5719"/>
    <w:rsid w:val="6AA035AE"/>
    <w:rsid w:val="6AA32C0B"/>
    <w:rsid w:val="6AAA163C"/>
    <w:rsid w:val="6C6E5E8A"/>
    <w:rsid w:val="6CD607DE"/>
    <w:rsid w:val="6DB0266F"/>
    <w:rsid w:val="6E0A58BB"/>
    <w:rsid w:val="6E0F2E14"/>
    <w:rsid w:val="6F1E141D"/>
    <w:rsid w:val="6F5354F8"/>
    <w:rsid w:val="6F8561D3"/>
    <w:rsid w:val="6F9C52CB"/>
    <w:rsid w:val="6FE03A94"/>
    <w:rsid w:val="6FFB3A44"/>
    <w:rsid w:val="70401AF2"/>
    <w:rsid w:val="70A616C8"/>
    <w:rsid w:val="70C90151"/>
    <w:rsid w:val="71C4397A"/>
    <w:rsid w:val="72A76461"/>
    <w:rsid w:val="732E0930"/>
    <w:rsid w:val="740A2BDE"/>
    <w:rsid w:val="743C4F1E"/>
    <w:rsid w:val="74C45BA9"/>
    <w:rsid w:val="751839E0"/>
    <w:rsid w:val="75954C96"/>
    <w:rsid w:val="75E02E70"/>
    <w:rsid w:val="76274F93"/>
    <w:rsid w:val="767201E1"/>
    <w:rsid w:val="76A76BF7"/>
    <w:rsid w:val="77000835"/>
    <w:rsid w:val="780276A7"/>
    <w:rsid w:val="780A11FC"/>
    <w:rsid w:val="79EB3F2F"/>
    <w:rsid w:val="7A026144"/>
    <w:rsid w:val="7AFA7350"/>
    <w:rsid w:val="7B11789E"/>
    <w:rsid w:val="7B8703D3"/>
    <w:rsid w:val="7BAC0C40"/>
    <w:rsid w:val="7BCE642F"/>
    <w:rsid w:val="7C040110"/>
    <w:rsid w:val="7D805BC0"/>
    <w:rsid w:val="7DC94A0A"/>
    <w:rsid w:val="7DD93F05"/>
    <w:rsid w:val="7DE03C8A"/>
    <w:rsid w:val="7DF74740"/>
    <w:rsid w:val="7E3B6E60"/>
    <w:rsid w:val="7E43421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0"/>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7"/>
    <w:next w:val="17"/>
    <w:link w:val="98"/>
    <w:qFormat/>
    <w:uiPriority w:val="0"/>
    <w:pPr>
      <w:widowControl/>
    </w:pPr>
    <w:rPr>
      <w:b/>
      <w:bCs/>
      <w:sz w:val="24"/>
      <w:szCs w:val="24"/>
    </w:rPr>
  </w:style>
  <w:style w:type="paragraph" w:styleId="44">
    <w:name w:val="Body Text First Indent"/>
    <w:basedOn w:val="20"/>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Char"/>
    <w:basedOn w:val="47"/>
    <w:link w:val="2"/>
    <w:qFormat/>
    <w:uiPriority w:val="0"/>
    <w:rPr>
      <w:rFonts w:ascii="宋体" w:hAnsi="宋体" w:cs="宋体"/>
      <w:b/>
      <w:bCs/>
      <w:sz w:val="28"/>
      <w:szCs w:val="28"/>
      <w:lang w:eastAsia="en-US"/>
    </w:rPr>
  </w:style>
  <w:style w:type="character" w:customStyle="1" w:styleId="56">
    <w:name w:val="标题 2 Char"/>
    <w:basedOn w:val="47"/>
    <w:link w:val="3"/>
    <w:qFormat/>
    <w:uiPriority w:val="0"/>
    <w:rPr>
      <w:rFonts w:ascii="宋体" w:hAnsi="宋体" w:cs="宋体"/>
      <w:b/>
      <w:bCs/>
      <w:sz w:val="24"/>
      <w:szCs w:val="24"/>
      <w:lang w:eastAsia="en-US"/>
    </w:rPr>
  </w:style>
  <w:style w:type="character" w:customStyle="1" w:styleId="57">
    <w:name w:val="标题 3 Char"/>
    <w:basedOn w:val="47"/>
    <w:link w:val="4"/>
    <w:qFormat/>
    <w:uiPriority w:val="0"/>
    <w:rPr>
      <w:b/>
      <w:bCs/>
      <w:kern w:val="2"/>
      <w:sz w:val="32"/>
      <w:szCs w:val="32"/>
    </w:rPr>
  </w:style>
  <w:style w:type="character" w:customStyle="1" w:styleId="58">
    <w:name w:val="标题 4 Char"/>
    <w:basedOn w:val="47"/>
    <w:link w:val="5"/>
    <w:qFormat/>
    <w:uiPriority w:val="0"/>
    <w:rPr>
      <w:b/>
      <w:kern w:val="2"/>
      <w:sz w:val="24"/>
      <w:szCs w:val="24"/>
    </w:rPr>
  </w:style>
  <w:style w:type="character" w:customStyle="1" w:styleId="59">
    <w:name w:val="标题 5 Char"/>
    <w:basedOn w:val="47"/>
    <w:link w:val="6"/>
    <w:qFormat/>
    <w:uiPriority w:val="0"/>
    <w:rPr>
      <w:b/>
      <w:bCs/>
      <w:kern w:val="2"/>
      <w:sz w:val="28"/>
      <w:szCs w:val="28"/>
    </w:rPr>
  </w:style>
  <w:style w:type="character" w:customStyle="1" w:styleId="60">
    <w:name w:val="标题 6 Char"/>
    <w:basedOn w:val="47"/>
    <w:link w:val="7"/>
    <w:qFormat/>
    <w:uiPriority w:val="0"/>
    <w:rPr>
      <w:b/>
      <w:sz w:val="24"/>
    </w:rPr>
  </w:style>
  <w:style w:type="character" w:customStyle="1" w:styleId="61">
    <w:name w:val="正文缩进 Char"/>
    <w:basedOn w:val="47"/>
    <w:link w:val="9"/>
    <w:qFormat/>
    <w:uiPriority w:val="0"/>
    <w:rPr>
      <w:sz w:val="24"/>
    </w:rPr>
  </w:style>
  <w:style w:type="character" w:customStyle="1" w:styleId="62">
    <w:name w:val="标题 7 Char"/>
    <w:basedOn w:val="47"/>
    <w:link w:val="8"/>
    <w:qFormat/>
    <w:uiPriority w:val="0"/>
    <w:rPr>
      <w:b/>
      <w:kern w:val="2"/>
      <w:sz w:val="24"/>
    </w:rPr>
  </w:style>
  <w:style w:type="character" w:customStyle="1" w:styleId="63">
    <w:name w:val="标题 8 Char"/>
    <w:basedOn w:val="47"/>
    <w:link w:val="11"/>
    <w:qFormat/>
    <w:uiPriority w:val="0"/>
    <w:rPr>
      <w:rFonts w:ascii="Arial" w:hAnsi="Arial" w:eastAsia="黑体"/>
      <w:kern w:val="2"/>
      <w:sz w:val="24"/>
    </w:rPr>
  </w:style>
  <w:style w:type="character" w:customStyle="1" w:styleId="64">
    <w:name w:val="标题 9 Char"/>
    <w:basedOn w:val="47"/>
    <w:link w:val="12"/>
    <w:qFormat/>
    <w:uiPriority w:val="0"/>
    <w:rPr>
      <w:rFonts w:ascii="Arial" w:hAnsi="Arial" w:eastAsia="黑体"/>
      <w:kern w:val="2"/>
      <w:sz w:val="21"/>
    </w:rPr>
  </w:style>
  <w:style w:type="character" w:customStyle="1" w:styleId="65">
    <w:name w:val="正文文本 Char1"/>
    <w:basedOn w:val="47"/>
    <w:link w:val="20"/>
    <w:qFormat/>
    <w:uiPriority w:val="0"/>
    <w:rPr>
      <w:rFonts w:ascii="宋体" w:hAnsi="宋体" w:cs="宋体"/>
      <w:sz w:val="24"/>
      <w:szCs w:val="24"/>
      <w:lang w:eastAsia="en-US"/>
    </w:rPr>
  </w:style>
  <w:style w:type="character" w:customStyle="1" w:styleId="66">
    <w:name w:val="纯文本 Char"/>
    <w:basedOn w:val="47"/>
    <w:link w:val="25"/>
    <w:qFormat/>
    <w:uiPriority w:val="99"/>
    <w:rPr>
      <w:rFonts w:ascii="宋体" w:hAnsi="Courier New" w:cs="Courier New"/>
      <w:sz w:val="22"/>
      <w:szCs w:val="21"/>
      <w:lang w:eastAsia="en-US"/>
    </w:rPr>
  </w:style>
  <w:style w:type="character" w:customStyle="1" w:styleId="67">
    <w:name w:val="页脚 Char"/>
    <w:basedOn w:val="47"/>
    <w:link w:val="30"/>
    <w:qFormat/>
    <w:uiPriority w:val="99"/>
    <w:rPr>
      <w:rFonts w:ascii="宋体" w:hAnsi="宋体" w:cs="宋体"/>
      <w:sz w:val="18"/>
      <w:szCs w:val="18"/>
      <w:lang w:eastAsia="en-US"/>
    </w:rPr>
  </w:style>
  <w:style w:type="character" w:customStyle="1" w:styleId="68">
    <w:name w:val="页眉 Char"/>
    <w:basedOn w:val="47"/>
    <w:link w:val="1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7"/>
    <w:link w:val="19"/>
    <w:qFormat/>
    <w:uiPriority w:val="0"/>
    <w:rPr>
      <w:b/>
      <w:kern w:val="2"/>
      <w:sz w:val="21"/>
    </w:rPr>
  </w:style>
  <w:style w:type="character" w:customStyle="1" w:styleId="76">
    <w:name w:val="普通(网站) Char"/>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7"/>
    <w:link w:val="17"/>
    <w:qFormat/>
    <w:uiPriority w:val="0"/>
    <w:rPr>
      <w:kern w:val="2"/>
      <w:sz w:val="21"/>
    </w:rPr>
  </w:style>
  <w:style w:type="character" w:customStyle="1" w:styleId="82">
    <w:name w:val="批注框文本 Char"/>
    <w:basedOn w:val="47"/>
    <w:link w:val="29"/>
    <w:qFormat/>
    <w:uiPriority w:val="0"/>
    <w:rPr>
      <w:kern w:val="2"/>
      <w:sz w:val="18"/>
      <w:szCs w:val="18"/>
    </w:rPr>
  </w:style>
  <w:style w:type="character" w:customStyle="1" w:styleId="83">
    <w:name w:val="正文文本缩进 3 Char"/>
    <w:basedOn w:val="47"/>
    <w:link w:val="34"/>
    <w:qFormat/>
    <w:uiPriority w:val="0"/>
    <w:rPr>
      <w:kern w:val="2"/>
      <w:sz w:val="28"/>
    </w:rPr>
  </w:style>
  <w:style w:type="character" w:customStyle="1" w:styleId="84">
    <w:name w:val="正文文本缩进 2 Char"/>
    <w:basedOn w:val="47"/>
    <w:link w:val="28"/>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Char"/>
    <w:basedOn w:val="47"/>
    <w:link w:val="42"/>
    <w:qFormat/>
    <w:uiPriority w:val="0"/>
    <w:rPr>
      <w:rFonts w:ascii="Arial" w:hAnsi="Arial" w:cs="Arial"/>
      <w:b/>
      <w:bCs/>
      <w:sz w:val="44"/>
      <w:szCs w:val="32"/>
    </w:rPr>
  </w:style>
  <w:style w:type="character" w:customStyle="1" w:styleId="89">
    <w:name w:val="正文文本缩进 Char"/>
    <w:basedOn w:val="47"/>
    <w:link w:val="21"/>
    <w:qFormat/>
    <w:uiPriority w:val="0"/>
    <w:rPr>
      <w:i/>
      <w:iCs/>
      <w:kern w:val="2"/>
      <w:sz w:val="21"/>
    </w:rPr>
  </w:style>
  <w:style w:type="character" w:customStyle="1" w:styleId="90">
    <w:name w:val="正文文本 3 Char"/>
    <w:basedOn w:val="47"/>
    <w:link w:val="18"/>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Char"/>
    <w:basedOn w:val="47"/>
    <w:link w:val="39"/>
    <w:qFormat/>
    <w:uiPriority w:val="0"/>
    <w:rPr>
      <w:rFonts w:ascii="Arial Unicode MS" w:hAnsi="Arial Unicode MS" w:eastAsia="Courier New" w:cs="Courier New"/>
    </w:rPr>
  </w:style>
  <w:style w:type="character" w:customStyle="1" w:styleId="94">
    <w:name w:val="文档结构图 Char"/>
    <w:basedOn w:val="47"/>
    <w:link w:val="16"/>
    <w:qFormat/>
    <w:uiPriority w:val="0"/>
    <w:rPr>
      <w:rFonts w:ascii="宋体"/>
      <w:sz w:val="28"/>
      <w:shd w:val="clear" w:color="auto" w:fill="000080"/>
    </w:rPr>
  </w:style>
  <w:style w:type="character" w:customStyle="1" w:styleId="95">
    <w:name w:val="日期 Char"/>
    <w:basedOn w:val="47"/>
    <w:link w:val="27"/>
    <w:qFormat/>
    <w:uiPriority w:val="0"/>
    <w:rPr>
      <w:kern w:val="2"/>
      <w:sz w:val="21"/>
      <w:szCs w:val="24"/>
    </w:rPr>
  </w:style>
  <w:style w:type="character" w:customStyle="1" w:styleId="96">
    <w:name w:val="正文文本 2 Char"/>
    <w:basedOn w:val="47"/>
    <w:link w:val="37"/>
    <w:qFormat/>
    <w:uiPriority w:val="0"/>
    <w:rPr>
      <w:kern w:val="2"/>
      <w:sz w:val="21"/>
      <w:szCs w:val="24"/>
    </w:rPr>
  </w:style>
  <w:style w:type="character" w:customStyle="1" w:styleId="97">
    <w:name w:val="正文首行缩进 Char"/>
    <w:basedOn w:val="85"/>
    <w:link w:val="44"/>
    <w:qFormat/>
    <w:uiPriority w:val="0"/>
    <w:rPr>
      <w:rFonts w:eastAsia="宋体"/>
      <w:sz w:val="21"/>
      <w:szCs w:val="21"/>
      <w:lang w:val="en-US" w:eastAsia="zh-CN" w:bidi="ar-SA"/>
    </w:rPr>
  </w:style>
  <w:style w:type="character" w:customStyle="1" w:styleId="98">
    <w:name w:val="批注主题 Char"/>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1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D8CE4-9BA1-45DD-957E-62EE7B094D21}">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27</Pages>
  <Words>9350</Words>
  <Characters>10939</Characters>
  <Lines>77</Lines>
  <Paragraphs>21</Paragraphs>
  <TotalTime>7</TotalTime>
  <ScaleCrop>false</ScaleCrop>
  <LinksUpToDate>false</LinksUpToDate>
  <CharactersWithSpaces>11842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2025-04-29T01:02:00Z</dcterms:created>
  <dc:creator>CGC</dc:creator>
  <cp:lastModifiedBy>寒梅（钦）</cp:lastModifiedBy>
  <dcterms:modified xsi:type="dcterms:W3CDTF">2026-03-11T08:40:47Z</dcterms:modified>
  <dc:title>公开招标文件（货物服务类）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2052-12.1.0.24657</vt:lpwstr>
  </property>
  <property fmtid="{D5CDD505-2E9C-101B-9397-08002B2CF9AE}" pid="6" name="ICV">
    <vt:lpwstr>A20CF775D231466AAB4DBB3E21152017_13</vt:lpwstr>
  </property>
  <property fmtid="{D5CDD505-2E9C-101B-9397-08002B2CF9AE}" pid="7" name="KSOTemplateDocerSaveRecord">
    <vt:lpwstr>eyJoZGlkIjoiNTY1NGEwYmNkYmRjMWNmMjE0NWZlMjMzZjJmZDM4MjEiLCJ1c2VySWQiOiI5ODEyNzgwOTAifQ==</vt:lpwstr>
  </property>
</Properties>
</file>