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78C3B">
      <w:pPr>
        <w:ind w:left="210" w:leftChars="100"/>
        <w:jc w:val="center"/>
        <w:rPr>
          <w:rFonts w:asciiTheme="minorEastAsia" w:hAnsiTheme="minorEastAsia"/>
          <w:b/>
          <w:sz w:val="28"/>
          <w:szCs w:val="28"/>
        </w:rPr>
      </w:pPr>
    </w:p>
    <w:p w14:paraId="4243FF2C">
      <w:pPr>
        <w:ind w:left="210" w:leftChars="10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福建福海创石油化工有限公司</w:t>
      </w:r>
    </w:p>
    <w:p w14:paraId="673DDDE7">
      <w:pPr>
        <w:ind w:left="210" w:leftChars="100"/>
        <w:jc w:val="center"/>
        <w:rPr>
          <w:rFonts w:asciiTheme="minorEastAsia" w:hAnsiTheme="minorEastAsia"/>
          <w:b/>
          <w:sz w:val="28"/>
          <w:szCs w:val="28"/>
        </w:rPr>
      </w:pPr>
    </w:p>
    <w:p w14:paraId="7C4316B8">
      <w:pPr>
        <w:ind w:left="210" w:leftChars="100"/>
        <w:jc w:val="center"/>
        <w:rPr>
          <w:rFonts w:asciiTheme="minorEastAsia" w:hAnsiTheme="minorEastAsia"/>
          <w:b/>
          <w:sz w:val="28"/>
          <w:szCs w:val="28"/>
        </w:rPr>
      </w:pPr>
    </w:p>
    <w:p w14:paraId="32316755">
      <w:pPr>
        <w:ind w:left="210" w:leftChars="100"/>
        <w:jc w:val="center"/>
        <w:rPr>
          <w:rFonts w:asciiTheme="minorEastAsia" w:hAnsiTheme="minorEastAsia"/>
          <w:b/>
          <w:sz w:val="28"/>
          <w:szCs w:val="28"/>
        </w:rPr>
      </w:pPr>
    </w:p>
    <w:p w14:paraId="133B4653">
      <w:pPr>
        <w:ind w:left="210" w:leftChars="100"/>
        <w:jc w:val="center"/>
        <w:rPr>
          <w:rFonts w:hint="eastAsia" w:asciiTheme="majorEastAsia" w:hAnsiTheme="majorEastAsia" w:eastAsiaTheme="majorEastAsia" w:cstheme="majorEastAsia"/>
          <w:b/>
          <w:sz w:val="28"/>
          <w:szCs w:val="28"/>
        </w:rPr>
      </w:pPr>
    </w:p>
    <w:p w14:paraId="41BA5093">
      <w:pPr>
        <w:ind w:left="210" w:leftChars="100"/>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福海创装置区重点设备</w:t>
      </w:r>
    </w:p>
    <w:p w14:paraId="23BEF5E7">
      <w:pPr>
        <w:ind w:left="210" w:leftChars="100"/>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新增视频监控安装发包说明</w:t>
      </w:r>
    </w:p>
    <w:p w14:paraId="640FDC69">
      <w:pPr>
        <w:ind w:left="210" w:leftChars="100"/>
        <w:jc w:val="center"/>
        <w:rPr>
          <w:rFonts w:asciiTheme="minorEastAsia" w:hAnsiTheme="minorEastAsia"/>
          <w:b/>
          <w:sz w:val="28"/>
          <w:szCs w:val="28"/>
        </w:rPr>
      </w:pPr>
    </w:p>
    <w:p w14:paraId="0C94D303">
      <w:pPr>
        <w:ind w:left="210" w:leftChars="100"/>
        <w:jc w:val="center"/>
        <w:rPr>
          <w:rFonts w:asciiTheme="minorEastAsia" w:hAnsiTheme="minorEastAsia"/>
          <w:b/>
          <w:sz w:val="28"/>
          <w:szCs w:val="28"/>
        </w:rPr>
      </w:pPr>
    </w:p>
    <w:p w14:paraId="04B4DD2C">
      <w:pPr>
        <w:ind w:left="210" w:leftChars="100"/>
        <w:jc w:val="center"/>
        <w:rPr>
          <w:rFonts w:asciiTheme="minorEastAsia" w:hAnsiTheme="minorEastAsia"/>
          <w:b/>
          <w:sz w:val="28"/>
          <w:szCs w:val="28"/>
        </w:rPr>
      </w:pPr>
    </w:p>
    <w:p w14:paraId="0F4DBBDB">
      <w:pPr>
        <w:ind w:left="210" w:leftChars="100"/>
        <w:jc w:val="left"/>
        <w:rPr>
          <w:rFonts w:asciiTheme="minorEastAsia" w:hAnsiTheme="minorEastAsia"/>
          <w:b/>
          <w:sz w:val="28"/>
          <w:szCs w:val="28"/>
        </w:rPr>
      </w:pPr>
    </w:p>
    <w:p w14:paraId="2B251812">
      <w:pPr>
        <w:ind w:left="210" w:leftChars="100"/>
        <w:jc w:val="left"/>
        <w:rPr>
          <w:rFonts w:asciiTheme="minorEastAsia" w:hAnsiTheme="minorEastAsia"/>
          <w:b/>
          <w:sz w:val="28"/>
          <w:szCs w:val="28"/>
        </w:rPr>
      </w:pPr>
    </w:p>
    <w:p w14:paraId="5C788F28">
      <w:pPr>
        <w:ind w:left="210" w:leftChars="100"/>
        <w:jc w:val="left"/>
        <w:rPr>
          <w:rFonts w:asciiTheme="minorEastAsia" w:hAnsiTheme="minorEastAsia"/>
          <w:sz w:val="28"/>
          <w:szCs w:val="28"/>
        </w:rPr>
      </w:pPr>
    </w:p>
    <w:p w14:paraId="5118BCA5">
      <w:pPr>
        <w:ind w:left="210" w:leftChars="100"/>
        <w:jc w:val="left"/>
        <w:rPr>
          <w:rFonts w:asciiTheme="minorEastAsia" w:hAnsiTheme="minorEastAsia"/>
          <w:sz w:val="28"/>
          <w:szCs w:val="28"/>
        </w:rPr>
      </w:pPr>
    </w:p>
    <w:p w14:paraId="79FED66E">
      <w:pPr>
        <w:ind w:left="211" w:leftChars="0" w:hanging="211" w:hangingChars="75"/>
        <w:jc w:val="center"/>
        <w:rPr>
          <w:rFonts w:asciiTheme="minorEastAsia" w:hAnsiTheme="minorEastAsia"/>
          <w:b/>
          <w:sz w:val="28"/>
          <w:szCs w:val="28"/>
        </w:rPr>
      </w:pPr>
    </w:p>
    <w:p w14:paraId="3DEC967C">
      <w:pPr>
        <w:ind w:left="211" w:leftChars="0" w:hanging="211" w:hangingChars="75"/>
        <w:jc w:val="center"/>
        <w:rPr>
          <w:rFonts w:asciiTheme="minorEastAsia" w:hAnsiTheme="minorEastAsia"/>
          <w:b/>
          <w:sz w:val="28"/>
          <w:szCs w:val="28"/>
        </w:rPr>
      </w:pPr>
    </w:p>
    <w:p w14:paraId="666D684D">
      <w:pPr>
        <w:ind w:left="211" w:leftChars="0" w:hanging="211" w:hangingChars="75"/>
        <w:jc w:val="center"/>
        <w:rPr>
          <w:rFonts w:asciiTheme="minorEastAsia" w:hAnsiTheme="minorEastAsia"/>
          <w:b/>
          <w:sz w:val="28"/>
          <w:szCs w:val="28"/>
        </w:rPr>
      </w:pPr>
    </w:p>
    <w:p w14:paraId="678C9834">
      <w:pPr>
        <w:ind w:left="211" w:leftChars="0" w:hanging="211" w:hangingChars="75"/>
        <w:jc w:val="center"/>
        <w:rPr>
          <w:rFonts w:asciiTheme="minorEastAsia" w:hAnsiTheme="minorEastAsia"/>
          <w:b/>
          <w:sz w:val="28"/>
          <w:szCs w:val="28"/>
        </w:rPr>
      </w:pPr>
    </w:p>
    <w:p w14:paraId="0342D6B7">
      <w:pPr>
        <w:ind w:left="211" w:leftChars="0" w:hanging="211" w:hangingChars="75"/>
        <w:jc w:val="center"/>
        <w:rPr>
          <w:rFonts w:asciiTheme="minorEastAsia" w:hAnsiTheme="minorEastAsia"/>
          <w:b/>
          <w:sz w:val="28"/>
          <w:szCs w:val="28"/>
        </w:rPr>
      </w:pPr>
    </w:p>
    <w:p w14:paraId="6D1B7B76">
      <w:pPr>
        <w:ind w:left="211" w:leftChars="0" w:hanging="211" w:hangingChars="75"/>
        <w:jc w:val="center"/>
        <w:rPr>
          <w:rFonts w:asciiTheme="minorEastAsia" w:hAnsiTheme="minorEastAsia"/>
          <w:b/>
          <w:sz w:val="28"/>
          <w:szCs w:val="28"/>
        </w:rPr>
      </w:pPr>
      <w:r>
        <w:rPr>
          <w:rFonts w:hint="eastAsia" w:asciiTheme="minorEastAsia" w:hAnsiTheme="minorEastAsia"/>
          <w:b/>
          <w:sz w:val="28"/>
          <w:szCs w:val="28"/>
        </w:rPr>
        <w:t>2</w:t>
      </w:r>
      <w:r>
        <w:rPr>
          <w:rFonts w:asciiTheme="minorEastAsia" w:hAnsiTheme="minorEastAsia"/>
          <w:b/>
          <w:sz w:val="28"/>
          <w:szCs w:val="28"/>
        </w:rPr>
        <w:t>02</w:t>
      </w:r>
      <w:r>
        <w:rPr>
          <w:rFonts w:hint="eastAsia" w:asciiTheme="minorEastAsia" w:hAnsiTheme="minorEastAsia"/>
          <w:b/>
          <w:sz w:val="28"/>
          <w:szCs w:val="28"/>
          <w:lang w:val="en-US" w:eastAsia="zh-CN"/>
        </w:rPr>
        <w:t>5</w:t>
      </w:r>
      <w:r>
        <w:rPr>
          <w:rFonts w:asciiTheme="minorEastAsia" w:hAnsiTheme="minorEastAsia"/>
          <w:b/>
          <w:sz w:val="28"/>
          <w:szCs w:val="28"/>
        </w:rPr>
        <w:t>年</w:t>
      </w:r>
      <w:r>
        <w:rPr>
          <w:rFonts w:hint="eastAsia" w:asciiTheme="minorEastAsia" w:hAnsiTheme="minorEastAsia"/>
          <w:b/>
          <w:sz w:val="28"/>
          <w:szCs w:val="28"/>
          <w:lang w:val="en-US" w:eastAsia="zh-CN"/>
        </w:rPr>
        <w:t>12</w:t>
      </w:r>
      <w:r>
        <w:rPr>
          <w:rFonts w:hint="eastAsia" w:asciiTheme="minorEastAsia" w:hAnsiTheme="minorEastAsia"/>
          <w:b/>
          <w:sz w:val="28"/>
          <w:szCs w:val="28"/>
        </w:rPr>
        <w:t>月</w:t>
      </w:r>
      <w:r>
        <w:rPr>
          <w:rFonts w:hint="eastAsia" w:asciiTheme="minorEastAsia" w:hAnsiTheme="minorEastAsia"/>
          <w:b/>
          <w:sz w:val="28"/>
          <w:szCs w:val="28"/>
          <w:lang w:val="en-US" w:eastAsia="zh-CN"/>
        </w:rPr>
        <w:t>10</w:t>
      </w:r>
      <w:r>
        <w:rPr>
          <w:rFonts w:asciiTheme="minorEastAsia" w:hAnsiTheme="minorEastAsia"/>
          <w:b/>
          <w:sz w:val="28"/>
          <w:szCs w:val="28"/>
        </w:rPr>
        <w:t>日</w:t>
      </w:r>
    </w:p>
    <w:sdt>
      <w:sdtPr>
        <w:rPr>
          <w:rFonts w:asciiTheme="minorHAnsi" w:hAnsiTheme="minorHAnsi" w:eastAsiaTheme="minorEastAsia" w:cstheme="minorBidi"/>
          <w:color w:val="auto"/>
          <w:kern w:val="2"/>
          <w:sz w:val="21"/>
          <w:szCs w:val="22"/>
          <w:lang w:val="zh-CN"/>
        </w:rPr>
        <w:id w:val="-173800013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30AC631">
          <w:pPr>
            <w:pStyle w:val="27"/>
            <w:jc w:val="center"/>
          </w:pPr>
          <w:r>
            <w:rPr>
              <w:lang w:val="zh-CN"/>
            </w:rPr>
            <w:t>目</w:t>
          </w:r>
          <w:r>
            <w:rPr>
              <w:rFonts w:hint="eastAsia"/>
              <w:lang w:val="en-US" w:eastAsia="zh-CN"/>
            </w:rPr>
            <w:t xml:space="preserve">    </w:t>
          </w:r>
          <w:r>
            <w:rPr>
              <w:lang w:val="zh-CN"/>
            </w:rPr>
            <w:t>录</w:t>
          </w:r>
        </w:p>
        <w:p w14:paraId="3C8FC6FE">
          <w:pPr>
            <w:pStyle w:val="13"/>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_Toc8934 </w:instrText>
          </w:r>
          <w:r>
            <w:fldChar w:fldCharType="separate"/>
          </w:r>
          <w:r>
            <w:rPr>
              <w:szCs w:val="30"/>
            </w:rPr>
            <w:t xml:space="preserve">一、 </w:t>
          </w:r>
          <w:r>
            <w:rPr>
              <w:rFonts w:hint="eastAsia"/>
              <w:szCs w:val="30"/>
              <w:lang w:val="en-US" w:eastAsia="zh-CN"/>
            </w:rPr>
            <w:t>项目</w:t>
          </w:r>
          <w:r>
            <w:rPr>
              <w:rFonts w:hint="eastAsia"/>
              <w:szCs w:val="30"/>
            </w:rPr>
            <w:t>说明</w:t>
          </w:r>
          <w:r>
            <w:tab/>
          </w:r>
          <w:r>
            <w:fldChar w:fldCharType="begin"/>
          </w:r>
          <w:r>
            <w:instrText xml:space="preserve"> PAGEREF _Toc8934 \h </w:instrText>
          </w:r>
          <w:r>
            <w:fldChar w:fldCharType="separate"/>
          </w:r>
          <w:r>
            <w:t>3</w:t>
          </w:r>
          <w:r>
            <w:fldChar w:fldCharType="end"/>
          </w:r>
          <w:r>
            <w:fldChar w:fldCharType="end"/>
          </w:r>
        </w:p>
        <w:p w14:paraId="51F55D5A">
          <w:pPr>
            <w:pStyle w:val="13"/>
            <w:tabs>
              <w:tab w:val="right" w:leader="dot" w:pos="8306"/>
              <w:tab w:val="clear" w:pos="8296"/>
            </w:tabs>
          </w:pPr>
          <w:r>
            <w:rPr>
              <w:bCs/>
              <w:lang w:val="zh-CN"/>
            </w:rPr>
            <w:fldChar w:fldCharType="begin"/>
          </w:r>
          <w:r>
            <w:rPr>
              <w:bCs/>
              <w:lang w:val="zh-CN"/>
            </w:rPr>
            <w:instrText xml:space="preserve"> HYPERLINK \l _Toc17992 </w:instrText>
          </w:r>
          <w:r>
            <w:rPr>
              <w:bCs/>
              <w:lang w:val="zh-CN"/>
            </w:rPr>
            <w:fldChar w:fldCharType="separate"/>
          </w:r>
          <w:r>
            <w:rPr>
              <w:szCs w:val="30"/>
            </w:rPr>
            <w:t xml:space="preserve">二、 </w:t>
          </w:r>
          <w:r>
            <w:rPr>
              <w:rFonts w:hint="eastAsia"/>
              <w:szCs w:val="30"/>
            </w:rPr>
            <w:t>资质</w:t>
          </w:r>
          <w:r>
            <w:rPr>
              <w:szCs w:val="30"/>
            </w:rPr>
            <w:t>要求</w:t>
          </w:r>
          <w:r>
            <w:tab/>
          </w:r>
          <w:r>
            <w:fldChar w:fldCharType="begin"/>
          </w:r>
          <w:r>
            <w:instrText xml:space="preserve"> PAGEREF _Toc17992 \h </w:instrText>
          </w:r>
          <w:r>
            <w:fldChar w:fldCharType="separate"/>
          </w:r>
          <w:r>
            <w:t>3</w:t>
          </w:r>
          <w:r>
            <w:fldChar w:fldCharType="end"/>
          </w:r>
          <w:r>
            <w:rPr>
              <w:bCs/>
              <w:lang w:val="zh-CN"/>
            </w:rPr>
            <w:fldChar w:fldCharType="end"/>
          </w:r>
        </w:p>
        <w:p w14:paraId="216E946B">
          <w:pPr>
            <w:pStyle w:val="13"/>
            <w:tabs>
              <w:tab w:val="right" w:leader="dot" w:pos="8306"/>
              <w:tab w:val="clear" w:pos="8296"/>
            </w:tabs>
          </w:pPr>
          <w:r>
            <w:rPr>
              <w:bCs/>
              <w:lang w:val="zh-CN"/>
            </w:rPr>
            <w:fldChar w:fldCharType="begin"/>
          </w:r>
          <w:r>
            <w:rPr>
              <w:bCs/>
              <w:lang w:val="zh-CN"/>
            </w:rPr>
            <w:instrText xml:space="preserve"> HYPERLINK \l _Toc578 </w:instrText>
          </w:r>
          <w:r>
            <w:rPr>
              <w:bCs/>
              <w:lang w:val="zh-CN"/>
            </w:rPr>
            <w:fldChar w:fldCharType="separate"/>
          </w:r>
          <w:r>
            <w:rPr>
              <w:szCs w:val="30"/>
            </w:rPr>
            <w:t xml:space="preserve">三、 </w:t>
          </w:r>
          <w:r>
            <w:rPr>
              <w:rFonts w:hint="eastAsia"/>
              <w:szCs w:val="30"/>
              <w:lang w:val="en-US" w:eastAsia="zh-CN"/>
            </w:rPr>
            <w:t>项目建设要求</w:t>
          </w:r>
          <w:r>
            <w:tab/>
          </w:r>
          <w:r>
            <w:fldChar w:fldCharType="begin"/>
          </w:r>
          <w:r>
            <w:instrText xml:space="preserve"> PAGEREF _Toc578 \h </w:instrText>
          </w:r>
          <w:r>
            <w:fldChar w:fldCharType="separate"/>
          </w:r>
          <w:r>
            <w:t>3</w:t>
          </w:r>
          <w:r>
            <w:fldChar w:fldCharType="end"/>
          </w:r>
          <w:r>
            <w:rPr>
              <w:bCs/>
              <w:lang w:val="zh-CN"/>
            </w:rPr>
            <w:fldChar w:fldCharType="end"/>
          </w:r>
        </w:p>
        <w:p w14:paraId="4FBFAE1A">
          <w:pPr>
            <w:pStyle w:val="13"/>
            <w:tabs>
              <w:tab w:val="right" w:leader="dot" w:pos="8306"/>
              <w:tab w:val="clear" w:pos="8296"/>
            </w:tabs>
          </w:pPr>
          <w:r>
            <w:rPr>
              <w:bCs/>
              <w:lang w:val="zh-CN"/>
            </w:rPr>
            <w:fldChar w:fldCharType="begin"/>
          </w:r>
          <w:r>
            <w:rPr>
              <w:bCs/>
              <w:lang w:val="zh-CN"/>
            </w:rPr>
            <w:instrText xml:space="preserve"> HYPERLINK \l _Toc14879 </w:instrText>
          </w:r>
          <w:r>
            <w:rPr>
              <w:bCs/>
              <w:lang w:val="zh-CN"/>
            </w:rPr>
            <w:fldChar w:fldCharType="separate"/>
          </w:r>
          <w:r>
            <w:rPr>
              <w:szCs w:val="24"/>
            </w:rPr>
            <w:t xml:space="preserve">四、 </w:t>
          </w:r>
          <w:r>
            <w:rPr>
              <w:rFonts w:hint="eastAsia"/>
              <w:szCs w:val="30"/>
              <w:lang w:val="en-US" w:eastAsia="zh-CN"/>
            </w:rPr>
            <w:t>项目安装</w:t>
          </w:r>
          <w:r>
            <w:rPr>
              <w:rFonts w:hint="eastAsia"/>
              <w:szCs w:val="30"/>
            </w:rPr>
            <w:t>要求</w:t>
          </w:r>
          <w:r>
            <w:tab/>
          </w:r>
          <w:r>
            <w:rPr>
              <w:rFonts w:hint="eastAsia"/>
              <w:lang w:val="en-US" w:eastAsia="zh-CN"/>
            </w:rPr>
            <w:t>6</w:t>
          </w:r>
          <w:r>
            <w:rPr>
              <w:bCs/>
              <w:lang w:val="zh-CN"/>
            </w:rPr>
            <w:fldChar w:fldCharType="end"/>
          </w:r>
        </w:p>
        <w:p w14:paraId="1D413735">
          <w:pPr>
            <w:pStyle w:val="13"/>
            <w:tabs>
              <w:tab w:val="right" w:leader="dot" w:pos="8306"/>
              <w:tab w:val="clear" w:pos="8296"/>
            </w:tabs>
          </w:pPr>
          <w:r>
            <w:rPr>
              <w:bCs/>
              <w:lang w:val="zh-CN"/>
            </w:rPr>
            <w:fldChar w:fldCharType="begin"/>
          </w:r>
          <w:r>
            <w:rPr>
              <w:bCs/>
              <w:lang w:val="zh-CN"/>
            </w:rPr>
            <w:instrText xml:space="preserve"> HYPERLINK \l _Toc29848 </w:instrText>
          </w:r>
          <w:r>
            <w:rPr>
              <w:bCs/>
              <w:lang w:val="zh-CN"/>
            </w:rPr>
            <w:fldChar w:fldCharType="separate"/>
          </w:r>
          <w:r>
            <w:rPr>
              <w:szCs w:val="30"/>
            </w:rPr>
            <w:t xml:space="preserve">五、 </w:t>
          </w:r>
          <w:r>
            <w:rPr>
              <w:rFonts w:hint="eastAsia"/>
              <w:szCs w:val="30"/>
              <w:lang w:val="en-US" w:eastAsia="zh-CN"/>
            </w:rPr>
            <w:t>项目</w:t>
          </w:r>
          <w:r>
            <w:rPr>
              <w:rFonts w:hint="eastAsia"/>
              <w:szCs w:val="30"/>
            </w:rPr>
            <w:t>材料表</w:t>
          </w:r>
          <w:r>
            <w:tab/>
          </w:r>
          <w:r>
            <w:fldChar w:fldCharType="begin"/>
          </w:r>
          <w:r>
            <w:instrText xml:space="preserve"> PAGEREF _Toc29848 \h </w:instrText>
          </w:r>
          <w:r>
            <w:fldChar w:fldCharType="separate"/>
          </w:r>
          <w:r>
            <w:t>8</w:t>
          </w:r>
          <w:r>
            <w:fldChar w:fldCharType="end"/>
          </w:r>
          <w:r>
            <w:rPr>
              <w:bCs/>
              <w:lang w:val="zh-CN"/>
            </w:rPr>
            <w:fldChar w:fldCharType="end"/>
          </w:r>
        </w:p>
        <w:p w14:paraId="6A8409E5">
          <w:pPr>
            <w:pStyle w:val="13"/>
            <w:tabs>
              <w:tab w:val="right" w:leader="dot" w:pos="8306"/>
              <w:tab w:val="clear" w:pos="8296"/>
            </w:tabs>
          </w:pPr>
          <w:r>
            <w:rPr>
              <w:bCs/>
              <w:lang w:val="zh-CN"/>
            </w:rPr>
            <w:fldChar w:fldCharType="begin"/>
          </w:r>
          <w:r>
            <w:rPr>
              <w:bCs/>
              <w:lang w:val="zh-CN"/>
            </w:rPr>
            <w:instrText xml:space="preserve"> HYPERLINK \l _Toc28333 </w:instrText>
          </w:r>
          <w:r>
            <w:rPr>
              <w:bCs/>
              <w:lang w:val="zh-CN"/>
            </w:rPr>
            <w:fldChar w:fldCharType="separate"/>
          </w:r>
          <w:r>
            <w:rPr>
              <w:rFonts w:hint="eastAsia"/>
              <w:szCs w:val="30"/>
            </w:rPr>
            <w:t>六、 主要设备</w:t>
          </w:r>
          <w:r>
            <w:rPr>
              <w:rFonts w:hint="eastAsia"/>
              <w:szCs w:val="30"/>
              <w:lang w:val="en-US" w:eastAsia="zh-CN"/>
            </w:rPr>
            <w:t>技术参数</w:t>
          </w:r>
          <w:r>
            <w:rPr>
              <w:rFonts w:hint="eastAsia"/>
              <w:szCs w:val="30"/>
            </w:rPr>
            <w:t>要求</w:t>
          </w:r>
          <w:r>
            <w:tab/>
          </w:r>
          <w:r>
            <w:fldChar w:fldCharType="begin"/>
          </w:r>
          <w:r>
            <w:instrText xml:space="preserve"> PAGEREF _Toc28333 \h </w:instrText>
          </w:r>
          <w:r>
            <w:fldChar w:fldCharType="separate"/>
          </w:r>
          <w:r>
            <w:t>12</w:t>
          </w:r>
          <w:r>
            <w:fldChar w:fldCharType="end"/>
          </w:r>
          <w:r>
            <w:rPr>
              <w:bCs/>
              <w:lang w:val="zh-CN"/>
            </w:rPr>
            <w:fldChar w:fldCharType="end"/>
          </w:r>
        </w:p>
        <w:p w14:paraId="0ED2B660">
          <w:pPr>
            <w:pStyle w:val="13"/>
            <w:tabs>
              <w:tab w:val="right" w:leader="dot" w:pos="8306"/>
              <w:tab w:val="clear" w:pos="8296"/>
            </w:tabs>
            <w:rPr>
              <w:rFonts w:hint="eastAsia" w:eastAsiaTheme="minorEastAsia"/>
              <w:lang w:val="en-US" w:eastAsia="zh-CN"/>
            </w:rPr>
          </w:pPr>
          <w:r>
            <w:rPr>
              <w:bCs/>
              <w:lang w:val="zh-CN"/>
            </w:rPr>
            <w:fldChar w:fldCharType="begin"/>
          </w:r>
          <w:r>
            <w:rPr>
              <w:bCs/>
              <w:lang w:val="zh-CN"/>
            </w:rPr>
            <w:instrText xml:space="preserve"> HYPERLINK \l _Toc19444 </w:instrText>
          </w:r>
          <w:r>
            <w:rPr>
              <w:bCs/>
              <w:lang w:val="zh-CN"/>
            </w:rPr>
            <w:fldChar w:fldCharType="separate"/>
          </w:r>
          <w:r>
            <w:rPr>
              <w:szCs w:val="30"/>
            </w:rPr>
            <w:t xml:space="preserve">七、 </w:t>
          </w:r>
          <w:r>
            <w:rPr>
              <w:rFonts w:hint="eastAsia"/>
              <w:szCs w:val="30"/>
            </w:rPr>
            <w:t>评</w:t>
          </w:r>
          <w:r>
            <w:rPr>
              <w:rFonts w:hint="eastAsia"/>
              <w:szCs w:val="30"/>
              <w:lang w:val="en-US" w:eastAsia="zh-CN"/>
            </w:rPr>
            <w:t>标</w:t>
          </w:r>
          <w:r>
            <w:rPr>
              <w:rFonts w:hint="eastAsia"/>
              <w:szCs w:val="30"/>
            </w:rPr>
            <w:t>方法</w:t>
          </w:r>
          <w:r>
            <w:tab/>
          </w:r>
          <w:r>
            <w:fldChar w:fldCharType="begin"/>
          </w:r>
          <w:r>
            <w:instrText xml:space="preserve"> PAGEREF _Toc19444 \h </w:instrText>
          </w:r>
          <w:r>
            <w:fldChar w:fldCharType="separate"/>
          </w:r>
          <w:r>
            <w:t>20</w:t>
          </w:r>
          <w:r>
            <w:fldChar w:fldCharType="end"/>
          </w:r>
          <w:r>
            <w:rPr>
              <w:bCs/>
              <w:lang w:val="zh-CN"/>
            </w:rPr>
            <w:fldChar w:fldCharType="end"/>
          </w:r>
        </w:p>
        <w:p w14:paraId="41CED56B">
          <w:pPr>
            <w:pStyle w:val="13"/>
            <w:tabs>
              <w:tab w:val="right" w:leader="dot" w:pos="8306"/>
              <w:tab w:val="clear" w:pos="8296"/>
            </w:tabs>
          </w:pPr>
          <w:r>
            <w:rPr>
              <w:bCs/>
              <w:lang w:val="zh-CN"/>
            </w:rPr>
            <w:fldChar w:fldCharType="begin"/>
          </w:r>
          <w:r>
            <w:rPr>
              <w:bCs/>
              <w:lang w:val="zh-CN"/>
            </w:rPr>
            <w:instrText xml:space="preserve"> HYPERLINK \l _Toc6537 </w:instrText>
          </w:r>
          <w:r>
            <w:rPr>
              <w:bCs/>
              <w:lang w:val="zh-CN"/>
            </w:rPr>
            <w:fldChar w:fldCharType="separate"/>
          </w:r>
          <w:r>
            <w:rPr>
              <w:szCs w:val="30"/>
            </w:rPr>
            <w:t xml:space="preserve">八、 </w:t>
          </w:r>
          <w:r>
            <w:rPr>
              <w:rFonts w:hint="eastAsia"/>
              <w:szCs w:val="30"/>
              <w:lang w:val="en-US" w:eastAsia="zh-CN"/>
            </w:rPr>
            <w:t>施工考核要求</w:t>
          </w:r>
          <w:r>
            <w:tab/>
          </w:r>
          <w:r>
            <w:fldChar w:fldCharType="begin"/>
          </w:r>
          <w:r>
            <w:instrText xml:space="preserve"> PAGEREF _Toc6537 \h </w:instrText>
          </w:r>
          <w:r>
            <w:fldChar w:fldCharType="separate"/>
          </w:r>
          <w:r>
            <w:t>21</w:t>
          </w:r>
          <w:r>
            <w:fldChar w:fldCharType="end"/>
          </w:r>
          <w:r>
            <w:rPr>
              <w:bCs/>
              <w:lang w:val="zh-CN"/>
            </w:rPr>
            <w:fldChar w:fldCharType="end"/>
          </w:r>
        </w:p>
        <w:p w14:paraId="593D9DFB">
          <w:pPr>
            <w:pStyle w:val="13"/>
            <w:tabs>
              <w:tab w:val="right" w:leader="dot" w:pos="8306"/>
              <w:tab w:val="clear" w:pos="8296"/>
            </w:tabs>
            <w:rPr>
              <w:sz w:val="21"/>
              <w:szCs w:val="21"/>
            </w:rPr>
          </w:pPr>
          <w:r>
            <w:rPr>
              <w:bCs/>
              <w:lang w:val="zh-CN"/>
            </w:rPr>
            <w:fldChar w:fldCharType="begin"/>
          </w:r>
          <w:r>
            <w:rPr>
              <w:bCs/>
              <w:lang w:val="zh-CN"/>
            </w:rPr>
            <w:instrText xml:space="preserve"> HYPERLINK \l _Toc9713 </w:instrText>
          </w:r>
          <w:r>
            <w:rPr>
              <w:bCs/>
              <w:lang w:val="zh-CN"/>
            </w:rPr>
            <w:fldChar w:fldCharType="separate"/>
          </w:r>
          <w:r>
            <w:rPr>
              <w:szCs w:val="30"/>
            </w:rPr>
            <w:t xml:space="preserve">九、 </w:t>
          </w:r>
          <w:r>
            <w:rPr>
              <w:rFonts w:hint="eastAsia"/>
              <w:szCs w:val="30"/>
            </w:rPr>
            <w:t>施工工期和保质期</w:t>
          </w:r>
          <w:r>
            <w:tab/>
          </w:r>
          <w:r>
            <w:fldChar w:fldCharType="begin"/>
          </w:r>
          <w:r>
            <w:instrText xml:space="preserve"> PAGEREF _Toc9713 \h </w:instrText>
          </w:r>
          <w:r>
            <w:fldChar w:fldCharType="separate"/>
          </w:r>
          <w:r>
            <w:t>22</w:t>
          </w:r>
          <w:r>
            <w:fldChar w:fldCharType="end"/>
          </w:r>
          <w:r>
            <w:rPr>
              <w:bCs/>
              <w:lang w:val="zh-CN"/>
            </w:rPr>
            <w:fldChar w:fldCharType="end"/>
          </w:r>
        </w:p>
        <w:p w14:paraId="1E42E439">
          <w:r>
            <w:rPr>
              <w:bCs/>
              <w:lang w:val="zh-CN"/>
            </w:rPr>
            <w:fldChar w:fldCharType="end"/>
          </w:r>
        </w:p>
      </w:sdtContent>
    </w:sdt>
    <w:p w14:paraId="42DA5E97">
      <w:pPr>
        <w:ind w:left="210" w:leftChars="100"/>
        <w:jc w:val="center"/>
        <w:rPr>
          <w:rFonts w:asciiTheme="minorEastAsia" w:hAnsiTheme="minorEastAsia"/>
          <w:b/>
          <w:sz w:val="28"/>
          <w:szCs w:val="28"/>
        </w:rPr>
      </w:pPr>
    </w:p>
    <w:p w14:paraId="6929C0CD">
      <w:pPr>
        <w:ind w:left="210" w:leftChars="100"/>
        <w:jc w:val="center"/>
        <w:rPr>
          <w:rFonts w:asciiTheme="minorEastAsia" w:hAnsiTheme="minorEastAsia"/>
          <w:b/>
          <w:sz w:val="28"/>
          <w:szCs w:val="28"/>
        </w:rPr>
      </w:pPr>
    </w:p>
    <w:p w14:paraId="2E4814DC">
      <w:pPr>
        <w:ind w:left="210" w:leftChars="100"/>
        <w:jc w:val="center"/>
        <w:rPr>
          <w:rFonts w:asciiTheme="minorEastAsia" w:hAnsiTheme="minorEastAsia"/>
          <w:b/>
          <w:sz w:val="28"/>
          <w:szCs w:val="28"/>
        </w:rPr>
      </w:pPr>
    </w:p>
    <w:p w14:paraId="48E3EB58">
      <w:pPr>
        <w:ind w:left="210" w:leftChars="100"/>
        <w:jc w:val="center"/>
        <w:rPr>
          <w:rFonts w:asciiTheme="minorEastAsia" w:hAnsiTheme="minorEastAsia"/>
          <w:b/>
          <w:sz w:val="28"/>
          <w:szCs w:val="28"/>
        </w:rPr>
      </w:pPr>
    </w:p>
    <w:p w14:paraId="40E0CB0C">
      <w:pPr>
        <w:ind w:left="210" w:leftChars="100"/>
        <w:jc w:val="center"/>
        <w:rPr>
          <w:rFonts w:asciiTheme="minorEastAsia" w:hAnsiTheme="minorEastAsia"/>
          <w:b/>
          <w:sz w:val="28"/>
          <w:szCs w:val="28"/>
        </w:rPr>
      </w:pPr>
    </w:p>
    <w:p w14:paraId="4B274F61">
      <w:pPr>
        <w:ind w:left="210" w:leftChars="100"/>
        <w:jc w:val="center"/>
        <w:rPr>
          <w:rFonts w:asciiTheme="minorEastAsia" w:hAnsiTheme="minorEastAsia"/>
          <w:b/>
          <w:sz w:val="28"/>
          <w:szCs w:val="28"/>
        </w:rPr>
      </w:pPr>
    </w:p>
    <w:p w14:paraId="3C78829D">
      <w:pPr>
        <w:ind w:left="210" w:leftChars="100"/>
        <w:jc w:val="center"/>
        <w:rPr>
          <w:rFonts w:asciiTheme="minorEastAsia" w:hAnsiTheme="minorEastAsia"/>
          <w:b/>
          <w:sz w:val="28"/>
          <w:szCs w:val="28"/>
        </w:rPr>
      </w:pPr>
    </w:p>
    <w:p w14:paraId="10AD7C56">
      <w:pPr>
        <w:ind w:left="210" w:leftChars="100"/>
        <w:jc w:val="center"/>
        <w:rPr>
          <w:rFonts w:asciiTheme="minorEastAsia" w:hAnsiTheme="minorEastAsia"/>
          <w:b/>
          <w:sz w:val="28"/>
          <w:szCs w:val="28"/>
        </w:rPr>
      </w:pPr>
    </w:p>
    <w:p w14:paraId="5D883413">
      <w:pPr>
        <w:ind w:left="210" w:leftChars="100"/>
        <w:jc w:val="center"/>
        <w:rPr>
          <w:rFonts w:asciiTheme="minorEastAsia" w:hAnsiTheme="minorEastAsia"/>
          <w:b/>
          <w:sz w:val="28"/>
          <w:szCs w:val="28"/>
        </w:rPr>
      </w:pPr>
    </w:p>
    <w:p w14:paraId="52405F0A">
      <w:pPr>
        <w:ind w:left="210" w:leftChars="100"/>
        <w:jc w:val="center"/>
        <w:rPr>
          <w:rFonts w:asciiTheme="minorEastAsia" w:hAnsiTheme="minorEastAsia"/>
          <w:b/>
          <w:sz w:val="28"/>
          <w:szCs w:val="28"/>
        </w:rPr>
      </w:pPr>
    </w:p>
    <w:p w14:paraId="22D55A3B">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福海创装置区重点设备新增视频监控</w:t>
      </w:r>
    </w:p>
    <w:p w14:paraId="246E7E1D">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项目</w:t>
      </w:r>
      <w:r>
        <w:rPr>
          <w:rFonts w:hint="eastAsia" w:ascii="仿宋_GB2312" w:hAnsi="仿宋_GB2312" w:eastAsia="仿宋_GB2312" w:cs="仿宋_GB2312"/>
          <w:b/>
          <w:sz w:val="32"/>
          <w:szCs w:val="32"/>
        </w:rPr>
        <w:t>发包说明</w:t>
      </w:r>
    </w:p>
    <w:p w14:paraId="6D5B4F89">
      <w:pPr>
        <w:pStyle w:val="22"/>
        <w:numPr>
          <w:ilvl w:val="0"/>
          <w:numId w:val="1"/>
        </w:numPr>
        <w:tabs>
          <w:tab w:val="left" w:pos="640"/>
        </w:tabs>
        <w:spacing w:line="276" w:lineRule="auto"/>
        <w:ind w:left="142" w:leftChars="0" w:hanging="142" w:firstLineChars="0"/>
        <w:outlineLvl w:val="0"/>
        <w:rPr>
          <w:rFonts w:hint="eastAsia" w:ascii="仿宋_GB2312" w:hAnsi="仿宋_GB2312" w:eastAsia="仿宋_GB2312" w:cs="仿宋_GB2312"/>
          <w:b/>
          <w:bCs/>
          <w:sz w:val="28"/>
          <w:szCs w:val="28"/>
        </w:rPr>
      </w:pPr>
      <w:bookmarkStart w:id="0" w:name="_Toc8934"/>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说明</w:t>
      </w:r>
      <w:bookmarkEnd w:id="0"/>
    </w:p>
    <w:p w14:paraId="18D834F0">
      <w:pPr>
        <w:spacing w:line="276"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落实公司生产周例会精神，进一步强化各装置重要设备运行安全管控，防范生产异常风险，各团队筛选各装置核心关键设备，针对性加装视频监控，实现重点设备全时段可视化监管。提升生产风险防控能力与应急响应效率，保障生产稳定有序推进。</w:t>
      </w:r>
    </w:p>
    <w:p w14:paraId="268710B5">
      <w:pPr>
        <w:spacing w:line="276"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涉及芳烃厂区、PTA厂区各生产装置内部重点设备新增点位安装视频监控，工程包括线路敷设、设备安装、调试。</w:t>
      </w:r>
    </w:p>
    <w:p w14:paraId="0076E304">
      <w:pPr>
        <w:pStyle w:val="22"/>
        <w:numPr>
          <w:ilvl w:val="0"/>
          <w:numId w:val="1"/>
        </w:numPr>
        <w:tabs>
          <w:tab w:val="left" w:pos="640"/>
        </w:tabs>
        <w:spacing w:line="276" w:lineRule="auto"/>
        <w:ind w:left="142" w:leftChars="0" w:hanging="142" w:firstLineChars="0"/>
        <w:outlineLvl w:val="0"/>
        <w:rPr>
          <w:rFonts w:hint="eastAsia" w:ascii="仿宋_GB2312" w:hAnsi="仿宋_GB2312" w:eastAsia="仿宋_GB2312" w:cs="仿宋_GB2312"/>
          <w:b/>
          <w:bCs/>
          <w:sz w:val="28"/>
          <w:szCs w:val="28"/>
        </w:rPr>
      </w:pPr>
      <w:bookmarkStart w:id="1" w:name="_Toc17992"/>
      <w:r>
        <w:rPr>
          <w:rFonts w:hint="eastAsia" w:ascii="仿宋_GB2312" w:hAnsi="仿宋_GB2312" w:eastAsia="仿宋_GB2312" w:cs="仿宋_GB2312"/>
          <w:b/>
          <w:bCs/>
          <w:sz w:val="28"/>
          <w:szCs w:val="28"/>
        </w:rPr>
        <w:t>资质要求</w:t>
      </w:r>
      <w:bookmarkEnd w:id="1"/>
    </w:p>
    <w:p w14:paraId="5ADEAA84">
      <w:pPr>
        <w:pStyle w:val="22"/>
        <w:numPr>
          <w:ilvl w:val="0"/>
          <w:numId w:val="2"/>
        </w:numPr>
        <w:tabs>
          <w:tab w:val="left" w:pos="1050"/>
        </w:tabs>
        <w:spacing w:line="276" w:lineRule="auto"/>
        <w:ind w:left="420" w:leftChars="0" w:firstLine="220" w:firstLineChars="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资质：电子与智能化工程专业承包资质二级。</w:t>
      </w:r>
    </w:p>
    <w:p w14:paraId="683949E1">
      <w:pPr>
        <w:pStyle w:val="22"/>
        <w:numPr>
          <w:ilvl w:val="0"/>
          <w:numId w:val="2"/>
        </w:numPr>
        <w:tabs>
          <w:tab w:val="left" w:pos="1050"/>
        </w:tabs>
        <w:spacing w:line="276" w:lineRule="auto"/>
        <w:ind w:left="0" w:leftChars="0" w:firstLine="640" w:firstLineChars="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提供近三年（2022年12月-2025年12月）石油化工企业独立防爆视频监控系统安装与施工业绩证明文件。</w:t>
      </w:r>
    </w:p>
    <w:p w14:paraId="4D0F1720">
      <w:pPr>
        <w:pStyle w:val="22"/>
        <w:numPr>
          <w:ilvl w:val="0"/>
          <w:numId w:val="2"/>
        </w:numPr>
        <w:tabs>
          <w:tab w:val="left" w:pos="1050"/>
        </w:tabs>
        <w:spacing w:line="276" w:lineRule="auto"/>
        <w:ind w:left="420" w:leftChars="0" w:firstLine="220" w:firstLineChars="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工期要求：合同签订</w:t>
      </w:r>
      <w:r>
        <w:rPr>
          <w:rFonts w:hint="eastAsia" w:ascii="仿宋_GB2312" w:hAnsi="仿宋_GB2312" w:eastAsia="仿宋_GB2312" w:cs="仿宋_GB2312"/>
          <w:sz w:val="28"/>
          <w:szCs w:val="28"/>
          <w:highlight w:val="yellow"/>
          <w:lang w:val="en-US" w:eastAsia="zh-CN"/>
        </w:rPr>
        <w:t>生效</w:t>
      </w:r>
      <w:r>
        <w:rPr>
          <w:rFonts w:hint="eastAsia" w:ascii="仿宋_GB2312" w:hAnsi="仿宋_GB2312" w:eastAsia="仿宋_GB2312" w:cs="仿宋_GB2312"/>
          <w:sz w:val="28"/>
          <w:szCs w:val="28"/>
          <w:highlight w:val="yellow"/>
        </w:rPr>
        <w:t>后120天内完成。</w:t>
      </w:r>
    </w:p>
    <w:p w14:paraId="0C987420">
      <w:pPr>
        <w:pStyle w:val="22"/>
        <w:numPr>
          <w:ilvl w:val="0"/>
          <w:numId w:val="1"/>
        </w:numPr>
        <w:tabs>
          <w:tab w:val="left" w:pos="640"/>
        </w:tabs>
        <w:spacing w:line="276" w:lineRule="auto"/>
        <w:ind w:left="142" w:leftChars="0" w:hanging="142" w:firstLineChars="0"/>
        <w:outlineLvl w:val="0"/>
        <w:rPr>
          <w:rFonts w:hint="eastAsia" w:ascii="仿宋_GB2312" w:hAnsi="仿宋_GB2312" w:eastAsia="仿宋_GB2312" w:cs="仿宋_GB2312"/>
          <w:b/>
          <w:bCs/>
          <w:sz w:val="28"/>
          <w:szCs w:val="28"/>
        </w:rPr>
      </w:pPr>
      <w:bookmarkStart w:id="2" w:name="_Toc578"/>
      <w:r>
        <w:rPr>
          <w:rFonts w:hint="eastAsia" w:ascii="仿宋_GB2312" w:hAnsi="仿宋_GB2312" w:eastAsia="仿宋_GB2312" w:cs="仿宋_GB2312"/>
          <w:b/>
          <w:bCs/>
          <w:sz w:val="28"/>
          <w:szCs w:val="28"/>
          <w:lang w:val="en-US" w:eastAsia="zh-CN"/>
        </w:rPr>
        <w:t>项目建设要求</w:t>
      </w:r>
      <w:bookmarkEnd w:id="2"/>
    </w:p>
    <w:p w14:paraId="4FC6462C">
      <w:pPr>
        <w:spacing w:line="360" w:lineRule="auto"/>
        <w:ind w:firstLine="660" w:firstLineChars="236"/>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项目旨在通过深度集成前端防爆摄像机与后端智能分析设备（超脑），构建与公司现有视频监控安防平台无缝对接的智能监控预警系统，全面提升生产装置风险防控能力。系统设计严格遵循国家防爆安全规范（如GB 3836系列）、工业视频监控技术标准（如GB/T 28181）等法规要求，实现作业全流程覆盖。通过实时分析视频流，系统可精准识别烟雾、火点及温度异常变化，并第一时间捕捉管道、阀门等关键设备的泄漏风险，同步触发视频安防平台报警，确保风险早发现、早处置。</w:t>
      </w:r>
      <w:r>
        <w:rPr>
          <w:rFonts w:hint="eastAsia" w:ascii="仿宋_GB2312" w:hAnsi="仿宋_GB2312" w:eastAsia="仿宋_GB2312" w:cs="仿宋_GB2312"/>
          <w:sz w:val="28"/>
          <w:szCs w:val="28"/>
          <w:lang w:val="en-US" w:eastAsia="zh-CN"/>
        </w:rPr>
        <w:t>具体要求如下：</w:t>
      </w:r>
    </w:p>
    <w:p w14:paraId="789A50F2">
      <w:pPr>
        <w:spacing w:line="360" w:lineRule="auto"/>
        <w:ind w:firstLine="663" w:firstLineChars="236"/>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1、系统建设要求：</w:t>
      </w:r>
      <w:r>
        <w:rPr>
          <w:rFonts w:hint="eastAsia" w:ascii="仿宋_GB2312" w:hAnsi="仿宋_GB2312" w:eastAsia="仿宋_GB2312" w:cs="仿宋_GB2312"/>
          <w:sz w:val="28"/>
          <w:szCs w:val="28"/>
        </w:rPr>
        <w:t>新建设备（含云台摄像机、超脑检测录像机）及原有摄像机整合后，需</w:t>
      </w:r>
      <w:r>
        <w:rPr>
          <w:rFonts w:hint="eastAsia" w:ascii="仿宋_GB2312" w:hAnsi="仿宋_GB2312" w:eastAsia="仿宋_GB2312" w:cs="仿宋_GB2312"/>
          <w:sz w:val="28"/>
          <w:szCs w:val="28"/>
          <w:lang w:val="en-US" w:eastAsia="zh-CN"/>
        </w:rPr>
        <w:t>接入</w:t>
      </w:r>
      <w:r>
        <w:rPr>
          <w:rFonts w:hint="eastAsia" w:ascii="仿宋_GB2312" w:hAnsi="仿宋_GB2312" w:eastAsia="仿宋_GB2312" w:cs="仿宋_GB2312"/>
          <w:sz w:val="28"/>
          <w:szCs w:val="28"/>
        </w:rPr>
        <w:t>利现有安防平台，不改变平台原有架构、数据库及操作逻辑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系统对接后需实现 “零感知接入”，平台操作界面、权限管理、设备管理模块无需额外调整，原有平台已接入的其他安防子系统（如门禁、消防、周界报警）与新监控设备需保持数据互通，支持在同一平台界面查看监控画面、调取录像、接收报警信息，无数据断层或操作割裂问题。</w:t>
      </w:r>
    </w:p>
    <w:p w14:paraId="29B26C22">
      <w:pPr>
        <w:spacing w:line="360" w:lineRule="auto"/>
        <w:ind w:firstLine="660" w:firstLineChars="23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现有平台支持的通信协议，包括但不限于GB/T 28181-2022 视频监控联网标准（需向下兼容平台原使用的 2016 版协议）、RTSP 实时流传输协议、ONVIF 网络视频接口协议，以及平台专属私有 SDK（需</w:t>
      </w:r>
      <w:r>
        <w:rPr>
          <w:rFonts w:hint="eastAsia" w:ascii="仿宋_GB2312" w:hAnsi="仿宋_GB2312" w:eastAsia="仿宋_GB2312" w:cs="仿宋_GB2312"/>
          <w:sz w:val="28"/>
          <w:szCs w:val="28"/>
          <w:lang w:eastAsia="zh-CN"/>
        </w:rPr>
        <w:t>参选</w:t>
      </w:r>
      <w:r>
        <w:rPr>
          <w:rFonts w:hint="eastAsia" w:ascii="仿宋_GB2312" w:hAnsi="仿宋_GB2312" w:eastAsia="仿宋_GB2312" w:cs="仿宋_GB2312"/>
          <w:sz w:val="28"/>
          <w:szCs w:val="28"/>
        </w:rPr>
        <w:t>人提前与招标人对接获取协议参数，确保接口调试无阻碍。</w:t>
      </w:r>
    </w:p>
    <w:p w14:paraId="20A74239">
      <w:pPr>
        <w:spacing w:line="360" w:lineRule="auto"/>
        <w:ind w:firstLine="663" w:firstLineChars="236"/>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2、AR安环一张图：</w:t>
      </w:r>
      <w:r>
        <w:rPr>
          <w:rFonts w:hint="eastAsia" w:ascii="仿宋_GB2312" w:hAnsi="仿宋_GB2312" w:eastAsia="仿宋_GB2312" w:cs="仿宋_GB2312"/>
          <w:sz w:val="28"/>
          <w:szCs w:val="28"/>
        </w:rPr>
        <w:t>通过AR高点全景摄像机获取厂区危险源、污染源全景覆盖视频，与视场内危险源、污染源、重点公共区域低点摄像机联动，可以实现既关注整体又兼顾局部的大范围立体监控与视频联动，能够以画中画展示低点摄像机视频。</w:t>
      </w:r>
    </w:p>
    <w:p w14:paraId="4534F40A">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w:t>
      </w:r>
      <w:r>
        <w:rPr>
          <w:rFonts w:hint="eastAsia" w:ascii="仿宋_GB2312" w:hAnsi="仿宋_GB2312" w:eastAsia="仿宋_GB2312" w:cs="仿宋_GB2312"/>
          <w:sz w:val="28"/>
          <w:szCs w:val="28"/>
          <w:lang w:val="en-US" w:eastAsia="zh-CN"/>
        </w:rPr>
        <w:t>可以</w:t>
      </w:r>
      <w:r>
        <w:rPr>
          <w:rFonts w:hint="eastAsia" w:ascii="仿宋_GB2312" w:hAnsi="仿宋_GB2312" w:eastAsia="仿宋_GB2312" w:cs="仿宋_GB2312"/>
          <w:sz w:val="28"/>
          <w:szCs w:val="28"/>
        </w:rPr>
        <w:t>通过对接企业安环在线监测系统数据，在AR实景视频地图上对危险源、污染源点位进行数据展示，加强安全、环保数据联动分析，做到可查询、可搜索、可定位、可描述、可报警、可联动，改善厂区安全、环保风险预警系统的应用模式，提升厂区安全、环保风险防控水平。</w:t>
      </w:r>
    </w:p>
    <w:p w14:paraId="79DE4635">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系统前端采用AR鹰眼可实现</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0°场景覆盖监控，指挥中心人员通过AR实景安环一张图，即可实现</w:t>
      </w:r>
      <w:r>
        <w:rPr>
          <w:rFonts w:hint="eastAsia" w:ascii="仿宋_GB2312" w:hAnsi="仿宋_GB2312" w:eastAsia="仿宋_GB2312" w:cs="仿宋_GB2312"/>
          <w:sz w:val="28"/>
          <w:szCs w:val="28"/>
          <w:lang w:val="en-US" w:eastAsia="zh-CN"/>
        </w:rPr>
        <w:t>生产</w:t>
      </w:r>
      <w:r>
        <w:rPr>
          <w:rFonts w:hint="eastAsia" w:ascii="仿宋_GB2312" w:hAnsi="仿宋_GB2312" w:eastAsia="仿宋_GB2312" w:cs="仿宋_GB2312"/>
          <w:sz w:val="28"/>
          <w:szCs w:val="28"/>
        </w:rPr>
        <w:t>园区高危区域的全景监控，同时设备支持多倍变倍以及云台转动，掌控全局的同时兼顾细节。</w:t>
      </w:r>
    </w:p>
    <w:p w14:paraId="37D74E54">
      <w:pPr>
        <w:spacing w:line="360" w:lineRule="auto"/>
        <w:ind w:firstLine="663" w:firstLineChars="236"/>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3、热成像在线测温：</w:t>
      </w:r>
      <w:r>
        <w:rPr>
          <w:rFonts w:hint="eastAsia" w:ascii="仿宋_GB2312" w:hAnsi="仿宋_GB2312" w:eastAsia="仿宋_GB2312" w:cs="仿宋_GB2312"/>
          <w:b w:val="0"/>
          <w:bCs w:val="0"/>
          <w:kern w:val="2"/>
          <w:sz w:val="28"/>
          <w:szCs w:val="28"/>
          <w:lang w:val="en-US" w:eastAsia="zh-CN" w:bidi="ar-SA"/>
        </w:rPr>
        <w:t>在</w:t>
      </w:r>
      <w:r>
        <w:rPr>
          <w:rFonts w:hint="eastAsia" w:ascii="仿宋_GB2312" w:hAnsi="仿宋_GB2312" w:eastAsia="仿宋_GB2312" w:cs="仿宋_GB2312"/>
          <w:sz w:val="28"/>
          <w:szCs w:val="28"/>
        </w:rPr>
        <w:t>温度高于绝对零度的物体</w:t>
      </w:r>
      <w:r>
        <w:rPr>
          <w:rFonts w:hint="eastAsia" w:ascii="仿宋_GB2312" w:hAnsi="仿宋_GB2312" w:eastAsia="仿宋_GB2312" w:cs="仿宋_GB2312"/>
          <w:sz w:val="28"/>
          <w:szCs w:val="28"/>
          <w:lang w:val="en-US" w:eastAsia="zh-CN"/>
        </w:rPr>
        <w:t>时</w:t>
      </w:r>
      <w:r>
        <w:rPr>
          <w:rFonts w:hint="eastAsia" w:ascii="仿宋_GB2312" w:hAnsi="仿宋_GB2312" w:eastAsia="仿宋_GB2312" w:cs="仿宋_GB2312"/>
          <w:sz w:val="28"/>
          <w:szCs w:val="28"/>
        </w:rPr>
        <w:t>发射红外辐射，热成像设备捕捉这些辐射，并将其转换成可视化的温度分布图像。设备的重要风险位置，如泵、阀门等部位的温度异常，通过温度监测，辅助监测其</w:t>
      </w:r>
      <w:r>
        <w:rPr>
          <w:rFonts w:hint="eastAsia" w:ascii="仿宋_GB2312" w:hAnsi="仿宋_GB2312" w:eastAsia="仿宋_GB2312" w:cs="仿宋_GB2312"/>
          <w:sz w:val="28"/>
          <w:szCs w:val="28"/>
          <w:lang w:val="en-US" w:eastAsia="zh-CN"/>
        </w:rPr>
        <w:t>运行</w:t>
      </w:r>
      <w:r>
        <w:rPr>
          <w:rFonts w:hint="eastAsia" w:ascii="仿宋_GB2312" w:hAnsi="仿宋_GB2312" w:eastAsia="仿宋_GB2312" w:cs="仿宋_GB2312"/>
          <w:sz w:val="28"/>
          <w:szCs w:val="28"/>
        </w:rPr>
        <w:t>状态，针对</w:t>
      </w:r>
      <w:r>
        <w:rPr>
          <w:rFonts w:hint="eastAsia" w:ascii="仿宋_GB2312" w:hAnsi="仿宋_GB2312" w:eastAsia="仿宋_GB2312" w:cs="仿宋_GB2312"/>
          <w:sz w:val="28"/>
          <w:szCs w:val="28"/>
          <w:lang w:val="en-US" w:eastAsia="zh-CN"/>
        </w:rPr>
        <w:t>重要</w:t>
      </w:r>
      <w:r>
        <w:rPr>
          <w:rFonts w:hint="eastAsia" w:ascii="仿宋_GB2312" w:hAnsi="仿宋_GB2312" w:eastAsia="仿宋_GB2312" w:cs="仿宋_GB2312"/>
          <w:sz w:val="28"/>
          <w:szCs w:val="28"/>
        </w:rPr>
        <w:t>设备的风险位置，通过热成像设备进行24小时温度监测，温度异常时，通过设备温度递增递减、温度阈值等方式，实现报警提示，保障设备正常运行。</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监测到温度异常时，可以</w:t>
      </w:r>
      <w:r>
        <w:rPr>
          <w:rFonts w:hint="eastAsia" w:ascii="仿宋_GB2312" w:hAnsi="仿宋_GB2312" w:eastAsia="仿宋_GB2312" w:cs="仿宋_GB2312"/>
          <w:sz w:val="28"/>
          <w:szCs w:val="28"/>
          <w:lang w:val="en-US" w:eastAsia="zh-CN"/>
        </w:rPr>
        <w:t>通过安防平台指定账号或区域，</w:t>
      </w:r>
      <w:r>
        <w:rPr>
          <w:rFonts w:hint="eastAsia" w:ascii="仿宋_GB2312" w:hAnsi="仿宋_GB2312" w:eastAsia="仿宋_GB2312" w:cs="仿宋_GB2312"/>
          <w:sz w:val="28"/>
          <w:szCs w:val="28"/>
        </w:rPr>
        <w:t>进行事件弹窗告警。</w:t>
      </w:r>
    </w:p>
    <w:p w14:paraId="11EFF842">
      <w:pPr>
        <w:spacing w:line="360" w:lineRule="auto"/>
        <w:ind w:firstLine="663" w:firstLineChars="236"/>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融合</w:t>
      </w:r>
      <w:r>
        <w:rPr>
          <w:rFonts w:hint="eastAsia" w:ascii="仿宋_GB2312" w:hAnsi="仿宋_GB2312" w:eastAsia="仿宋_GB2312" w:cs="仿宋_GB2312"/>
          <w:b/>
          <w:bCs/>
          <w:sz w:val="28"/>
          <w:szCs w:val="28"/>
          <w:lang w:val="en-US" w:eastAsia="zh-CN"/>
        </w:rPr>
        <w:t>数据采集</w:t>
      </w:r>
      <w:r>
        <w:rPr>
          <w:rFonts w:hint="eastAsia" w:ascii="仿宋_GB2312" w:hAnsi="仿宋_GB2312" w:eastAsia="仿宋_GB2312" w:cs="仿宋_GB2312"/>
          <w:b/>
          <w:bCs/>
          <w:sz w:val="28"/>
          <w:szCs w:val="28"/>
        </w:rPr>
        <w:t>分析AI隐患识别</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针对区域重点设备</w:t>
      </w:r>
      <w:r>
        <w:rPr>
          <w:rFonts w:hint="eastAsia" w:ascii="仿宋_GB2312" w:hAnsi="仿宋_GB2312" w:eastAsia="仿宋_GB2312" w:cs="仿宋_GB2312"/>
          <w:sz w:val="28"/>
          <w:szCs w:val="28"/>
          <w:lang w:val="en-US" w:eastAsia="zh-CN"/>
        </w:rPr>
        <w:t>和场所</w:t>
      </w:r>
      <w:r>
        <w:rPr>
          <w:rFonts w:hint="eastAsia" w:ascii="仿宋_GB2312" w:hAnsi="仿宋_GB2312" w:eastAsia="仿宋_GB2312" w:cs="仿宋_GB2312"/>
          <w:sz w:val="28"/>
          <w:szCs w:val="28"/>
        </w:rPr>
        <w:t>，通过</w:t>
      </w:r>
      <w:r>
        <w:rPr>
          <w:rFonts w:hint="eastAsia" w:ascii="仿宋_GB2312" w:hAnsi="仿宋_GB2312" w:eastAsia="仿宋_GB2312" w:cs="仿宋_GB2312"/>
          <w:sz w:val="28"/>
          <w:szCs w:val="28"/>
          <w:lang w:eastAsia="zh-CN"/>
        </w:rPr>
        <w:t>利用厂区</w:t>
      </w:r>
      <w:r>
        <w:rPr>
          <w:rFonts w:hint="eastAsia" w:ascii="仿宋_GB2312" w:hAnsi="仿宋_GB2312" w:eastAsia="仿宋_GB2312" w:cs="仿宋_GB2312"/>
          <w:sz w:val="28"/>
          <w:szCs w:val="28"/>
        </w:rPr>
        <w:t>原有前端视频监控设备，</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新增后端图像智能分析设备方式，实现对于重点区域隐患</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人员行为隐患的识别分析</w:t>
      </w:r>
      <w:r>
        <w:rPr>
          <w:rFonts w:hint="eastAsia" w:ascii="仿宋_GB2312" w:hAnsi="仿宋_GB2312" w:eastAsia="仿宋_GB2312" w:cs="仿宋_GB2312"/>
          <w:sz w:val="28"/>
          <w:szCs w:val="28"/>
          <w:lang w:eastAsia="zh-CN"/>
        </w:rPr>
        <w:t>：</w:t>
      </w:r>
    </w:p>
    <w:p w14:paraId="79E97FF5">
      <w:pPr>
        <w:spacing w:line="360" w:lineRule="auto"/>
        <w:ind w:firstLine="660" w:firstLineChars="23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视频数据</w:t>
      </w:r>
      <w:r>
        <w:rPr>
          <w:rFonts w:hint="eastAsia" w:ascii="仿宋_GB2312" w:hAnsi="仿宋_GB2312" w:eastAsia="仿宋_GB2312" w:cs="仿宋_GB2312"/>
          <w:sz w:val="28"/>
          <w:szCs w:val="28"/>
        </w:rPr>
        <w:t>采集：通过隐患点位处部署的前端视频监控设备（利旧），实时采集隐患部位视频、图片数据，提供给AI融合巡检超脑设备进行识别检测。</w:t>
      </w:r>
    </w:p>
    <w:p w14:paraId="00B38A58">
      <w:pPr>
        <w:spacing w:line="360" w:lineRule="auto"/>
        <w:ind w:firstLine="660" w:firstLineChars="23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2）数据分析：通过后端AI融合巡检超脑部署的算法，包括环境隐患检测（如明火识别、烟雾识别等）对生产区域视频、图片中的潜在风险进行智能分析识别烟雾、火点隐患，实现智能告警提示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AI融合巡检超脑平台通过现有视频安防系统定向推送至指定账号或区域自动生成事件弹窗告警</w:t>
      </w:r>
      <w:r>
        <w:rPr>
          <w:rFonts w:hint="eastAsia" w:ascii="仿宋_GB2312" w:hAnsi="仿宋_GB2312" w:eastAsia="仿宋_GB2312" w:cs="仿宋_GB2312"/>
          <w:sz w:val="28"/>
          <w:szCs w:val="28"/>
          <w:lang w:eastAsia="zh-CN"/>
        </w:rPr>
        <w:t>。</w:t>
      </w:r>
    </w:p>
    <w:p w14:paraId="74434DFB">
      <w:pPr>
        <w:spacing w:line="360" w:lineRule="auto"/>
        <w:ind w:firstLine="660" w:firstLineChars="23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）人员行为隐患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通过对现场视频结合后端AI分析能力，在AI融合巡检超脑中部署在离岗+睡岗检测算法，对值班人员岗位值守情况、玩手机等违规行为进行监测，并及时告警提醒，避免因人为原因发生重大安全事故。</w:t>
      </w:r>
    </w:p>
    <w:p w14:paraId="5A680779">
      <w:pPr>
        <w:pStyle w:val="22"/>
        <w:numPr>
          <w:ilvl w:val="0"/>
          <w:numId w:val="1"/>
        </w:numPr>
        <w:tabs>
          <w:tab w:val="left" w:pos="640"/>
        </w:tabs>
        <w:spacing w:line="276" w:lineRule="auto"/>
        <w:ind w:left="142" w:leftChars="0" w:hanging="142" w:firstLineChars="0"/>
        <w:outlineLvl w:val="0"/>
        <w:rPr>
          <w:rFonts w:hint="eastAsia" w:ascii="仿宋_GB2312" w:hAnsi="仿宋_GB2312" w:eastAsia="仿宋_GB2312" w:cs="仿宋_GB2312"/>
          <w:sz w:val="28"/>
          <w:szCs w:val="28"/>
        </w:rPr>
      </w:pPr>
      <w:bookmarkStart w:id="3" w:name="_Toc14879"/>
      <w:r>
        <w:rPr>
          <w:rFonts w:hint="eastAsia" w:ascii="仿宋_GB2312" w:hAnsi="仿宋_GB2312" w:eastAsia="仿宋_GB2312" w:cs="仿宋_GB2312"/>
          <w:b/>
          <w:bCs/>
          <w:sz w:val="28"/>
          <w:szCs w:val="28"/>
          <w:lang w:val="en-US" w:eastAsia="zh-CN"/>
        </w:rPr>
        <w:t>项目安装</w:t>
      </w:r>
      <w:r>
        <w:rPr>
          <w:rFonts w:hint="eastAsia" w:ascii="仿宋_GB2312" w:hAnsi="仿宋_GB2312" w:eastAsia="仿宋_GB2312" w:cs="仿宋_GB2312"/>
          <w:b/>
          <w:bCs/>
          <w:sz w:val="28"/>
          <w:szCs w:val="28"/>
        </w:rPr>
        <w:t>要求</w:t>
      </w:r>
      <w:bookmarkEnd w:id="3"/>
    </w:p>
    <w:p w14:paraId="4EF8A990">
      <w:pPr>
        <w:spacing w:line="360" w:lineRule="auto"/>
        <w:ind w:firstLine="660" w:firstLineChars="23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视频监控应按以下施工点位规范安装，安装前需与生产技术人员确认具体位置，确保覆盖重点设备及危险源区域，实现无死角动态监控。</w:t>
      </w:r>
    </w:p>
    <w:p w14:paraId="70B6B385">
      <w:pPr>
        <w:spacing w:line="360" w:lineRule="auto"/>
        <w:ind w:left="0" w:leftChars="0" w:firstLine="641" w:firstLineChars="228"/>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芳烃团队各装置区</w:t>
      </w:r>
      <w:r>
        <w:rPr>
          <w:rFonts w:hint="eastAsia" w:ascii="仿宋_GB2312" w:hAnsi="仿宋_GB2312" w:eastAsia="仿宋_GB2312" w:cs="仿宋_GB2312"/>
          <w:b/>
          <w:bCs/>
          <w:sz w:val="28"/>
          <w:szCs w:val="28"/>
          <w:lang w:val="en-US" w:eastAsia="zh-CN"/>
        </w:rPr>
        <w:t>安装点位位置说明</w:t>
      </w:r>
      <w:r>
        <w:rPr>
          <w:rFonts w:hint="eastAsia" w:ascii="仿宋_GB2312" w:hAnsi="仿宋_GB2312" w:eastAsia="仿宋_GB2312" w:cs="仿宋_GB2312"/>
          <w:sz w:val="28"/>
          <w:szCs w:val="28"/>
        </w:rPr>
        <w:t>：37R102/37E110上部弯头法兰、37R102/37E110下部弯头法兰、31D102/104框架顶层、四合一炉炉区、31R101/31E101、33D131/132/133、32E101顶部、32R101~104下部弯头、32R101~104上部弯头、33D112/113/114顶大盖、二甲苯再蒸馏塔重沸炉泵、41-H-101加热炉东侧、42-H-101加热炉、43-P-104A.B、41-H-101加热炉、 41-H-102加热炉、44-H-101加热炉、41-H-101/102炉前流量调节阀、42#异构化反应器、42-P-103/104泵区、41-P-205/206泵区、44#异构化反应器、44-P-103/104泵区、43-P-205/206泵区、41-P-101/102泵区；</w:t>
      </w:r>
    </w:p>
    <w:p w14:paraId="12779A7A">
      <w:pPr>
        <w:spacing w:line="360" w:lineRule="auto"/>
        <w:ind w:left="0" w:leftChars="0" w:firstLine="641" w:firstLineChars="228"/>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PTA装置</w:t>
      </w:r>
      <w:r>
        <w:rPr>
          <w:rFonts w:hint="eastAsia" w:ascii="仿宋_GB2312" w:hAnsi="仿宋_GB2312" w:eastAsia="仿宋_GB2312" w:cs="仿宋_GB2312"/>
          <w:b/>
          <w:bCs/>
          <w:sz w:val="28"/>
          <w:szCs w:val="28"/>
          <w:lang w:val="en-US" w:eastAsia="zh-CN"/>
        </w:rPr>
        <w:t>安装点位位置说明</w:t>
      </w:r>
      <w:r>
        <w:rPr>
          <w:rFonts w:hint="eastAsia" w:ascii="仿宋_GB2312" w:hAnsi="仿宋_GB2312" w:eastAsia="仿宋_GB2312" w:cs="仿宋_GB2312"/>
          <w:sz w:val="28"/>
          <w:szCs w:val="28"/>
        </w:rPr>
        <w:t>：PTA500区4楼结晶器V-522/523/524/525机封、PTA500区4楼结晶器V-522/523/524/525机封、PTA500区5楼E-515/516-1/2设备和管线、PTA500区5楼结晶器闪蒸汽管线、PX进料管线、PX进料管线、RTO区域；</w:t>
      </w:r>
    </w:p>
    <w:p w14:paraId="4FFE36CF">
      <w:pPr>
        <w:spacing w:line="360" w:lineRule="auto"/>
        <w:ind w:left="0" w:leftChars="0" w:firstLine="641" w:firstLineChars="228"/>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储运罐区</w:t>
      </w:r>
      <w:r>
        <w:rPr>
          <w:rFonts w:hint="eastAsia" w:ascii="仿宋_GB2312" w:hAnsi="仿宋_GB2312" w:eastAsia="仿宋_GB2312" w:cs="仿宋_GB2312"/>
          <w:b/>
          <w:bCs/>
          <w:sz w:val="28"/>
          <w:szCs w:val="28"/>
          <w:lang w:val="en-US" w:eastAsia="zh-CN"/>
        </w:rPr>
        <w:t>安装点位说明</w:t>
      </w:r>
      <w:r>
        <w:rPr>
          <w:rFonts w:hint="eastAsia" w:ascii="仿宋_GB2312" w:hAnsi="仿宋_GB2312" w:eastAsia="仿宋_GB2312" w:cs="仿宋_GB2312"/>
          <w:sz w:val="28"/>
          <w:szCs w:val="28"/>
        </w:rPr>
        <w:t>：C5泵房、液化气泵房、中间（2）泵房、中间罐区（1）泵房、燃料油泵房、日罐（1）泵房、日罐（2）东泵房、日罐（2）西泵房、PTA罐区PX泵房、PTA罐区醋酸泵房；</w:t>
      </w:r>
    </w:p>
    <w:p w14:paraId="5BDE932C">
      <w:pPr>
        <w:spacing w:line="360" w:lineRule="auto"/>
        <w:ind w:left="0" w:leftChars="0" w:firstLine="641" w:firstLineChars="228"/>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沸腾床渣油加氢装置</w:t>
      </w:r>
      <w:r>
        <w:rPr>
          <w:rFonts w:hint="eastAsia" w:ascii="仿宋_GB2312" w:hAnsi="仿宋_GB2312" w:eastAsia="仿宋_GB2312" w:cs="仿宋_GB2312"/>
          <w:b/>
          <w:bCs/>
          <w:sz w:val="28"/>
          <w:szCs w:val="28"/>
          <w:lang w:val="en-US" w:eastAsia="zh-CN"/>
        </w:rPr>
        <w:t>安装点位说明</w:t>
      </w:r>
      <w:r>
        <w:rPr>
          <w:rFonts w:hint="eastAsia" w:ascii="仿宋_GB2312" w:hAnsi="仿宋_GB2312" w:eastAsia="仿宋_GB2312" w:cs="仿宋_GB2312"/>
          <w:sz w:val="28"/>
          <w:szCs w:val="28"/>
        </w:rPr>
        <w:t>：烟囱顶部平台EL+57.5m、C401顶部EL+56.75m、构3 E401西南EL+29.2m、构3 D401西南EL+13.4m、构4顶（D113） EL+21.2m、构7 D108东南EL+11.0m、管5 AC101西北EL+25.0m、构1 3层EL+8.0m、构1 9层东北EL+39.6m、构1 9层西南EL+39.6m；</w:t>
      </w:r>
    </w:p>
    <w:p w14:paraId="06E80591">
      <w:pPr>
        <w:spacing w:line="360" w:lineRule="auto"/>
        <w:ind w:left="0" w:leftChars="0" w:firstLine="641" w:firstLineChars="228"/>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highlight w:val="none"/>
          <w:lang w:val="en-US" w:eastAsia="zh-CN"/>
        </w:rPr>
        <w:t>5、高空球形AR鹰眼布置</w:t>
      </w:r>
      <w:r>
        <w:rPr>
          <w:rFonts w:hint="eastAsia" w:ascii="仿宋_GB2312" w:hAnsi="仿宋_GB2312" w:eastAsia="仿宋_GB2312" w:cs="仿宋_GB2312"/>
          <w:color w:val="000000"/>
          <w:kern w:val="0"/>
          <w:sz w:val="28"/>
          <w:szCs w:val="28"/>
          <w:highlight w:val="none"/>
          <w:lang w:val="en-US" w:eastAsia="zh-CN"/>
        </w:rPr>
        <w:t>：</w:t>
      </w:r>
      <w:r>
        <w:rPr>
          <w:rFonts w:hint="eastAsia" w:ascii="仿宋_GB2312" w:hAnsi="仿宋_GB2312" w:eastAsia="仿宋_GB2312" w:cs="仿宋_GB2312"/>
          <w:sz w:val="28"/>
          <w:szCs w:val="28"/>
          <w:lang w:val="en-US" w:eastAsia="zh-CN"/>
        </w:rPr>
        <w:t>拟在生产一团队火炬装置或厂外山顶高点位置安装1台270°鹰眼摄像头，以此达成对厂区的全景覆盖，具体安装点位将通过现场评估后确定。</w:t>
      </w:r>
    </w:p>
    <w:p w14:paraId="695529B9">
      <w:pPr>
        <w:spacing w:line="360" w:lineRule="auto"/>
        <w:ind w:left="0" w:leftChars="0" w:firstLine="641" w:firstLineChars="228"/>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双光谱防爆云台</w:t>
      </w:r>
      <w:r>
        <w:rPr>
          <w:rFonts w:hint="eastAsia" w:ascii="仿宋_GB2312" w:hAnsi="仿宋_GB2312" w:eastAsia="仿宋_GB2312" w:cs="仿宋_GB2312"/>
          <w:b/>
          <w:bCs/>
          <w:sz w:val="28"/>
          <w:szCs w:val="28"/>
          <w:lang w:val="en-US" w:eastAsia="zh-CN"/>
        </w:rPr>
        <w:t>布置</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在芳烃团队装置区，计划选取2座高塔作为双光谱防爆云台的安装点，用于覆盖装置区边缘及管廊管道等监控盲区，并</w:t>
      </w:r>
      <w:r>
        <w:rPr>
          <w:rFonts w:hint="eastAsia" w:ascii="仿宋_GB2312" w:hAnsi="仿宋_GB2312" w:eastAsia="仿宋_GB2312" w:cs="仿宋_GB2312"/>
          <w:sz w:val="28"/>
          <w:szCs w:val="28"/>
          <w:lang w:val="en-US" w:eastAsia="zh-CN"/>
        </w:rPr>
        <w:t>采用</w:t>
      </w:r>
      <w:r>
        <w:rPr>
          <w:rFonts w:hint="eastAsia" w:ascii="仿宋_GB2312" w:hAnsi="仿宋_GB2312" w:eastAsia="仿宋_GB2312" w:cs="仿宋_GB2312"/>
          <w:sz w:val="28"/>
          <w:szCs w:val="28"/>
        </w:rPr>
        <w:t>24小时连续巡检模式辅助全厂安全监测。</w:t>
      </w:r>
    </w:p>
    <w:p w14:paraId="713A64E3">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摄像机安装前，应进行生产装置的勘察和评估，确定最佳安装位置和角度。防爆摄像机、防爆控制箱的安装位置应便于维护。</w:t>
      </w:r>
    </w:p>
    <w:p w14:paraId="7AE335F2">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防爆型摄像机的专用复合电缆引自各团队外操室的电信机柜. 专用复合电缆出机柜间后依托原有电气/仪表槽盒( 220VAC分隔区)敷设,出盒后分别穿DN25钢管沿桥架托臂、管架、建构筑物明敷设至防爆控制箱,防爆接线盒。接线至防爆摄像机采用防爆软管（</w:t>
      </w:r>
      <w:r>
        <w:rPr>
          <w:rFonts w:hint="eastAsia" w:ascii="仿宋_GB2312" w:hAnsi="仿宋_GB2312" w:eastAsia="仿宋_GB2312" w:cs="仿宋_GB2312"/>
          <w:color w:val="000000"/>
          <w:sz w:val="28"/>
          <w:szCs w:val="28"/>
          <w:shd w:val="clear" w:color="auto" w:fill="FFFFFF"/>
        </w:rPr>
        <w:t>G-3/4</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shd w:val="clear" w:color="auto" w:fill="FFFFFF"/>
        </w:rPr>
        <w:t>连接</w:t>
      </w:r>
      <w:r>
        <w:rPr>
          <w:rFonts w:hint="eastAsia" w:ascii="仿宋_GB2312" w:hAnsi="仿宋_GB2312" w:eastAsia="仿宋_GB2312" w:cs="仿宋_GB2312"/>
          <w:sz w:val="28"/>
          <w:szCs w:val="28"/>
        </w:rPr>
        <w:t>。钢管敷设每1.5m固定一次。</w:t>
      </w:r>
    </w:p>
    <w:p w14:paraId="1FD2B093">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DN25钢管、防爆控制箱、防爆接线盒等进出线都应采用相应规格的防爆加紧头加紧，防止气体及雨水进入。</w:t>
      </w:r>
    </w:p>
    <w:p w14:paraId="6831889A">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视频监控支架依托厂内水泥柱、钢结构安装时，中间应该有槽钢或工字钢等防腐钢材做为衔接点，不能直接将横臂支架或监控支架固定安装。</w:t>
      </w:r>
    </w:p>
    <w:p w14:paraId="711798CB">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根据防爆标志和设备等级，选择合适的安装支架和固定方式，确保设备牢固固定。</w:t>
      </w:r>
    </w:p>
    <w:p w14:paraId="2AE2F8EB">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在采用电焊固定安装防爆摄像机支架时，必须根据业主要求采用必要的防护，防止意外的发生。</w:t>
      </w:r>
    </w:p>
    <w:p w14:paraId="0E258085">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13、电焊工应持有应急管理局颁发“焊接与热切割作业”类别证件。</w:t>
      </w:r>
    </w:p>
    <w:p w14:paraId="07AD75BC">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施工中存在高处作业，在没有检修通道情况下，承包商应按所在区域要求采用</w:t>
      </w:r>
      <w:r>
        <w:rPr>
          <w:rFonts w:hint="eastAsia" w:ascii="仿宋_GB2312" w:hAnsi="仿宋_GB2312" w:eastAsia="仿宋_GB2312" w:cs="仿宋_GB2312"/>
          <w:b/>
          <w:bCs/>
          <w:sz w:val="28"/>
          <w:szCs w:val="28"/>
        </w:rPr>
        <w:t>搭脚手架</w:t>
      </w:r>
      <w:r>
        <w:rPr>
          <w:rFonts w:hint="eastAsia" w:ascii="仿宋_GB2312" w:hAnsi="仿宋_GB2312" w:eastAsia="仿宋_GB2312" w:cs="仿宋_GB2312"/>
          <w:sz w:val="28"/>
          <w:szCs w:val="28"/>
        </w:rPr>
        <w:t>或</w:t>
      </w:r>
      <w:r>
        <w:rPr>
          <w:rFonts w:hint="eastAsia" w:ascii="仿宋_GB2312" w:hAnsi="仿宋_GB2312" w:eastAsia="仿宋_GB2312" w:cs="仿宋_GB2312"/>
          <w:b/>
          <w:bCs/>
          <w:sz w:val="28"/>
          <w:szCs w:val="28"/>
        </w:rPr>
        <w:t>登高车</w:t>
      </w:r>
      <w:r>
        <w:rPr>
          <w:rFonts w:hint="eastAsia" w:ascii="仿宋_GB2312" w:hAnsi="仿宋_GB2312" w:eastAsia="仿宋_GB2312" w:cs="仿宋_GB2312"/>
          <w:sz w:val="28"/>
          <w:szCs w:val="28"/>
        </w:rPr>
        <w:t>作业。</w:t>
      </w:r>
    </w:p>
    <w:p w14:paraId="5B12A895">
      <w:pPr>
        <w:spacing w:line="360" w:lineRule="auto"/>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执行标准和规范：</w:t>
      </w:r>
    </w:p>
    <w:p w14:paraId="0DA1D146">
      <w:pPr>
        <w:pStyle w:val="22"/>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GB/T50115-2019 《工业电视系统工程设计标准》</w:t>
      </w:r>
    </w:p>
    <w:p w14:paraId="4DF56C83">
      <w:pPr>
        <w:pStyle w:val="22"/>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GB50311-2016 《综合布线系统工程设计规范》</w:t>
      </w:r>
    </w:p>
    <w:p w14:paraId="3A0FAF51">
      <w:pPr>
        <w:pStyle w:val="22"/>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GB50343-2012 《建筑物电子信息系统防雷技术规范》</w:t>
      </w:r>
    </w:p>
    <w:p w14:paraId="19FA6E61">
      <w:pPr>
        <w:pStyle w:val="22"/>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GB50160-2008（2018 年版） 石油化工企业设计防火标准》</w:t>
      </w:r>
    </w:p>
    <w:p w14:paraId="5448BD11">
      <w:pPr>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GB50058-2014 《爆炸危险环境电力装置设计规范》 </w:t>
      </w:r>
    </w:p>
    <w:p w14:paraId="280BACBA">
      <w:pPr>
        <w:pStyle w:val="22"/>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50395-2007《视频安防监控系统工程设计规范》</w:t>
      </w:r>
    </w:p>
    <w:p w14:paraId="6E1A9FE9">
      <w:pPr>
        <w:pStyle w:val="22"/>
        <w:spacing w:line="276" w:lineRule="auto"/>
        <w:ind w:left="420" w:leftChars="200" w:firstLine="218" w:firstLineChars="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 50981-2014 《建筑机电工程抗震设计规范》</w:t>
      </w:r>
    </w:p>
    <w:p w14:paraId="0FD92BD1">
      <w:pPr>
        <w:pStyle w:val="22"/>
        <w:numPr>
          <w:ilvl w:val="0"/>
          <w:numId w:val="1"/>
        </w:numPr>
        <w:tabs>
          <w:tab w:val="left" w:pos="640"/>
        </w:tabs>
        <w:spacing w:line="276" w:lineRule="auto"/>
        <w:ind w:left="142" w:leftChars="0" w:hanging="142" w:firstLineChars="0"/>
        <w:outlineLvl w:val="0"/>
        <w:rPr>
          <w:rFonts w:hint="eastAsia" w:ascii="仿宋_GB2312" w:hAnsi="仿宋_GB2312" w:eastAsia="仿宋_GB2312" w:cs="仿宋_GB2312"/>
          <w:sz w:val="28"/>
          <w:szCs w:val="28"/>
        </w:rPr>
      </w:pPr>
      <w:bookmarkStart w:id="4" w:name="_Toc29848"/>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材料表</w:t>
      </w:r>
      <w:bookmarkEnd w:id="4"/>
    </w:p>
    <w:tbl>
      <w:tblPr>
        <w:tblStyle w:val="16"/>
        <w:tblpPr w:leftFromText="180" w:rightFromText="180" w:vertAnchor="text" w:horzAnchor="margin" w:tblpXSpec="center" w:tblpY="218"/>
        <w:tblW w:w="94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2"/>
        <w:gridCol w:w="893"/>
        <w:gridCol w:w="997"/>
        <w:gridCol w:w="1200"/>
        <w:gridCol w:w="3632"/>
        <w:gridCol w:w="559"/>
        <w:gridCol w:w="641"/>
        <w:gridCol w:w="974"/>
      </w:tblGrid>
      <w:tr w14:paraId="395F7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73A3F56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序号</w:t>
            </w:r>
          </w:p>
        </w:tc>
        <w:tc>
          <w:tcPr>
            <w:tcW w:w="1890" w:type="dxa"/>
            <w:gridSpan w:val="2"/>
            <w:noWrap/>
            <w:vAlign w:val="center"/>
          </w:tcPr>
          <w:p w14:paraId="546BCF0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名称</w:t>
            </w:r>
          </w:p>
        </w:tc>
        <w:tc>
          <w:tcPr>
            <w:tcW w:w="1200" w:type="dxa"/>
            <w:vAlign w:val="center"/>
          </w:tcPr>
          <w:p w14:paraId="105A7D4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参考品牌</w:t>
            </w:r>
          </w:p>
        </w:tc>
        <w:tc>
          <w:tcPr>
            <w:tcW w:w="3632" w:type="dxa"/>
            <w:noWrap/>
            <w:vAlign w:val="center"/>
          </w:tcPr>
          <w:p w14:paraId="0B4A2A3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参考型号或技术参数</w:t>
            </w:r>
          </w:p>
        </w:tc>
        <w:tc>
          <w:tcPr>
            <w:tcW w:w="559" w:type="dxa"/>
            <w:noWrap/>
            <w:vAlign w:val="center"/>
          </w:tcPr>
          <w:p w14:paraId="5D33BC0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单位</w:t>
            </w:r>
          </w:p>
        </w:tc>
        <w:tc>
          <w:tcPr>
            <w:tcW w:w="641" w:type="dxa"/>
            <w:noWrap/>
            <w:vAlign w:val="center"/>
          </w:tcPr>
          <w:p w14:paraId="4495F22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数量</w:t>
            </w:r>
          </w:p>
        </w:tc>
        <w:tc>
          <w:tcPr>
            <w:tcW w:w="974" w:type="dxa"/>
            <w:noWrap/>
            <w:vAlign w:val="center"/>
          </w:tcPr>
          <w:p w14:paraId="2BDB9D6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备注</w:t>
            </w:r>
          </w:p>
        </w:tc>
      </w:tr>
      <w:tr w14:paraId="0BC759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9" w:hRule="atLeast"/>
        </w:trPr>
        <w:tc>
          <w:tcPr>
            <w:tcW w:w="562" w:type="dxa"/>
            <w:noWrap/>
            <w:vAlign w:val="center"/>
          </w:tcPr>
          <w:p w14:paraId="0DEC76D4">
            <w:pPr>
              <w:widowControl/>
              <w:jc w:val="center"/>
              <w:rPr>
                <w:rFonts w:hint="eastAsia" w:ascii="仿宋_GB2312" w:hAnsi="仿宋_GB2312" w:eastAsia="仿宋_GB2312" w:cs="仿宋_GB2312"/>
                <w:color w:val="000000"/>
                <w:kern w:val="0"/>
                <w:sz w:val="21"/>
                <w:szCs w:val="21"/>
              </w:rPr>
            </w:pPr>
          </w:p>
          <w:p w14:paraId="1E4D89E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p w14:paraId="28D080B5">
            <w:pPr>
              <w:jc w:val="center"/>
              <w:rPr>
                <w:rFonts w:hint="eastAsia" w:ascii="仿宋_GB2312" w:hAnsi="仿宋_GB2312" w:eastAsia="仿宋_GB2312" w:cs="仿宋_GB2312"/>
                <w:color w:val="000000"/>
                <w:kern w:val="0"/>
                <w:sz w:val="21"/>
                <w:szCs w:val="21"/>
              </w:rPr>
            </w:pPr>
          </w:p>
        </w:tc>
        <w:tc>
          <w:tcPr>
            <w:tcW w:w="893" w:type="dxa"/>
            <w:vMerge w:val="restart"/>
            <w:noWrap/>
            <w:vAlign w:val="center"/>
          </w:tcPr>
          <w:p w14:paraId="4AD81611">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highlight w:val="none"/>
              </w:rPr>
              <w:t>高</w:t>
            </w:r>
            <w:r>
              <w:rPr>
                <w:rFonts w:hint="eastAsia" w:ascii="仿宋_GB2312" w:hAnsi="仿宋_GB2312" w:eastAsia="仿宋_GB2312" w:cs="仿宋_GB2312"/>
                <w:color w:val="000000"/>
                <w:kern w:val="0"/>
                <w:sz w:val="21"/>
                <w:szCs w:val="21"/>
              </w:rPr>
              <w:t>空球形AR鹰眼</w:t>
            </w:r>
          </w:p>
        </w:tc>
        <w:tc>
          <w:tcPr>
            <w:tcW w:w="997" w:type="dxa"/>
            <w:vAlign w:val="center"/>
          </w:tcPr>
          <w:p w14:paraId="0C44F1C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高空球形AR鹰眼</w:t>
            </w:r>
          </w:p>
        </w:tc>
        <w:tc>
          <w:tcPr>
            <w:tcW w:w="1200" w:type="dxa"/>
            <w:vAlign w:val="center"/>
          </w:tcPr>
          <w:p w14:paraId="5CF3417E">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33311FBD">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2400万270°AR防爆鹰眼</w:t>
            </w:r>
          </w:p>
          <w:p w14:paraId="7E9B6D23">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防爆标志：Ex db ⅡC T6 Gb/Ex tb ⅢC T80°C Db</w:t>
            </w:r>
          </w:p>
          <w:p w14:paraId="2BB6C73F">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海康威视2400万270° 球型AR鹰眼，全景采用6个F1.0大光圈全彩镜头拼接而成，可输270°大场景拼接画面</w:t>
            </w:r>
          </w:p>
          <w:p w14:paraId="1E0690EF">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基于行业平台实现AR立体防控，可添加500个标签，更好助力危化品企业安全管理；支持移动标签相关功能，包括但不限于单兵、稽查车辆、低空布控车辆等具有定位信号的目标，可以在监控画面上实时显示并展开业务应用</w:t>
            </w:r>
          </w:p>
          <w:p w14:paraId="7A5A453F">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全景画面可支持关注区域畸变矫正，细节内置45倍变焦光学防抖镜头，可有效抑制环境带来的视频画面抖动</w:t>
            </w:r>
          </w:p>
        </w:tc>
        <w:tc>
          <w:tcPr>
            <w:tcW w:w="559" w:type="dxa"/>
            <w:noWrap/>
            <w:vAlign w:val="center"/>
          </w:tcPr>
          <w:p w14:paraId="395C9B3B">
            <w:pPr>
              <w:widowControl/>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22DC56F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974" w:type="dxa"/>
            <w:noWrap/>
            <w:vAlign w:val="center"/>
          </w:tcPr>
          <w:p w14:paraId="46D7932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安装、调试</w:t>
            </w:r>
          </w:p>
        </w:tc>
      </w:tr>
      <w:tr w14:paraId="6AD46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6961829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893" w:type="dxa"/>
            <w:vMerge w:val="continue"/>
            <w:noWrap/>
            <w:vAlign w:val="center"/>
          </w:tcPr>
          <w:p w14:paraId="329CAD71">
            <w:pPr>
              <w:widowControl/>
              <w:jc w:val="center"/>
              <w:rPr>
                <w:rFonts w:hint="eastAsia" w:ascii="仿宋_GB2312" w:hAnsi="仿宋_GB2312" w:eastAsia="仿宋_GB2312" w:cs="仿宋_GB2312"/>
                <w:color w:val="000000"/>
                <w:kern w:val="0"/>
                <w:sz w:val="21"/>
                <w:szCs w:val="21"/>
              </w:rPr>
            </w:pPr>
          </w:p>
        </w:tc>
        <w:tc>
          <w:tcPr>
            <w:tcW w:w="997" w:type="dxa"/>
            <w:vAlign w:val="center"/>
          </w:tcPr>
          <w:p w14:paraId="201AE904">
            <w:pPr>
              <w:widowControl/>
              <w:jc w:val="left"/>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color w:val="000000"/>
                <w:kern w:val="0"/>
                <w:sz w:val="21"/>
                <w:szCs w:val="21"/>
              </w:rPr>
              <w:t>Micro SD卡</w:t>
            </w:r>
          </w:p>
        </w:tc>
        <w:tc>
          <w:tcPr>
            <w:tcW w:w="1200" w:type="dxa"/>
            <w:vAlign w:val="center"/>
          </w:tcPr>
          <w:p w14:paraId="1559F45E">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海康/闪迪/爱国者</w:t>
            </w:r>
          </w:p>
        </w:tc>
        <w:tc>
          <w:tcPr>
            <w:tcW w:w="3632" w:type="dxa"/>
            <w:vAlign w:val="center"/>
          </w:tcPr>
          <w:p w14:paraId="2538FF28">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内置</w:t>
            </w:r>
            <w:r>
              <w:rPr>
                <w:rFonts w:hint="eastAsia" w:ascii="仿宋_GB2312" w:hAnsi="仿宋_GB2312" w:eastAsia="仿宋_GB2312" w:cs="仿宋_GB2312"/>
                <w:color w:val="000000"/>
                <w:kern w:val="0"/>
                <w:sz w:val="21"/>
                <w:szCs w:val="21"/>
                <w:lang w:val="en-US" w:eastAsia="zh-CN"/>
              </w:rPr>
              <w:t>512G设备存储;</w:t>
            </w:r>
          </w:p>
          <w:p w14:paraId="2202B90B">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读速150MB/S</w:t>
            </w:r>
          </w:p>
        </w:tc>
        <w:tc>
          <w:tcPr>
            <w:tcW w:w="559" w:type="dxa"/>
            <w:noWrap/>
            <w:vAlign w:val="center"/>
          </w:tcPr>
          <w:p w14:paraId="54612B08">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张</w:t>
            </w:r>
          </w:p>
        </w:tc>
        <w:tc>
          <w:tcPr>
            <w:tcW w:w="641" w:type="dxa"/>
            <w:noWrap/>
            <w:vAlign w:val="center"/>
          </w:tcPr>
          <w:p w14:paraId="71E66A5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974" w:type="dxa"/>
            <w:noWrap/>
            <w:vAlign w:val="center"/>
          </w:tcPr>
          <w:p w14:paraId="35724B0A">
            <w:pPr>
              <w:widowControl/>
              <w:jc w:val="center"/>
              <w:rPr>
                <w:rFonts w:hint="eastAsia" w:ascii="仿宋_GB2312" w:hAnsi="仿宋_GB2312" w:eastAsia="仿宋_GB2312" w:cs="仿宋_GB2312"/>
                <w:color w:val="000000"/>
                <w:kern w:val="0"/>
                <w:sz w:val="21"/>
                <w:szCs w:val="21"/>
              </w:rPr>
            </w:pPr>
          </w:p>
        </w:tc>
      </w:tr>
      <w:tr w14:paraId="2DC86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3C3B7D6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893" w:type="dxa"/>
            <w:vMerge w:val="continue"/>
            <w:noWrap/>
            <w:vAlign w:val="center"/>
          </w:tcPr>
          <w:p w14:paraId="7D79749E">
            <w:pPr>
              <w:widowControl/>
              <w:jc w:val="center"/>
              <w:rPr>
                <w:rFonts w:hint="eastAsia" w:ascii="仿宋_GB2312" w:hAnsi="仿宋_GB2312" w:eastAsia="仿宋_GB2312" w:cs="仿宋_GB2312"/>
                <w:color w:val="000000"/>
                <w:kern w:val="0"/>
                <w:sz w:val="21"/>
                <w:szCs w:val="21"/>
              </w:rPr>
            </w:pPr>
          </w:p>
        </w:tc>
        <w:tc>
          <w:tcPr>
            <w:tcW w:w="997" w:type="dxa"/>
            <w:vAlign w:val="center"/>
          </w:tcPr>
          <w:p w14:paraId="2C014B99">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AR安环一张图软件</w:t>
            </w:r>
          </w:p>
        </w:tc>
        <w:tc>
          <w:tcPr>
            <w:tcW w:w="1200" w:type="dxa"/>
            <w:vAlign w:val="center"/>
          </w:tcPr>
          <w:p w14:paraId="3DABD71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1EDC569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支持</w:t>
            </w:r>
            <w:r>
              <w:rPr>
                <w:rFonts w:hint="eastAsia" w:ascii="仿宋_GB2312" w:hAnsi="仿宋_GB2312" w:eastAsia="仿宋_GB2312" w:cs="仿宋_GB2312"/>
                <w:color w:val="000000"/>
                <w:kern w:val="0"/>
                <w:sz w:val="21"/>
                <w:szCs w:val="21"/>
              </w:rPr>
              <w:t>标签管理</w:t>
            </w:r>
            <w:r>
              <w:rPr>
                <w:rFonts w:hint="eastAsia" w:ascii="仿宋_GB2312" w:hAnsi="仿宋_GB2312" w:eastAsia="仿宋_GB2312" w:cs="仿宋_GB2312"/>
                <w:color w:val="000000"/>
                <w:kern w:val="0"/>
                <w:sz w:val="21"/>
                <w:szCs w:val="21"/>
                <w:lang w:eastAsia="zh-CN"/>
              </w:rPr>
              <w:t>、高点视频预览、多维联动功能、布控报警联动功能</w:t>
            </w:r>
            <w:r>
              <w:rPr>
                <w:rFonts w:hint="eastAsia" w:ascii="仿宋_GB2312" w:hAnsi="仿宋_GB2312" w:eastAsia="仿宋_GB2312" w:cs="仿宋_GB2312"/>
                <w:color w:val="000000"/>
                <w:kern w:val="0"/>
                <w:sz w:val="21"/>
                <w:szCs w:val="21"/>
                <w:lang w:val="en-US" w:eastAsia="zh-CN"/>
              </w:rPr>
              <w:t>等：</w:t>
            </w:r>
          </w:p>
        </w:tc>
        <w:tc>
          <w:tcPr>
            <w:tcW w:w="559" w:type="dxa"/>
            <w:noWrap/>
            <w:vAlign w:val="center"/>
          </w:tcPr>
          <w:p w14:paraId="6221FF88">
            <w:pPr>
              <w:widowControl/>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5F3F4DC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974" w:type="dxa"/>
            <w:noWrap/>
            <w:vAlign w:val="center"/>
          </w:tcPr>
          <w:p w14:paraId="2EEA61D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系统配置</w:t>
            </w:r>
            <w:r>
              <w:rPr>
                <w:rFonts w:hint="eastAsia" w:ascii="仿宋_GB2312" w:hAnsi="仿宋_GB2312" w:eastAsia="仿宋_GB2312" w:cs="仿宋_GB2312"/>
                <w:color w:val="000000"/>
                <w:kern w:val="0"/>
                <w:sz w:val="21"/>
                <w:szCs w:val="21"/>
                <w:lang w:val="en-US" w:eastAsia="zh-CN"/>
              </w:rPr>
              <w:t>`</w:t>
            </w:r>
          </w:p>
        </w:tc>
      </w:tr>
      <w:tr w14:paraId="08124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7840C44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893" w:type="dxa"/>
            <w:vMerge w:val="restart"/>
            <w:vAlign w:val="center"/>
          </w:tcPr>
          <w:p w14:paraId="67B76F3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双光谱防爆云台</w:t>
            </w:r>
          </w:p>
        </w:tc>
        <w:tc>
          <w:tcPr>
            <w:tcW w:w="997" w:type="dxa"/>
            <w:vAlign w:val="center"/>
          </w:tcPr>
          <w:p w14:paraId="1DD9F2E0">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防爆云台</w:t>
            </w:r>
          </w:p>
        </w:tc>
        <w:tc>
          <w:tcPr>
            <w:tcW w:w="1200" w:type="dxa"/>
            <w:vAlign w:val="center"/>
          </w:tcPr>
          <w:p w14:paraId="0331DE68">
            <w:pPr>
              <w:widowControl/>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53A4F742">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支持温度异常报警功能，设定预警/报警温度阈值，超温后报警</w:t>
            </w:r>
          </w:p>
          <w:p w14:paraId="3AB6FE75">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支持智能火点检测功能</w:t>
            </w:r>
          </w:p>
          <w:p w14:paraId="756C2DB2">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支持热成像目标检测，可见光联动检测</w:t>
            </w:r>
          </w:p>
          <w:p w14:paraId="5F5F414D">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支持区域入侵探测、越界探测、进入区域探测、离开区域探测功能</w:t>
            </w:r>
          </w:p>
          <w:p w14:paraId="12A4B00E">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支持15种伪彩色可调节</w:t>
            </w:r>
          </w:p>
          <w:p w14:paraId="525D752F">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支持3D定位功能，配合客户端软件/IE可实现点击放大</w:t>
            </w:r>
          </w:p>
          <w:p w14:paraId="2B2DFE52">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防爆标志：Ex db ⅡC T6 Gb/Ex tb ⅢC T80°C Db</w:t>
            </w:r>
          </w:p>
        </w:tc>
        <w:tc>
          <w:tcPr>
            <w:tcW w:w="559" w:type="dxa"/>
            <w:noWrap/>
            <w:vAlign w:val="center"/>
          </w:tcPr>
          <w:p w14:paraId="1E824EA9">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08105CB9">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974" w:type="dxa"/>
            <w:noWrap/>
            <w:vAlign w:val="center"/>
          </w:tcPr>
          <w:p w14:paraId="76C1E8F0">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安装、调试</w:t>
            </w:r>
          </w:p>
        </w:tc>
      </w:tr>
      <w:tr w14:paraId="09441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28F2789D">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893" w:type="dxa"/>
            <w:vMerge w:val="continue"/>
            <w:vAlign w:val="center"/>
          </w:tcPr>
          <w:p w14:paraId="543CA73C">
            <w:pPr>
              <w:widowControl/>
              <w:jc w:val="center"/>
              <w:rPr>
                <w:rFonts w:hint="eastAsia" w:ascii="仿宋_GB2312" w:hAnsi="仿宋_GB2312" w:eastAsia="仿宋_GB2312" w:cs="仿宋_GB2312"/>
                <w:color w:val="000000"/>
                <w:kern w:val="0"/>
                <w:sz w:val="21"/>
                <w:szCs w:val="21"/>
              </w:rPr>
            </w:pPr>
          </w:p>
        </w:tc>
        <w:tc>
          <w:tcPr>
            <w:tcW w:w="997" w:type="dxa"/>
            <w:vAlign w:val="center"/>
          </w:tcPr>
          <w:p w14:paraId="3CBBB63E">
            <w:pPr>
              <w:widowControl/>
              <w:jc w:val="left"/>
              <w:rPr>
                <w:rFonts w:hint="eastAsia" w:ascii="仿宋_GB2312" w:hAnsi="仿宋_GB2312" w:eastAsia="仿宋_GB2312" w:cs="仿宋_GB2312"/>
                <w:b w:val="0"/>
                <w:bCs w:val="0"/>
                <w:i w:val="0"/>
                <w:iCs w:val="0"/>
                <w:caps w:val="0"/>
                <w:color w:val="222222"/>
                <w:spacing w:val="0"/>
                <w:sz w:val="21"/>
                <w:szCs w:val="21"/>
                <w:shd w:val="clear" w:fill="FFFFFF"/>
                <w:lang w:val="en-US" w:eastAsia="zh-CN"/>
              </w:rPr>
            </w:pPr>
            <w:r>
              <w:rPr>
                <w:rFonts w:hint="eastAsia" w:ascii="仿宋_GB2312" w:hAnsi="仿宋_GB2312" w:eastAsia="仿宋_GB2312" w:cs="仿宋_GB2312"/>
                <w:color w:val="000000"/>
                <w:kern w:val="0"/>
                <w:sz w:val="21"/>
                <w:szCs w:val="21"/>
                <w:lang w:val="en-US" w:eastAsia="zh-CN"/>
              </w:rPr>
              <w:t>Micro SD卡</w:t>
            </w:r>
          </w:p>
        </w:tc>
        <w:tc>
          <w:tcPr>
            <w:tcW w:w="1200" w:type="dxa"/>
            <w:vAlign w:val="center"/>
          </w:tcPr>
          <w:p w14:paraId="183C5A09">
            <w:pPr>
              <w:widowControl/>
              <w:jc w:val="left"/>
              <w:rPr>
                <w:rFonts w:hint="eastAsia" w:ascii="仿宋_GB2312" w:hAnsi="仿宋_GB2312" w:eastAsia="仿宋_GB2312" w:cs="仿宋_GB2312"/>
                <w:b w:val="0"/>
                <w:bCs w:val="0"/>
                <w:i w:val="0"/>
                <w:iCs w:val="0"/>
                <w:caps w:val="0"/>
                <w:color w:val="222222"/>
                <w:spacing w:val="0"/>
                <w:sz w:val="21"/>
                <w:szCs w:val="21"/>
                <w:shd w:val="clear" w:fill="FFFFFF"/>
                <w:lang w:val="en-US" w:eastAsia="zh-CN"/>
              </w:rPr>
            </w:pPr>
            <w:r>
              <w:rPr>
                <w:rFonts w:hint="eastAsia" w:ascii="仿宋_GB2312" w:hAnsi="仿宋_GB2312" w:eastAsia="仿宋_GB2312" w:cs="仿宋_GB2312"/>
                <w:color w:val="000000"/>
                <w:kern w:val="0"/>
                <w:sz w:val="21"/>
                <w:szCs w:val="21"/>
                <w:lang w:val="en-US" w:eastAsia="zh-CN"/>
              </w:rPr>
              <w:t>海康/闪迪/爱国者</w:t>
            </w:r>
          </w:p>
        </w:tc>
        <w:tc>
          <w:tcPr>
            <w:tcW w:w="3632" w:type="dxa"/>
            <w:vAlign w:val="center"/>
          </w:tcPr>
          <w:p w14:paraId="52912B2D">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内置</w:t>
            </w:r>
            <w:r>
              <w:rPr>
                <w:rFonts w:hint="eastAsia" w:ascii="仿宋_GB2312" w:hAnsi="仿宋_GB2312" w:eastAsia="仿宋_GB2312" w:cs="仿宋_GB2312"/>
                <w:color w:val="000000"/>
                <w:kern w:val="0"/>
                <w:sz w:val="21"/>
                <w:szCs w:val="21"/>
                <w:lang w:val="en-US" w:eastAsia="zh-CN"/>
              </w:rPr>
              <w:t>256G设备存储;读速150MB/S</w:t>
            </w:r>
          </w:p>
        </w:tc>
        <w:tc>
          <w:tcPr>
            <w:tcW w:w="559" w:type="dxa"/>
            <w:noWrap/>
            <w:vAlign w:val="center"/>
          </w:tcPr>
          <w:p w14:paraId="0D98FB0D">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张</w:t>
            </w:r>
          </w:p>
        </w:tc>
        <w:tc>
          <w:tcPr>
            <w:tcW w:w="641" w:type="dxa"/>
            <w:noWrap/>
            <w:vAlign w:val="center"/>
          </w:tcPr>
          <w:p w14:paraId="4514654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974" w:type="dxa"/>
            <w:noWrap/>
            <w:vAlign w:val="center"/>
          </w:tcPr>
          <w:p w14:paraId="1C2CA571">
            <w:pPr>
              <w:widowControl/>
              <w:jc w:val="center"/>
              <w:rPr>
                <w:rFonts w:hint="eastAsia" w:ascii="仿宋_GB2312" w:hAnsi="仿宋_GB2312" w:eastAsia="仿宋_GB2312" w:cs="仿宋_GB2312"/>
                <w:color w:val="000000"/>
                <w:kern w:val="0"/>
                <w:sz w:val="21"/>
                <w:szCs w:val="21"/>
              </w:rPr>
            </w:pPr>
          </w:p>
        </w:tc>
      </w:tr>
      <w:tr w14:paraId="75DFF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5109D00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1890" w:type="dxa"/>
            <w:gridSpan w:val="2"/>
            <w:vAlign w:val="center"/>
          </w:tcPr>
          <w:p w14:paraId="6C3ADA9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可见光+热成像双传感器融合一体探测器</w:t>
            </w:r>
          </w:p>
        </w:tc>
        <w:tc>
          <w:tcPr>
            <w:tcW w:w="1200" w:type="dxa"/>
            <w:vAlign w:val="center"/>
          </w:tcPr>
          <w:p w14:paraId="737983A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1262509F">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支持火焰检测，覆盖范围150m（0.1㎡火盘）</w:t>
            </w:r>
          </w:p>
          <w:p w14:paraId="25C875DC">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支持二合一复核模式，实现高精度火焰检测</w:t>
            </w:r>
          </w:p>
          <w:p w14:paraId="4E5C9E8B">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支持烟雾检测</w:t>
            </w:r>
          </w:p>
          <w:p w14:paraId="42B17D9B">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支持温度异常（高温，温升）检测</w:t>
            </w:r>
          </w:p>
          <w:p w14:paraId="352F21A3">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支持本地报警指示灯</w:t>
            </w:r>
          </w:p>
          <w:p w14:paraId="5A0FD7AB">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智能报警 区域入侵侦测、越界侦测、烟火检测</w:t>
            </w:r>
          </w:p>
          <w:p w14:paraId="2471CEFF">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通用功能 一键恢复, 防闪烁, 心跳, 镜像, 密码保护, 视频遮盖, IP地址过滤</w:t>
            </w:r>
          </w:p>
          <w:p w14:paraId="204050CB">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存储功能 支持microSD/SDHC/SDXC卡(256 G)断网本地存储，断网本地录像存储及断网续传</w:t>
            </w:r>
          </w:p>
          <w:p w14:paraId="18305E3A">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异常侦测 移动侦测, 遮挡报警, 网线断, IP地址冲突, 非法登录, 存储器满, 存储器错</w:t>
            </w:r>
          </w:p>
          <w:p w14:paraId="35191AB0">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报警接口 1路报警输入(Alarm in), 2路报警输出(Alarm out, 最大支持DC 30 V/2 A或AC 125 V/0.5 A)</w:t>
            </w:r>
          </w:p>
          <w:p w14:paraId="606FCF1D">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音频接口 1路音频输入(Line in), 1 路音频输出(Line out)</w:t>
            </w:r>
          </w:p>
          <w:p w14:paraId="53917296">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网络接口 1个RJ45 10 M/100 M自适应以太网口</w:t>
            </w:r>
          </w:p>
          <w:p w14:paraId="6F8BC1BB">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报警指示灯 红色：报警； 绿色：正常运行； 黄色：故障</w:t>
            </w:r>
          </w:p>
          <w:p w14:paraId="174E3D10">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使用环境 -30~60°C，湿度小于95%</w:t>
            </w:r>
          </w:p>
          <w:p w14:paraId="3E645340">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 IP66/IP68(2m,2h)</w:t>
            </w:r>
          </w:p>
          <w:p w14:paraId="660A2A94">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防爆认证：Ex db IIC T6 Gb/Ex tb IIIC T80℃ Db</w:t>
            </w:r>
          </w:p>
        </w:tc>
        <w:tc>
          <w:tcPr>
            <w:tcW w:w="559" w:type="dxa"/>
            <w:noWrap/>
            <w:vAlign w:val="center"/>
          </w:tcPr>
          <w:p w14:paraId="4007926A">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55C4356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16</w:t>
            </w:r>
          </w:p>
        </w:tc>
        <w:tc>
          <w:tcPr>
            <w:tcW w:w="974" w:type="dxa"/>
            <w:noWrap/>
            <w:vAlign w:val="center"/>
          </w:tcPr>
          <w:p w14:paraId="36280368">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r>
      <w:tr w14:paraId="2E86F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4D59388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1890" w:type="dxa"/>
            <w:gridSpan w:val="2"/>
            <w:vAlign w:val="center"/>
          </w:tcPr>
          <w:p w14:paraId="72DA742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融合巡检分析服务器</w:t>
            </w:r>
          </w:p>
        </w:tc>
        <w:tc>
          <w:tcPr>
            <w:tcW w:w="1200" w:type="dxa"/>
            <w:vAlign w:val="center"/>
          </w:tcPr>
          <w:p w14:paraId="41A6BF3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30FB1262">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4U标准机架式24盘位超脑 支持硬盘热插拔2个HDMI，1个VGA</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满配20TB硬盘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4个10M/100M/1000Mbps网口</w:t>
            </w:r>
          </w:p>
          <w:p w14:paraId="0534A4AF">
            <w:pPr>
              <w:widowControl/>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2个USB2.0接口、4个USB3.0接口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1个eSATA接口</w:t>
            </w:r>
            <w:r>
              <w:rPr>
                <w:rFonts w:hint="eastAsia" w:ascii="仿宋_GB2312" w:hAnsi="仿宋_GB2312" w:eastAsia="仿宋_GB2312" w:cs="仿宋_GB2312"/>
                <w:sz w:val="21"/>
                <w:szCs w:val="21"/>
                <w:lang w:eastAsia="zh-CN"/>
              </w:rPr>
              <w:t>；</w:t>
            </w:r>
          </w:p>
          <w:p w14:paraId="350303CA">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报警IO接口：16路报警输入，8路报警输出</w:t>
            </w:r>
          </w:p>
        </w:tc>
        <w:tc>
          <w:tcPr>
            <w:tcW w:w="559" w:type="dxa"/>
            <w:noWrap/>
            <w:vAlign w:val="center"/>
          </w:tcPr>
          <w:p w14:paraId="4FB52F8D">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74EE25E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974" w:type="dxa"/>
            <w:noWrap/>
            <w:vAlign w:val="center"/>
          </w:tcPr>
          <w:p w14:paraId="6F30645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r>
      <w:tr w14:paraId="56D58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455475E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1890" w:type="dxa"/>
            <w:gridSpan w:val="2"/>
            <w:shd w:val="clear" w:color="auto" w:fill="auto"/>
            <w:vAlign w:val="center"/>
          </w:tcPr>
          <w:p w14:paraId="2AAAF458">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3.5寸监控级机械硬盘</w:t>
            </w:r>
          </w:p>
        </w:tc>
        <w:tc>
          <w:tcPr>
            <w:tcW w:w="1200" w:type="dxa"/>
            <w:shd w:val="clear" w:color="auto" w:fill="auto"/>
            <w:vAlign w:val="center"/>
          </w:tcPr>
          <w:p w14:paraId="7A1D943D">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海康威视、西部数据、希捷</w:t>
            </w:r>
          </w:p>
        </w:tc>
        <w:tc>
          <w:tcPr>
            <w:tcW w:w="3632" w:type="dxa"/>
            <w:shd w:val="clear" w:color="auto" w:fill="auto"/>
            <w:vAlign w:val="center"/>
          </w:tcPr>
          <w:p w14:paraId="2048AC90">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接口类型：SATA；硬盘容量：8TB；硬盘转速：7200转；缓存容量：256MB；</w:t>
            </w:r>
          </w:p>
        </w:tc>
        <w:tc>
          <w:tcPr>
            <w:tcW w:w="559" w:type="dxa"/>
            <w:shd w:val="clear" w:color="auto" w:fill="auto"/>
            <w:noWrap/>
            <w:vAlign w:val="center"/>
          </w:tcPr>
          <w:p w14:paraId="5EBE613C">
            <w:pPr>
              <w:widowControl/>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块</w:t>
            </w:r>
          </w:p>
        </w:tc>
        <w:tc>
          <w:tcPr>
            <w:tcW w:w="641" w:type="dxa"/>
            <w:shd w:val="clear" w:color="auto" w:fill="auto"/>
            <w:noWrap/>
            <w:vAlign w:val="center"/>
          </w:tcPr>
          <w:p w14:paraId="2278B3D0">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w:t>
            </w:r>
          </w:p>
        </w:tc>
        <w:tc>
          <w:tcPr>
            <w:tcW w:w="974" w:type="dxa"/>
            <w:noWrap/>
            <w:vAlign w:val="center"/>
          </w:tcPr>
          <w:p w14:paraId="5B4A5A1F">
            <w:pPr>
              <w:widowControl/>
              <w:jc w:val="center"/>
              <w:rPr>
                <w:rFonts w:hint="eastAsia" w:ascii="仿宋_GB2312" w:hAnsi="仿宋_GB2312" w:eastAsia="仿宋_GB2312" w:cs="仿宋_GB2312"/>
                <w:color w:val="000000"/>
                <w:kern w:val="0"/>
                <w:sz w:val="21"/>
                <w:szCs w:val="21"/>
              </w:rPr>
            </w:pPr>
          </w:p>
        </w:tc>
      </w:tr>
      <w:tr w14:paraId="10C30E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2ED764BF">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9</w:t>
            </w:r>
          </w:p>
        </w:tc>
        <w:tc>
          <w:tcPr>
            <w:tcW w:w="1890" w:type="dxa"/>
            <w:gridSpan w:val="2"/>
            <w:vAlign w:val="center"/>
          </w:tcPr>
          <w:p w14:paraId="3169287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防爆云台摄像机</w:t>
            </w:r>
          </w:p>
        </w:tc>
        <w:tc>
          <w:tcPr>
            <w:tcW w:w="1200" w:type="dxa"/>
            <w:vAlign w:val="center"/>
          </w:tcPr>
          <w:p w14:paraId="45AF42A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2CFD878C">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316L不锈钢材质设计;400万像素;支持超低照度;支持ICR红外滤片式自动切换; 5.9~188.8 mm，32倍光学变倍;支持3D定位，可通过鼠标框选目标以实现目标的快速定位与捕捉;</w:t>
            </w:r>
          </w:p>
          <w:p w14:paraId="37EC20C9">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支持海康SDK、开放型网络视频接口、ISUP;</w:t>
            </w:r>
          </w:p>
          <w:p w14:paraId="1D242500">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支持360°水平旋转，垂直方向-90°~90°;具有雨刷功能;支持H.265编码;红外100 m</w:t>
            </w:r>
          </w:p>
        </w:tc>
        <w:tc>
          <w:tcPr>
            <w:tcW w:w="559" w:type="dxa"/>
            <w:noWrap/>
            <w:vAlign w:val="center"/>
          </w:tcPr>
          <w:p w14:paraId="38EB10D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套</w:t>
            </w:r>
          </w:p>
        </w:tc>
        <w:tc>
          <w:tcPr>
            <w:tcW w:w="641" w:type="dxa"/>
            <w:noWrap/>
            <w:vAlign w:val="center"/>
          </w:tcPr>
          <w:p w14:paraId="175BFA7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26</w:t>
            </w:r>
          </w:p>
        </w:tc>
        <w:tc>
          <w:tcPr>
            <w:tcW w:w="974" w:type="dxa"/>
            <w:noWrap/>
            <w:vAlign w:val="center"/>
          </w:tcPr>
          <w:p w14:paraId="4DF5510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r>
      <w:tr w14:paraId="27E76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12A775A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890" w:type="dxa"/>
            <w:gridSpan w:val="2"/>
            <w:vAlign w:val="center"/>
          </w:tcPr>
          <w:p w14:paraId="6A7D982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w:t>
            </w:r>
            <w:r>
              <w:rPr>
                <w:rFonts w:hint="eastAsia" w:ascii="仿宋_GB2312" w:hAnsi="仿宋_GB2312" w:eastAsia="仿宋_GB2312" w:cs="仿宋_GB2312"/>
                <w:color w:val="000000"/>
                <w:kern w:val="0"/>
                <w:sz w:val="21"/>
                <w:szCs w:val="21"/>
                <w:lang w:val="en-US" w:eastAsia="zh-CN"/>
              </w:rPr>
              <w:t>球形</w:t>
            </w:r>
            <w:r>
              <w:rPr>
                <w:rFonts w:hint="eastAsia" w:ascii="仿宋_GB2312" w:hAnsi="仿宋_GB2312" w:eastAsia="仿宋_GB2312" w:cs="仿宋_GB2312"/>
                <w:color w:val="000000"/>
                <w:kern w:val="0"/>
                <w:sz w:val="21"/>
                <w:szCs w:val="21"/>
              </w:rPr>
              <w:t>摄像机</w:t>
            </w:r>
          </w:p>
        </w:tc>
        <w:tc>
          <w:tcPr>
            <w:tcW w:w="1200" w:type="dxa"/>
            <w:vAlign w:val="center"/>
          </w:tcPr>
          <w:p w14:paraId="7C7EE0D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06695C6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44" w:afterAutospacing="0" w:line="288" w:lineRule="atLeast"/>
              <w:ind w:left="0" w:right="0" w:hanging="360"/>
              <w:jc w:val="left"/>
              <w:textAlignment w:val="baseline"/>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kern w:val="0"/>
                <w:sz w:val="21"/>
                <w:szCs w:val="21"/>
              </w:rPr>
              <w:t>316L不锈钢材质设计;400万像素;支持超低照度;</w:t>
            </w:r>
            <w:r>
              <w:rPr>
                <w:rFonts w:hint="eastAsia" w:ascii="仿宋_GB2312" w:hAnsi="仿宋_GB2312" w:eastAsia="仿宋_GB2312" w:cs="仿宋_GB2312"/>
                <w:color w:val="000000"/>
                <w:sz w:val="21"/>
                <w:szCs w:val="21"/>
                <w:shd w:val="clear" w:color="auto" w:fill="FFFFFF"/>
              </w:rPr>
              <w:t>支持3D定位，可通过鼠标框选目标以实现目标的快速定位与捕捉</w:t>
            </w:r>
            <w:r>
              <w:rPr>
                <w:rFonts w:hint="eastAsia" w:ascii="仿宋_GB2312" w:hAnsi="仿宋_GB2312" w:eastAsia="仿宋_GB2312" w:cs="仿宋_GB2312"/>
                <w:color w:val="000000"/>
                <w:sz w:val="21"/>
                <w:szCs w:val="21"/>
                <w:shd w:val="clear" w:color="auto" w:fill="FFFFFF"/>
                <w:lang w:eastAsia="zh-CN"/>
              </w:rPr>
              <w:t>；</w:t>
            </w:r>
            <w:r>
              <w:rPr>
                <w:rFonts w:hint="eastAsia" w:ascii="仿宋_GB2312" w:hAnsi="仿宋_GB2312" w:eastAsia="仿宋_GB2312" w:cs="仿宋_GB2312"/>
                <w:color w:val="000000"/>
                <w:sz w:val="21"/>
                <w:szCs w:val="21"/>
                <w:shd w:val="clear" w:color="auto" w:fill="FFFFFF"/>
              </w:rPr>
              <w:t>支持360°水平旋转，垂直方向0°~90°</w:t>
            </w:r>
            <w:r>
              <w:rPr>
                <w:rFonts w:hint="eastAsia" w:ascii="仿宋_GB2312" w:hAnsi="仿宋_GB2312" w:eastAsia="仿宋_GB2312" w:cs="仿宋_GB2312"/>
                <w:color w:val="000000"/>
                <w:sz w:val="21"/>
                <w:szCs w:val="21"/>
                <w:shd w:val="clear" w:color="auto" w:fill="FFFFFF"/>
                <w:lang w:eastAsia="zh-CN"/>
              </w:rPr>
              <w:t>；</w:t>
            </w:r>
            <w:r>
              <w:rPr>
                <w:rFonts w:hint="eastAsia" w:ascii="仿宋_GB2312" w:hAnsi="仿宋_GB2312" w:eastAsia="仿宋_GB2312" w:cs="仿宋_GB2312"/>
                <w:color w:val="000000"/>
                <w:sz w:val="21"/>
                <w:szCs w:val="21"/>
                <w:shd w:val="clear" w:color="auto" w:fill="FFFFFF"/>
              </w:rPr>
              <w:t>支持120dB超宽动态、</w:t>
            </w:r>
            <w:r>
              <w:rPr>
                <w:rFonts w:hint="eastAsia" w:ascii="仿宋_GB2312" w:hAnsi="仿宋_GB2312" w:eastAsia="仿宋_GB2312" w:cs="仿宋_GB2312"/>
                <w:color w:val="000000"/>
                <w:kern w:val="0"/>
                <w:sz w:val="21"/>
                <w:szCs w:val="21"/>
              </w:rPr>
              <w:t xml:space="preserve"> 5.9~188.8 mm，32倍光学变</w:t>
            </w:r>
            <w:r>
              <w:rPr>
                <w:rFonts w:hint="eastAsia" w:ascii="仿宋_GB2312" w:hAnsi="仿宋_GB2312" w:eastAsia="仿宋_GB2312" w:cs="仿宋_GB2312"/>
                <w:color w:val="000000"/>
                <w:sz w:val="21"/>
                <w:szCs w:val="21"/>
                <w:shd w:val="clear" w:color="auto" w:fill="FFFFFF"/>
              </w:rPr>
              <w:t>倍;3D降噪</w:t>
            </w:r>
            <w:r>
              <w:rPr>
                <w:rFonts w:hint="eastAsia" w:ascii="仿宋_GB2312" w:hAnsi="仿宋_GB2312" w:eastAsia="仿宋_GB2312" w:cs="仿宋_GB2312"/>
                <w:color w:val="000000"/>
                <w:sz w:val="21"/>
                <w:szCs w:val="21"/>
                <w:shd w:val="clear" w:color="auto" w:fill="FFFFFF"/>
                <w:lang w:eastAsia="zh-CN"/>
              </w:rPr>
              <w:t>；</w:t>
            </w:r>
            <w:r>
              <w:rPr>
                <w:rFonts w:hint="eastAsia" w:ascii="仿宋_GB2312" w:hAnsi="仿宋_GB2312" w:eastAsia="仿宋_GB2312" w:cs="仿宋_GB2312"/>
                <w:color w:val="000000"/>
                <w:sz w:val="21"/>
                <w:szCs w:val="21"/>
                <w:shd w:val="clear" w:color="auto" w:fill="FFFFFF"/>
              </w:rPr>
              <w:t>防爆标志：Ex db ⅡC T6 Gb/Ex tb ⅢC T80℃ Db</w:t>
            </w:r>
          </w:p>
        </w:tc>
        <w:tc>
          <w:tcPr>
            <w:tcW w:w="559" w:type="dxa"/>
            <w:shd w:val="clear" w:color="auto" w:fill="auto"/>
            <w:noWrap/>
            <w:vAlign w:val="center"/>
          </w:tcPr>
          <w:p w14:paraId="47286475">
            <w:pPr>
              <w:widowControl/>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套</w:t>
            </w:r>
          </w:p>
        </w:tc>
        <w:tc>
          <w:tcPr>
            <w:tcW w:w="641" w:type="dxa"/>
            <w:noWrap/>
            <w:vAlign w:val="center"/>
          </w:tcPr>
          <w:p w14:paraId="02576DB1">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w:t>
            </w:r>
          </w:p>
        </w:tc>
        <w:tc>
          <w:tcPr>
            <w:tcW w:w="974" w:type="dxa"/>
            <w:noWrap/>
            <w:vAlign w:val="center"/>
          </w:tcPr>
          <w:p w14:paraId="2BC8C5E7">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r>
      <w:tr w14:paraId="41002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44C5C321">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w:t>
            </w:r>
          </w:p>
        </w:tc>
        <w:tc>
          <w:tcPr>
            <w:tcW w:w="1890" w:type="dxa"/>
            <w:gridSpan w:val="2"/>
            <w:vAlign w:val="center"/>
          </w:tcPr>
          <w:p w14:paraId="700D2AB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视频监控综合箱</w:t>
            </w:r>
          </w:p>
        </w:tc>
        <w:tc>
          <w:tcPr>
            <w:tcW w:w="1200" w:type="dxa"/>
            <w:vAlign w:val="center"/>
          </w:tcPr>
          <w:p w14:paraId="3BE3DF0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定制</w:t>
            </w:r>
          </w:p>
        </w:tc>
        <w:tc>
          <w:tcPr>
            <w:tcW w:w="3632" w:type="dxa"/>
            <w:vAlign w:val="center"/>
          </w:tcPr>
          <w:p w14:paraId="4224A571">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shd w:val="clear" w:color="auto" w:fill="FFFFFF"/>
              </w:rPr>
              <w:t>316不锈钢材质；内含4口小体积光纤盒，</w:t>
            </w:r>
            <w:r>
              <w:rPr>
                <w:rFonts w:hint="eastAsia" w:ascii="仿宋_GB2312" w:hAnsi="仿宋_GB2312" w:eastAsia="仿宋_GB2312" w:cs="仿宋_GB2312"/>
                <w:color w:val="000000"/>
                <w:kern w:val="0"/>
                <w:sz w:val="21"/>
                <w:szCs w:val="21"/>
              </w:rPr>
              <w:t>视频</w:t>
            </w:r>
            <w:r>
              <w:rPr>
                <w:rFonts w:hint="eastAsia" w:ascii="仿宋_GB2312" w:hAnsi="仿宋_GB2312" w:eastAsia="仿宋_GB2312" w:cs="仿宋_GB2312"/>
                <w:color w:val="000000"/>
                <w:sz w:val="21"/>
                <w:szCs w:val="21"/>
                <w:shd w:val="clear" w:color="auto" w:fill="FFFFFF"/>
              </w:rPr>
              <w:t>光端机、尾纤，SC-SC光纤跳线、接线端子排、</w:t>
            </w:r>
            <w:r>
              <w:rPr>
                <w:rFonts w:hint="eastAsia" w:ascii="仿宋_GB2312" w:hAnsi="仿宋_GB2312" w:eastAsia="仿宋_GB2312" w:cs="仿宋_GB2312"/>
                <w:color w:val="000000"/>
                <w:sz w:val="21"/>
                <w:szCs w:val="21"/>
                <w:shd w:val="clear" w:color="auto" w:fill="FFFFFF"/>
                <w:lang w:val="en-US" w:eastAsia="zh-CN"/>
              </w:rPr>
              <w:t>6A</w:t>
            </w:r>
            <w:r>
              <w:rPr>
                <w:rFonts w:hint="eastAsia" w:ascii="仿宋_GB2312" w:hAnsi="仿宋_GB2312" w:eastAsia="仿宋_GB2312" w:cs="仿宋_GB2312"/>
                <w:color w:val="000000"/>
                <w:sz w:val="21"/>
                <w:szCs w:val="21"/>
                <w:shd w:val="clear" w:color="auto" w:fill="FFFFFF"/>
              </w:rPr>
              <w:t>空气开关电源带防雷器；外形尺寸：400*500*200；防护等级IP65，出线孔：8个 (G-3/4 内螺纹)；防爆等级：Exd IlC T4/T6 Gb；满配防爆夹紧接头</w:t>
            </w:r>
          </w:p>
        </w:tc>
        <w:tc>
          <w:tcPr>
            <w:tcW w:w="559" w:type="dxa"/>
            <w:noWrap/>
            <w:vAlign w:val="center"/>
          </w:tcPr>
          <w:p w14:paraId="30AEAB26">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套</w:t>
            </w:r>
          </w:p>
        </w:tc>
        <w:tc>
          <w:tcPr>
            <w:tcW w:w="641" w:type="dxa"/>
            <w:noWrap/>
            <w:vAlign w:val="center"/>
          </w:tcPr>
          <w:p w14:paraId="0709ABB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45</w:t>
            </w:r>
          </w:p>
        </w:tc>
        <w:tc>
          <w:tcPr>
            <w:tcW w:w="974" w:type="dxa"/>
            <w:vMerge w:val="restart"/>
            <w:noWrap/>
            <w:vAlign w:val="center"/>
          </w:tcPr>
          <w:p w14:paraId="6162497A">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箱体采用焊接成型表面抛光/拉丝，外型美观</w:t>
            </w:r>
          </w:p>
        </w:tc>
      </w:tr>
      <w:tr w14:paraId="0B305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754F5279">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w:t>
            </w:r>
          </w:p>
        </w:tc>
        <w:tc>
          <w:tcPr>
            <w:tcW w:w="1890" w:type="dxa"/>
            <w:gridSpan w:val="2"/>
            <w:vAlign w:val="center"/>
          </w:tcPr>
          <w:p w14:paraId="4F5B57D1">
            <w:pPr>
              <w:widowControl/>
              <w:jc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防爆接线盒</w:t>
            </w:r>
          </w:p>
        </w:tc>
        <w:tc>
          <w:tcPr>
            <w:tcW w:w="1200" w:type="dxa"/>
            <w:vAlign w:val="center"/>
          </w:tcPr>
          <w:p w14:paraId="4DBC99C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定制</w:t>
            </w:r>
          </w:p>
        </w:tc>
        <w:tc>
          <w:tcPr>
            <w:tcW w:w="3632" w:type="dxa"/>
            <w:vAlign w:val="center"/>
          </w:tcPr>
          <w:p w14:paraId="78A005E2">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shd w:val="clear" w:color="auto" w:fill="FFFFFF"/>
              </w:rPr>
              <w:t>304不锈钢材质；外形尺寸：200*200*83；防护等级IP65，出线孔：3个 (G-3/4 内螺纹)；防爆等级：Exd IlC T4/T6 Gb；满配防爆夹紧接头</w:t>
            </w:r>
          </w:p>
        </w:tc>
        <w:tc>
          <w:tcPr>
            <w:tcW w:w="559" w:type="dxa"/>
            <w:noWrap/>
            <w:vAlign w:val="center"/>
          </w:tcPr>
          <w:p w14:paraId="07017A67">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个</w:t>
            </w:r>
          </w:p>
        </w:tc>
        <w:tc>
          <w:tcPr>
            <w:tcW w:w="641" w:type="dxa"/>
            <w:noWrap/>
            <w:vAlign w:val="center"/>
          </w:tcPr>
          <w:p w14:paraId="2E60976D">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45</w:t>
            </w:r>
          </w:p>
        </w:tc>
        <w:tc>
          <w:tcPr>
            <w:tcW w:w="974" w:type="dxa"/>
            <w:vMerge w:val="continue"/>
            <w:noWrap/>
            <w:vAlign w:val="center"/>
          </w:tcPr>
          <w:p w14:paraId="0AB8BA72">
            <w:pPr>
              <w:widowControl/>
              <w:jc w:val="center"/>
              <w:rPr>
                <w:rFonts w:hint="eastAsia" w:ascii="仿宋_GB2312" w:hAnsi="仿宋_GB2312" w:eastAsia="仿宋_GB2312" w:cs="仿宋_GB2312"/>
                <w:color w:val="000000"/>
                <w:kern w:val="0"/>
                <w:sz w:val="21"/>
                <w:szCs w:val="21"/>
              </w:rPr>
            </w:pPr>
          </w:p>
        </w:tc>
      </w:tr>
      <w:tr w14:paraId="332E6D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562" w:type="dxa"/>
            <w:noWrap/>
            <w:vAlign w:val="center"/>
          </w:tcPr>
          <w:p w14:paraId="16CB0569">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w:t>
            </w:r>
          </w:p>
        </w:tc>
        <w:tc>
          <w:tcPr>
            <w:tcW w:w="1890" w:type="dxa"/>
            <w:gridSpan w:val="2"/>
            <w:vAlign w:val="center"/>
          </w:tcPr>
          <w:p w14:paraId="71D2D5B8">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光纤收发器</w:t>
            </w:r>
          </w:p>
        </w:tc>
        <w:tc>
          <w:tcPr>
            <w:tcW w:w="1200" w:type="dxa"/>
            <w:vAlign w:val="center"/>
          </w:tcPr>
          <w:p w14:paraId="1DEB6DC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TP-LINK</w:t>
            </w:r>
          </w:p>
        </w:tc>
        <w:tc>
          <w:tcPr>
            <w:tcW w:w="3632" w:type="dxa"/>
            <w:vAlign w:val="center"/>
          </w:tcPr>
          <w:p w14:paraId="6E0E2445">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TL-FC114B；1个千兆SC光纤接口，4个千兆RJ4；单模单纤；</w:t>
            </w:r>
          </w:p>
        </w:tc>
        <w:tc>
          <w:tcPr>
            <w:tcW w:w="559" w:type="dxa"/>
            <w:noWrap/>
            <w:vAlign w:val="center"/>
          </w:tcPr>
          <w:p w14:paraId="45267292">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w:t>
            </w:r>
          </w:p>
        </w:tc>
        <w:tc>
          <w:tcPr>
            <w:tcW w:w="641" w:type="dxa"/>
            <w:noWrap/>
            <w:vAlign w:val="center"/>
          </w:tcPr>
          <w:p w14:paraId="2819D48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53</w:t>
            </w:r>
          </w:p>
        </w:tc>
        <w:tc>
          <w:tcPr>
            <w:tcW w:w="974" w:type="dxa"/>
            <w:noWrap/>
            <w:vAlign w:val="center"/>
          </w:tcPr>
          <w:p w14:paraId="29A8D91D">
            <w:pPr>
              <w:widowControl/>
              <w:jc w:val="center"/>
              <w:rPr>
                <w:rFonts w:hint="eastAsia" w:ascii="仿宋_GB2312" w:hAnsi="仿宋_GB2312" w:eastAsia="仿宋_GB2312" w:cs="仿宋_GB2312"/>
                <w:color w:val="000000"/>
                <w:kern w:val="0"/>
                <w:sz w:val="21"/>
                <w:szCs w:val="21"/>
              </w:rPr>
            </w:pPr>
          </w:p>
        </w:tc>
      </w:tr>
      <w:tr w14:paraId="660B9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554069DD">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4</w:t>
            </w:r>
          </w:p>
        </w:tc>
        <w:tc>
          <w:tcPr>
            <w:tcW w:w="1890" w:type="dxa"/>
            <w:gridSpan w:val="2"/>
            <w:vAlign w:val="center"/>
          </w:tcPr>
          <w:p w14:paraId="7055050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5口POE交换机</w:t>
            </w:r>
          </w:p>
        </w:tc>
        <w:tc>
          <w:tcPr>
            <w:tcW w:w="1200" w:type="dxa"/>
            <w:vAlign w:val="center"/>
          </w:tcPr>
          <w:p w14:paraId="13B672A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7038D71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5口千兆POE交换机；交换容量:1Gbps；单口功率:30W；POE供电总功率:60W； </w:t>
            </w:r>
          </w:p>
        </w:tc>
        <w:tc>
          <w:tcPr>
            <w:tcW w:w="559" w:type="dxa"/>
            <w:noWrap/>
            <w:vAlign w:val="center"/>
          </w:tcPr>
          <w:p w14:paraId="1CF3843E">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台</w:t>
            </w:r>
          </w:p>
        </w:tc>
        <w:tc>
          <w:tcPr>
            <w:tcW w:w="641" w:type="dxa"/>
            <w:noWrap/>
            <w:vAlign w:val="center"/>
          </w:tcPr>
          <w:p w14:paraId="4286F21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53</w:t>
            </w:r>
          </w:p>
        </w:tc>
        <w:tc>
          <w:tcPr>
            <w:tcW w:w="974" w:type="dxa"/>
            <w:noWrap/>
            <w:vAlign w:val="center"/>
          </w:tcPr>
          <w:p w14:paraId="0280C9BA">
            <w:pPr>
              <w:widowControl/>
              <w:jc w:val="center"/>
              <w:rPr>
                <w:rFonts w:hint="eastAsia" w:ascii="仿宋_GB2312" w:hAnsi="仿宋_GB2312" w:eastAsia="仿宋_GB2312" w:cs="仿宋_GB2312"/>
                <w:color w:val="000000"/>
                <w:kern w:val="0"/>
                <w:sz w:val="21"/>
                <w:szCs w:val="21"/>
              </w:rPr>
            </w:pPr>
          </w:p>
        </w:tc>
      </w:tr>
      <w:tr w14:paraId="2292F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232E548A">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5</w:t>
            </w:r>
          </w:p>
        </w:tc>
        <w:tc>
          <w:tcPr>
            <w:tcW w:w="1890" w:type="dxa"/>
            <w:gridSpan w:val="2"/>
            <w:vAlign w:val="center"/>
          </w:tcPr>
          <w:p w14:paraId="541D078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8+1+1POE交换机</w:t>
            </w:r>
          </w:p>
        </w:tc>
        <w:tc>
          <w:tcPr>
            <w:tcW w:w="1200" w:type="dxa"/>
            <w:vAlign w:val="center"/>
          </w:tcPr>
          <w:p w14:paraId="5868B841">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632" w:type="dxa"/>
            <w:vAlign w:val="center"/>
          </w:tcPr>
          <w:p w14:paraId="15F3F020">
            <w:pPr>
              <w:widowControl/>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kern w:val="0"/>
                <w:sz w:val="21"/>
                <w:szCs w:val="21"/>
              </w:rPr>
              <w:t>端口： 8个千兆POE电口，1个千兆电口，1个千兆光口；交换容量：20 Gbps；包转发率：14.88 Mpps；端口供电功率30W；整机供电功率：110W；</w:t>
            </w:r>
          </w:p>
        </w:tc>
        <w:tc>
          <w:tcPr>
            <w:tcW w:w="559" w:type="dxa"/>
            <w:noWrap/>
            <w:vAlign w:val="center"/>
          </w:tcPr>
          <w:p w14:paraId="7D23E7FC">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台</w:t>
            </w:r>
          </w:p>
        </w:tc>
        <w:tc>
          <w:tcPr>
            <w:tcW w:w="641" w:type="dxa"/>
            <w:noWrap/>
            <w:vAlign w:val="center"/>
          </w:tcPr>
          <w:p w14:paraId="2B23DE4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974" w:type="dxa"/>
            <w:noWrap/>
            <w:vAlign w:val="center"/>
          </w:tcPr>
          <w:p w14:paraId="747AF67E">
            <w:pPr>
              <w:widowControl/>
              <w:rPr>
                <w:rFonts w:hint="eastAsia" w:ascii="仿宋_GB2312" w:hAnsi="仿宋_GB2312" w:eastAsia="仿宋_GB2312" w:cs="仿宋_GB2312"/>
                <w:color w:val="000000"/>
                <w:kern w:val="0"/>
                <w:sz w:val="21"/>
                <w:szCs w:val="21"/>
              </w:rPr>
            </w:pPr>
          </w:p>
        </w:tc>
      </w:tr>
      <w:tr w14:paraId="0590FE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59237C0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6</w:t>
            </w:r>
          </w:p>
        </w:tc>
        <w:tc>
          <w:tcPr>
            <w:tcW w:w="1890" w:type="dxa"/>
            <w:gridSpan w:val="2"/>
            <w:vAlign w:val="center"/>
          </w:tcPr>
          <w:p w14:paraId="2D7B5D2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网络线</w:t>
            </w:r>
          </w:p>
        </w:tc>
        <w:tc>
          <w:tcPr>
            <w:tcW w:w="1200" w:type="dxa"/>
            <w:vAlign w:val="center"/>
          </w:tcPr>
          <w:p w14:paraId="26172A4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vAlign w:val="center"/>
          </w:tcPr>
          <w:p w14:paraId="2318BA6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铠装超5类双屏蔽网线、300米/箱</w:t>
            </w:r>
          </w:p>
        </w:tc>
        <w:tc>
          <w:tcPr>
            <w:tcW w:w="559" w:type="dxa"/>
            <w:noWrap/>
            <w:vAlign w:val="center"/>
          </w:tcPr>
          <w:p w14:paraId="64AACAA3">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箱</w:t>
            </w:r>
          </w:p>
        </w:tc>
        <w:tc>
          <w:tcPr>
            <w:tcW w:w="641" w:type="dxa"/>
            <w:noWrap/>
            <w:vAlign w:val="center"/>
          </w:tcPr>
          <w:p w14:paraId="6811EA9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974" w:type="dxa"/>
            <w:noWrap/>
            <w:vAlign w:val="center"/>
          </w:tcPr>
          <w:p w14:paraId="316471C9">
            <w:pPr>
              <w:widowControl/>
              <w:jc w:val="center"/>
              <w:rPr>
                <w:rFonts w:hint="eastAsia" w:ascii="仿宋_GB2312" w:hAnsi="仿宋_GB2312" w:eastAsia="仿宋_GB2312" w:cs="仿宋_GB2312"/>
                <w:color w:val="000000"/>
                <w:kern w:val="0"/>
                <w:sz w:val="21"/>
                <w:szCs w:val="21"/>
              </w:rPr>
            </w:pPr>
          </w:p>
        </w:tc>
      </w:tr>
      <w:tr w14:paraId="7465F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37FC73A2">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17</w:t>
            </w:r>
          </w:p>
        </w:tc>
        <w:tc>
          <w:tcPr>
            <w:tcW w:w="1890" w:type="dxa"/>
            <w:gridSpan w:val="2"/>
            <w:vAlign w:val="center"/>
          </w:tcPr>
          <w:p w14:paraId="0105B1D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RJ45水晶头</w:t>
            </w:r>
          </w:p>
        </w:tc>
        <w:tc>
          <w:tcPr>
            <w:tcW w:w="1200" w:type="dxa"/>
            <w:vAlign w:val="center"/>
          </w:tcPr>
          <w:p w14:paraId="5AD704A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海康威视、大华、安普</w:t>
            </w:r>
          </w:p>
        </w:tc>
        <w:tc>
          <w:tcPr>
            <w:tcW w:w="3632" w:type="dxa"/>
            <w:vAlign w:val="center"/>
          </w:tcPr>
          <w:p w14:paraId="13599E8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超5类水晶头；100个/盒</w:t>
            </w:r>
          </w:p>
        </w:tc>
        <w:tc>
          <w:tcPr>
            <w:tcW w:w="559" w:type="dxa"/>
            <w:noWrap/>
            <w:vAlign w:val="center"/>
          </w:tcPr>
          <w:p w14:paraId="2B5099A1">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盒</w:t>
            </w:r>
          </w:p>
        </w:tc>
        <w:tc>
          <w:tcPr>
            <w:tcW w:w="641" w:type="dxa"/>
            <w:noWrap/>
            <w:vAlign w:val="center"/>
          </w:tcPr>
          <w:p w14:paraId="2AACF98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974" w:type="dxa"/>
            <w:noWrap/>
            <w:vAlign w:val="center"/>
          </w:tcPr>
          <w:p w14:paraId="49086570">
            <w:pPr>
              <w:widowControl/>
              <w:jc w:val="center"/>
              <w:rPr>
                <w:rFonts w:hint="eastAsia" w:ascii="仿宋_GB2312" w:hAnsi="仿宋_GB2312" w:eastAsia="仿宋_GB2312" w:cs="仿宋_GB2312"/>
                <w:color w:val="000000"/>
                <w:kern w:val="0"/>
                <w:sz w:val="21"/>
                <w:szCs w:val="21"/>
              </w:rPr>
            </w:pPr>
          </w:p>
        </w:tc>
      </w:tr>
      <w:tr w14:paraId="7DF55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39361A54">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18</w:t>
            </w:r>
          </w:p>
        </w:tc>
        <w:tc>
          <w:tcPr>
            <w:tcW w:w="1890" w:type="dxa"/>
            <w:gridSpan w:val="2"/>
            <w:vAlign w:val="center"/>
          </w:tcPr>
          <w:p w14:paraId="7C1D639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光电复合缆</w:t>
            </w:r>
          </w:p>
        </w:tc>
        <w:tc>
          <w:tcPr>
            <w:tcW w:w="1200" w:type="dxa"/>
            <w:vAlign w:val="center"/>
          </w:tcPr>
          <w:p w14:paraId="2B0E7AC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vAlign w:val="center"/>
          </w:tcPr>
          <w:p w14:paraId="0B31910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GYXTW-4B+2*2.5；国标</w:t>
            </w:r>
          </w:p>
        </w:tc>
        <w:tc>
          <w:tcPr>
            <w:tcW w:w="559" w:type="dxa"/>
            <w:noWrap/>
            <w:vAlign w:val="center"/>
          </w:tcPr>
          <w:p w14:paraId="1CC1BBC8">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米</w:t>
            </w:r>
          </w:p>
        </w:tc>
        <w:tc>
          <w:tcPr>
            <w:tcW w:w="641" w:type="dxa"/>
            <w:noWrap/>
            <w:vAlign w:val="center"/>
          </w:tcPr>
          <w:p w14:paraId="7EBAA6E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4000</w:t>
            </w:r>
          </w:p>
        </w:tc>
        <w:tc>
          <w:tcPr>
            <w:tcW w:w="974" w:type="dxa"/>
            <w:noWrap/>
            <w:vAlign w:val="center"/>
          </w:tcPr>
          <w:p w14:paraId="0278292A">
            <w:pPr>
              <w:widowControl/>
              <w:jc w:val="center"/>
              <w:rPr>
                <w:rFonts w:hint="eastAsia" w:ascii="仿宋_GB2312" w:hAnsi="仿宋_GB2312" w:eastAsia="仿宋_GB2312" w:cs="仿宋_GB2312"/>
                <w:color w:val="000000"/>
                <w:kern w:val="0"/>
                <w:sz w:val="21"/>
                <w:szCs w:val="21"/>
              </w:rPr>
            </w:pPr>
          </w:p>
        </w:tc>
      </w:tr>
      <w:tr w14:paraId="643D3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7CAFE4BC">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9</w:t>
            </w:r>
          </w:p>
        </w:tc>
        <w:tc>
          <w:tcPr>
            <w:tcW w:w="1890" w:type="dxa"/>
            <w:gridSpan w:val="2"/>
            <w:noWrap/>
            <w:vAlign w:val="center"/>
          </w:tcPr>
          <w:p w14:paraId="032501B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室外网络电源综合一体线</w:t>
            </w:r>
          </w:p>
        </w:tc>
        <w:tc>
          <w:tcPr>
            <w:tcW w:w="1200" w:type="dxa"/>
            <w:vAlign w:val="center"/>
          </w:tcPr>
          <w:p w14:paraId="3F8B2A0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74A7679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超5类电源复合缆;PE材质:8芯0.5无氧铜+21.0无氧铜;300米</w:t>
            </w:r>
          </w:p>
        </w:tc>
        <w:tc>
          <w:tcPr>
            <w:tcW w:w="559" w:type="dxa"/>
            <w:noWrap/>
            <w:vAlign w:val="center"/>
          </w:tcPr>
          <w:p w14:paraId="63F64457">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箱</w:t>
            </w:r>
          </w:p>
        </w:tc>
        <w:tc>
          <w:tcPr>
            <w:tcW w:w="641" w:type="dxa"/>
            <w:noWrap/>
            <w:vAlign w:val="center"/>
          </w:tcPr>
          <w:p w14:paraId="5EDC837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974" w:type="dxa"/>
            <w:noWrap/>
            <w:vAlign w:val="center"/>
          </w:tcPr>
          <w:p w14:paraId="72159C54">
            <w:pPr>
              <w:widowControl/>
              <w:jc w:val="center"/>
              <w:rPr>
                <w:rFonts w:hint="eastAsia" w:ascii="仿宋_GB2312" w:hAnsi="仿宋_GB2312" w:eastAsia="仿宋_GB2312" w:cs="仿宋_GB2312"/>
                <w:color w:val="000000"/>
                <w:kern w:val="0"/>
                <w:sz w:val="21"/>
                <w:szCs w:val="21"/>
              </w:rPr>
            </w:pPr>
          </w:p>
        </w:tc>
      </w:tr>
      <w:tr w14:paraId="457CB7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11E3C6D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w:t>
            </w:r>
          </w:p>
        </w:tc>
        <w:tc>
          <w:tcPr>
            <w:tcW w:w="1890" w:type="dxa"/>
            <w:gridSpan w:val="2"/>
            <w:noWrap/>
            <w:vAlign w:val="center"/>
          </w:tcPr>
          <w:p w14:paraId="6361B84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4口光纤终端盒</w:t>
            </w:r>
          </w:p>
        </w:tc>
        <w:tc>
          <w:tcPr>
            <w:tcW w:w="1200" w:type="dxa"/>
            <w:vAlign w:val="center"/>
          </w:tcPr>
          <w:p w14:paraId="253351B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56D7F02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尺寸：≤15.5x9.5x3CM；SC法兰接口；满配尾纤；</w:t>
            </w:r>
          </w:p>
        </w:tc>
        <w:tc>
          <w:tcPr>
            <w:tcW w:w="559" w:type="dxa"/>
            <w:noWrap/>
            <w:vAlign w:val="center"/>
          </w:tcPr>
          <w:p w14:paraId="2F016CFB">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37293EB3">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5</w:t>
            </w:r>
            <w:r>
              <w:rPr>
                <w:rFonts w:hint="eastAsia" w:ascii="仿宋_GB2312" w:hAnsi="仿宋_GB2312" w:eastAsia="仿宋_GB2312" w:cs="仿宋_GB2312"/>
                <w:color w:val="000000"/>
                <w:kern w:val="0"/>
                <w:sz w:val="21"/>
                <w:szCs w:val="21"/>
                <w:lang w:val="en-US" w:eastAsia="zh-CN"/>
              </w:rPr>
              <w:t>3</w:t>
            </w:r>
          </w:p>
        </w:tc>
        <w:tc>
          <w:tcPr>
            <w:tcW w:w="974" w:type="dxa"/>
            <w:noWrap/>
            <w:vAlign w:val="center"/>
          </w:tcPr>
          <w:p w14:paraId="6F152BD6">
            <w:pPr>
              <w:widowControl/>
              <w:jc w:val="center"/>
              <w:rPr>
                <w:rFonts w:hint="eastAsia" w:ascii="仿宋_GB2312" w:hAnsi="仿宋_GB2312" w:eastAsia="仿宋_GB2312" w:cs="仿宋_GB2312"/>
                <w:color w:val="000000"/>
                <w:kern w:val="0"/>
                <w:sz w:val="21"/>
                <w:szCs w:val="21"/>
              </w:rPr>
            </w:pPr>
          </w:p>
        </w:tc>
      </w:tr>
      <w:tr w14:paraId="79B20B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1EFAD7BF">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21</w:t>
            </w:r>
          </w:p>
        </w:tc>
        <w:tc>
          <w:tcPr>
            <w:tcW w:w="1890" w:type="dxa"/>
            <w:gridSpan w:val="2"/>
            <w:noWrap/>
            <w:vAlign w:val="center"/>
          </w:tcPr>
          <w:p w14:paraId="4804C0A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24</w:t>
            </w:r>
            <w:r>
              <w:rPr>
                <w:rFonts w:hint="eastAsia" w:ascii="仿宋_GB2312" w:hAnsi="仿宋_GB2312" w:eastAsia="仿宋_GB2312" w:cs="仿宋_GB2312"/>
                <w:color w:val="000000"/>
                <w:kern w:val="0"/>
                <w:sz w:val="21"/>
                <w:szCs w:val="21"/>
              </w:rPr>
              <w:t>口光纤终端盒</w:t>
            </w:r>
          </w:p>
        </w:tc>
        <w:tc>
          <w:tcPr>
            <w:tcW w:w="1200" w:type="dxa"/>
            <w:vAlign w:val="center"/>
          </w:tcPr>
          <w:p w14:paraId="4BFDD728">
            <w:pPr>
              <w:widowControl/>
              <w:jc w:val="center"/>
              <w:rPr>
                <w:rFonts w:hint="eastAsia" w:ascii="仿宋_GB2312" w:hAnsi="仿宋_GB2312" w:eastAsia="仿宋_GB2312" w:cs="仿宋_GB2312"/>
                <w:color w:val="000000"/>
                <w:kern w:val="0"/>
                <w:sz w:val="21"/>
                <w:szCs w:val="21"/>
              </w:rPr>
            </w:pPr>
          </w:p>
        </w:tc>
        <w:tc>
          <w:tcPr>
            <w:tcW w:w="3632" w:type="dxa"/>
            <w:noWrap/>
            <w:vAlign w:val="center"/>
          </w:tcPr>
          <w:p w14:paraId="3AC74F2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尺寸：≤15.5x9.5x3CM；SC法兰接口；满配尾纤；</w:t>
            </w:r>
          </w:p>
        </w:tc>
        <w:tc>
          <w:tcPr>
            <w:tcW w:w="559" w:type="dxa"/>
            <w:noWrap/>
            <w:vAlign w:val="center"/>
          </w:tcPr>
          <w:p w14:paraId="442CF5AD">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641" w:type="dxa"/>
            <w:noWrap/>
            <w:vAlign w:val="center"/>
          </w:tcPr>
          <w:p w14:paraId="1CD9D361">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974" w:type="dxa"/>
            <w:noWrap/>
            <w:vAlign w:val="center"/>
          </w:tcPr>
          <w:p w14:paraId="3ADB07D2">
            <w:pPr>
              <w:widowControl/>
              <w:jc w:val="center"/>
              <w:rPr>
                <w:rFonts w:hint="eastAsia" w:ascii="仿宋_GB2312" w:hAnsi="仿宋_GB2312" w:eastAsia="仿宋_GB2312" w:cs="仿宋_GB2312"/>
                <w:color w:val="000000"/>
                <w:kern w:val="0"/>
                <w:sz w:val="21"/>
                <w:szCs w:val="21"/>
              </w:rPr>
            </w:pPr>
          </w:p>
        </w:tc>
      </w:tr>
      <w:tr w14:paraId="13CB8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0A45B2C5">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22</w:t>
            </w:r>
          </w:p>
        </w:tc>
        <w:tc>
          <w:tcPr>
            <w:tcW w:w="1890" w:type="dxa"/>
            <w:gridSpan w:val="2"/>
            <w:noWrap/>
            <w:vAlign w:val="center"/>
          </w:tcPr>
          <w:p w14:paraId="406D8A7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电信级光纤跳线</w:t>
            </w:r>
          </w:p>
        </w:tc>
        <w:tc>
          <w:tcPr>
            <w:tcW w:w="1200" w:type="dxa"/>
            <w:vAlign w:val="center"/>
          </w:tcPr>
          <w:p w14:paraId="4CC20CC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3649573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SC-SC；长度：0.5M；单模；插入损耗变化率≤0.3dB 回损&gt;50dB</w:t>
            </w:r>
          </w:p>
        </w:tc>
        <w:tc>
          <w:tcPr>
            <w:tcW w:w="559" w:type="dxa"/>
            <w:noWrap/>
            <w:vAlign w:val="center"/>
          </w:tcPr>
          <w:p w14:paraId="54304966">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条</w:t>
            </w:r>
          </w:p>
        </w:tc>
        <w:tc>
          <w:tcPr>
            <w:tcW w:w="641" w:type="dxa"/>
            <w:noWrap/>
            <w:vAlign w:val="center"/>
          </w:tcPr>
          <w:p w14:paraId="3E5225E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120</w:t>
            </w:r>
          </w:p>
        </w:tc>
        <w:tc>
          <w:tcPr>
            <w:tcW w:w="974" w:type="dxa"/>
            <w:noWrap/>
            <w:vAlign w:val="center"/>
          </w:tcPr>
          <w:p w14:paraId="279ECC31">
            <w:pPr>
              <w:widowControl/>
              <w:jc w:val="center"/>
              <w:rPr>
                <w:rFonts w:hint="eastAsia" w:ascii="仿宋_GB2312" w:hAnsi="仿宋_GB2312" w:eastAsia="仿宋_GB2312" w:cs="仿宋_GB2312"/>
                <w:color w:val="000000"/>
                <w:kern w:val="0"/>
                <w:sz w:val="21"/>
                <w:szCs w:val="21"/>
              </w:rPr>
            </w:pPr>
          </w:p>
        </w:tc>
      </w:tr>
      <w:tr w14:paraId="52FAE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1CE7A7E5">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23</w:t>
            </w:r>
          </w:p>
        </w:tc>
        <w:tc>
          <w:tcPr>
            <w:tcW w:w="1890" w:type="dxa"/>
            <w:gridSpan w:val="2"/>
            <w:noWrap/>
            <w:vAlign w:val="center"/>
          </w:tcPr>
          <w:p w14:paraId="4781BC2D">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铝合金方形线槽</w:t>
            </w:r>
          </w:p>
        </w:tc>
        <w:tc>
          <w:tcPr>
            <w:tcW w:w="1200" w:type="dxa"/>
            <w:vAlign w:val="center"/>
          </w:tcPr>
          <w:p w14:paraId="3E0CECF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w:t>
            </w:r>
          </w:p>
        </w:tc>
        <w:tc>
          <w:tcPr>
            <w:tcW w:w="3632" w:type="dxa"/>
            <w:noWrap/>
            <w:vAlign w:val="center"/>
          </w:tcPr>
          <w:p w14:paraId="6D4A0C4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规格：100*50*1.2mm</w:t>
            </w:r>
          </w:p>
        </w:tc>
        <w:tc>
          <w:tcPr>
            <w:tcW w:w="559" w:type="dxa"/>
            <w:noWrap/>
            <w:vAlign w:val="center"/>
          </w:tcPr>
          <w:p w14:paraId="5D25958B">
            <w:pPr>
              <w:widowControl/>
              <w:ind w:right="-208" w:rightChars="-9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米</w:t>
            </w:r>
          </w:p>
        </w:tc>
        <w:tc>
          <w:tcPr>
            <w:tcW w:w="641" w:type="dxa"/>
            <w:noWrap/>
            <w:vAlign w:val="center"/>
          </w:tcPr>
          <w:p w14:paraId="47E7F28A">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200</w:t>
            </w:r>
          </w:p>
        </w:tc>
        <w:tc>
          <w:tcPr>
            <w:tcW w:w="974" w:type="dxa"/>
            <w:noWrap/>
            <w:vAlign w:val="center"/>
          </w:tcPr>
          <w:p w14:paraId="4C4BAA6A">
            <w:pPr>
              <w:widowControl/>
              <w:jc w:val="center"/>
              <w:rPr>
                <w:rFonts w:hint="eastAsia" w:ascii="仿宋_GB2312" w:hAnsi="仿宋_GB2312" w:eastAsia="仿宋_GB2312" w:cs="仿宋_GB2312"/>
                <w:color w:val="000000"/>
                <w:kern w:val="0"/>
                <w:sz w:val="21"/>
                <w:szCs w:val="21"/>
              </w:rPr>
            </w:pPr>
          </w:p>
        </w:tc>
      </w:tr>
      <w:tr w14:paraId="5D2B7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25BCC10C">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24</w:t>
            </w:r>
          </w:p>
        </w:tc>
        <w:tc>
          <w:tcPr>
            <w:tcW w:w="1890" w:type="dxa"/>
            <w:gridSpan w:val="2"/>
            <w:noWrap/>
            <w:vAlign w:val="center"/>
          </w:tcPr>
          <w:p w14:paraId="3A1FE6D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热镀锌管</w:t>
            </w:r>
          </w:p>
        </w:tc>
        <w:tc>
          <w:tcPr>
            <w:tcW w:w="1200" w:type="dxa"/>
            <w:vAlign w:val="center"/>
          </w:tcPr>
          <w:p w14:paraId="7F9A20E8">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3902343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规格：ND25*2.0mm壁厚；</w:t>
            </w:r>
          </w:p>
        </w:tc>
        <w:tc>
          <w:tcPr>
            <w:tcW w:w="559" w:type="dxa"/>
            <w:noWrap/>
            <w:vAlign w:val="center"/>
          </w:tcPr>
          <w:p w14:paraId="6C3D645E">
            <w:pPr>
              <w:widowControl/>
              <w:ind w:right="-208" w:rightChars="-9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米</w:t>
            </w:r>
          </w:p>
        </w:tc>
        <w:tc>
          <w:tcPr>
            <w:tcW w:w="641" w:type="dxa"/>
            <w:noWrap/>
            <w:vAlign w:val="center"/>
          </w:tcPr>
          <w:p w14:paraId="2697AE3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3200</w:t>
            </w:r>
          </w:p>
        </w:tc>
        <w:tc>
          <w:tcPr>
            <w:tcW w:w="974" w:type="dxa"/>
            <w:noWrap/>
            <w:vAlign w:val="center"/>
          </w:tcPr>
          <w:p w14:paraId="4324710E">
            <w:pPr>
              <w:widowControl/>
              <w:jc w:val="center"/>
              <w:rPr>
                <w:rFonts w:hint="eastAsia" w:ascii="仿宋_GB2312" w:hAnsi="仿宋_GB2312" w:eastAsia="仿宋_GB2312" w:cs="仿宋_GB2312"/>
                <w:color w:val="000000"/>
                <w:kern w:val="0"/>
                <w:sz w:val="21"/>
                <w:szCs w:val="21"/>
              </w:rPr>
            </w:pPr>
          </w:p>
        </w:tc>
      </w:tr>
      <w:tr w14:paraId="63818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0CFEE52B">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5</w:t>
            </w:r>
          </w:p>
        </w:tc>
        <w:tc>
          <w:tcPr>
            <w:tcW w:w="1890" w:type="dxa"/>
            <w:gridSpan w:val="2"/>
            <w:noWrap/>
            <w:vAlign w:val="center"/>
          </w:tcPr>
          <w:p w14:paraId="6616917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角钢</w:t>
            </w:r>
          </w:p>
        </w:tc>
        <w:tc>
          <w:tcPr>
            <w:tcW w:w="1200" w:type="dxa"/>
            <w:vAlign w:val="center"/>
          </w:tcPr>
          <w:p w14:paraId="3BE2B47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41B967D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规格:L40*40*4</w:t>
            </w:r>
          </w:p>
        </w:tc>
        <w:tc>
          <w:tcPr>
            <w:tcW w:w="559" w:type="dxa"/>
            <w:noWrap/>
            <w:vAlign w:val="center"/>
          </w:tcPr>
          <w:p w14:paraId="6C2BA6E3">
            <w:pPr>
              <w:widowControl/>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米</w:t>
            </w:r>
          </w:p>
        </w:tc>
        <w:tc>
          <w:tcPr>
            <w:tcW w:w="641" w:type="dxa"/>
            <w:noWrap/>
            <w:vAlign w:val="center"/>
          </w:tcPr>
          <w:p w14:paraId="17F76EE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800</w:t>
            </w:r>
          </w:p>
        </w:tc>
        <w:tc>
          <w:tcPr>
            <w:tcW w:w="974" w:type="dxa"/>
            <w:noWrap/>
            <w:vAlign w:val="center"/>
          </w:tcPr>
          <w:p w14:paraId="1C9D1F8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满足工程需要</w:t>
            </w:r>
          </w:p>
        </w:tc>
      </w:tr>
      <w:tr w14:paraId="6E774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5362BAB3">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26</w:t>
            </w:r>
          </w:p>
        </w:tc>
        <w:tc>
          <w:tcPr>
            <w:tcW w:w="1890" w:type="dxa"/>
            <w:gridSpan w:val="2"/>
            <w:noWrap/>
            <w:vAlign w:val="center"/>
          </w:tcPr>
          <w:p w14:paraId="0C94ED7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槽钢</w:t>
            </w:r>
          </w:p>
        </w:tc>
        <w:tc>
          <w:tcPr>
            <w:tcW w:w="1200" w:type="dxa"/>
            <w:vAlign w:val="center"/>
          </w:tcPr>
          <w:p w14:paraId="42A751C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5A42A25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规格：国标10#（100*48*5.3mm）</w:t>
            </w:r>
          </w:p>
        </w:tc>
        <w:tc>
          <w:tcPr>
            <w:tcW w:w="559" w:type="dxa"/>
            <w:noWrap/>
            <w:vAlign w:val="center"/>
          </w:tcPr>
          <w:p w14:paraId="4E8C7B7A">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批</w:t>
            </w:r>
          </w:p>
        </w:tc>
        <w:tc>
          <w:tcPr>
            <w:tcW w:w="641" w:type="dxa"/>
            <w:noWrap/>
            <w:vAlign w:val="center"/>
          </w:tcPr>
          <w:p w14:paraId="5156117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974" w:type="dxa"/>
            <w:noWrap/>
            <w:vAlign w:val="center"/>
          </w:tcPr>
          <w:p w14:paraId="04C2DA0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满足工程需要</w:t>
            </w:r>
          </w:p>
        </w:tc>
      </w:tr>
      <w:tr w14:paraId="048EB5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shd w:val="clear" w:color="auto" w:fill="auto"/>
            <w:noWrap/>
            <w:vAlign w:val="center"/>
          </w:tcPr>
          <w:p w14:paraId="798600CD">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27</w:t>
            </w:r>
          </w:p>
        </w:tc>
        <w:tc>
          <w:tcPr>
            <w:tcW w:w="1890" w:type="dxa"/>
            <w:gridSpan w:val="2"/>
            <w:noWrap/>
            <w:vAlign w:val="center"/>
          </w:tcPr>
          <w:p w14:paraId="13991FF0">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安装辅材</w:t>
            </w:r>
          </w:p>
        </w:tc>
        <w:tc>
          <w:tcPr>
            <w:tcW w:w="1200" w:type="dxa"/>
            <w:vAlign w:val="center"/>
          </w:tcPr>
          <w:p w14:paraId="3CE7190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632" w:type="dxa"/>
            <w:noWrap/>
            <w:vAlign w:val="center"/>
          </w:tcPr>
          <w:p w14:paraId="4DDAE54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不锈钢防爆堵头、防爆夹紧头、管卡等安装辅材</w:t>
            </w:r>
          </w:p>
        </w:tc>
        <w:tc>
          <w:tcPr>
            <w:tcW w:w="559" w:type="dxa"/>
            <w:noWrap/>
            <w:vAlign w:val="center"/>
          </w:tcPr>
          <w:p w14:paraId="694AD81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批</w:t>
            </w:r>
          </w:p>
        </w:tc>
        <w:tc>
          <w:tcPr>
            <w:tcW w:w="641" w:type="dxa"/>
            <w:noWrap/>
            <w:vAlign w:val="center"/>
          </w:tcPr>
          <w:p w14:paraId="61DC82A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974" w:type="dxa"/>
            <w:noWrap/>
            <w:vAlign w:val="center"/>
          </w:tcPr>
          <w:p w14:paraId="4B4D8B4D">
            <w:pPr>
              <w:widowControl/>
              <w:jc w:val="center"/>
              <w:rPr>
                <w:rFonts w:hint="eastAsia" w:ascii="仿宋_GB2312" w:hAnsi="仿宋_GB2312" w:eastAsia="仿宋_GB2312" w:cs="仿宋_GB2312"/>
                <w:color w:val="000000"/>
                <w:kern w:val="0"/>
                <w:sz w:val="21"/>
                <w:szCs w:val="21"/>
              </w:rPr>
            </w:pPr>
          </w:p>
        </w:tc>
      </w:tr>
      <w:tr w14:paraId="13329E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783CF6F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28</w:t>
            </w:r>
          </w:p>
        </w:tc>
        <w:tc>
          <w:tcPr>
            <w:tcW w:w="1890" w:type="dxa"/>
            <w:gridSpan w:val="2"/>
            <w:noWrap/>
            <w:vAlign w:val="center"/>
          </w:tcPr>
          <w:p w14:paraId="47A288B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施工机械（登高）</w:t>
            </w:r>
          </w:p>
        </w:tc>
        <w:tc>
          <w:tcPr>
            <w:tcW w:w="1200" w:type="dxa"/>
            <w:vAlign w:val="center"/>
          </w:tcPr>
          <w:p w14:paraId="15D3D46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w:t>
            </w:r>
          </w:p>
        </w:tc>
        <w:tc>
          <w:tcPr>
            <w:tcW w:w="3632" w:type="dxa"/>
            <w:noWrap/>
            <w:vAlign w:val="center"/>
          </w:tcPr>
          <w:p w14:paraId="0BEF92F8">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脚手架、登高车</w:t>
            </w:r>
          </w:p>
        </w:tc>
        <w:tc>
          <w:tcPr>
            <w:tcW w:w="559" w:type="dxa"/>
            <w:noWrap/>
            <w:vAlign w:val="center"/>
          </w:tcPr>
          <w:p w14:paraId="02694B94">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w:t>
            </w:r>
          </w:p>
        </w:tc>
        <w:tc>
          <w:tcPr>
            <w:tcW w:w="641" w:type="dxa"/>
            <w:noWrap/>
            <w:vAlign w:val="center"/>
          </w:tcPr>
          <w:p w14:paraId="1CBFB6C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974" w:type="dxa"/>
            <w:noWrap/>
            <w:vAlign w:val="center"/>
          </w:tcPr>
          <w:p w14:paraId="031DB36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项目使用</w:t>
            </w:r>
          </w:p>
        </w:tc>
      </w:tr>
      <w:tr w14:paraId="77FAD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562" w:type="dxa"/>
            <w:noWrap/>
            <w:vAlign w:val="center"/>
          </w:tcPr>
          <w:p w14:paraId="277EF3D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29</w:t>
            </w:r>
          </w:p>
        </w:tc>
        <w:tc>
          <w:tcPr>
            <w:tcW w:w="1890" w:type="dxa"/>
            <w:gridSpan w:val="2"/>
            <w:noWrap/>
            <w:vAlign w:val="center"/>
          </w:tcPr>
          <w:p w14:paraId="046C9C25">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安全措施</w:t>
            </w:r>
          </w:p>
        </w:tc>
        <w:tc>
          <w:tcPr>
            <w:tcW w:w="1200" w:type="dxa"/>
            <w:vAlign w:val="center"/>
          </w:tcPr>
          <w:p w14:paraId="4901CC1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w:t>
            </w:r>
          </w:p>
        </w:tc>
        <w:tc>
          <w:tcPr>
            <w:tcW w:w="3632" w:type="dxa"/>
            <w:noWrap/>
            <w:vAlign w:val="center"/>
          </w:tcPr>
          <w:p w14:paraId="72903D23">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文明施工、环境保护+临时设施+二次搬运费+工具用具使用+夜间施工+校验实验</w:t>
            </w:r>
            <w:r>
              <w:rPr>
                <w:rFonts w:hint="eastAsia" w:ascii="仿宋_GB2312" w:hAnsi="仿宋_GB2312" w:eastAsia="仿宋_GB2312" w:cs="仿宋_GB2312"/>
                <w:color w:val="000000"/>
                <w:kern w:val="0"/>
                <w:sz w:val="21"/>
                <w:szCs w:val="21"/>
                <w:lang w:val="en-US" w:eastAsia="zh-CN"/>
              </w:rPr>
              <w:t>+周末加班</w:t>
            </w:r>
          </w:p>
        </w:tc>
        <w:tc>
          <w:tcPr>
            <w:tcW w:w="559" w:type="dxa"/>
            <w:noWrap/>
            <w:vAlign w:val="center"/>
          </w:tcPr>
          <w:p w14:paraId="62B4079B">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w:t>
            </w:r>
          </w:p>
        </w:tc>
        <w:tc>
          <w:tcPr>
            <w:tcW w:w="641" w:type="dxa"/>
            <w:noWrap/>
            <w:vAlign w:val="center"/>
          </w:tcPr>
          <w:p w14:paraId="0AA359B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974" w:type="dxa"/>
            <w:noWrap/>
            <w:vAlign w:val="center"/>
          </w:tcPr>
          <w:p w14:paraId="2C3C4651">
            <w:pPr>
              <w:widowControl/>
              <w:jc w:val="center"/>
              <w:rPr>
                <w:rFonts w:hint="eastAsia" w:ascii="仿宋_GB2312" w:hAnsi="仿宋_GB2312" w:eastAsia="仿宋_GB2312" w:cs="仿宋_GB2312"/>
                <w:color w:val="000000"/>
                <w:kern w:val="0"/>
                <w:sz w:val="21"/>
                <w:szCs w:val="21"/>
              </w:rPr>
            </w:pPr>
          </w:p>
        </w:tc>
      </w:tr>
    </w:tbl>
    <w:p w14:paraId="4564F995">
      <w:pPr>
        <w:spacing w:line="276" w:lineRule="auto"/>
        <w:ind w:firstLine="480" w:firstLineChars="200"/>
        <w:rPr>
          <w:sz w:val="24"/>
          <w:szCs w:val="24"/>
        </w:rPr>
      </w:pPr>
    </w:p>
    <w:p w14:paraId="5CFB436C">
      <w:pPr>
        <w:spacing w:line="276"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材料</w:t>
      </w:r>
      <w:r>
        <w:rPr>
          <w:rFonts w:hint="eastAsia" w:ascii="仿宋_GB2312" w:hAnsi="仿宋_GB2312" w:eastAsia="仿宋_GB2312" w:cs="仿宋_GB2312"/>
          <w:b/>
          <w:bCs/>
          <w:sz w:val="28"/>
          <w:szCs w:val="28"/>
          <w:lang w:val="en-US" w:eastAsia="zh-CN"/>
        </w:rPr>
        <w:t>要求如下</w:t>
      </w:r>
      <w:r>
        <w:rPr>
          <w:rFonts w:hint="eastAsia" w:ascii="仿宋_GB2312" w:hAnsi="仿宋_GB2312" w:eastAsia="仿宋_GB2312" w:cs="仿宋_GB2312"/>
          <w:b/>
          <w:bCs/>
          <w:sz w:val="28"/>
          <w:szCs w:val="28"/>
        </w:rPr>
        <w:t>：</w:t>
      </w:r>
    </w:p>
    <w:p w14:paraId="134F3760">
      <w:pPr>
        <w:spacing w:line="276"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为了方便后期系统运维及维护，前端摄像机主要设备材料应考虑与厂区现有的视频监控系统无缝兼容。</w:t>
      </w:r>
    </w:p>
    <w:p w14:paraId="2626FF9C">
      <w:pPr>
        <w:pStyle w:val="22"/>
        <w:numPr>
          <w:ilvl w:val="0"/>
          <w:numId w:val="4"/>
        </w:numPr>
        <w:tabs>
          <w:tab w:val="left" w:pos="1050"/>
        </w:tabs>
        <w:ind w:left="0" w:leftChars="0" w:firstLine="635" w:firstLineChars="22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承包商所提供的主要设备均需出具制造厂商原厂证明</w:t>
      </w:r>
      <w:r>
        <w:rPr>
          <w:rFonts w:hint="eastAsia" w:ascii="仿宋_GB2312" w:hAnsi="仿宋_GB2312" w:eastAsia="仿宋_GB2312" w:cs="仿宋_GB2312"/>
          <w:kern w:val="2"/>
          <w:sz w:val="28"/>
          <w:szCs w:val="28"/>
          <w:highlight w:val="none"/>
          <w:lang w:val="en-US" w:eastAsia="zh-CN" w:bidi="ar-SA"/>
        </w:rPr>
        <w:t>及</w:t>
      </w:r>
      <w:r>
        <w:rPr>
          <w:rFonts w:hint="eastAsia" w:ascii="仿宋_GB2312" w:hAnsi="仿宋_GB2312" w:eastAsia="仿宋_GB2312" w:cs="仿宋_GB2312"/>
          <w:kern w:val="2"/>
          <w:sz w:val="28"/>
          <w:szCs w:val="28"/>
          <w:lang w:val="en-US" w:eastAsia="zh-CN" w:bidi="ar-SA"/>
        </w:rPr>
        <w:t>原厂售后服务承</w:t>
      </w:r>
      <w:r>
        <w:rPr>
          <w:rFonts w:hint="eastAsia" w:ascii="仿宋_GB2312" w:hAnsi="仿宋_GB2312" w:eastAsia="仿宋_GB2312" w:cs="仿宋_GB2312"/>
          <w:sz w:val="28"/>
          <w:szCs w:val="28"/>
          <w:lang w:val="en-US" w:eastAsia="zh-CN"/>
        </w:rPr>
        <w:t>诺函，并加盖制造厂商原厂公章。并经业主验收合格后方可使用，但是这种验收不能免去承揽商的保固责任。</w:t>
      </w:r>
    </w:p>
    <w:p w14:paraId="06C9448B">
      <w:pPr>
        <w:pStyle w:val="22"/>
        <w:numPr>
          <w:ilvl w:val="0"/>
          <w:numId w:val="4"/>
        </w:numPr>
        <w:tabs>
          <w:tab w:val="left" w:pos="1050"/>
        </w:tabs>
        <w:ind w:left="0" w:leftChars="0" w:firstLine="635" w:firstLineChars="22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定制产品，外观、材质须经甲方产品确认方可批量采购。</w:t>
      </w:r>
    </w:p>
    <w:p w14:paraId="6AC5E7E1">
      <w:pPr>
        <w:pStyle w:val="22"/>
        <w:numPr>
          <w:ilvl w:val="0"/>
          <w:numId w:val="4"/>
        </w:numPr>
        <w:tabs>
          <w:tab w:val="left" w:pos="1050"/>
        </w:tabs>
        <w:ind w:left="0" w:leftChars="0" w:firstLine="635" w:firstLineChars="22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承揽商应保证文明施工，如在施工过程中对其它设施造成损坏须负责修复和赔偿。施工过程产生的施工垃圾须及时收集、清理，放置在指定地点，不得随意丢弃。</w:t>
      </w:r>
    </w:p>
    <w:p w14:paraId="7FEE3BBF">
      <w:pPr>
        <w:pStyle w:val="22"/>
        <w:numPr>
          <w:ilvl w:val="0"/>
          <w:numId w:val="4"/>
        </w:numPr>
        <w:tabs>
          <w:tab w:val="left" w:pos="1050"/>
        </w:tabs>
        <w:ind w:left="0" w:leftChars="0" w:firstLine="635" w:firstLineChars="22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参选单位</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参选</w:t>
      </w:r>
      <w:r>
        <w:rPr>
          <w:rFonts w:hint="eastAsia" w:ascii="仿宋_GB2312" w:hAnsi="仿宋_GB2312" w:eastAsia="仿宋_GB2312" w:cs="仿宋_GB2312"/>
          <w:sz w:val="28"/>
          <w:szCs w:val="28"/>
        </w:rPr>
        <w:t>前可联系我方技术人员到现场勘查，并完善设备清单表格内容。上述设备和材料只规定了最低材料需求，若实际施工过程中有额外增加材料，视为均包含在总价中，不再单独增加费用。在工程验收前，</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有权因现场需要或点位调整等发生变化而提出一些补充要求，在工程量超10%（含）以下，总价不变，工程量超10%，另行签订补充协议，但总工程进度不顺延。</w:t>
      </w:r>
    </w:p>
    <w:p w14:paraId="0708A29E">
      <w:pPr>
        <w:pStyle w:val="22"/>
        <w:numPr>
          <w:ilvl w:val="0"/>
          <w:numId w:val="1"/>
        </w:numPr>
        <w:tabs>
          <w:tab w:val="left" w:pos="640"/>
        </w:tabs>
        <w:spacing w:line="276" w:lineRule="auto"/>
        <w:ind w:left="142" w:leftChars="0" w:hanging="142" w:firstLineChars="0"/>
        <w:outlineLvl w:val="0"/>
        <w:rPr>
          <w:rFonts w:hint="eastAsia" w:ascii="仿宋_GB2312" w:hAnsi="仿宋_GB2312" w:eastAsia="仿宋_GB2312" w:cs="仿宋_GB2312"/>
          <w:sz w:val="28"/>
          <w:szCs w:val="28"/>
        </w:rPr>
      </w:pPr>
      <w:bookmarkStart w:id="5" w:name="_Toc28333"/>
      <w:r>
        <w:rPr>
          <w:rFonts w:hint="eastAsia" w:ascii="仿宋_GB2312" w:hAnsi="仿宋_GB2312" w:eastAsia="仿宋_GB2312" w:cs="仿宋_GB2312"/>
          <w:b/>
          <w:bCs/>
          <w:sz w:val="28"/>
          <w:szCs w:val="28"/>
        </w:rPr>
        <w:t>主要设备</w:t>
      </w:r>
      <w:r>
        <w:rPr>
          <w:rFonts w:hint="eastAsia" w:ascii="仿宋_GB2312" w:hAnsi="仿宋_GB2312" w:eastAsia="仿宋_GB2312" w:cs="仿宋_GB2312"/>
          <w:b/>
          <w:bCs/>
          <w:sz w:val="28"/>
          <w:szCs w:val="28"/>
          <w:lang w:val="en-US" w:eastAsia="zh-CN"/>
        </w:rPr>
        <w:t>技术参数</w:t>
      </w:r>
      <w:r>
        <w:rPr>
          <w:rFonts w:hint="eastAsia" w:ascii="仿宋_GB2312" w:hAnsi="仿宋_GB2312" w:eastAsia="仿宋_GB2312" w:cs="仿宋_GB2312"/>
          <w:b/>
          <w:bCs/>
          <w:sz w:val="28"/>
          <w:szCs w:val="28"/>
        </w:rPr>
        <w:t>要求：</w:t>
      </w:r>
      <w:bookmarkEnd w:id="5"/>
    </w:p>
    <w:p w14:paraId="663F840D">
      <w:pPr>
        <w:pStyle w:val="22"/>
        <w:numPr>
          <w:ilvl w:val="0"/>
          <w:numId w:val="0"/>
        </w:numPr>
        <w:spacing w:line="276" w:lineRule="auto"/>
        <w:ind w:left="-17" w:leftChars="-8" w:firstLine="22" w:firstLineChars="8"/>
        <w:outlineLvl w:val="0"/>
        <w:rPr>
          <w:rFonts w:hint="eastAsia" w:ascii="仿宋_GB2312" w:hAnsi="仿宋_GB2312" w:eastAsia="仿宋_GB2312" w:cs="仿宋_GB2312"/>
          <w:b/>
          <w:bCs/>
          <w:sz w:val="28"/>
          <w:szCs w:val="28"/>
        </w:rPr>
      </w:pPr>
      <w:bookmarkStart w:id="6" w:name="_Toc21729"/>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高空球形AR鹰眼</w:t>
      </w:r>
      <w:bookmarkEnd w:id="6"/>
    </w:p>
    <w:p w14:paraId="2CFAE685">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全景通道：最高分辨率不小于9040 × 2656，细节通道：最高分辨率不小于3840×2160。</w:t>
      </w:r>
    </w:p>
    <w:p w14:paraId="306A57A8">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全景通道内置6个镜头、靶面尺寸不小于1/1.8英寸的CMOS传感器，细节通道内置1个镜头，靶面尺寸不小于1/1.2英寸的CMOS传感器。</w:t>
      </w:r>
    </w:p>
    <w:p w14:paraId="7AB18B9D">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设备在全景拼接模式下，垂直视场角不小于110°，水平视场角不小于270°。可将6个全景视频图像进行拼接，实现不小于270°拼接画面显示，并抓拍拼接后的图片。</w:t>
      </w:r>
    </w:p>
    <w:p w14:paraId="08460019">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细节通道内置镜头支持不小于45倍光学变倍，镜头最大焦距不小于320mm。</w:t>
      </w:r>
    </w:p>
    <w:p w14:paraId="0D62709C">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具有光学防抖功能，将镜头倍率设置为最大，快门设置为1/25s，在振动台振幅不大于0.3°，振动频率不大于10Hz情况下，设备视场角应无明显变化，视频图像在振动过程中应保持稳定清晰。▲设备内置2个雨刷器，雨刷器1可清洁全景通道镜头表面玻璃，雨刷器2可清洁细节通道镜头表面玻璃。</w:t>
      </w:r>
    </w:p>
    <w:p w14:paraId="04D32CAC">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设备支持接入联通、移动、电信的5G SIM卡。</w:t>
      </w:r>
    </w:p>
    <w:p w14:paraId="346568A9">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内置不少于3个GPU芯片。</w:t>
      </w:r>
    </w:p>
    <w:p w14:paraId="5C5E2910">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设备具有AI-ISP图像质量提升功能，在低照度环境下，可自动调节预览场景视频画面中人脸、人体、车辆等目标及预览场景视频画面的区域曝光、亮度、色彩饱和度、对比度、锐度等。</w:t>
      </w:r>
    </w:p>
    <w:p w14:paraId="658EAFF3">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可对全景通道、细节通道监控画面中的移动标签进行跟踪且跟踪时间、跟踪倍率可设，在跟踪过程中，移动标签始终位于画面中心位置。在细节通道上添加或删除指定标签时，全景通道的相同位置应自动添加或删除该标签。</w:t>
      </w:r>
    </w:p>
    <w:p w14:paraId="2E00E31B">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开启补光灯，可识别距设备不小于500m处的人体轮廓。</w:t>
      </w:r>
    </w:p>
    <w:p w14:paraId="731556E0">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设备具有不少于1个RJ45网络接口、1个光纤接口、7路报警输入、2路报警输出、1路音频输入、1路音频输出。内置的北斗定位模块，具有定位功能，可自动获取设备所在位置经纬度信息。</w:t>
      </w:r>
    </w:p>
    <w:p w14:paraId="2538F0F9">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当设备调焦或转动时，立体防控系统平台上的AR视频标签应与所标记物体保持相对静止。</w:t>
      </w:r>
    </w:p>
    <w:p w14:paraId="41407444">
      <w:pPr>
        <w:pStyle w:val="22"/>
        <w:numPr>
          <w:ilvl w:val="0"/>
          <w:numId w:val="5"/>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防护等级不低于IP67。</w:t>
      </w:r>
    </w:p>
    <w:p w14:paraId="3371B681">
      <w:pPr>
        <w:pStyle w:val="22"/>
        <w:numPr>
          <w:ilvl w:val="0"/>
          <w:numId w:val="0"/>
        </w:numPr>
        <w:tabs>
          <w:tab w:val="left" w:pos="640"/>
        </w:tabs>
        <w:ind w:leftChars="174"/>
        <w:rPr>
          <w:rFonts w:hint="eastAsia" w:ascii="仿宋_GB2312" w:hAnsi="仿宋_GB2312" w:eastAsia="仿宋_GB2312" w:cs="仿宋_GB2312"/>
          <w:b/>
          <w:bCs/>
          <w:sz w:val="28"/>
          <w:szCs w:val="28"/>
        </w:rPr>
      </w:pPr>
      <w:bookmarkStart w:id="7" w:name="_Toc29216"/>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双光谱防爆云台</w:t>
      </w:r>
      <w:bookmarkEnd w:id="7"/>
    </w:p>
    <w:p w14:paraId="4B7B34B6">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双通道智能行为分析目标过滤设置：当智能行为分析设置为区域入侵、越界入侵、物品移除、物品遗留、进入区域、离开区域时，①可以对人、车进行检测，并以不同颜色标注；②可设置像素大小，设置低于设定像素不报警或高于设定像素不报警</w:t>
      </w:r>
      <w:r>
        <w:rPr>
          <w:rFonts w:hint="eastAsia" w:ascii="仿宋_GB2312" w:hAnsi="仿宋_GB2312" w:eastAsia="仿宋_GB2312" w:cs="仿宋_GB2312"/>
          <w:sz w:val="28"/>
          <w:szCs w:val="28"/>
          <w:lang w:eastAsia="zh-CN"/>
        </w:rPr>
        <w:t>。</w:t>
      </w:r>
    </w:p>
    <w:p w14:paraId="253CF46E">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噪声等效温差(NETD)≤15mk</w:t>
      </w:r>
    </w:p>
    <w:p w14:paraId="1BBC81AA">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最小可分辨温差(MRTD)≤300mk</w:t>
      </w:r>
    </w:p>
    <w:p w14:paraId="29C71852">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支持防太阳灼伤功能</w:t>
      </w:r>
    </w:p>
    <w:p w14:paraId="55FCD928">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云台定位准确度小于等于0.1°</w:t>
      </w:r>
    </w:p>
    <w:p w14:paraId="6023A56D">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可对可见光通道和热成像通道的视频图像进行联合标定并进行融合显示</w:t>
      </w:r>
    </w:p>
    <w:p w14:paraId="528E34E4">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双通道智能行为分析功能：当智能行为分析设置为区域入侵、越界入侵、物品移除、物品遗留、进入区域、离开区域，支持行为分析触发后联动聚焦、目标跟踪、报警上传、上传FTP、发送邮件、联动录像、辅助输出等多种报警触发方式</w:t>
      </w:r>
      <w:r>
        <w:rPr>
          <w:rFonts w:hint="eastAsia" w:ascii="仿宋_GB2312" w:hAnsi="仿宋_GB2312" w:eastAsia="仿宋_GB2312" w:cs="仿宋_GB2312"/>
          <w:sz w:val="28"/>
          <w:szCs w:val="28"/>
          <w:lang w:eastAsia="zh-CN"/>
        </w:rPr>
        <w:t>。</w:t>
      </w:r>
    </w:p>
    <w:p w14:paraId="348FF70E">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可通过浏览器在热成像视频图像中设置点、线段、区域测温规则，最多可设置50个点、20条线和45个区域测温规则</w:t>
      </w:r>
      <w:r>
        <w:rPr>
          <w:rFonts w:hint="eastAsia" w:ascii="仿宋_GB2312" w:hAnsi="仿宋_GB2312" w:eastAsia="仿宋_GB2312" w:cs="仿宋_GB2312"/>
          <w:sz w:val="28"/>
          <w:szCs w:val="28"/>
          <w:lang w:eastAsia="zh-CN"/>
        </w:rPr>
        <w:t>。</w:t>
      </w:r>
    </w:p>
    <w:p w14:paraId="1205A0F7">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支持电源电压在AC100V~AC240V范围内变化时，样机应能正常工作</w:t>
      </w:r>
      <w:r>
        <w:rPr>
          <w:rFonts w:hint="eastAsia" w:ascii="仿宋_GB2312" w:hAnsi="仿宋_GB2312" w:eastAsia="仿宋_GB2312" w:cs="仿宋_GB2312"/>
          <w:sz w:val="28"/>
          <w:szCs w:val="28"/>
          <w:lang w:eastAsia="zh-CN"/>
        </w:rPr>
        <w:t>。</w:t>
      </w:r>
    </w:p>
    <w:p w14:paraId="7CFCE524">
      <w:pPr>
        <w:pStyle w:val="22"/>
        <w:numPr>
          <w:ilvl w:val="0"/>
          <w:numId w:val="6"/>
        </w:numPr>
        <w:tabs>
          <w:tab w:val="left" w:pos="640"/>
        </w:tabs>
        <w:ind w:left="-17" w:leftChars="-8" w:firstLine="509" w:firstLineChars="1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旋转角度范围：水平360度，俯仰-80度~+80度</w:t>
      </w:r>
      <w:r>
        <w:rPr>
          <w:rFonts w:hint="eastAsia" w:ascii="仿宋_GB2312" w:hAnsi="仿宋_GB2312" w:eastAsia="仿宋_GB2312" w:cs="仿宋_GB2312"/>
          <w:sz w:val="28"/>
          <w:szCs w:val="28"/>
          <w:lang w:eastAsia="zh-CN"/>
        </w:rPr>
        <w:t>。</w:t>
      </w:r>
    </w:p>
    <w:p w14:paraId="0CEF85E0">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水平手控最小速度不大于0.01°/s，垂直手控最大速度不小于40°/s</w:t>
      </w:r>
      <w:r>
        <w:rPr>
          <w:rFonts w:hint="eastAsia" w:ascii="仿宋_GB2312" w:hAnsi="仿宋_GB2312" w:eastAsia="仿宋_GB2312" w:cs="仿宋_GB2312"/>
          <w:sz w:val="28"/>
          <w:szCs w:val="28"/>
          <w:lang w:eastAsia="zh-CN"/>
        </w:rPr>
        <w:t>。</w:t>
      </w:r>
    </w:p>
    <w:p w14:paraId="5BEF9626">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支持电子罗盘功能，可在监控画面上叠加样机镜头当前指向方位和角度</w:t>
      </w:r>
    </w:p>
    <w:p w14:paraId="11601D5A">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最低可用照度彩色小于等于0.01lx；黑白小于等于0.002lx</w:t>
      </w:r>
      <w:r>
        <w:rPr>
          <w:rFonts w:hint="eastAsia" w:ascii="仿宋_GB2312" w:hAnsi="仿宋_GB2312" w:eastAsia="仿宋_GB2312" w:cs="仿宋_GB2312"/>
          <w:sz w:val="28"/>
          <w:szCs w:val="28"/>
          <w:lang w:eastAsia="zh-CN"/>
        </w:rPr>
        <w:t>。</w:t>
      </w:r>
    </w:p>
    <w:p w14:paraId="2F52CE9A">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可通过IE浏览器在热成像视频图像中设置等温线，从而生成曲线图以表示等温线上每个区域温度的高低。</w:t>
      </w:r>
    </w:p>
    <w:p w14:paraId="16CCB9AC">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最大亮度鉴别等级应大于等于11级</w:t>
      </w:r>
      <w:r>
        <w:rPr>
          <w:rFonts w:hint="eastAsia" w:ascii="仿宋_GB2312" w:hAnsi="仿宋_GB2312" w:eastAsia="仿宋_GB2312" w:cs="仿宋_GB2312"/>
          <w:sz w:val="28"/>
          <w:szCs w:val="28"/>
          <w:lang w:eastAsia="zh-CN"/>
        </w:rPr>
        <w:t>。</w:t>
      </w:r>
    </w:p>
    <w:p w14:paraId="46FBB926">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宽动态能力综合得分不小于135</w:t>
      </w:r>
      <w:r>
        <w:rPr>
          <w:rFonts w:hint="eastAsia" w:ascii="仿宋_GB2312" w:hAnsi="仿宋_GB2312" w:eastAsia="仿宋_GB2312" w:cs="仿宋_GB2312"/>
          <w:sz w:val="28"/>
          <w:szCs w:val="28"/>
          <w:lang w:eastAsia="zh-CN"/>
        </w:rPr>
        <w:t>。</w:t>
      </w:r>
    </w:p>
    <w:p w14:paraId="0D6724D4">
      <w:pPr>
        <w:pStyle w:val="22"/>
        <w:numPr>
          <w:ilvl w:val="0"/>
          <w:numId w:val="6"/>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热成像视频图像和可见光视频图像可分别设置256个高温点屏蔽区域，区域可被设置为多边形</w:t>
      </w:r>
      <w:r>
        <w:rPr>
          <w:rFonts w:hint="eastAsia" w:ascii="仿宋_GB2312" w:hAnsi="仿宋_GB2312" w:eastAsia="仿宋_GB2312" w:cs="仿宋_GB2312"/>
          <w:sz w:val="28"/>
          <w:szCs w:val="28"/>
          <w:lang w:eastAsia="zh-CN"/>
        </w:rPr>
        <w:t>。</w:t>
      </w:r>
    </w:p>
    <w:p w14:paraId="34F78F96">
      <w:pPr>
        <w:pStyle w:val="22"/>
        <w:numPr>
          <w:ilvl w:val="0"/>
          <w:numId w:val="0"/>
        </w:numPr>
        <w:tabs>
          <w:tab w:val="left" w:pos="640"/>
        </w:tabs>
        <w:rPr>
          <w:rFonts w:hint="eastAsia" w:ascii="仿宋_GB2312" w:hAnsi="仿宋_GB2312" w:eastAsia="仿宋_GB2312" w:cs="仿宋_GB2312"/>
          <w:b/>
          <w:bCs/>
          <w:sz w:val="28"/>
          <w:szCs w:val="28"/>
        </w:rPr>
      </w:pPr>
      <w:bookmarkStart w:id="8" w:name="_Toc833"/>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防爆可见光热成像融合一体探测器</w:t>
      </w:r>
      <w:bookmarkEnd w:id="8"/>
    </w:p>
    <w:p w14:paraId="75771288">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产品具有应急管理部消防产品合格评定中心出具的CCCF证书</w:t>
      </w:r>
      <w:r>
        <w:rPr>
          <w:rFonts w:hint="eastAsia" w:ascii="仿宋_GB2312" w:hAnsi="仿宋_GB2312" w:eastAsia="仿宋_GB2312" w:cs="仿宋_GB2312"/>
          <w:sz w:val="28"/>
          <w:szCs w:val="28"/>
          <w:lang w:eastAsia="zh-CN"/>
        </w:rPr>
        <w:t>。</w:t>
      </w:r>
    </w:p>
    <w:p w14:paraId="021C5CCB">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产品取得应急管理部沈阳消防研究所出具的型式检验报告</w:t>
      </w:r>
      <w:r>
        <w:rPr>
          <w:rFonts w:hint="eastAsia" w:ascii="仿宋_GB2312" w:hAnsi="仿宋_GB2312" w:eastAsia="仿宋_GB2312" w:cs="仿宋_GB2312"/>
          <w:sz w:val="28"/>
          <w:szCs w:val="28"/>
          <w:lang w:eastAsia="zh-CN"/>
        </w:rPr>
        <w:t>。</w:t>
      </w:r>
    </w:p>
    <w:p w14:paraId="7CBCC804">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产品取得防爆合格证，防爆等级Ex db IIC T6 Gb / Ex tb IIIC T80℃ Db以上</w:t>
      </w:r>
      <w:r>
        <w:rPr>
          <w:rFonts w:hint="eastAsia" w:ascii="仿宋_GB2312" w:hAnsi="仿宋_GB2312" w:eastAsia="仿宋_GB2312" w:cs="仿宋_GB2312"/>
          <w:sz w:val="28"/>
          <w:szCs w:val="28"/>
          <w:lang w:eastAsia="zh-CN"/>
        </w:rPr>
        <w:t>。</w:t>
      </w:r>
    </w:p>
    <w:p w14:paraId="1C1DAA7F">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产品应能在电压DC9V~36V的范围内正常工作。支持POE供电方式</w:t>
      </w:r>
      <w:r>
        <w:rPr>
          <w:rFonts w:hint="eastAsia" w:ascii="仿宋_GB2312" w:hAnsi="仿宋_GB2312" w:eastAsia="仿宋_GB2312" w:cs="仿宋_GB2312"/>
          <w:sz w:val="28"/>
          <w:szCs w:val="28"/>
          <w:lang w:eastAsia="zh-CN"/>
        </w:rPr>
        <w:t>。</w:t>
      </w:r>
    </w:p>
    <w:p w14:paraId="3922876E">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分辨力试验：≥1100TVL（分辨率设置为2592×1944、帧率设置为25fps、码率设置为2Mbps）。</w:t>
      </w:r>
    </w:p>
    <w:p w14:paraId="7CB250C3">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设备可同时输出可见光视频图像主码流和热成像视频图像主码流</w:t>
      </w:r>
      <w:r>
        <w:rPr>
          <w:rFonts w:hint="eastAsia" w:ascii="仿宋_GB2312" w:hAnsi="仿宋_GB2312" w:eastAsia="仿宋_GB2312" w:cs="仿宋_GB2312"/>
          <w:sz w:val="28"/>
          <w:szCs w:val="28"/>
          <w:lang w:eastAsia="zh-CN"/>
        </w:rPr>
        <w:t>。</w:t>
      </w:r>
    </w:p>
    <w:p w14:paraId="7A70623A">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可见光视频图像：25 帧/秒（2592×1944，2560×1440、1920×1080、1600×1200、1280×720)</w:t>
      </w:r>
      <w:r>
        <w:rPr>
          <w:rFonts w:hint="eastAsia" w:ascii="仿宋_GB2312" w:hAnsi="仿宋_GB2312" w:eastAsia="仿宋_GB2312" w:cs="仿宋_GB2312"/>
          <w:sz w:val="28"/>
          <w:szCs w:val="28"/>
          <w:lang w:eastAsia="zh-CN"/>
        </w:rPr>
        <w:t>。</w:t>
      </w:r>
    </w:p>
    <w:p w14:paraId="6093C83F">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热成像视频图像：25帧/秒（1280×720、704×576、640×480、352×288、320×240）</w:t>
      </w:r>
      <w:r>
        <w:rPr>
          <w:rFonts w:hint="eastAsia" w:ascii="仿宋_GB2312" w:hAnsi="仿宋_GB2312" w:eastAsia="仿宋_GB2312" w:cs="仿宋_GB2312"/>
          <w:sz w:val="28"/>
          <w:szCs w:val="28"/>
          <w:lang w:eastAsia="zh-CN"/>
        </w:rPr>
        <w:t>。</w:t>
      </w:r>
    </w:p>
    <w:p w14:paraId="2075F08E">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网络自适应能力试验：在丟包率设置为15%的网络环境下，可正常显示监视画面</w:t>
      </w:r>
      <w:r>
        <w:rPr>
          <w:rFonts w:hint="eastAsia" w:ascii="仿宋_GB2312" w:hAnsi="仿宋_GB2312" w:eastAsia="仿宋_GB2312" w:cs="仿宋_GB2312"/>
          <w:sz w:val="28"/>
          <w:szCs w:val="28"/>
          <w:lang w:eastAsia="zh-CN"/>
        </w:rPr>
        <w:t>。</w:t>
      </w:r>
    </w:p>
    <w:p w14:paraId="679A3EFE">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测温示值误差试验：设备距离黑体1m，黑体设置为100℃、300℃、400℃时，测温结果示值与黑体温度的误差≤±5%</w:t>
      </w:r>
      <w:r>
        <w:rPr>
          <w:rFonts w:hint="eastAsia" w:ascii="仿宋_GB2312" w:hAnsi="仿宋_GB2312" w:eastAsia="仿宋_GB2312" w:cs="仿宋_GB2312"/>
          <w:sz w:val="28"/>
          <w:szCs w:val="28"/>
          <w:lang w:eastAsia="zh-CN"/>
        </w:rPr>
        <w:t>。</w:t>
      </w:r>
    </w:p>
    <w:p w14:paraId="236F7416">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温度跟踪功能检查：可对热成像视频图像监视画面上最高探测温度和最低探测温度的目标进行跟踪和标注</w:t>
      </w:r>
      <w:r>
        <w:rPr>
          <w:rFonts w:hint="eastAsia" w:ascii="仿宋_GB2312" w:hAnsi="仿宋_GB2312" w:eastAsia="仿宋_GB2312" w:cs="仿宋_GB2312"/>
          <w:sz w:val="28"/>
          <w:szCs w:val="28"/>
          <w:lang w:eastAsia="zh-CN"/>
        </w:rPr>
        <w:t>。</w:t>
      </w:r>
    </w:p>
    <w:p w14:paraId="05C5335B">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温度突变触发报警功能检查：可通过IE浏览器开启温度突变报警功能，开启温度突变报警功能后，当温度急剧变化超过设定阈值后，视频画面叠加温度异常报警信息</w:t>
      </w:r>
      <w:r>
        <w:rPr>
          <w:rFonts w:hint="eastAsia" w:ascii="仿宋_GB2312" w:hAnsi="仿宋_GB2312" w:eastAsia="仿宋_GB2312" w:cs="仿宋_GB2312"/>
          <w:sz w:val="28"/>
          <w:szCs w:val="28"/>
          <w:lang w:eastAsia="zh-CN"/>
        </w:rPr>
        <w:t>。</w:t>
      </w:r>
    </w:p>
    <w:p w14:paraId="794FE8D8">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火点触发报警功能检查：设备应具备火点触发报警功能，在设定的监控区域范围内出现火点时，可触发设备火点报警，视频画面叠加火焰报警信息，并联动录像及上传抓拍图片</w:t>
      </w:r>
      <w:r>
        <w:rPr>
          <w:rFonts w:hint="eastAsia" w:ascii="仿宋_GB2312" w:hAnsi="仿宋_GB2312" w:eastAsia="仿宋_GB2312" w:cs="仿宋_GB2312"/>
          <w:sz w:val="28"/>
          <w:szCs w:val="28"/>
          <w:lang w:eastAsia="zh-CN"/>
        </w:rPr>
        <w:t>。</w:t>
      </w:r>
    </w:p>
    <w:p w14:paraId="09A4AEEB">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火灾报警信号传输功能检查：设备检测到高温、火焰、烟雾等情况时，可将报警信号输出到火灾报警控制器中，并可在火灾报警主机中显示该报警信息</w:t>
      </w:r>
      <w:r>
        <w:rPr>
          <w:rFonts w:hint="eastAsia" w:ascii="仿宋_GB2312" w:hAnsi="仿宋_GB2312" w:eastAsia="仿宋_GB2312" w:cs="仿宋_GB2312"/>
          <w:sz w:val="28"/>
          <w:szCs w:val="28"/>
          <w:lang w:eastAsia="zh-CN"/>
        </w:rPr>
        <w:t>。</w:t>
      </w:r>
    </w:p>
    <w:p w14:paraId="0DD71802">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阻燃试验：非金属外壳的设备，其机壳经火焰燃烧5次，每次5s，不应烧着起火</w:t>
      </w:r>
      <w:r>
        <w:rPr>
          <w:rFonts w:hint="eastAsia" w:ascii="仿宋_GB2312" w:hAnsi="仿宋_GB2312" w:eastAsia="仿宋_GB2312" w:cs="仿宋_GB2312"/>
          <w:sz w:val="28"/>
          <w:szCs w:val="28"/>
          <w:lang w:eastAsia="zh-CN"/>
        </w:rPr>
        <w:t>。</w:t>
      </w:r>
    </w:p>
    <w:p w14:paraId="0FC0C5C5">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盐雾试验：总持续时间3d，循环次数3次。盐雾环境浓度达5%，pH值6.5~7.2，温度；15℃~35℃，每个循环持续时间 2h。潮热环境40℃，相对湿度93%，每个循环持续时间22h，试验后功能正常</w:t>
      </w:r>
      <w:r>
        <w:rPr>
          <w:rFonts w:hint="eastAsia" w:ascii="仿宋_GB2312" w:hAnsi="仿宋_GB2312" w:eastAsia="仿宋_GB2312" w:cs="仿宋_GB2312"/>
          <w:sz w:val="28"/>
          <w:szCs w:val="28"/>
          <w:lang w:eastAsia="zh-CN"/>
        </w:rPr>
        <w:t>。</w:t>
      </w:r>
    </w:p>
    <w:p w14:paraId="716FBD27">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外壳防护等级：IP68,水下1m,1h</w:t>
      </w:r>
      <w:r>
        <w:rPr>
          <w:rFonts w:hint="eastAsia" w:ascii="仿宋_GB2312" w:hAnsi="仿宋_GB2312" w:eastAsia="仿宋_GB2312" w:cs="仿宋_GB2312"/>
          <w:sz w:val="28"/>
          <w:szCs w:val="28"/>
          <w:lang w:eastAsia="zh-CN"/>
        </w:rPr>
        <w:t>。</w:t>
      </w:r>
    </w:p>
    <w:p w14:paraId="75602CE2">
      <w:pPr>
        <w:pStyle w:val="22"/>
        <w:numPr>
          <w:ilvl w:val="0"/>
          <w:numId w:val="7"/>
        </w:numPr>
        <w:tabs>
          <w:tab w:val="left" w:pos="640"/>
        </w:tabs>
        <w:ind w:left="-17" w:leftChars="-8" w:firstLine="509" w:firstLineChars="18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内置GPU芯片，具有≥1个RJ45网络接口、≥1个雨刷、≥3个状态指示灯（绿色、黄色、红色）、≥1个SD卡槽（机身内部）、≥1个音频输入接口、≥1个音频输出接口、≥1个报警输入接口、≥2个报警输出接口、≥1个RS485接口</w:t>
      </w:r>
      <w:r>
        <w:rPr>
          <w:rFonts w:hint="eastAsia" w:ascii="仿宋_GB2312" w:hAnsi="仿宋_GB2312" w:eastAsia="仿宋_GB2312" w:cs="仿宋_GB2312"/>
          <w:sz w:val="28"/>
          <w:szCs w:val="28"/>
          <w:lang w:eastAsia="zh-CN"/>
        </w:rPr>
        <w:t>。</w:t>
      </w:r>
    </w:p>
    <w:p w14:paraId="46306580">
      <w:pPr>
        <w:pStyle w:val="22"/>
        <w:numPr>
          <w:ilvl w:val="0"/>
          <w:numId w:val="0"/>
        </w:numPr>
        <w:ind w:left="-17" w:leftChars="-8" w:firstLine="19" w:firstLineChars="8"/>
        <w:rPr>
          <w:rFonts w:hint="eastAsia" w:ascii="仿宋_GB2312" w:hAnsi="仿宋_GB2312" w:eastAsia="仿宋_GB2312" w:cs="仿宋_GB2312"/>
          <w:sz w:val="24"/>
          <w:szCs w:val="24"/>
        </w:rPr>
      </w:pPr>
    </w:p>
    <w:p w14:paraId="6B387DFE">
      <w:pPr>
        <w:pStyle w:val="22"/>
        <w:numPr>
          <w:ilvl w:val="0"/>
          <w:numId w:val="0"/>
        </w:numPr>
        <w:tabs>
          <w:tab w:val="left" w:pos="640"/>
        </w:tabs>
        <w:ind w:leftChars="174"/>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4"/>
          <w:szCs w:val="24"/>
          <w:lang w:val="en-US" w:eastAsia="zh-CN" w:bidi="ar-SA"/>
        </w:rPr>
        <w:t>（</w:t>
      </w:r>
      <w:r>
        <w:rPr>
          <w:rFonts w:hint="eastAsia" w:ascii="仿宋_GB2312" w:hAnsi="仿宋_GB2312" w:eastAsia="仿宋_GB2312" w:cs="仿宋_GB2312"/>
          <w:b/>
          <w:bCs/>
          <w:sz w:val="28"/>
          <w:szCs w:val="28"/>
          <w:lang w:val="en-US" w:eastAsia="zh-CN"/>
        </w:rPr>
        <w:t>四）、融合巡检分析服务器</w:t>
      </w:r>
    </w:p>
    <w:p w14:paraId="2DAB630A">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同一个算法的大小模型嵌入在同一个算法包中，绑定引擎时，在一个界面分配好引擎选择模式后即可自动关联大小模型，无须重复配置，并且规则配置只要配置一次即可实现大小模型协同分析；支持效果增强模式：大小模型协同部署；高性能模式：仅部署小模型超高精度模式：仅部署大模型。</w:t>
      </w:r>
    </w:p>
    <w:p w14:paraId="098FF7F4">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时视频分析：对通道中的视频流进行实时智能分析。轮巡视频分析：对多个通道中的视频流轮流进行智能分析。定时抓图分析：对通道中的视频流进行定时抓图并对抓取的图片进行智能分析。离线图片分析：对从设备界面上传的图片或从平台下发的离线图片/URL链接进行智能分析。报警图片分析：对前端IPC的抓拍图片进行二次智能分析。中心流式任务：在业务平台上对下发的取流地址任务进行展示和操作。（硬盘录像机设备上不显示）</w:t>
      </w:r>
      <w:r>
        <w:rPr>
          <w:rFonts w:hint="eastAsia" w:ascii="仿宋_GB2312" w:hAnsi="仿宋_GB2312" w:eastAsia="仿宋_GB2312" w:cs="仿宋_GB2312"/>
          <w:sz w:val="28"/>
          <w:szCs w:val="28"/>
          <w:lang w:eastAsia="zh-CN"/>
        </w:rPr>
        <w:t>。</w:t>
      </w:r>
    </w:p>
    <w:p w14:paraId="0BB00BFD">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当平台接收到支持AI算法摄像机给出的报警后，平台会将报警结果发送给具备大模型算法的设备进行二次分析；并将二次分析结果上报给平台。（引擎状态界面可显示引擎工作温度，可查看引擎配置及利用率</w:t>
      </w:r>
      <w:r>
        <w:rPr>
          <w:rFonts w:hint="eastAsia" w:ascii="仿宋_GB2312" w:hAnsi="仿宋_GB2312" w:eastAsia="仿宋_GB2312" w:cs="仿宋_GB2312"/>
          <w:sz w:val="28"/>
          <w:szCs w:val="28"/>
          <w:lang w:eastAsia="zh-CN"/>
        </w:rPr>
        <w:t>。</w:t>
      </w:r>
    </w:p>
    <w:p w14:paraId="7BC8AEBD">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支持离线模型和在线模型两种模型导入方式，支持第三方算法插件的导入和管理</w:t>
      </w:r>
      <w:r>
        <w:rPr>
          <w:rFonts w:hint="eastAsia" w:ascii="仿宋_GB2312" w:hAnsi="仿宋_GB2312" w:eastAsia="仿宋_GB2312" w:cs="仿宋_GB2312"/>
          <w:sz w:val="28"/>
          <w:szCs w:val="28"/>
          <w:lang w:eastAsia="zh-CN"/>
        </w:rPr>
        <w:t>。</w:t>
      </w:r>
    </w:p>
    <w:p w14:paraId="5CE493F3">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可显示模型名称、有效期、模型标签及模型版本</w:t>
      </w:r>
      <w:r>
        <w:rPr>
          <w:rFonts w:hint="eastAsia" w:ascii="仿宋_GB2312" w:hAnsi="仿宋_GB2312" w:eastAsia="仿宋_GB2312" w:cs="仿宋_GB2312"/>
          <w:sz w:val="28"/>
          <w:szCs w:val="28"/>
          <w:lang w:eastAsia="zh-CN"/>
        </w:rPr>
        <w:t>。</w:t>
      </w:r>
    </w:p>
    <w:p w14:paraId="480CC4E4">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r>
        <w:rPr>
          <w:rFonts w:hint="eastAsia" w:ascii="仿宋_GB2312" w:hAnsi="仿宋_GB2312" w:eastAsia="仿宋_GB2312" w:cs="仿宋_GB2312"/>
          <w:sz w:val="28"/>
          <w:szCs w:val="28"/>
          <w:lang w:eastAsia="zh-CN"/>
        </w:rPr>
        <w:t>。</w:t>
      </w:r>
    </w:p>
    <w:p w14:paraId="2CEA4315">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配合接入的普通 IPC，支持对设定的检测区域内，人员是否佩戴安全帽进行自动侦测，同时检测出佩戴安全帽的颜色（红色、蓝色、黄色、橙色、白色）并根据设定条件触发报警联动。可设置最多16个多边形检测区域，通过客户端可以接受报警消息，查看报警图片，并回放关联录像。支持安全帽关联人脸报警，关联人脸库后，可对未佩戴或佩戴安全帽的人员进行人脸比对</w:t>
      </w:r>
      <w:r>
        <w:rPr>
          <w:rFonts w:hint="eastAsia" w:ascii="仿宋_GB2312" w:hAnsi="仿宋_GB2312" w:eastAsia="仿宋_GB2312" w:cs="仿宋_GB2312"/>
          <w:sz w:val="28"/>
          <w:szCs w:val="28"/>
          <w:lang w:eastAsia="zh-CN"/>
        </w:rPr>
        <w:t>。</w:t>
      </w:r>
    </w:p>
    <w:p w14:paraId="321C57D1">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采用单人单次通过检测区域，100人次正确检出是否佩戴安全帽次数不少于99次</w:t>
      </w:r>
      <w:r>
        <w:rPr>
          <w:rFonts w:hint="eastAsia" w:ascii="仿宋_GB2312" w:hAnsi="仿宋_GB2312" w:eastAsia="仿宋_GB2312" w:cs="仿宋_GB2312"/>
          <w:sz w:val="28"/>
          <w:szCs w:val="28"/>
          <w:lang w:eastAsia="zh-CN"/>
        </w:rPr>
        <w:t>。</w:t>
      </w:r>
    </w:p>
    <w:p w14:paraId="0461C8F1">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入普通IPC，支持工服注册，可上传需要检测的工服图片到工服库，包含红色工服、白色工服、蓝色工服、后厨工服、工地工服等，最大支持20000个工服，对目标工服进行识别，并根据设定条件触发报警联动；可设置最多16个多边形检测区域</w:t>
      </w:r>
      <w:r>
        <w:rPr>
          <w:rFonts w:hint="eastAsia" w:ascii="仿宋_GB2312" w:hAnsi="仿宋_GB2312" w:eastAsia="仿宋_GB2312" w:cs="仿宋_GB2312"/>
          <w:sz w:val="28"/>
          <w:szCs w:val="28"/>
          <w:lang w:eastAsia="zh-CN"/>
        </w:rPr>
        <w:t>。</w:t>
      </w:r>
    </w:p>
    <w:p w14:paraId="36667B20">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仿宋_GB2312" w:hAnsi="仿宋_GB2312" w:eastAsia="仿宋_GB2312" w:cs="仿宋_GB2312"/>
          <w:sz w:val="28"/>
          <w:szCs w:val="28"/>
          <w:lang w:eastAsia="zh-CN"/>
        </w:rPr>
        <w:t>。</w:t>
      </w:r>
    </w:p>
    <w:p w14:paraId="4AA67CBF">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对AI算法，≥1个GPU可分化成≥4个虚拟引擎，每个虚拟引擎支持一种AI算法；≥1个GPU支持≥4路400W摄像机的实时视频分析</w:t>
      </w:r>
      <w:r>
        <w:rPr>
          <w:rFonts w:hint="eastAsia" w:ascii="仿宋_GB2312" w:hAnsi="仿宋_GB2312" w:eastAsia="仿宋_GB2312" w:cs="仿宋_GB2312"/>
          <w:sz w:val="28"/>
          <w:szCs w:val="28"/>
          <w:lang w:eastAsia="zh-CN"/>
        </w:rPr>
        <w:t>。</w:t>
      </w:r>
    </w:p>
    <w:p w14:paraId="700C75DD">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w:t>
      </w:r>
      <w:r>
        <w:rPr>
          <w:rFonts w:hint="eastAsia" w:ascii="仿宋_GB2312" w:hAnsi="仿宋_GB2312" w:eastAsia="仿宋_GB2312" w:cs="仿宋_GB2312"/>
          <w:sz w:val="28"/>
          <w:szCs w:val="28"/>
          <w:lang w:eastAsia="zh-CN"/>
        </w:rPr>
        <w:t>。</w:t>
      </w:r>
    </w:p>
    <w:p w14:paraId="27E0361A">
      <w:pPr>
        <w:pStyle w:val="22"/>
        <w:numPr>
          <w:ilvl w:val="0"/>
          <w:numId w:val="8"/>
        </w:numPr>
        <w:tabs>
          <w:tab w:val="left" w:pos="640"/>
        </w:tabs>
        <w:ind w:left="-17" w:leftChars="-8" w:firstLine="509" w:firstLineChars="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支持音频设备与视频设备独立管理，支持网络拾音器的接入、校时</w:t>
      </w:r>
      <w:r>
        <w:rPr>
          <w:rFonts w:hint="eastAsia" w:ascii="仿宋_GB2312" w:hAnsi="仿宋_GB2312" w:eastAsia="仿宋_GB2312" w:cs="仿宋_GB2312"/>
          <w:sz w:val="28"/>
          <w:szCs w:val="28"/>
          <w:lang w:eastAsia="zh-CN"/>
        </w:rPr>
        <w:t>。</w:t>
      </w:r>
    </w:p>
    <w:p w14:paraId="431A7781">
      <w:pPr>
        <w:pStyle w:val="22"/>
        <w:numPr>
          <w:ilvl w:val="0"/>
          <w:numId w:val="1"/>
        </w:numPr>
        <w:tabs>
          <w:tab w:val="left" w:pos="420"/>
          <w:tab w:val="left" w:pos="630"/>
        </w:tabs>
        <w:spacing w:line="276" w:lineRule="auto"/>
        <w:ind w:left="142" w:leftChars="0" w:hanging="142" w:firstLineChars="0"/>
        <w:outlineLvl w:val="0"/>
        <w:rPr>
          <w:rFonts w:hint="eastAsia" w:ascii="仿宋_GB2312" w:hAnsi="仿宋_GB2312" w:eastAsia="仿宋_GB2312" w:cs="仿宋_GB2312"/>
          <w:b/>
          <w:bCs/>
          <w:sz w:val="28"/>
          <w:szCs w:val="28"/>
          <w:highlight w:val="yellow"/>
        </w:rPr>
      </w:pPr>
      <w:bookmarkStart w:id="9" w:name="_Toc85103705"/>
      <w:bookmarkStart w:id="10" w:name="_Toc19444"/>
      <w:bookmarkStart w:id="11" w:name="_Toc80716115"/>
      <w:bookmarkStart w:id="12" w:name="_Toc84686538"/>
      <w:bookmarkStart w:id="13" w:name="_Toc85103706"/>
      <w:r>
        <w:rPr>
          <w:rFonts w:hint="eastAsia" w:ascii="仿宋_GB2312" w:hAnsi="仿宋_GB2312" w:eastAsia="仿宋_GB2312" w:cs="仿宋_GB2312"/>
          <w:b/>
          <w:bCs/>
          <w:sz w:val="28"/>
          <w:szCs w:val="28"/>
          <w:highlight w:val="yellow"/>
        </w:rPr>
        <w:t>评</w:t>
      </w:r>
      <w:r>
        <w:rPr>
          <w:rFonts w:hint="eastAsia" w:ascii="仿宋_GB2312" w:hAnsi="仿宋_GB2312" w:eastAsia="仿宋_GB2312" w:cs="仿宋_GB2312"/>
          <w:b/>
          <w:bCs/>
          <w:sz w:val="28"/>
          <w:szCs w:val="28"/>
          <w:highlight w:val="yellow"/>
          <w:lang w:val="en-US" w:eastAsia="zh-CN"/>
        </w:rPr>
        <w:t>标</w:t>
      </w:r>
      <w:r>
        <w:rPr>
          <w:rFonts w:hint="eastAsia" w:ascii="仿宋_GB2312" w:hAnsi="仿宋_GB2312" w:eastAsia="仿宋_GB2312" w:cs="仿宋_GB2312"/>
          <w:b/>
          <w:bCs/>
          <w:sz w:val="28"/>
          <w:szCs w:val="28"/>
          <w:highlight w:val="yellow"/>
        </w:rPr>
        <w:t>方法</w:t>
      </w:r>
      <w:bookmarkEnd w:id="9"/>
      <w:bookmarkEnd w:id="10"/>
      <w:bookmarkEnd w:id="11"/>
      <w:bookmarkEnd w:id="12"/>
    </w:p>
    <w:p w14:paraId="36C12D38">
      <w:pPr>
        <w:spacing w:before="15" w:line="360" w:lineRule="auto"/>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kern w:val="2"/>
          <w:sz w:val="28"/>
          <w:szCs w:val="28"/>
          <w:lang w:val="en-US" w:eastAsia="zh-CN" w:bidi="ar-SA"/>
        </w:rPr>
        <w:t>采用综合评选的方式，从商务和技术两部分进行综合评价。技术分与商务分的比例为30：70。综合得分最高者作为第一中选人。</w:t>
      </w:r>
    </w:p>
    <w:p w14:paraId="74B6AB68">
      <w:pPr>
        <w:pStyle w:val="22"/>
        <w:tabs>
          <w:tab w:val="left" w:pos="3700"/>
        </w:tabs>
        <w:snapToGrid w:val="0"/>
        <w:spacing w:line="276"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各分项分值分配如下：（满分100分）</w:t>
      </w:r>
    </w:p>
    <w:p w14:paraId="67C2E316">
      <w:pPr>
        <w:numPr>
          <w:ilvl w:val="0"/>
          <w:numId w:val="9"/>
        </w:numPr>
        <w:tabs>
          <w:tab w:val="left" w:pos="426"/>
          <w:tab w:val="left" w:pos="1050"/>
        </w:tabs>
        <w:spacing w:line="276" w:lineRule="auto"/>
        <w:ind w:left="420" w:leftChars="0" w:firstLine="218" w:firstLine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w:t>
      </w:r>
      <w:r>
        <w:rPr>
          <w:rFonts w:hint="eastAsia" w:ascii="仿宋_GB2312" w:hAnsi="仿宋_GB2312" w:eastAsia="仿宋_GB2312" w:cs="仿宋_GB2312"/>
          <w:sz w:val="28"/>
          <w:szCs w:val="28"/>
          <w:lang w:val="en-US" w:eastAsia="zh-CN"/>
        </w:rPr>
        <w:t>评分</w:t>
      </w:r>
      <w:r>
        <w:rPr>
          <w:rFonts w:hint="eastAsia" w:ascii="仿宋_GB2312" w:hAnsi="仿宋_GB2312" w:eastAsia="仿宋_GB2312" w:cs="仿宋_GB2312"/>
          <w:sz w:val="28"/>
          <w:szCs w:val="28"/>
        </w:rPr>
        <w:t>：30分；</w:t>
      </w:r>
    </w:p>
    <w:p w14:paraId="6852FD1D">
      <w:pPr>
        <w:numPr>
          <w:ilvl w:val="0"/>
          <w:numId w:val="9"/>
        </w:numPr>
        <w:tabs>
          <w:tab w:val="left" w:pos="426"/>
          <w:tab w:val="left" w:pos="1050"/>
        </w:tabs>
        <w:spacing w:line="276" w:lineRule="auto"/>
        <w:ind w:left="420" w:leftChars="0" w:firstLine="218" w:firstLine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w:t>
      </w:r>
      <w:r>
        <w:rPr>
          <w:rFonts w:hint="eastAsia" w:ascii="仿宋_GB2312" w:hAnsi="仿宋_GB2312" w:eastAsia="仿宋_GB2312" w:cs="仿宋_GB2312"/>
          <w:sz w:val="28"/>
          <w:szCs w:val="28"/>
          <w:lang w:val="en-US" w:eastAsia="zh-CN"/>
        </w:rPr>
        <w:t>评分</w:t>
      </w:r>
      <w:r>
        <w:rPr>
          <w:rFonts w:hint="eastAsia" w:ascii="仿宋_GB2312" w:hAnsi="仿宋_GB2312" w:eastAsia="仿宋_GB2312" w:cs="仿宋_GB2312"/>
          <w:sz w:val="28"/>
          <w:szCs w:val="28"/>
        </w:rPr>
        <w:t xml:space="preserve">：70分。 </w:t>
      </w:r>
    </w:p>
    <w:p w14:paraId="5214C477">
      <w:pPr>
        <w:tabs>
          <w:tab w:val="left" w:pos="426"/>
          <w:tab w:val="left" w:pos="851"/>
        </w:tabs>
        <w:spacing w:line="276" w:lineRule="auto"/>
        <w:ind w:firstLine="562" w:firstLineChars="200"/>
        <w:jc w:val="lef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技术</w:t>
      </w:r>
      <w:r>
        <w:rPr>
          <w:rFonts w:hint="eastAsia" w:ascii="仿宋_GB2312" w:hAnsi="仿宋_GB2312" w:eastAsia="仿宋_GB2312" w:cs="仿宋_GB2312"/>
          <w:b/>
          <w:sz w:val="28"/>
          <w:szCs w:val="28"/>
          <w:lang w:val="en-US" w:eastAsia="zh-CN"/>
        </w:rPr>
        <w:t>评分细则</w:t>
      </w:r>
      <w:r>
        <w:rPr>
          <w:rFonts w:hint="eastAsia" w:ascii="仿宋_GB2312" w:hAnsi="仿宋_GB2312" w:eastAsia="仿宋_GB2312" w:cs="仿宋_GB2312"/>
          <w:b/>
          <w:sz w:val="28"/>
          <w:szCs w:val="28"/>
        </w:rPr>
        <w:t>（满分30）</w:t>
      </w:r>
      <w:r>
        <w:rPr>
          <w:rFonts w:hint="eastAsia" w:ascii="仿宋_GB2312" w:hAnsi="仿宋_GB2312" w:eastAsia="仿宋_GB2312" w:cs="仿宋_GB2312"/>
          <w:b/>
          <w:sz w:val="28"/>
          <w:szCs w:val="28"/>
          <w:lang w:val="en-US" w:eastAsia="zh-CN"/>
        </w:rPr>
        <w:t>如下表</w:t>
      </w:r>
      <w:r>
        <w:rPr>
          <w:rFonts w:hint="eastAsia" w:ascii="仿宋_GB2312" w:hAnsi="仿宋_GB2312" w:eastAsia="仿宋_GB2312" w:cs="仿宋_GB2312"/>
          <w:b/>
          <w:sz w:val="28"/>
          <w:szCs w:val="28"/>
          <w:lang w:eastAsia="zh-CN"/>
        </w:rPr>
        <w:t>：</w:t>
      </w:r>
    </w:p>
    <w:tbl>
      <w:tblPr>
        <w:tblStyle w:val="15"/>
        <w:tblW w:w="94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411"/>
        <w:gridCol w:w="927"/>
        <w:gridCol w:w="7425"/>
        <w:gridCol w:w="652"/>
      </w:tblGrid>
      <w:tr w14:paraId="064C2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69" w:hRule="atLeast"/>
          <w:tblHeader/>
          <w:jc w:val="center"/>
        </w:trPr>
        <w:tc>
          <w:tcPr>
            <w:tcW w:w="411" w:type="dxa"/>
            <w:vAlign w:val="center"/>
          </w:tcPr>
          <w:p w14:paraId="4925336E">
            <w:pPr>
              <w:adjustRightInd w:val="0"/>
              <w:snapToGrid w:val="0"/>
              <w:jc w:val="center"/>
              <w:rPr>
                <w:rFonts w:ascii="Arial" w:hAnsi="Arial" w:cs="Arial"/>
                <w:b/>
                <w:bCs/>
                <w:szCs w:val="21"/>
                <w:lang w:val="zh-CN"/>
              </w:rPr>
            </w:pPr>
            <w:r>
              <w:rPr>
                <w:rFonts w:ascii="Arial" w:hAnsi="宋体" w:cs="Arial"/>
                <w:b/>
                <w:bCs/>
                <w:szCs w:val="21"/>
                <w:lang w:val="zh-CN"/>
              </w:rPr>
              <w:t>序号</w:t>
            </w:r>
          </w:p>
        </w:tc>
        <w:tc>
          <w:tcPr>
            <w:tcW w:w="927" w:type="dxa"/>
            <w:vAlign w:val="center"/>
          </w:tcPr>
          <w:p w14:paraId="37AD60EC">
            <w:pPr>
              <w:adjustRightInd w:val="0"/>
              <w:snapToGrid w:val="0"/>
              <w:jc w:val="center"/>
              <w:rPr>
                <w:rFonts w:ascii="Arial" w:hAnsi="Arial" w:cs="Arial"/>
                <w:b/>
                <w:bCs/>
                <w:szCs w:val="21"/>
                <w:lang w:val="zh-CN"/>
              </w:rPr>
            </w:pPr>
            <w:r>
              <w:rPr>
                <w:rFonts w:ascii="Arial" w:hAnsi="宋体" w:cs="Arial"/>
                <w:b/>
                <w:bCs/>
                <w:szCs w:val="21"/>
                <w:lang w:val="zh-CN"/>
              </w:rPr>
              <w:t>评审内容</w:t>
            </w:r>
          </w:p>
        </w:tc>
        <w:tc>
          <w:tcPr>
            <w:tcW w:w="7425" w:type="dxa"/>
            <w:vAlign w:val="center"/>
          </w:tcPr>
          <w:p w14:paraId="589F97FC">
            <w:pPr>
              <w:adjustRightInd w:val="0"/>
              <w:snapToGrid w:val="0"/>
              <w:jc w:val="center"/>
              <w:rPr>
                <w:rFonts w:ascii="Arial" w:hAnsi="Arial" w:cs="Arial"/>
                <w:b/>
                <w:bCs/>
                <w:szCs w:val="21"/>
                <w:lang w:val="zh-CN"/>
              </w:rPr>
            </w:pPr>
            <w:r>
              <w:rPr>
                <w:rFonts w:ascii="Arial" w:hAnsi="宋体" w:cs="Arial"/>
                <w:b/>
                <w:bCs/>
                <w:szCs w:val="21"/>
                <w:lang w:val="zh-CN"/>
              </w:rPr>
              <w:t>评分细则</w:t>
            </w:r>
          </w:p>
        </w:tc>
        <w:tc>
          <w:tcPr>
            <w:tcW w:w="652" w:type="dxa"/>
            <w:vAlign w:val="center"/>
          </w:tcPr>
          <w:p w14:paraId="24196CB6">
            <w:pPr>
              <w:adjustRightInd w:val="0"/>
              <w:snapToGrid w:val="0"/>
              <w:jc w:val="center"/>
              <w:rPr>
                <w:rFonts w:ascii="Arial" w:hAnsi="Arial" w:cs="Arial"/>
                <w:b/>
                <w:bCs/>
                <w:szCs w:val="21"/>
                <w:lang w:val="zh-CN"/>
              </w:rPr>
            </w:pPr>
            <w:r>
              <w:rPr>
                <w:rFonts w:ascii="Arial" w:hAnsi="宋体" w:cs="Arial"/>
                <w:b/>
                <w:bCs/>
                <w:szCs w:val="21"/>
                <w:lang w:val="zh-CN"/>
              </w:rPr>
              <w:t>分值</w:t>
            </w:r>
          </w:p>
        </w:tc>
      </w:tr>
      <w:tr w14:paraId="705CE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69" w:hRule="atLeast"/>
          <w:tblHeader/>
          <w:jc w:val="center"/>
        </w:trPr>
        <w:tc>
          <w:tcPr>
            <w:tcW w:w="411" w:type="dxa"/>
            <w:vAlign w:val="center"/>
          </w:tcPr>
          <w:p w14:paraId="71535A47">
            <w:pPr>
              <w:adjustRightInd w:val="0"/>
              <w:snapToGrid w:val="0"/>
              <w:jc w:val="center"/>
              <w:rPr>
                <w:rFonts w:hint="eastAsia" w:ascii="Arial" w:hAnsi="宋体" w:cs="Arial" w:eastAsiaTheme="minorEastAsia"/>
                <w:b/>
                <w:bCs/>
                <w:szCs w:val="21"/>
                <w:lang w:val="en-US" w:eastAsia="zh-CN"/>
              </w:rPr>
            </w:pPr>
            <w:r>
              <w:rPr>
                <w:rFonts w:hint="eastAsia" w:ascii="Arial" w:hAnsi="宋体" w:cs="Arial"/>
                <w:b/>
                <w:bCs/>
                <w:szCs w:val="21"/>
                <w:lang w:val="en-US" w:eastAsia="zh-CN"/>
              </w:rPr>
              <w:t>1</w:t>
            </w:r>
          </w:p>
        </w:tc>
        <w:tc>
          <w:tcPr>
            <w:tcW w:w="927" w:type="dxa"/>
            <w:vAlign w:val="center"/>
          </w:tcPr>
          <w:p w14:paraId="081E3C51">
            <w:pPr>
              <w:adjustRightInd w:val="0"/>
              <w:snapToGrid w:val="0"/>
              <w:jc w:val="center"/>
              <w:rPr>
                <w:rFonts w:hint="eastAsia" w:ascii="Arial" w:hAnsi="宋体" w:cs="Arial" w:eastAsiaTheme="minorEastAsia"/>
                <w:b/>
                <w:bCs/>
                <w:szCs w:val="21"/>
                <w:lang w:val="en-US" w:eastAsia="zh-CN"/>
              </w:rPr>
            </w:pPr>
            <w:r>
              <w:rPr>
                <w:rFonts w:hint="eastAsia" w:ascii="Arial" w:hAnsi="宋体" w:cs="Arial"/>
                <w:b/>
                <w:bCs/>
                <w:szCs w:val="21"/>
                <w:lang w:val="en-US" w:eastAsia="zh-CN"/>
              </w:rPr>
              <w:t>否决项</w:t>
            </w:r>
          </w:p>
        </w:tc>
        <w:tc>
          <w:tcPr>
            <w:tcW w:w="7425" w:type="dxa"/>
            <w:vAlign w:val="center"/>
          </w:tcPr>
          <w:p w14:paraId="3915BD81">
            <w:pPr>
              <w:adjustRightInd w:val="0"/>
              <w:snapToGrid w:val="0"/>
              <w:ind w:firstLine="422" w:firstLineChars="200"/>
              <w:jc w:val="left"/>
              <w:rPr>
                <w:rFonts w:ascii="Arial" w:hAnsi="宋体" w:cs="Arial"/>
                <w:b/>
                <w:bCs/>
                <w:szCs w:val="21"/>
                <w:lang w:val="zh-CN"/>
              </w:rPr>
            </w:pPr>
            <w:r>
              <w:rPr>
                <w:rFonts w:hint="eastAsia" w:ascii="Times New Roman" w:hAnsi="Times New Roman" w:eastAsia="仿宋" w:cs="宋体"/>
                <w:b/>
                <w:bCs/>
                <w:sz w:val="21"/>
                <w:szCs w:val="21"/>
                <w:lang w:val="en-US" w:eastAsia="zh-CN"/>
              </w:rPr>
              <w:t>参选单位未提供电子与智能化工程专业承包资质二级证书、石化企业相关防爆视频监控设备安装业绩证明文件，视为不合格供应商，资质判定不合格，不参与综合评分</w:t>
            </w:r>
            <w:r>
              <w:rPr>
                <w:rFonts w:hint="eastAsia" w:ascii="Times New Roman" w:hAnsi="Times New Roman" w:eastAsia="仿宋" w:cs="宋体"/>
                <w:b/>
                <w:bCs/>
                <w:sz w:val="21"/>
                <w:szCs w:val="21"/>
              </w:rPr>
              <w:t>。</w:t>
            </w:r>
          </w:p>
        </w:tc>
        <w:tc>
          <w:tcPr>
            <w:tcW w:w="652" w:type="dxa"/>
            <w:vAlign w:val="center"/>
          </w:tcPr>
          <w:p w14:paraId="55991F8C">
            <w:pPr>
              <w:adjustRightInd w:val="0"/>
              <w:snapToGrid w:val="0"/>
              <w:jc w:val="center"/>
              <w:rPr>
                <w:rFonts w:hint="eastAsia" w:ascii="Arial" w:hAnsi="宋体" w:cs="Arial" w:eastAsiaTheme="minorEastAsia"/>
                <w:b/>
                <w:bCs/>
                <w:szCs w:val="21"/>
                <w:lang w:val="en-US" w:eastAsia="zh-CN"/>
              </w:rPr>
            </w:pPr>
            <w:r>
              <w:rPr>
                <w:rFonts w:hint="eastAsia" w:ascii="Arial" w:hAnsi="宋体" w:cs="Arial"/>
                <w:b/>
                <w:bCs/>
                <w:szCs w:val="21"/>
                <w:lang w:val="en-US" w:eastAsia="zh-CN"/>
              </w:rPr>
              <w:t>/</w:t>
            </w:r>
          </w:p>
        </w:tc>
      </w:tr>
      <w:tr w14:paraId="7F824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69" w:hRule="atLeast"/>
          <w:tblHeader/>
          <w:jc w:val="center"/>
        </w:trPr>
        <w:tc>
          <w:tcPr>
            <w:tcW w:w="411" w:type="dxa"/>
            <w:vAlign w:val="center"/>
          </w:tcPr>
          <w:p w14:paraId="4F6E2CC7">
            <w:pPr>
              <w:adjustRightInd w:val="0"/>
              <w:snapToGrid w:val="0"/>
              <w:jc w:val="center"/>
              <w:rPr>
                <w:rFonts w:hint="default" w:ascii="Arial" w:hAnsi="宋体" w:cs="Arial"/>
                <w:b w:val="0"/>
                <w:bCs w:val="0"/>
                <w:szCs w:val="21"/>
                <w:lang w:val="en-US" w:eastAsia="zh-CN"/>
              </w:rPr>
            </w:pPr>
            <w:r>
              <w:rPr>
                <w:rFonts w:hint="eastAsia" w:ascii="Arial" w:hAnsi="宋体" w:cs="Arial"/>
                <w:b w:val="0"/>
                <w:bCs w:val="0"/>
                <w:szCs w:val="21"/>
                <w:lang w:val="en-US" w:eastAsia="zh-CN"/>
              </w:rPr>
              <w:t>2</w:t>
            </w:r>
          </w:p>
        </w:tc>
        <w:tc>
          <w:tcPr>
            <w:tcW w:w="927" w:type="dxa"/>
            <w:vAlign w:val="center"/>
          </w:tcPr>
          <w:p w14:paraId="7A62CA19">
            <w:pPr>
              <w:adjustRightInd w:val="0"/>
              <w:snapToGrid w:val="0"/>
              <w:jc w:val="center"/>
              <w:rPr>
                <w:rFonts w:hint="eastAsia" w:ascii="Arial" w:hAnsi="宋体" w:cs="Arial"/>
                <w:b/>
                <w:bCs/>
                <w:szCs w:val="21"/>
                <w:lang w:val="en-US" w:eastAsia="zh-CN"/>
              </w:rPr>
            </w:pPr>
            <w:r>
              <w:rPr>
                <w:rFonts w:hint="eastAsia" w:ascii="Arial" w:hAnsi="宋体" w:cs="Arial"/>
                <w:color w:val="000000"/>
                <w:szCs w:val="21"/>
              </w:rPr>
              <w:t>业绩</w:t>
            </w:r>
            <w:r>
              <w:rPr>
                <w:rFonts w:ascii="Arial" w:hAnsi="宋体" w:cs="Arial"/>
                <w:color w:val="000000"/>
                <w:szCs w:val="21"/>
              </w:rPr>
              <w:t>情况</w:t>
            </w:r>
          </w:p>
        </w:tc>
        <w:tc>
          <w:tcPr>
            <w:tcW w:w="7425" w:type="dxa"/>
            <w:vAlign w:val="center"/>
          </w:tcPr>
          <w:p w14:paraId="062FDC79">
            <w:pPr>
              <w:spacing w:line="276" w:lineRule="auto"/>
              <w:ind w:firstLine="420" w:firstLineChars="200"/>
              <w:rPr>
                <w:rFonts w:hint="eastAsia" w:ascii="Arial" w:hAnsi="宋体" w:cs="Arial"/>
                <w:color w:val="000000"/>
                <w:szCs w:val="21"/>
              </w:rPr>
            </w:pPr>
            <w:r>
              <w:rPr>
                <w:rFonts w:hint="eastAsia" w:ascii="Arial" w:hAnsi="宋体" w:cs="Arial"/>
                <w:color w:val="000000"/>
                <w:szCs w:val="21"/>
                <w:lang w:val="en-US" w:eastAsia="zh-CN"/>
              </w:rPr>
              <w:t>提供</w:t>
            </w:r>
            <w:r>
              <w:rPr>
                <w:rFonts w:hint="eastAsia" w:ascii="Arial" w:hAnsi="宋体" w:cs="Arial"/>
                <w:color w:val="000000"/>
                <w:szCs w:val="21"/>
              </w:rPr>
              <w:t>近3年（202</w:t>
            </w:r>
            <w:r>
              <w:rPr>
                <w:rFonts w:hint="eastAsia" w:ascii="Arial" w:hAnsi="宋体" w:cs="Arial"/>
                <w:color w:val="000000"/>
                <w:szCs w:val="21"/>
                <w:lang w:val="en-US" w:eastAsia="zh-CN"/>
              </w:rPr>
              <w:t>2年12月</w:t>
            </w:r>
            <w:r>
              <w:rPr>
                <w:rFonts w:hint="eastAsia" w:ascii="Arial" w:hAnsi="宋体" w:cs="Arial"/>
                <w:color w:val="000000"/>
                <w:szCs w:val="21"/>
              </w:rPr>
              <w:t>-202</w:t>
            </w:r>
            <w:r>
              <w:rPr>
                <w:rFonts w:hint="eastAsia" w:ascii="Arial" w:hAnsi="宋体" w:cs="Arial"/>
                <w:color w:val="000000"/>
                <w:szCs w:val="21"/>
                <w:lang w:val="en-US" w:eastAsia="zh-CN"/>
              </w:rPr>
              <w:t>5</w:t>
            </w:r>
            <w:r>
              <w:rPr>
                <w:rFonts w:hint="eastAsia" w:ascii="Arial" w:hAnsi="宋体" w:cs="Arial"/>
                <w:color w:val="000000"/>
                <w:szCs w:val="21"/>
              </w:rPr>
              <w:t>年</w:t>
            </w:r>
            <w:r>
              <w:rPr>
                <w:rFonts w:hint="eastAsia" w:ascii="Arial" w:hAnsi="宋体" w:cs="Arial"/>
                <w:color w:val="000000"/>
                <w:szCs w:val="21"/>
                <w:lang w:val="en-US" w:eastAsia="zh-CN"/>
              </w:rPr>
              <w:t>12月</w:t>
            </w:r>
            <w:r>
              <w:rPr>
                <w:rFonts w:hint="eastAsia" w:ascii="Arial" w:hAnsi="宋体" w:cs="Arial"/>
                <w:color w:val="000000"/>
                <w:szCs w:val="21"/>
              </w:rPr>
              <w:t>）石油化工</w:t>
            </w:r>
            <w:r>
              <w:rPr>
                <w:rFonts w:hint="eastAsia" w:ascii="Arial" w:hAnsi="宋体" w:cs="Arial"/>
                <w:color w:val="000000"/>
                <w:szCs w:val="21"/>
                <w:lang w:val="en-US" w:eastAsia="zh-CN"/>
              </w:rPr>
              <w:t>企业，</w:t>
            </w:r>
            <w:r>
              <w:rPr>
                <w:rFonts w:hint="eastAsia" w:ascii="Arial" w:hAnsi="宋体" w:cs="Arial"/>
                <w:b/>
                <w:bCs/>
                <w:color w:val="000000"/>
                <w:szCs w:val="21"/>
                <w:lang w:val="en-US" w:eastAsia="zh-CN"/>
              </w:rPr>
              <w:t>独立</w:t>
            </w:r>
            <w:r>
              <w:rPr>
                <w:rFonts w:hint="eastAsia" w:ascii="Arial" w:hAnsi="宋体" w:cs="Arial"/>
                <w:color w:val="000000"/>
                <w:szCs w:val="21"/>
              </w:rPr>
              <w:t>防爆视频监控系统安装与施工</w:t>
            </w:r>
            <w:r>
              <w:rPr>
                <w:rFonts w:hint="eastAsia" w:ascii="Arial" w:hAnsi="宋体" w:cs="Arial"/>
                <w:color w:val="000000"/>
                <w:szCs w:val="21"/>
                <w:lang w:val="en-US" w:eastAsia="zh-CN"/>
              </w:rPr>
              <w:t>业绩</w:t>
            </w:r>
            <w:r>
              <w:rPr>
                <w:rFonts w:hint="eastAsia" w:ascii="Arial" w:hAnsi="宋体" w:cs="Arial"/>
                <w:color w:val="000000"/>
                <w:szCs w:val="21"/>
              </w:rPr>
              <w:t>（提供合同全本复印件，原件备查）：</w:t>
            </w:r>
          </w:p>
          <w:p w14:paraId="51DDE16F">
            <w:pPr>
              <w:spacing w:line="276" w:lineRule="auto"/>
              <w:rPr>
                <w:rFonts w:hint="eastAsia" w:ascii="Arial" w:hAnsi="宋体" w:cs="Arial"/>
                <w:color w:val="000000"/>
                <w:szCs w:val="21"/>
              </w:rPr>
            </w:pPr>
            <w:r>
              <w:rPr>
                <w:rFonts w:hint="eastAsia" w:ascii="Arial" w:hAnsi="宋体" w:cs="Arial"/>
                <w:color w:val="000000"/>
                <w:szCs w:val="21"/>
                <w:lang w:val="en-US" w:eastAsia="zh-CN"/>
              </w:rPr>
              <w:t>1、</w:t>
            </w:r>
            <w:r>
              <w:rPr>
                <w:rFonts w:hint="eastAsia" w:ascii="Arial" w:hAnsi="宋体" w:cs="Arial"/>
                <w:color w:val="000000"/>
                <w:szCs w:val="21"/>
              </w:rPr>
              <w:t>基础分：合同标的</w:t>
            </w:r>
            <w:r>
              <w:rPr>
                <w:rFonts w:hint="eastAsia" w:ascii="Arial" w:hAnsi="宋体" w:cs="Arial"/>
                <w:color w:val="000000"/>
                <w:szCs w:val="21"/>
                <w:lang w:val="en-US" w:eastAsia="zh-CN"/>
              </w:rPr>
              <w:t>金额</w:t>
            </w:r>
            <w:r>
              <w:rPr>
                <w:rFonts w:hint="eastAsia" w:ascii="Arial" w:hAnsi="宋体" w:cs="Arial"/>
                <w:color w:val="000000"/>
                <w:szCs w:val="21"/>
              </w:rPr>
              <w:t>≥10万元/份，且数量≥2份，得1分；</w:t>
            </w:r>
          </w:p>
          <w:p w14:paraId="1054E727">
            <w:pPr>
              <w:spacing w:line="276" w:lineRule="auto"/>
              <w:rPr>
                <w:rFonts w:hint="eastAsia" w:ascii="Arial" w:hAnsi="宋体" w:cs="Arial"/>
                <w:color w:val="000000"/>
                <w:szCs w:val="21"/>
              </w:rPr>
            </w:pPr>
            <w:r>
              <w:rPr>
                <w:rFonts w:hint="eastAsia" w:ascii="Arial" w:hAnsi="宋体" w:cs="Arial"/>
                <w:color w:val="000000"/>
                <w:szCs w:val="21"/>
                <w:lang w:val="en-US" w:eastAsia="zh-CN"/>
              </w:rPr>
              <w:t>2、</w:t>
            </w:r>
            <w:r>
              <w:rPr>
                <w:rFonts w:hint="default" w:ascii="Arial" w:hAnsi="宋体" w:cs="Arial"/>
                <w:color w:val="000000"/>
                <w:szCs w:val="21"/>
              </w:rPr>
              <w:t>加分项：单份合同金额</w:t>
            </w:r>
            <w:r>
              <w:rPr>
                <w:rFonts w:hint="eastAsia" w:ascii="Arial" w:hAnsi="宋体" w:cs="Arial"/>
                <w:color w:val="000000"/>
                <w:szCs w:val="21"/>
              </w:rPr>
              <w:t>≥</w:t>
            </w:r>
            <w:r>
              <w:rPr>
                <w:rFonts w:hint="default" w:ascii="Arial" w:hAnsi="宋体" w:cs="Arial"/>
                <w:color w:val="000000"/>
                <w:szCs w:val="21"/>
              </w:rPr>
              <w:t>150万元，每份加1分；</w:t>
            </w:r>
          </w:p>
          <w:p w14:paraId="27590055">
            <w:pPr>
              <w:spacing w:line="276" w:lineRule="auto"/>
              <w:rPr>
                <w:rFonts w:hint="eastAsia" w:ascii="Times New Roman" w:hAnsi="Times New Roman" w:eastAsia="仿宋" w:cs="宋体"/>
                <w:b/>
                <w:bCs/>
                <w:sz w:val="21"/>
                <w:szCs w:val="21"/>
                <w:lang w:val="en-US" w:eastAsia="zh-CN"/>
              </w:rPr>
            </w:pPr>
            <w:r>
              <w:rPr>
                <w:rFonts w:hint="eastAsia" w:ascii="Arial" w:hAnsi="宋体" w:cs="Arial"/>
                <w:color w:val="000000"/>
                <w:szCs w:val="21"/>
                <w:lang w:val="en-US" w:eastAsia="zh-CN"/>
              </w:rPr>
              <w:t>3、</w:t>
            </w:r>
            <w:r>
              <w:rPr>
                <w:rFonts w:hint="default" w:ascii="Arial" w:hAnsi="宋体" w:cs="Arial"/>
                <w:color w:val="000000"/>
                <w:szCs w:val="21"/>
              </w:rPr>
              <w:t>最高分：累计得分不超过</w:t>
            </w:r>
            <w:r>
              <w:rPr>
                <w:rFonts w:hint="eastAsia" w:ascii="Arial" w:hAnsi="宋体" w:cs="Arial"/>
                <w:color w:val="000000"/>
                <w:szCs w:val="21"/>
                <w:lang w:val="en-US" w:eastAsia="zh-CN"/>
              </w:rPr>
              <w:t>5</w:t>
            </w:r>
            <w:r>
              <w:rPr>
                <w:rFonts w:hint="default" w:ascii="Arial" w:hAnsi="宋体" w:cs="Arial"/>
                <w:color w:val="000000"/>
                <w:szCs w:val="21"/>
              </w:rPr>
              <w:t>分。</w:t>
            </w:r>
          </w:p>
        </w:tc>
        <w:tc>
          <w:tcPr>
            <w:tcW w:w="652" w:type="dxa"/>
            <w:vAlign w:val="center"/>
          </w:tcPr>
          <w:p w14:paraId="734F4AAC">
            <w:pPr>
              <w:adjustRightInd w:val="0"/>
              <w:snapToGrid w:val="0"/>
              <w:jc w:val="center"/>
              <w:rPr>
                <w:rFonts w:hint="eastAsia" w:ascii="Arial" w:hAnsi="宋体" w:cs="Arial"/>
                <w:b/>
                <w:bCs/>
                <w:szCs w:val="21"/>
                <w:lang w:val="en-US" w:eastAsia="zh-CN"/>
              </w:rPr>
            </w:pPr>
            <w:r>
              <w:rPr>
                <w:rFonts w:hint="eastAsia" w:ascii="Arial" w:hAnsi="Arial" w:cs="Arial"/>
                <w:szCs w:val="21"/>
                <w:lang w:val="en-US" w:eastAsia="zh-CN"/>
              </w:rPr>
              <w:t>5分</w:t>
            </w:r>
          </w:p>
        </w:tc>
      </w:tr>
      <w:tr w14:paraId="532B5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240" w:hRule="atLeast"/>
          <w:tblHeader/>
          <w:jc w:val="center"/>
        </w:trPr>
        <w:tc>
          <w:tcPr>
            <w:tcW w:w="411" w:type="dxa"/>
            <w:vAlign w:val="center"/>
          </w:tcPr>
          <w:p w14:paraId="59AAAACE">
            <w:pPr>
              <w:adjustRightInd w:val="0"/>
              <w:snapToGrid w:val="0"/>
              <w:jc w:val="center"/>
              <w:rPr>
                <w:rFonts w:hint="eastAsia" w:ascii="Arial" w:hAnsi="Arial" w:cs="Arial" w:eastAsiaTheme="minorEastAsia"/>
                <w:b w:val="0"/>
                <w:bCs w:val="0"/>
                <w:szCs w:val="21"/>
                <w:lang w:val="zh-CN" w:eastAsia="zh-CN"/>
              </w:rPr>
            </w:pPr>
            <w:r>
              <w:rPr>
                <w:rFonts w:hint="eastAsia" w:ascii="Arial" w:hAnsi="Arial" w:cs="Arial"/>
                <w:b w:val="0"/>
                <w:bCs w:val="0"/>
                <w:szCs w:val="21"/>
                <w:lang w:val="en-US" w:eastAsia="zh-CN"/>
              </w:rPr>
              <w:t>3</w:t>
            </w:r>
          </w:p>
        </w:tc>
        <w:tc>
          <w:tcPr>
            <w:tcW w:w="927" w:type="dxa"/>
            <w:vAlign w:val="center"/>
          </w:tcPr>
          <w:p w14:paraId="75030FB8">
            <w:pPr>
              <w:adjustRightInd w:val="0"/>
              <w:snapToGrid w:val="0"/>
              <w:jc w:val="center"/>
              <w:rPr>
                <w:rFonts w:ascii="Arial" w:hAnsi="Arial" w:cs="Arial"/>
                <w:szCs w:val="21"/>
                <w:lang w:val="zh-CN"/>
              </w:rPr>
            </w:pPr>
            <w:r>
              <w:rPr>
                <w:rFonts w:hint="eastAsia" w:ascii="Arial" w:hAnsi="宋体" w:cs="Arial"/>
                <w:color w:val="000000"/>
                <w:szCs w:val="21"/>
                <w:lang w:eastAsia="zh-CN"/>
              </w:rPr>
              <w:t>参选</w:t>
            </w:r>
            <w:r>
              <w:rPr>
                <w:rFonts w:hint="eastAsia" w:ascii="Arial" w:hAnsi="宋体" w:cs="Arial"/>
                <w:color w:val="000000"/>
                <w:szCs w:val="21"/>
              </w:rPr>
              <w:t>人综合实力</w:t>
            </w:r>
          </w:p>
        </w:tc>
        <w:tc>
          <w:tcPr>
            <w:tcW w:w="7425" w:type="dxa"/>
            <w:vAlign w:val="center"/>
          </w:tcPr>
          <w:p w14:paraId="2F8E78D2">
            <w:pPr>
              <w:spacing w:line="276" w:lineRule="auto"/>
              <w:ind w:firstLine="420" w:firstLineChars="200"/>
              <w:rPr>
                <w:rFonts w:ascii="Arial" w:hAnsi="宋体" w:cs="Arial"/>
                <w:color w:val="000000"/>
                <w:szCs w:val="21"/>
              </w:rPr>
            </w:pPr>
            <w:r>
              <w:rPr>
                <w:rFonts w:hint="eastAsia" w:ascii="Arial" w:hAnsi="宋体" w:cs="Arial"/>
                <w:color w:val="000000"/>
                <w:szCs w:val="21"/>
                <w:lang w:eastAsia="zh-CN"/>
              </w:rPr>
              <w:t>参选</w:t>
            </w:r>
            <w:r>
              <w:rPr>
                <w:rFonts w:hint="eastAsia" w:ascii="Arial" w:hAnsi="宋体" w:cs="Arial"/>
                <w:color w:val="000000"/>
                <w:szCs w:val="21"/>
              </w:rPr>
              <w:t>人具有安全生产许可证</w:t>
            </w:r>
            <w:r>
              <w:rPr>
                <w:rFonts w:hint="eastAsia" w:ascii="Arial" w:hAnsi="宋体" w:cs="Arial"/>
                <w:color w:val="000000"/>
                <w:szCs w:val="21"/>
                <w:lang w:eastAsia="zh-CN"/>
              </w:rPr>
              <w:t>、</w:t>
            </w:r>
            <w:r>
              <w:rPr>
                <w:rFonts w:hint="eastAsia" w:ascii="Arial" w:hAnsi="宋体" w:cs="Arial"/>
                <w:color w:val="000000"/>
                <w:szCs w:val="21"/>
              </w:rPr>
              <w:t xml:space="preserve"> ISO9001 质量管理体系认证证书、 ISO14001 环境管理体系认证证书有效期内、 ISO20000 信息技术服务管理体系证书、ISO45001 职业健康安全管理体系认证证书，且在有效期内，提供得</w:t>
            </w:r>
            <w:r>
              <w:rPr>
                <w:rFonts w:ascii="Arial" w:hAnsi="宋体" w:cs="Arial"/>
                <w:color w:val="000000"/>
                <w:szCs w:val="21"/>
              </w:rPr>
              <w:t>1</w:t>
            </w:r>
            <w:r>
              <w:rPr>
                <w:rFonts w:hint="eastAsia" w:ascii="Arial" w:hAnsi="宋体" w:cs="Arial"/>
                <w:color w:val="000000"/>
                <w:szCs w:val="21"/>
              </w:rPr>
              <w:t>分，未提供或提供不完整，不得分。（提供全本复印件，原件备查）</w:t>
            </w:r>
          </w:p>
        </w:tc>
        <w:tc>
          <w:tcPr>
            <w:tcW w:w="652" w:type="dxa"/>
            <w:vAlign w:val="center"/>
          </w:tcPr>
          <w:p w14:paraId="4C8C7504">
            <w:pPr>
              <w:adjustRightInd w:val="0"/>
              <w:snapToGrid w:val="0"/>
              <w:jc w:val="center"/>
              <w:rPr>
                <w:rFonts w:hint="eastAsia" w:ascii="Arial" w:hAnsi="Arial" w:cs="Arial" w:eastAsiaTheme="minorEastAsia"/>
                <w:szCs w:val="21"/>
                <w:lang w:val="en-US" w:eastAsia="zh-CN"/>
              </w:rPr>
            </w:pPr>
            <w:r>
              <w:rPr>
                <w:rFonts w:ascii="Arial" w:hAnsi="Arial" w:cs="Arial"/>
                <w:szCs w:val="21"/>
                <w:lang w:val="zh-CN"/>
              </w:rPr>
              <w:t>1</w:t>
            </w:r>
            <w:r>
              <w:rPr>
                <w:rFonts w:hint="eastAsia" w:ascii="Arial" w:hAnsi="Arial" w:cs="Arial"/>
                <w:szCs w:val="21"/>
                <w:lang w:val="en-US" w:eastAsia="zh-CN"/>
              </w:rPr>
              <w:t>分</w:t>
            </w:r>
          </w:p>
        </w:tc>
      </w:tr>
      <w:tr w14:paraId="214AE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21" w:hRule="atLeast"/>
          <w:tblHeader/>
          <w:jc w:val="center"/>
        </w:trPr>
        <w:tc>
          <w:tcPr>
            <w:tcW w:w="411" w:type="dxa"/>
            <w:vAlign w:val="center"/>
          </w:tcPr>
          <w:p w14:paraId="1BFFECCA">
            <w:pPr>
              <w:adjustRightInd w:val="0"/>
              <w:snapToGrid w:val="0"/>
              <w:jc w:val="center"/>
              <w:rPr>
                <w:rFonts w:hint="eastAsia" w:ascii="Arial" w:hAnsi="Arial" w:cs="Arial" w:eastAsiaTheme="minorEastAsia"/>
                <w:b w:val="0"/>
                <w:bCs w:val="0"/>
                <w:szCs w:val="21"/>
                <w:lang w:val="en-US" w:eastAsia="zh-CN"/>
              </w:rPr>
            </w:pPr>
            <w:r>
              <w:rPr>
                <w:rFonts w:hint="eastAsia" w:ascii="Arial" w:hAnsi="Arial" w:cs="Arial"/>
                <w:b w:val="0"/>
                <w:bCs w:val="0"/>
                <w:szCs w:val="21"/>
                <w:lang w:val="en-US" w:eastAsia="zh-CN"/>
              </w:rPr>
              <w:t>4</w:t>
            </w:r>
          </w:p>
        </w:tc>
        <w:tc>
          <w:tcPr>
            <w:tcW w:w="927" w:type="dxa"/>
            <w:vAlign w:val="center"/>
          </w:tcPr>
          <w:p w14:paraId="13459729">
            <w:pPr>
              <w:adjustRightInd w:val="0"/>
              <w:snapToGrid w:val="0"/>
              <w:jc w:val="center"/>
              <w:rPr>
                <w:rFonts w:ascii="Arial" w:hAnsi="Arial" w:cs="Arial"/>
                <w:szCs w:val="21"/>
                <w:lang w:val="zh-CN"/>
              </w:rPr>
            </w:pPr>
            <w:r>
              <w:rPr>
                <w:rFonts w:hint="eastAsia" w:ascii="Arial" w:hAnsi="Arial" w:cs="Arial"/>
                <w:szCs w:val="21"/>
                <w:lang w:val="zh-CN"/>
              </w:rPr>
              <w:t>施工人员配置</w:t>
            </w:r>
          </w:p>
        </w:tc>
        <w:tc>
          <w:tcPr>
            <w:tcW w:w="7425" w:type="dxa"/>
            <w:vAlign w:val="center"/>
          </w:tcPr>
          <w:p w14:paraId="50618BE4">
            <w:pPr>
              <w:spacing w:line="276" w:lineRule="auto"/>
              <w:ind w:firstLine="420" w:firstLineChars="200"/>
              <w:rPr>
                <w:rFonts w:ascii="Arial" w:hAnsi="宋体" w:cs="Arial"/>
                <w:color w:val="000000"/>
                <w:szCs w:val="21"/>
              </w:rPr>
            </w:pPr>
            <w:r>
              <w:rPr>
                <w:rFonts w:hint="eastAsia" w:ascii="Arial" w:hAnsi="宋体" w:cs="Arial"/>
                <w:color w:val="000000"/>
                <w:szCs w:val="21"/>
              </w:rPr>
              <w:t>承诺以下组织架构人员在施工阶段出勤不变更，</w:t>
            </w:r>
            <w:r>
              <w:rPr>
                <w:rFonts w:hint="eastAsia" w:ascii="Arial" w:hAnsi="宋体" w:cs="Arial"/>
                <w:b/>
                <w:bCs/>
                <w:color w:val="000000"/>
                <w:szCs w:val="21"/>
              </w:rPr>
              <w:t>并提供近六个月社保证明</w:t>
            </w:r>
            <w:r>
              <w:rPr>
                <w:rFonts w:hint="eastAsia" w:ascii="Arial" w:hAnsi="宋体" w:cs="Arial"/>
                <w:color w:val="000000"/>
                <w:szCs w:val="21"/>
              </w:rPr>
              <w:t>，由评委在0</w:t>
            </w:r>
            <w:r>
              <w:rPr>
                <w:rFonts w:ascii="Arial" w:hAnsi="宋体" w:cs="Arial"/>
                <w:color w:val="000000"/>
                <w:szCs w:val="21"/>
              </w:rPr>
              <w:t>~6分之间进行评审并评分：</w:t>
            </w:r>
          </w:p>
          <w:p w14:paraId="2BCAC255">
            <w:pPr>
              <w:spacing w:line="276" w:lineRule="auto"/>
              <w:rPr>
                <w:rFonts w:ascii="Arial" w:hAnsi="宋体" w:cs="Arial"/>
                <w:color w:val="000000"/>
                <w:szCs w:val="21"/>
              </w:rPr>
            </w:pPr>
            <w:r>
              <w:rPr>
                <w:rFonts w:hint="eastAsia" w:ascii="Arial" w:hAnsi="宋体" w:cs="Arial"/>
                <w:color w:val="000000"/>
                <w:szCs w:val="21"/>
              </w:rPr>
              <w:t>1、</w:t>
            </w:r>
            <w:r>
              <w:rPr>
                <w:rFonts w:ascii="Arial" w:hAnsi="宋体" w:cs="Arial"/>
                <w:color w:val="000000"/>
                <w:szCs w:val="21"/>
              </w:rPr>
              <w:t>项目经理持有建造师二级，得</w:t>
            </w:r>
            <w:r>
              <w:rPr>
                <w:rFonts w:hint="eastAsia" w:ascii="Arial" w:hAnsi="宋体" w:cs="Arial"/>
                <w:color w:val="000000"/>
                <w:szCs w:val="21"/>
              </w:rPr>
              <w:t>1分；一级得2分；</w:t>
            </w:r>
          </w:p>
          <w:p w14:paraId="05978B69">
            <w:pPr>
              <w:spacing w:line="276" w:lineRule="auto"/>
              <w:rPr>
                <w:rFonts w:ascii="Arial" w:hAnsi="宋体" w:cs="Arial"/>
                <w:color w:val="000000"/>
                <w:szCs w:val="21"/>
              </w:rPr>
            </w:pPr>
            <w:r>
              <w:rPr>
                <w:rFonts w:hint="eastAsia" w:ascii="Arial" w:hAnsi="宋体" w:cs="Arial"/>
                <w:color w:val="000000"/>
                <w:szCs w:val="21"/>
              </w:rPr>
              <w:t>2、配备安全员，持安全生产考核合格证（B类）或应急管理部门核发的国家注册安全工程师执业资格（有效期内）证书；得1分；</w:t>
            </w:r>
          </w:p>
          <w:p w14:paraId="2BBC1A27">
            <w:pPr>
              <w:spacing w:line="276" w:lineRule="auto"/>
              <w:rPr>
                <w:rFonts w:hint="eastAsia" w:ascii="Arial" w:hAnsi="宋体" w:cs="Arial"/>
                <w:color w:val="000000"/>
                <w:szCs w:val="21"/>
              </w:rPr>
            </w:pPr>
            <w:r>
              <w:rPr>
                <w:rFonts w:ascii="Arial" w:hAnsi="宋体" w:cs="Arial"/>
                <w:color w:val="000000"/>
                <w:szCs w:val="21"/>
              </w:rPr>
              <w:t>3、技术人员持有电工证、登高证、中级工程师证、焊工证其中一证至少</w:t>
            </w:r>
            <w:r>
              <w:rPr>
                <w:rFonts w:hint="eastAsia" w:ascii="Arial" w:hAnsi="宋体" w:cs="Arial"/>
                <w:color w:val="000000"/>
                <w:szCs w:val="21"/>
              </w:rPr>
              <w:t>2人，得1分，在此基础上每增加1人，加1分，最高3分；</w:t>
            </w:r>
          </w:p>
          <w:p w14:paraId="4954B5A0">
            <w:pPr>
              <w:spacing w:line="276" w:lineRule="auto"/>
              <w:rPr>
                <w:rFonts w:ascii="Arial" w:hAnsi="宋体" w:cs="Arial"/>
                <w:color w:val="000000"/>
                <w:szCs w:val="21"/>
              </w:rPr>
            </w:pPr>
            <w:r>
              <w:rPr>
                <w:rFonts w:hint="eastAsia" w:ascii="Arial" w:hAnsi="宋体" w:cs="Arial"/>
                <w:color w:val="000000"/>
                <w:szCs w:val="21"/>
              </w:rPr>
              <w:t>4</w:t>
            </w:r>
            <w:r>
              <w:rPr>
                <w:rFonts w:ascii="Arial" w:hAnsi="宋体" w:cs="Arial"/>
                <w:color w:val="000000"/>
                <w:szCs w:val="21"/>
              </w:rPr>
              <w:t>、未提供承诺书或承诺人员社保与</w:t>
            </w:r>
            <w:r>
              <w:rPr>
                <w:rFonts w:hint="eastAsia" w:ascii="Arial" w:hAnsi="宋体" w:cs="Arial"/>
                <w:color w:val="000000"/>
                <w:szCs w:val="21"/>
                <w:lang w:eastAsia="zh-CN"/>
              </w:rPr>
              <w:t>参选</w:t>
            </w:r>
            <w:r>
              <w:rPr>
                <w:rFonts w:ascii="Arial" w:hAnsi="宋体" w:cs="Arial"/>
                <w:color w:val="000000"/>
                <w:szCs w:val="21"/>
              </w:rPr>
              <w:t>单位不符，</w:t>
            </w:r>
            <w:r>
              <w:rPr>
                <w:rFonts w:hint="eastAsia" w:ascii="Arial" w:hAnsi="宋体" w:cs="Arial"/>
                <w:color w:val="000000"/>
                <w:szCs w:val="21"/>
                <w:lang w:val="en-US" w:eastAsia="zh-CN"/>
              </w:rPr>
              <w:t>不得分</w:t>
            </w:r>
            <w:r>
              <w:rPr>
                <w:rFonts w:hint="eastAsia" w:ascii="Arial" w:hAnsi="宋体" w:cs="Arial"/>
                <w:color w:val="000000"/>
                <w:szCs w:val="21"/>
              </w:rPr>
              <w:t>。</w:t>
            </w:r>
          </w:p>
        </w:tc>
        <w:tc>
          <w:tcPr>
            <w:tcW w:w="652" w:type="dxa"/>
            <w:vAlign w:val="center"/>
          </w:tcPr>
          <w:p w14:paraId="28D1D84D">
            <w:pPr>
              <w:adjustRightInd w:val="0"/>
              <w:snapToGrid w:val="0"/>
              <w:jc w:val="center"/>
              <w:rPr>
                <w:rFonts w:hint="eastAsia" w:ascii="Arial" w:hAnsi="Arial" w:cs="Arial" w:eastAsiaTheme="minorEastAsia"/>
                <w:szCs w:val="21"/>
                <w:lang w:val="en-US" w:eastAsia="zh-CN"/>
              </w:rPr>
            </w:pPr>
            <w:r>
              <w:rPr>
                <w:rFonts w:ascii="Arial" w:hAnsi="Arial" w:cs="Arial"/>
                <w:szCs w:val="21"/>
                <w:lang w:val="zh-CN"/>
              </w:rPr>
              <w:t>6</w:t>
            </w:r>
            <w:r>
              <w:rPr>
                <w:rFonts w:hint="eastAsia" w:ascii="Arial" w:hAnsi="Arial" w:cs="Arial"/>
                <w:szCs w:val="21"/>
                <w:lang w:val="en-US" w:eastAsia="zh-CN"/>
              </w:rPr>
              <w:t>分</w:t>
            </w:r>
          </w:p>
        </w:tc>
      </w:tr>
      <w:tr w14:paraId="7CBBB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21" w:hRule="atLeast"/>
          <w:tblHeader/>
          <w:jc w:val="center"/>
        </w:trPr>
        <w:tc>
          <w:tcPr>
            <w:tcW w:w="411" w:type="dxa"/>
            <w:vAlign w:val="center"/>
          </w:tcPr>
          <w:p w14:paraId="7BE74618">
            <w:pPr>
              <w:adjustRightInd w:val="0"/>
              <w:snapToGrid w:val="0"/>
              <w:jc w:val="center"/>
              <w:rPr>
                <w:rFonts w:hint="eastAsia" w:ascii="Arial" w:hAnsi="Arial" w:cs="Arial" w:eastAsiaTheme="minorEastAsia"/>
                <w:szCs w:val="21"/>
                <w:lang w:val="en-US" w:eastAsia="zh-CN"/>
              </w:rPr>
            </w:pPr>
            <w:r>
              <w:rPr>
                <w:rFonts w:hint="eastAsia" w:ascii="Arial" w:hAnsi="Arial" w:cs="Arial"/>
                <w:szCs w:val="21"/>
                <w:lang w:val="en-US" w:eastAsia="zh-CN"/>
              </w:rPr>
              <w:t>5</w:t>
            </w:r>
          </w:p>
        </w:tc>
        <w:tc>
          <w:tcPr>
            <w:tcW w:w="927" w:type="dxa"/>
            <w:vAlign w:val="center"/>
          </w:tcPr>
          <w:p w14:paraId="2A921A59">
            <w:pPr>
              <w:adjustRightInd w:val="0"/>
              <w:snapToGrid w:val="0"/>
              <w:jc w:val="center"/>
              <w:rPr>
                <w:rFonts w:ascii="Arial" w:hAnsi="Arial" w:cs="Arial"/>
                <w:szCs w:val="21"/>
                <w:lang w:val="zh-CN"/>
              </w:rPr>
            </w:pPr>
            <w:r>
              <w:rPr>
                <w:rFonts w:hint="eastAsia" w:ascii="Arial" w:hAnsi="Arial" w:cs="Arial"/>
                <w:szCs w:val="21"/>
                <w:lang w:val="zh-CN"/>
              </w:rPr>
              <w:t>货物的技术性能及配置</w:t>
            </w:r>
          </w:p>
        </w:tc>
        <w:tc>
          <w:tcPr>
            <w:tcW w:w="7425" w:type="dxa"/>
            <w:vAlign w:val="center"/>
          </w:tcPr>
          <w:p w14:paraId="2698F562">
            <w:pPr>
              <w:spacing w:line="276" w:lineRule="auto"/>
              <w:ind w:firstLine="420" w:firstLineChars="200"/>
              <w:rPr>
                <w:rFonts w:ascii="Arial" w:hAnsi="宋体" w:cs="Arial"/>
                <w:color w:val="000000"/>
                <w:szCs w:val="21"/>
                <w:highlight w:val="yellow"/>
              </w:rPr>
            </w:pPr>
            <w:bookmarkStart w:id="16" w:name="_GoBack"/>
            <w:r>
              <w:rPr>
                <w:rFonts w:hint="eastAsia" w:ascii="Arial" w:hAnsi="宋体" w:cs="Arial"/>
                <w:color w:val="000000"/>
                <w:szCs w:val="21"/>
                <w:highlight w:val="yellow"/>
              </w:rPr>
              <w:t>根据</w:t>
            </w:r>
            <w:r>
              <w:rPr>
                <w:rFonts w:hint="eastAsia" w:ascii="Arial" w:hAnsi="宋体" w:cs="Arial"/>
                <w:color w:val="000000"/>
                <w:szCs w:val="21"/>
                <w:highlight w:val="yellow"/>
                <w:lang w:eastAsia="zh-CN"/>
              </w:rPr>
              <w:t>参选</w:t>
            </w:r>
            <w:r>
              <w:rPr>
                <w:rFonts w:hint="eastAsia" w:ascii="Arial" w:hAnsi="宋体" w:cs="Arial"/>
                <w:color w:val="000000"/>
                <w:szCs w:val="21"/>
                <w:highlight w:val="yellow"/>
              </w:rPr>
              <w:t>人所投货物在业界的知名度、认可度、投放国内市场成熟情况及销售情况，由评委在 0-</w:t>
            </w:r>
            <w:r>
              <w:rPr>
                <w:rFonts w:ascii="Arial" w:hAnsi="宋体" w:cs="Arial"/>
                <w:color w:val="000000"/>
                <w:szCs w:val="21"/>
                <w:highlight w:val="yellow"/>
              </w:rPr>
              <w:t>3</w:t>
            </w:r>
            <w:r>
              <w:rPr>
                <w:rFonts w:hint="eastAsia" w:ascii="Arial" w:hAnsi="宋体" w:cs="Arial"/>
                <w:color w:val="000000"/>
                <w:szCs w:val="21"/>
                <w:highlight w:val="yellow"/>
              </w:rPr>
              <w:t>分之间进行评审并评分。</w:t>
            </w:r>
          </w:p>
          <w:p w14:paraId="5A234C6D">
            <w:pPr>
              <w:spacing w:line="276" w:lineRule="auto"/>
              <w:rPr>
                <w:rFonts w:ascii="Arial" w:hAnsi="宋体" w:cs="Arial"/>
                <w:color w:val="000000"/>
                <w:szCs w:val="21"/>
                <w:highlight w:val="yellow"/>
              </w:rPr>
            </w:pPr>
            <w:r>
              <w:rPr>
                <w:rFonts w:hint="eastAsia" w:ascii="Arial" w:hAnsi="宋体" w:cs="Arial"/>
                <w:color w:val="000000"/>
                <w:szCs w:val="21"/>
                <w:highlight w:val="yellow"/>
                <w:lang w:val="en-US" w:eastAsia="zh-CN"/>
              </w:rPr>
              <w:t>1、配置方案介绍齐全，数据清晰</w:t>
            </w:r>
            <w:r>
              <w:rPr>
                <w:rFonts w:ascii="Arial" w:hAnsi="宋体" w:cs="Arial"/>
                <w:color w:val="000000"/>
                <w:szCs w:val="21"/>
                <w:highlight w:val="yellow"/>
              </w:rPr>
              <w:t>，且设备</w:t>
            </w:r>
            <w:r>
              <w:rPr>
                <w:rFonts w:hint="eastAsia" w:ascii="Arial" w:hAnsi="宋体" w:cs="Arial"/>
                <w:color w:val="000000"/>
                <w:szCs w:val="21"/>
                <w:highlight w:val="yellow"/>
                <w:lang w:val="en-US" w:eastAsia="zh-CN"/>
              </w:rPr>
              <w:t>性能性价比</w:t>
            </w:r>
            <w:r>
              <w:rPr>
                <w:rFonts w:ascii="Arial" w:hAnsi="宋体" w:cs="Arial"/>
                <w:color w:val="000000"/>
                <w:szCs w:val="21"/>
                <w:highlight w:val="yellow"/>
              </w:rPr>
              <w:t>明显</w:t>
            </w:r>
            <w:r>
              <w:rPr>
                <w:rFonts w:hint="eastAsia" w:ascii="Arial" w:hAnsi="宋体" w:cs="Arial"/>
                <w:color w:val="000000"/>
                <w:szCs w:val="21"/>
                <w:highlight w:val="yellow"/>
                <w:lang w:val="en-US" w:eastAsia="zh-CN"/>
              </w:rPr>
              <w:t>提升</w:t>
            </w:r>
            <w:r>
              <w:rPr>
                <w:rFonts w:ascii="Arial" w:hAnsi="宋体" w:cs="Arial"/>
                <w:color w:val="000000"/>
                <w:szCs w:val="21"/>
                <w:highlight w:val="yellow"/>
              </w:rPr>
              <w:t>，</w:t>
            </w:r>
            <w:r>
              <w:rPr>
                <w:rFonts w:hint="eastAsia" w:ascii="Arial" w:hAnsi="宋体" w:cs="Arial"/>
                <w:color w:val="000000"/>
                <w:szCs w:val="21"/>
                <w:highlight w:val="yellow"/>
                <w:lang w:val="en-US" w:eastAsia="zh-CN"/>
              </w:rPr>
              <w:t>得分</w:t>
            </w:r>
            <w:r>
              <w:rPr>
                <w:rFonts w:hint="eastAsia" w:ascii="Arial" w:hAnsi="宋体" w:cs="Arial"/>
                <w:color w:val="000000"/>
                <w:szCs w:val="21"/>
                <w:highlight w:val="yellow"/>
              </w:rPr>
              <w:t>0</w:t>
            </w:r>
            <w:r>
              <w:rPr>
                <w:rFonts w:ascii="Arial" w:hAnsi="宋体" w:cs="Arial"/>
                <w:color w:val="000000"/>
                <w:szCs w:val="21"/>
                <w:highlight w:val="yellow"/>
              </w:rPr>
              <w:t>~2</w:t>
            </w:r>
            <w:r>
              <w:rPr>
                <w:rFonts w:hint="eastAsia" w:ascii="Arial" w:hAnsi="宋体" w:cs="Arial"/>
                <w:color w:val="000000"/>
                <w:szCs w:val="21"/>
                <w:highlight w:val="yellow"/>
                <w:lang w:val="en-US" w:eastAsia="zh-CN"/>
              </w:rPr>
              <w:t>分</w:t>
            </w:r>
            <w:r>
              <w:rPr>
                <w:rFonts w:ascii="Arial" w:hAnsi="宋体" w:cs="Arial"/>
                <w:color w:val="000000"/>
                <w:szCs w:val="21"/>
                <w:highlight w:val="yellow"/>
              </w:rPr>
              <w:t>；</w:t>
            </w:r>
          </w:p>
          <w:p w14:paraId="23126C0A">
            <w:pPr>
              <w:spacing w:line="276" w:lineRule="auto"/>
              <w:rPr>
                <w:rFonts w:ascii="Arial" w:hAnsi="宋体" w:cs="Arial"/>
                <w:color w:val="000000"/>
                <w:szCs w:val="21"/>
              </w:rPr>
            </w:pPr>
            <w:r>
              <w:rPr>
                <w:rFonts w:hint="eastAsia" w:ascii="Arial" w:hAnsi="宋体" w:cs="Arial"/>
                <w:color w:val="000000"/>
                <w:szCs w:val="21"/>
                <w:highlight w:val="yellow"/>
                <w:lang w:val="en-US" w:eastAsia="zh-CN"/>
              </w:rPr>
              <w:t>2、配置方案中</w:t>
            </w:r>
            <w:r>
              <w:rPr>
                <w:rFonts w:ascii="Arial" w:hAnsi="宋体" w:cs="Arial"/>
                <w:color w:val="000000"/>
                <w:szCs w:val="21"/>
                <w:highlight w:val="yellow"/>
              </w:rPr>
              <w:t>设备品牌、型号、参数、彩页</w:t>
            </w:r>
            <w:r>
              <w:rPr>
                <w:rFonts w:hint="eastAsia" w:ascii="Arial" w:hAnsi="宋体" w:cs="Arial"/>
                <w:color w:val="000000"/>
                <w:szCs w:val="21"/>
                <w:highlight w:val="yellow"/>
              </w:rPr>
              <w:t>齐全</w:t>
            </w:r>
            <w:r>
              <w:rPr>
                <w:rFonts w:ascii="Arial" w:hAnsi="宋体" w:cs="Arial"/>
                <w:color w:val="000000"/>
                <w:szCs w:val="21"/>
                <w:highlight w:val="yellow"/>
              </w:rPr>
              <w:t>，</w:t>
            </w:r>
            <w:r>
              <w:rPr>
                <w:rFonts w:hint="eastAsia" w:ascii="Arial" w:hAnsi="宋体" w:cs="Arial"/>
                <w:color w:val="000000"/>
                <w:szCs w:val="21"/>
                <w:highlight w:val="yellow"/>
                <w:lang w:val="en-US" w:eastAsia="zh-CN"/>
              </w:rPr>
              <w:t>得分</w:t>
            </w:r>
            <w:r>
              <w:rPr>
                <w:rFonts w:hint="eastAsia" w:ascii="Arial" w:hAnsi="宋体" w:cs="Arial"/>
                <w:color w:val="000000"/>
                <w:szCs w:val="21"/>
                <w:highlight w:val="yellow"/>
              </w:rPr>
              <w:t>0</w:t>
            </w:r>
            <w:r>
              <w:rPr>
                <w:rFonts w:ascii="Arial" w:hAnsi="宋体" w:cs="Arial"/>
                <w:color w:val="000000"/>
                <w:szCs w:val="21"/>
                <w:highlight w:val="yellow"/>
              </w:rPr>
              <w:t>~1</w:t>
            </w:r>
            <w:r>
              <w:rPr>
                <w:rFonts w:hint="eastAsia" w:ascii="Arial" w:hAnsi="宋体" w:cs="Arial"/>
                <w:color w:val="000000"/>
                <w:szCs w:val="21"/>
                <w:highlight w:val="yellow"/>
                <w:lang w:val="en-US" w:eastAsia="zh-CN"/>
              </w:rPr>
              <w:t>分</w:t>
            </w:r>
            <w:r>
              <w:rPr>
                <w:rFonts w:ascii="Arial" w:hAnsi="宋体" w:cs="Arial"/>
                <w:color w:val="000000"/>
                <w:szCs w:val="21"/>
                <w:highlight w:val="yellow"/>
              </w:rPr>
              <w:t>；</w:t>
            </w:r>
            <w:bookmarkEnd w:id="16"/>
          </w:p>
        </w:tc>
        <w:tc>
          <w:tcPr>
            <w:tcW w:w="652" w:type="dxa"/>
            <w:vAlign w:val="center"/>
          </w:tcPr>
          <w:p w14:paraId="5C656CC3">
            <w:pPr>
              <w:adjustRightInd w:val="0"/>
              <w:snapToGrid w:val="0"/>
              <w:jc w:val="center"/>
              <w:rPr>
                <w:rFonts w:hint="eastAsia" w:ascii="Arial" w:hAnsi="Arial" w:cs="Arial" w:eastAsiaTheme="minorEastAsia"/>
                <w:szCs w:val="21"/>
                <w:lang w:val="en-US" w:eastAsia="zh-CN"/>
              </w:rPr>
            </w:pPr>
            <w:r>
              <w:rPr>
                <w:rFonts w:ascii="Arial" w:hAnsi="Arial" w:cs="Arial"/>
                <w:szCs w:val="21"/>
                <w:lang w:val="zh-CN"/>
              </w:rPr>
              <w:t>3</w:t>
            </w:r>
            <w:r>
              <w:rPr>
                <w:rFonts w:hint="eastAsia" w:ascii="Arial" w:hAnsi="Arial" w:cs="Arial"/>
                <w:szCs w:val="21"/>
                <w:lang w:val="en-US" w:eastAsia="zh-CN"/>
              </w:rPr>
              <w:t>分</w:t>
            </w:r>
          </w:p>
        </w:tc>
      </w:tr>
      <w:tr w14:paraId="161E0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21" w:hRule="atLeast"/>
          <w:tblHeader/>
          <w:jc w:val="center"/>
        </w:trPr>
        <w:tc>
          <w:tcPr>
            <w:tcW w:w="411" w:type="dxa"/>
            <w:vAlign w:val="center"/>
          </w:tcPr>
          <w:p w14:paraId="6623290C">
            <w:pPr>
              <w:adjustRightInd w:val="0"/>
              <w:snapToGrid w:val="0"/>
              <w:jc w:val="center"/>
              <w:rPr>
                <w:rFonts w:hint="eastAsia" w:ascii="Arial" w:hAnsi="Arial" w:cs="Arial" w:eastAsiaTheme="minorEastAsia"/>
                <w:szCs w:val="21"/>
                <w:lang w:val="en-US" w:eastAsia="zh-CN"/>
              </w:rPr>
            </w:pPr>
            <w:r>
              <w:rPr>
                <w:rFonts w:hint="eastAsia" w:ascii="Arial" w:hAnsi="Arial" w:cs="Arial"/>
                <w:szCs w:val="21"/>
                <w:lang w:val="en-US" w:eastAsia="zh-CN"/>
              </w:rPr>
              <w:t>6</w:t>
            </w:r>
          </w:p>
        </w:tc>
        <w:tc>
          <w:tcPr>
            <w:tcW w:w="927" w:type="dxa"/>
            <w:vAlign w:val="center"/>
          </w:tcPr>
          <w:p w14:paraId="113C66AC">
            <w:pPr>
              <w:adjustRightInd w:val="0"/>
              <w:snapToGrid w:val="0"/>
              <w:jc w:val="center"/>
              <w:rPr>
                <w:rFonts w:ascii="Arial" w:hAnsi="Arial" w:cs="Arial"/>
                <w:szCs w:val="21"/>
                <w:lang w:val="zh-CN"/>
              </w:rPr>
            </w:pPr>
            <w:r>
              <w:rPr>
                <w:rFonts w:ascii="宋体" w:hAnsi="宋体"/>
              </w:rPr>
              <w:t>现场勘查、</w:t>
            </w:r>
            <w:r>
              <w:rPr>
                <w:rFonts w:hint="eastAsia" w:ascii="宋体" w:hAnsi="宋体"/>
              </w:rPr>
              <w:t>了解</w:t>
            </w:r>
            <w:r>
              <w:rPr>
                <w:rFonts w:ascii="宋体" w:hAnsi="宋体"/>
              </w:rPr>
              <w:t>施工及</w:t>
            </w:r>
            <w:r>
              <w:rPr>
                <w:rFonts w:hint="eastAsia" w:ascii="Arial" w:hAnsi="宋体" w:cs="Arial"/>
                <w:color w:val="000000"/>
                <w:szCs w:val="21"/>
              </w:rPr>
              <w:t>技术方案</w:t>
            </w:r>
          </w:p>
        </w:tc>
        <w:tc>
          <w:tcPr>
            <w:tcW w:w="7425" w:type="dxa"/>
            <w:vAlign w:val="center"/>
          </w:tcPr>
          <w:p w14:paraId="62E301C0">
            <w:pPr>
              <w:spacing w:line="276" w:lineRule="auto"/>
              <w:ind w:firstLine="420" w:firstLineChars="200"/>
              <w:rPr>
                <w:rFonts w:ascii="Arial" w:hAnsi="宋体" w:cs="Arial"/>
                <w:color w:val="000000"/>
                <w:szCs w:val="21"/>
              </w:rPr>
            </w:pPr>
            <w:r>
              <w:rPr>
                <w:rFonts w:hint="eastAsia" w:ascii="Arial" w:hAnsi="宋体" w:cs="Arial"/>
                <w:color w:val="000000"/>
                <w:szCs w:val="21"/>
              </w:rPr>
              <w:t>提供的项目实施计划书，重点考虑</w:t>
            </w:r>
            <w:r>
              <w:rPr>
                <w:rFonts w:hint="eastAsia" w:ascii="Arial" w:hAnsi="宋体" w:cs="Arial"/>
                <w:color w:val="000000"/>
                <w:szCs w:val="21"/>
                <w:lang w:eastAsia="zh-CN"/>
              </w:rPr>
              <w:t>参选</w:t>
            </w:r>
            <w:r>
              <w:rPr>
                <w:rFonts w:hint="eastAsia" w:ascii="Arial" w:hAnsi="宋体" w:cs="Arial"/>
                <w:color w:val="000000"/>
                <w:szCs w:val="21"/>
              </w:rPr>
              <w:t>人如何在中</w:t>
            </w:r>
            <w:r>
              <w:rPr>
                <w:rFonts w:hint="eastAsia" w:ascii="Arial" w:hAnsi="宋体" w:cs="Arial"/>
                <w:color w:val="000000"/>
                <w:szCs w:val="21"/>
                <w:lang w:val="en-US" w:eastAsia="zh-CN"/>
              </w:rPr>
              <w:t>选</w:t>
            </w:r>
            <w:r>
              <w:rPr>
                <w:rFonts w:hint="eastAsia" w:ascii="Arial" w:hAnsi="宋体" w:cs="Arial"/>
                <w:color w:val="000000"/>
                <w:szCs w:val="21"/>
              </w:rPr>
              <w:t>后有效组织安排,确保按时保质地完成设备采购、运输、装卸、安装、调试直至验收等工作，以及其为此所采取的质量保障、安全措施，由评委按照以下分项进行评议</w:t>
            </w:r>
            <w:r>
              <w:rPr>
                <w:rFonts w:hint="eastAsia" w:ascii="Arial" w:hAnsi="宋体" w:cs="Arial"/>
                <w:color w:val="000000"/>
                <w:szCs w:val="21"/>
                <w:lang w:eastAsia="zh-CN"/>
              </w:rPr>
              <w:t>，</w:t>
            </w:r>
            <w:r>
              <w:rPr>
                <w:rFonts w:hint="eastAsia" w:ascii="Arial" w:hAnsi="宋体" w:cs="Arial"/>
                <w:color w:val="000000"/>
                <w:szCs w:val="21"/>
              </w:rPr>
              <w:t>在 0-</w:t>
            </w:r>
            <w:r>
              <w:rPr>
                <w:rFonts w:ascii="Arial" w:hAnsi="宋体" w:cs="Arial"/>
                <w:color w:val="000000"/>
                <w:szCs w:val="21"/>
              </w:rPr>
              <w:t>15</w:t>
            </w:r>
            <w:r>
              <w:rPr>
                <w:rFonts w:hint="eastAsia" w:ascii="Arial" w:hAnsi="宋体" w:cs="Arial"/>
                <w:color w:val="000000"/>
                <w:szCs w:val="21"/>
              </w:rPr>
              <w:t>分之间评分,未提供任何说明的，分项不得分。</w:t>
            </w:r>
          </w:p>
          <w:p w14:paraId="33EB7769">
            <w:pPr>
              <w:spacing w:line="276" w:lineRule="auto"/>
              <w:rPr>
                <w:rFonts w:ascii="Arial" w:hAnsi="宋体" w:cs="Arial"/>
                <w:color w:val="000000"/>
                <w:szCs w:val="21"/>
              </w:rPr>
            </w:pPr>
            <w:r>
              <w:rPr>
                <w:rFonts w:hint="eastAsia" w:ascii="Arial" w:hAnsi="宋体" w:cs="Arial"/>
                <w:color w:val="000000"/>
                <w:szCs w:val="21"/>
                <w:lang w:val="en-US" w:eastAsia="zh-CN"/>
              </w:rPr>
              <w:t>1、</w:t>
            </w:r>
            <w:r>
              <w:rPr>
                <w:rFonts w:hint="eastAsia" w:ascii="Arial" w:hAnsi="宋体" w:cs="Arial"/>
                <w:color w:val="000000"/>
                <w:szCs w:val="21"/>
              </w:rPr>
              <w:t>视频监控系统图绘制准确、清晰，</w:t>
            </w:r>
            <w:r>
              <w:rPr>
                <w:rFonts w:hint="eastAsia" w:ascii="Arial" w:hAnsi="宋体" w:cs="Arial"/>
                <w:color w:val="000000"/>
                <w:szCs w:val="21"/>
                <w:lang w:val="en-US" w:eastAsia="zh-CN"/>
              </w:rPr>
              <w:t>得分</w:t>
            </w:r>
            <w:r>
              <w:rPr>
                <w:rFonts w:hint="eastAsia" w:ascii="Arial" w:hAnsi="宋体" w:cs="Arial"/>
                <w:color w:val="000000"/>
                <w:szCs w:val="21"/>
              </w:rPr>
              <w:t>0~</w:t>
            </w:r>
            <w:r>
              <w:rPr>
                <w:rFonts w:ascii="Arial" w:hAnsi="宋体" w:cs="Arial"/>
                <w:color w:val="000000"/>
                <w:szCs w:val="21"/>
              </w:rPr>
              <w:t>2</w:t>
            </w:r>
            <w:r>
              <w:rPr>
                <w:rFonts w:hint="eastAsia" w:ascii="Arial" w:hAnsi="宋体" w:cs="Arial"/>
                <w:color w:val="000000"/>
                <w:szCs w:val="21"/>
              </w:rPr>
              <w:t>分；</w:t>
            </w:r>
          </w:p>
          <w:p w14:paraId="6505878D">
            <w:pPr>
              <w:spacing w:line="276" w:lineRule="auto"/>
              <w:rPr>
                <w:rFonts w:ascii="Arial" w:hAnsi="宋体" w:cs="Arial"/>
                <w:color w:val="000000"/>
                <w:szCs w:val="21"/>
              </w:rPr>
            </w:pPr>
            <w:r>
              <w:rPr>
                <w:rFonts w:hint="eastAsia"/>
                <w:sz w:val="24"/>
                <w:szCs w:val="24"/>
                <w:lang w:val="en-US" w:eastAsia="zh-CN"/>
              </w:rPr>
              <w:t>2、</w:t>
            </w:r>
            <w:r>
              <w:rPr>
                <w:rFonts w:hint="eastAsia" w:ascii="Arial" w:hAnsi="宋体" w:cs="Arial"/>
                <w:color w:val="000000"/>
                <w:szCs w:val="21"/>
              </w:rPr>
              <w:t>芳烃团队监控点位安装采取的质量保障、安全措施方案，</w:t>
            </w:r>
            <w:r>
              <w:rPr>
                <w:rFonts w:hint="eastAsia" w:ascii="Arial" w:hAnsi="宋体" w:cs="Arial"/>
                <w:color w:val="000000"/>
                <w:szCs w:val="21"/>
                <w:lang w:val="en-US" w:eastAsia="zh-CN"/>
              </w:rPr>
              <w:t>得分</w:t>
            </w:r>
            <w:r>
              <w:rPr>
                <w:rFonts w:hint="eastAsia" w:ascii="Arial" w:hAnsi="宋体" w:cs="Arial"/>
                <w:color w:val="000000"/>
                <w:szCs w:val="21"/>
              </w:rPr>
              <w:t>0</w:t>
            </w:r>
            <w:r>
              <w:rPr>
                <w:rFonts w:ascii="Arial" w:hAnsi="宋体" w:cs="Arial"/>
                <w:color w:val="000000"/>
                <w:szCs w:val="21"/>
              </w:rPr>
              <w:t>~3</w:t>
            </w:r>
            <w:r>
              <w:rPr>
                <w:rFonts w:hint="eastAsia" w:ascii="Arial" w:hAnsi="宋体" w:cs="Arial"/>
                <w:color w:val="000000"/>
                <w:szCs w:val="21"/>
                <w:lang w:val="en-US" w:eastAsia="zh-CN"/>
              </w:rPr>
              <w:t>分</w:t>
            </w:r>
            <w:r>
              <w:rPr>
                <w:rFonts w:ascii="Arial" w:hAnsi="宋体" w:cs="Arial"/>
                <w:color w:val="000000"/>
                <w:szCs w:val="21"/>
              </w:rPr>
              <w:t>；</w:t>
            </w:r>
          </w:p>
          <w:p w14:paraId="30391287">
            <w:pPr>
              <w:spacing w:line="276" w:lineRule="auto"/>
              <w:rPr>
                <w:sz w:val="24"/>
                <w:szCs w:val="24"/>
              </w:rPr>
            </w:pPr>
            <w:r>
              <w:rPr>
                <w:rFonts w:hint="eastAsia" w:ascii="Arial" w:hAnsi="宋体" w:cs="Arial"/>
                <w:color w:val="000000"/>
                <w:szCs w:val="21"/>
                <w:lang w:val="en-US" w:eastAsia="zh-CN"/>
              </w:rPr>
              <w:t>3、</w:t>
            </w:r>
            <w:r>
              <w:rPr>
                <w:rFonts w:hint="eastAsia" w:ascii="Arial" w:hAnsi="宋体" w:cs="Arial"/>
                <w:color w:val="000000"/>
                <w:szCs w:val="21"/>
              </w:rPr>
              <w:t>储运团队监控点位安装采取的质量保障、安全措施方案，</w:t>
            </w:r>
            <w:r>
              <w:rPr>
                <w:rFonts w:hint="eastAsia" w:ascii="Arial" w:hAnsi="宋体" w:cs="Arial"/>
                <w:color w:val="000000"/>
                <w:szCs w:val="21"/>
                <w:lang w:val="en-US" w:eastAsia="zh-CN"/>
              </w:rPr>
              <w:t>得分</w:t>
            </w:r>
            <w:r>
              <w:rPr>
                <w:rFonts w:hint="eastAsia" w:ascii="Arial" w:hAnsi="宋体" w:cs="Arial"/>
                <w:color w:val="000000"/>
                <w:szCs w:val="21"/>
              </w:rPr>
              <w:t>0</w:t>
            </w:r>
            <w:r>
              <w:rPr>
                <w:rFonts w:ascii="Arial" w:hAnsi="宋体" w:cs="Arial"/>
                <w:color w:val="000000"/>
                <w:szCs w:val="21"/>
              </w:rPr>
              <w:t>~2</w:t>
            </w:r>
            <w:r>
              <w:rPr>
                <w:rFonts w:hint="eastAsia" w:ascii="Arial" w:hAnsi="宋体" w:cs="Arial"/>
                <w:color w:val="000000"/>
                <w:szCs w:val="21"/>
                <w:lang w:val="en-US" w:eastAsia="zh-CN"/>
              </w:rPr>
              <w:t>分</w:t>
            </w:r>
            <w:r>
              <w:rPr>
                <w:rFonts w:hint="eastAsia"/>
                <w:sz w:val="24"/>
                <w:szCs w:val="24"/>
              </w:rPr>
              <w:t>；</w:t>
            </w:r>
          </w:p>
          <w:p w14:paraId="12754F96">
            <w:pPr>
              <w:spacing w:line="276" w:lineRule="auto"/>
              <w:rPr>
                <w:rFonts w:hint="eastAsia" w:asciiTheme="minorEastAsia" w:hAnsiTheme="minorEastAsia" w:eastAsiaTheme="minorEastAsia" w:cstheme="minorEastAsia"/>
                <w:color w:val="000000"/>
                <w:sz w:val="21"/>
                <w:szCs w:val="21"/>
              </w:rPr>
            </w:pPr>
            <w:r>
              <w:rPr>
                <w:rFonts w:hint="eastAsia"/>
                <w:sz w:val="24"/>
                <w:szCs w:val="24"/>
                <w:lang w:val="en-US" w:eastAsia="zh-CN"/>
              </w:rPr>
              <w:t>4、</w:t>
            </w:r>
            <w:r>
              <w:rPr>
                <w:rFonts w:hint="eastAsia" w:asciiTheme="minorEastAsia" w:hAnsiTheme="minorEastAsia" w:eastAsiaTheme="minorEastAsia" w:cstheme="minorEastAsia"/>
                <w:sz w:val="21"/>
                <w:szCs w:val="21"/>
              </w:rPr>
              <w:t>PTA团队监控点位安装</w:t>
            </w:r>
            <w:r>
              <w:rPr>
                <w:rFonts w:hint="eastAsia" w:asciiTheme="minorEastAsia" w:hAnsiTheme="minorEastAsia" w:eastAsiaTheme="minorEastAsia" w:cstheme="minorEastAsia"/>
                <w:color w:val="000000"/>
                <w:sz w:val="21"/>
                <w:szCs w:val="21"/>
              </w:rPr>
              <w:t>采取的质量保障、安全措施方案，</w:t>
            </w:r>
            <w:r>
              <w:rPr>
                <w:rFonts w:hint="eastAsia" w:ascii="Arial" w:hAnsi="宋体" w:cs="Arial"/>
                <w:color w:val="000000"/>
                <w:szCs w:val="21"/>
                <w:lang w:val="en-US" w:eastAsia="zh-CN"/>
              </w:rPr>
              <w:t>得分</w:t>
            </w:r>
            <w:r>
              <w:rPr>
                <w:rFonts w:hint="eastAsia" w:ascii="Arial" w:hAnsi="宋体" w:cs="Arial"/>
                <w:color w:val="000000"/>
                <w:szCs w:val="21"/>
              </w:rPr>
              <w:t>0</w:t>
            </w:r>
            <w:r>
              <w:rPr>
                <w:rFonts w:ascii="Arial" w:hAnsi="宋体" w:cs="Arial"/>
                <w:color w:val="000000"/>
                <w:szCs w:val="21"/>
              </w:rPr>
              <w:t>~2</w:t>
            </w:r>
            <w:r>
              <w:rPr>
                <w:rFonts w:hint="eastAsia" w:ascii="Arial" w:hAnsi="宋体" w:cs="Arial"/>
                <w:color w:val="000000"/>
                <w:szCs w:val="21"/>
                <w:lang w:val="en-US" w:eastAsia="zh-CN"/>
              </w:rPr>
              <w:t>分</w:t>
            </w:r>
            <w:r>
              <w:rPr>
                <w:rFonts w:hint="eastAsia" w:asciiTheme="minorEastAsia" w:hAnsiTheme="minorEastAsia" w:eastAsiaTheme="minorEastAsia" w:cstheme="minorEastAsia"/>
                <w:color w:val="000000"/>
                <w:sz w:val="21"/>
                <w:szCs w:val="21"/>
              </w:rPr>
              <w:t>；</w:t>
            </w:r>
          </w:p>
          <w:p w14:paraId="0B6A6092">
            <w:pPr>
              <w:spacing w:line="276"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rPr>
              <w:t>5、三</w:t>
            </w:r>
            <w:r>
              <w:rPr>
                <w:rFonts w:hint="eastAsia" w:asciiTheme="minorEastAsia" w:hAnsiTheme="minorEastAsia" w:eastAsiaTheme="minorEastAsia" w:cstheme="minorEastAsia"/>
                <w:sz w:val="21"/>
                <w:szCs w:val="21"/>
              </w:rPr>
              <w:t>团队监控点位安装</w:t>
            </w:r>
            <w:r>
              <w:rPr>
                <w:rFonts w:hint="eastAsia" w:asciiTheme="minorEastAsia" w:hAnsiTheme="minorEastAsia" w:eastAsiaTheme="minorEastAsia" w:cstheme="minorEastAsia"/>
                <w:color w:val="000000"/>
                <w:sz w:val="21"/>
                <w:szCs w:val="21"/>
              </w:rPr>
              <w:t>采取的质量保障、安全措施方案，</w:t>
            </w:r>
            <w:r>
              <w:rPr>
                <w:rFonts w:hint="eastAsia" w:ascii="Arial" w:hAnsi="宋体" w:cs="Arial"/>
                <w:color w:val="000000"/>
                <w:szCs w:val="21"/>
                <w:lang w:val="en-US" w:eastAsia="zh-CN"/>
              </w:rPr>
              <w:t>得分</w:t>
            </w:r>
            <w:r>
              <w:rPr>
                <w:rFonts w:hint="eastAsia" w:ascii="Arial" w:hAnsi="宋体" w:cs="Arial"/>
                <w:color w:val="000000"/>
                <w:szCs w:val="21"/>
              </w:rPr>
              <w:t>0</w:t>
            </w:r>
            <w:r>
              <w:rPr>
                <w:rFonts w:ascii="Arial" w:hAnsi="宋体" w:cs="Arial"/>
                <w:color w:val="000000"/>
                <w:szCs w:val="21"/>
              </w:rPr>
              <w:t>~3</w:t>
            </w:r>
            <w:r>
              <w:rPr>
                <w:rFonts w:hint="eastAsia" w:ascii="Arial" w:hAnsi="宋体" w:cs="Arial"/>
                <w:color w:val="000000"/>
                <w:szCs w:val="21"/>
                <w:lang w:val="en-US" w:eastAsia="zh-CN"/>
              </w:rPr>
              <w:t>分</w:t>
            </w:r>
            <w:r>
              <w:rPr>
                <w:rFonts w:hint="eastAsia" w:asciiTheme="minorEastAsia" w:hAnsiTheme="minorEastAsia" w:eastAsiaTheme="minorEastAsia" w:cstheme="minorEastAsia"/>
                <w:color w:val="000000"/>
                <w:sz w:val="21"/>
                <w:szCs w:val="21"/>
              </w:rPr>
              <w:t>；</w:t>
            </w:r>
          </w:p>
          <w:p w14:paraId="2FCB39DB">
            <w:pPr>
              <w:spacing w:line="276" w:lineRule="auto"/>
              <w:rPr>
                <w:rFonts w:hint="default" w:ascii="Arial" w:hAnsi="宋体" w:cs="Arial" w:eastAsiaTheme="minorEastAsia"/>
                <w:color w:val="000000"/>
                <w:szCs w:val="21"/>
                <w:lang w:val="en-US" w:eastAsia="zh-CN"/>
              </w:rPr>
            </w:pPr>
            <w:r>
              <w:rPr>
                <w:rFonts w:hint="eastAsia" w:asciiTheme="minorEastAsia" w:hAnsiTheme="minorEastAsia" w:eastAsiaTheme="minorEastAsia" w:cstheme="minorEastAsia"/>
                <w:color w:val="000000"/>
                <w:kern w:val="0"/>
                <w:sz w:val="21"/>
                <w:szCs w:val="21"/>
                <w:lang w:val="en-US" w:eastAsia="zh-CN"/>
              </w:rPr>
              <w:t>6、</w:t>
            </w:r>
            <w:r>
              <w:rPr>
                <w:rFonts w:hint="eastAsia" w:asciiTheme="minorEastAsia" w:hAnsiTheme="minorEastAsia" w:eastAsiaTheme="minorEastAsia" w:cstheme="minorEastAsia"/>
                <w:color w:val="000000"/>
                <w:kern w:val="0"/>
                <w:sz w:val="21"/>
                <w:szCs w:val="21"/>
              </w:rPr>
              <w:t>高空球形AR鹰眼</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双光谱防爆云台</w:t>
            </w:r>
            <w:r>
              <w:rPr>
                <w:rFonts w:hint="eastAsia" w:asciiTheme="minorEastAsia" w:hAnsiTheme="minorEastAsia" w:eastAsiaTheme="minorEastAsia" w:cstheme="minorEastAsia"/>
                <w:sz w:val="21"/>
                <w:szCs w:val="21"/>
              </w:rPr>
              <w:t>监控点位安装</w:t>
            </w:r>
            <w:r>
              <w:rPr>
                <w:rFonts w:hint="eastAsia" w:asciiTheme="minorEastAsia" w:hAnsiTheme="minorEastAsia" w:eastAsiaTheme="minorEastAsia" w:cstheme="minorEastAsia"/>
                <w:color w:val="000000"/>
                <w:sz w:val="21"/>
                <w:szCs w:val="21"/>
              </w:rPr>
              <w:t>采取的质量保障、安全措施方案，</w:t>
            </w:r>
            <w:r>
              <w:rPr>
                <w:rFonts w:hint="eastAsia" w:ascii="Arial" w:hAnsi="宋体" w:cs="Arial"/>
                <w:color w:val="000000"/>
                <w:szCs w:val="21"/>
                <w:lang w:val="en-US" w:eastAsia="zh-CN"/>
              </w:rPr>
              <w:t>得分</w:t>
            </w:r>
            <w:r>
              <w:rPr>
                <w:rFonts w:hint="eastAsia" w:asciiTheme="minorEastAsia" w:hAnsiTheme="minorEastAsia" w:eastAsiaTheme="minorEastAsia" w:cstheme="minorEastAsia"/>
                <w:color w:val="000000"/>
                <w:sz w:val="21"/>
                <w:szCs w:val="21"/>
              </w:rPr>
              <w:t>0~</w:t>
            </w:r>
            <w:r>
              <w:rPr>
                <w:rFonts w:hint="eastAsia" w:asciiTheme="minorEastAsia" w:hAnsiTheme="minorEastAsia" w:eastAsiaTheme="minorEastAsia" w:cstheme="minorEastAsia"/>
                <w:color w:val="000000"/>
                <w:sz w:val="21"/>
                <w:szCs w:val="21"/>
                <w:lang w:val="en-US" w:eastAsia="zh-CN"/>
              </w:rPr>
              <w:t>5分。</w:t>
            </w:r>
          </w:p>
        </w:tc>
        <w:tc>
          <w:tcPr>
            <w:tcW w:w="652" w:type="dxa"/>
            <w:vAlign w:val="center"/>
          </w:tcPr>
          <w:p w14:paraId="3C22DB87">
            <w:pPr>
              <w:adjustRightInd w:val="0"/>
              <w:snapToGrid w:val="0"/>
              <w:jc w:val="center"/>
              <w:rPr>
                <w:rFonts w:hint="eastAsia" w:ascii="Arial" w:hAnsi="Arial" w:cs="Arial" w:eastAsiaTheme="minorEastAsia"/>
                <w:szCs w:val="21"/>
                <w:lang w:val="en-US" w:eastAsia="zh-CN"/>
              </w:rPr>
            </w:pPr>
            <w:r>
              <w:rPr>
                <w:rFonts w:ascii="Arial" w:hAnsi="Arial" w:cs="Arial"/>
                <w:szCs w:val="21"/>
                <w:lang w:val="zh-CN"/>
              </w:rPr>
              <w:t>15</w:t>
            </w:r>
            <w:r>
              <w:rPr>
                <w:rFonts w:hint="eastAsia" w:ascii="Arial" w:hAnsi="Arial" w:cs="Arial"/>
                <w:szCs w:val="21"/>
                <w:lang w:val="en-US" w:eastAsia="zh-CN"/>
              </w:rPr>
              <w:t>分</w:t>
            </w:r>
          </w:p>
        </w:tc>
      </w:tr>
    </w:tbl>
    <w:p w14:paraId="0EDE607A">
      <w:pPr>
        <w:tabs>
          <w:tab w:val="left" w:pos="426"/>
          <w:tab w:val="left" w:pos="851"/>
        </w:tabs>
        <w:spacing w:line="276" w:lineRule="auto"/>
        <w:jc w:val="left"/>
        <w:rPr>
          <w:b/>
          <w:sz w:val="24"/>
          <w:lang w:val="en-GB"/>
        </w:rPr>
      </w:pPr>
    </w:p>
    <w:p w14:paraId="1B63DD27">
      <w:pPr>
        <w:pStyle w:val="2"/>
        <w:rPr>
          <w:lang w:val="en-GB"/>
        </w:rPr>
      </w:pPr>
      <w:r>
        <w:rPr>
          <w:rFonts w:hint="eastAsia" w:ascii="仿宋_GB2312" w:hAnsi="仿宋_GB2312" w:eastAsia="仿宋_GB2312" w:cs="仿宋_GB2312"/>
          <w:b/>
          <w:sz w:val="28"/>
          <w:szCs w:val="28"/>
        </w:rPr>
        <w:t>商务评分方法（满分70）</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以</w:t>
      </w:r>
      <w:r>
        <w:rPr>
          <w:rFonts w:hint="eastAsia" w:ascii="仿宋_GB2312" w:hAnsi="仿宋_GB2312" w:eastAsia="仿宋_GB2312" w:cs="仿宋_GB2312"/>
          <w:b/>
          <w:sz w:val="28"/>
          <w:szCs w:val="28"/>
          <w:lang w:val="en-US" w:eastAsia="zh-CN"/>
        </w:rPr>
        <w:t>下面</w:t>
      </w:r>
      <w:r>
        <w:rPr>
          <w:rFonts w:hint="eastAsia" w:ascii="仿宋_GB2312" w:hAnsi="仿宋_GB2312" w:eastAsia="仿宋_GB2312" w:cs="仿宋_GB2312"/>
          <w:b/>
          <w:sz w:val="28"/>
          <w:szCs w:val="28"/>
        </w:rPr>
        <w:t>评选方案为执行依据</w:t>
      </w:r>
    </w:p>
    <w:tbl>
      <w:tblPr>
        <w:tblStyle w:val="16"/>
        <w:tblpPr w:leftFromText="180" w:rightFromText="180" w:vertAnchor="text" w:horzAnchor="page" w:tblpX="1357" w:tblpY="614"/>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82"/>
        <w:gridCol w:w="803"/>
        <w:gridCol w:w="1110"/>
        <w:gridCol w:w="4347"/>
        <w:gridCol w:w="859"/>
        <w:gridCol w:w="781"/>
      </w:tblGrid>
      <w:tr w14:paraId="05F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5" w:type="dxa"/>
            <w:vAlign w:val="center"/>
          </w:tcPr>
          <w:p w14:paraId="5FCB610D">
            <w:pPr>
              <w:snapToGrid w:val="0"/>
              <w:spacing w:line="360" w:lineRule="auto"/>
              <w:jc w:val="center"/>
              <w:rPr>
                <w:rFonts w:ascii="Times New Roman" w:hAnsi="Times New Roman" w:eastAsia="仿宋"/>
                <w:b/>
                <w:bCs/>
                <w:sz w:val="28"/>
                <w:szCs w:val="28"/>
              </w:rPr>
            </w:pPr>
            <w:r>
              <w:rPr>
                <w:rFonts w:hint="eastAsia" w:ascii="Times New Roman" w:hAnsi="Times New Roman" w:eastAsia="仿宋"/>
                <w:b/>
                <w:bCs/>
                <w:sz w:val="28"/>
                <w:szCs w:val="28"/>
              </w:rPr>
              <w:t>序号</w:t>
            </w:r>
          </w:p>
        </w:tc>
        <w:tc>
          <w:tcPr>
            <w:tcW w:w="1082" w:type="dxa"/>
            <w:vAlign w:val="center"/>
          </w:tcPr>
          <w:p w14:paraId="66FC8B3F">
            <w:pPr>
              <w:snapToGrid w:val="0"/>
              <w:spacing w:line="360" w:lineRule="auto"/>
              <w:jc w:val="center"/>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项目</w:t>
            </w:r>
          </w:p>
        </w:tc>
        <w:tc>
          <w:tcPr>
            <w:tcW w:w="803" w:type="dxa"/>
            <w:vAlign w:val="center"/>
          </w:tcPr>
          <w:p w14:paraId="2534022A">
            <w:pPr>
              <w:snapToGrid w:val="0"/>
              <w:spacing w:line="360" w:lineRule="auto"/>
              <w:jc w:val="center"/>
              <w:rPr>
                <w:rFonts w:ascii="Times New Roman" w:hAnsi="Times New Roman" w:eastAsia="仿宋"/>
                <w:b/>
                <w:bCs/>
                <w:sz w:val="28"/>
                <w:szCs w:val="28"/>
              </w:rPr>
            </w:pPr>
            <w:r>
              <w:rPr>
                <w:rFonts w:hint="eastAsia" w:ascii="Times New Roman" w:hAnsi="Times New Roman" w:eastAsia="仿宋"/>
                <w:b/>
                <w:bCs/>
                <w:sz w:val="28"/>
                <w:szCs w:val="28"/>
              </w:rPr>
              <w:t>评审项目</w:t>
            </w:r>
          </w:p>
        </w:tc>
        <w:tc>
          <w:tcPr>
            <w:tcW w:w="1110" w:type="dxa"/>
            <w:vAlign w:val="center"/>
          </w:tcPr>
          <w:p w14:paraId="6DBD9214">
            <w:pPr>
              <w:snapToGrid w:val="0"/>
              <w:spacing w:line="360" w:lineRule="auto"/>
              <w:jc w:val="center"/>
              <w:rPr>
                <w:rFonts w:ascii="Times New Roman" w:hAnsi="Times New Roman" w:eastAsia="仿宋"/>
                <w:b/>
                <w:bCs/>
                <w:sz w:val="28"/>
                <w:szCs w:val="28"/>
              </w:rPr>
            </w:pPr>
            <w:r>
              <w:rPr>
                <w:rFonts w:hint="eastAsia" w:ascii="Times New Roman" w:hAnsi="Times New Roman" w:eastAsia="仿宋"/>
                <w:b/>
                <w:bCs/>
                <w:sz w:val="28"/>
                <w:szCs w:val="28"/>
              </w:rPr>
              <w:t>分值</w:t>
            </w:r>
          </w:p>
        </w:tc>
        <w:tc>
          <w:tcPr>
            <w:tcW w:w="4347" w:type="dxa"/>
            <w:vAlign w:val="center"/>
          </w:tcPr>
          <w:p w14:paraId="31F0B8E3">
            <w:pPr>
              <w:snapToGrid w:val="0"/>
              <w:spacing w:line="360" w:lineRule="auto"/>
              <w:ind w:firstLine="562" w:firstLineChars="200"/>
              <w:jc w:val="center"/>
              <w:rPr>
                <w:rFonts w:ascii="Times New Roman" w:hAnsi="Times New Roman" w:eastAsia="仿宋"/>
                <w:b/>
                <w:bCs/>
                <w:sz w:val="28"/>
                <w:szCs w:val="28"/>
              </w:rPr>
            </w:pPr>
            <w:r>
              <w:rPr>
                <w:rFonts w:hint="eastAsia" w:ascii="Times New Roman" w:hAnsi="Times New Roman" w:eastAsia="仿宋"/>
                <w:b/>
                <w:bCs/>
                <w:sz w:val="28"/>
                <w:szCs w:val="28"/>
              </w:rPr>
              <w:t>评分细则</w:t>
            </w:r>
          </w:p>
        </w:tc>
        <w:tc>
          <w:tcPr>
            <w:tcW w:w="859" w:type="dxa"/>
            <w:vAlign w:val="center"/>
          </w:tcPr>
          <w:p w14:paraId="65092B54">
            <w:pPr>
              <w:snapToGrid w:val="0"/>
              <w:spacing w:line="360" w:lineRule="auto"/>
              <w:jc w:val="center"/>
              <w:rPr>
                <w:rFonts w:hint="eastAsia" w:ascii="Times New Roman" w:hAnsi="Times New Roman" w:eastAsia="仿宋"/>
                <w:b/>
                <w:bCs/>
                <w:sz w:val="28"/>
                <w:szCs w:val="28"/>
                <w:lang w:eastAsia="zh-CN"/>
              </w:rPr>
            </w:pPr>
            <w:r>
              <w:rPr>
                <w:rFonts w:hint="eastAsia" w:ascii="Times New Roman" w:hAnsi="Times New Roman" w:eastAsia="仿宋"/>
                <w:b/>
                <w:bCs/>
                <w:sz w:val="28"/>
                <w:szCs w:val="28"/>
                <w:lang w:val="en-US" w:eastAsia="zh-CN"/>
              </w:rPr>
              <w:t>得分</w:t>
            </w:r>
          </w:p>
        </w:tc>
        <w:tc>
          <w:tcPr>
            <w:tcW w:w="781" w:type="dxa"/>
            <w:vAlign w:val="center"/>
          </w:tcPr>
          <w:p w14:paraId="79A065EF">
            <w:pPr>
              <w:snapToGrid w:val="0"/>
              <w:spacing w:line="360" w:lineRule="auto"/>
              <w:jc w:val="center"/>
              <w:rPr>
                <w:rFonts w:hint="eastAsia" w:ascii="Times New Roman" w:hAnsi="Times New Roman" w:eastAsia="仿宋"/>
                <w:b/>
                <w:bCs/>
                <w:sz w:val="28"/>
                <w:szCs w:val="28"/>
                <w:lang w:eastAsia="zh-CN"/>
              </w:rPr>
            </w:pPr>
            <w:r>
              <w:rPr>
                <w:rFonts w:hint="eastAsia" w:ascii="Times New Roman" w:hAnsi="Times New Roman" w:eastAsia="仿宋"/>
                <w:b/>
                <w:bCs/>
                <w:sz w:val="28"/>
                <w:szCs w:val="28"/>
                <w:lang w:val="en-US" w:eastAsia="zh-CN"/>
              </w:rPr>
              <w:t>备注</w:t>
            </w:r>
          </w:p>
        </w:tc>
      </w:tr>
      <w:tr w14:paraId="36C1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5" w:type="dxa"/>
            <w:vAlign w:val="center"/>
          </w:tcPr>
          <w:p w14:paraId="6342141D">
            <w:pPr>
              <w:snapToGrid w:val="0"/>
              <w:spacing w:line="360" w:lineRule="auto"/>
              <w:ind w:firstLine="420" w:firstLineChars="200"/>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w:t>
            </w:r>
          </w:p>
        </w:tc>
        <w:tc>
          <w:tcPr>
            <w:tcW w:w="1082" w:type="dxa"/>
            <w:vAlign w:val="center"/>
          </w:tcPr>
          <w:p w14:paraId="2CB0C00B">
            <w:pPr>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rPr>
              <w:t>商务</w:t>
            </w:r>
            <w:r>
              <w:rPr>
                <w:rFonts w:hint="eastAsia" w:ascii="Times New Roman" w:hAnsi="Times New Roman" w:eastAsia="仿宋"/>
                <w:sz w:val="21"/>
                <w:szCs w:val="21"/>
                <w:lang w:val="en-US" w:eastAsia="zh-CN"/>
              </w:rPr>
              <w:t>评分</w:t>
            </w:r>
          </w:p>
        </w:tc>
        <w:tc>
          <w:tcPr>
            <w:tcW w:w="803" w:type="dxa"/>
            <w:vAlign w:val="center"/>
          </w:tcPr>
          <w:p w14:paraId="5831FCD9">
            <w:pPr>
              <w:snapToGrid w:val="0"/>
              <w:spacing w:line="360" w:lineRule="auto"/>
              <w:ind w:firstLine="105" w:firstLineChars="50"/>
              <w:jc w:val="center"/>
              <w:rPr>
                <w:rFonts w:hint="eastAsia" w:ascii="Times New Roman" w:hAnsi="Times New Roman" w:eastAsia="仿宋"/>
                <w:sz w:val="21"/>
                <w:szCs w:val="21"/>
              </w:rPr>
            </w:pPr>
            <w:r>
              <w:rPr>
                <w:rFonts w:ascii="Times New Roman" w:hAnsi="Times New Roman" w:eastAsia="仿宋"/>
                <w:sz w:val="21"/>
                <w:szCs w:val="21"/>
              </w:rPr>
              <w:t>报价</w:t>
            </w:r>
          </w:p>
        </w:tc>
        <w:tc>
          <w:tcPr>
            <w:tcW w:w="1110" w:type="dxa"/>
            <w:vAlign w:val="center"/>
          </w:tcPr>
          <w:p w14:paraId="0CAFA733">
            <w:pPr>
              <w:snapToGrid w:val="0"/>
              <w:spacing w:line="360" w:lineRule="auto"/>
              <w:jc w:val="both"/>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70分</w:t>
            </w:r>
          </w:p>
        </w:tc>
        <w:tc>
          <w:tcPr>
            <w:tcW w:w="4347" w:type="dxa"/>
            <w:vAlign w:val="top"/>
          </w:tcPr>
          <w:p w14:paraId="7C89C1BE">
            <w:pPr>
              <w:numPr>
                <w:ilvl w:val="0"/>
                <w:numId w:val="10"/>
              </w:numPr>
              <w:snapToGrid w:val="0"/>
              <w:spacing w:line="360" w:lineRule="auto"/>
              <w:rPr>
                <w:rFonts w:hint="eastAsia" w:ascii="Times New Roman" w:hAnsi="Times New Roman" w:eastAsia="仿宋" w:cs="宋体"/>
                <w:sz w:val="21"/>
                <w:szCs w:val="21"/>
              </w:rPr>
            </w:pPr>
            <w:r>
              <w:rPr>
                <w:rFonts w:hint="eastAsia" w:ascii="Times New Roman" w:hAnsi="Times New Roman" w:eastAsia="仿宋"/>
                <w:b/>
                <w:bCs/>
                <w:sz w:val="21"/>
                <w:szCs w:val="21"/>
              </w:rPr>
              <w:t>设置最高控制价</w:t>
            </w:r>
            <w:r>
              <w:rPr>
                <w:rFonts w:hint="eastAsia" w:ascii="Times New Roman" w:hAnsi="Times New Roman" w:eastAsia="仿宋"/>
                <w:b/>
                <w:bCs/>
                <w:sz w:val="21"/>
                <w:szCs w:val="21"/>
                <w:lang w:val="en-US" w:eastAsia="zh-CN"/>
              </w:rPr>
              <w:t>195</w:t>
            </w:r>
            <w:r>
              <w:rPr>
                <w:rFonts w:hint="eastAsia" w:ascii="Times New Roman" w:hAnsi="Times New Roman" w:eastAsia="仿宋"/>
                <w:b/>
                <w:bCs/>
                <w:sz w:val="21"/>
                <w:szCs w:val="21"/>
              </w:rPr>
              <w:t>万元整</w:t>
            </w:r>
            <w:r>
              <w:rPr>
                <w:rFonts w:hint="eastAsia" w:ascii="Times New Roman" w:hAnsi="Times New Roman" w:eastAsia="仿宋"/>
                <w:b/>
                <w:bCs/>
                <w:sz w:val="21"/>
                <w:szCs w:val="21"/>
                <w:lang w:eastAsia="zh-CN"/>
              </w:rPr>
              <w:t>（</w:t>
            </w:r>
            <w:r>
              <w:rPr>
                <w:rFonts w:hint="eastAsia" w:ascii="Times New Roman" w:hAnsi="Times New Roman" w:eastAsia="仿宋"/>
                <w:b/>
                <w:bCs/>
                <w:sz w:val="21"/>
                <w:szCs w:val="21"/>
                <w:lang w:val="en-US" w:eastAsia="zh-CN"/>
              </w:rPr>
              <w:t>含税</w:t>
            </w:r>
            <w:r>
              <w:rPr>
                <w:rFonts w:hint="eastAsia" w:ascii="Times New Roman" w:hAnsi="Times New Roman" w:eastAsia="仿宋"/>
                <w:b/>
                <w:bCs/>
                <w:sz w:val="21"/>
                <w:szCs w:val="21"/>
                <w:lang w:eastAsia="zh-CN"/>
              </w:rPr>
              <w:t>）</w:t>
            </w:r>
            <w:r>
              <w:rPr>
                <w:rFonts w:hint="eastAsia" w:ascii="Times New Roman" w:hAnsi="Times New Roman" w:eastAsia="仿宋"/>
                <w:b/>
                <w:bCs/>
                <w:sz w:val="21"/>
                <w:szCs w:val="21"/>
              </w:rPr>
              <w:t>。如超过则为无效报价，不参与</w:t>
            </w:r>
            <w:r>
              <w:rPr>
                <w:rFonts w:hint="eastAsia" w:ascii="Times New Roman" w:hAnsi="Times New Roman" w:eastAsia="仿宋"/>
                <w:b/>
                <w:bCs/>
                <w:sz w:val="21"/>
                <w:szCs w:val="21"/>
                <w:lang w:val="en-US" w:eastAsia="zh-CN"/>
              </w:rPr>
              <w:t>比选</w:t>
            </w:r>
            <w:r>
              <w:rPr>
                <w:rFonts w:hint="eastAsia" w:ascii="Times New Roman" w:hAnsi="Times New Roman" w:eastAsia="仿宋"/>
                <w:b/>
                <w:bCs/>
                <w:sz w:val="21"/>
                <w:szCs w:val="21"/>
              </w:rPr>
              <w:t>基准价的计算。</w:t>
            </w:r>
            <w:r>
              <w:rPr>
                <w:rFonts w:hint="eastAsia" w:ascii="Times New Roman" w:hAnsi="Times New Roman" w:eastAsia="仿宋"/>
                <w:b/>
                <w:bCs/>
                <w:sz w:val="21"/>
                <w:szCs w:val="21"/>
              </w:rPr>
              <w:br w:type="textWrapping"/>
            </w:r>
            <w:r>
              <w:rPr>
                <w:rFonts w:hint="eastAsia" w:ascii="Times New Roman" w:hAnsi="Times New Roman" w:eastAsia="仿宋" w:cs="宋体"/>
                <w:sz w:val="21"/>
                <w:szCs w:val="21"/>
              </w:rPr>
              <w:t>2.商务评选总分值</w:t>
            </w:r>
            <w:r>
              <w:rPr>
                <w:rFonts w:hint="eastAsia" w:ascii="Times New Roman" w:hAnsi="Times New Roman" w:eastAsia="仿宋" w:cs="宋体"/>
                <w:sz w:val="21"/>
                <w:szCs w:val="21"/>
                <w:lang w:val="en-US" w:eastAsia="zh-CN"/>
              </w:rPr>
              <w:t>70</w:t>
            </w:r>
            <w:r>
              <w:rPr>
                <w:rFonts w:hint="eastAsia" w:ascii="Times New Roman" w:hAnsi="Times New Roman" w:eastAsia="仿宋" w:cs="宋体"/>
                <w:sz w:val="21"/>
                <w:szCs w:val="21"/>
              </w:rPr>
              <w:t>分。</w:t>
            </w:r>
          </w:p>
          <w:p w14:paraId="679CF527">
            <w:pPr>
              <w:pStyle w:val="2"/>
              <w:numPr>
                <w:numId w:val="0"/>
              </w:numPr>
              <w:rPr>
                <w:rFonts w:hint="default" w:ascii="Times New Roman" w:hAnsi="Times New Roman" w:eastAsia="仿宋" w:cs="宋体"/>
                <w:kern w:val="2"/>
                <w:sz w:val="21"/>
                <w:szCs w:val="21"/>
                <w:lang w:val="en-US" w:eastAsia="zh-CN" w:bidi="ar-SA"/>
              </w:rPr>
            </w:pPr>
            <w:r>
              <w:rPr>
                <w:rFonts w:hint="eastAsia" w:ascii="Times New Roman" w:hAnsi="Times New Roman" w:eastAsia="仿宋" w:cs="宋体"/>
                <w:kern w:val="2"/>
                <w:sz w:val="21"/>
                <w:szCs w:val="21"/>
                <w:lang w:val="en-US" w:eastAsia="zh-CN" w:bidi="ar-SA"/>
              </w:rPr>
              <w:t>3.评选基准价计算方法：若通过初步评审合格</w:t>
            </w:r>
            <w:r>
              <w:rPr>
                <w:rFonts w:hint="eastAsia" w:ascii="Times New Roman" w:eastAsia="仿宋" w:cs="宋体"/>
                <w:kern w:val="2"/>
                <w:sz w:val="21"/>
                <w:szCs w:val="21"/>
                <w:lang w:val="en-US" w:eastAsia="zh-CN" w:bidi="ar-SA"/>
              </w:rPr>
              <w:t>参选</w:t>
            </w:r>
            <w:r>
              <w:rPr>
                <w:rFonts w:hint="eastAsia" w:ascii="Times New Roman" w:hAnsi="Times New Roman" w:eastAsia="仿宋" w:cs="宋体"/>
                <w:kern w:val="2"/>
                <w:sz w:val="21"/>
                <w:szCs w:val="21"/>
                <w:lang w:val="en-US" w:eastAsia="zh-CN" w:bidi="ar-SA"/>
              </w:rPr>
              <w:t>人少于5家的，则以通过初步评审的各合格</w:t>
            </w:r>
            <w:r>
              <w:rPr>
                <w:rFonts w:hint="eastAsia" w:ascii="Times New Roman" w:eastAsia="仿宋" w:cs="宋体"/>
                <w:kern w:val="2"/>
                <w:sz w:val="21"/>
                <w:szCs w:val="21"/>
                <w:lang w:val="en-US" w:eastAsia="zh-CN" w:bidi="ar-SA"/>
              </w:rPr>
              <w:t>参选</w:t>
            </w:r>
            <w:r>
              <w:rPr>
                <w:rFonts w:hint="eastAsia" w:ascii="Times New Roman" w:hAnsi="Times New Roman" w:eastAsia="仿宋" w:cs="宋体"/>
                <w:kern w:val="2"/>
                <w:sz w:val="21"/>
                <w:szCs w:val="21"/>
                <w:lang w:val="en-US" w:eastAsia="zh-CN" w:bidi="ar-SA"/>
              </w:rPr>
              <w:t>人评</w:t>
            </w:r>
            <w:r>
              <w:rPr>
                <w:rFonts w:hint="eastAsia" w:ascii="Times New Roman" w:eastAsia="仿宋" w:cs="宋体"/>
                <w:kern w:val="2"/>
                <w:sz w:val="21"/>
                <w:szCs w:val="21"/>
                <w:lang w:val="en-US" w:eastAsia="zh-CN" w:bidi="ar-SA"/>
              </w:rPr>
              <w:t>选</w:t>
            </w:r>
            <w:r>
              <w:rPr>
                <w:rFonts w:hint="eastAsia" w:ascii="Times New Roman" w:hAnsi="Times New Roman" w:eastAsia="仿宋" w:cs="宋体"/>
                <w:kern w:val="2"/>
                <w:sz w:val="21"/>
                <w:szCs w:val="21"/>
                <w:lang w:val="en-US" w:eastAsia="zh-CN" w:bidi="ar-SA"/>
              </w:rPr>
              <w:t>价的平均值作为评标基准价；若通过初步评审合格</w:t>
            </w:r>
            <w:r>
              <w:rPr>
                <w:rFonts w:hint="eastAsia" w:ascii="Times New Roman" w:eastAsia="仿宋" w:cs="宋体"/>
                <w:kern w:val="2"/>
                <w:sz w:val="21"/>
                <w:szCs w:val="21"/>
                <w:lang w:val="en-US" w:eastAsia="zh-CN" w:bidi="ar-SA"/>
              </w:rPr>
              <w:t>参选</w:t>
            </w:r>
            <w:r>
              <w:rPr>
                <w:rFonts w:hint="eastAsia" w:ascii="Times New Roman" w:hAnsi="Times New Roman" w:eastAsia="仿宋" w:cs="宋体"/>
                <w:kern w:val="2"/>
                <w:sz w:val="21"/>
                <w:szCs w:val="21"/>
                <w:lang w:val="en-US" w:eastAsia="zh-CN" w:bidi="ar-SA"/>
              </w:rPr>
              <w:t>人不少于5家（含5家），则以通过初步评审的各合格</w:t>
            </w:r>
            <w:r>
              <w:rPr>
                <w:rFonts w:hint="eastAsia" w:ascii="Times New Roman" w:eastAsia="仿宋" w:cs="宋体"/>
                <w:kern w:val="2"/>
                <w:sz w:val="21"/>
                <w:szCs w:val="21"/>
                <w:lang w:val="en-US" w:eastAsia="zh-CN" w:bidi="ar-SA"/>
              </w:rPr>
              <w:t>参选</w:t>
            </w:r>
            <w:r>
              <w:rPr>
                <w:rFonts w:hint="eastAsia" w:ascii="Times New Roman" w:hAnsi="Times New Roman" w:eastAsia="仿宋" w:cs="宋体"/>
                <w:kern w:val="2"/>
                <w:sz w:val="21"/>
                <w:szCs w:val="21"/>
                <w:lang w:val="en-US" w:eastAsia="zh-CN" w:bidi="ar-SA"/>
              </w:rPr>
              <w:t>人的评</w:t>
            </w:r>
            <w:r>
              <w:rPr>
                <w:rFonts w:hint="eastAsia" w:ascii="Times New Roman" w:eastAsia="仿宋" w:cs="宋体"/>
                <w:kern w:val="2"/>
                <w:sz w:val="21"/>
                <w:szCs w:val="21"/>
                <w:lang w:val="en-US" w:eastAsia="zh-CN" w:bidi="ar-SA"/>
              </w:rPr>
              <w:t>选</w:t>
            </w:r>
            <w:r>
              <w:rPr>
                <w:rFonts w:hint="eastAsia" w:ascii="Times New Roman" w:hAnsi="Times New Roman" w:eastAsia="仿宋" w:cs="宋体"/>
                <w:kern w:val="2"/>
                <w:sz w:val="21"/>
                <w:szCs w:val="21"/>
                <w:lang w:val="en-US" w:eastAsia="zh-CN" w:bidi="ar-SA"/>
              </w:rPr>
              <w:t>价（须去掉一个最高评</w:t>
            </w:r>
            <w:r>
              <w:rPr>
                <w:rFonts w:hint="eastAsia" w:ascii="Times New Roman" w:eastAsia="仿宋" w:cs="宋体"/>
                <w:kern w:val="2"/>
                <w:sz w:val="21"/>
                <w:szCs w:val="21"/>
                <w:lang w:val="en-US" w:eastAsia="zh-CN" w:bidi="ar-SA"/>
              </w:rPr>
              <w:t>选</w:t>
            </w:r>
            <w:r>
              <w:rPr>
                <w:rFonts w:hint="eastAsia" w:ascii="Times New Roman" w:hAnsi="Times New Roman" w:eastAsia="仿宋" w:cs="宋体"/>
                <w:kern w:val="2"/>
                <w:sz w:val="21"/>
                <w:szCs w:val="21"/>
                <w:lang w:val="en-US" w:eastAsia="zh-CN" w:bidi="ar-SA"/>
              </w:rPr>
              <w:t>价和一个最低评</w:t>
            </w:r>
            <w:r>
              <w:rPr>
                <w:rFonts w:hint="eastAsia" w:ascii="Times New Roman" w:eastAsia="仿宋" w:cs="宋体"/>
                <w:kern w:val="2"/>
                <w:sz w:val="21"/>
                <w:szCs w:val="21"/>
                <w:lang w:val="en-US" w:eastAsia="zh-CN" w:bidi="ar-SA"/>
              </w:rPr>
              <w:t>选</w:t>
            </w:r>
            <w:r>
              <w:rPr>
                <w:rFonts w:hint="eastAsia" w:ascii="Times New Roman" w:hAnsi="Times New Roman" w:eastAsia="仿宋" w:cs="宋体"/>
                <w:kern w:val="2"/>
                <w:sz w:val="21"/>
                <w:szCs w:val="21"/>
                <w:lang w:val="en-US" w:eastAsia="zh-CN" w:bidi="ar-SA"/>
              </w:rPr>
              <w:t>价）的平均值作为评</w:t>
            </w:r>
            <w:r>
              <w:rPr>
                <w:rFonts w:hint="eastAsia" w:ascii="Times New Roman" w:eastAsia="仿宋" w:cs="宋体"/>
                <w:kern w:val="2"/>
                <w:sz w:val="21"/>
                <w:szCs w:val="21"/>
                <w:lang w:val="en-US" w:eastAsia="zh-CN" w:bidi="ar-SA"/>
              </w:rPr>
              <w:t>选</w:t>
            </w:r>
            <w:r>
              <w:rPr>
                <w:rFonts w:hint="eastAsia" w:ascii="Times New Roman" w:hAnsi="Times New Roman" w:eastAsia="仿宋" w:cs="宋体"/>
                <w:kern w:val="2"/>
                <w:sz w:val="21"/>
                <w:szCs w:val="21"/>
                <w:lang w:val="en-US" w:eastAsia="zh-CN" w:bidi="ar-SA"/>
              </w:rPr>
              <w:t>基准价。</w:t>
            </w:r>
          </w:p>
          <w:p w14:paraId="6F8778F1">
            <w:pPr>
              <w:snapToGrid w:val="0"/>
              <w:spacing w:line="360" w:lineRule="auto"/>
              <w:rPr>
                <w:rFonts w:hint="eastAsia" w:ascii="Times New Roman" w:hAnsi="Times New Roman" w:eastAsia="仿宋" w:cs="宋体"/>
                <w:kern w:val="2"/>
                <w:sz w:val="21"/>
                <w:szCs w:val="21"/>
                <w:lang w:val="en-US" w:eastAsia="zh-CN" w:bidi="ar-SA"/>
              </w:rPr>
            </w:pPr>
            <w:r>
              <w:rPr>
                <w:rFonts w:hint="eastAsia" w:ascii="Times New Roman" w:hAnsi="Times New Roman" w:eastAsia="仿宋" w:cs="宋体"/>
                <w:kern w:val="2"/>
                <w:sz w:val="21"/>
                <w:szCs w:val="21"/>
                <w:lang w:val="en-US" w:eastAsia="zh-CN" w:bidi="ar-SA"/>
              </w:rPr>
              <w:t>4.比选价格得分=70-（|Ai-评选基准价|÷评选基准价）×100×Q</w:t>
            </w:r>
          </w:p>
          <w:p w14:paraId="4A57EA65">
            <w:pPr>
              <w:snapToGrid w:val="0"/>
              <w:spacing w:line="360" w:lineRule="auto"/>
              <w:rPr>
                <w:rFonts w:hint="eastAsia" w:ascii="Times New Roman" w:hAnsi="Times New Roman" w:eastAsia="仿宋" w:cs="宋体"/>
                <w:sz w:val="21"/>
                <w:szCs w:val="21"/>
              </w:rPr>
            </w:pPr>
            <w:r>
              <w:rPr>
                <w:rFonts w:hint="eastAsia" w:ascii="Times New Roman" w:hAnsi="Times New Roman" w:eastAsia="仿宋" w:cs="宋体"/>
                <w:sz w:val="21"/>
                <w:szCs w:val="21"/>
              </w:rPr>
              <w:t>式中:</w:t>
            </w:r>
            <w:r>
              <w:rPr>
                <w:rFonts w:hint="default" w:ascii="Calibri" w:hAnsi="Calibri" w:eastAsia="仿宋" w:cs="Calibri"/>
                <w:sz w:val="21"/>
                <w:szCs w:val="21"/>
              </w:rPr>
              <w:t>①</w:t>
            </w:r>
            <w:r>
              <w:rPr>
                <w:rFonts w:hint="eastAsia" w:ascii="Times New Roman" w:hAnsi="Times New Roman" w:eastAsia="仿宋" w:cs="宋体"/>
                <w:sz w:val="21"/>
                <w:szCs w:val="21"/>
              </w:rPr>
              <w:t>Ai 为通过初步评审的各合格</w:t>
            </w:r>
            <w:r>
              <w:rPr>
                <w:rFonts w:hint="eastAsia" w:ascii="Times New Roman" w:hAnsi="Times New Roman" w:eastAsia="仿宋" w:cs="宋体"/>
                <w:sz w:val="21"/>
                <w:szCs w:val="21"/>
                <w:lang w:val="en-US" w:eastAsia="zh-CN"/>
              </w:rPr>
              <w:t>参选</w:t>
            </w:r>
            <w:r>
              <w:rPr>
                <w:rFonts w:hint="eastAsia" w:ascii="Times New Roman" w:hAnsi="Times New Roman" w:eastAsia="仿宋" w:cs="宋体"/>
                <w:sz w:val="21"/>
                <w:szCs w:val="21"/>
              </w:rPr>
              <w:t>人有效报价评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价；</w:t>
            </w:r>
          </w:p>
          <w:p w14:paraId="253191BA">
            <w:pPr>
              <w:snapToGrid w:val="0"/>
              <w:spacing w:line="360" w:lineRule="auto"/>
              <w:rPr>
                <w:rFonts w:hint="eastAsia" w:ascii="Times New Roman" w:hAnsi="Times New Roman" w:eastAsia="仿宋" w:cs="宋体"/>
                <w:sz w:val="21"/>
                <w:szCs w:val="21"/>
              </w:rPr>
            </w:pPr>
            <w:r>
              <w:rPr>
                <w:rFonts w:hint="default" w:ascii="Calibri" w:hAnsi="Calibri" w:eastAsia="仿宋" w:cs="Calibri"/>
                <w:sz w:val="21"/>
                <w:szCs w:val="21"/>
              </w:rPr>
              <w:t>②</w:t>
            </w:r>
            <w:r>
              <w:rPr>
                <w:rFonts w:hint="eastAsia" w:ascii="Times New Roman" w:hAnsi="Times New Roman" w:eastAsia="仿宋" w:cs="宋体"/>
                <w:sz w:val="21"/>
                <w:szCs w:val="21"/>
              </w:rPr>
              <w:t>Q为折价分，即有效报价评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价每偏离本项目评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基准价1%所扣的分数：</w:t>
            </w:r>
          </w:p>
          <w:p w14:paraId="10C428C3">
            <w:pPr>
              <w:snapToGrid w:val="0"/>
              <w:spacing w:line="360" w:lineRule="auto"/>
              <w:rPr>
                <w:rFonts w:hint="eastAsia" w:ascii="Times New Roman" w:hAnsi="Times New Roman" w:eastAsia="仿宋" w:cs="宋体"/>
                <w:sz w:val="21"/>
                <w:szCs w:val="21"/>
              </w:rPr>
            </w:pPr>
            <w:r>
              <w:rPr>
                <w:rFonts w:hint="default" w:ascii="Calibri" w:hAnsi="Calibri" w:eastAsia="仿宋" w:cs="Calibri"/>
                <w:sz w:val="21"/>
                <w:szCs w:val="21"/>
              </w:rPr>
              <w:t>③</w:t>
            </w:r>
            <w:r>
              <w:rPr>
                <w:rFonts w:hint="eastAsia" w:ascii="Times New Roman" w:hAnsi="Times New Roman" w:eastAsia="仿宋" w:cs="宋体"/>
                <w:sz w:val="21"/>
                <w:szCs w:val="21"/>
              </w:rPr>
              <w:t>当合格</w:t>
            </w:r>
            <w:r>
              <w:rPr>
                <w:rFonts w:hint="eastAsia" w:ascii="Times New Roman" w:hAnsi="Times New Roman" w:eastAsia="仿宋" w:cs="宋体"/>
                <w:sz w:val="21"/>
                <w:szCs w:val="21"/>
                <w:lang w:val="en-US" w:eastAsia="zh-CN"/>
              </w:rPr>
              <w:t>参选</w:t>
            </w:r>
            <w:r>
              <w:rPr>
                <w:rFonts w:hint="eastAsia" w:ascii="Times New Roman" w:hAnsi="Times New Roman" w:eastAsia="仿宋" w:cs="宋体"/>
                <w:sz w:val="21"/>
                <w:szCs w:val="21"/>
              </w:rPr>
              <w:t>人的有效报价评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基准价时，Q的取值为0.4；</w:t>
            </w:r>
          </w:p>
          <w:p w14:paraId="7E008A3C">
            <w:pPr>
              <w:snapToGrid w:val="0"/>
              <w:spacing w:line="360" w:lineRule="auto"/>
              <w:rPr>
                <w:rFonts w:hint="eastAsia" w:ascii="Times New Roman" w:hAnsi="Times New Roman" w:eastAsia="仿宋" w:cs="宋体"/>
                <w:sz w:val="21"/>
                <w:szCs w:val="21"/>
              </w:rPr>
            </w:pPr>
            <w:r>
              <w:rPr>
                <w:rFonts w:hint="eastAsia" w:ascii="微软雅黑" w:hAnsi="微软雅黑" w:eastAsia="微软雅黑" w:cs="微软雅黑"/>
                <w:sz w:val="21"/>
                <w:szCs w:val="21"/>
              </w:rPr>
              <w:t>④</w:t>
            </w:r>
            <w:r>
              <w:rPr>
                <w:rFonts w:hint="eastAsia" w:ascii="Times New Roman" w:hAnsi="Times New Roman" w:eastAsia="仿宋" w:cs="宋体"/>
                <w:sz w:val="21"/>
                <w:szCs w:val="21"/>
              </w:rPr>
              <w:t>当合格</w:t>
            </w:r>
            <w:r>
              <w:rPr>
                <w:rFonts w:hint="eastAsia" w:ascii="Times New Roman" w:hAnsi="Times New Roman" w:eastAsia="仿宋" w:cs="宋体"/>
                <w:sz w:val="21"/>
                <w:szCs w:val="21"/>
                <w:lang w:val="en-US" w:eastAsia="zh-CN"/>
              </w:rPr>
              <w:t>参选</w:t>
            </w:r>
            <w:r>
              <w:rPr>
                <w:rFonts w:hint="eastAsia" w:ascii="Times New Roman" w:hAnsi="Times New Roman" w:eastAsia="仿宋" w:cs="宋体"/>
                <w:sz w:val="21"/>
                <w:szCs w:val="21"/>
              </w:rPr>
              <w:t>人的有效报价评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价&gt;评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基准价时，Q的取值为0.8。</w:t>
            </w:r>
          </w:p>
          <w:p w14:paraId="23A1386A">
            <w:pPr>
              <w:snapToGrid w:val="0"/>
              <w:spacing w:line="360" w:lineRule="auto"/>
              <w:rPr>
                <w:rFonts w:hint="eastAsia" w:ascii="Times New Roman" w:hAnsi="Times New Roman" w:eastAsia="仿宋"/>
                <w:sz w:val="21"/>
                <w:szCs w:val="21"/>
              </w:rPr>
            </w:pPr>
            <w:r>
              <w:rPr>
                <w:rFonts w:hint="eastAsia" w:ascii="Times New Roman" w:hAnsi="Times New Roman" w:eastAsia="仿宋" w:cs="宋体"/>
                <w:sz w:val="21"/>
                <w:szCs w:val="21"/>
                <w:lang w:val="en-US" w:eastAsia="zh-CN"/>
              </w:rPr>
              <w:t>比选</w:t>
            </w:r>
            <w:r>
              <w:rPr>
                <w:rFonts w:hint="eastAsia" w:ascii="Times New Roman" w:hAnsi="Times New Roman" w:eastAsia="仿宋" w:cs="宋体"/>
                <w:sz w:val="21"/>
                <w:szCs w:val="21"/>
              </w:rPr>
              <w:t>报价得分小数点后保留两位，第三位“四舍五入”，第四位及以后不计。</w:t>
            </w:r>
          </w:p>
        </w:tc>
        <w:tc>
          <w:tcPr>
            <w:tcW w:w="859" w:type="dxa"/>
            <w:vAlign w:val="top"/>
          </w:tcPr>
          <w:p w14:paraId="707154CF">
            <w:pPr>
              <w:snapToGrid w:val="0"/>
              <w:ind w:firstLine="560" w:firstLineChars="0"/>
              <w:jc w:val="center"/>
              <w:rPr>
                <w:rFonts w:hint="eastAsia" w:ascii="Times New Roman" w:hAnsi="Times New Roman" w:eastAsia="仿宋"/>
                <w:sz w:val="21"/>
                <w:szCs w:val="21"/>
                <w:lang w:val="en-US" w:eastAsia="zh-CN"/>
              </w:rPr>
            </w:pPr>
          </w:p>
        </w:tc>
        <w:tc>
          <w:tcPr>
            <w:tcW w:w="781" w:type="dxa"/>
            <w:vAlign w:val="top"/>
          </w:tcPr>
          <w:p w14:paraId="47080F29">
            <w:pPr>
              <w:snapToGrid w:val="0"/>
              <w:ind w:firstLine="560" w:firstLineChars="0"/>
              <w:jc w:val="center"/>
              <w:rPr>
                <w:rFonts w:hint="eastAsia" w:ascii="Times New Roman" w:hAnsi="Times New Roman" w:eastAsia="仿宋"/>
                <w:sz w:val="21"/>
                <w:szCs w:val="21"/>
                <w:lang w:val="en-US" w:eastAsia="zh-CN"/>
              </w:rPr>
            </w:pPr>
          </w:p>
        </w:tc>
      </w:tr>
    </w:tbl>
    <w:p w14:paraId="3CA84914">
      <w:pPr>
        <w:tabs>
          <w:tab w:val="left" w:pos="426"/>
          <w:tab w:val="left" w:pos="851"/>
        </w:tabs>
        <w:spacing w:line="276" w:lineRule="auto"/>
        <w:ind w:firstLine="562" w:firstLineChars="200"/>
        <w:jc w:val="left"/>
        <w:rPr>
          <w:rFonts w:hint="default" w:ascii="仿宋_GB2312" w:hAnsi="仿宋_GB2312" w:eastAsia="仿宋_GB2312" w:cs="仿宋_GB2312"/>
          <w:b/>
          <w:sz w:val="28"/>
          <w:szCs w:val="28"/>
          <w:lang w:val="en-US" w:eastAsia="zh-CN"/>
        </w:rPr>
      </w:pPr>
    </w:p>
    <w:p w14:paraId="52027A80">
      <w:pPr>
        <w:tabs>
          <w:tab w:val="left" w:pos="3700"/>
        </w:tabs>
        <w:snapToGrid w:val="0"/>
        <w:spacing w:line="276" w:lineRule="auto"/>
        <w:ind w:firstLine="562" w:firstLineChars="200"/>
        <w:rPr>
          <w:rFonts w:hint="eastAsia" w:ascii="仿宋_GB2312" w:hAnsi="仿宋_GB2312" w:eastAsia="仿宋_GB2312" w:cs="仿宋_GB2312"/>
          <w:b/>
          <w:bCs/>
          <w:sz w:val="28"/>
          <w:szCs w:val="28"/>
        </w:rPr>
      </w:pPr>
    </w:p>
    <w:p w14:paraId="16C84980">
      <w:pPr>
        <w:pStyle w:val="22"/>
        <w:numPr>
          <w:ilvl w:val="0"/>
          <w:numId w:val="1"/>
        </w:numPr>
        <w:tabs>
          <w:tab w:val="left" w:pos="220"/>
          <w:tab w:val="left" w:pos="630"/>
          <w:tab w:val="left" w:pos="840"/>
        </w:tabs>
        <w:spacing w:line="276" w:lineRule="auto"/>
        <w:ind w:left="142" w:leftChars="0" w:hanging="142" w:firstLineChars="0"/>
        <w:outlineLvl w:val="0"/>
        <w:rPr>
          <w:rFonts w:hint="eastAsia" w:ascii="仿宋_GB2312" w:hAnsi="仿宋_GB2312" w:eastAsia="仿宋_GB2312" w:cs="仿宋_GB2312"/>
          <w:b/>
          <w:bCs/>
          <w:sz w:val="28"/>
          <w:szCs w:val="28"/>
          <w:highlight w:val="none"/>
        </w:rPr>
      </w:pPr>
      <w:bookmarkStart w:id="14" w:name="_Toc6537"/>
      <w:r>
        <w:rPr>
          <w:rFonts w:hint="eastAsia" w:ascii="仿宋_GB2312" w:hAnsi="仿宋_GB2312" w:eastAsia="仿宋_GB2312" w:cs="仿宋_GB2312"/>
          <w:b/>
          <w:bCs/>
          <w:sz w:val="28"/>
          <w:szCs w:val="28"/>
          <w:highlight w:val="none"/>
          <w:lang w:val="en-US" w:eastAsia="zh-CN"/>
        </w:rPr>
        <w:t>施工</w:t>
      </w:r>
      <w:r>
        <w:rPr>
          <w:rFonts w:hint="eastAsia" w:ascii="仿宋_GB2312" w:hAnsi="仿宋_GB2312" w:eastAsia="仿宋_GB2312" w:cs="仿宋_GB2312"/>
          <w:b/>
          <w:bCs/>
          <w:sz w:val="28"/>
          <w:szCs w:val="28"/>
          <w:highlight w:val="none"/>
        </w:rPr>
        <w:t>考</w:t>
      </w:r>
      <w:r>
        <w:rPr>
          <w:rFonts w:hint="eastAsia" w:ascii="仿宋_GB2312" w:hAnsi="仿宋_GB2312" w:eastAsia="仿宋_GB2312" w:cs="仿宋_GB2312"/>
          <w:b/>
          <w:bCs/>
          <w:sz w:val="28"/>
          <w:szCs w:val="28"/>
          <w:highlight w:val="none"/>
          <w:lang w:val="en-US" w:eastAsia="zh-CN"/>
        </w:rPr>
        <w:t>核</w:t>
      </w:r>
      <w:bookmarkEnd w:id="13"/>
      <w:bookmarkEnd w:id="14"/>
      <w:r>
        <w:rPr>
          <w:rFonts w:hint="eastAsia" w:ascii="仿宋_GB2312" w:hAnsi="仿宋_GB2312" w:eastAsia="仿宋_GB2312" w:cs="仿宋_GB2312"/>
          <w:b/>
          <w:bCs/>
          <w:sz w:val="28"/>
          <w:szCs w:val="28"/>
          <w:highlight w:val="none"/>
          <w:lang w:val="en-US" w:eastAsia="zh-CN"/>
        </w:rPr>
        <w:t>要求</w:t>
      </w:r>
    </w:p>
    <w:p w14:paraId="0C2954A0">
      <w:pPr>
        <w:numPr>
          <w:ilvl w:val="0"/>
          <w:numId w:val="11"/>
        </w:numPr>
        <w:tabs>
          <w:tab w:val="left" w:pos="426"/>
          <w:tab w:val="left" w:pos="1060"/>
        </w:tabs>
        <w:spacing w:line="360" w:lineRule="auto"/>
        <w:ind w:left="420" w:leftChars="0" w:firstLine="218" w:firstLine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乙方有下列情形之一，甲方可终止或解除本合同： </w:t>
      </w:r>
    </w:p>
    <w:p w14:paraId="5BC93B8A">
      <w:pPr>
        <w:numPr>
          <w:ilvl w:val="0"/>
          <w:numId w:val="12"/>
        </w:numPr>
        <w:tabs>
          <w:tab w:val="left" w:pos="426"/>
          <w:tab w:val="left" w:pos="851"/>
          <w:tab w:val="left" w:pos="1050"/>
        </w:tabs>
        <w:spacing w:line="360" w:lineRule="auto"/>
        <w:ind w:left="0" w:leftChars="0" w:firstLine="64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 xml:space="preserve">现场安装人员、机具设备不足，甲方认为不能依合同完工时。 </w:t>
      </w:r>
    </w:p>
    <w:p w14:paraId="3940A083">
      <w:pPr>
        <w:numPr>
          <w:ilvl w:val="0"/>
          <w:numId w:val="12"/>
        </w:numPr>
        <w:tabs>
          <w:tab w:val="left" w:pos="426"/>
          <w:tab w:val="left" w:pos="851"/>
          <w:tab w:val="left" w:pos="1050"/>
        </w:tabs>
        <w:spacing w:line="360" w:lineRule="auto"/>
        <w:ind w:left="840" w:leftChars="0" w:hanging="20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 xml:space="preserve">违反本合同条款规定或发生事故不能履行合约。  </w:t>
      </w:r>
    </w:p>
    <w:p w14:paraId="2A4BC671">
      <w:pPr>
        <w:numPr>
          <w:ilvl w:val="0"/>
          <w:numId w:val="12"/>
        </w:numPr>
        <w:tabs>
          <w:tab w:val="left" w:pos="426"/>
          <w:tab w:val="left" w:pos="851"/>
          <w:tab w:val="left" w:pos="1050"/>
        </w:tabs>
        <w:spacing w:line="360" w:lineRule="auto"/>
        <w:ind w:left="840" w:leftChars="0" w:hanging="20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 xml:space="preserve">人员有偷窃、破坏甲方财产等违章、违法行为时。 </w:t>
      </w:r>
    </w:p>
    <w:p w14:paraId="5A39EE9E">
      <w:pPr>
        <w:numPr>
          <w:ilvl w:val="0"/>
          <w:numId w:val="12"/>
        </w:numPr>
        <w:tabs>
          <w:tab w:val="left" w:pos="426"/>
          <w:tab w:val="left" w:pos="851"/>
          <w:tab w:val="left" w:pos="1050"/>
        </w:tabs>
        <w:spacing w:line="360" w:lineRule="auto"/>
        <w:ind w:left="0" w:leftChars="0" w:firstLine="64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 xml:space="preserve">有其他违反约定的行为 3 次以上。 </w:t>
      </w:r>
    </w:p>
    <w:p w14:paraId="6BA0CF40">
      <w:pPr>
        <w:numPr>
          <w:ilvl w:val="0"/>
          <w:numId w:val="12"/>
        </w:numPr>
        <w:tabs>
          <w:tab w:val="left" w:pos="426"/>
          <w:tab w:val="left" w:pos="851"/>
          <w:tab w:val="left" w:pos="1050"/>
        </w:tabs>
        <w:spacing w:line="360" w:lineRule="auto"/>
        <w:ind w:left="0" w:leftChars="0" w:firstLine="64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 xml:space="preserve">施工材料严重不符约定标准，经两次纠正仍达不到标准时。 </w:t>
      </w:r>
    </w:p>
    <w:p w14:paraId="698303AA">
      <w:pPr>
        <w:numPr>
          <w:ilvl w:val="0"/>
          <w:numId w:val="12"/>
        </w:numPr>
        <w:tabs>
          <w:tab w:val="left" w:pos="426"/>
          <w:tab w:val="left" w:pos="851"/>
          <w:tab w:val="left" w:pos="1050"/>
        </w:tabs>
        <w:spacing w:line="360" w:lineRule="auto"/>
        <w:ind w:left="0" w:leftChars="0" w:firstLine="64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不执行合同约定的义务。</w:t>
      </w:r>
    </w:p>
    <w:p w14:paraId="613DA4BE">
      <w:pPr>
        <w:numPr>
          <w:ilvl w:val="0"/>
          <w:numId w:val="12"/>
        </w:numPr>
        <w:tabs>
          <w:tab w:val="left" w:pos="426"/>
          <w:tab w:val="left" w:pos="851"/>
          <w:tab w:val="left" w:pos="1050"/>
        </w:tabs>
        <w:spacing w:line="360" w:lineRule="auto"/>
        <w:ind w:left="0" w:leftChars="0" w:firstLine="64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未能按时提供质保服务，给甲方或者第三方遭受人身或经济损失的。</w:t>
      </w:r>
    </w:p>
    <w:p w14:paraId="32FD6EDB">
      <w:pPr>
        <w:numPr>
          <w:ilvl w:val="0"/>
          <w:numId w:val="12"/>
        </w:numPr>
        <w:tabs>
          <w:tab w:val="left" w:pos="426"/>
          <w:tab w:val="left" w:pos="851"/>
          <w:tab w:val="left" w:pos="1050"/>
        </w:tabs>
        <w:spacing w:line="360" w:lineRule="auto"/>
        <w:ind w:left="0" w:leftChars="0" w:firstLine="64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 xml:space="preserve">违反福海创相关管理规定。 </w:t>
      </w:r>
    </w:p>
    <w:p w14:paraId="5C55B053">
      <w:pPr>
        <w:numPr>
          <w:ilvl w:val="0"/>
          <w:numId w:val="0"/>
        </w:numPr>
        <w:tabs>
          <w:tab w:val="left" w:pos="426"/>
          <w:tab w:val="left" w:pos="851"/>
          <w:tab w:val="left" w:pos="1050"/>
        </w:tabs>
        <w:spacing w:line="360" w:lineRule="auto"/>
        <w:ind w:left="0" w:leftChars="0" w:firstLine="638" w:firstLineChars="2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若因上述原因被终止或解除合约时，在福海创公司书面通知中止合同后，</w:t>
      </w:r>
      <w:r>
        <w:rPr>
          <w:rFonts w:hint="eastAsia" w:ascii="仿宋_GB2312" w:hAnsi="仿宋_GB2312" w:eastAsia="仿宋_GB2312" w:cs="仿宋_GB2312"/>
          <w:sz w:val="28"/>
          <w:szCs w:val="28"/>
          <w:lang w:eastAsia="zh-CN"/>
        </w:rPr>
        <w:t>承包商</w:t>
      </w:r>
      <w:r>
        <w:rPr>
          <w:rFonts w:hint="eastAsia" w:ascii="仿宋_GB2312" w:hAnsi="仿宋_GB2312" w:eastAsia="仿宋_GB2312" w:cs="仿宋_GB2312"/>
          <w:sz w:val="28"/>
          <w:szCs w:val="28"/>
        </w:rPr>
        <w:t>必须无条件配合交接，并交还甲方提供的一切资料。</w:t>
      </w:r>
    </w:p>
    <w:p w14:paraId="06AE91B2">
      <w:pPr>
        <w:pStyle w:val="22"/>
        <w:numPr>
          <w:ilvl w:val="0"/>
          <w:numId w:val="1"/>
        </w:numPr>
        <w:tabs>
          <w:tab w:val="left" w:pos="630"/>
        </w:tabs>
        <w:spacing w:line="276" w:lineRule="auto"/>
        <w:ind w:left="142" w:leftChars="0" w:hanging="142" w:firstLineChars="0"/>
        <w:outlineLvl w:val="0"/>
        <w:rPr>
          <w:rFonts w:hint="eastAsia" w:ascii="仿宋_GB2312" w:hAnsi="仿宋_GB2312" w:eastAsia="仿宋_GB2312" w:cs="仿宋_GB2312"/>
          <w:sz w:val="28"/>
          <w:szCs w:val="28"/>
        </w:rPr>
      </w:pPr>
      <w:bookmarkStart w:id="15" w:name="_Toc9713"/>
      <w:r>
        <w:rPr>
          <w:rFonts w:hint="eastAsia" w:ascii="仿宋_GB2312" w:hAnsi="仿宋_GB2312" w:eastAsia="仿宋_GB2312" w:cs="仿宋_GB2312"/>
          <w:b/>
          <w:bCs/>
          <w:sz w:val="28"/>
          <w:szCs w:val="28"/>
        </w:rPr>
        <w:t>施工工期和保质期</w:t>
      </w:r>
      <w:bookmarkEnd w:id="15"/>
    </w:p>
    <w:p w14:paraId="24CBCFA4">
      <w:pPr>
        <w:widowControl/>
        <w:tabs>
          <w:tab w:val="left" w:pos="480"/>
          <w:tab w:val="left" w:pos="567"/>
        </w:tabs>
        <w:spacing w:line="360" w:lineRule="auto"/>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工期要求</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合同生效之日起算，供货时间：T+30天(合同签订完成定为T)；安装及调试时间：T+</w:t>
      </w:r>
      <w:r>
        <w:rPr>
          <w:rFonts w:hint="eastAsia" w:ascii="仿宋_GB2312" w:hAnsi="仿宋_GB2312" w:eastAsia="仿宋_GB2312" w:cs="仿宋_GB2312"/>
          <w:sz w:val="28"/>
          <w:szCs w:val="28"/>
          <w:lang w:val="en-US" w:eastAsia="zh-CN"/>
        </w:rPr>
        <w:t>120</w:t>
      </w:r>
      <w:r>
        <w:rPr>
          <w:rFonts w:hint="eastAsia" w:ascii="仿宋_GB2312" w:hAnsi="仿宋_GB2312" w:eastAsia="仿宋_GB2312" w:cs="仿宋_GB2312"/>
          <w:sz w:val="28"/>
          <w:szCs w:val="28"/>
        </w:rPr>
        <w:t>天（包含30天供货期）</w:t>
      </w:r>
      <w:r>
        <w:rPr>
          <w:rFonts w:hint="eastAsia" w:ascii="仿宋_GB2312" w:hAnsi="仿宋_GB2312" w:eastAsia="仿宋_GB2312" w:cs="仿宋_GB2312"/>
          <w:sz w:val="28"/>
          <w:szCs w:val="28"/>
          <w:lang w:eastAsia="zh-CN"/>
        </w:rPr>
        <w:t>。</w:t>
      </w:r>
    </w:p>
    <w:p w14:paraId="3C34D47C">
      <w:pPr>
        <w:widowControl/>
        <w:tabs>
          <w:tab w:val="left" w:pos="480"/>
          <w:tab w:val="left" w:pos="567"/>
        </w:tabs>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保质期：</w:t>
      </w:r>
      <w:r>
        <w:rPr>
          <w:rFonts w:hint="eastAsia" w:ascii="仿宋_GB2312" w:hAnsi="仿宋_GB2312" w:eastAsia="仿宋_GB2312" w:cs="仿宋_GB2312"/>
          <w:sz w:val="28"/>
          <w:szCs w:val="28"/>
        </w:rPr>
        <w:t>保修期内，若因设备质量或施工质量问题发生故障，厂商须派技术人员到现场维修及更换，直到用户满意或达到设备自身性能要求。</w:t>
      </w:r>
    </w:p>
    <w:p w14:paraId="293A30F2">
      <w:pPr>
        <w:numPr>
          <w:ilvl w:val="0"/>
          <w:numId w:val="13"/>
        </w:numPr>
        <w:tabs>
          <w:tab w:val="left" w:pos="426"/>
          <w:tab w:val="left" w:pos="840"/>
          <w:tab w:val="left" w:pos="1050"/>
        </w:tabs>
        <w:spacing w:line="360" w:lineRule="auto"/>
        <w:ind w:left="0" w:leftChars="0" w:firstLine="635" w:firstLineChars="22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质量保证期为自项目验收后1年或设备到现场后18个月，以先到时间为准。</w:t>
      </w:r>
    </w:p>
    <w:p w14:paraId="58669BE2">
      <w:pPr>
        <w:numPr>
          <w:ilvl w:val="0"/>
          <w:numId w:val="13"/>
        </w:numPr>
        <w:tabs>
          <w:tab w:val="left" w:pos="426"/>
          <w:tab w:val="left" w:pos="840"/>
          <w:tab w:val="left" w:pos="1050"/>
        </w:tabs>
        <w:spacing w:line="360" w:lineRule="auto"/>
        <w:ind w:left="0" w:leftChars="0" w:firstLine="635" w:firstLineChars="22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在质量保证期，承包商应保证及时免费更换或修复存在在缺陷而导致故障和损坏的产品（除不可抗拒力)，用来更换的设备和配件应是新的。</w:t>
      </w:r>
    </w:p>
    <w:p w14:paraId="0993DBBA">
      <w:pPr>
        <w:numPr>
          <w:ilvl w:val="0"/>
          <w:numId w:val="13"/>
        </w:numPr>
        <w:tabs>
          <w:tab w:val="left" w:pos="426"/>
          <w:tab w:val="left" w:pos="840"/>
          <w:tab w:val="left" w:pos="1050"/>
        </w:tabs>
        <w:spacing w:line="360" w:lineRule="auto"/>
        <w:ind w:left="0" w:leftChars="0" w:firstLine="635" w:firstLineChars="22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承包商须保证</w:t>
      </w:r>
      <w:r>
        <w:rPr>
          <w:rFonts w:hint="eastAsia" w:ascii="仿宋_GB2312" w:hAnsi="仿宋_GB2312" w:eastAsia="仿宋_GB2312" w:cs="仿宋_GB2312"/>
          <w:sz w:val="28"/>
          <w:szCs w:val="28"/>
        </w:rPr>
        <w:t>供货方对设备的售后技术服务、使用与维修技术咨询提供良好的保证，保证全年每天24小时提供免费热线技术服务。在接到使用方设备故障通知或服务要求后4小时答复，进入故障处理程序；工程技术人员24小时到达现场提供免费现场服务。</w:t>
      </w:r>
    </w:p>
    <w:p w14:paraId="203AA1BC">
      <w:pPr>
        <w:numPr>
          <w:ilvl w:val="0"/>
          <w:numId w:val="13"/>
        </w:numPr>
        <w:tabs>
          <w:tab w:val="left" w:pos="426"/>
          <w:tab w:val="left" w:pos="840"/>
          <w:tab w:val="left" w:pos="1050"/>
        </w:tabs>
        <w:spacing w:line="360" w:lineRule="auto"/>
        <w:ind w:left="0" w:leftChars="0" w:firstLine="635" w:firstLineChars="22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商应对用户进行现场免费培训，并免费提供详细的培训文件。各系统安装、试运行期间，供货方的工程师对功能操作人员及功能应用人员进行培训，通过培训操作人员达到能熟练进行各种功能操作，充分发挥设备的效用。所有技术培训均应免费。</w:t>
      </w:r>
    </w:p>
    <w:p w14:paraId="5D33E82E">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222016"/>
    </w:sdtPr>
    <w:sdtContent>
      <w:sdt>
        <w:sdtPr>
          <w:id w:val="1728636285"/>
        </w:sdtPr>
        <w:sdtContent>
          <w:p w14:paraId="5CC007B2">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6063E47D">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E2531"/>
    <w:multiLevelType w:val="multilevel"/>
    <w:tmpl w:val="951E25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FDF1ECF"/>
    <w:multiLevelType w:val="multilevel"/>
    <w:tmpl w:val="CFDF1EC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E1175F"/>
    <w:multiLevelType w:val="multilevel"/>
    <w:tmpl w:val="06E117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69EBE8"/>
    <w:multiLevelType w:val="multilevel"/>
    <w:tmpl w:val="0B69EBE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A571F05"/>
    <w:multiLevelType w:val="multilevel"/>
    <w:tmpl w:val="1A571F05"/>
    <w:lvl w:ilvl="0" w:tentative="0">
      <w:start w:val="1"/>
      <w:numFmt w:val="chineseCountingThousand"/>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C85DD6"/>
    <w:multiLevelType w:val="multilevel"/>
    <w:tmpl w:val="27C85DD6"/>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F3122AF"/>
    <w:multiLevelType w:val="multilevel"/>
    <w:tmpl w:val="2F3122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6A2665"/>
    <w:multiLevelType w:val="multilevel"/>
    <w:tmpl w:val="2F6A26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ADF452"/>
    <w:multiLevelType w:val="multilevel"/>
    <w:tmpl w:val="40ADF4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02B490"/>
    <w:multiLevelType w:val="multilevel"/>
    <w:tmpl w:val="5102B49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E9E278"/>
    <w:multiLevelType w:val="singleLevel"/>
    <w:tmpl w:val="5AE9E278"/>
    <w:lvl w:ilvl="0" w:tentative="0">
      <w:start w:val="1"/>
      <w:numFmt w:val="decimal"/>
      <w:lvlText w:val="%1."/>
      <w:lvlJc w:val="left"/>
      <w:pPr>
        <w:tabs>
          <w:tab w:val="left" w:pos="312"/>
        </w:tabs>
      </w:pPr>
    </w:lvl>
  </w:abstractNum>
  <w:abstractNum w:abstractNumId="11">
    <w:nsid w:val="63451517"/>
    <w:multiLevelType w:val="multilevel"/>
    <w:tmpl w:val="63451517"/>
    <w:lvl w:ilvl="0" w:tentative="0">
      <w:start w:val="1"/>
      <w:numFmt w:val="decimal"/>
      <w:lvlText w:val="%1."/>
      <w:lvlJc w:val="left"/>
      <w:pPr>
        <w:ind w:left="420" w:hanging="420"/>
      </w:pPr>
    </w:lvl>
    <w:lvl w:ilvl="1" w:tentative="0">
      <w:start w:val="3"/>
      <w:numFmt w:val="japaneseCounting"/>
      <w:lvlText w:val="%2、"/>
      <w:lvlJc w:val="left"/>
      <w:pPr>
        <w:ind w:left="876" w:hanging="4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D312AF7"/>
    <w:multiLevelType w:val="multilevel"/>
    <w:tmpl w:val="7D312AF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1"/>
  </w:num>
  <w:num w:numId="3">
    <w:abstractNumId w:val="3"/>
  </w:num>
  <w:num w:numId="4">
    <w:abstractNumId w:val="1"/>
  </w:num>
  <w:num w:numId="5">
    <w:abstractNumId w:val="9"/>
  </w:num>
  <w:num w:numId="6">
    <w:abstractNumId w:val="0"/>
  </w:num>
  <w:num w:numId="7">
    <w:abstractNumId w:val="12"/>
  </w:num>
  <w:num w:numId="8">
    <w:abstractNumId w:val="8"/>
  </w:num>
  <w:num w:numId="9">
    <w:abstractNumId w:val="6"/>
  </w:num>
  <w:num w:numId="10">
    <w:abstractNumId w:val="10"/>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25"/>
    <w:rsid w:val="00000097"/>
    <w:rsid w:val="00010F9D"/>
    <w:rsid w:val="00012EF9"/>
    <w:rsid w:val="00020F0A"/>
    <w:rsid w:val="00022176"/>
    <w:rsid w:val="0002319D"/>
    <w:rsid w:val="0004483B"/>
    <w:rsid w:val="00044BAB"/>
    <w:rsid w:val="000504C1"/>
    <w:rsid w:val="000532ED"/>
    <w:rsid w:val="00057ACA"/>
    <w:rsid w:val="00060867"/>
    <w:rsid w:val="00063826"/>
    <w:rsid w:val="00063A91"/>
    <w:rsid w:val="00074FCA"/>
    <w:rsid w:val="00080989"/>
    <w:rsid w:val="00080F69"/>
    <w:rsid w:val="00090850"/>
    <w:rsid w:val="000A40E3"/>
    <w:rsid w:val="000A6595"/>
    <w:rsid w:val="000B15B1"/>
    <w:rsid w:val="000C09CF"/>
    <w:rsid w:val="000D0A74"/>
    <w:rsid w:val="000E03B7"/>
    <w:rsid w:val="000E0B79"/>
    <w:rsid w:val="000E1128"/>
    <w:rsid w:val="000F0DD1"/>
    <w:rsid w:val="000F0F49"/>
    <w:rsid w:val="0010570A"/>
    <w:rsid w:val="001126BA"/>
    <w:rsid w:val="00122290"/>
    <w:rsid w:val="00122EDC"/>
    <w:rsid w:val="001237CF"/>
    <w:rsid w:val="00123ED5"/>
    <w:rsid w:val="001419CB"/>
    <w:rsid w:val="00155194"/>
    <w:rsid w:val="0016069F"/>
    <w:rsid w:val="00170097"/>
    <w:rsid w:val="00170DFE"/>
    <w:rsid w:val="00172D6E"/>
    <w:rsid w:val="00172ED3"/>
    <w:rsid w:val="00173531"/>
    <w:rsid w:val="00183728"/>
    <w:rsid w:val="001858C6"/>
    <w:rsid w:val="0019282E"/>
    <w:rsid w:val="00196F78"/>
    <w:rsid w:val="001A1BF5"/>
    <w:rsid w:val="001A6EF3"/>
    <w:rsid w:val="001B21AB"/>
    <w:rsid w:val="001B2E31"/>
    <w:rsid w:val="001B305C"/>
    <w:rsid w:val="001B366D"/>
    <w:rsid w:val="001C36F3"/>
    <w:rsid w:val="001C3EB4"/>
    <w:rsid w:val="001C52ED"/>
    <w:rsid w:val="001E7F48"/>
    <w:rsid w:val="00200E52"/>
    <w:rsid w:val="00201D86"/>
    <w:rsid w:val="00202883"/>
    <w:rsid w:val="00203511"/>
    <w:rsid w:val="002056E4"/>
    <w:rsid w:val="002172DF"/>
    <w:rsid w:val="0021751C"/>
    <w:rsid w:val="0022129E"/>
    <w:rsid w:val="0022160C"/>
    <w:rsid w:val="0022546C"/>
    <w:rsid w:val="002331A3"/>
    <w:rsid w:val="0023416E"/>
    <w:rsid w:val="00237907"/>
    <w:rsid w:val="002402F9"/>
    <w:rsid w:val="0026242E"/>
    <w:rsid w:val="002659D6"/>
    <w:rsid w:val="00270799"/>
    <w:rsid w:val="0027126D"/>
    <w:rsid w:val="00281781"/>
    <w:rsid w:val="00281BAF"/>
    <w:rsid w:val="0029029B"/>
    <w:rsid w:val="00292293"/>
    <w:rsid w:val="002928BC"/>
    <w:rsid w:val="00293E88"/>
    <w:rsid w:val="002A1163"/>
    <w:rsid w:val="002A34F0"/>
    <w:rsid w:val="002A4C42"/>
    <w:rsid w:val="002B22CF"/>
    <w:rsid w:val="002B7B3D"/>
    <w:rsid w:val="002B7FEB"/>
    <w:rsid w:val="002C186E"/>
    <w:rsid w:val="002C48A0"/>
    <w:rsid w:val="002C4E78"/>
    <w:rsid w:val="002C623B"/>
    <w:rsid w:val="002D6391"/>
    <w:rsid w:val="002E1069"/>
    <w:rsid w:val="002E2F68"/>
    <w:rsid w:val="002E4595"/>
    <w:rsid w:val="002F00B3"/>
    <w:rsid w:val="002F140C"/>
    <w:rsid w:val="002F2AFE"/>
    <w:rsid w:val="00302134"/>
    <w:rsid w:val="00304329"/>
    <w:rsid w:val="00310D63"/>
    <w:rsid w:val="00313536"/>
    <w:rsid w:val="0031758F"/>
    <w:rsid w:val="00317E61"/>
    <w:rsid w:val="00333AD7"/>
    <w:rsid w:val="00335976"/>
    <w:rsid w:val="00340552"/>
    <w:rsid w:val="00346191"/>
    <w:rsid w:val="0034655E"/>
    <w:rsid w:val="0035037D"/>
    <w:rsid w:val="00351BC9"/>
    <w:rsid w:val="003546E1"/>
    <w:rsid w:val="003655D1"/>
    <w:rsid w:val="00365D00"/>
    <w:rsid w:val="00367F3B"/>
    <w:rsid w:val="00391CFD"/>
    <w:rsid w:val="003B014A"/>
    <w:rsid w:val="003B256D"/>
    <w:rsid w:val="003C5445"/>
    <w:rsid w:val="003C74CA"/>
    <w:rsid w:val="003D0E88"/>
    <w:rsid w:val="003D53A7"/>
    <w:rsid w:val="003E0817"/>
    <w:rsid w:val="003E5B11"/>
    <w:rsid w:val="003F6260"/>
    <w:rsid w:val="004010CF"/>
    <w:rsid w:val="00403885"/>
    <w:rsid w:val="00406ECB"/>
    <w:rsid w:val="00420B45"/>
    <w:rsid w:val="004252C3"/>
    <w:rsid w:val="00431A7A"/>
    <w:rsid w:val="004357D3"/>
    <w:rsid w:val="00436E9E"/>
    <w:rsid w:val="00444032"/>
    <w:rsid w:val="0044533B"/>
    <w:rsid w:val="0045335E"/>
    <w:rsid w:val="00455417"/>
    <w:rsid w:val="00485440"/>
    <w:rsid w:val="00490155"/>
    <w:rsid w:val="004917B4"/>
    <w:rsid w:val="004923FC"/>
    <w:rsid w:val="004A0267"/>
    <w:rsid w:val="004A1EF1"/>
    <w:rsid w:val="004A3784"/>
    <w:rsid w:val="004A3F85"/>
    <w:rsid w:val="004A4816"/>
    <w:rsid w:val="004C3128"/>
    <w:rsid w:val="004D0B01"/>
    <w:rsid w:val="004D351D"/>
    <w:rsid w:val="0051073C"/>
    <w:rsid w:val="005257A1"/>
    <w:rsid w:val="00525E57"/>
    <w:rsid w:val="00531869"/>
    <w:rsid w:val="00537DDC"/>
    <w:rsid w:val="00541CDB"/>
    <w:rsid w:val="00544A3D"/>
    <w:rsid w:val="00546B3C"/>
    <w:rsid w:val="00546D85"/>
    <w:rsid w:val="00550FE5"/>
    <w:rsid w:val="005510FA"/>
    <w:rsid w:val="00562BD4"/>
    <w:rsid w:val="00564E2E"/>
    <w:rsid w:val="005673EE"/>
    <w:rsid w:val="00570736"/>
    <w:rsid w:val="005743C3"/>
    <w:rsid w:val="00580725"/>
    <w:rsid w:val="00591D74"/>
    <w:rsid w:val="005A059E"/>
    <w:rsid w:val="005A1D69"/>
    <w:rsid w:val="005A790D"/>
    <w:rsid w:val="005A7F2B"/>
    <w:rsid w:val="005B6335"/>
    <w:rsid w:val="005D4350"/>
    <w:rsid w:val="005D45A2"/>
    <w:rsid w:val="005F18B6"/>
    <w:rsid w:val="005F357C"/>
    <w:rsid w:val="00607B0B"/>
    <w:rsid w:val="00611C80"/>
    <w:rsid w:val="00614F84"/>
    <w:rsid w:val="0063296D"/>
    <w:rsid w:val="006414C3"/>
    <w:rsid w:val="00641DB0"/>
    <w:rsid w:val="00656358"/>
    <w:rsid w:val="006625C6"/>
    <w:rsid w:val="00665097"/>
    <w:rsid w:val="00666965"/>
    <w:rsid w:val="00672F7C"/>
    <w:rsid w:val="00677BD6"/>
    <w:rsid w:val="00680C92"/>
    <w:rsid w:val="00681DEC"/>
    <w:rsid w:val="00682F74"/>
    <w:rsid w:val="006838D3"/>
    <w:rsid w:val="0069033E"/>
    <w:rsid w:val="006B2411"/>
    <w:rsid w:val="006B793C"/>
    <w:rsid w:val="006C5E47"/>
    <w:rsid w:val="006E2A31"/>
    <w:rsid w:val="006E3353"/>
    <w:rsid w:val="006E4650"/>
    <w:rsid w:val="006F776B"/>
    <w:rsid w:val="00704F05"/>
    <w:rsid w:val="00715025"/>
    <w:rsid w:val="00715272"/>
    <w:rsid w:val="00725D48"/>
    <w:rsid w:val="00725E03"/>
    <w:rsid w:val="007315A1"/>
    <w:rsid w:val="00742551"/>
    <w:rsid w:val="00742564"/>
    <w:rsid w:val="00744399"/>
    <w:rsid w:val="00744E76"/>
    <w:rsid w:val="00754908"/>
    <w:rsid w:val="00770BA4"/>
    <w:rsid w:val="00770C9B"/>
    <w:rsid w:val="00772CE4"/>
    <w:rsid w:val="00777BCB"/>
    <w:rsid w:val="007875C1"/>
    <w:rsid w:val="007932F3"/>
    <w:rsid w:val="007B068B"/>
    <w:rsid w:val="007B7979"/>
    <w:rsid w:val="007C39EA"/>
    <w:rsid w:val="007C4992"/>
    <w:rsid w:val="007D79AB"/>
    <w:rsid w:val="007E30B2"/>
    <w:rsid w:val="007E5684"/>
    <w:rsid w:val="007F4FBB"/>
    <w:rsid w:val="007F5F3C"/>
    <w:rsid w:val="00801301"/>
    <w:rsid w:val="00814F93"/>
    <w:rsid w:val="00821249"/>
    <w:rsid w:val="008219F9"/>
    <w:rsid w:val="0083282C"/>
    <w:rsid w:val="00832A43"/>
    <w:rsid w:val="00834CA3"/>
    <w:rsid w:val="00836686"/>
    <w:rsid w:val="00842516"/>
    <w:rsid w:val="00842914"/>
    <w:rsid w:val="00860FA4"/>
    <w:rsid w:val="00867EF8"/>
    <w:rsid w:val="008858D3"/>
    <w:rsid w:val="00887378"/>
    <w:rsid w:val="00891A0B"/>
    <w:rsid w:val="00891F44"/>
    <w:rsid w:val="008A3015"/>
    <w:rsid w:val="008A6282"/>
    <w:rsid w:val="008A7008"/>
    <w:rsid w:val="008B0A6B"/>
    <w:rsid w:val="008E140C"/>
    <w:rsid w:val="008E7C10"/>
    <w:rsid w:val="0090099A"/>
    <w:rsid w:val="0090502B"/>
    <w:rsid w:val="009078CB"/>
    <w:rsid w:val="009152AD"/>
    <w:rsid w:val="0092625D"/>
    <w:rsid w:val="00933079"/>
    <w:rsid w:val="00940AE0"/>
    <w:rsid w:val="0094630D"/>
    <w:rsid w:val="00946656"/>
    <w:rsid w:val="009507E7"/>
    <w:rsid w:val="00954D64"/>
    <w:rsid w:val="00962E83"/>
    <w:rsid w:val="00963639"/>
    <w:rsid w:val="00964881"/>
    <w:rsid w:val="0097227A"/>
    <w:rsid w:val="00981758"/>
    <w:rsid w:val="00983C25"/>
    <w:rsid w:val="009843B2"/>
    <w:rsid w:val="00987958"/>
    <w:rsid w:val="009921FB"/>
    <w:rsid w:val="00995073"/>
    <w:rsid w:val="009A3969"/>
    <w:rsid w:val="009A68A9"/>
    <w:rsid w:val="009A72D9"/>
    <w:rsid w:val="009B4DC0"/>
    <w:rsid w:val="009B5A09"/>
    <w:rsid w:val="009C4559"/>
    <w:rsid w:val="009D539F"/>
    <w:rsid w:val="009D5A1E"/>
    <w:rsid w:val="009F3C81"/>
    <w:rsid w:val="00A03F3A"/>
    <w:rsid w:val="00A04ADD"/>
    <w:rsid w:val="00A119DC"/>
    <w:rsid w:val="00A15A06"/>
    <w:rsid w:val="00A173E4"/>
    <w:rsid w:val="00A2582B"/>
    <w:rsid w:val="00A321A4"/>
    <w:rsid w:val="00A32B02"/>
    <w:rsid w:val="00A36BB6"/>
    <w:rsid w:val="00A4129D"/>
    <w:rsid w:val="00A54589"/>
    <w:rsid w:val="00A603A2"/>
    <w:rsid w:val="00A67648"/>
    <w:rsid w:val="00A678DC"/>
    <w:rsid w:val="00A71758"/>
    <w:rsid w:val="00A76807"/>
    <w:rsid w:val="00A827E6"/>
    <w:rsid w:val="00A96BCA"/>
    <w:rsid w:val="00A9701F"/>
    <w:rsid w:val="00A97106"/>
    <w:rsid w:val="00AB5AF4"/>
    <w:rsid w:val="00AB5C21"/>
    <w:rsid w:val="00AC10FE"/>
    <w:rsid w:val="00AC305C"/>
    <w:rsid w:val="00AC46EF"/>
    <w:rsid w:val="00AC5594"/>
    <w:rsid w:val="00AD052B"/>
    <w:rsid w:val="00AD1851"/>
    <w:rsid w:val="00AD2C04"/>
    <w:rsid w:val="00AD3B1F"/>
    <w:rsid w:val="00AD7B7E"/>
    <w:rsid w:val="00AE0B8C"/>
    <w:rsid w:val="00AF39E5"/>
    <w:rsid w:val="00B0408B"/>
    <w:rsid w:val="00B114A8"/>
    <w:rsid w:val="00B13FBF"/>
    <w:rsid w:val="00B21CA9"/>
    <w:rsid w:val="00B253EF"/>
    <w:rsid w:val="00B256A6"/>
    <w:rsid w:val="00B26C5B"/>
    <w:rsid w:val="00B342C8"/>
    <w:rsid w:val="00B36B0E"/>
    <w:rsid w:val="00B44481"/>
    <w:rsid w:val="00B52A67"/>
    <w:rsid w:val="00B531B4"/>
    <w:rsid w:val="00B54535"/>
    <w:rsid w:val="00B635AC"/>
    <w:rsid w:val="00B64DDC"/>
    <w:rsid w:val="00B651F5"/>
    <w:rsid w:val="00B667CA"/>
    <w:rsid w:val="00B670B4"/>
    <w:rsid w:val="00B7089C"/>
    <w:rsid w:val="00B71DF5"/>
    <w:rsid w:val="00B77E93"/>
    <w:rsid w:val="00B833B4"/>
    <w:rsid w:val="00B86C96"/>
    <w:rsid w:val="00B917DE"/>
    <w:rsid w:val="00B9465C"/>
    <w:rsid w:val="00BA1A43"/>
    <w:rsid w:val="00BB03DE"/>
    <w:rsid w:val="00BB263C"/>
    <w:rsid w:val="00BB39EA"/>
    <w:rsid w:val="00BC196C"/>
    <w:rsid w:val="00BC3703"/>
    <w:rsid w:val="00BC3B02"/>
    <w:rsid w:val="00BD05E6"/>
    <w:rsid w:val="00BD60AB"/>
    <w:rsid w:val="00BE469E"/>
    <w:rsid w:val="00BE7A18"/>
    <w:rsid w:val="00BF06E5"/>
    <w:rsid w:val="00BF3FE0"/>
    <w:rsid w:val="00BF4090"/>
    <w:rsid w:val="00C13214"/>
    <w:rsid w:val="00C13AC3"/>
    <w:rsid w:val="00C150CD"/>
    <w:rsid w:val="00C30E31"/>
    <w:rsid w:val="00C47399"/>
    <w:rsid w:val="00C5190B"/>
    <w:rsid w:val="00C658A8"/>
    <w:rsid w:val="00C71C38"/>
    <w:rsid w:val="00C72186"/>
    <w:rsid w:val="00C727AD"/>
    <w:rsid w:val="00C74ED5"/>
    <w:rsid w:val="00C7612D"/>
    <w:rsid w:val="00C81EB2"/>
    <w:rsid w:val="00C900D6"/>
    <w:rsid w:val="00CA003A"/>
    <w:rsid w:val="00CB4D7B"/>
    <w:rsid w:val="00CD3BBC"/>
    <w:rsid w:val="00CE1917"/>
    <w:rsid w:val="00CF6A02"/>
    <w:rsid w:val="00CF7A18"/>
    <w:rsid w:val="00D0258E"/>
    <w:rsid w:val="00D04C7D"/>
    <w:rsid w:val="00D134A3"/>
    <w:rsid w:val="00D13C95"/>
    <w:rsid w:val="00D30A56"/>
    <w:rsid w:val="00D31C65"/>
    <w:rsid w:val="00D31FB8"/>
    <w:rsid w:val="00D359B7"/>
    <w:rsid w:val="00D45DE7"/>
    <w:rsid w:val="00D5058C"/>
    <w:rsid w:val="00D55614"/>
    <w:rsid w:val="00D6414B"/>
    <w:rsid w:val="00D753EF"/>
    <w:rsid w:val="00D841C3"/>
    <w:rsid w:val="00D9361B"/>
    <w:rsid w:val="00D93A4A"/>
    <w:rsid w:val="00D93CCD"/>
    <w:rsid w:val="00DA455D"/>
    <w:rsid w:val="00DA622B"/>
    <w:rsid w:val="00DA64E8"/>
    <w:rsid w:val="00DB1F4B"/>
    <w:rsid w:val="00DB23EE"/>
    <w:rsid w:val="00DC234D"/>
    <w:rsid w:val="00DC419D"/>
    <w:rsid w:val="00DC5E34"/>
    <w:rsid w:val="00DC7086"/>
    <w:rsid w:val="00DD1424"/>
    <w:rsid w:val="00DD214B"/>
    <w:rsid w:val="00DD607B"/>
    <w:rsid w:val="00DE770A"/>
    <w:rsid w:val="00DF3A14"/>
    <w:rsid w:val="00DF5793"/>
    <w:rsid w:val="00E00148"/>
    <w:rsid w:val="00E0074A"/>
    <w:rsid w:val="00E02FA5"/>
    <w:rsid w:val="00E07E2F"/>
    <w:rsid w:val="00E211F1"/>
    <w:rsid w:val="00E213CE"/>
    <w:rsid w:val="00E35C1A"/>
    <w:rsid w:val="00E36CCD"/>
    <w:rsid w:val="00E438A2"/>
    <w:rsid w:val="00E45DF6"/>
    <w:rsid w:val="00E465CB"/>
    <w:rsid w:val="00E47AE7"/>
    <w:rsid w:val="00E5226D"/>
    <w:rsid w:val="00E53463"/>
    <w:rsid w:val="00E56159"/>
    <w:rsid w:val="00E564E8"/>
    <w:rsid w:val="00E57B5B"/>
    <w:rsid w:val="00E608E9"/>
    <w:rsid w:val="00E61265"/>
    <w:rsid w:val="00E65C09"/>
    <w:rsid w:val="00E825D1"/>
    <w:rsid w:val="00E9651F"/>
    <w:rsid w:val="00E973E1"/>
    <w:rsid w:val="00EA05DA"/>
    <w:rsid w:val="00EA271C"/>
    <w:rsid w:val="00EA2756"/>
    <w:rsid w:val="00EA4176"/>
    <w:rsid w:val="00EB0080"/>
    <w:rsid w:val="00EB1197"/>
    <w:rsid w:val="00EB2E38"/>
    <w:rsid w:val="00EC309C"/>
    <w:rsid w:val="00EE1654"/>
    <w:rsid w:val="00EE18C3"/>
    <w:rsid w:val="00EE724D"/>
    <w:rsid w:val="00EF1441"/>
    <w:rsid w:val="00EF16C8"/>
    <w:rsid w:val="00EF7040"/>
    <w:rsid w:val="00F01BB1"/>
    <w:rsid w:val="00F0320D"/>
    <w:rsid w:val="00F0767D"/>
    <w:rsid w:val="00F17633"/>
    <w:rsid w:val="00F20785"/>
    <w:rsid w:val="00F22F8C"/>
    <w:rsid w:val="00F239B7"/>
    <w:rsid w:val="00F3104A"/>
    <w:rsid w:val="00F36A7C"/>
    <w:rsid w:val="00F4586F"/>
    <w:rsid w:val="00F51B25"/>
    <w:rsid w:val="00F55FF2"/>
    <w:rsid w:val="00F56E15"/>
    <w:rsid w:val="00F65E47"/>
    <w:rsid w:val="00F71FEA"/>
    <w:rsid w:val="00F87DD4"/>
    <w:rsid w:val="00F91B45"/>
    <w:rsid w:val="00F932D5"/>
    <w:rsid w:val="00F93380"/>
    <w:rsid w:val="00F945F3"/>
    <w:rsid w:val="00F9557B"/>
    <w:rsid w:val="00F96BDF"/>
    <w:rsid w:val="00FA4C4F"/>
    <w:rsid w:val="00FE1A10"/>
    <w:rsid w:val="00FE5262"/>
    <w:rsid w:val="00FE6984"/>
    <w:rsid w:val="00FF4CC3"/>
    <w:rsid w:val="01BD04E3"/>
    <w:rsid w:val="02917DCC"/>
    <w:rsid w:val="02FD4C09"/>
    <w:rsid w:val="03B44E81"/>
    <w:rsid w:val="04D17D85"/>
    <w:rsid w:val="06147E59"/>
    <w:rsid w:val="06CC19E2"/>
    <w:rsid w:val="0949606C"/>
    <w:rsid w:val="0AC94EFA"/>
    <w:rsid w:val="0D7B1AC6"/>
    <w:rsid w:val="0E3F2006"/>
    <w:rsid w:val="13292A23"/>
    <w:rsid w:val="14A35CE8"/>
    <w:rsid w:val="153B40D2"/>
    <w:rsid w:val="17BC20DD"/>
    <w:rsid w:val="17F62AB4"/>
    <w:rsid w:val="17FC1B39"/>
    <w:rsid w:val="19127A81"/>
    <w:rsid w:val="1B6178A8"/>
    <w:rsid w:val="1C8F5489"/>
    <w:rsid w:val="1E4516B7"/>
    <w:rsid w:val="1E727D04"/>
    <w:rsid w:val="1F490206"/>
    <w:rsid w:val="1F980D5B"/>
    <w:rsid w:val="202805C9"/>
    <w:rsid w:val="20551173"/>
    <w:rsid w:val="21B04A82"/>
    <w:rsid w:val="21CF0904"/>
    <w:rsid w:val="221315BB"/>
    <w:rsid w:val="22AC09E1"/>
    <w:rsid w:val="26A10E3D"/>
    <w:rsid w:val="2B624DE8"/>
    <w:rsid w:val="2C137340"/>
    <w:rsid w:val="2DF233A6"/>
    <w:rsid w:val="30746BCF"/>
    <w:rsid w:val="34D80D06"/>
    <w:rsid w:val="36E72D20"/>
    <w:rsid w:val="3FEB5B01"/>
    <w:rsid w:val="47454AA3"/>
    <w:rsid w:val="4A271D5E"/>
    <w:rsid w:val="4AB733C6"/>
    <w:rsid w:val="4D6B792C"/>
    <w:rsid w:val="4E041E2A"/>
    <w:rsid w:val="509F2DD6"/>
    <w:rsid w:val="511107EA"/>
    <w:rsid w:val="523C6A80"/>
    <w:rsid w:val="52620F6B"/>
    <w:rsid w:val="52BC2179"/>
    <w:rsid w:val="55F33DEB"/>
    <w:rsid w:val="56385C34"/>
    <w:rsid w:val="56417390"/>
    <w:rsid w:val="57FF052C"/>
    <w:rsid w:val="59747B68"/>
    <w:rsid w:val="64E56B3A"/>
    <w:rsid w:val="66356F3C"/>
    <w:rsid w:val="67944DE2"/>
    <w:rsid w:val="69AB2723"/>
    <w:rsid w:val="6AA95198"/>
    <w:rsid w:val="6B960B1D"/>
    <w:rsid w:val="6C6C52A9"/>
    <w:rsid w:val="6DB51F7B"/>
    <w:rsid w:val="6DBD1686"/>
    <w:rsid w:val="6F775263"/>
    <w:rsid w:val="6FFE1AE2"/>
    <w:rsid w:val="725E4ABA"/>
    <w:rsid w:val="72636A0A"/>
    <w:rsid w:val="72D336FA"/>
    <w:rsid w:val="73303A75"/>
    <w:rsid w:val="73883086"/>
    <w:rsid w:val="74C517D1"/>
    <w:rsid w:val="75545E95"/>
    <w:rsid w:val="77630ADB"/>
    <w:rsid w:val="77A14F06"/>
    <w:rsid w:val="78D62ECE"/>
    <w:rsid w:val="794E5888"/>
    <w:rsid w:val="79BF7551"/>
    <w:rsid w:val="79F2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24"/>
    <w:qFormat/>
    <w:uiPriority w:val="0"/>
    <w:pPr>
      <w:keepNext/>
      <w:tabs>
        <w:tab w:val="left" w:pos="851"/>
      </w:tabs>
      <w:spacing w:before="312" w:beforeLines="100"/>
      <w:outlineLvl w:val="1"/>
    </w:pPr>
    <w:rPr>
      <w:rFonts w:ascii="宋体" w:hAnsi="宋体" w:eastAsia="宋体" w:cs="Times New Roman"/>
      <w:b/>
      <w:sz w:val="24"/>
      <w:szCs w:val="20"/>
    </w:rPr>
  </w:style>
  <w:style w:type="paragraph" w:styleId="6">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0"/>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line="410" w:lineRule="atLeast"/>
      <w:textAlignment w:val="baseline"/>
    </w:pPr>
    <w:rPr>
      <w:rFonts w:ascii="宋体" w:hAnsi="Times New Roman" w:eastAsia="宋体" w:cs="Times New Roman"/>
      <w:kern w:val="0"/>
      <w:sz w:val="24"/>
      <w:szCs w:val="20"/>
    </w:rPr>
  </w:style>
  <w:style w:type="paragraph" w:styleId="5">
    <w:name w:val="Normal Indent"/>
    <w:basedOn w:val="1"/>
    <w:semiHidden/>
    <w:unhideWhenUsed/>
    <w:qFormat/>
    <w:uiPriority w:val="99"/>
    <w:pPr>
      <w:ind w:firstLine="420" w:firstLineChars="200"/>
    </w:pPr>
  </w:style>
  <w:style w:type="paragraph" w:styleId="9">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0">
    <w:name w:val="Balloon Text"/>
    <w:basedOn w:val="1"/>
    <w:link w:val="25"/>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tabs>
        <w:tab w:val="right" w:leader="dot" w:pos="8296"/>
      </w:tabs>
      <w:spacing w:after="100" w:line="480" w:lineRule="auto"/>
      <w:jc w:val="left"/>
    </w:pPr>
    <w:rPr>
      <w:rFonts w:cs="Times New Roman"/>
      <w:kern w:val="0"/>
      <w:sz w:val="22"/>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99"/>
    <w:rPr>
      <w:sz w:val="18"/>
      <w:szCs w:val="18"/>
    </w:rPr>
  </w:style>
  <w:style w:type="paragraph" w:styleId="22">
    <w:name w:val="List Paragraph"/>
    <w:basedOn w:val="1"/>
    <w:link w:val="23"/>
    <w:qFormat/>
    <w:uiPriority w:val="34"/>
    <w:pPr>
      <w:ind w:firstLine="420" w:firstLineChars="200"/>
    </w:pPr>
    <w:rPr>
      <w:rFonts w:ascii="Times New Roman" w:hAnsi="Times New Roman" w:eastAsia="宋体" w:cs="Times New Roman"/>
      <w:szCs w:val="20"/>
    </w:rPr>
  </w:style>
  <w:style w:type="character" w:customStyle="1" w:styleId="23">
    <w:name w:val="列表段落 字符"/>
    <w:link w:val="22"/>
    <w:qFormat/>
    <w:uiPriority w:val="34"/>
    <w:rPr>
      <w:rFonts w:ascii="Times New Roman" w:hAnsi="Times New Roman" w:eastAsia="宋体" w:cs="Times New Roman"/>
      <w:szCs w:val="20"/>
    </w:rPr>
  </w:style>
  <w:style w:type="character" w:customStyle="1" w:styleId="24">
    <w:name w:val="标题 2 字符"/>
    <w:basedOn w:val="17"/>
    <w:link w:val="4"/>
    <w:qFormat/>
    <w:uiPriority w:val="0"/>
    <w:rPr>
      <w:rFonts w:ascii="宋体" w:hAnsi="宋体" w:eastAsia="宋体" w:cs="Times New Roman"/>
      <w:b/>
      <w:sz w:val="24"/>
      <w:szCs w:val="20"/>
    </w:rPr>
  </w:style>
  <w:style w:type="character" w:customStyle="1" w:styleId="25">
    <w:name w:val="批注框文本 字符"/>
    <w:basedOn w:val="17"/>
    <w:link w:val="10"/>
    <w:semiHidden/>
    <w:qFormat/>
    <w:uiPriority w:val="99"/>
    <w:rPr>
      <w:sz w:val="18"/>
      <w:szCs w:val="18"/>
    </w:rPr>
  </w:style>
  <w:style w:type="character" w:customStyle="1" w:styleId="26">
    <w:name w:val="标题 1 字符"/>
    <w:basedOn w:val="17"/>
    <w:link w:val="3"/>
    <w:qFormat/>
    <w:uiPriority w:val="9"/>
    <w:rPr>
      <w:b/>
      <w:bCs/>
      <w:kern w:val="44"/>
      <w:sz w:val="44"/>
      <w:szCs w:val="44"/>
    </w:rPr>
  </w:style>
  <w:style w:type="paragraph" w:customStyle="1" w:styleId="2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标题 3 字符"/>
    <w:basedOn w:val="17"/>
    <w:link w:val="6"/>
    <w:qFormat/>
    <w:uiPriority w:val="9"/>
    <w:rPr>
      <w:rFonts w:asciiTheme="minorHAnsi" w:hAnsiTheme="minorHAnsi" w:eastAsiaTheme="minorEastAsia" w:cstheme="minorBidi"/>
      <w:b/>
      <w:bCs/>
      <w:kern w:val="2"/>
      <w:sz w:val="32"/>
      <w:szCs w:val="32"/>
    </w:rPr>
  </w:style>
  <w:style w:type="character" w:customStyle="1" w:styleId="29">
    <w:name w:val="标题 4 字符"/>
    <w:basedOn w:val="17"/>
    <w:link w:val="7"/>
    <w:qFormat/>
    <w:uiPriority w:val="9"/>
    <w:rPr>
      <w:rFonts w:asciiTheme="majorHAnsi" w:hAnsiTheme="majorHAnsi" w:eastAsiaTheme="majorEastAsia" w:cstheme="majorBidi"/>
      <w:b/>
      <w:bCs/>
      <w:kern w:val="2"/>
      <w:sz w:val="28"/>
      <w:szCs w:val="28"/>
    </w:rPr>
  </w:style>
  <w:style w:type="character" w:customStyle="1" w:styleId="30">
    <w:name w:val="标题 5 字符"/>
    <w:basedOn w:val="17"/>
    <w:link w:val="8"/>
    <w:qFormat/>
    <w:uiPriority w:val="9"/>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4065-529B-4A16-86D6-F30BBA5FC9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7493</Words>
  <Characters>8929</Characters>
  <Lines>153</Lines>
  <Paragraphs>43</Paragraphs>
  <TotalTime>96</TotalTime>
  <ScaleCrop>false</ScaleCrop>
  <LinksUpToDate>false</LinksUpToDate>
  <CharactersWithSpaces>9114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2022-05-05T07:09:00Z</dcterms:created>
  <dc:creator>abliu</dc:creator>
  <cp:lastModifiedBy>逗逗</cp:lastModifiedBy>
  <cp:lastPrinted>2025-12-15T01:32:00Z</cp:lastPrinted>
  <dcterms:modified xsi:type="dcterms:W3CDTF">2025-12-24T07:57:16Z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eyJoZGlkIjoiNDVmN2Y1MjE1NTBkYzg5MDJlMTQ1YzAwM2IyOTRkYzgiLCJ1c2VySWQiOiIxMjQzMTk1OTQ1In0=</vt:lpwstr>
  </property>
  <property fmtid="{D5CDD505-2E9C-101B-9397-08002B2CF9AE}" pid="3" name="KSOProductBuildVer">
    <vt:lpwstr>2052-12.1.0.24034</vt:lpwstr>
  </property>
  <property fmtid="{D5CDD505-2E9C-101B-9397-08002B2CF9AE}" pid="4" name="ICV">
    <vt:lpwstr>947AB951E5FE48629777F46EA3431DA0_13</vt:lpwstr>
  </property>
</Properties>
</file>