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ascii="仿宋" w:hAnsi="仿宋" w:eastAsia="仿宋"/>
          <w:sz w:val="20"/>
          <w:lang w:eastAsia="zh-CN"/>
        </w:rPr>
      </w:pPr>
    </w:p>
    <w:p w14:paraId="4422970F">
      <w:pPr>
        <w:pStyle w:val="19"/>
        <w:rPr>
          <w:rFonts w:ascii="仿宋" w:hAnsi="仿宋" w:eastAsia="仿宋"/>
          <w:sz w:val="20"/>
        </w:rPr>
      </w:pPr>
    </w:p>
    <w:p w14:paraId="7E09FF86">
      <w:pPr>
        <w:pStyle w:val="19"/>
        <w:rPr>
          <w:rFonts w:ascii="仿宋" w:hAnsi="仿宋" w:eastAsia="仿宋"/>
          <w:sz w:val="20"/>
        </w:rPr>
      </w:pPr>
    </w:p>
    <w:p w14:paraId="609CB927">
      <w:pPr>
        <w:pStyle w:val="19"/>
        <w:rPr>
          <w:rFonts w:ascii="仿宋" w:hAnsi="仿宋" w:eastAsia="仿宋"/>
          <w:sz w:val="20"/>
        </w:rPr>
      </w:pPr>
    </w:p>
    <w:p w14:paraId="77780892">
      <w:pPr>
        <w:pStyle w:val="19"/>
        <w:rPr>
          <w:rFonts w:ascii="仿宋" w:hAnsi="仿宋" w:eastAsia="仿宋"/>
          <w:sz w:val="20"/>
        </w:rPr>
      </w:pPr>
    </w:p>
    <w:p w14:paraId="52EDCF76">
      <w:pPr>
        <w:pStyle w:val="19"/>
        <w:spacing w:before="5"/>
        <w:rPr>
          <w:rFonts w:ascii="仿宋" w:hAnsi="仿宋" w:eastAsia="仿宋"/>
          <w:sz w:val="20"/>
        </w:rPr>
      </w:pPr>
    </w:p>
    <w:p w14:paraId="083CB69D">
      <w:pPr>
        <w:pStyle w:val="19"/>
        <w:jc w:val="center"/>
        <w:rPr>
          <w:rFonts w:ascii="仿宋" w:hAnsi="仿宋" w:eastAsia="仿宋"/>
          <w:b/>
          <w:color w:val="FF0000"/>
          <w:sz w:val="52"/>
          <w:szCs w:val="22"/>
          <w:u w:val="single"/>
          <w:lang w:eastAsia="zh-CN"/>
        </w:rPr>
      </w:pPr>
      <w:r>
        <w:rPr>
          <w:rFonts w:hint="eastAsia" w:ascii="仿宋" w:hAnsi="仿宋" w:eastAsia="仿宋"/>
          <w:b/>
          <w:color w:val="FF0000"/>
          <w:sz w:val="52"/>
          <w:szCs w:val="22"/>
          <w:u w:val="single"/>
          <w:lang w:eastAsia="zh-CN"/>
        </w:rPr>
        <w:t>福建福海创石油化工有限公司</w:t>
      </w:r>
    </w:p>
    <w:p w14:paraId="6E6F6E6B">
      <w:pPr>
        <w:pStyle w:val="19"/>
        <w:jc w:val="center"/>
        <w:rPr>
          <w:rFonts w:ascii="仿宋" w:hAnsi="仿宋" w:eastAsia="仿宋"/>
          <w:b/>
          <w:sz w:val="52"/>
          <w:szCs w:val="22"/>
          <w:u w:val="single"/>
          <w:lang w:eastAsia="zh-CN"/>
        </w:rPr>
      </w:pPr>
    </w:p>
    <w:p w14:paraId="43EC0059">
      <w:pPr>
        <w:pStyle w:val="19"/>
        <w:jc w:val="center"/>
        <w:rPr>
          <w:rFonts w:ascii="仿宋" w:hAnsi="仿宋" w:eastAsia="仿宋"/>
          <w:b/>
          <w:sz w:val="52"/>
          <w:szCs w:val="22"/>
          <w:u w:val="single"/>
          <w:lang w:eastAsia="zh-CN"/>
        </w:rPr>
      </w:pPr>
      <w:r>
        <w:rPr>
          <w:rFonts w:hint="eastAsia" w:ascii="仿宋" w:hAnsi="仿宋" w:eastAsia="仿宋"/>
          <w:b/>
          <w:sz w:val="52"/>
          <w:szCs w:val="22"/>
          <w:u w:val="single"/>
          <w:lang w:eastAsia="zh-CN"/>
        </w:rPr>
        <w:t>邻苯二甲酸酐委外检测项目</w:t>
      </w:r>
    </w:p>
    <w:p w14:paraId="4FD62B60">
      <w:pPr>
        <w:pStyle w:val="19"/>
        <w:jc w:val="center"/>
        <w:rPr>
          <w:rFonts w:ascii="仿宋" w:hAnsi="仿宋" w:eastAsia="仿宋"/>
          <w:b/>
          <w:sz w:val="72"/>
          <w:szCs w:val="72"/>
          <w:u w:val="single"/>
          <w:lang w:eastAsia="zh-CN"/>
        </w:rPr>
      </w:pPr>
      <w:r>
        <w:rPr>
          <w:rFonts w:hint="eastAsia" w:ascii="仿宋" w:hAnsi="仿宋" w:eastAsia="仿宋"/>
          <w:b/>
          <w:sz w:val="72"/>
          <w:szCs w:val="72"/>
          <w:u w:val="single"/>
          <w:lang w:eastAsia="zh-CN"/>
        </w:rPr>
        <w:t>询比采购文件</w:t>
      </w:r>
    </w:p>
    <w:p w14:paraId="664AE1EE">
      <w:pPr>
        <w:pStyle w:val="54"/>
        <w:jc w:val="center"/>
        <w:rPr>
          <w:rFonts w:ascii="仿宋" w:hAnsi="仿宋" w:eastAsia="仿宋"/>
          <w:sz w:val="28"/>
          <w:szCs w:val="28"/>
        </w:rPr>
      </w:pPr>
      <w:r>
        <w:rPr>
          <w:rFonts w:hint="eastAsia" w:ascii="仿宋" w:hAnsi="仿宋" w:eastAsia="仿宋"/>
          <w:color w:val="FF0000"/>
          <w:sz w:val="28"/>
          <w:szCs w:val="28"/>
        </w:rPr>
        <w:t>（文件编号：QGD-3130-251229-0156</w:t>
      </w:r>
      <w:r>
        <w:rPr>
          <w:rFonts w:hint="eastAsia" w:ascii="仿宋" w:hAnsi="仿宋" w:eastAsia="仿宋"/>
          <w:sz w:val="28"/>
          <w:szCs w:val="28"/>
        </w:rPr>
        <w:t xml:space="preserve"> ）</w:t>
      </w:r>
    </w:p>
    <w:p w14:paraId="61CA626B">
      <w:pPr>
        <w:pStyle w:val="19"/>
        <w:rPr>
          <w:rFonts w:ascii="仿宋" w:hAnsi="仿宋" w:eastAsia="仿宋"/>
          <w:b/>
          <w:sz w:val="94"/>
          <w:lang w:eastAsia="zh-CN"/>
        </w:rPr>
      </w:pPr>
    </w:p>
    <w:p w14:paraId="2C2E7F7C">
      <w:pPr>
        <w:pStyle w:val="19"/>
        <w:rPr>
          <w:rFonts w:ascii="仿宋" w:hAnsi="仿宋" w:eastAsia="仿宋"/>
          <w:b/>
          <w:sz w:val="94"/>
          <w:lang w:eastAsia="zh-CN"/>
        </w:rPr>
      </w:pPr>
    </w:p>
    <w:p w14:paraId="0EDD7F02">
      <w:pPr>
        <w:pStyle w:val="19"/>
        <w:rPr>
          <w:rFonts w:ascii="仿宋" w:hAnsi="仿宋" w:eastAsia="仿宋"/>
          <w:b/>
          <w:sz w:val="32"/>
          <w:szCs w:val="32"/>
          <w:lang w:eastAsia="zh-CN"/>
        </w:rPr>
      </w:pPr>
    </w:p>
    <w:p w14:paraId="625E23BA">
      <w:pPr>
        <w:pStyle w:val="19"/>
        <w:rPr>
          <w:rFonts w:ascii="仿宋" w:hAnsi="仿宋" w:eastAsia="仿宋"/>
          <w:b/>
          <w:sz w:val="32"/>
          <w:szCs w:val="32"/>
          <w:lang w:eastAsia="zh-CN"/>
        </w:rPr>
      </w:pPr>
    </w:p>
    <w:p w14:paraId="508D72A8">
      <w:pPr>
        <w:pStyle w:val="19"/>
        <w:rPr>
          <w:rFonts w:ascii="仿宋" w:hAnsi="仿宋" w:eastAsia="仿宋"/>
          <w:b/>
          <w:sz w:val="32"/>
          <w:szCs w:val="32"/>
          <w:lang w:eastAsia="zh-CN"/>
        </w:rPr>
      </w:pPr>
    </w:p>
    <w:p w14:paraId="5D7479EF">
      <w:pPr>
        <w:pStyle w:val="19"/>
        <w:rPr>
          <w:rFonts w:ascii="仿宋" w:hAnsi="仿宋" w:eastAsia="仿宋"/>
          <w:b/>
          <w:sz w:val="32"/>
          <w:szCs w:val="32"/>
          <w:lang w:eastAsia="zh-CN"/>
        </w:rPr>
      </w:pPr>
    </w:p>
    <w:p w14:paraId="5876BD09">
      <w:pPr>
        <w:pStyle w:val="19"/>
        <w:rPr>
          <w:rFonts w:ascii="仿宋" w:hAnsi="仿宋" w:eastAsia="仿宋"/>
          <w:b/>
          <w:sz w:val="32"/>
          <w:szCs w:val="32"/>
          <w:lang w:eastAsia="zh-CN"/>
        </w:rPr>
      </w:pPr>
    </w:p>
    <w:p w14:paraId="5E3EDBBB">
      <w:pPr>
        <w:pStyle w:val="54"/>
        <w:jc w:val="center"/>
        <w:rPr>
          <w:rFonts w:ascii="仿宋" w:hAnsi="仿宋" w:eastAsia="仿宋"/>
          <w:b/>
          <w:sz w:val="28"/>
          <w:szCs w:val="28"/>
        </w:rPr>
      </w:pPr>
    </w:p>
    <w:p w14:paraId="2C80907E">
      <w:pPr>
        <w:pStyle w:val="54"/>
        <w:jc w:val="center"/>
        <w:rPr>
          <w:rFonts w:ascii="仿宋" w:hAnsi="仿宋" w:eastAsia="仿宋"/>
          <w:b/>
          <w:sz w:val="28"/>
          <w:szCs w:val="28"/>
        </w:rPr>
      </w:pPr>
    </w:p>
    <w:p w14:paraId="5B33F967">
      <w:pPr>
        <w:pStyle w:val="54"/>
        <w:jc w:val="center"/>
        <w:rPr>
          <w:rFonts w:ascii="仿宋" w:hAnsi="仿宋" w:eastAsia="仿宋"/>
          <w:b/>
          <w:sz w:val="28"/>
          <w:szCs w:val="28"/>
        </w:rPr>
      </w:pPr>
    </w:p>
    <w:p w14:paraId="73F3D721">
      <w:pPr>
        <w:pStyle w:val="54"/>
        <w:jc w:val="center"/>
        <w:rPr>
          <w:rFonts w:ascii="仿宋" w:hAnsi="仿宋" w:eastAsia="仿宋"/>
          <w:b/>
          <w:sz w:val="28"/>
          <w:szCs w:val="28"/>
        </w:rPr>
      </w:pPr>
    </w:p>
    <w:p w14:paraId="6C9110B6">
      <w:pPr>
        <w:pStyle w:val="54"/>
        <w:jc w:val="center"/>
        <w:rPr>
          <w:rFonts w:ascii="仿宋" w:hAnsi="仿宋" w:eastAsia="仿宋"/>
          <w:b/>
          <w:sz w:val="28"/>
          <w:szCs w:val="28"/>
        </w:rPr>
      </w:pPr>
    </w:p>
    <w:p w14:paraId="143AFC8C">
      <w:pPr>
        <w:pStyle w:val="54"/>
        <w:jc w:val="center"/>
        <w:rPr>
          <w:rFonts w:ascii="仿宋" w:hAnsi="仿宋" w:eastAsia="仿宋"/>
          <w:b/>
          <w:sz w:val="28"/>
          <w:szCs w:val="28"/>
        </w:rPr>
      </w:pPr>
    </w:p>
    <w:p w14:paraId="35F74606">
      <w:pPr>
        <w:pStyle w:val="54"/>
        <w:jc w:val="center"/>
        <w:rPr>
          <w:rFonts w:ascii="仿宋" w:hAnsi="仿宋" w:eastAsia="仿宋"/>
          <w:b/>
          <w:sz w:val="28"/>
          <w:szCs w:val="28"/>
        </w:rPr>
      </w:pPr>
    </w:p>
    <w:p w14:paraId="6A4632BD">
      <w:pPr>
        <w:pStyle w:val="54"/>
        <w:jc w:val="center"/>
        <w:rPr>
          <w:rFonts w:ascii="仿宋" w:hAnsi="仿宋" w:eastAsia="仿宋"/>
          <w:b/>
          <w:sz w:val="28"/>
          <w:szCs w:val="28"/>
        </w:rPr>
      </w:pPr>
    </w:p>
    <w:p w14:paraId="22155F58">
      <w:pPr>
        <w:pStyle w:val="54"/>
        <w:jc w:val="center"/>
        <w:rPr>
          <w:rFonts w:ascii="仿宋" w:hAnsi="仿宋" w:eastAsia="仿宋"/>
          <w:b/>
          <w:sz w:val="28"/>
          <w:szCs w:val="28"/>
        </w:rPr>
      </w:pPr>
    </w:p>
    <w:p w14:paraId="28F76EEA">
      <w:pPr>
        <w:pStyle w:val="54"/>
        <w:jc w:val="center"/>
        <w:rPr>
          <w:rFonts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0031DC16">
      <w:pPr>
        <w:spacing w:line="271" w:lineRule="auto"/>
        <w:ind w:right="1889"/>
        <w:rPr>
          <w:rFonts w:ascii="仿宋" w:hAnsi="仿宋" w:eastAsia="仿宋"/>
          <w:b/>
          <w:color w:val="FF0000"/>
          <w:w w:val="95"/>
          <w:sz w:val="32"/>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yellow"/>
          <w:lang w:eastAsia="zh-CN"/>
        </w:rPr>
        <w:t>二〇二</w:t>
      </w:r>
      <w:r>
        <w:rPr>
          <w:rFonts w:hint="eastAsia" w:ascii="仿宋" w:hAnsi="仿宋" w:eastAsia="仿宋"/>
          <w:b/>
          <w:w w:val="95"/>
          <w:sz w:val="32"/>
          <w:highlight w:val="yellow"/>
          <w:lang w:val="en-US" w:eastAsia="zh-CN"/>
        </w:rPr>
        <w:t>六</w:t>
      </w:r>
      <w:r>
        <w:rPr>
          <w:rFonts w:hint="eastAsia" w:ascii="仿宋" w:hAnsi="仿宋" w:eastAsia="仿宋"/>
          <w:b/>
          <w:w w:val="95"/>
          <w:sz w:val="32"/>
          <w:highlight w:val="yellow"/>
          <w:lang w:eastAsia="zh-CN"/>
        </w:rPr>
        <w:t>年</w:t>
      </w:r>
      <w:r>
        <w:rPr>
          <w:rFonts w:hint="eastAsia" w:ascii="仿宋" w:hAnsi="仿宋" w:eastAsia="仿宋"/>
          <w:b/>
          <w:w w:val="95"/>
          <w:sz w:val="32"/>
          <w:highlight w:val="yellow"/>
          <w:lang w:val="en-US" w:eastAsia="zh-CN"/>
        </w:rPr>
        <w:t>一</w:t>
      </w:r>
      <w:r>
        <w:rPr>
          <w:rFonts w:hint="eastAsia" w:ascii="仿宋" w:hAnsi="仿宋" w:eastAsia="仿宋"/>
          <w:b/>
          <w:w w:val="95"/>
          <w:sz w:val="32"/>
          <w:highlight w:val="yellow"/>
          <w:lang w:eastAsia="zh-CN"/>
        </w:rPr>
        <w:t>月</w:t>
      </w:r>
    </w:p>
    <w:p w14:paraId="0243ECD9">
      <w:pPr>
        <w:tabs>
          <w:tab w:val="left" w:pos="959"/>
        </w:tabs>
        <w:spacing w:line="395" w:lineRule="exact"/>
        <w:ind w:right="170"/>
        <w:jc w:val="center"/>
        <w:rPr>
          <w:rFonts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19"/>
        <w:rPr>
          <w:rFonts w:ascii="仿宋" w:hAnsi="仿宋" w:eastAsia="仿宋"/>
          <w:sz w:val="20"/>
          <w:lang w:eastAsia="zh-CN"/>
        </w:rPr>
      </w:pPr>
    </w:p>
    <w:p w14:paraId="2F106746">
      <w:pPr>
        <w:pStyle w:val="19"/>
        <w:rPr>
          <w:rFonts w:ascii="仿宋" w:hAnsi="仿宋" w:eastAsia="仿宋"/>
          <w:sz w:val="20"/>
          <w:lang w:eastAsia="zh-CN"/>
        </w:rPr>
      </w:pPr>
    </w:p>
    <w:p w14:paraId="2356BFA5">
      <w:pPr>
        <w:pStyle w:val="19"/>
        <w:spacing w:before="9"/>
        <w:rPr>
          <w:rFonts w:ascii="仿宋" w:hAnsi="仿宋" w:eastAsia="仿宋"/>
          <w:lang w:eastAsia="zh-CN"/>
        </w:rPr>
      </w:pPr>
    </w:p>
    <w:p w14:paraId="5202D942">
      <w:pPr>
        <w:tabs>
          <w:tab w:val="left" w:pos="709"/>
        </w:tabs>
        <w:spacing w:line="360" w:lineRule="auto"/>
        <w:rPr>
          <w:rFonts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ascii="仿宋" w:hAnsi="仿宋" w:eastAsia="仿宋"/>
          <w:sz w:val="24"/>
          <w:szCs w:val="24"/>
          <w:lang w:eastAsia="zh-CN"/>
        </w:rPr>
      </w:pPr>
    </w:p>
    <w:p w14:paraId="09FB5C11">
      <w:pPr>
        <w:tabs>
          <w:tab w:val="left" w:pos="709"/>
        </w:tabs>
        <w:spacing w:line="360" w:lineRule="auto"/>
        <w:ind w:firstLine="480" w:firstLineChars="200"/>
        <w:rPr>
          <w:rFonts w:ascii="仿宋" w:hAnsi="仿宋" w:eastAsia="仿宋"/>
          <w:sz w:val="24"/>
          <w:szCs w:val="24"/>
          <w:lang w:eastAsia="zh-CN"/>
        </w:rPr>
      </w:pPr>
    </w:p>
    <w:p w14:paraId="0B07B865">
      <w:pPr>
        <w:tabs>
          <w:tab w:val="left" w:pos="709"/>
        </w:tabs>
        <w:spacing w:line="360" w:lineRule="auto"/>
        <w:ind w:firstLine="480" w:firstLineChars="200"/>
        <w:rPr>
          <w:rFonts w:ascii="仿宋" w:hAnsi="仿宋" w:eastAsia="仿宋"/>
          <w:sz w:val="24"/>
          <w:szCs w:val="24"/>
          <w:lang w:eastAsia="zh-CN"/>
        </w:rPr>
      </w:pPr>
    </w:p>
    <w:p w14:paraId="4239A15B">
      <w:pPr>
        <w:tabs>
          <w:tab w:val="left" w:pos="709"/>
        </w:tabs>
        <w:spacing w:line="360" w:lineRule="auto"/>
        <w:ind w:firstLine="480" w:firstLineChars="200"/>
        <w:rPr>
          <w:rFonts w:ascii="仿宋" w:hAnsi="仿宋" w:eastAsia="仿宋"/>
          <w:sz w:val="24"/>
          <w:szCs w:val="24"/>
          <w:lang w:eastAsia="zh-CN"/>
        </w:rPr>
      </w:pPr>
    </w:p>
    <w:p w14:paraId="37EFEF69">
      <w:pPr>
        <w:tabs>
          <w:tab w:val="left" w:pos="709"/>
        </w:tabs>
        <w:spacing w:line="360" w:lineRule="auto"/>
        <w:ind w:firstLine="480" w:firstLineChars="200"/>
        <w:rPr>
          <w:rFonts w:ascii="仿宋" w:hAnsi="仿宋" w:eastAsia="仿宋"/>
          <w:sz w:val="24"/>
          <w:szCs w:val="24"/>
          <w:lang w:eastAsia="zh-CN"/>
        </w:rPr>
      </w:pPr>
    </w:p>
    <w:p w14:paraId="0AC05056">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ED6A7C5">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6518857E">
      <w:pPr>
        <w:spacing w:line="408" w:lineRule="auto"/>
        <w:rPr>
          <w:rFonts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00031E0E">
      <w:pPr>
        <w:pStyle w:val="54"/>
        <w:rPr>
          <w:rFonts w:ascii="仿宋" w:hAnsi="仿宋" w:eastAsia="仿宋"/>
        </w:rPr>
      </w:pPr>
    </w:p>
    <w:p w14:paraId="12A4B0FE">
      <w:pPr>
        <w:pStyle w:val="19"/>
        <w:spacing w:before="26"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福建福海创石油化工有限公司就“</w:t>
      </w:r>
      <w:r>
        <w:rPr>
          <w:rFonts w:hint="eastAsia" w:ascii="仿宋" w:hAnsi="仿宋" w:eastAsia="仿宋"/>
          <w:color w:val="FF0000"/>
          <w:sz w:val="28"/>
          <w:szCs w:val="28"/>
          <w:u w:val="single"/>
          <w:lang w:eastAsia="zh-CN"/>
        </w:rPr>
        <w:t>邻苯二甲酸酐委外检测项目（项目编号：QGD-3130-251229-0156）</w:t>
      </w:r>
      <w:r>
        <w:rPr>
          <w:rFonts w:hint="eastAsia" w:ascii="仿宋" w:hAnsi="仿宋" w:eastAsia="仿宋"/>
          <w:sz w:val="28"/>
          <w:szCs w:val="28"/>
          <w:lang w:eastAsia="zh-CN"/>
        </w:rPr>
        <w:t>”</w:t>
      </w:r>
      <w:r>
        <w:rPr>
          <w:rFonts w:ascii="仿宋" w:hAnsi="仿宋" w:eastAsia="仿宋"/>
          <w:sz w:val="28"/>
          <w:szCs w:val="28"/>
          <w:lang w:eastAsia="zh-CN"/>
        </w:rPr>
        <w:t>进行国内公开</w:t>
      </w:r>
      <w:r>
        <w:rPr>
          <w:rFonts w:hint="eastAsia" w:ascii="仿宋" w:hAnsi="仿宋" w:eastAsia="仿宋"/>
          <w:sz w:val="28"/>
          <w:szCs w:val="28"/>
          <w:lang w:eastAsia="zh-CN"/>
        </w:rPr>
        <w:t>询比</w:t>
      </w:r>
      <w:r>
        <w:rPr>
          <w:rFonts w:ascii="仿宋" w:hAnsi="仿宋" w:eastAsia="仿宋"/>
          <w:sz w:val="28"/>
          <w:szCs w:val="28"/>
          <w:lang w:eastAsia="zh-CN"/>
        </w:rPr>
        <w:t>采购</w:t>
      </w:r>
      <w:r>
        <w:rPr>
          <w:rFonts w:hint="eastAsia" w:ascii="仿宋" w:hAnsi="仿宋" w:eastAsia="仿宋"/>
          <w:sz w:val="28"/>
          <w:szCs w:val="28"/>
          <w:lang w:eastAsia="zh-CN"/>
        </w:rPr>
        <w:t>，欢迎国内符合条件的供应商积极参加。</w:t>
      </w:r>
    </w:p>
    <w:p w14:paraId="5326B2B3">
      <w:pPr>
        <w:tabs>
          <w:tab w:val="left" w:pos="709"/>
        </w:tabs>
        <w:spacing w:line="360" w:lineRule="auto"/>
        <w:ind w:firstLine="480"/>
        <w:rPr>
          <w:rFonts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一</w:t>
      </w:r>
      <w:r>
        <w:rPr>
          <w:rFonts w:hint="eastAsia" w:ascii="仿宋" w:hAnsi="仿宋" w:eastAsia="仿宋"/>
          <w:b/>
          <w:snapToGrid w:val="0"/>
          <w:color w:val="000000" w:themeColor="text1"/>
          <w:spacing w:val="8"/>
          <w:sz w:val="30"/>
          <w:szCs w:val="30"/>
          <w:lang w:eastAsia="zh-CN"/>
          <w14:textFill>
            <w14:solidFill>
              <w14:schemeClr w14:val="tx1"/>
            </w14:solidFill>
          </w14:textFill>
        </w:rPr>
        <w:t>、</w:t>
      </w:r>
      <w:r>
        <w:rPr>
          <w:rFonts w:ascii="仿宋" w:hAnsi="仿宋" w:eastAsia="仿宋"/>
          <w:b/>
          <w:snapToGrid w:val="0"/>
          <w:color w:val="000000" w:themeColor="text1"/>
          <w:spacing w:val="8"/>
          <w:sz w:val="30"/>
          <w:szCs w:val="30"/>
          <w:lang w:eastAsia="zh-CN"/>
          <w14:textFill>
            <w14:solidFill>
              <w14:schemeClr w14:val="tx1"/>
            </w14:solidFill>
          </w14:textFill>
        </w:rPr>
        <w:t>项目概况</w:t>
      </w:r>
      <w:r>
        <w:rPr>
          <w:rFonts w:hint="eastAsia" w:ascii="仿宋" w:hAnsi="仿宋" w:eastAsia="仿宋"/>
          <w:b/>
          <w:snapToGrid w:val="0"/>
          <w:color w:val="000000" w:themeColor="text1"/>
          <w:spacing w:val="8"/>
          <w:sz w:val="30"/>
          <w:szCs w:val="30"/>
          <w:lang w:eastAsia="zh-CN"/>
          <w14:textFill>
            <w14:solidFill>
              <w14:schemeClr w14:val="tx1"/>
            </w14:solidFill>
          </w14:textFill>
        </w:rPr>
        <w:t>与采购内容</w:t>
      </w:r>
    </w:p>
    <w:p w14:paraId="0EA26E0F">
      <w:pPr>
        <w:tabs>
          <w:tab w:val="left" w:pos="709"/>
        </w:tabs>
        <w:spacing w:line="360" w:lineRule="auto"/>
        <w:ind w:firstLine="280" w:firstLineChars="100"/>
        <w:rPr>
          <w:rFonts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项目</w:t>
      </w:r>
      <w:r>
        <w:rPr>
          <w:rFonts w:ascii="仿宋" w:hAnsi="仿宋" w:eastAsia="仿宋"/>
          <w:bCs/>
          <w:snapToGrid w:val="0"/>
          <w:color w:val="000000" w:themeColor="text1"/>
          <w:spacing w:val="8"/>
          <w:sz w:val="30"/>
          <w:szCs w:val="30"/>
          <w:lang w:eastAsia="zh-CN"/>
          <w14:textFill>
            <w14:solidFill>
              <w14:schemeClr w14:val="tx1"/>
            </w14:solidFill>
          </w14:textFill>
        </w:rPr>
        <w:t>概况</w:t>
      </w:r>
      <w:r>
        <w:rPr>
          <w:rFonts w:hint="eastAsia" w:ascii="仿宋" w:hAnsi="仿宋" w:eastAsia="仿宋"/>
          <w:sz w:val="28"/>
          <w:szCs w:val="28"/>
          <w:lang w:eastAsia="zh-CN"/>
        </w:rPr>
        <w:t>：邻苯二甲酸酐委外检测项目。</w:t>
      </w:r>
    </w:p>
    <w:p w14:paraId="0864FC56">
      <w:pPr>
        <w:spacing w:line="360" w:lineRule="auto"/>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采购内容：依据要求检测邻苯二甲酸酐产品，合同签订期限为两年。</w:t>
      </w:r>
    </w:p>
    <w:p w14:paraId="25311C47">
      <w:pPr>
        <w:spacing w:line="360" w:lineRule="auto"/>
        <w:ind w:firstLine="280" w:firstLineChars="100"/>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采购控制价：</w:t>
      </w:r>
      <w:r>
        <w:rPr>
          <w:rFonts w:hint="eastAsia" w:ascii="仿宋" w:hAnsi="仿宋" w:eastAsia="仿宋"/>
          <w:sz w:val="28"/>
          <w:szCs w:val="28"/>
          <w:lang w:val="en-US" w:eastAsia="zh-CN"/>
        </w:rPr>
        <w:t>10</w:t>
      </w:r>
      <w:r>
        <w:rPr>
          <w:rFonts w:hint="eastAsia" w:ascii="仿宋" w:hAnsi="仿宋" w:eastAsia="仿宋"/>
          <w:sz w:val="28"/>
          <w:szCs w:val="28"/>
          <w:lang w:eastAsia="zh-CN"/>
        </w:rPr>
        <w:t>,0</w:t>
      </w:r>
      <w:r>
        <w:rPr>
          <w:rFonts w:ascii="仿宋" w:hAnsi="仿宋" w:eastAsia="仿宋"/>
          <w:sz w:val="28"/>
          <w:szCs w:val="28"/>
          <w:lang w:eastAsia="zh-CN"/>
        </w:rPr>
        <w:t>00.00元</w:t>
      </w:r>
      <w:r>
        <w:rPr>
          <w:rFonts w:hint="eastAsia" w:ascii="仿宋" w:hAnsi="仿宋" w:eastAsia="仿宋"/>
          <w:sz w:val="28"/>
          <w:szCs w:val="28"/>
          <w:lang w:eastAsia="zh-CN"/>
        </w:rPr>
        <w:t>（两年含税总价）</w:t>
      </w:r>
    </w:p>
    <w:p w14:paraId="681689A3">
      <w:pPr>
        <w:tabs>
          <w:tab w:val="left" w:pos="709"/>
        </w:tabs>
        <w:spacing w:line="360" w:lineRule="auto"/>
        <w:ind w:firstLine="480"/>
        <w:rPr>
          <w:rFonts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二、参</w:t>
      </w:r>
      <w:r>
        <w:rPr>
          <w:rFonts w:hint="eastAsia" w:ascii="仿宋" w:hAnsi="仿宋" w:eastAsia="仿宋"/>
          <w:b/>
          <w:snapToGrid w:val="0"/>
          <w:color w:val="000000" w:themeColor="text1"/>
          <w:spacing w:val="8"/>
          <w:sz w:val="30"/>
          <w:szCs w:val="30"/>
          <w:lang w:eastAsia="zh-CN"/>
          <w14:textFill>
            <w14:solidFill>
              <w14:schemeClr w14:val="tx1"/>
            </w14:solidFill>
          </w14:textFill>
        </w:rPr>
        <w:t>比</w:t>
      </w:r>
      <w:r>
        <w:rPr>
          <w:rFonts w:ascii="仿宋" w:hAnsi="仿宋" w:eastAsia="仿宋"/>
          <w:b/>
          <w:snapToGrid w:val="0"/>
          <w:color w:val="000000" w:themeColor="text1"/>
          <w:spacing w:val="8"/>
          <w:sz w:val="30"/>
          <w:szCs w:val="30"/>
          <w:lang w:eastAsia="zh-CN"/>
          <w14:textFill>
            <w14:solidFill>
              <w14:schemeClr w14:val="tx1"/>
            </w14:solidFill>
          </w14:textFill>
        </w:rPr>
        <w:t>人资格要求</w:t>
      </w:r>
    </w:p>
    <w:p w14:paraId="43AB14BF">
      <w:pPr>
        <w:tabs>
          <w:tab w:val="left" w:pos="709"/>
        </w:tabs>
        <w:spacing w:line="360" w:lineRule="auto"/>
        <w:ind w:firstLine="280" w:firstLineChars="100"/>
        <w:rPr>
          <w:rFonts w:ascii="仿宋" w:hAnsi="仿宋" w:eastAsia="仿宋"/>
          <w:sz w:val="28"/>
          <w:szCs w:val="28"/>
          <w:lang w:eastAsia="zh-CN"/>
        </w:rPr>
      </w:pPr>
      <w:r>
        <w:rPr>
          <w:rFonts w:ascii="仿宋" w:hAnsi="仿宋" w:eastAsia="仿宋"/>
          <w:sz w:val="28"/>
          <w:szCs w:val="28"/>
          <w:lang w:eastAsia="zh-CN"/>
        </w:rPr>
        <w:t>1.参比人必须具备</w:t>
      </w:r>
      <w:r>
        <w:rPr>
          <w:rFonts w:hint="eastAsia" w:ascii="仿宋" w:hAnsi="仿宋" w:eastAsia="仿宋"/>
          <w:sz w:val="28"/>
          <w:szCs w:val="28"/>
          <w:lang w:eastAsia="zh-CN"/>
        </w:rPr>
        <w:t>在中华人民共和国境内注册、具有独立承担民事责任能力的企业法人，营业执照经营范围符合采购项目要求；</w:t>
      </w:r>
    </w:p>
    <w:p w14:paraId="1547B7C2">
      <w:pPr>
        <w:tabs>
          <w:tab w:val="left" w:pos="709"/>
        </w:tabs>
        <w:spacing w:line="360" w:lineRule="auto"/>
        <w:ind w:firstLine="280" w:firstLineChars="100"/>
        <w:rPr>
          <w:rFonts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出具报告的检验检测机构应具备相应检验检测项目CMA资质认定证书，机构的检测能力表及GB/T 15336-2013标准包含的检验检测项目；</w:t>
      </w:r>
      <w:r>
        <w:rPr>
          <w:rFonts w:ascii="仿宋" w:hAnsi="仿宋" w:eastAsia="仿宋"/>
          <w:sz w:val="28"/>
          <w:szCs w:val="28"/>
          <w:lang w:eastAsia="zh-CN"/>
        </w:rPr>
        <w:t xml:space="preserve"> </w:t>
      </w:r>
    </w:p>
    <w:p w14:paraId="7B61552E">
      <w:pPr>
        <w:tabs>
          <w:tab w:val="left" w:pos="709"/>
        </w:tabs>
        <w:spacing w:line="360" w:lineRule="auto"/>
        <w:ind w:firstLine="280" w:firstLineChars="100"/>
        <w:rPr>
          <w:rFonts w:ascii="仿宋" w:hAnsi="仿宋" w:eastAsia="仿宋"/>
          <w:sz w:val="28"/>
          <w:szCs w:val="28"/>
          <w:lang w:eastAsia="zh-CN"/>
        </w:rPr>
      </w:pPr>
      <w:r>
        <w:rPr>
          <w:rFonts w:hint="eastAsia" w:ascii="仿宋" w:hAnsi="仿宋" w:eastAsia="仿宋"/>
          <w:sz w:val="28"/>
          <w:szCs w:val="28"/>
          <w:lang w:eastAsia="zh-CN"/>
        </w:rPr>
        <w:t>3.单位负责人为同一人或者存在控股、管理关系的不同单位，不得同时参加本项目；</w:t>
      </w:r>
    </w:p>
    <w:p w14:paraId="600DBF65">
      <w:pPr>
        <w:tabs>
          <w:tab w:val="left" w:pos="709"/>
        </w:tabs>
        <w:spacing w:line="360" w:lineRule="auto"/>
        <w:ind w:firstLine="280" w:firstLineChars="100"/>
        <w:rPr>
          <w:rFonts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.参比人没有失信黑名单记录（以最高院失信被执行人系统发布信息为准）</w:t>
      </w:r>
      <w:r>
        <w:rPr>
          <w:rFonts w:hint="eastAsia" w:ascii="仿宋" w:hAnsi="仿宋" w:eastAsia="仿宋"/>
          <w:sz w:val="28"/>
          <w:szCs w:val="28"/>
          <w:lang w:eastAsia="zh-CN"/>
        </w:rPr>
        <w:t>；</w:t>
      </w:r>
    </w:p>
    <w:p w14:paraId="0A745EEF">
      <w:pPr>
        <w:tabs>
          <w:tab w:val="left" w:pos="709"/>
        </w:tabs>
        <w:spacing w:line="360" w:lineRule="auto"/>
        <w:ind w:firstLine="280" w:firstLineChars="100"/>
        <w:rPr>
          <w:rFonts w:ascii="仿宋" w:hAnsi="仿宋" w:eastAsia="仿宋"/>
          <w:sz w:val="28"/>
          <w:szCs w:val="28"/>
          <w:lang w:eastAsia="zh-CN"/>
        </w:rPr>
      </w:pPr>
      <w:r>
        <w:rPr>
          <w:rFonts w:hint="eastAsia" w:ascii="仿宋" w:hAnsi="仿宋" w:eastAsia="仿宋"/>
          <w:sz w:val="28"/>
          <w:szCs w:val="28"/>
          <w:lang w:eastAsia="zh-CN"/>
        </w:rPr>
        <w:t>5</w:t>
      </w:r>
      <w:r>
        <w:rPr>
          <w:rFonts w:ascii="仿宋" w:hAnsi="仿宋" w:eastAsia="仿宋"/>
          <w:sz w:val="28"/>
          <w:szCs w:val="28"/>
          <w:lang w:eastAsia="zh-CN"/>
        </w:rPr>
        <w:t>.</w:t>
      </w:r>
      <w:r>
        <w:rPr>
          <w:rFonts w:hint="eastAsia" w:ascii="仿宋" w:hAnsi="仿宋" w:eastAsia="仿宋"/>
          <w:sz w:val="28"/>
          <w:szCs w:val="28"/>
          <w:lang w:eastAsia="zh-CN"/>
        </w:rPr>
        <w:t>参比人</w:t>
      </w:r>
      <w:r>
        <w:rPr>
          <w:rFonts w:ascii="仿宋" w:hAnsi="仿宋" w:eastAsia="仿宋"/>
          <w:sz w:val="28"/>
          <w:szCs w:val="28"/>
          <w:lang w:eastAsia="zh-CN"/>
        </w:rPr>
        <w:t>与采购人无诉讼纠纷</w:t>
      </w:r>
      <w:r>
        <w:rPr>
          <w:rFonts w:hint="eastAsia" w:ascii="仿宋" w:hAnsi="仿宋" w:eastAsia="仿宋"/>
          <w:sz w:val="28"/>
          <w:szCs w:val="28"/>
          <w:lang w:eastAsia="zh-CN"/>
        </w:rPr>
        <w:t>；</w:t>
      </w:r>
    </w:p>
    <w:p w14:paraId="2D6AB71D">
      <w:pPr>
        <w:tabs>
          <w:tab w:val="left" w:pos="709"/>
        </w:tabs>
        <w:spacing w:line="360" w:lineRule="auto"/>
        <w:ind w:firstLine="280" w:firstLineChars="100"/>
        <w:rPr>
          <w:rFonts w:ascii="仿宋" w:hAnsi="仿宋" w:eastAsia="仿宋"/>
          <w:color w:val="000000"/>
          <w:sz w:val="28"/>
          <w:szCs w:val="28"/>
          <w:lang w:eastAsia="zh-CN"/>
        </w:rPr>
      </w:pPr>
      <w:r>
        <w:rPr>
          <w:rFonts w:hint="eastAsia" w:ascii="仿宋" w:hAnsi="仿宋" w:eastAsia="仿宋"/>
          <w:sz w:val="28"/>
          <w:szCs w:val="28"/>
          <w:lang w:eastAsia="zh-CN"/>
        </w:rPr>
        <w:t>6.本项目</w:t>
      </w:r>
      <w:r>
        <w:rPr>
          <w:rFonts w:hint="eastAsia" w:ascii="仿宋" w:hAnsi="仿宋" w:eastAsia="仿宋"/>
          <w:sz w:val="28"/>
          <w:szCs w:val="28"/>
          <w:lang w:val="en-US" w:eastAsia="zh-CN"/>
        </w:rPr>
        <w:t>不</w:t>
      </w:r>
      <w:r>
        <w:rPr>
          <w:rFonts w:hint="eastAsia" w:ascii="仿宋" w:hAnsi="仿宋" w:eastAsia="仿宋"/>
          <w:sz w:val="28"/>
          <w:szCs w:val="28"/>
          <w:lang w:eastAsia="zh-CN"/>
        </w:rPr>
        <w:t>接受联合体参比</w:t>
      </w:r>
      <w:r>
        <w:rPr>
          <w:rFonts w:hint="eastAsia" w:ascii="仿宋" w:hAnsi="仿宋" w:eastAsia="仿宋"/>
          <w:color w:val="000000"/>
          <w:sz w:val="28"/>
          <w:szCs w:val="28"/>
          <w:lang w:eastAsia="zh-CN"/>
        </w:rPr>
        <w:t>；</w:t>
      </w:r>
    </w:p>
    <w:p w14:paraId="71FFA787">
      <w:pPr>
        <w:tabs>
          <w:tab w:val="left" w:pos="709"/>
        </w:tabs>
        <w:spacing w:line="360" w:lineRule="auto"/>
        <w:ind w:firstLine="280" w:firstLineChars="100"/>
        <w:rPr>
          <w:rFonts w:ascii="仿宋" w:hAnsi="仿宋" w:eastAsia="仿宋"/>
          <w:color w:val="000000"/>
          <w:sz w:val="28"/>
          <w:szCs w:val="28"/>
          <w:lang w:eastAsia="zh-CN"/>
        </w:rPr>
      </w:pPr>
      <w:r>
        <w:rPr>
          <w:rFonts w:hint="eastAsia" w:ascii="仿宋" w:hAnsi="仿宋" w:eastAsia="仿宋"/>
          <w:sz w:val="28"/>
          <w:szCs w:val="28"/>
          <w:lang w:eastAsia="zh-CN"/>
        </w:rPr>
        <w:t>7</w:t>
      </w:r>
      <w:r>
        <w:rPr>
          <w:rFonts w:ascii="仿宋" w:hAnsi="仿宋" w:eastAsia="仿宋"/>
          <w:sz w:val="28"/>
          <w:szCs w:val="28"/>
          <w:lang w:eastAsia="zh-CN"/>
        </w:rPr>
        <w:t>.</w:t>
      </w:r>
      <w:r>
        <w:rPr>
          <w:rFonts w:hint="eastAsia" w:ascii="仿宋" w:hAnsi="仿宋" w:eastAsia="仿宋"/>
          <w:sz w:val="28"/>
          <w:szCs w:val="28"/>
          <w:lang w:eastAsia="zh-CN"/>
        </w:rPr>
        <w:t>本</w:t>
      </w:r>
      <w:r>
        <w:rPr>
          <w:rFonts w:hint="eastAsia" w:ascii="仿宋" w:hAnsi="仿宋" w:eastAsia="仿宋"/>
          <w:color w:val="000000"/>
          <w:sz w:val="28"/>
          <w:szCs w:val="28"/>
          <w:lang w:eastAsia="zh-CN"/>
        </w:rPr>
        <w:t>项目采用资格后审方式对参比人进行资格审查。</w:t>
      </w:r>
    </w:p>
    <w:p w14:paraId="77CAD7A2">
      <w:pPr>
        <w:tabs>
          <w:tab w:val="left" w:pos="709"/>
        </w:tabs>
        <w:spacing w:line="360" w:lineRule="auto"/>
        <w:ind w:firstLine="480"/>
        <w:rPr>
          <w:rFonts w:ascii="仿宋" w:hAnsi="仿宋" w:eastAsia="仿宋"/>
          <w:b/>
          <w:snapToGrid w:val="0"/>
          <w:color w:val="000000" w:themeColor="text1"/>
          <w:spacing w:val="8"/>
          <w:sz w:val="32"/>
          <w:szCs w:val="32"/>
          <w:lang w:eastAsia="zh-CN"/>
          <w14:textFill>
            <w14:solidFill>
              <w14:schemeClr w14:val="tx1"/>
            </w14:solidFill>
          </w14:textFill>
        </w:rPr>
      </w:pPr>
      <w:r>
        <w:rPr>
          <w:rFonts w:hint="eastAsia" w:ascii="仿宋" w:hAnsi="仿宋" w:eastAsia="仿宋"/>
          <w:b/>
          <w:snapToGrid w:val="0"/>
          <w:color w:val="000000" w:themeColor="text1"/>
          <w:spacing w:val="8"/>
          <w:sz w:val="32"/>
          <w:szCs w:val="32"/>
          <w:lang w:eastAsia="zh-CN"/>
          <w14:textFill>
            <w14:solidFill>
              <w14:schemeClr w14:val="tx1"/>
            </w14:solidFill>
          </w14:textFill>
        </w:rPr>
        <w:t>三、获取采购文件</w:t>
      </w:r>
    </w:p>
    <w:p w14:paraId="347E2EBC">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 xml:space="preserve"> 凡有意参加者，请在 http://nhygcg.fjshgx.com/（福建能化阳光采购平台）上免费注册，并根据系统提示进行报名即可下载电子采购文件。具体下载时间以采购公告或邀请函为准。</w:t>
      </w:r>
    </w:p>
    <w:p w14:paraId="67D3BB29">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2. </w:t>
      </w:r>
      <w:r>
        <w:rPr>
          <w:rFonts w:hint="eastAsia" w:ascii="仿宋" w:hAnsi="仿宋" w:eastAsia="仿宋"/>
          <w:color w:val="000000" w:themeColor="text1"/>
          <w:sz w:val="28"/>
          <w:szCs w:val="28"/>
          <w:highlight w:val="yellow"/>
          <w:lang w:eastAsia="zh-CN"/>
          <w14:textFill>
            <w14:solidFill>
              <w14:schemeClr w14:val="tx1"/>
            </w14:solidFill>
          </w14:textFill>
        </w:rPr>
        <w:t>本项目采购文件请意向参比人自行下载</w:t>
      </w:r>
      <w:r>
        <w:rPr>
          <w:rFonts w:hint="eastAsia" w:ascii="仿宋" w:hAnsi="仿宋" w:eastAsia="仿宋"/>
          <w:color w:val="000000" w:themeColor="text1"/>
          <w:sz w:val="28"/>
          <w:szCs w:val="28"/>
          <w:lang w:eastAsia="zh-CN"/>
          <w14:textFill>
            <w14:solidFill>
              <w14:schemeClr w14:val="tx1"/>
            </w14:solidFill>
          </w14:textFill>
        </w:rPr>
        <w:t>，不收取费用，以采购公告或邀请函为准。</w:t>
      </w:r>
    </w:p>
    <w:p w14:paraId="40BFFE11">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3.报名时间：公示之日起至202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18</w:t>
      </w:r>
      <w:r>
        <w:rPr>
          <w:rFonts w:hint="eastAsia" w:ascii="仿宋" w:hAnsi="仿宋" w:eastAsia="仿宋"/>
          <w:color w:val="000000" w:themeColor="text1"/>
          <w:sz w:val="28"/>
          <w:szCs w:val="28"/>
          <w:lang w:eastAsia="zh-CN"/>
          <w14:textFill>
            <w14:solidFill>
              <w14:schemeClr w14:val="tx1"/>
            </w14:solidFill>
          </w14:textFill>
        </w:rPr>
        <w:t>日（含当日）</w:t>
      </w:r>
    </w:p>
    <w:p w14:paraId="256332D9">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报名方式：参选人在报名时间内将报名文件发送至邮箱</w:t>
      </w:r>
      <w:r>
        <w:rPr>
          <w:rFonts w:ascii="仿宋" w:hAnsi="仿宋" w:eastAsia="仿宋"/>
          <w:color w:val="000000" w:themeColor="text1"/>
          <w:sz w:val="28"/>
          <w:szCs w:val="28"/>
          <w:lang w:eastAsia="zh-CN"/>
          <w14:textFill>
            <w14:solidFill>
              <w14:schemeClr w14:val="tx1"/>
            </w14:solidFill>
          </w14:textFill>
        </w:rPr>
        <w:t>ypwei@fhcpec.com.cn，报名文件包含：</w:t>
      </w:r>
    </w:p>
    <w:p w14:paraId="69A262C1">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ascii="仿宋" w:hAnsi="仿宋" w:eastAsia="仿宋"/>
          <w:color w:val="000000" w:themeColor="text1"/>
          <w:sz w:val="28"/>
          <w:szCs w:val="28"/>
          <w:lang w:eastAsia="zh-CN"/>
          <w14:textFill>
            <w14:solidFill>
              <w14:schemeClr w14:val="tx1"/>
            </w14:solidFill>
          </w14:textFill>
        </w:rPr>
        <w:t>1）法定代表人身份证复印件（正反面）（加盖单位公章的扫描件）；</w:t>
      </w:r>
    </w:p>
    <w:p w14:paraId="15B38199">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ascii="仿宋" w:hAnsi="仿宋" w:eastAsia="仿宋"/>
          <w:color w:val="000000" w:themeColor="text1"/>
          <w:sz w:val="28"/>
          <w:szCs w:val="28"/>
          <w:lang w:eastAsia="zh-CN"/>
          <w14:textFill>
            <w14:solidFill>
              <w14:schemeClr w14:val="tx1"/>
            </w14:solidFill>
          </w14:textFill>
        </w:rPr>
        <w:t>2）营业执照（加盖单位公章的扫描件）；</w:t>
      </w:r>
    </w:p>
    <w:p w14:paraId="227F8B3F">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ascii="仿宋" w:hAnsi="仿宋" w:eastAsia="仿宋"/>
          <w:color w:val="000000" w:themeColor="text1"/>
          <w:sz w:val="28"/>
          <w:szCs w:val="28"/>
          <w:lang w:eastAsia="zh-CN"/>
          <w14:textFill>
            <w14:solidFill>
              <w14:schemeClr w14:val="tx1"/>
            </w14:solidFill>
          </w14:textFill>
        </w:rPr>
        <w:t>3）资质文件（加盖单位公章的扫描件）；</w:t>
      </w:r>
    </w:p>
    <w:p w14:paraId="34996669">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ascii="仿宋" w:hAnsi="仿宋" w:eastAsia="仿宋"/>
          <w:color w:val="000000" w:themeColor="text1"/>
          <w:sz w:val="28"/>
          <w:szCs w:val="28"/>
          <w:lang w:eastAsia="zh-CN"/>
          <w14:textFill>
            <w14:solidFill>
              <w14:schemeClr w14:val="tx1"/>
            </w14:solidFill>
          </w14:textFill>
        </w:rPr>
        <w:t>4）参选人姓名及联系方式；</w:t>
      </w:r>
    </w:p>
    <w:p w14:paraId="0070DC96">
      <w:pPr>
        <w:tabs>
          <w:tab w:val="left" w:pos="709"/>
        </w:tabs>
        <w:spacing w:line="360" w:lineRule="auto"/>
        <w:ind w:firstLine="634" w:firstLineChars="200"/>
        <w:rPr>
          <w:rFonts w:ascii="仿宋" w:hAnsi="仿宋" w:eastAsia="仿宋"/>
          <w:b/>
          <w:snapToGrid w:val="0"/>
          <w:color w:val="000000" w:themeColor="text1"/>
          <w:spacing w:val="8"/>
          <w:sz w:val="30"/>
          <w:szCs w:val="30"/>
          <w:highlight w:val="yellow"/>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四、本项目采用最低价法。</w:t>
      </w:r>
    </w:p>
    <w:p w14:paraId="04CB0883">
      <w:pPr>
        <w:tabs>
          <w:tab w:val="left" w:pos="709"/>
        </w:tabs>
        <w:spacing w:line="360" w:lineRule="auto"/>
        <w:ind w:firstLine="480"/>
        <w:rPr>
          <w:rFonts w:ascii="仿宋" w:hAnsi="仿宋" w:eastAsia="仿宋"/>
          <w:b/>
          <w:snapToGrid w:val="0"/>
          <w:color w:val="000000" w:themeColor="text1"/>
          <w:spacing w:val="8"/>
          <w:sz w:val="30"/>
          <w:szCs w:val="30"/>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五、参比文件递交要求</w:t>
      </w:r>
    </w:p>
    <w:p w14:paraId="033E7841">
      <w:pPr>
        <w:pStyle w:val="40"/>
        <w:spacing w:before="0" w:beforeAutospacing="0" w:after="0" w:afterAutospacing="0" w:line="360" w:lineRule="auto"/>
        <w:ind w:firstLine="42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 参比文件递交地点：线下递交。漳州市漳浦县杜浔镇杜昌路9号福海创办公楼三楼综合采购团队。</w:t>
      </w:r>
    </w:p>
    <w:p w14:paraId="0E97F742">
      <w:pPr>
        <w:numPr>
          <w:ilvl w:val="0"/>
          <w:numId w:val="7"/>
        </w:num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递交截止时间：202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19</w:t>
      </w:r>
      <w:r>
        <w:rPr>
          <w:rFonts w:hint="eastAsia" w:ascii="仿宋" w:hAnsi="仿宋" w:eastAsia="仿宋"/>
          <w:color w:val="000000" w:themeColor="text1"/>
          <w:sz w:val="28"/>
          <w:szCs w:val="28"/>
          <w:lang w:eastAsia="zh-CN"/>
          <w14:textFill>
            <w14:solidFill>
              <w14:schemeClr w14:val="tx1"/>
            </w14:solidFill>
          </w14:textFill>
        </w:rPr>
        <w:t>日（含当日）。</w:t>
      </w:r>
    </w:p>
    <w:p w14:paraId="76F567CE">
      <w:pPr>
        <w:numPr>
          <w:ilvl w:val="0"/>
          <w:numId w:val="7"/>
        </w:num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逾期送达的或未送达指定地点或参比文件密封不符合规定要求的，采购人不予受理或拒收。</w:t>
      </w:r>
    </w:p>
    <w:p w14:paraId="553570ED">
      <w:pPr>
        <w:pStyle w:val="19"/>
        <w:spacing w:line="360" w:lineRule="auto"/>
        <w:ind w:right="121" w:firstLine="337" w:firstLineChars="100"/>
        <w:jc w:val="both"/>
        <w:rPr>
          <w:rFonts w:ascii="仿宋" w:hAnsi="仿宋" w:eastAsia="仿宋"/>
          <w:b/>
          <w:bCs/>
          <w:snapToGrid w:val="0"/>
          <w:color w:val="000000" w:themeColor="text1"/>
          <w:spacing w:val="8"/>
          <w:sz w:val="28"/>
          <w:szCs w:val="28"/>
          <w:lang w:eastAsia="zh-CN"/>
          <w14:textFill>
            <w14:solidFill>
              <w14:schemeClr w14:val="tx1"/>
            </w14:solidFill>
          </w14:textFill>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六、</w:t>
      </w:r>
      <w:r>
        <w:rPr>
          <w:rFonts w:hint="eastAsia" w:ascii="仿宋" w:hAnsi="仿宋" w:eastAsia="仿宋"/>
          <w:b/>
          <w:w w:val="95"/>
          <w:sz w:val="32"/>
          <w:szCs w:val="32"/>
          <w:lang w:eastAsia="zh-CN"/>
        </w:rPr>
        <w:t>参比</w:t>
      </w:r>
      <w:r>
        <w:rPr>
          <w:rFonts w:ascii="仿宋" w:hAnsi="仿宋" w:eastAsia="仿宋"/>
          <w:b/>
          <w:w w:val="95"/>
          <w:sz w:val="32"/>
          <w:szCs w:val="32"/>
          <w:lang w:eastAsia="zh-CN"/>
        </w:rPr>
        <w:t>保证金</w:t>
      </w:r>
    </w:p>
    <w:p w14:paraId="49082C9C">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本项目不适用参选保证金，但参比人未能按接到中标通知书后规定的时间内签定合同或中选不执行等未履约事宜，采购人将把参比人纳入采购人的黑名单，以后不得参与采购人的公开招投标和公开比选等一切采购项目。</w:t>
      </w:r>
    </w:p>
    <w:p w14:paraId="0FD5CA62">
      <w:pPr>
        <w:spacing w:line="360" w:lineRule="auto"/>
        <w:ind w:firstLine="675" w:firstLineChars="200"/>
        <w:rPr>
          <w:rFonts w:ascii="仿宋" w:hAnsi="仿宋" w:eastAsia="仿宋"/>
          <w:sz w:val="32"/>
          <w:szCs w:val="32"/>
          <w:lang w:eastAsia="zh-CN"/>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七、联系方式</w:t>
      </w:r>
      <w:r>
        <w:rPr>
          <w:rFonts w:hint="eastAsia" w:ascii="仿宋" w:hAnsi="仿宋" w:eastAsia="仿宋"/>
          <w:sz w:val="32"/>
          <w:szCs w:val="32"/>
          <w:lang w:eastAsia="zh-CN"/>
        </w:rPr>
        <w:t xml:space="preserve">   </w:t>
      </w:r>
    </w:p>
    <w:p w14:paraId="17C1D9D6">
      <w:pPr>
        <w:tabs>
          <w:tab w:val="left" w:pos="709"/>
        </w:tabs>
        <w:spacing w:line="360" w:lineRule="auto"/>
        <w:ind w:left="660" w:leftChars="300"/>
        <w:rPr>
          <w:rFonts w:eastAsia="仿宋"/>
          <w:highlight w:val="yellow"/>
          <w:lang w:eastAsia="zh-CN"/>
        </w:rPr>
      </w:pPr>
      <w:r>
        <w:rPr>
          <w:rFonts w:hint="eastAsia" w:ascii="仿宋" w:hAnsi="仿宋" w:eastAsia="仿宋"/>
          <w:color w:val="000000" w:themeColor="text1"/>
          <w:sz w:val="28"/>
          <w:szCs w:val="28"/>
          <w:lang w:eastAsia="zh-CN"/>
          <w14:textFill>
            <w14:solidFill>
              <w14:schemeClr w14:val="tx1"/>
            </w14:solidFill>
          </w14:textFill>
        </w:rPr>
        <w:t>商务联系人：魏彦苹</w:t>
      </w:r>
      <w:r>
        <w:rPr>
          <w:rFonts w:ascii="仿宋" w:hAnsi="仿宋" w:eastAsia="仿宋"/>
          <w:color w:val="000000" w:themeColor="text1"/>
          <w:sz w:val="28"/>
          <w:szCs w:val="28"/>
          <w:lang w:eastAsia="zh-CN"/>
          <w14:textFill>
            <w14:solidFill>
              <w14:schemeClr w14:val="tx1"/>
            </w14:solidFill>
          </w14:textFill>
        </w:rPr>
        <w:t xml:space="preserve"> 电话：0596-6311824 邮箱：ypwei@fhcpec.com.cn</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 xml:space="preserve"> </w:t>
      </w:r>
    </w:p>
    <w:p w14:paraId="02CE9E1E">
      <w:pPr>
        <w:tabs>
          <w:tab w:val="left" w:pos="709"/>
        </w:tabs>
        <w:spacing w:line="360" w:lineRule="auto"/>
        <w:ind w:left="660" w:leftChars="300"/>
        <w:rPr>
          <w:rFonts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技术联系人：</w:t>
      </w:r>
      <w:r>
        <w:rPr>
          <w:rFonts w:hint="eastAsia" w:ascii="仿宋" w:hAnsi="仿宋" w:eastAsia="仿宋"/>
          <w:color w:val="000000" w:themeColor="text1"/>
          <w:sz w:val="28"/>
          <w:szCs w:val="28"/>
          <w:lang w:val="en-US" w:eastAsia="zh-CN"/>
          <w14:textFill>
            <w14:solidFill>
              <w14:schemeClr w14:val="tx1"/>
            </w14:solidFill>
          </w14:textFill>
        </w:rPr>
        <w:t>郑建英</w:t>
      </w:r>
      <w:r>
        <w:rPr>
          <w:rFonts w:ascii="仿宋" w:hAnsi="仿宋" w:eastAsia="仿宋"/>
          <w:color w:val="000000" w:themeColor="text1"/>
          <w:sz w:val="28"/>
          <w:szCs w:val="28"/>
          <w:lang w:eastAsia="zh-CN"/>
          <w14:textFill>
            <w14:solidFill>
              <w14:schemeClr w14:val="tx1"/>
            </w14:solidFill>
          </w14:textFill>
        </w:rPr>
        <w:t xml:space="preserve"> 电话：</w:t>
      </w:r>
      <w:r>
        <w:rPr>
          <w:rFonts w:hint="eastAsia" w:ascii="仿宋" w:hAnsi="仿宋" w:eastAsia="仿宋"/>
          <w:color w:val="000000" w:themeColor="text1"/>
          <w:sz w:val="28"/>
          <w:szCs w:val="28"/>
          <w:lang w:eastAsia="zh-CN"/>
          <w14:textFill>
            <w14:solidFill>
              <w14:schemeClr w14:val="tx1"/>
            </w14:solidFill>
          </w14:textFill>
        </w:rPr>
        <w:t>18060282325</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ascii="仿宋" w:hAnsi="仿宋" w:eastAsia="仿宋"/>
          <w:color w:val="000000" w:themeColor="text1"/>
          <w:sz w:val="28"/>
          <w:szCs w:val="28"/>
          <w:lang w:eastAsia="zh-CN"/>
          <w14:textFill>
            <w14:solidFill>
              <w14:schemeClr w14:val="tx1"/>
            </w14:solidFill>
          </w14:textFill>
        </w:rPr>
        <w:t xml:space="preserve"> 邮箱：</w:t>
      </w:r>
      <w:r>
        <w:rPr>
          <w:rFonts w:hint="eastAsia" w:ascii="仿宋" w:hAnsi="仿宋" w:eastAsia="仿宋"/>
          <w:color w:val="000000" w:themeColor="text1"/>
          <w:sz w:val="24"/>
          <w:szCs w:val="24"/>
          <w:lang w:eastAsia="zh-CN"/>
          <w14:textFill>
            <w14:solidFill>
              <w14:schemeClr w14:val="tx1"/>
            </w14:solidFill>
          </w14:textFill>
        </w:rPr>
        <w:t>jyzheng@fhcpec.com.cn</w:t>
      </w:r>
    </w:p>
    <w:p w14:paraId="4B94A14A">
      <w:pPr>
        <w:tabs>
          <w:tab w:val="left" w:pos="709"/>
        </w:tabs>
        <w:spacing w:line="360" w:lineRule="auto"/>
        <w:ind w:left="660" w:leftChars="3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纪检监察室电话：0596-6311774</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p>
    <w:p w14:paraId="1FFC7D29">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联系地址：福建省漳州市漳浦县杜浔镇杜昌路9号</w:t>
      </w:r>
    </w:p>
    <w:p w14:paraId="345A603E">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邮</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编：363216</w:t>
      </w:r>
    </w:p>
    <w:p w14:paraId="0A2AF5E8">
      <w:pPr>
        <w:spacing w:line="360" w:lineRule="auto"/>
        <w:rPr>
          <w:rFonts w:ascii="仿宋" w:hAnsi="仿宋" w:eastAsia="仿宋"/>
          <w:sz w:val="28"/>
          <w:szCs w:val="28"/>
          <w:lang w:eastAsia="zh-CN"/>
        </w:rPr>
      </w:pPr>
    </w:p>
    <w:p w14:paraId="2D286E6B">
      <w:pPr>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福建福海创石油化工有限公司 </w:t>
      </w:r>
    </w:p>
    <w:p w14:paraId="0320CE00">
      <w:pPr>
        <w:spacing w:line="360" w:lineRule="auto"/>
        <w:ind w:firstLine="560" w:firstLineChars="200"/>
        <w:rPr>
          <w:rFonts w:ascii="仿宋" w:hAnsi="仿宋" w:eastAsia="仿宋"/>
          <w:color w:val="FF0000"/>
          <w:sz w:val="28"/>
          <w:szCs w:val="28"/>
          <w:lang w:eastAsia="zh-CN"/>
        </w:rPr>
      </w:pPr>
      <w:r>
        <w:rPr>
          <w:rFonts w:hint="eastAsia" w:ascii="仿宋" w:hAnsi="仿宋" w:eastAsia="仿宋"/>
          <w:sz w:val="28"/>
          <w:szCs w:val="28"/>
          <w:lang w:eastAsia="zh-CN"/>
        </w:rPr>
        <w:t xml:space="preserve">                                      </w:t>
      </w:r>
      <w:r>
        <w:rPr>
          <w:rFonts w:ascii="仿宋" w:hAnsi="仿宋" w:eastAsia="仿宋"/>
          <w:color w:val="FF0000"/>
          <w:sz w:val="28"/>
          <w:szCs w:val="28"/>
          <w:highlight w:val="yellow"/>
          <w:lang w:eastAsia="zh-CN"/>
        </w:rPr>
        <w:t>202</w:t>
      </w:r>
      <w:r>
        <w:rPr>
          <w:rFonts w:hint="eastAsia" w:ascii="仿宋" w:hAnsi="仿宋" w:eastAsia="仿宋"/>
          <w:color w:val="FF0000"/>
          <w:sz w:val="28"/>
          <w:szCs w:val="28"/>
          <w:highlight w:val="yellow"/>
          <w:lang w:val="en-US" w:eastAsia="zh-CN"/>
        </w:rPr>
        <w:t>6</w:t>
      </w:r>
      <w:r>
        <w:rPr>
          <w:rFonts w:hint="eastAsia" w:ascii="仿宋" w:hAnsi="仿宋" w:eastAsia="仿宋"/>
          <w:color w:val="FF0000"/>
          <w:sz w:val="28"/>
          <w:szCs w:val="28"/>
          <w:highlight w:val="yellow"/>
          <w:lang w:eastAsia="zh-CN"/>
        </w:rPr>
        <w:t xml:space="preserve">年 </w:t>
      </w:r>
      <w:r>
        <w:rPr>
          <w:rFonts w:hint="eastAsia" w:ascii="仿宋" w:hAnsi="仿宋" w:eastAsia="仿宋"/>
          <w:color w:val="FF0000"/>
          <w:sz w:val="28"/>
          <w:szCs w:val="28"/>
          <w:highlight w:val="yellow"/>
          <w:lang w:val="en-US" w:eastAsia="zh-CN"/>
        </w:rPr>
        <w:t>1</w:t>
      </w:r>
      <w:r>
        <w:rPr>
          <w:rFonts w:hint="eastAsia" w:ascii="仿宋" w:hAnsi="仿宋" w:eastAsia="仿宋"/>
          <w:color w:val="FF0000"/>
          <w:sz w:val="28"/>
          <w:szCs w:val="28"/>
          <w:highlight w:val="yellow"/>
          <w:lang w:eastAsia="zh-CN"/>
        </w:rPr>
        <w:t xml:space="preserve"> 月 </w:t>
      </w:r>
      <w:r>
        <w:rPr>
          <w:rFonts w:hint="eastAsia" w:ascii="仿宋" w:hAnsi="仿宋" w:eastAsia="仿宋"/>
          <w:color w:val="FF0000"/>
          <w:sz w:val="28"/>
          <w:szCs w:val="28"/>
          <w:highlight w:val="yellow"/>
          <w:lang w:val="en-US" w:eastAsia="zh-CN"/>
        </w:rPr>
        <w:t xml:space="preserve">9 </w:t>
      </w:r>
      <w:r>
        <w:rPr>
          <w:rFonts w:hint="eastAsia" w:ascii="仿宋" w:hAnsi="仿宋" w:eastAsia="仿宋"/>
          <w:color w:val="FF0000"/>
          <w:sz w:val="28"/>
          <w:szCs w:val="28"/>
          <w:highlight w:val="yellow"/>
          <w:lang w:eastAsia="zh-CN"/>
        </w:rPr>
        <w:t>日</w:t>
      </w:r>
    </w:p>
    <w:p w14:paraId="1C8B8249">
      <w:pPr>
        <w:pStyle w:val="2"/>
        <w:tabs>
          <w:tab w:val="left" w:pos="1262"/>
        </w:tabs>
        <w:spacing w:line="360" w:lineRule="auto"/>
        <w:ind w:left="0" w:right="108"/>
        <w:jc w:val="center"/>
        <w:rPr>
          <w:rFonts w:ascii="仿宋" w:hAnsi="仿宋" w:eastAsia="仿宋"/>
          <w:sz w:val="24"/>
          <w:szCs w:val="24"/>
          <w:lang w:eastAsia="zh-CN"/>
        </w:rPr>
      </w:pPr>
    </w:p>
    <w:p w14:paraId="2F11EB69">
      <w:pPr>
        <w:rPr>
          <w:rFonts w:ascii="仿宋" w:hAnsi="仿宋" w:eastAsia="仿宋"/>
          <w:lang w:eastAsia="zh-CN"/>
        </w:rPr>
      </w:pPr>
    </w:p>
    <w:p w14:paraId="5D80F129">
      <w:pPr>
        <w:pStyle w:val="54"/>
        <w:rPr>
          <w:rFonts w:ascii="仿宋" w:hAnsi="仿宋" w:eastAsia="仿宋"/>
        </w:rPr>
      </w:pPr>
    </w:p>
    <w:p w14:paraId="36B09FD1">
      <w:pPr>
        <w:pStyle w:val="54"/>
        <w:rPr>
          <w:rFonts w:ascii="仿宋" w:hAnsi="仿宋" w:eastAsia="仿宋"/>
        </w:rPr>
      </w:pPr>
    </w:p>
    <w:p w14:paraId="30EFDA50">
      <w:pPr>
        <w:pStyle w:val="54"/>
        <w:rPr>
          <w:rFonts w:ascii="仿宋" w:hAnsi="仿宋" w:eastAsia="仿宋"/>
        </w:rPr>
      </w:pPr>
    </w:p>
    <w:p w14:paraId="7C96EA2D">
      <w:pPr>
        <w:pStyle w:val="54"/>
        <w:rPr>
          <w:rFonts w:ascii="仿宋" w:hAnsi="仿宋" w:eastAsia="仿宋"/>
        </w:rPr>
      </w:pPr>
    </w:p>
    <w:p w14:paraId="44A2CC9D">
      <w:pPr>
        <w:pStyle w:val="54"/>
        <w:rPr>
          <w:rFonts w:ascii="仿宋" w:hAnsi="仿宋" w:eastAsia="仿宋"/>
        </w:rPr>
      </w:pPr>
    </w:p>
    <w:p w14:paraId="34907E13">
      <w:pPr>
        <w:widowControl/>
        <w:autoSpaceDE/>
        <w:autoSpaceDN/>
        <w:rPr>
          <w:rFonts w:ascii="仿宋" w:hAnsi="仿宋" w:eastAsia="仿宋"/>
          <w:sz w:val="32"/>
          <w:szCs w:val="32"/>
          <w:lang w:eastAsia="zh-CN"/>
        </w:rPr>
      </w:pPr>
      <w:r>
        <w:rPr>
          <w:rFonts w:ascii="仿宋" w:hAnsi="仿宋" w:eastAsia="仿宋"/>
          <w:sz w:val="32"/>
          <w:szCs w:val="32"/>
          <w:lang w:eastAsia="zh-CN"/>
        </w:rPr>
        <w:br w:type="page"/>
      </w:r>
    </w:p>
    <w:p w14:paraId="146634FB">
      <w:pPr>
        <w:pStyle w:val="54"/>
        <w:rPr>
          <w:rFonts w:ascii="仿宋" w:hAnsi="仿宋" w:eastAsia="仿宋"/>
        </w:rPr>
        <w:sectPr>
          <w:pgSz w:w="11910" w:h="16840"/>
          <w:pgMar w:top="1500" w:right="1020" w:bottom="740" w:left="1300" w:header="0" w:footer="551" w:gutter="0"/>
          <w:cols w:space="720" w:num="1"/>
        </w:sectPr>
      </w:pPr>
    </w:p>
    <w:p w14:paraId="36FE9700">
      <w:pPr>
        <w:pStyle w:val="70"/>
        <w:numPr>
          <w:ilvl w:val="255"/>
          <w:numId w:val="0"/>
        </w:numPr>
        <w:tabs>
          <w:tab w:val="left" w:pos="1272"/>
        </w:tabs>
        <w:ind w:left="9" w:firstLine="1516" w:firstLineChars="500"/>
        <w:rPr>
          <w:rFonts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ascii="仿宋" w:hAnsi="仿宋" w:eastAsia="仿宋"/>
          <w:b/>
          <w:w w:val="95"/>
          <w:sz w:val="28"/>
          <w:lang w:eastAsia="zh-CN"/>
        </w:rPr>
      </w:pPr>
      <w:r>
        <w:rPr>
          <w:rFonts w:hint="eastAsia" w:ascii="仿宋" w:hAnsi="仿宋" w:eastAsia="仿宋"/>
          <w:b/>
          <w:w w:val="95"/>
          <w:sz w:val="28"/>
          <w:lang w:eastAsia="zh-CN"/>
        </w:rPr>
        <w:t xml:space="preserve">    </w:t>
      </w:r>
    </w:p>
    <w:p w14:paraId="2295D77B">
      <w:pPr>
        <w:rPr>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邻苯二甲酸酐委外检测项目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637CC02C">
            <w:pPr>
              <w:snapToGrid w:val="0"/>
              <w:spacing w:line="264" w:lineRule="auto"/>
              <w:rPr>
                <w:rFonts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依据要求检测邻苯二甲酸酐产品，合同签订期限为两年。</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color w:val="FF0000"/>
                <w:kern w:val="2"/>
                <w:sz w:val="24"/>
                <w:szCs w:val="24"/>
                <w:lang w:val="en-US" w:eastAsia="zh-CN"/>
              </w:rPr>
              <w:t>10</w:t>
            </w:r>
            <w:r>
              <w:rPr>
                <w:rFonts w:hint="eastAsia" w:asciiTheme="minorEastAsia" w:hAnsiTheme="minorEastAsia" w:eastAsiaTheme="minorEastAsia" w:cstheme="minorEastAsia"/>
                <w:color w:val="FF0000"/>
                <w:kern w:val="2"/>
                <w:sz w:val="24"/>
                <w:szCs w:val="24"/>
                <w:lang w:eastAsia="zh-CN"/>
              </w:rPr>
              <w:t>,0</w:t>
            </w:r>
            <w:r>
              <w:rPr>
                <w:rFonts w:asciiTheme="minorEastAsia" w:hAnsiTheme="minorEastAsia" w:eastAsiaTheme="minorEastAsia" w:cstheme="minorEastAsia"/>
                <w:color w:val="FF0000"/>
                <w:kern w:val="2"/>
                <w:sz w:val="24"/>
                <w:szCs w:val="24"/>
                <w:lang w:eastAsia="zh-CN"/>
              </w:rPr>
              <w:t>00.00元</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tcPr>
          <w:p w14:paraId="571D5E0A">
            <w:pPr>
              <w:snapToGrid w:val="0"/>
              <w:spacing w:line="264" w:lineRule="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vAlign w:val="center"/>
          </w:tcPr>
          <w:p w14:paraId="7E1EFCFB">
            <w:pPr>
              <w:shd w:val="clear" w:color="auto" w:fill="FFFFFF"/>
              <w:spacing w:before="100" w:beforeAutospacing="1" w:after="100" w:afterAutospacing="1"/>
              <w:jc w:val="both"/>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color w:val="000000"/>
                <w:sz w:val="24"/>
                <w:szCs w:val="24"/>
                <w:lang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color w:val="FF0000"/>
                <w:sz w:val="24"/>
                <w:szCs w:val="24"/>
                <w:lang w:eastAsia="zh-CN"/>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ind w:firstLine="240" w:firstLineChars="100"/>
              <w:rPr>
                <w:rFonts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线下递交：需按照采购文件要求，密封装订快递或亲自送达福建省漳州市漳浦县杜浔镇杜昌路9号 福建福海创石油化工有限公司三楼综合采购团队，联系人：魏彦苹 ，联系电话：</w:t>
            </w:r>
            <w:r>
              <w:rPr>
                <w:rFonts w:asciiTheme="minorEastAsia" w:hAnsiTheme="minorEastAsia" w:eastAsiaTheme="minorEastAsia" w:cstheme="minorEastAsia"/>
                <w:sz w:val="24"/>
                <w:szCs w:val="24"/>
                <w:lang w:eastAsia="zh-CN"/>
              </w:rPr>
              <w:t>0596-6311824</w:t>
            </w:r>
            <w:r>
              <w:rPr>
                <w:rFonts w:hint="eastAsia" w:asciiTheme="minorEastAsia" w:hAnsiTheme="minorEastAsia" w:eastAsiaTheme="minorEastAsia" w:cstheme="minorEastAsia"/>
                <w:sz w:val="24"/>
                <w:szCs w:val="24"/>
                <w:lang w:eastAsia="zh-CN"/>
              </w:rPr>
              <w:t>。</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54B35DA2">
            <w:pPr>
              <w:snapToGrid w:val="0"/>
              <w:spacing w:line="264"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含当日</w:t>
            </w:r>
            <w:r>
              <w:rPr>
                <w:rFonts w:hint="eastAsia" w:asciiTheme="minorEastAsia" w:hAnsiTheme="minorEastAsia" w:eastAsiaTheme="minorEastAsia" w:cstheme="minorEastAsia"/>
                <w:sz w:val="24"/>
                <w:szCs w:val="24"/>
                <w:lang w:eastAsia="zh-CN"/>
              </w:rPr>
              <w:t>）</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FF0000"/>
                <w:kern w:val="2"/>
                <w:sz w:val="24"/>
                <w:szCs w:val="24"/>
              </w:rPr>
              <w:t>1</w:t>
            </w:r>
            <w:r>
              <w:rPr>
                <w:rFonts w:hint="eastAsia" w:asciiTheme="minorEastAsia" w:hAnsiTheme="minorEastAsia" w:eastAsiaTheme="minorEastAsia" w:cstheme="minorEastAsia"/>
                <w:color w:val="FF0000"/>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1563271C">
            <w:pPr>
              <w:numPr>
                <w:ilvl w:val="0"/>
                <w:numId w:val="8"/>
              </w:numPr>
              <w:shd w:val="clear" w:color="auto" w:fill="FFFFFF"/>
              <w:adjustRightInd w:val="0"/>
              <w:snapToGrid w:val="0"/>
              <w:spacing w:before="120" w:after="120"/>
              <w:rPr>
                <w:rFonts w:asciiTheme="minorEastAsia" w:hAnsiTheme="minorEastAsia" w:eastAsiaTheme="minorEastAsia" w:cstheme="minorEastAsia"/>
                <w:i/>
                <w:iCs/>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答疑及现场踏勘联系人:</w:t>
            </w:r>
            <w:r>
              <w:rPr>
                <w:rFonts w:hint="eastAsia"/>
                <w:lang w:eastAsia="zh-CN"/>
              </w:rPr>
              <w:t xml:space="preserve"> </w:t>
            </w:r>
            <w:r>
              <w:rPr>
                <w:rFonts w:hint="eastAsia" w:asciiTheme="minorEastAsia" w:hAnsiTheme="minorEastAsia" w:eastAsiaTheme="minorEastAsia" w:cstheme="minorEastAsia"/>
                <w:color w:val="FF0000"/>
                <w:sz w:val="24"/>
                <w:szCs w:val="24"/>
                <w:lang w:val="en-US" w:eastAsia="zh-CN"/>
              </w:rPr>
              <w:t>郑建英</w:t>
            </w:r>
            <w:r>
              <w:rPr>
                <w:rFonts w:hint="eastAsia" w:asciiTheme="minorEastAsia" w:hAnsiTheme="minorEastAsia" w:eastAsiaTheme="minorEastAsia" w:cstheme="minorEastAsia"/>
                <w:i/>
                <w:iCs/>
                <w:color w:val="FF0000"/>
                <w:sz w:val="24"/>
                <w:szCs w:val="24"/>
                <w:lang w:eastAsia="zh-CN"/>
              </w:rPr>
              <w:t>（技术联系人）</w:t>
            </w:r>
          </w:p>
          <w:p w14:paraId="17E02C86">
            <w:pPr>
              <w:numPr>
                <w:ilvl w:val="0"/>
                <w:numId w:val="8"/>
              </w:numPr>
              <w:shd w:val="clear" w:color="auto" w:fill="FFFFFF"/>
              <w:adjustRightInd w:val="0"/>
              <w:snapToGrid w:val="0"/>
              <w:spacing w:before="120" w:after="120"/>
              <w:rPr>
                <w:rFonts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地点：福建省漳州市古雷港经济开发区</w:t>
            </w:r>
          </w:p>
          <w:p w14:paraId="0E18D1DF">
            <w:pPr>
              <w:numPr>
                <w:ilvl w:val="0"/>
                <w:numId w:val="8"/>
              </w:numPr>
              <w:shd w:val="clear" w:color="auto" w:fill="FFFFFF"/>
              <w:adjustRightInd w:val="0"/>
              <w:snapToGrid w:val="0"/>
              <w:spacing w:before="120" w:after="120"/>
              <w:rPr>
                <w:rFonts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 xml:space="preserve">1、本项目不接受联合体参比。 </w:t>
            </w:r>
          </w:p>
          <w:p w14:paraId="56A0C1EA">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703C0C6A">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3、线上递交形式，若平台报价与附件参比文件不一致，以平台报价为准。</w:t>
            </w:r>
          </w:p>
          <w:p w14:paraId="4AB5399D">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4、参比人所提交的参比文件在评审结束后，无论中选与否都不退还。</w:t>
            </w:r>
          </w:p>
          <w:p w14:paraId="257026A9">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5、参比人对采购人提供的采购文件所做出的推论、解释和结论，采购人概不负责。参比人由于对采购文件的任何推论和误解以及采购人对有关问题的口头解释所造成的后果，均由参比人负责。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6、采购文件的最终解释权归采购人。</w:t>
            </w:r>
          </w:p>
        </w:tc>
      </w:tr>
    </w:tbl>
    <w:p w14:paraId="425FBD3A">
      <w:pPr>
        <w:spacing w:before="15" w:line="360" w:lineRule="auto"/>
        <w:rPr>
          <w:rFonts w:ascii="仿宋" w:hAnsi="仿宋" w:eastAsia="仿宋"/>
          <w:b/>
          <w:sz w:val="28"/>
          <w:lang w:eastAsia="zh-CN"/>
        </w:rPr>
      </w:pPr>
    </w:p>
    <w:p w14:paraId="6DEB406B">
      <w:pPr>
        <w:pStyle w:val="19"/>
        <w:spacing w:line="360" w:lineRule="auto"/>
        <w:ind w:right="121"/>
        <w:jc w:val="both"/>
        <w:rPr>
          <w:rFonts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19"/>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19"/>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1E39BD36">
      <w:pPr>
        <w:pStyle w:val="19"/>
        <w:spacing w:line="360" w:lineRule="auto"/>
        <w:ind w:right="121" w:firstLine="560"/>
        <w:jc w:val="both"/>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spacing w:before="15" w:line="360" w:lineRule="auto"/>
        <w:ind w:firstLine="534" w:firstLineChars="200"/>
        <w:rPr>
          <w:rFonts w:ascii="仿宋" w:hAnsi="仿宋" w:eastAsia="仿宋"/>
          <w:b/>
          <w:w w:val="95"/>
          <w:sz w:val="28"/>
          <w:lang w:eastAsia="zh-CN"/>
        </w:rPr>
      </w:pP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19"/>
        <w:spacing w:line="360" w:lineRule="auto"/>
        <w:ind w:right="121" w:firstLine="5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color w:val="0000FF"/>
          <w:sz w:val="28"/>
          <w:szCs w:val="28"/>
          <w:lang w:eastAsia="zh-CN"/>
        </w:rPr>
        <w:t>询比</w:t>
      </w:r>
      <w:r>
        <w:rPr>
          <w:rFonts w:hint="eastAsia" w:ascii="仿宋" w:hAnsi="仿宋" w:eastAsia="仿宋"/>
          <w:color w:val="0000FF"/>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19"/>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19"/>
        <w:spacing w:line="360" w:lineRule="auto"/>
        <w:ind w:right="121"/>
        <w:jc w:val="both"/>
        <w:rPr>
          <w:rFonts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FAF9EB5">
      <w:pPr>
        <w:tabs>
          <w:tab w:val="left" w:pos="709"/>
        </w:tabs>
        <w:spacing w:line="360" w:lineRule="auto"/>
        <w:rPr>
          <w:rFonts w:ascii="仿宋" w:hAnsi="仿宋" w:eastAsia="仿宋"/>
          <w:b/>
          <w:w w:val="95"/>
          <w:sz w:val="28"/>
          <w:lang w:eastAsia="zh-CN"/>
        </w:rPr>
      </w:pPr>
      <w:r>
        <w:rPr>
          <w:rFonts w:hint="eastAsia" w:ascii="仿宋" w:hAnsi="仿宋" w:eastAsia="仿宋"/>
          <w:b/>
          <w:w w:val="95"/>
          <w:sz w:val="28"/>
          <w:lang w:eastAsia="zh-CN"/>
        </w:rPr>
        <w:t xml:space="preserve"> 六、参比保证金</w:t>
      </w:r>
    </w:p>
    <w:p w14:paraId="16D430CB">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本项目不适用参选保证金，但参比人未能按接到中标通知书后规定的时间内签定合同或中选不执行等未履约事宜，采购人将把参比人纳入采购人的黑名单，以后不得参与采购人的公开招投标和公开比选等一切采购项目。</w:t>
      </w:r>
    </w:p>
    <w:p w14:paraId="5C9CE64F">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p>
    <w:p w14:paraId="5F455EF6">
      <w:pPr>
        <w:spacing w:line="321" w:lineRule="auto"/>
        <w:jc w:val="both"/>
        <w:rPr>
          <w:rFonts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ascii="仿宋" w:hAnsi="仿宋" w:eastAsia="仿宋"/>
          <w:sz w:val="32"/>
          <w:szCs w:val="32"/>
          <w:highlight w:val="red"/>
          <w:lang w:eastAsia="zh-CN"/>
        </w:rPr>
      </w:pPr>
      <w:r>
        <w:rPr>
          <w:rFonts w:ascii="仿宋" w:hAnsi="仿宋" w:eastAsia="仿宋"/>
          <w:sz w:val="32"/>
          <w:szCs w:val="32"/>
          <w:highlight w:val="red"/>
          <w:lang w:eastAsia="zh-CN"/>
        </w:rPr>
        <w:t>第三章</w:t>
      </w:r>
      <w:r>
        <w:rPr>
          <w:rFonts w:ascii="仿宋" w:hAnsi="仿宋" w:eastAsia="仿宋"/>
          <w:sz w:val="32"/>
          <w:szCs w:val="32"/>
          <w:highlight w:val="red"/>
          <w:lang w:eastAsia="zh-CN"/>
        </w:rPr>
        <w:tab/>
      </w:r>
      <w:r>
        <w:rPr>
          <w:rFonts w:ascii="仿宋" w:hAnsi="仿宋" w:eastAsia="仿宋"/>
          <w:spacing w:val="-1"/>
          <w:w w:val="95"/>
          <w:sz w:val="32"/>
          <w:szCs w:val="32"/>
          <w:highlight w:val="red"/>
          <w:lang w:eastAsia="zh-CN"/>
        </w:rPr>
        <w:t>参</w:t>
      </w:r>
      <w:r>
        <w:rPr>
          <w:rFonts w:hint="eastAsia" w:ascii="仿宋" w:hAnsi="仿宋" w:eastAsia="仿宋"/>
          <w:spacing w:val="-1"/>
          <w:w w:val="95"/>
          <w:sz w:val="32"/>
          <w:szCs w:val="32"/>
          <w:highlight w:val="red"/>
          <w:lang w:eastAsia="zh-CN"/>
        </w:rPr>
        <w:t>比</w:t>
      </w:r>
      <w:r>
        <w:rPr>
          <w:rFonts w:ascii="仿宋" w:hAnsi="仿宋" w:eastAsia="仿宋"/>
          <w:spacing w:val="-1"/>
          <w:w w:val="95"/>
          <w:sz w:val="32"/>
          <w:szCs w:val="32"/>
          <w:highlight w:val="red"/>
          <w:lang w:eastAsia="zh-CN"/>
        </w:rPr>
        <w:t>文</w:t>
      </w:r>
      <w:r>
        <w:rPr>
          <w:rFonts w:ascii="仿宋" w:hAnsi="仿宋" w:eastAsia="仿宋"/>
          <w:w w:val="95"/>
          <w:sz w:val="32"/>
          <w:szCs w:val="32"/>
          <w:highlight w:val="red"/>
          <w:lang w:eastAsia="zh-CN"/>
        </w:rPr>
        <w:t>件的编制</w:t>
      </w:r>
    </w:p>
    <w:p w14:paraId="4399C6D8">
      <w:pPr>
        <w:spacing w:before="15" w:line="360" w:lineRule="auto"/>
        <w:rPr>
          <w:rFonts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70"/>
        <w:spacing w:before="0" w:line="360" w:lineRule="auto"/>
        <w:ind w:left="0" w:firstLine="572" w:firstLineChars="200"/>
        <w:rPr>
          <w:rFonts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54"/>
        <w:spacing w:line="360" w:lineRule="auto"/>
        <w:ind w:firstLine="560" w:firstLineChars="200"/>
        <w:jc w:val="left"/>
        <w:rPr>
          <w:rFonts w:ascii="仿宋" w:hAnsi="仿宋" w:eastAsia="仿宋"/>
          <w:sz w:val="28"/>
          <w:szCs w:val="28"/>
        </w:rPr>
      </w:pPr>
      <w:r>
        <w:rPr>
          <w:rFonts w:hint="eastAsia" w:ascii="仿宋" w:hAnsi="仿宋" w:eastAsia="仿宋" w:cs="宋体"/>
          <w:sz w:val="28"/>
          <w:szCs w:val="28"/>
        </w:rPr>
        <w:t>1.技术文件（需加盖公章及骑缝章）</w:t>
      </w:r>
    </w:p>
    <w:p w14:paraId="31EF7B0D">
      <w:pPr>
        <w:pStyle w:val="19"/>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14:paraId="4B5065E8">
      <w:pPr>
        <w:pStyle w:val="19"/>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66625A5C">
      <w:pPr>
        <w:pStyle w:val="19"/>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66315688">
      <w:pPr>
        <w:pStyle w:val="19"/>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14:paraId="0DD19AD1">
      <w:pPr>
        <w:pStyle w:val="19"/>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ascii="仿宋" w:hAnsi="仿宋" w:eastAsia="仿宋"/>
          <w:sz w:val="28"/>
          <w:szCs w:val="28"/>
          <w:lang w:eastAsia="zh-CN"/>
        </w:rPr>
        <w:t>交货期、付款方式等；</w:t>
      </w:r>
    </w:p>
    <w:p w14:paraId="3D2CFD9F">
      <w:pPr>
        <w:pStyle w:val="19"/>
        <w:spacing w:line="360" w:lineRule="auto"/>
        <w:ind w:firstLine="562" w:firstLineChars="200"/>
        <w:rPr>
          <w:rFonts w:ascii="仿宋" w:hAnsi="仿宋" w:eastAsia="仿宋"/>
          <w:sz w:val="28"/>
          <w:szCs w:val="28"/>
          <w:lang w:eastAsia="zh-CN"/>
        </w:rPr>
      </w:pPr>
      <w:r>
        <w:rPr>
          <w:rFonts w:hint="eastAsia" w:ascii="仿宋" w:hAnsi="仿宋" w:eastAsia="仿宋"/>
          <w:b/>
          <w:sz w:val="28"/>
          <w:szCs w:val="28"/>
          <w:highlight w:val="yellow"/>
          <w:lang w:eastAsia="zh-CN"/>
        </w:rPr>
        <w:t>参比人在编制技术文件时应考虑第四章评审办法及规则中的要求。</w:t>
      </w:r>
    </w:p>
    <w:p w14:paraId="020A915C">
      <w:pPr>
        <w:pStyle w:val="54"/>
        <w:spacing w:line="360" w:lineRule="auto"/>
        <w:ind w:firstLine="560" w:firstLineChars="200"/>
        <w:jc w:val="left"/>
        <w:rPr>
          <w:rFonts w:ascii="仿宋" w:hAnsi="仿宋" w:eastAsia="仿宋"/>
          <w:sz w:val="28"/>
          <w:szCs w:val="28"/>
        </w:rPr>
      </w:pPr>
      <w:r>
        <w:rPr>
          <w:rFonts w:hint="eastAsia" w:ascii="仿宋" w:hAnsi="仿宋" w:eastAsia="仿宋" w:cs="宋体"/>
          <w:sz w:val="28"/>
          <w:szCs w:val="28"/>
        </w:rPr>
        <w:t>2. 商务文件（需每页加盖公章）</w:t>
      </w:r>
    </w:p>
    <w:p w14:paraId="6A772CAB">
      <w:pPr>
        <w:pStyle w:val="19"/>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78F98971">
      <w:pPr>
        <w:pStyle w:val="19"/>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②承诺函</w:t>
      </w:r>
    </w:p>
    <w:p w14:paraId="181AA56C">
      <w:pPr>
        <w:spacing w:before="15" w:line="360" w:lineRule="auto"/>
        <w:ind w:firstLine="572" w:firstLineChars="200"/>
        <w:rPr>
          <w:rFonts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人应按</w:t>
      </w:r>
      <w:r>
        <w:rPr>
          <w:rFonts w:ascii="仿宋" w:hAnsi="仿宋" w:eastAsia="仿宋"/>
          <w:sz w:val="28"/>
          <w:szCs w:val="28"/>
          <w:highlight w:val="red"/>
          <w:lang w:eastAsia="zh-CN"/>
        </w:rPr>
        <w:t>附件二格式</w:t>
      </w:r>
      <w:r>
        <w:rPr>
          <w:rFonts w:ascii="仿宋" w:hAnsi="仿宋" w:eastAsia="仿宋"/>
          <w:sz w:val="28"/>
          <w:szCs w:val="28"/>
          <w:lang w:eastAsia="zh-CN"/>
        </w:rPr>
        <w:t>内容要求进行编制。</w:t>
      </w:r>
    </w:p>
    <w:p w14:paraId="70EC0A6D">
      <w:pPr>
        <w:spacing w:before="15" w:line="360" w:lineRule="auto"/>
        <w:ind w:firstLine="572" w:firstLineChars="200"/>
        <w:rPr>
          <w:rFonts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795C7ACB">
      <w:pPr>
        <w:spacing w:line="360" w:lineRule="auto"/>
        <w:jc w:val="both"/>
        <w:rPr>
          <w:rFonts w:ascii="仿宋" w:hAnsi="仿宋" w:eastAsia="仿宋"/>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b/>
          <w:color w:val="000000"/>
          <w:sz w:val="28"/>
          <w:szCs w:val="28"/>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本项目采用最低价法评审，规则：</w:t>
      </w:r>
    </w:p>
    <w:p w14:paraId="6382A1E9">
      <w:pPr>
        <w:pStyle w:val="19"/>
        <w:spacing w:before="120" w:beforeLines="50" w:line="360" w:lineRule="auto"/>
        <w:ind w:right="119" w:firstLine="560" w:firstLineChars="200"/>
        <w:jc w:val="both"/>
        <w:rPr>
          <w:rFonts w:ascii="仿宋" w:hAnsi="仿宋" w:eastAsia="仿宋"/>
          <w:sz w:val="28"/>
          <w:szCs w:val="28"/>
          <w:lang w:eastAsia="zh-CN"/>
        </w:rPr>
      </w:pPr>
      <w:r>
        <w:rPr>
          <w:rFonts w:hint="eastAsia" w:ascii="仿宋" w:hAnsi="仿宋" w:eastAsia="仿宋"/>
          <w:sz w:val="28"/>
          <w:szCs w:val="28"/>
          <w:lang w:eastAsia="zh-CN"/>
        </w:rPr>
        <w:t>1.1 能够满足本项目采购文件的实质性要求，经资审合格，且商务、技术满足采购人要求的前提下，最终有效报价最低者作为第一中选候选人。 </w:t>
      </w:r>
    </w:p>
    <w:p w14:paraId="258A44DB">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 xml:space="preserve">1.2 </w:t>
      </w:r>
      <w:r>
        <w:rPr>
          <w:rFonts w:ascii="仿宋" w:hAnsi="仿宋" w:eastAsia="仿宋"/>
          <w:sz w:val="28"/>
          <w:szCs w:val="28"/>
          <w:lang w:eastAsia="zh-CN"/>
        </w:rPr>
        <w:t>替补候选人的设定与使用</w:t>
      </w:r>
      <w:r>
        <w:rPr>
          <w:rFonts w:hint="eastAsia" w:ascii="仿宋" w:hAnsi="仿宋" w:eastAsia="仿宋"/>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8"/>
          <w:szCs w:val="28"/>
          <w:lang w:eastAsia="zh-CN"/>
        </w:rPr>
        <w:t>保留依法追究的权利</w:t>
      </w:r>
      <w:r>
        <w:rPr>
          <w:rFonts w:hint="eastAsia" w:ascii="仿宋" w:hAnsi="仿宋" w:eastAsia="仿宋"/>
          <w:sz w:val="28"/>
          <w:szCs w:val="28"/>
          <w:lang w:eastAsia="zh-CN"/>
        </w:rPr>
        <w:t>。采购人可以</w:t>
      </w:r>
      <w:r>
        <w:rPr>
          <w:rFonts w:ascii="仿宋" w:hAnsi="仿宋" w:eastAsia="仿宋"/>
          <w:sz w:val="28"/>
          <w:szCs w:val="28"/>
          <w:lang w:eastAsia="zh-CN"/>
        </w:rPr>
        <w:t>确定排名第二名的中选候选人为本项目的中选人。</w:t>
      </w:r>
    </w:p>
    <w:p w14:paraId="42F510FB">
      <w:pPr>
        <w:spacing w:before="15" w:line="360" w:lineRule="auto"/>
        <w:ind w:firstLine="572" w:firstLineChars="200"/>
        <w:rPr>
          <w:rFonts w:ascii="仿宋" w:hAnsi="仿宋" w:eastAsia="仿宋"/>
          <w:b/>
          <w:w w:val="95"/>
          <w:sz w:val="30"/>
          <w:szCs w:val="30"/>
          <w:lang w:eastAsia="zh-CN"/>
        </w:rPr>
      </w:pPr>
      <w:r>
        <w:rPr>
          <w:rFonts w:ascii="仿宋" w:hAnsi="仿宋" w:eastAsia="仿宋"/>
          <w:b/>
          <w:w w:val="95"/>
          <w:sz w:val="30"/>
          <w:szCs w:val="30"/>
          <w:lang w:eastAsia="zh-CN"/>
        </w:rPr>
        <w:t>二、资格审查</w:t>
      </w:r>
    </w:p>
    <w:p w14:paraId="4E99405A">
      <w:pPr>
        <w:pStyle w:val="19"/>
        <w:spacing w:line="360" w:lineRule="auto"/>
        <w:ind w:right="121" w:firstLine="560" w:firstLineChars="200"/>
        <w:jc w:val="both"/>
        <w:rPr>
          <w:rFonts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19"/>
        <w:spacing w:line="360" w:lineRule="auto"/>
        <w:ind w:right="121" w:firstLine="572" w:firstLineChars="200"/>
        <w:jc w:val="both"/>
        <w:rPr>
          <w:rFonts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19"/>
        <w:spacing w:line="360" w:lineRule="auto"/>
        <w:ind w:right="121" w:firstLine="560" w:firstLineChars="200"/>
        <w:jc w:val="both"/>
        <w:rPr>
          <w:rFonts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ascii="仿宋" w:hAnsi="仿宋" w:eastAsia="仿宋"/>
          <w:lang w:eastAsia="zh-CN"/>
        </w:rPr>
      </w:pPr>
    </w:p>
    <w:p w14:paraId="6A1F05CB">
      <w:pPr>
        <w:pStyle w:val="19"/>
        <w:spacing w:before="23"/>
        <w:ind w:left="598"/>
        <w:rPr>
          <w:rFonts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8"/>
          <w:rFonts w:hint="eastAsia" w:ascii="仿宋" w:hAnsi="仿宋" w:eastAsia="仿宋"/>
          <w:color w:val="FF0000"/>
          <w:sz w:val="28"/>
          <w:szCs w:val="28"/>
          <w:lang w:eastAsia="zh-CN"/>
        </w:rPr>
        <w:t>福建福海创石油化工有限公司</w:t>
      </w:r>
      <w:r>
        <w:rPr>
          <w:rStyle w:val="48"/>
          <w:rFonts w:hint="eastAsia" w:ascii="仿宋" w:hAnsi="仿宋" w:eastAsia="仿宋"/>
          <w:color w:val="FF0000"/>
          <w:sz w:val="28"/>
          <w:szCs w:val="28"/>
          <w:lang w:val="en-US" w:eastAsia="zh-CN"/>
        </w:rPr>
        <w:t>指定其权属子公司“福建省福化古蕾化学有限公司”</w:t>
      </w:r>
      <w:r>
        <w:rPr>
          <w:rStyle w:val="48"/>
          <w:rFonts w:hint="eastAsia" w:ascii="仿宋" w:hAnsi="仿宋" w:eastAsia="仿宋"/>
          <w:color w:val="FF0000"/>
          <w:sz w:val="28"/>
          <w:szCs w:val="28"/>
          <w:lang w:eastAsia="zh-CN"/>
        </w:rPr>
        <w:t>作为本项目合同执行主体，将于中选结果公示流程结束之日起30日内与中选人完成合同签订事宜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13489B79">
      <w:pPr>
        <w:spacing w:line="360" w:lineRule="auto"/>
        <w:jc w:val="both"/>
        <w:rPr>
          <w:rFonts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19"/>
        <w:spacing w:line="360" w:lineRule="auto"/>
        <w:ind w:right="121"/>
        <w:jc w:val="both"/>
        <w:rPr>
          <w:rFonts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19"/>
        <w:spacing w:line="360" w:lineRule="auto"/>
        <w:ind w:right="121"/>
        <w:jc w:val="both"/>
        <w:rPr>
          <w:rFonts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highlight w:val="yellow"/>
          <w:lang w:eastAsia="zh-CN"/>
        </w:rPr>
        <w:t>（详见附件</w:t>
      </w:r>
      <w:r>
        <w:rPr>
          <w:rFonts w:hint="eastAsia" w:ascii="仿宋" w:hAnsi="仿宋" w:eastAsia="仿宋"/>
          <w:sz w:val="28"/>
          <w:szCs w:val="28"/>
          <w:highlight w:val="yellow"/>
          <w:lang w:val="en-US" w:eastAsia="zh-CN"/>
        </w:rPr>
        <w:t>1</w:t>
      </w:r>
      <w:r>
        <w:rPr>
          <w:rFonts w:ascii="仿宋" w:hAnsi="仿宋" w:eastAsia="仿宋"/>
          <w:sz w:val="28"/>
          <w:szCs w:val="28"/>
          <w:highlight w:val="yellow"/>
          <w:lang w:eastAsia="zh-CN"/>
        </w:rPr>
        <w:t>）</w:t>
      </w:r>
      <w:r>
        <w:rPr>
          <w:rFonts w:ascii="仿宋" w:hAnsi="仿宋" w:eastAsia="仿宋"/>
          <w:sz w:val="28"/>
          <w:szCs w:val="28"/>
          <w:lang w:eastAsia="zh-CN"/>
        </w:rPr>
        <w:t>的规定。</w:t>
      </w:r>
    </w:p>
    <w:p w14:paraId="007BA5C9">
      <w:pPr>
        <w:pStyle w:val="2"/>
        <w:tabs>
          <w:tab w:val="left" w:pos="1912"/>
        </w:tabs>
        <w:spacing w:line="355" w:lineRule="exact"/>
        <w:ind w:left="647" w:firstLine="3092" w:firstLineChars="1100"/>
        <w:jc w:val="both"/>
        <w:rPr>
          <w:rFonts w:ascii="仿宋" w:hAnsi="仿宋" w:eastAsia="仿宋"/>
          <w:lang w:eastAsia="zh-CN"/>
        </w:rPr>
      </w:pPr>
    </w:p>
    <w:p w14:paraId="2293B6D6">
      <w:pPr>
        <w:spacing w:before="15" w:line="360" w:lineRule="auto"/>
        <w:ind w:firstLine="286" w:firstLineChars="100"/>
        <w:jc w:val="center"/>
        <w:rPr>
          <w:rFonts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2509533D">
      <w:pPr>
        <w:pStyle w:val="19"/>
        <w:spacing w:line="360" w:lineRule="auto"/>
        <w:ind w:left="215"/>
        <w:rPr>
          <w:rFonts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ascii="仿宋" w:hAnsi="仿宋" w:eastAsia="仿宋" w:cs="Times New Roman"/>
          <w:b/>
          <w:sz w:val="36"/>
          <w:szCs w:val="36"/>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3871"/>
        <w:gridCol w:w="1270"/>
        <w:gridCol w:w="2357"/>
      </w:tblGrid>
      <w:tr w14:paraId="6902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2"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4B82917">
            <w:pPr>
              <w:pStyle w:val="213"/>
              <w:adjustRightInd w:val="0"/>
              <w:snapToGrid w:val="0"/>
              <w:spacing w:before="0" w:beforeAutospacing="0" w:after="0" w:afterAutospacing="0" w:line="360" w:lineRule="auto"/>
              <w:rPr>
                <w:rFonts w:cs="宋体"/>
                <w:b/>
                <w:kern w:val="2"/>
                <w:lang w:eastAsia="zh-CN"/>
              </w:rPr>
            </w:pPr>
          </w:p>
          <w:p w14:paraId="280D1AF1">
            <w:pPr>
              <w:pStyle w:val="213"/>
              <w:adjustRightInd w:val="0"/>
              <w:snapToGrid w:val="0"/>
              <w:spacing w:before="0" w:beforeAutospacing="0" w:after="0" w:afterAutospacing="0" w:line="360" w:lineRule="auto"/>
              <w:rPr>
                <w:rFonts w:cs="宋体"/>
                <w:b/>
                <w:kern w:val="2"/>
              </w:rPr>
            </w:pPr>
            <w:r>
              <w:rPr>
                <w:rFonts w:hint="eastAsia" w:cs="宋体"/>
                <w:b/>
                <w:kern w:val="2"/>
              </w:rPr>
              <w:t>货物名称</w:t>
            </w:r>
          </w:p>
          <w:p w14:paraId="19CF6340">
            <w:pPr>
              <w:pStyle w:val="213"/>
              <w:adjustRightInd w:val="0"/>
              <w:snapToGrid w:val="0"/>
              <w:spacing w:before="0" w:beforeAutospacing="0" w:after="0" w:afterAutospacing="0" w:line="360" w:lineRule="auto"/>
              <w:rPr>
                <w:rFonts w:cs="宋体"/>
                <w:b/>
              </w:rPr>
            </w:pPr>
          </w:p>
        </w:tc>
        <w:tc>
          <w:tcPr>
            <w:tcW w:w="2183"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41F3D9B">
            <w:pPr>
              <w:pStyle w:val="213"/>
              <w:adjustRightInd w:val="0"/>
              <w:snapToGrid w:val="0"/>
              <w:spacing w:before="0" w:beforeAutospacing="0" w:after="0" w:afterAutospacing="0" w:line="360" w:lineRule="auto"/>
              <w:rPr>
                <w:rFonts w:cs="宋体"/>
                <w:b/>
                <w:kern w:val="2"/>
              </w:rPr>
            </w:pPr>
            <w:r>
              <w:rPr>
                <w:rFonts w:hint="eastAsia" w:cs="宋体"/>
                <w:b/>
                <w:kern w:val="2"/>
                <w:lang w:val="en-US" w:eastAsia="zh-CN"/>
              </w:rPr>
              <w:t>执行标准</w:t>
            </w:r>
          </w:p>
        </w:tc>
        <w:tc>
          <w:tcPr>
            <w:tcW w:w="716"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08AB9ED">
            <w:pPr>
              <w:pStyle w:val="213"/>
              <w:adjustRightInd w:val="0"/>
              <w:snapToGrid w:val="0"/>
              <w:spacing w:before="0" w:beforeAutospacing="0" w:after="0" w:afterAutospacing="0" w:line="360" w:lineRule="auto"/>
              <w:rPr>
                <w:rFonts w:hint="default" w:cs="宋体"/>
                <w:b/>
                <w:kern w:val="2"/>
                <w:lang w:val="en-US" w:eastAsia="zh-CN"/>
              </w:rPr>
            </w:pPr>
            <w:r>
              <w:rPr>
                <w:rFonts w:hint="eastAsia" w:cs="宋体"/>
                <w:b/>
                <w:kern w:val="2"/>
                <w:lang w:val="en-US" w:eastAsia="zh-CN"/>
              </w:rPr>
              <w:t>预计次数/次</w:t>
            </w:r>
          </w:p>
        </w:tc>
        <w:tc>
          <w:tcPr>
            <w:tcW w:w="1328"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50B993B">
            <w:pPr>
              <w:pStyle w:val="213"/>
              <w:adjustRightInd w:val="0"/>
              <w:snapToGrid w:val="0"/>
              <w:spacing w:before="0" w:beforeAutospacing="0" w:after="0" w:afterAutospacing="0" w:line="360" w:lineRule="auto"/>
              <w:rPr>
                <w:rFonts w:cs="宋体"/>
                <w:b/>
                <w:kern w:val="2"/>
              </w:rPr>
            </w:pPr>
            <w:r>
              <w:rPr>
                <w:rFonts w:hint="eastAsia" w:cs="宋体"/>
                <w:b/>
                <w:kern w:val="2"/>
              </w:rPr>
              <w:t>备注</w:t>
            </w:r>
          </w:p>
        </w:tc>
      </w:tr>
      <w:tr w14:paraId="1F60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2" w:type="pct"/>
            <w:tcBorders>
              <w:top w:val="single" w:color="auto" w:sz="4" w:space="0"/>
              <w:left w:val="single" w:color="auto" w:sz="4" w:space="0"/>
              <w:right w:val="single" w:color="auto" w:sz="4" w:space="0"/>
            </w:tcBorders>
            <w:shd w:val="clear" w:color="auto" w:fill="auto"/>
            <w:tcMar>
              <w:left w:w="28" w:type="dxa"/>
              <w:right w:w="28" w:type="dxa"/>
            </w:tcMar>
            <w:vAlign w:val="center"/>
          </w:tcPr>
          <w:p w14:paraId="1790DA21">
            <w:pPr>
              <w:pStyle w:val="213"/>
              <w:adjustRightInd w:val="0"/>
              <w:snapToGrid w:val="0"/>
              <w:spacing w:line="360" w:lineRule="auto"/>
              <w:rPr>
                <w:color w:val="000000"/>
              </w:rPr>
            </w:pPr>
            <w:r>
              <w:rPr>
                <w:rFonts w:hint="eastAsia"/>
                <w:color w:val="000000"/>
                <w:lang w:eastAsia="zh-CN"/>
              </w:rPr>
              <w:t>邻苯二甲酸酐</w:t>
            </w:r>
          </w:p>
        </w:tc>
        <w:tc>
          <w:tcPr>
            <w:tcW w:w="2183"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B0CEB52">
            <w:pPr>
              <w:widowControl/>
              <w:autoSpaceDE/>
              <w:autoSpaceDN/>
              <w:snapToGrid w:val="0"/>
              <w:jc w:val="center"/>
              <w:rPr>
                <w:color w:val="000000"/>
                <w:sz w:val="24"/>
                <w:szCs w:val="24"/>
                <w:lang w:eastAsia="zh-CN"/>
              </w:rPr>
            </w:pPr>
            <w:r>
              <w:rPr>
                <w:rFonts w:hint="eastAsia"/>
                <w:color w:val="000000"/>
              </w:rPr>
              <w:t>GB/T 15336-2013 邻苯二甲酸酐（优等品）</w:t>
            </w:r>
          </w:p>
        </w:tc>
        <w:tc>
          <w:tcPr>
            <w:tcW w:w="716"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9A93155">
            <w:pPr>
              <w:snapToGrid w:val="0"/>
              <w:spacing w:line="360" w:lineRule="auto"/>
              <w:jc w:val="center"/>
              <w:rPr>
                <w:rFonts w:hint="eastAsia" w:eastAsia="宋体"/>
                <w:sz w:val="24"/>
                <w:szCs w:val="24"/>
                <w:lang w:eastAsia="zh-CN"/>
              </w:rPr>
            </w:pPr>
            <w:r>
              <w:rPr>
                <w:rFonts w:hint="eastAsia"/>
                <w:color w:val="000000"/>
                <w:lang w:val="en-US" w:eastAsia="zh-CN"/>
              </w:rPr>
              <w:t>2</w:t>
            </w:r>
          </w:p>
        </w:tc>
        <w:tc>
          <w:tcPr>
            <w:tcW w:w="1328" w:type="pct"/>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AD66EA8">
            <w:pPr>
              <w:snapToGrid w:val="0"/>
              <w:spacing w:line="360" w:lineRule="auto"/>
              <w:rPr>
                <w:rFonts w:cs="Times New Roman"/>
                <w:color w:val="000000"/>
                <w:sz w:val="24"/>
                <w:szCs w:val="24"/>
                <w:lang w:eastAsia="zh-CN"/>
              </w:rPr>
            </w:pPr>
            <w:r>
              <w:rPr>
                <w:rFonts w:hint="eastAsia" w:cs="Times New Roman"/>
                <w:color w:val="000000"/>
                <w:sz w:val="24"/>
                <w:szCs w:val="24"/>
                <w:lang w:eastAsia="zh-CN"/>
              </w:rPr>
              <w:t>检测机构需具备CMA资质</w:t>
            </w:r>
          </w:p>
        </w:tc>
      </w:tr>
      <w:tr w14:paraId="6073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000" w:type="pct"/>
            <w:gridSpan w:val="4"/>
            <w:tcMar>
              <w:left w:w="28" w:type="dxa"/>
              <w:right w:w="28" w:type="dxa"/>
            </w:tcMar>
            <w:vAlign w:val="center"/>
          </w:tcPr>
          <w:p w14:paraId="42381461">
            <w:pPr>
              <w:snapToGrid w:val="0"/>
              <w:spacing w:line="440" w:lineRule="exact"/>
              <w:rPr>
                <w:b/>
                <w:spacing w:val="10"/>
                <w:sz w:val="24"/>
                <w:szCs w:val="24"/>
                <w:lang w:eastAsia="zh-CN"/>
              </w:rPr>
            </w:pPr>
            <w:r>
              <w:rPr>
                <w:rFonts w:hint="eastAsia"/>
                <w:b/>
                <w:sz w:val="24"/>
                <w:szCs w:val="24"/>
                <w:lang w:eastAsia="zh-CN"/>
              </w:rPr>
              <w:t>交货地点：</w:t>
            </w:r>
            <w:r>
              <w:rPr>
                <w:rFonts w:hint="eastAsia"/>
                <w:bCs/>
                <w:sz w:val="24"/>
                <w:szCs w:val="24"/>
                <w:lang w:eastAsia="zh-CN"/>
              </w:rPr>
              <w:t>福建省漳州古雷港经济开发区采购人指定地点。</w:t>
            </w:r>
          </w:p>
          <w:p w14:paraId="7C72ABCB">
            <w:pPr>
              <w:snapToGrid w:val="0"/>
              <w:spacing w:line="440" w:lineRule="exact"/>
              <w:rPr>
                <w:sz w:val="24"/>
                <w:szCs w:val="24"/>
                <w:lang w:eastAsia="zh-CN"/>
              </w:rPr>
            </w:pPr>
            <w:r>
              <w:rPr>
                <w:rFonts w:hint="eastAsia"/>
                <w:b/>
                <w:spacing w:val="10"/>
                <w:sz w:val="24"/>
                <w:szCs w:val="24"/>
                <w:lang w:eastAsia="zh-CN"/>
              </w:rPr>
              <w:t>交货期要求</w:t>
            </w:r>
            <w:r>
              <w:rPr>
                <w:rFonts w:hint="eastAsia"/>
                <w:sz w:val="24"/>
                <w:szCs w:val="24"/>
                <w:lang w:eastAsia="zh-CN"/>
              </w:rPr>
              <w:t>：2025年  月   日前送至招标人指定地点。</w:t>
            </w:r>
          </w:p>
          <w:p w14:paraId="563593CA">
            <w:pPr>
              <w:snapToGrid w:val="0"/>
              <w:spacing w:line="440" w:lineRule="exact"/>
              <w:rPr>
                <w:b/>
                <w:bCs/>
                <w:sz w:val="24"/>
                <w:szCs w:val="24"/>
                <w:lang w:eastAsia="zh-CN"/>
              </w:rPr>
            </w:pPr>
            <w:r>
              <w:rPr>
                <w:rFonts w:hint="eastAsia"/>
                <w:b/>
                <w:bCs/>
                <w:sz w:val="24"/>
                <w:szCs w:val="24"/>
                <w:lang w:eastAsia="zh-CN"/>
              </w:rPr>
              <w:t>质量要求：</w:t>
            </w:r>
            <w:r>
              <w:rPr>
                <w:rFonts w:hint="eastAsia"/>
                <w:sz w:val="24"/>
                <w:szCs w:val="24"/>
                <w:lang w:eastAsia="zh-CN"/>
              </w:rPr>
              <w:t>符合国家有关验收标准、规范及本项目的技术要求。</w:t>
            </w:r>
          </w:p>
        </w:tc>
      </w:tr>
    </w:tbl>
    <w:p w14:paraId="4C38BBA3">
      <w:pPr>
        <w:spacing w:line="360" w:lineRule="auto"/>
        <w:jc w:val="both"/>
        <w:rPr>
          <w:rFonts w:ascii="仿宋" w:hAnsi="仿宋" w:eastAsia="仿宋" w:cs="Times New Roman"/>
          <w:b/>
          <w:sz w:val="36"/>
          <w:szCs w:val="36"/>
          <w:lang w:eastAsia="zh-CN"/>
        </w:rPr>
      </w:pPr>
    </w:p>
    <w:p w14:paraId="37832C2A">
      <w:pPr>
        <w:pStyle w:val="9"/>
      </w:pPr>
    </w:p>
    <w:p w14:paraId="3E4219D4">
      <w:pPr>
        <w:numPr>
          <w:ilvl w:val="0"/>
          <w:numId w:val="9"/>
        </w:numPr>
        <w:spacing w:line="360" w:lineRule="auto"/>
        <w:rPr>
          <w:rFonts w:ascii="仿宋" w:hAnsi="仿宋" w:eastAsia="仿宋"/>
          <w:b/>
          <w:w w:val="95"/>
          <w:sz w:val="30"/>
          <w:szCs w:val="30"/>
          <w:lang w:eastAsia="zh-CN"/>
        </w:rPr>
      </w:pPr>
      <w:r>
        <w:rPr>
          <w:rFonts w:hint="eastAsia" w:ascii="仿宋" w:hAnsi="仿宋" w:eastAsia="仿宋"/>
          <w:b/>
          <w:w w:val="95"/>
          <w:sz w:val="30"/>
          <w:szCs w:val="30"/>
          <w:lang w:eastAsia="zh-CN"/>
        </w:rPr>
        <w:t>技术要求</w:t>
      </w:r>
    </w:p>
    <w:p w14:paraId="08E5BA4D">
      <w:pPr>
        <w:pStyle w:val="9"/>
        <w:ind w:firstLine="0"/>
        <w:rPr>
          <w:rFonts w:hint="eastAsia" w:eastAsia="宋体"/>
          <w:color w:val="FF0000"/>
          <w:lang w:eastAsia="zh-CN"/>
        </w:rPr>
      </w:pPr>
      <w:r>
        <w:rPr>
          <w:rFonts w:hint="eastAsia"/>
        </w:rPr>
        <w:t xml:space="preserve">        </w:t>
      </w:r>
      <w:r>
        <w:rPr>
          <w:rFonts w:hint="eastAsia"/>
          <w:color w:val="FF0000"/>
        </w:rPr>
        <w:t>按GB/T 15336-2013标准优等品全项检测</w:t>
      </w:r>
      <w:r>
        <w:rPr>
          <w:rFonts w:hint="eastAsia"/>
          <w:color w:val="FF0000"/>
          <w:lang w:eastAsia="zh-CN"/>
        </w:rPr>
        <w:t>。</w:t>
      </w:r>
    </w:p>
    <w:p w14:paraId="7028DF1B">
      <w:pPr>
        <w:spacing w:line="360" w:lineRule="auto"/>
        <w:ind w:firstLine="3292" w:firstLineChars="911"/>
        <w:rPr>
          <w:rFonts w:ascii="仿宋" w:hAnsi="仿宋" w:eastAsia="仿宋" w:cs="Times New Roman"/>
          <w:b/>
          <w:sz w:val="36"/>
          <w:szCs w:val="36"/>
          <w:lang w:eastAsia="zh-CN"/>
        </w:rPr>
      </w:pPr>
    </w:p>
    <w:p w14:paraId="6B04056B">
      <w:pPr>
        <w:pStyle w:val="9"/>
        <w:rPr>
          <w:rFonts w:ascii="仿宋" w:hAnsi="仿宋" w:eastAsia="仿宋"/>
          <w:b/>
          <w:sz w:val="36"/>
          <w:szCs w:val="36"/>
        </w:rPr>
      </w:pPr>
    </w:p>
    <w:p w14:paraId="1450C865">
      <w:pPr>
        <w:pStyle w:val="9"/>
        <w:rPr>
          <w:rFonts w:ascii="仿宋" w:hAnsi="仿宋" w:eastAsia="仿宋"/>
          <w:b/>
          <w:sz w:val="36"/>
          <w:szCs w:val="36"/>
        </w:rPr>
      </w:pPr>
    </w:p>
    <w:p w14:paraId="504CAC9A">
      <w:pPr>
        <w:pStyle w:val="9"/>
        <w:ind w:firstLine="0"/>
        <w:rPr>
          <w:rFonts w:ascii="仿宋" w:hAnsi="仿宋" w:eastAsia="仿宋"/>
          <w:b/>
          <w:sz w:val="36"/>
          <w:szCs w:val="36"/>
        </w:rPr>
      </w:pPr>
    </w:p>
    <w:p w14:paraId="0A7254AB">
      <w:pPr>
        <w:pStyle w:val="9"/>
        <w:ind w:firstLine="0"/>
        <w:rPr>
          <w:rFonts w:ascii="仿宋" w:hAnsi="仿宋" w:eastAsia="仿宋"/>
          <w:b/>
          <w:sz w:val="36"/>
          <w:szCs w:val="36"/>
        </w:rPr>
      </w:pPr>
    </w:p>
    <w:p w14:paraId="5F26CFCD">
      <w:pPr>
        <w:pStyle w:val="9"/>
        <w:ind w:firstLine="0"/>
        <w:rPr>
          <w:rFonts w:ascii="仿宋" w:hAnsi="仿宋" w:eastAsia="仿宋"/>
          <w:b/>
          <w:sz w:val="36"/>
          <w:szCs w:val="36"/>
        </w:rPr>
      </w:pPr>
    </w:p>
    <w:p w14:paraId="6EFEE7B4">
      <w:pPr>
        <w:pStyle w:val="9"/>
        <w:ind w:firstLine="0"/>
        <w:rPr>
          <w:rFonts w:ascii="仿宋" w:hAnsi="仿宋" w:eastAsia="仿宋"/>
          <w:b/>
          <w:sz w:val="36"/>
          <w:szCs w:val="36"/>
        </w:rPr>
      </w:pPr>
    </w:p>
    <w:p w14:paraId="708E4C05">
      <w:pPr>
        <w:pStyle w:val="9"/>
        <w:ind w:firstLine="0"/>
        <w:rPr>
          <w:rFonts w:ascii="仿宋" w:hAnsi="仿宋" w:eastAsia="仿宋"/>
          <w:b/>
          <w:sz w:val="36"/>
          <w:szCs w:val="36"/>
        </w:rPr>
      </w:pPr>
    </w:p>
    <w:p w14:paraId="4BFFC9EF">
      <w:pPr>
        <w:pStyle w:val="9"/>
        <w:ind w:firstLine="0"/>
        <w:rPr>
          <w:rFonts w:ascii="仿宋" w:hAnsi="仿宋" w:eastAsia="仿宋"/>
          <w:b/>
          <w:sz w:val="36"/>
          <w:szCs w:val="36"/>
        </w:rPr>
      </w:pPr>
    </w:p>
    <w:p w14:paraId="4E8BF44D">
      <w:pPr>
        <w:pStyle w:val="9"/>
        <w:ind w:firstLine="0"/>
        <w:rPr>
          <w:rFonts w:ascii="仿宋" w:hAnsi="仿宋" w:eastAsia="仿宋"/>
          <w:b/>
          <w:sz w:val="36"/>
          <w:szCs w:val="36"/>
        </w:rPr>
      </w:pPr>
    </w:p>
    <w:p w14:paraId="6CA7FD74">
      <w:pPr>
        <w:pStyle w:val="9"/>
        <w:ind w:firstLine="0"/>
        <w:rPr>
          <w:rFonts w:ascii="仿宋" w:hAnsi="仿宋" w:eastAsia="仿宋"/>
          <w:b/>
          <w:sz w:val="36"/>
          <w:szCs w:val="36"/>
        </w:rPr>
      </w:pPr>
    </w:p>
    <w:p w14:paraId="6173B1A2">
      <w:pPr>
        <w:pStyle w:val="9"/>
        <w:ind w:firstLine="0"/>
        <w:rPr>
          <w:rFonts w:ascii="仿宋" w:hAnsi="仿宋" w:eastAsia="仿宋"/>
          <w:b/>
          <w:sz w:val="36"/>
          <w:szCs w:val="36"/>
        </w:rPr>
      </w:pPr>
    </w:p>
    <w:p w14:paraId="28866464">
      <w:pPr>
        <w:pStyle w:val="9"/>
        <w:numPr>
          <w:ilvl w:val="0"/>
          <w:numId w:val="10"/>
        </w:numPr>
        <w:ind w:firstLine="0"/>
        <w:jc w:val="center"/>
        <w:rPr>
          <w:rFonts w:ascii="仿宋" w:hAnsi="仿宋" w:eastAsia="仿宋"/>
          <w:b/>
          <w:sz w:val="36"/>
          <w:szCs w:val="36"/>
        </w:rPr>
      </w:pPr>
      <w:r>
        <w:rPr>
          <w:rFonts w:hint="eastAsia" w:ascii="仿宋" w:hAnsi="仿宋" w:eastAsia="仿宋"/>
          <w:b/>
          <w:sz w:val="36"/>
          <w:szCs w:val="36"/>
        </w:rPr>
        <w:t xml:space="preserve"> 合同主要条款</w:t>
      </w:r>
    </w:p>
    <w:p w14:paraId="46C61F01">
      <w:pPr>
        <w:jc w:val="both"/>
        <w:rPr>
          <w:rFonts w:ascii="仿宋" w:hAnsi="仿宋" w:eastAsia="仿宋" w:cs="Times New Roman"/>
          <w:b/>
          <w:sz w:val="36"/>
          <w:szCs w:val="36"/>
          <w:lang w:eastAsia="zh-CN"/>
        </w:rPr>
      </w:pPr>
      <w:r>
        <w:rPr>
          <w:rFonts w:hint="eastAsia" w:ascii="仿宋" w:hAnsi="仿宋" w:eastAsia="仿宋" w:cs="Times New Roman"/>
          <w:b/>
          <w:sz w:val="36"/>
          <w:szCs w:val="36"/>
          <w:lang w:eastAsia="zh-CN"/>
        </w:rPr>
        <w:t>合同范本详见附件</w:t>
      </w:r>
      <w:r>
        <w:rPr>
          <w:rFonts w:hint="eastAsia" w:ascii="仿宋" w:hAnsi="仿宋" w:eastAsia="仿宋" w:cs="Times New Roman"/>
          <w:b/>
          <w:sz w:val="36"/>
          <w:szCs w:val="36"/>
          <w:lang w:val="en-US" w:eastAsia="zh-CN"/>
        </w:rPr>
        <w:t>1</w:t>
      </w:r>
      <w:r>
        <w:rPr>
          <w:rFonts w:hint="eastAsia" w:ascii="仿宋" w:hAnsi="仿宋" w:eastAsia="仿宋" w:cs="Times New Roman"/>
          <w:b/>
          <w:sz w:val="36"/>
          <w:szCs w:val="36"/>
          <w:lang w:eastAsia="zh-CN"/>
        </w:rPr>
        <w:t>《邻苯二甲酸酐</w:t>
      </w:r>
      <w:r>
        <w:rPr>
          <w:rFonts w:ascii="仿宋" w:hAnsi="仿宋" w:eastAsia="仿宋" w:cs="Times New Roman"/>
          <w:b/>
          <w:sz w:val="36"/>
          <w:szCs w:val="36"/>
          <w:lang w:eastAsia="zh-CN"/>
        </w:rPr>
        <w:t>委外检测合同</w:t>
      </w:r>
      <w:r>
        <w:rPr>
          <w:rFonts w:hint="eastAsia" w:ascii="仿宋" w:hAnsi="仿宋" w:eastAsia="仿宋" w:cs="Times New Roman"/>
          <w:b/>
          <w:sz w:val="36"/>
          <w:szCs w:val="36"/>
          <w:lang w:eastAsia="zh-CN"/>
        </w:rPr>
        <w:t>》</w:t>
      </w:r>
    </w:p>
    <w:p w14:paraId="39A03890">
      <w:pPr>
        <w:pStyle w:val="9"/>
        <w:rPr>
          <w:rFonts w:ascii="仿宋" w:hAnsi="仿宋" w:eastAsia="仿宋"/>
          <w:b/>
          <w:sz w:val="36"/>
          <w:szCs w:val="36"/>
          <w:highlight w:val="yellow"/>
        </w:rPr>
      </w:pPr>
    </w:p>
    <w:p w14:paraId="52A6C5ED">
      <w:pPr>
        <w:pStyle w:val="9"/>
        <w:rPr>
          <w:rFonts w:ascii="仿宋" w:hAnsi="仿宋" w:eastAsia="仿宋"/>
          <w:b/>
          <w:sz w:val="36"/>
          <w:szCs w:val="36"/>
          <w:highlight w:val="yellow"/>
        </w:rPr>
      </w:pPr>
    </w:p>
    <w:p w14:paraId="6303F83A">
      <w:pPr>
        <w:pStyle w:val="9"/>
        <w:rPr>
          <w:rFonts w:ascii="仿宋" w:hAnsi="仿宋" w:eastAsia="仿宋"/>
          <w:b/>
          <w:sz w:val="36"/>
          <w:szCs w:val="36"/>
          <w:highlight w:val="yellow"/>
        </w:rPr>
      </w:pPr>
    </w:p>
    <w:p w14:paraId="2A56AED3">
      <w:pPr>
        <w:pStyle w:val="9"/>
        <w:rPr>
          <w:rFonts w:ascii="仿宋" w:hAnsi="仿宋" w:eastAsia="仿宋"/>
          <w:b/>
          <w:sz w:val="36"/>
          <w:szCs w:val="36"/>
          <w:highlight w:val="yellow"/>
        </w:rPr>
      </w:pPr>
    </w:p>
    <w:p w14:paraId="5A7DA1C1">
      <w:pPr>
        <w:pStyle w:val="9"/>
        <w:rPr>
          <w:rFonts w:ascii="仿宋" w:hAnsi="仿宋" w:eastAsia="仿宋"/>
          <w:b/>
          <w:sz w:val="36"/>
          <w:szCs w:val="36"/>
          <w:highlight w:val="yellow"/>
        </w:rPr>
      </w:pPr>
    </w:p>
    <w:p w14:paraId="20B33F6F">
      <w:pPr>
        <w:pStyle w:val="9"/>
        <w:rPr>
          <w:rFonts w:ascii="仿宋" w:hAnsi="仿宋" w:eastAsia="仿宋"/>
          <w:b/>
          <w:sz w:val="36"/>
          <w:szCs w:val="36"/>
          <w:highlight w:val="yellow"/>
        </w:rPr>
      </w:pPr>
    </w:p>
    <w:p w14:paraId="17954265">
      <w:pPr>
        <w:pStyle w:val="9"/>
        <w:rPr>
          <w:rFonts w:ascii="仿宋" w:hAnsi="仿宋" w:eastAsia="仿宋"/>
          <w:b/>
          <w:sz w:val="36"/>
          <w:szCs w:val="36"/>
          <w:highlight w:val="yellow"/>
        </w:rPr>
      </w:pPr>
    </w:p>
    <w:p w14:paraId="5420D197">
      <w:pPr>
        <w:rPr>
          <w:rFonts w:ascii="仿宋" w:hAnsi="仿宋" w:eastAsia="仿宋" w:cs="Times New Roman"/>
          <w:b/>
          <w:sz w:val="36"/>
          <w:szCs w:val="36"/>
          <w:lang w:eastAsia="zh-CN"/>
        </w:rPr>
      </w:pPr>
      <w:r>
        <w:rPr>
          <w:rFonts w:ascii="仿宋" w:hAnsi="仿宋" w:eastAsia="仿宋" w:cs="Times New Roman"/>
          <w:b/>
          <w:sz w:val="36"/>
          <w:szCs w:val="36"/>
          <w:lang w:eastAsia="zh-CN"/>
        </w:rPr>
        <w:br w:type="page"/>
      </w:r>
    </w:p>
    <w:p w14:paraId="0A1570D7">
      <w:pPr>
        <w:pStyle w:val="9"/>
      </w:pPr>
    </w:p>
    <w:p w14:paraId="7396998E">
      <w:pPr>
        <w:pStyle w:val="9"/>
        <w:numPr>
          <w:ilvl w:val="0"/>
          <w:numId w:val="10"/>
        </w:numPr>
        <w:ind w:firstLine="0"/>
        <w:jc w:val="center"/>
        <w:rPr>
          <w:rFonts w:ascii="仿宋" w:hAnsi="仿宋" w:eastAsia="仿宋"/>
          <w:b/>
          <w:sz w:val="36"/>
          <w:szCs w:val="36"/>
        </w:rPr>
      </w:pPr>
      <w:r>
        <w:rPr>
          <w:rFonts w:hint="eastAsia" w:ascii="仿宋" w:hAnsi="仿宋" w:eastAsia="仿宋"/>
          <w:b/>
          <w:sz w:val="36"/>
          <w:szCs w:val="36"/>
        </w:rPr>
        <w:t>参比文件格式</w:t>
      </w:r>
    </w:p>
    <w:p w14:paraId="738DD84A">
      <w:pPr>
        <w:pStyle w:val="9"/>
        <w:ind w:firstLine="0"/>
        <w:jc w:val="both"/>
        <w:rPr>
          <w:rFonts w:ascii="仿宋" w:hAnsi="仿宋" w:eastAsia="仿宋"/>
          <w:b/>
          <w:sz w:val="36"/>
          <w:szCs w:val="36"/>
        </w:rPr>
      </w:pPr>
    </w:p>
    <w:p w14:paraId="23AF8AE4">
      <w:pPr>
        <w:spacing w:line="480" w:lineRule="exact"/>
        <w:rPr>
          <w:rFonts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正本一份、副本一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2"/>
        <w:spacing w:beforeLines="0" w:afterLines="0"/>
        <w:ind w:firstLine="280" w:firstLineChars="100"/>
        <w:rPr>
          <w:rFonts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封口处均需加盖骑缝章。商务文件和技术文件盖章扫描P</w:t>
      </w:r>
      <w:r>
        <w:rPr>
          <w:rFonts w:ascii="仿宋" w:hAnsi="仿宋" w:eastAsia="仿宋" w:cs="Times New Roman"/>
          <w:bCs w:val="0"/>
          <w:color w:val="C00000"/>
          <w:lang w:eastAsia="zh-CN"/>
        </w:rPr>
        <w:t>DF版本（需有相应页码）</w:t>
      </w:r>
      <w:r>
        <w:rPr>
          <w:rFonts w:hint="eastAsia" w:ascii="仿宋" w:hAnsi="仿宋" w:eastAsia="仿宋" w:cs="Times New Roman"/>
          <w:bCs w:val="0"/>
          <w:color w:val="C00000"/>
          <w:lang w:eastAsia="zh-CN"/>
        </w:rPr>
        <w:t>电子拷贝一份（随商务文件包装）。</w:t>
      </w:r>
    </w:p>
    <w:p w14:paraId="06841BBB">
      <w:pPr>
        <w:pStyle w:val="72"/>
        <w:spacing w:beforeLines="0" w:afterLines="0"/>
        <w:ind w:firstLine="280" w:firstLineChars="100"/>
        <w:rPr>
          <w:rFonts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ascii="仿宋" w:hAnsi="仿宋" w:eastAsia="仿宋"/>
          <w:sz w:val="28"/>
          <w:szCs w:val="28"/>
          <w:lang w:eastAsia="zh-CN"/>
        </w:rPr>
      </w:pPr>
      <w:r>
        <w:rPr>
          <w:rFonts w:ascii="仿宋" w:hAnsi="仿宋" w:eastAsia="仿宋"/>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ascii="仿宋" w:hAnsi="仿宋" w:eastAsia="仿宋"/>
          <w:sz w:val="28"/>
          <w:szCs w:val="28"/>
          <w:lang w:eastAsia="zh-CN"/>
        </w:rPr>
      </w:pPr>
    </w:p>
    <w:p w14:paraId="3C64D4BF">
      <w:pPr>
        <w:rPr>
          <w:rFonts w:ascii="仿宋" w:hAnsi="仿宋" w:eastAsia="仿宋"/>
          <w:sz w:val="28"/>
          <w:szCs w:val="28"/>
          <w:lang w:eastAsia="zh-CN"/>
        </w:rPr>
      </w:pPr>
    </w:p>
    <w:p w14:paraId="03427BA8">
      <w:pPr>
        <w:rPr>
          <w:rFonts w:ascii="仿宋" w:hAnsi="仿宋" w:eastAsia="仿宋"/>
          <w:sz w:val="28"/>
          <w:szCs w:val="28"/>
          <w:lang w:eastAsia="zh-CN"/>
        </w:rPr>
      </w:pPr>
    </w:p>
    <w:p w14:paraId="288E8E76">
      <w:pPr>
        <w:pStyle w:val="72"/>
        <w:spacing w:beforeLines="0" w:afterLines="0" w:line="240" w:lineRule="auto"/>
        <w:ind w:firstLine="0" w:firstLineChars="0"/>
        <w:rPr>
          <w:rFonts w:ascii="仿宋" w:hAnsi="仿宋" w:eastAsia="仿宋" w:cs="Times New Roman"/>
          <w:bCs w:val="0"/>
          <w:color w:val="C00000"/>
          <w:lang w:eastAsia="zh-CN"/>
        </w:rPr>
      </w:pPr>
    </w:p>
    <w:p w14:paraId="7FFC01B5">
      <w:pPr>
        <w:pStyle w:val="9"/>
        <w:jc w:val="both"/>
        <w:rPr>
          <w:rFonts w:ascii="仿宋" w:hAnsi="仿宋" w:eastAsia="仿宋"/>
          <w:b/>
          <w:sz w:val="36"/>
          <w:szCs w:val="36"/>
        </w:rPr>
      </w:pPr>
    </w:p>
    <w:p w14:paraId="367FAEC0">
      <w:pPr>
        <w:pStyle w:val="24"/>
        <w:spacing w:line="615" w:lineRule="exact"/>
        <w:jc w:val="center"/>
        <w:rPr>
          <w:rFonts w:ascii="仿宋" w:hAnsi="仿宋" w:eastAsia="仿宋" w:cs="方正小标宋简体"/>
          <w:b/>
          <w:sz w:val="44"/>
          <w:szCs w:val="44"/>
          <w:lang w:eastAsia="zh-CN"/>
        </w:rPr>
      </w:pPr>
    </w:p>
    <w:p w14:paraId="5B5FBAD7">
      <w:pPr>
        <w:pStyle w:val="24"/>
        <w:spacing w:line="615" w:lineRule="exact"/>
        <w:jc w:val="center"/>
        <w:rPr>
          <w:rFonts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028FB8B4">
      <w:pPr>
        <w:spacing w:line="1000" w:lineRule="exact"/>
        <w:jc w:val="center"/>
        <w:rPr>
          <w:rFonts w:ascii="仿宋" w:hAnsi="仿宋" w:eastAsia="仿宋" w:cs="方正小标宋简体"/>
          <w:b/>
          <w:color w:val="FF0000"/>
          <w:sz w:val="44"/>
          <w:szCs w:val="44"/>
          <w:lang w:eastAsia="zh-CN"/>
        </w:rPr>
      </w:pPr>
      <w:r>
        <w:rPr>
          <w:rFonts w:hint="eastAsia" w:ascii="仿宋" w:hAnsi="仿宋" w:eastAsia="仿宋" w:cs="方正小标宋简体"/>
          <w:b/>
          <w:color w:val="FF0000"/>
          <w:sz w:val="44"/>
          <w:szCs w:val="44"/>
          <w:lang w:eastAsia="zh-CN"/>
        </w:rPr>
        <w:t>邻苯二甲酸酐委外检测项目</w:t>
      </w:r>
    </w:p>
    <w:p w14:paraId="5EAD88C3">
      <w:pPr>
        <w:spacing w:line="1000" w:lineRule="exact"/>
        <w:jc w:val="center"/>
        <w:rPr>
          <w:rFonts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54"/>
        <w:rPr>
          <w:rFonts w:ascii="仿宋" w:hAnsi="仿宋" w:eastAsia="仿宋"/>
        </w:rPr>
      </w:pPr>
    </w:p>
    <w:p w14:paraId="25195E7F">
      <w:pPr>
        <w:pStyle w:val="24"/>
        <w:rPr>
          <w:rFonts w:ascii="仿宋" w:hAnsi="仿宋" w:eastAsia="仿宋"/>
          <w:lang w:eastAsia="zh-CN"/>
        </w:rPr>
      </w:pPr>
    </w:p>
    <w:p w14:paraId="594B06C7">
      <w:pPr>
        <w:pStyle w:val="24"/>
        <w:rPr>
          <w:rFonts w:ascii="仿宋" w:hAnsi="仿宋" w:eastAsia="仿宋"/>
          <w:lang w:eastAsia="zh-CN"/>
        </w:rPr>
      </w:pPr>
    </w:p>
    <w:p w14:paraId="2E4FD590">
      <w:pPr>
        <w:pStyle w:val="24"/>
        <w:rPr>
          <w:rFonts w:ascii="仿宋" w:hAnsi="仿宋" w:eastAsia="仿宋"/>
          <w:lang w:eastAsia="zh-CN"/>
        </w:rPr>
      </w:pPr>
    </w:p>
    <w:p w14:paraId="47C0C3EA">
      <w:pPr>
        <w:pStyle w:val="24"/>
        <w:rPr>
          <w:rFonts w:ascii="仿宋" w:hAnsi="仿宋" w:eastAsia="仿宋"/>
          <w:lang w:eastAsia="zh-CN"/>
        </w:rPr>
      </w:pPr>
    </w:p>
    <w:p w14:paraId="4928B03D">
      <w:pPr>
        <w:pStyle w:val="24"/>
        <w:rPr>
          <w:rFonts w:ascii="仿宋" w:hAnsi="仿宋" w:eastAsia="仿宋"/>
          <w:lang w:eastAsia="zh-CN"/>
        </w:rPr>
      </w:pPr>
    </w:p>
    <w:p w14:paraId="38FDF1E5">
      <w:pPr>
        <w:pStyle w:val="24"/>
        <w:rPr>
          <w:rFonts w:ascii="仿宋" w:hAnsi="仿宋" w:eastAsia="仿宋"/>
          <w:b/>
          <w:bCs/>
          <w:sz w:val="32"/>
          <w:szCs w:val="32"/>
          <w:lang w:eastAsia="zh-CN"/>
        </w:rPr>
      </w:pPr>
    </w:p>
    <w:p w14:paraId="0135C0F3">
      <w:pPr>
        <w:pStyle w:val="24"/>
        <w:rPr>
          <w:rFonts w:ascii="仿宋" w:hAnsi="仿宋" w:eastAsia="仿宋"/>
          <w:b/>
          <w:bCs/>
          <w:sz w:val="32"/>
          <w:szCs w:val="32"/>
          <w:lang w:eastAsia="zh-CN"/>
        </w:rPr>
      </w:pPr>
    </w:p>
    <w:p w14:paraId="0637ED31">
      <w:pPr>
        <w:pStyle w:val="24"/>
        <w:rPr>
          <w:rFonts w:ascii="仿宋" w:hAnsi="仿宋" w:eastAsia="仿宋"/>
          <w:b/>
          <w:bCs/>
          <w:sz w:val="32"/>
          <w:szCs w:val="32"/>
          <w:lang w:eastAsia="zh-CN"/>
        </w:rPr>
      </w:pPr>
    </w:p>
    <w:p w14:paraId="2A932C26">
      <w:pPr>
        <w:pStyle w:val="24"/>
        <w:rPr>
          <w:rFonts w:ascii="仿宋" w:hAnsi="仿宋" w:eastAsia="仿宋"/>
          <w:b/>
          <w:bCs/>
          <w:sz w:val="32"/>
          <w:szCs w:val="36"/>
          <w:lang w:eastAsia="zh-CN"/>
        </w:rPr>
      </w:pPr>
    </w:p>
    <w:p w14:paraId="6B116761">
      <w:pPr>
        <w:pStyle w:val="24"/>
        <w:jc w:val="center"/>
        <w:rPr>
          <w:rFonts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24"/>
        <w:jc w:val="center"/>
        <w:rPr>
          <w:rFonts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val="en-US" w:eastAsia="zh-CN"/>
        </w:rPr>
        <w:t>6</w:t>
      </w:r>
      <w:r>
        <w:rPr>
          <w:rFonts w:ascii="仿宋" w:hAnsi="仿宋" w:eastAsia="仿宋"/>
          <w:b/>
          <w:bCs/>
          <w:color w:val="FF0000"/>
          <w:w w:val="95"/>
          <w:sz w:val="32"/>
          <w:lang w:eastAsia="zh-CN"/>
        </w:rPr>
        <w:t>年</w:t>
      </w:r>
      <w:r>
        <w:rPr>
          <w:rFonts w:hint="eastAsia" w:ascii="仿宋" w:hAnsi="仿宋" w:eastAsia="仿宋"/>
          <w:b/>
          <w:bCs/>
          <w:color w:val="FF0000"/>
          <w:w w:val="95"/>
          <w:sz w:val="32"/>
          <w:lang w:eastAsia="zh-CN"/>
        </w:rPr>
        <w:t xml:space="preserve"> </w:t>
      </w:r>
      <w:r>
        <w:rPr>
          <w:rFonts w:ascii="仿宋" w:hAnsi="仿宋" w:eastAsia="仿宋"/>
          <w:b/>
          <w:bCs/>
          <w:color w:val="FF0000"/>
          <w:w w:val="95"/>
          <w:sz w:val="32"/>
          <w:lang w:eastAsia="zh-CN"/>
        </w:rPr>
        <w:t>月</w:t>
      </w:r>
    </w:p>
    <w:p w14:paraId="4C89DBF0">
      <w:pPr>
        <w:pStyle w:val="9"/>
        <w:jc w:val="both"/>
        <w:rPr>
          <w:rFonts w:ascii="仿宋" w:hAnsi="仿宋" w:eastAsia="仿宋"/>
          <w:b/>
          <w:sz w:val="36"/>
          <w:szCs w:val="36"/>
        </w:rPr>
      </w:pPr>
    </w:p>
    <w:p w14:paraId="5FC76199">
      <w:pPr>
        <w:spacing w:line="360" w:lineRule="auto"/>
        <w:ind w:firstLine="3292" w:firstLineChars="911"/>
        <w:rPr>
          <w:rFonts w:ascii="仿宋" w:hAnsi="仿宋" w:eastAsia="仿宋" w:cs="Times New Roman"/>
          <w:b/>
          <w:sz w:val="36"/>
          <w:szCs w:val="36"/>
          <w:lang w:eastAsia="zh-CN"/>
        </w:rPr>
      </w:pPr>
    </w:p>
    <w:p w14:paraId="7EF81B7F">
      <w:pPr>
        <w:pStyle w:val="2"/>
        <w:rPr>
          <w:rFonts w:ascii="仿宋" w:hAnsi="仿宋" w:eastAsia="仿宋" w:cs="Times New Roman"/>
          <w:sz w:val="36"/>
          <w:szCs w:val="36"/>
          <w:lang w:eastAsia="zh-CN"/>
        </w:rPr>
      </w:pPr>
    </w:p>
    <w:p w14:paraId="0F43CD14">
      <w:pPr>
        <w:rPr>
          <w:rFonts w:ascii="仿宋" w:hAnsi="仿宋" w:eastAsia="仿宋" w:cs="Times New Roman"/>
          <w:b/>
          <w:sz w:val="36"/>
          <w:szCs w:val="36"/>
          <w:lang w:eastAsia="zh-CN"/>
        </w:rPr>
      </w:pPr>
    </w:p>
    <w:p w14:paraId="371F2825">
      <w:pPr>
        <w:pStyle w:val="2"/>
        <w:rPr>
          <w:rFonts w:ascii="仿宋" w:hAnsi="仿宋" w:eastAsia="仿宋" w:cs="Times New Roman"/>
          <w:sz w:val="36"/>
          <w:szCs w:val="36"/>
          <w:lang w:eastAsia="zh-CN"/>
        </w:rPr>
      </w:pPr>
    </w:p>
    <w:p w14:paraId="4153EFE7">
      <w:pPr>
        <w:rPr>
          <w:rFonts w:ascii="仿宋" w:hAnsi="仿宋" w:eastAsia="仿宋" w:cs="Times New Roman"/>
          <w:b/>
          <w:sz w:val="36"/>
          <w:szCs w:val="36"/>
          <w:lang w:eastAsia="zh-CN"/>
        </w:rPr>
      </w:pPr>
    </w:p>
    <w:p w14:paraId="4C27504D">
      <w:pPr>
        <w:pStyle w:val="2"/>
        <w:rPr>
          <w:lang w:eastAsia="zh-CN"/>
        </w:rPr>
      </w:pPr>
    </w:p>
    <w:p w14:paraId="1B407C95">
      <w:pPr>
        <w:pStyle w:val="2"/>
        <w:rPr>
          <w:lang w:eastAsia="zh-CN"/>
        </w:rPr>
      </w:pPr>
    </w:p>
    <w:p w14:paraId="7A5F8A3A">
      <w:pPr>
        <w:spacing w:line="1000" w:lineRule="exact"/>
        <w:jc w:val="center"/>
        <w:rPr>
          <w:rFonts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ascii="仿宋" w:hAnsi="仿宋" w:eastAsia="仿宋"/>
                <w:sz w:val="24"/>
              </w:rPr>
            </w:pPr>
            <w:r>
              <w:rPr>
                <w:rFonts w:hint="eastAsia" w:ascii="仿宋" w:hAnsi="仿宋" w:eastAsia="仿宋"/>
                <w:sz w:val="24"/>
              </w:rPr>
              <w:t>1</w:t>
            </w:r>
          </w:p>
        </w:tc>
        <w:tc>
          <w:tcPr>
            <w:tcW w:w="6023" w:type="dxa"/>
          </w:tcPr>
          <w:p w14:paraId="74ADFAAE">
            <w:pPr>
              <w:spacing w:line="500" w:lineRule="exact"/>
              <w:rPr>
                <w:rFonts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ascii="仿宋" w:hAnsi="仿宋" w:eastAsia="仿宋"/>
                <w:sz w:val="24"/>
              </w:rPr>
            </w:pPr>
            <w:r>
              <w:rPr>
                <w:rFonts w:hint="eastAsia" w:ascii="仿宋" w:hAnsi="仿宋" w:eastAsia="仿宋"/>
                <w:sz w:val="24"/>
              </w:rPr>
              <w:t>2</w:t>
            </w:r>
          </w:p>
        </w:tc>
        <w:tc>
          <w:tcPr>
            <w:tcW w:w="6023" w:type="dxa"/>
          </w:tcPr>
          <w:p w14:paraId="4D902644">
            <w:pPr>
              <w:spacing w:line="500" w:lineRule="exact"/>
              <w:rPr>
                <w:rFonts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ascii="仿宋" w:hAnsi="仿宋" w:eastAsia="仿宋"/>
                <w:sz w:val="24"/>
              </w:rPr>
            </w:pPr>
            <w:r>
              <w:rPr>
                <w:rFonts w:hint="eastAsia" w:ascii="仿宋" w:hAnsi="仿宋" w:eastAsia="仿宋"/>
                <w:sz w:val="24"/>
              </w:rPr>
              <w:t>3</w:t>
            </w:r>
          </w:p>
        </w:tc>
        <w:tc>
          <w:tcPr>
            <w:tcW w:w="6023" w:type="dxa"/>
          </w:tcPr>
          <w:p w14:paraId="4F1BE849">
            <w:pPr>
              <w:spacing w:line="500" w:lineRule="exact"/>
              <w:rPr>
                <w:rFonts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ascii="仿宋" w:hAnsi="仿宋" w:eastAsia="仿宋"/>
                <w:sz w:val="24"/>
              </w:rPr>
            </w:pPr>
            <w:r>
              <w:rPr>
                <w:rFonts w:hint="eastAsia" w:ascii="仿宋" w:hAnsi="仿宋" w:eastAsia="仿宋"/>
                <w:sz w:val="24"/>
              </w:rPr>
              <w:t>4</w:t>
            </w:r>
          </w:p>
        </w:tc>
        <w:tc>
          <w:tcPr>
            <w:tcW w:w="6023" w:type="dxa"/>
          </w:tcPr>
          <w:p w14:paraId="06FC88C4">
            <w:pPr>
              <w:spacing w:line="500" w:lineRule="exact"/>
              <w:rPr>
                <w:rFonts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ascii="仿宋" w:hAnsi="仿宋" w:eastAsia="仿宋"/>
                <w:sz w:val="24"/>
              </w:rPr>
            </w:pPr>
            <w:r>
              <w:rPr>
                <w:rFonts w:hint="eastAsia" w:ascii="仿宋" w:hAnsi="仿宋" w:eastAsia="仿宋"/>
                <w:sz w:val="24"/>
              </w:rPr>
              <w:t>5</w:t>
            </w:r>
          </w:p>
        </w:tc>
        <w:tc>
          <w:tcPr>
            <w:tcW w:w="6023" w:type="dxa"/>
          </w:tcPr>
          <w:p w14:paraId="45D08406">
            <w:pPr>
              <w:spacing w:line="500" w:lineRule="exact"/>
              <w:rPr>
                <w:rFonts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ascii="仿宋" w:hAnsi="仿宋" w:eastAsia="仿宋"/>
                <w:sz w:val="24"/>
              </w:rPr>
            </w:pPr>
            <w:r>
              <w:rPr>
                <w:rFonts w:hint="eastAsia" w:ascii="仿宋" w:hAnsi="仿宋" w:eastAsia="仿宋"/>
                <w:sz w:val="24"/>
              </w:rPr>
              <w:t>6</w:t>
            </w:r>
          </w:p>
        </w:tc>
        <w:tc>
          <w:tcPr>
            <w:tcW w:w="6023" w:type="dxa"/>
          </w:tcPr>
          <w:p w14:paraId="7F4190E7">
            <w:pPr>
              <w:spacing w:line="500" w:lineRule="exact"/>
              <w:rPr>
                <w:rFonts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ascii="仿宋" w:hAnsi="仿宋" w:eastAsia="仿宋"/>
                <w:sz w:val="24"/>
              </w:rPr>
            </w:pPr>
          </w:p>
        </w:tc>
      </w:tr>
      <w:tr w14:paraId="14EE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871821D">
            <w:pPr>
              <w:spacing w:line="500" w:lineRule="exact"/>
              <w:jc w:val="center"/>
              <w:rPr>
                <w:rFonts w:ascii="仿宋" w:hAnsi="仿宋" w:eastAsia="仿宋"/>
                <w:sz w:val="24"/>
                <w:lang w:eastAsia="zh-CN"/>
              </w:rPr>
            </w:pPr>
            <w:r>
              <w:rPr>
                <w:rFonts w:ascii="仿宋" w:hAnsi="仿宋" w:eastAsia="仿宋"/>
                <w:sz w:val="24"/>
                <w:lang w:eastAsia="zh-CN"/>
              </w:rPr>
              <w:t>7</w:t>
            </w:r>
          </w:p>
        </w:tc>
        <w:tc>
          <w:tcPr>
            <w:tcW w:w="6023" w:type="dxa"/>
          </w:tcPr>
          <w:p w14:paraId="55993F27">
            <w:pPr>
              <w:spacing w:line="500" w:lineRule="exact"/>
              <w:rPr>
                <w:rFonts w:ascii="仿宋" w:hAnsi="仿宋" w:eastAsia="仿宋"/>
                <w:sz w:val="24"/>
              </w:rPr>
            </w:pPr>
            <w:r>
              <w:rPr>
                <w:rFonts w:hint="eastAsia" w:ascii="仿宋" w:hAnsi="仿宋" w:eastAsia="仿宋"/>
                <w:sz w:val="24"/>
              </w:rPr>
              <w:t>资质证书</w:t>
            </w:r>
          </w:p>
        </w:tc>
        <w:tc>
          <w:tcPr>
            <w:tcW w:w="1843" w:type="dxa"/>
          </w:tcPr>
          <w:p w14:paraId="7318AE98">
            <w:pPr>
              <w:spacing w:line="500" w:lineRule="exact"/>
              <w:jc w:val="center"/>
              <w:rPr>
                <w:rFonts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ascii="仿宋" w:hAnsi="仿宋" w:eastAsia="仿宋"/>
                <w:sz w:val="24"/>
              </w:rPr>
            </w:pPr>
            <w:r>
              <w:rPr>
                <w:rFonts w:ascii="仿宋" w:hAnsi="仿宋" w:eastAsia="仿宋"/>
                <w:sz w:val="24"/>
              </w:rPr>
              <w:t>8</w:t>
            </w:r>
          </w:p>
        </w:tc>
        <w:tc>
          <w:tcPr>
            <w:tcW w:w="6023" w:type="dxa"/>
          </w:tcPr>
          <w:p w14:paraId="48766069">
            <w:pPr>
              <w:spacing w:line="500" w:lineRule="exact"/>
              <w:rPr>
                <w:rFonts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ascii="仿宋" w:hAnsi="仿宋" w:eastAsia="仿宋"/>
                <w:sz w:val="24"/>
                <w:lang w:eastAsia="zh-CN"/>
              </w:rPr>
            </w:pPr>
            <w:r>
              <w:rPr>
                <w:rFonts w:ascii="仿宋" w:hAnsi="仿宋" w:eastAsia="仿宋"/>
                <w:sz w:val="24"/>
                <w:lang w:eastAsia="zh-CN"/>
              </w:rPr>
              <w:t>9</w:t>
            </w:r>
          </w:p>
        </w:tc>
        <w:tc>
          <w:tcPr>
            <w:tcW w:w="6023" w:type="dxa"/>
          </w:tcPr>
          <w:p w14:paraId="1A79833B">
            <w:pPr>
              <w:spacing w:line="500" w:lineRule="exact"/>
              <w:rPr>
                <w:rFonts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ascii="仿宋" w:hAnsi="仿宋" w:eastAsia="仿宋"/>
                <w:sz w:val="24"/>
                <w:lang w:eastAsia="zh-CN"/>
              </w:rPr>
            </w:pPr>
          </w:p>
        </w:tc>
      </w:tr>
    </w:tbl>
    <w:p w14:paraId="2FB3E508">
      <w:pPr>
        <w:spacing w:line="500" w:lineRule="exact"/>
        <w:jc w:val="center"/>
        <w:rPr>
          <w:rFonts w:ascii="仿宋" w:hAnsi="仿宋" w:eastAsia="仿宋"/>
          <w:b/>
          <w:bCs/>
          <w:sz w:val="24"/>
        </w:rPr>
      </w:pPr>
    </w:p>
    <w:p w14:paraId="23663FC5">
      <w:pPr>
        <w:pStyle w:val="54"/>
        <w:rPr>
          <w:rFonts w:ascii="仿宋" w:hAnsi="仿宋" w:eastAsia="仿宋"/>
          <w:b/>
          <w:bCs/>
          <w:sz w:val="36"/>
          <w:szCs w:val="36"/>
        </w:rPr>
      </w:pPr>
    </w:p>
    <w:p w14:paraId="24A93692">
      <w:pPr>
        <w:pStyle w:val="54"/>
        <w:rPr>
          <w:rFonts w:ascii="仿宋" w:hAnsi="仿宋" w:eastAsia="仿宋"/>
          <w:b/>
          <w:bCs/>
          <w:sz w:val="36"/>
          <w:szCs w:val="36"/>
        </w:rPr>
      </w:pPr>
    </w:p>
    <w:p w14:paraId="0A9F35E4">
      <w:pPr>
        <w:pStyle w:val="54"/>
        <w:rPr>
          <w:rFonts w:ascii="仿宋" w:hAnsi="仿宋" w:eastAsia="仿宋"/>
          <w:b/>
          <w:bCs/>
          <w:sz w:val="36"/>
          <w:szCs w:val="36"/>
        </w:rPr>
      </w:pPr>
    </w:p>
    <w:p w14:paraId="18E31DCF">
      <w:pPr>
        <w:spacing w:line="500" w:lineRule="exact"/>
        <w:rPr>
          <w:rFonts w:ascii="仿宋" w:hAnsi="仿宋" w:eastAsia="仿宋"/>
          <w:b/>
          <w:bCs/>
          <w:sz w:val="36"/>
          <w:szCs w:val="36"/>
          <w:lang w:eastAsia="zh-CN"/>
        </w:rPr>
      </w:pPr>
    </w:p>
    <w:p w14:paraId="5BFB4798">
      <w:pPr>
        <w:pStyle w:val="54"/>
        <w:rPr>
          <w:rFonts w:ascii="仿宋" w:hAnsi="仿宋" w:eastAsia="仿宋"/>
          <w:b/>
          <w:bCs/>
          <w:sz w:val="36"/>
          <w:szCs w:val="36"/>
        </w:rPr>
      </w:pPr>
    </w:p>
    <w:p w14:paraId="51F6714D">
      <w:pPr>
        <w:pStyle w:val="54"/>
        <w:rPr>
          <w:rFonts w:ascii="仿宋" w:hAnsi="仿宋" w:eastAsia="仿宋"/>
          <w:b/>
          <w:bCs/>
          <w:sz w:val="36"/>
          <w:szCs w:val="36"/>
        </w:rPr>
      </w:pPr>
    </w:p>
    <w:p w14:paraId="76658411">
      <w:pPr>
        <w:pStyle w:val="54"/>
        <w:rPr>
          <w:rFonts w:ascii="仿宋" w:hAnsi="仿宋" w:eastAsia="仿宋"/>
        </w:rPr>
      </w:pPr>
    </w:p>
    <w:p w14:paraId="2F886C00">
      <w:pPr>
        <w:pStyle w:val="54"/>
        <w:rPr>
          <w:rFonts w:ascii="仿宋" w:hAnsi="仿宋" w:eastAsia="仿宋"/>
        </w:rPr>
      </w:pPr>
    </w:p>
    <w:p w14:paraId="1FA3FE2A">
      <w:pPr>
        <w:pStyle w:val="54"/>
        <w:rPr>
          <w:rFonts w:ascii="仿宋" w:hAnsi="仿宋" w:eastAsia="仿宋"/>
        </w:rPr>
      </w:pPr>
    </w:p>
    <w:p w14:paraId="715A53A4">
      <w:pPr>
        <w:pStyle w:val="54"/>
        <w:rPr>
          <w:rFonts w:ascii="仿宋" w:hAnsi="仿宋" w:eastAsia="仿宋"/>
        </w:rPr>
      </w:pPr>
    </w:p>
    <w:p w14:paraId="3147B83C">
      <w:pPr>
        <w:pStyle w:val="54"/>
        <w:rPr>
          <w:rFonts w:ascii="仿宋" w:hAnsi="仿宋" w:eastAsia="仿宋"/>
        </w:rPr>
      </w:pPr>
    </w:p>
    <w:p w14:paraId="2773A0CD">
      <w:pPr>
        <w:pStyle w:val="54"/>
        <w:rPr>
          <w:rFonts w:ascii="仿宋" w:hAnsi="仿宋" w:eastAsia="仿宋"/>
        </w:rPr>
      </w:pPr>
    </w:p>
    <w:p w14:paraId="19ECAB7F">
      <w:pPr>
        <w:pStyle w:val="54"/>
        <w:rPr>
          <w:rFonts w:ascii="仿宋" w:hAnsi="仿宋" w:eastAsia="仿宋"/>
        </w:rPr>
      </w:pPr>
    </w:p>
    <w:p w14:paraId="277BE481">
      <w:pPr>
        <w:pStyle w:val="54"/>
        <w:rPr>
          <w:rFonts w:ascii="仿宋" w:hAnsi="仿宋" w:eastAsia="仿宋"/>
        </w:rPr>
      </w:pPr>
    </w:p>
    <w:p w14:paraId="56F9F9A3">
      <w:pPr>
        <w:spacing w:line="500" w:lineRule="exact"/>
        <w:jc w:val="center"/>
        <w:rPr>
          <w:rFonts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（3）参比报价单</w:t>
      </w:r>
    </w:p>
    <w:p w14:paraId="336C0A42">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据此参比书，我公司及签字代表宣布同意如下：</w:t>
      </w:r>
    </w:p>
    <w:p w14:paraId="52D25A92">
      <w:pPr>
        <w:spacing w:line="500" w:lineRule="exact"/>
        <w:rPr>
          <w:rFonts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186D20A1">
      <w:pPr>
        <w:spacing w:line="500" w:lineRule="exact"/>
        <w:rPr>
          <w:rFonts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ascii="仿宋" w:hAnsi="仿宋" w:eastAsia="仿宋"/>
          <w:sz w:val="24"/>
          <w:lang w:eastAsia="zh-CN"/>
        </w:rPr>
      </w:pPr>
    </w:p>
    <w:p w14:paraId="0D499B5F">
      <w:pPr>
        <w:spacing w:line="500" w:lineRule="exact"/>
        <w:ind w:firstLine="480" w:firstLineChars="200"/>
        <w:rPr>
          <w:rFonts w:ascii="仿宋" w:hAnsi="仿宋" w:eastAsia="仿宋"/>
          <w:sz w:val="24"/>
          <w:lang w:eastAsia="zh-CN"/>
        </w:rPr>
      </w:pPr>
    </w:p>
    <w:p w14:paraId="5BDA43EE">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被授权代表签字：</w:t>
      </w:r>
    </w:p>
    <w:p w14:paraId="38710CC1">
      <w:pPr>
        <w:pStyle w:val="54"/>
        <w:rPr>
          <w:rFonts w:ascii="仿宋" w:hAnsi="仿宋" w:eastAsia="仿宋"/>
        </w:rPr>
      </w:pPr>
    </w:p>
    <w:p w14:paraId="640310CB">
      <w:pPr>
        <w:pStyle w:val="54"/>
        <w:jc w:val="center"/>
        <w:rPr>
          <w:rFonts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54"/>
        <w:ind w:firstLine="420"/>
        <w:jc w:val="center"/>
        <w:rPr>
          <w:rFonts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 xml:space="preserve"> 法定代表人：</w:t>
      </w:r>
    </w:p>
    <w:p w14:paraId="206AA07E">
      <w:pPr>
        <w:pStyle w:val="54"/>
        <w:jc w:val="center"/>
        <w:rPr>
          <w:rFonts w:ascii="仿宋" w:hAnsi="仿宋" w:eastAsia="仿宋"/>
        </w:rPr>
      </w:pPr>
    </w:p>
    <w:p w14:paraId="359BC6EF">
      <w:pPr>
        <w:pStyle w:val="54"/>
        <w:jc w:val="center"/>
        <w:rPr>
          <w:rFonts w:ascii="仿宋" w:hAnsi="仿宋" w:eastAsia="仿宋"/>
        </w:rPr>
      </w:pPr>
    </w:p>
    <w:p w14:paraId="342B8B67">
      <w:pPr>
        <w:pStyle w:val="54"/>
        <w:jc w:val="center"/>
        <w:rPr>
          <w:rFonts w:ascii="仿宋" w:hAnsi="仿宋" w:eastAsia="仿宋"/>
        </w:rPr>
      </w:pPr>
    </w:p>
    <w:p w14:paraId="058FBA53">
      <w:pPr>
        <w:pStyle w:val="54"/>
        <w:jc w:val="center"/>
        <w:rPr>
          <w:rFonts w:ascii="仿宋" w:hAnsi="仿宋" w:eastAsia="仿宋"/>
        </w:rPr>
      </w:pPr>
    </w:p>
    <w:p w14:paraId="75EBB5B3">
      <w:pPr>
        <w:spacing w:line="500" w:lineRule="exact"/>
        <w:jc w:val="both"/>
        <w:rPr>
          <w:rFonts w:ascii="仿宋" w:hAnsi="仿宋" w:eastAsia="仿宋"/>
          <w:b/>
          <w:bCs/>
          <w:sz w:val="36"/>
          <w:szCs w:val="36"/>
          <w:lang w:eastAsia="zh-CN"/>
        </w:rPr>
      </w:pPr>
    </w:p>
    <w:p w14:paraId="6EA69307">
      <w:pPr>
        <w:spacing w:line="500" w:lineRule="exact"/>
        <w:jc w:val="center"/>
        <w:rPr>
          <w:rFonts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54"/>
        <w:jc w:val="center"/>
        <w:rPr>
          <w:rFonts w:ascii="仿宋" w:hAnsi="仿宋" w:eastAsia="仿宋"/>
        </w:rPr>
      </w:pPr>
    </w:p>
    <w:p w14:paraId="0CAFBFE6">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25</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特此声明。</w:t>
      </w:r>
    </w:p>
    <w:p w14:paraId="61117CB1">
      <w:pPr>
        <w:pStyle w:val="54"/>
        <w:rPr>
          <w:rFonts w:ascii="仿宋" w:hAnsi="仿宋" w:eastAsia="仿宋"/>
        </w:rPr>
      </w:pPr>
    </w:p>
    <w:p w14:paraId="76E989CF">
      <w:pPr>
        <w:spacing w:line="500" w:lineRule="exact"/>
        <w:rPr>
          <w:rFonts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ascii="仿宋" w:hAnsi="仿宋" w:eastAsia="仿宋"/>
          <w:sz w:val="24"/>
          <w:lang w:eastAsia="zh-CN"/>
        </w:rPr>
      </w:pPr>
    </w:p>
    <w:p w14:paraId="7FB8D5FD">
      <w:pPr>
        <w:spacing w:line="500" w:lineRule="exact"/>
        <w:rPr>
          <w:rFonts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ascii="仿宋" w:hAnsi="仿宋" w:eastAsia="仿宋"/>
          <w:sz w:val="24"/>
          <w:lang w:eastAsia="zh-CN"/>
        </w:rPr>
      </w:pPr>
    </w:p>
    <w:p w14:paraId="3344EDF0">
      <w:pPr>
        <w:pStyle w:val="54"/>
        <w:rPr>
          <w:rFonts w:ascii="仿宋" w:hAnsi="仿宋" w:eastAsia="仿宋"/>
          <w:sz w:val="24"/>
        </w:rPr>
      </w:pPr>
    </w:p>
    <w:p w14:paraId="7668EB86">
      <w:pPr>
        <w:pStyle w:val="54"/>
        <w:rPr>
          <w:rFonts w:ascii="仿宋" w:hAnsi="仿宋" w:eastAsia="仿宋"/>
          <w:sz w:val="24"/>
        </w:rPr>
      </w:pPr>
    </w:p>
    <w:p w14:paraId="32205DA1">
      <w:pPr>
        <w:pStyle w:val="54"/>
        <w:jc w:val="center"/>
        <w:rPr>
          <w:rFonts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54"/>
        <w:jc w:val="center"/>
        <w:rPr>
          <w:rFonts w:ascii="仿宋" w:hAnsi="仿宋" w:eastAsia="仿宋"/>
          <w:color w:val="4E6127"/>
        </w:rPr>
      </w:pPr>
    </w:p>
    <w:p w14:paraId="16D04989">
      <w:pPr>
        <w:pStyle w:val="54"/>
        <w:jc w:val="center"/>
        <w:rPr>
          <w:rFonts w:ascii="仿宋" w:hAnsi="仿宋" w:eastAsia="仿宋"/>
          <w:color w:val="4E6127"/>
        </w:rPr>
      </w:pPr>
    </w:p>
    <w:p w14:paraId="4FA1D693">
      <w:pPr>
        <w:pStyle w:val="54"/>
        <w:jc w:val="center"/>
        <w:rPr>
          <w:rFonts w:ascii="仿宋" w:hAnsi="仿宋" w:eastAsia="仿宋"/>
          <w:color w:val="4E6127"/>
        </w:rPr>
      </w:pPr>
    </w:p>
    <w:p w14:paraId="0EB19C06">
      <w:pPr>
        <w:pStyle w:val="54"/>
        <w:jc w:val="center"/>
        <w:rPr>
          <w:rFonts w:ascii="仿宋" w:hAnsi="仿宋" w:eastAsia="仿宋"/>
          <w:color w:val="4E6127"/>
        </w:rPr>
      </w:pPr>
    </w:p>
    <w:p w14:paraId="4EBB44C1">
      <w:pPr>
        <w:pStyle w:val="54"/>
        <w:jc w:val="center"/>
        <w:rPr>
          <w:rFonts w:ascii="仿宋" w:hAnsi="仿宋" w:eastAsia="仿宋"/>
          <w:color w:val="4E6127"/>
        </w:rPr>
      </w:pPr>
    </w:p>
    <w:p w14:paraId="01499142">
      <w:pPr>
        <w:pStyle w:val="54"/>
        <w:jc w:val="center"/>
        <w:rPr>
          <w:rFonts w:ascii="仿宋" w:hAnsi="仿宋" w:eastAsia="仿宋"/>
          <w:color w:val="4E6127"/>
        </w:rPr>
      </w:pPr>
    </w:p>
    <w:p w14:paraId="7E564F17">
      <w:pPr>
        <w:pStyle w:val="54"/>
        <w:jc w:val="center"/>
        <w:rPr>
          <w:rFonts w:ascii="仿宋" w:hAnsi="仿宋" w:eastAsia="仿宋"/>
          <w:color w:val="4E6127"/>
        </w:rPr>
      </w:pPr>
    </w:p>
    <w:p w14:paraId="50251573">
      <w:pPr>
        <w:pStyle w:val="54"/>
        <w:jc w:val="center"/>
        <w:rPr>
          <w:rFonts w:ascii="仿宋" w:hAnsi="仿宋" w:eastAsia="仿宋"/>
          <w:color w:val="4E6127"/>
        </w:rPr>
      </w:pPr>
    </w:p>
    <w:p w14:paraId="39B4B7F7">
      <w:pPr>
        <w:pStyle w:val="54"/>
        <w:jc w:val="center"/>
        <w:rPr>
          <w:rFonts w:ascii="仿宋" w:hAnsi="仿宋" w:eastAsia="仿宋"/>
          <w:color w:val="4E6127"/>
        </w:rPr>
      </w:pPr>
    </w:p>
    <w:p w14:paraId="65025ABE">
      <w:pPr>
        <w:pStyle w:val="54"/>
        <w:jc w:val="center"/>
        <w:rPr>
          <w:rFonts w:ascii="仿宋" w:hAnsi="仿宋" w:eastAsia="仿宋"/>
          <w:color w:val="4E6127"/>
        </w:rPr>
      </w:pPr>
    </w:p>
    <w:p w14:paraId="266006F6">
      <w:pPr>
        <w:pStyle w:val="54"/>
        <w:jc w:val="center"/>
        <w:rPr>
          <w:rFonts w:ascii="仿宋" w:hAnsi="仿宋" w:eastAsia="仿宋"/>
        </w:rPr>
      </w:pPr>
    </w:p>
    <w:p w14:paraId="4CF7E056">
      <w:pPr>
        <w:spacing w:line="500" w:lineRule="exact"/>
        <w:jc w:val="center"/>
        <w:rPr>
          <w:rFonts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ascii="仿宋" w:hAnsi="仿宋" w:eastAsia="仿宋"/>
          <w:b/>
          <w:bCs/>
          <w:color w:val="4E6127"/>
          <w:sz w:val="36"/>
          <w:szCs w:val="36"/>
          <w:lang w:eastAsia="zh-CN"/>
        </w:rPr>
      </w:pPr>
    </w:p>
    <w:p w14:paraId="5459C198">
      <w:pPr>
        <w:spacing w:line="500" w:lineRule="exact"/>
        <w:jc w:val="center"/>
        <w:rPr>
          <w:rFonts w:ascii="仿宋" w:hAnsi="仿宋" w:eastAsia="仿宋"/>
          <w:b/>
          <w:bCs/>
          <w:color w:val="4E6127"/>
          <w:sz w:val="36"/>
          <w:szCs w:val="36"/>
          <w:lang w:eastAsia="zh-CN"/>
        </w:rPr>
      </w:pPr>
    </w:p>
    <w:p w14:paraId="1264C075">
      <w:pPr>
        <w:spacing w:line="500" w:lineRule="exact"/>
        <w:jc w:val="center"/>
        <w:rPr>
          <w:rFonts w:ascii="仿宋" w:hAnsi="仿宋" w:eastAsia="仿宋"/>
          <w:b/>
          <w:bCs/>
          <w:color w:val="4E6127"/>
          <w:sz w:val="36"/>
          <w:szCs w:val="36"/>
          <w:lang w:eastAsia="zh-CN"/>
        </w:rPr>
      </w:pPr>
    </w:p>
    <w:p w14:paraId="3E3812FC">
      <w:pPr>
        <w:spacing w:line="500" w:lineRule="exact"/>
        <w:jc w:val="center"/>
        <w:rPr>
          <w:rFonts w:ascii="仿宋" w:hAnsi="仿宋" w:eastAsia="仿宋"/>
          <w:b/>
          <w:bCs/>
          <w:color w:val="4E6127"/>
          <w:sz w:val="36"/>
          <w:szCs w:val="36"/>
          <w:lang w:eastAsia="zh-CN"/>
        </w:rPr>
      </w:pPr>
    </w:p>
    <w:p w14:paraId="083D1628">
      <w:pPr>
        <w:spacing w:line="500" w:lineRule="exact"/>
        <w:jc w:val="center"/>
        <w:rPr>
          <w:rFonts w:ascii="仿宋" w:hAnsi="仿宋" w:eastAsia="仿宋"/>
          <w:b/>
          <w:bCs/>
          <w:color w:val="4E6127"/>
          <w:sz w:val="36"/>
          <w:szCs w:val="36"/>
          <w:lang w:eastAsia="zh-CN"/>
        </w:rPr>
      </w:pPr>
    </w:p>
    <w:p w14:paraId="2A87B062">
      <w:pPr>
        <w:pStyle w:val="54"/>
        <w:rPr>
          <w:rFonts w:ascii="仿宋" w:hAnsi="仿宋" w:eastAsia="仿宋"/>
          <w:b/>
          <w:bCs/>
          <w:color w:val="4E6127"/>
          <w:sz w:val="36"/>
          <w:szCs w:val="36"/>
        </w:rPr>
      </w:pPr>
    </w:p>
    <w:p w14:paraId="32866DC1">
      <w:pPr>
        <w:pStyle w:val="54"/>
        <w:rPr>
          <w:rFonts w:ascii="仿宋" w:hAnsi="仿宋" w:eastAsia="仿宋"/>
          <w:b/>
          <w:bCs/>
          <w:color w:val="4E6127"/>
          <w:sz w:val="36"/>
          <w:szCs w:val="36"/>
        </w:rPr>
      </w:pPr>
    </w:p>
    <w:p w14:paraId="6A2D49E5">
      <w:pPr>
        <w:pStyle w:val="54"/>
        <w:rPr>
          <w:rFonts w:ascii="仿宋" w:hAnsi="仿宋" w:eastAsia="仿宋"/>
          <w:b/>
          <w:bCs/>
          <w:color w:val="4E6127"/>
          <w:sz w:val="36"/>
          <w:szCs w:val="36"/>
        </w:rPr>
      </w:pPr>
    </w:p>
    <w:p w14:paraId="6678CCA7">
      <w:pPr>
        <w:pStyle w:val="54"/>
        <w:rPr>
          <w:rFonts w:ascii="仿宋" w:hAnsi="仿宋" w:eastAsia="仿宋"/>
          <w:b/>
          <w:bCs/>
          <w:color w:val="4E6127"/>
          <w:sz w:val="36"/>
          <w:szCs w:val="36"/>
        </w:rPr>
      </w:pPr>
    </w:p>
    <w:p w14:paraId="4350032D">
      <w:pPr>
        <w:pStyle w:val="72"/>
        <w:spacing w:beforeLines="0" w:afterLines="0" w:line="240" w:lineRule="auto"/>
        <w:ind w:firstLine="0" w:firstLineChars="0"/>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ascii="仿宋" w:hAnsi="仿宋" w:eastAsia="仿宋"/>
          <w:b/>
          <w:bCs/>
          <w:color w:val="4E6127"/>
          <w:sz w:val="36"/>
          <w:szCs w:val="36"/>
          <w:lang w:eastAsia="zh-CN"/>
        </w:rPr>
      </w:pPr>
    </w:p>
    <w:p w14:paraId="02869938">
      <w:pPr>
        <w:spacing w:line="500" w:lineRule="exact"/>
        <w:jc w:val="center"/>
        <w:rPr>
          <w:rFonts w:ascii="仿宋" w:hAnsi="仿宋" w:eastAsia="仿宋"/>
          <w:b/>
          <w:bCs/>
          <w:sz w:val="36"/>
          <w:szCs w:val="36"/>
          <w:lang w:eastAsia="zh-CN"/>
        </w:rPr>
      </w:pPr>
    </w:p>
    <w:p w14:paraId="00B09C57">
      <w:pPr>
        <w:spacing w:line="500" w:lineRule="exact"/>
        <w:jc w:val="center"/>
        <w:rPr>
          <w:rFonts w:ascii="仿宋" w:hAnsi="仿宋" w:eastAsia="仿宋"/>
          <w:b/>
          <w:bCs/>
          <w:sz w:val="36"/>
          <w:szCs w:val="36"/>
          <w:lang w:eastAsia="zh-CN"/>
        </w:rPr>
      </w:pPr>
    </w:p>
    <w:p w14:paraId="126A626B">
      <w:pPr>
        <w:spacing w:line="500" w:lineRule="exact"/>
        <w:jc w:val="center"/>
        <w:rPr>
          <w:rFonts w:ascii="仿宋" w:hAnsi="仿宋" w:eastAsia="仿宋"/>
          <w:b/>
          <w:bCs/>
          <w:sz w:val="36"/>
          <w:szCs w:val="36"/>
          <w:lang w:eastAsia="zh-CN"/>
        </w:rPr>
      </w:pPr>
    </w:p>
    <w:p w14:paraId="164E5ED0">
      <w:pPr>
        <w:spacing w:line="500" w:lineRule="exact"/>
        <w:jc w:val="center"/>
        <w:rPr>
          <w:rFonts w:ascii="仿宋" w:hAnsi="仿宋" w:eastAsia="仿宋"/>
          <w:b/>
          <w:bCs/>
          <w:sz w:val="36"/>
          <w:szCs w:val="36"/>
          <w:lang w:eastAsia="zh-CN"/>
        </w:rPr>
      </w:pPr>
    </w:p>
    <w:p w14:paraId="5797FDE6">
      <w:pPr>
        <w:spacing w:line="500" w:lineRule="exact"/>
        <w:jc w:val="center"/>
        <w:rPr>
          <w:rFonts w:ascii="仿宋" w:hAnsi="仿宋" w:eastAsia="仿宋"/>
          <w:b/>
          <w:bCs/>
          <w:sz w:val="36"/>
          <w:szCs w:val="36"/>
          <w:lang w:eastAsia="zh-CN"/>
        </w:rPr>
      </w:pPr>
    </w:p>
    <w:p w14:paraId="7CF4569F">
      <w:pPr>
        <w:spacing w:line="500" w:lineRule="exact"/>
        <w:jc w:val="center"/>
        <w:rPr>
          <w:rFonts w:ascii="仿宋" w:hAnsi="仿宋" w:eastAsia="仿宋"/>
          <w:b/>
          <w:bCs/>
          <w:sz w:val="36"/>
          <w:szCs w:val="36"/>
          <w:lang w:eastAsia="zh-CN"/>
        </w:rPr>
      </w:pPr>
    </w:p>
    <w:p w14:paraId="44ABFDA9">
      <w:pPr>
        <w:spacing w:line="500" w:lineRule="exact"/>
        <w:jc w:val="center"/>
        <w:rPr>
          <w:rFonts w:ascii="仿宋" w:hAnsi="仿宋" w:eastAsia="仿宋"/>
          <w:b/>
          <w:bCs/>
          <w:sz w:val="36"/>
          <w:szCs w:val="36"/>
          <w:lang w:eastAsia="zh-CN"/>
        </w:rPr>
      </w:pPr>
    </w:p>
    <w:p w14:paraId="152F0574">
      <w:pPr>
        <w:spacing w:line="500" w:lineRule="exact"/>
        <w:jc w:val="center"/>
        <w:rPr>
          <w:rFonts w:ascii="仿宋" w:hAnsi="仿宋" w:eastAsia="仿宋"/>
          <w:b/>
          <w:bCs/>
          <w:sz w:val="36"/>
          <w:szCs w:val="36"/>
          <w:lang w:eastAsia="zh-CN"/>
        </w:rPr>
      </w:pPr>
    </w:p>
    <w:p w14:paraId="47F0EA70">
      <w:pPr>
        <w:spacing w:line="500" w:lineRule="exact"/>
        <w:jc w:val="center"/>
        <w:rPr>
          <w:rFonts w:ascii="仿宋" w:hAnsi="仿宋" w:eastAsia="仿宋"/>
          <w:b/>
          <w:bCs/>
          <w:sz w:val="36"/>
          <w:szCs w:val="36"/>
          <w:lang w:eastAsia="zh-CN"/>
        </w:rPr>
      </w:pPr>
    </w:p>
    <w:p w14:paraId="005EA67B">
      <w:pPr>
        <w:spacing w:line="500" w:lineRule="exact"/>
        <w:rPr>
          <w:rFonts w:ascii="仿宋" w:hAnsi="仿宋" w:eastAsia="仿宋"/>
          <w:b/>
          <w:bCs/>
          <w:sz w:val="36"/>
          <w:szCs w:val="36"/>
          <w:lang w:eastAsia="zh-CN"/>
        </w:rPr>
      </w:pPr>
    </w:p>
    <w:p w14:paraId="4A255D5A">
      <w:pPr>
        <w:spacing w:line="500" w:lineRule="exact"/>
        <w:jc w:val="center"/>
        <w:rPr>
          <w:rFonts w:ascii="仿宋" w:hAnsi="仿宋" w:eastAsia="仿宋"/>
          <w:b/>
          <w:bCs/>
          <w:sz w:val="36"/>
          <w:szCs w:val="36"/>
          <w:lang w:eastAsia="zh-CN"/>
        </w:rPr>
      </w:pPr>
    </w:p>
    <w:p w14:paraId="167B2708">
      <w:pPr>
        <w:spacing w:line="500" w:lineRule="exact"/>
        <w:jc w:val="center"/>
        <w:rPr>
          <w:rFonts w:ascii="仿宋" w:hAnsi="仿宋" w:eastAsia="仿宋"/>
          <w:b/>
          <w:bCs/>
          <w:sz w:val="36"/>
          <w:szCs w:val="36"/>
          <w:lang w:eastAsia="zh-CN"/>
        </w:rPr>
      </w:pPr>
    </w:p>
    <w:p w14:paraId="0D951DE6">
      <w:pPr>
        <w:pStyle w:val="54"/>
        <w:rPr>
          <w:rFonts w:ascii="仿宋" w:hAnsi="仿宋" w:eastAsia="仿宋"/>
          <w:b/>
          <w:bCs/>
          <w:sz w:val="36"/>
          <w:szCs w:val="36"/>
        </w:rPr>
      </w:pPr>
    </w:p>
    <w:p w14:paraId="2CA8B8AD">
      <w:pPr>
        <w:pStyle w:val="54"/>
        <w:rPr>
          <w:rFonts w:ascii="仿宋" w:hAnsi="仿宋" w:eastAsia="仿宋"/>
          <w:b/>
          <w:bCs/>
          <w:sz w:val="36"/>
          <w:szCs w:val="36"/>
        </w:rPr>
      </w:pPr>
    </w:p>
    <w:p w14:paraId="5FC1A08F">
      <w:pPr>
        <w:pStyle w:val="54"/>
        <w:rPr>
          <w:rFonts w:ascii="仿宋" w:hAnsi="仿宋" w:eastAsia="仿宋"/>
          <w:b/>
          <w:bCs/>
          <w:sz w:val="36"/>
          <w:szCs w:val="36"/>
        </w:rPr>
      </w:pPr>
    </w:p>
    <w:p w14:paraId="22397461">
      <w:pPr>
        <w:pStyle w:val="72"/>
        <w:spacing w:beforeLines="0" w:afterLines="0" w:line="240" w:lineRule="auto"/>
        <w:ind w:firstLine="0" w:firstLineChars="0"/>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2"/>
        <w:spacing w:beforeLines="0" w:afterLines="0" w:line="240" w:lineRule="auto"/>
        <w:ind w:firstLine="0" w:firstLineChars="0"/>
        <w:jc w:val="center"/>
        <w:rPr>
          <w:rFonts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54"/>
        <w:jc w:val="center"/>
        <w:rPr>
          <w:rFonts w:ascii="仿宋" w:hAnsi="仿宋" w:eastAsia="仿宋"/>
          <w:color w:val="FF0000"/>
        </w:rPr>
      </w:pPr>
    </w:p>
    <w:p w14:paraId="07F4B49D">
      <w:pPr>
        <w:pStyle w:val="54"/>
        <w:jc w:val="center"/>
        <w:rPr>
          <w:rFonts w:ascii="仿宋" w:hAnsi="仿宋" w:eastAsia="仿宋"/>
        </w:rPr>
      </w:pPr>
    </w:p>
    <w:p w14:paraId="51C1A69A">
      <w:pPr>
        <w:pStyle w:val="54"/>
        <w:jc w:val="center"/>
        <w:rPr>
          <w:rFonts w:ascii="仿宋" w:hAnsi="仿宋" w:eastAsia="仿宋"/>
        </w:rPr>
      </w:pPr>
    </w:p>
    <w:p w14:paraId="0D214B4C">
      <w:pPr>
        <w:pStyle w:val="54"/>
        <w:jc w:val="center"/>
        <w:rPr>
          <w:rFonts w:ascii="仿宋" w:hAnsi="仿宋" w:eastAsia="仿宋"/>
        </w:rPr>
      </w:pPr>
    </w:p>
    <w:p w14:paraId="515264EC">
      <w:pPr>
        <w:pStyle w:val="54"/>
        <w:jc w:val="center"/>
        <w:rPr>
          <w:rFonts w:ascii="仿宋" w:hAnsi="仿宋" w:eastAsia="仿宋"/>
        </w:rPr>
      </w:pPr>
    </w:p>
    <w:p w14:paraId="60F6820E">
      <w:pPr>
        <w:pStyle w:val="54"/>
        <w:jc w:val="center"/>
        <w:rPr>
          <w:rFonts w:ascii="仿宋" w:hAnsi="仿宋" w:eastAsia="仿宋"/>
        </w:rPr>
      </w:pPr>
    </w:p>
    <w:p w14:paraId="6BE8487F">
      <w:pPr>
        <w:pStyle w:val="54"/>
        <w:jc w:val="center"/>
        <w:rPr>
          <w:rFonts w:ascii="仿宋" w:hAnsi="仿宋" w:eastAsia="仿宋"/>
        </w:rPr>
      </w:pPr>
    </w:p>
    <w:p w14:paraId="4932222D">
      <w:pPr>
        <w:pStyle w:val="54"/>
        <w:jc w:val="center"/>
        <w:rPr>
          <w:rFonts w:ascii="仿宋" w:hAnsi="仿宋" w:eastAsia="仿宋"/>
        </w:rPr>
      </w:pPr>
    </w:p>
    <w:p w14:paraId="235603DF">
      <w:pPr>
        <w:pStyle w:val="54"/>
        <w:jc w:val="center"/>
        <w:rPr>
          <w:rFonts w:ascii="仿宋" w:hAnsi="仿宋" w:eastAsia="仿宋"/>
        </w:rPr>
      </w:pPr>
    </w:p>
    <w:p w14:paraId="35DF4E97">
      <w:pPr>
        <w:pStyle w:val="54"/>
        <w:jc w:val="center"/>
        <w:rPr>
          <w:rFonts w:ascii="仿宋" w:hAnsi="仿宋" w:eastAsia="仿宋"/>
        </w:rPr>
      </w:pPr>
    </w:p>
    <w:p w14:paraId="52D6C2C2">
      <w:pPr>
        <w:pStyle w:val="54"/>
        <w:jc w:val="center"/>
        <w:rPr>
          <w:rFonts w:ascii="仿宋" w:hAnsi="仿宋" w:eastAsia="仿宋"/>
        </w:rPr>
      </w:pPr>
    </w:p>
    <w:p w14:paraId="13FA6665">
      <w:pPr>
        <w:pStyle w:val="54"/>
        <w:jc w:val="center"/>
        <w:rPr>
          <w:rFonts w:ascii="仿宋" w:hAnsi="仿宋" w:eastAsia="仿宋"/>
        </w:rPr>
      </w:pPr>
    </w:p>
    <w:p w14:paraId="0836E2F9">
      <w:pPr>
        <w:pStyle w:val="54"/>
        <w:jc w:val="center"/>
        <w:rPr>
          <w:rFonts w:ascii="仿宋" w:hAnsi="仿宋" w:eastAsia="仿宋"/>
        </w:rPr>
      </w:pPr>
    </w:p>
    <w:p w14:paraId="3CAE195D">
      <w:pPr>
        <w:pStyle w:val="54"/>
        <w:jc w:val="center"/>
        <w:rPr>
          <w:rFonts w:ascii="仿宋" w:hAnsi="仿宋" w:eastAsia="仿宋"/>
        </w:rPr>
      </w:pPr>
    </w:p>
    <w:p w14:paraId="7E0FD362">
      <w:pPr>
        <w:pStyle w:val="54"/>
        <w:jc w:val="center"/>
        <w:rPr>
          <w:rFonts w:ascii="仿宋" w:hAnsi="仿宋" w:eastAsia="仿宋"/>
        </w:rPr>
      </w:pPr>
    </w:p>
    <w:p w14:paraId="402D4532">
      <w:pPr>
        <w:pStyle w:val="54"/>
        <w:jc w:val="center"/>
        <w:rPr>
          <w:rFonts w:ascii="仿宋" w:hAnsi="仿宋" w:eastAsia="仿宋"/>
        </w:rPr>
      </w:pPr>
    </w:p>
    <w:p w14:paraId="23C46CE7">
      <w:pPr>
        <w:pStyle w:val="54"/>
        <w:jc w:val="center"/>
        <w:rPr>
          <w:rFonts w:ascii="仿宋" w:hAnsi="仿宋" w:eastAsia="仿宋"/>
        </w:rPr>
      </w:pPr>
    </w:p>
    <w:p w14:paraId="4192964F">
      <w:pPr>
        <w:pStyle w:val="54"/>
        <w:jc w:val="center"/>
        <w:rPr>
          <w:rFonts w:ascii="仿宋" w:hAnsi="仿宋" w:eastAsia="仿宋"/>
        </w:rPr>
      </w:pPr>
    </w:p>
    <w:p w14:paraId="2F9D3DFA">
      <w:pPr>
        <w:pStyle w:val="54"/>
        <w:jc w:val="center"/>
        <w:rPr>
          <w:rFonts w:ascii="仿宋" w:hAnsi="仿宋" w:eastAsia="仿宋"/>
          <w:color w:val="0000FF"/>
        </w:rPr>
      </w:pPr>
    </w:p>
    <w:p w14:paraId="3E5F5B2A">
      <w:pPr>
        <w:spacing w:line="500" w:lineRule="exact"/>
        <w:jc w:val="center"/>
        <w:rPr>
          <w:rFonts w:ascii="仿宋" w:hAnsi="仿宋" w:eastAsia="仿宋"/>
          <w:b/>
          <w:bCs/>
          <w:sz w:val="36"/>
          <w:szCs w:val="36"/>
          <w:lang w:eastAsia="zh-CN"/>
        </w:rPr>
      </w:pPr>
    </w:p>
    <w:p w14:paraId="6B392EB3">
      <w:pPr>
        <w:spacing w:line="500" w:lineRule="exact"/>
        <w:jc w:val="center"/>
        <w:rPr>
          <w:rFonts w:ascii="仿宋" w:hAnsi="仿宋" w:eastAsia="仿宋"/>
          <w:b/>
          <w:bCs/>
          <w:sz w:val="36"/>
          <w:szCs w:val="36"/>
          <w:lang w:eastAsia="zh-CN"/>
        </w:rPr>
      </w:pPr>
    </w:p>
    <w:p w14:paraId="0BC17E12">
      <w:pPr>
        <w:pStyle w:val="54"/>
      </w:pPr>
    </w:p>
    <w:p w14:paraId="190E2187">
      <w:pPr>
        <w:spacing w:line="500" w:lineRule="exact"/>
        <w:jc w:val="center"/>
        <w:rPr>
          <w:rFonts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54"/>
        <w:jc w:val="center"/>
        <w:rPr>
          <w:rFonts w:ascii="仿宋" w:hAnsi="仿宋" w:eastAsia="仿宋"/>
        </w:rPr>
      </w:pPr>
    </w:p>
    <w:p w14:paraId="14EE2753">
      <w:pPr>
        <w:pStyle w:val="54"/>
        <w:jc w:val="center"/>
        <w:rPr>
          <w:rFonts w:ascii="仿宋" w:hAnsi="仿宋" w:eastAsia="仿宋"/>
        </w:rPr>
      </w:pPr>
    </w:p>
    <w:p w14:paraId="0F675B4B">
      <w:pPr>
        <w:pStyle w:val="54"/>
        <w:jc w:val="center"/>
        <w:rPr>
          <w:rFonts w:ascii="仿宋" w:hAnsi="仿宋" w:eastAsia="仿宋"/>
        </w:rPr>
      </w:pPr>
    </w:p>
    <w:p w14:paraId="0B26124F">
      <w:pPr>
        <w:pStyle w:val="54"/>
        <w:jc w:val="center"/>
        <w:rPr>
          <w:rFonts w:ascii="仿宋" w:hAnsi="仿宋" w:eastAsia="仿宋"/>
        </w:rPr>
      </w:pPr>
    </w:p>
    <w:p w14:paraId="4E990DCE">
      <w:pPr>
        <w:pStyle w:val="54"/>
        <w:jc w:val="center"/>
        <w:rPr>
          <w:rFonts w:ascii="仿宋" w:hAnsi="仿宋" w:eastAsia="仿宋"/>
        </w:rPr>
      </w:pPr>
    </w:p>
    <w:p w14:paraId="37F87F15">
      <w:pPr>
        <w:spacing w:line="500" w:lineRule="exact"/>
        <w:jc w:val="center"/>
        <w:rPr>
          <w:rFonts w:ascii="仿宋" w:hAnsi="仿宋" w:eastAsia="仿宋"/>
          <w:b/>
          <w:bCs/>
          <w:sz w:val="36"/>
          <w:szCs w:val="36"/>
          <w:lang w:eastAsia="zh-CN"/>
        </w:rPr>
      </w:pPr>
    </w:p>
    <w:p w14:paraId="5330229E">
      <w:pPr>
        <w:spacing w:line="500" w:lineRule="exact"/>
        <w:jc w:val="center"/>
        <w:rPr>
          <w:rFonts w:ascii="仿宋" w:hAnsi="仿宋" w:eastAsia="仿宋"/>
          <w:b/>
          <w:bCs/>
          <w:sz w:val="36"/>
          <w:szCs w:val="36"/>
          <w:lang w:eastAsia="zh-CN"/>
        </w:rPr>
      </w:pPr>
    </w:p>
    <w:p w14:paraId="78ACE701">
      <w:pPr>
        <w:spacing w:line="500" w:lineRule="exact"/>
        <w:jc w:val="center"/>
        <w:rPr>
          <w:rFonts w:ascii="仿宋" w:hAnsi="仿宋" w:eastAsia="仿宋"/>
          <w:b/>
          <w:bCs/>
          <w:sz w:val="36"/>
          <w:szCs w:val="36"/>
          <w:lang w:eastAsia="zh-CN"/>
        </w:rPr>
      </w:pPr>
    </w:p>
    <w:p w14:paraId="1C2708E0">
      <w:pPr>
        <w:spacing w:line="500" w:lineRule="exact"/>
        <w:jc w:val="center"/>
        <w:rPr>
          <w:rFonts w:ascii="仿宋" w:hAnsi="仿宋" w:eastAsia="仿宋"/>
          <w:b/>
          <w:bCs/>
          <w:sz w:val="36"/>
          <w:szCs w:val="36"/>
          <w:lang w:eastAsia="zh-CN"/>
        </w:rPr>
      </w:pPr>
    </w:p>
    <w:p w14:paraId="208C486D">
      <w:pPr>
        <w:spacing w:line="500" w:lineRule="exact"/>
        <w:jc w:val="center"/>
        <w:rPr>
          <w:rFonts w:ascii="仿宋" w:hAnsi="仿宋" w:eastAsia="仿宋"/>
          <w:b/>
          <w:bCs/>
          <w:sz w:val="36"/>
          <w:szCs w:val="36"/>
          <w:lang w:eastAsia="zh-CN"/>
        </w:rPr>
      </w:pPr>
    </w:p>
    <w:p w14:paraId="40C34947">
      <w:pPr>
        <w:spacing w:line="500" w:lineRule="exact"/>
        <w:jc w:val="center"/>
        <w:rPr>
          <w:rFonts w:ascii="仿宋" w:hAnsi="仿宋" w:eastAsia="仿宋"/>
          <w:b/>
          <w:bCs/>
          <w:sz w:val="36"/>
          <w:szCs w:val="36"/>
          <w:lang w:eastAsia="zh-CN"/>
        </w:rPr>
      </w:pPr>
    </w:p>
    <w:p w14:paraId="5A9CEA07">
      <w:pPr>
        <w:spacing w:line="500" w:lineRule="exact"/>
        <w:jc w:val="center"/>
        <w:rPr>
          <w:rFonts w:ascii="仿宋" w:hAnsi="仿宋" w:eastAsia="仿宋"/>
          <w:b/>
          <w:bCs/>
          <w:sz w:val="36"/>
          <w:szCs w:val="36"/>
          <w:lang w:eastAsia="zh-CN"/>
        </w:rPr>
      </w:pPr>
      <w:r>
        <w:rPr>
          <w:rFonts w:hint="eastAsia" w:ascii="仿宋" w:hAnsi="仿宋" w:eastAsia="仿宋"/>
          <w:b/>
          <w:bCs/>
          <w:sz w:val="36"/>
          <w:szCs w:val="36"/>
          <w:lang w:eastAsia="zh-CN"/>
        </w:rPr>
        <w:t>资质证书</w:t>
      </w:r>
    </w:p>
    <w:p w14:paraId="60B37F03">
      <w:pPr>
        <w:pStyle w:val="54"/>
        <w:jc w:val="center"/>
        <w:rPr>
          <w:rFonts w:ascii="仿宋" w:hAnsi="仿宋" w:eastAsia="仿宋"/>
        </w:rPr>
      </w:pPr>
    </w:p>
    <w:p w14:paraId="611C747F">
      <w:pPr>
        <w:pStyle w:val="54"/>
        <w:jc w:val="center"/>
        <w:rPr>
          <w:rFonts w:ascii="仿宋" w:hAnsi="仿宋" w:eastAsia="仿宋"/>
        </w:rPr>
      </w:pPr>
    </w:p>
    <w:p w14:paraId="1BAE273F">
      <w:pPr>
        <w:pStyle w:val="54"/>
        <w:jc w:val="center"/>
        <w:rPr>
          <w:rFonts w:ascii="仿宋" w:hAnsi="仿宋" w:eastAsia="仿宋"/>
        </w:rPr>
      </w:pPr>
    </w:p>
    <w:p w14:paraId="03246013">
      <w:pPr>
        <w:pStyle w:val="54"/>
        <w:jc w:val="center"/>
        <w:rPr>
          <w:rFonts w:ascii="仿宋" w:hAnsi="仿宋" w:eastAsia="仿宋"/>
        </w:rPr>
      </w:pPr>
    </w:p>
    <w:p w14:paraId="2586779F">
      <w:pPr>
        <w:pStyle w:val="54"/>
        <w:jc w:val="center"/>
        <w:rPr>
          <w:rFonts w:ascii="仿宋" w:hAnsi="仿宋" w:eastAsia="仿宋"/>
        </w:rPr>
      </w:pPr>
    </w:p>
    <w:p w14:paraId="32A7C384">
      <w:pPr>
        <w:pStyle w:val="54"/>
        <w:jc w:val="center"/>
        <w:rPr>
          <w:rFonts w:ascii="仿宋" w:hAnsi="仿宋" w:eastAsia="仿宋"/>
        </w:rPr>
      </w:pPr>
    </w:p>
    <w:p w14:paraId="690464A2">
      <w:pPr>
        <w:pStyle w:val="54"/>
        <w:rPr>
          <w:rFonts w:ascii="仿宋" w:hAnsi="仿宋" w:eastAsia="仿宋"/>
        </w:rPr>
      </w:pPr>
    </w:p>
    <w:p w14:paraId="68959834">
      <w:pPr>
        <w:pStyle w:val="54"/>
        <w:rPr>
          <w:rFonts w:ascii="仿宋" w:hAnsi="仿宋" w:eastAsia="仿宋"/>
        </w:rPr>
      </w:pPr>
    </w:p>
    <w:p w14:paraId="4DFCFEAC">
      <w:pPr>
        <w:pStyle w:val="54"/>
        <w:rPr>
          <w:rFonts w:ascii="仿宋" w:hAnsi="仿宋" w:eastAsia="仿宋"/>
        </w:rPr>
      </w:pPr>
    </w:p>
    <w:p w14:paraId="7DC2E904">
      <w:pPr>
        <w:pStyle w:val="54"/>
        <w:rPr>
          <w:rFonts w:ascii="仿宋" w:hAnsi="仿宋" w:eastAsia="仿宋"/>
        </w:rPr>
      </w:pPr>
    </w:p>
    <w:p w14:paraId="6A1A26AA">
      <w:pPr>
        <w:spacing w:line="360" w:lineRule="auto"/>
        <w:ind w:firstLine="3292" w:firstLineChars="911"/>
        <w:rPr>
          <w:rFonts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084A2665">
      <w:pPr>
        <w:spacing w:line="360" w:lineRule="auto"/>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1FAFB3FB">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color w:val="000000" w:themeColor="text1"/>
          <w:sz w:val="28"/>
          <w:szCs w:val="28"/>
          <w:u w:val="single"/>
          <w:lang w:eastAsia="zh-CN"/>
          <w14:textFill>
            <w14:solidFill>
              <w14:schemeClr w14:val="tx1"/>
            </w14:solidFill>
          </w14:textFill>
        </w:rPr>
        <w:t>邻苯二甲酸酐委外检测项目</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的全部内容后，</w:t>
      </w:r>
      <w:r>
        <w:rPr>
          <w:rFonts w:hint="eastAsia" w:ascii="仿宋" w:hAnsi="仿宋" w:eastAsia="仿宋" w:cs="宋体"/>
          <w:color w:val="000000" w:themeColor="text1"/>
          <w:sz w:val="28"/>
          <w:szCs w:val="28"/>
          <w:lang w:eastAsia="zh-CN"/>
          <w14:textFill>
            <w14:solidFill>
              <w14:schemeClr w14:val="tx1"/>
            </w14:solidFill>
          </w14:textFill>
        </w:rPr>
        <w:t>我</w:t>
      </w:r>
      <w:r>
        <w:rPr>
          <w:rFonts w:hint="eastAsia" w:ascii="仿宋" w:hAnsi="仿宋" w:eastAsia="仿宋"/>
          <w:color w:val="000000" w:themeColor="text1"/>
          <w:sz w:val="28"/>
          <w:szCs w:val="28"/>
          <w:lang w:eastAsia="zh-CN"/>
          <w14:textFill>
            <w14:solidFill>
              <w14:schemeClr w14:val="tx1"/>
            </w14:solidFill>
          </w14:textFill>
        </w:rPr>
        <w:t>公司已阅知并完全同意，承诺此次报价真实、有效。同时承诺，中选后认真履行义务，提供符合要求的产品及相应服务。现将本公司有关报价及说明如下附表：</w:t>
      </w:r>
    </w:p>
    <w:tbl>
      <w:tblPr>
        <w:tblStyle w:val="45"/>
        <w:tblW w:w="10065" w:type="dxa"/>
        <w:tblInd w:w="-2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870"/>
        <w:gridCol w:w="2280"/>
        <w:gridCol w:w="600"/>
        <w:gridCol w:w="1425"/>
        <w:gridCol w:w="1245"/>
        <w:gridCol w:w="735"/>
        <w:gridCol w:w="1140"/>
        <w:gridCol w:w="1140"/>
      </w:tblGrid>
      <w:tr w14:paraId="2E9F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77E15BE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产品</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B2AD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标准</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203B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项目</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5FAFF">
            <w:pPr>
              <w:jc w:val="left"/>
              <w:rPr>
                <w:rFonts w:hint="eastAsia" w:ascii="宋体" w:hAnsi="宋体" w:eastAsia="宋体" w:cs="宋体"/>
                <w:b w:val="0"/>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EEDD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指标</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39E5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分析方法</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A6E2C">
            <w:pPr>
              <w:keepNext w:val="0"/>
              <w:keepLines w:val="0"/>
              <w:widowControl/>
              <w:suppressLineNumbers w:val="0"/>
              <w:jc w:val="center"/>
              <w:textAlignment w:val="center"/>
              <w:rPr>
                <w:rFonts w:hint="eastAsia" w:cs="宋体"/>
                <w:b w:val="0"/>
                <w:i w:val="0"/>
                <w:iCs w:val="0"/>
                <w:color w:val="000000"/>
                <w:sz w:val="20"/>
                <w:szCs w:val="20"/>
                <w:u w:val="none"/>
                <w:lang w:val="en-US" w:eastAsia="zh-CN"/>
              </w:rPr>
            </w:pPr>
            <w:r>
              <w:rPr>
                <w:rFonts w:hint="eastAsia" w:cs="宋体"/>
                <w:b w:val="0"/>
                <w:i w:val="0"/>
                <w:iCs w:val="0"/>
                <w:color w:val="000000"/>
                <w:sz w:val="20"/>
                <w:szCs w:val="20"/>
                <w:u w:val="none"/>
                <w:lang w:val="en-US" w:eastAsia="zh-CN"/>
              </w:rPr>
              <w:t>预计次数</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85A9E">
            <w:pPr>
              <w:keepNext w:val="0"/>
              <w:keepLines w:val="0"/>
              <w:widowControl/>
              <w:suppressLineNumbers w:val="0"/>
              <w:jc w:val="center"/>
              <w:textAlignment w:val="center"/>
              <w:rPr>
                <w:rFonts w:hint="eastAsia" w:cs="宋体"/>
                <w:b w:val="0"/>
                <w:i w:val="0"/>
                <w:iCs w:val="0"/>
                <w:color w:val="000000"/>
                <w:sz w:val="20"/>
                <w:szCs w:val="20"/>
                <w:u w:val="none"/>
                <w:lang w:val="en-US" w:eastAsia="zh-CN"/>
              </w:rPr>
            </w:pPr>
            <w:r>
              <w:rPr>
                <w:rFonts w:hint="eastAsia" w:cs="宋体"/>
                <w:b w:val="0"/>
                <w:i w:val="0"/>
                <w:iCs w:val="0"/>
                <w:color w:val="000000"/>
                <w:sz w:val="20"/>
                <w:szCs w:val="20"/>
                <w:u w:val="none"/>
                <w:lang w:val="en-US" w:eastAsia="zh-CN"/>
              </w:rPr>
              <w:t>单价</w:t>
            </w:r>
          </w:p>
          <w:p w14:paraId="2CD1DF69">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eastAsia="zh-CN"/>
              </w:rPr>
            </w:pPr>
            <w:r>
              <w:rPr>
                <w:rFonts w:hint="eastAsia" w:cs="宋体"/>
                <w:b w:val="0"/>
                <w:i w:val="0"/>
                <w:iCs w:val="0"/>
                <w:color w:val="000000"/>
                <w:sz w:val="20"/>
                <w:szCs w:val="20"/>
                <w:u w:val="none"/>
                <w:lang w:val="en-US" w:eastAsia="zh-CN"/>
              </w:rPr>
              <w:t>（元/次）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E7216">
            <w:pPr>
              <w:keepNext w:val="0"/>
              <w:keepLines w:val="0"/>
              <w:widowControl/>
              <w:suppressLineNumbers w:val="0"/>
              <w:jc w:val="center"/>
              <w:textAlignment w:val="center"/>
              <w:rPr>
                <w:rFonts w:hint="default" w:cs="宋体"/>
                <w:b w:val="0"/>
                <w:i w:val="0"/>
                <w:iCs w:val="0"/>
                <w:color w:val="000000"/>
                <w:sz w:val="20"/>
                <w:szCs w:val="20"/>
                <w:u w:val="none"/>
                <w:lang w:val="en-US" w:eastAsia="zh-CN"/>
              </w:rPr>
            </w:pPr>
            <w:r>
              <w:rPr>
                <w:rFonts w:hint="eastAsia" w:cs="宋体"/>
                <w:b w:val="0"/>
                <w:i w:val="0"/>
                <w:iCs w:val="0"/>
                <w:color w:val="000000"/>
                <w:sz w:val="20"/>
                <w:szCs w:val="20"/>
                <w:u w:val="none"/>
                <w:lang w:val="en-US" w:eastAsia="zh-CN"/>
              </w:rPr>
              <w:t>总价/元</w:t>
            </w:r>
          </w:p>
        </w:tc>
      </w:tr>
      <w:tr w14:paraId="5265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CBADD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邻苯二甲酸酐</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DD3A6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GB/T 15336-2013 邻苯二甲酸酐（优等品项）</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2B11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外观</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FE661">
            <w:pPr>
              <w:jc w:val="left"/>
              <w:rPr>
                <w:rFonts w:hint="eastAsia" w:ascii="宋体" w:hAnsi="宋体" w:eastAsia="宋体" w:cs="宋体"/>
                <w:b w:val="0"/>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A60F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白色鳞片状</w:t>
            </w:r>
            <w:r>
              <w:rPr>
                <w:rFonts w:hint="eastAsia" w:ascii="宋体" w:hAnsi="宋体" w:eastAsia="宋体" w:cs="宋体"/>
                <w:b w:val="0"/>
                <w:i w:val="0"/>
                <w:iCs w:val="0"/>
                <w:color w:val="000000"/>
                <w:kern w:val="0"/>
                <w:sz w:val="20"/>
                <w:szCs w:val="20"/>
                <w:u w:val="none"/>
                <w:lang w:val="en-US" w:eastAsia="zh-CN" w:bidi="ar"/>
              </w:rPr>
              <w:br w:type="textWrapping"/>
            </w:r>
            <w:r>
              <w:rPr>
                <w:rFonts w:hint="eastAsia" w:ascii="宋体" w:hAnsi="宋体" w:eastAsia="宋体" w:cs="宋体"/>
                <w:b w:val="0"/>
                <w:i w:val="0"/>
                <w:iCs w:val="0"/>
                <w:color w:val="000000"/>
                <w:kern w:val="0"/>
                <w:sz w:val="20"/>
                <w:szCs w:val="20"/>
                <w:u w:val="none"/>
                <w:lang w:val="en-US" w:eastAsia="zh-CN" w:bidi="ar"/>
              </w:rPr>
              <w:t>或结晶性粉末</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88FF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目视</w:t>
            </w:r>
          </w:p>
        </w:tc>
        <w:tc>
          <w:tcPr>
            <w:tcW w:w="735" w:type="dxa"/>
            <w:vMerge w:val="restart"/>
            <w:tcBorders>
              <w:top w:val="single" w:color="000000" w:sz="4" w:space="0"/>
              <w:left w:val="single" w:color="000000" w:sz="4" w:space="0"/>
              <w:right w:val="single" w:color="000000" w:sz="4" w:space="0"/>
            </w:tcBorders>
            <w:shd w:val="clear" w:color="auto" w:fill="FFFFFF"/>
            <w:noWrap/>
            <w:vAlign w:val="center"/>
          </w:tcPr>
          <w:p w14:paraId="495B627C">
            <w:pPr>
              <w:jc w:val="center"/>
              <w:rPr>
                <w:rFonts w:hint="default" w:ascii="宋体" w:hAnsi="宋体" w:eastAsia="宋体" w:cs="宋体"/>
                <w:b w:val="0"/>
                <w:i w:val="0"/>
                <w:iCs w:val="0"/>
                <w:color w:val="000000"/>
                <w:sz w:val="20"/>
                <w:szCs w:val="20"/>
                <w:u w:val="none"/>
                <w:lang w:val="en-US" w:eastAsia="zh-CN"/>
              </w:rPr>
            </w:pPr>
            <w:r>
              <w:rPr>
                <w:rFonts w:hint="eastAsia" w:cs="宋体"/>
                <w:b w:val="0"/>
                <w:i w:val="0"/>
                <w:iCs w:val="0"/>
                <w:color w:val="000000"/>
                <w:sz w:val="20"/>
                <w:szCs w:val="20"/>
                <w:u w:val="none"/>
                <w:lang w:val="en-US" w:eastAsia="zh-CN"/>
              </w:rPr>
              <w:t>2次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3BB45">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FBF1">
            <w:pPr>
              <w:jc w:val="left"/>
              <w:rPr>
                <w:rFonts w:hint="eastAsia" w:ascii="宋体" w:hAnsi="宋体" w:eastAsia="宋体" w:cs="宋体"/>
                <w:b w:val="0"/>
                <w:i w:val="0"/>
                <w:iCs w:val="0"/>
                <w:color w:val="000000"/>
                <w:sz w:val="20"/>
                <w:szCs w:val="20"/>
                <w:u w:val="none"/>
              </w:rPr>
            </w:pPr>
          </w:p>
        </w:tc>
      </w:tr>
      <w:tr w14:paraId="7F26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A80DB9">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B6F88C">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3844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熔融色度/（色度号）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0A1F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51A2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20</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035D3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GB/T 15336</w:t>
            </w:r>
          </w:p>
        </w:tc>
        <w:tc>
          <w:tcPr>
            <w:tcW w:w="735" w:type="dxa"/>
            <w:vMerge w:val="continue"/>
            <w:tcBorders>
              <w:left w:val="single" w:color="000000" w:sz="4" w:space="0"/>
              <w:right w:val="single" w:color="000000" w:sz="4" w:space="0"/>
            </w:tcBorders>
            <w:shd w:val="clear" w:color="auto" w:fill="FFFFFF"/>
            <w:noWrap/>
            <w:vAlign w:val="center"/>
          </w:tcPr>
          <w:p w14:paraId="15EF3836">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6ABCA">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860CA">
            <w:pPr>
              <w:jc w:val="left"/>
              <w:rPr>
                <w:rFonts w:hint="eastAsia" w:ascii="宋体" w:hAnsi="宋体" w:eastAsia="宋体" w:cs="宋体"/>
                <w:b w:val="0"/>
                <w:i w:val="0"/>
                <w:iCs w:val="0"/>
                <w:color w:val="000000"/>
                <w:sz w:val="20"/>
                <w:szCs w:val="20"/>
                <w:u w:val="none"/>
              </w:rPr>
            </w:pPr>
          </w:p>
        </w:tc>
      </w:tr>
      <w:tr w14:paraId="4367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0B7200">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AA5110">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11D5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热稳定色度/（色度号）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F0B5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8D6F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50</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51C7E2">
            <w:pPr>
              <w:jc w:val="left"/>
              <w:rPr>
                <w:rFonts w:hint="eastAsia" w:ascii="宋体" w:hAnsi="宋体" w:eastAsia="宋体" w:cs="宋体"/>
                <w:b w:val="0"/>
                <w:i w:val="0"/>
                <w:iCs w:val="0"/>
                <w:color w:val="000000"/>
                <w:sz w:val="20"/>
                <w:szCs w:val="20"/>
                <w:u w:val="none"/>
              </w:rPr>
            </w:pPr>
          </w:p>
        </w:tc>
        <w:tc>
          <w:tcPr>
            <w:tcW w:w="735" w:type="dxa"/>
            <w:vMerge w:val="continue"/>
            <w:tcBorders>
              <w:left w:val="single" w:color="000000" w:sz="4" w:space="0"/>
              <w:right w:val="single" w:color="000000" w:sz="4" w:space="0"/>
            </w:tcBorders>
            <w:shd w:val="clear" w:color="auto" w:fill="FFFFFF"/>
            <w:noWrap/>
            <w:vAlign w:val="center"/>
          </w:tcPr>
          <w:p w14:paraId="7D6BA2AF">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11AA4">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60E9C">
            <w:pPr>
              <w:jc w:val="left"/>
              <w:rPr>
                <w:rFonts w:hint="eastAsia" w:ascii="宋体" w:hAnsi="宋体" w:eastAsia="宋体" w:cs="宋体"/>
                <w:b w:val="0"/>
                <w:i w:val="0"/>
                <w:iCs w:val="0"/>
                <w:color w:val="000000"/>
                <w:sz w:val="20"/>
                <w:szCs w:val="20"/>
                <w:u w:val="none"/>
              </w:rPr>
            </w:pPr>
          </w:p>
        </w:tc>
      </w:tr>
      <w:tr w14:paraId="5727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9D1E44">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53EB06">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7B67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硫酸色度/（色度号）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3838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2262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40</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BB172A">
            <w:pPr>
              <w:jc w:val="left"/>
              <w:rPr>
                <w:rFonts w:hint="eastAsia" w:ascii="宋体" w:hAnsi="宋体" w:eastAsia="宋体" w:cs="宋体"/>
                <w:b w:val="0"/>
                <w:i w:val="0"/>
                <w:iCs w:val="0"/>
                <w:color w:val="000000"/>
                <w:sz w:val="20"/>
                <w:szCs w:val="20"/>
                <w:u w:val="none"/>
              </w:rPr>
            </w:pPr>
          </w:p>
        </w:tc>
        <w:tc>
          <w:tcPr>
            <w:tcW w:w="735" w:type="dxa"/>
            <w:vMerge w:val="continue"/>
            <w:tcBorders>
              <w:left w:val="single" w:color="000000" w:sz="4" w:space="0"/>
              <w:right w:val="single" w:color="000000" w:sz="4" w:space="0"/>
            </w:tcBorders>
            <w:shd w:val="clear" w:color="auto" w:fill="FFFFFF"/>
            <w:noWrap/>
            <w:vAlign w:val="center"/>
          </w:tcPr>
          <w:p w14:paraId="30F3180A">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18612">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9D1CF">
            <w:pPr>
              <w:jc w:val="left"/>
              <w:rPr>
                <w:rFonts w:hint="eastAsia" w:ascii="宋体" w:hAnsi="宋体" w:eastAsia="宋体" w:cs="宋体"/>
                <w:b w:val="0"/>
                <w:i w:val="0"/>
                <w:iCs w:val="0"/>
                <w:color w:val="000000"/>
                <w:sz w:val="20"/>
                <w:szCs w:val="20"/>
                <w:u w:val="none"/>
              </w:rPr>
            </w:pPr>
          </w:p>
        </w:tc>
      </w:tr>
      <w:tr w14:paraId="51D2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073040">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E51AE1">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06C5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结晶点/℃</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3F6A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871F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130.5</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1367E2">
            <w:pPr>
              <w:jc w:val="left"/>
              <w:rPr>
                <w:rFonts w:hint="eastAsia" w:ascii="宋体" w:hAnsi="宋体" w:eastAsia="宋体" w:cs="宋体"/>
                <w:b w:val="0"/>
                <w:i w:val="0"/>
                <w:iCs w:val="0"/>
                <w:color w:val="000000"/>
                <w:sz w:val="20"/>
                <w:szCs w:val="20"/>
                <w:u w:val="none"/>
              </w:rPr>
            </w:pPr>
          </w:p>
        </w:tc>
        <w:tc>
          <w:tcPr>
            <w:tcW w:w="735" w:type="dxa"/>
            <w:vMerge w:val="continue"/>
            <w:tcBorders>
              <w:left w:val="single" w:color="000000" w:sz="4" w:space="0"/>
              <w:right w:val="single" w:color="000000" w:sz="4" w:space="0"/>
            </w:tcBorders>
            <w:shd w:val="clear" w:color="auto" w:fill="FFFFFF"/>
            <w:noWrap/>
            <w:vAlign w:val="center"/>
          </w:tcPr>
          <w:p w14:paraId="2015873A">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49325">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540E5">
            <w:pPr>
              <w:jc w:val="left"/>
              <w:rPr>
                <w:rFonts w:hint="eastAsia" w:ascii="宋体" w:hAnsi="宋体" w:eastAsia="宋体" w:cs="宋体"/>
                <w:b w:val="0"/>
                <w:i w:val="0"/>
                <w:iCs w:val="0"/>
                <w:color w:val="000000"/>
                <w:sz w:val="20"/>
                <w:szCs w:val="20"/>
                <w:u w:val="none"/>
              </w:rPr>
            </w:pPr>
          </w:p>
        </w:tc>
      </w:tr>
      <w:tr w14:paraId="66BF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230772">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8285C8">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BF6B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邻苯二甲酸酐纯度/%</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7D8B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FF10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99.50 </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5C2D7C">
            <w:pPr>
              <w:jc w:val="left"/>
              <w:rPr>
                <w:rFonts w:hint="eastAsia" w:ascii="宋体" w:hAnsi="宋体" w:eastAsia="宋体" w:cs="宋体"/>
                <w:b w:val="0"/>
                <w:i w:val="0"/>
                <w:iCs w:val="0"/>
                <w:color w:val="000000"/>
                <w:sz w:val="20"/>
                <w:szCs w:val="20"/>
                <w:u w:val="none"/>
              </w:rPr>
            </w:pPr>
          </w:p>
        </w:tc>
        <w:tc>
          <w:tcPr>
            <w:tcW w:w="735" w:type="dxa"/>
            <w:vMerge w:val="continue"/>
            <w:tcBorders>
              <w:left w:val="single" w:color="000000" w:sz="4" w:space="0"/>
              <w:right w:val="single" w:color="000000" w:sz="4" w:space="0"/>
            </w:tcBorders>
            <w:shd w:val="clear" w:color="auto" w:fill="FFFFFF"/>
            <w:noWrap/>
            <w:vAlign w:val="center"/>
          </w:tcPr>
          <w:p w14:paraId="3D1CE128">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B22AE">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F18E0">
            <w:pPr>
              <w:jc w:val="left"/>
              <w:rPr>
                <w:rFonts w:hint="eastAsia" w:ascii="宋体" w:hAnsi="宋体" w:eastAsia="宋体" w:cs="宋体"/>
                <w:b w:val="0"/>
                <w:i w:val="0"/>
                <w:iCs w:val="0"/>
                <w:color w:val="000000"/>
                <w:sz w:val="20"/>
                <w:szCs w:val="20"/>
                <w:u w:val="none"/>
              </w:rPr>
            </w:pPr>
          </w:p>
        </w:tc>
      </w:tr>
      <w:tr w14:paraId="0C83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1835F2">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2B1CD2">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0D8E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游离酸的质量分数/%</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E3E1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D45C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0.20 </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9A6A61">
            <w:pPr>
              <w:jc w:val="left"/>
              <w:rPr>
                <w:rFonts w:hint="eastAsia" w:ascii="宋体" w:hAnsi="宋体" w:eastAsia="宋体" w:cs="宋体"/>
                <w:b w:val="0"/>
                <w:i w:val="0"/>
                <w:iCs w:val="0"/>
                <w:color w:val="000000"/>
                <w:sz w:val="20"/>
                <w:szCs w:val="20"/>
                <w:u w:val="none"/>
              </w:rPr>
            </w:pPr>
          </w:p>
        </w:tc>
        <w:tc>
          <w:tcPr>
            <w:tcW w:w="735" w:type="dxa"/>
            <w:vMerge w:val="continue"/>
            <w:tcBorders>
              <w:left w:val="single" w:color="000000" w:sz="4" w:space="0"/>
              <w:bottom w:val="single" w:color="000000" w:sz="4" w:space="0"/>
              <w:right w:val="single" w:color="000000" w:sz="4" w:space="0"/>
            </w:tcBorders>
            <w:shd w:val="clear" w:color="auto" w:fill="FFFFFF"/>
            <w:noWrap/>
            <w:vAlign w:val="center"/>
          </w:tcPr>
          <w:p w14:paraId="40DD9D9C">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48261">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E9A3">
            <w:pPr>
              <w:jc w:val="left"/>
              <w:rPr>
                <w:rFonts w:hint="eastAsia" w:ascii="宋体" w:hAnsi="宋体" w:eastAsia="宋体" w:cs="宋体"/>
                <w:b w:val="0"/>
                <w:i w:val="0"/>
                <w:iCs w:val="0"/>
                <w:color w:val="000000"/>
                <w:sz w:val="20"/>
                <w:szCs w:val="20"/>
                <w:u w:val="none"/>
              </w:rPr>
            </w:pPr>
          </w:p>
        </w:tc>
      </w:tr>
    </w:tbl>
    <w:p w14:paraId="32985C02">
      <w:pPr>
        <w:spacing w:line="580" w:lineRule="exact"/>
        <w:ind w:firstLine="840" w:firstLineChars="3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邻苯二甲酸酐委外检测采购项目含税总价为</w:t>
      </w:r>
      <w:r>
        <w:rPr>
          <w:rFonts w:ascii="仿宋" w:hAnsi="仿宋" w:eastAsia="仿宋"/>
          <w:color w:val="000000" w:themeColor="text1"/>
          <w:sz w:val="28"/>
          <w:szCs w:val="28"/>
          <w:u w:val="single"/>
          <w:lang w:eastAsia="zh-CN"/>
          <w14:textFill>
            <w14:solidFill>
              <w14:schemeClr w14:val="tx1"/>
            </w14:solidFill>
          </w14:textFill>
        </w:rPr>
        <w:t xml:space="preserve">      </w:t>
      </w:r>
      <w:r>
        <w:rPr>
          <w:rFonts w:ascii="仿宋" w:hAnsi="仿宋" w:eastAsia="仿宋"/>
          <w:color w:val="000000" w:themeColor="text1"/>
          <w:sz w:val="28"/>
          <w:szCs w:val="28"/>
          <w:lang w:eastAsia="zh-CN"/>
          <w14:textFill>
            <w14:solidFill>
              <w14:schemeClr w14:val="tx1"/>
            </w14:solidFill>
          </w14:textFill>
        </w:rPr>
        <w:t>元</w:t>
      </w:r>
      <w:r>
        <w:rPr>
          <w:rFonts w:hint="eastAsia" w:ascii="仿宋" w:hAnsi="仿宋" w:eastAsia="仿宋"/>
          <w:color w:val="000000" w:themeColor="text1"/>
          <w:sz w:val="28"/>
          <w:szCs w:val="28"/>
          <w:lang w:eastAsia="zh-CN"/>
          <w14:textFill>
            <w14:solidFill>
              <w14:schemeClr w14:val="tx1"/>
            </w14:solidFill>
          </w14:textFill>
        </w:rPr>
        <w:t>。</w:t>
      </w:r>
    </w:p>
    <w:p w14:paraId="1A0E7891">
      <w:pPr>
        <w:spacing w:line="580" w:lineRule="exact"/>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备注：1. 请注明所开具的增值税专用发票税率 </w:t>
      </w:r>
      <w:r>
        <w:rPr>
          <w:rFonts w:hint="eastAsia" w:ascii="仿宋" w:hAnsi="仿宋" w:eastAsia="仿宋"/>
          <w:color w:val="000000" w:themeColor="text1"/>
          <w:sz w:val="28"/>
          <w:szCs w:val="28"/>
          <w:u w:val="single"/>
          <w:lang w:eastAsia="zh-CN"/>
          <w14:textFill>
            <w14:solidFill>
              <w14:schemeClr w14:val="tx1"/>
            </w14:solidFill>
          </w14:textFill>
        </w:rPr>
        <w:t xml:space="preserve"> 必填 </w:t>
      </w:r>
      <w:r>
        <w:rPr>
          <w:rFonts w:hint="eastAsia" w:ascii="仿宋" w:hAnsi="仿宋" w:eastAsia="仿宋"/>
          <w:color w:val="000000" w:themeColor="text1"/>
          <w:sz w:val="28"/>
          <w:szCs w:val="28"/>
          <w:lang w:eastAsia="zh-CN"/>
          <w14:textFill>
            <w14:solidFill>
              <w14:schemeClr w14:val="tx1"/>
            </w14:solidFill>
          </w14:textFill>
        </w:rPr>
        <w:t xml:space="preserve"> %.</w:t>
      </w:r>
    </w:p>
    <w:p w14:paraId="38342339">
      <w:pPr>
        <w:spacing w:line="580" w:lineRule="exact"/>
        <w:ind w:firstLine="840" w:firstLineChars="3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 以上报价含人工费、运费、税费等所有费用。</w:t>
      </w:r>
    </w:p>
    <w:p w14:paraId="433825A9">
      <w:pPr>
        <w:spacing w:line="580" w:lineRule="exact"/>
        <w:ind w:firstLine="840" w:firstLineChars="3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 付款方式：乙方按照合同约定提供完整的服务，并出具经甲方认可的正式</w:t>
      </w:r>
      <w:r>
        <w:rPr>
          <w:rFonts w:ascii="仿宋" w:hAnsi="仿宋" w:eastAsia="仿宋"/>
          <w:color w:val="000000" w:themeColor="text1"/>
          <w:sz w:val="28"/>
          <w:szCs w:val="28"/>
          <w:lang w:eastAsia="zh-CN"/>
          <w14:textFill>
            <w14:solidFill>
              <w14:schemeClr w14:val="tx1"/>
            </w14:solidFill>
          </w14:textFill>
        </w:rPr>
        <w:t>检测报告。甲方在收到</w:t>
      </w:r>
      <w:r>
        <w:rPr>
          <w:rFonts w:hint="eastAsia" w:ascii="仿宋" w:hAnsi="仿宋" w:eastAsia="仿宋"/>
          <w:color w:val="000000" w:themeColor="text1"/>
          <w:sz w:val="28"/>
          <w:szCs w:val="28"/>
          <w:lang w:eastAsia="zh-CN"/>
          <w14:textFill>
            <w14:solidFill>
              <w14:schemeClr w14:val="tx1"/>
            </w14:solidFill>
          </w14:textFill>
        </w:rPr>
        <w:t>全额</w:t>
      </w:r>
      <w:r>
        <w:rPr>
          <w:rFonts w:ascii="仿宋" w:hAnsi="仿宋" w:eastAsia="仿宋"/>
          <w:color w:val="000000" w:themeColor="text1"/>
          <w:sz w:val="28"/>
          <w:szCs w:val="28"/>
          <w:lang w:eastAsia="zh-CN"/>
          <w14:textFill>
            <w14:solidFill>
              <w14:schemeClr w14:val="tx1"/>
            </w14:solidFill>
          </w14:textFill>
        </w:rPr>
        <w:t>增值税专用发票后，30个工作日内支付乙方检测费用</w:t>
      </w:r>
      <w:r>
        <w:rPr>
          <w:rFonts w:hint="eastAsia" w:ascii="仿宋" w:hAnsi="仿宋" w:eastAsia="仿宋"/>
          <w:color w:val="000000" w:themeColor="text1"/>
          <w:sz w:val="28"/>
          <w:szCs w:val="28"/>
          <w:lang w:eastAsia="zh-CN"/>
          <w14:textFill>
            <w14:solidFill>
              <w14:schemeClr w14:val="tx1"/>
            </w14:solidFill>
          </w14:textFill>
        </w:rPr>
        <w:t>。</w:t>
      </w:r>
    </w:p>
    <w:p w14:paraId="5C09AA12">
      <w:pPr>
        <w:spacing w:line="580" w:lineRule="exact"/>
        <w:ind w:firstLine="840" w:firstLineChars="3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w:t>
      </w:r>
      <w:r>
        <w:rPr>
          <w:rFonts w:hint="eastAsia" w:ascii="仿宋" w:hAnsi="仿宋" w:eastAsia="仿宋"/>
          <w:color w:val="000000" w:themeColor="text1"/>
          <w:sz w:val="28"/>
          <w:szCs w:val="28"/>
          <w:lang w:val="en-US" w:eastAsia="zh-CN"/>
          <w14:textFill>
            <w14:solidFill>
              <w14:schemeClr w14:val="tx1"/>
            </w14:solidFill>
          </w14:textFill>
        </w:rPr>
        <w:t>检测时间</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具体时间</w:t>
      </w:r>
      <w:r>
        <w:rPr>
          <w:rFonts w:hint="eastAsia" w:ascii="仿宋" w:hAnsi="仿宋" w:eastAsia="仿宋"/>
          <w:color w:val="000000" w:themeColor="text1"/>
          <w:sz w:val="28"/>
          <w:szCs w:val="28"/>
          <w:lang w:eastAsia="zh-CN"/>
          <w14:textFill>
            <w14:solidFill>
              <w14:schemeClr w14:val="tx1"/>
            </w14:solidFill>
          </w14:textFill>
        </w:rPr>
        <w:t>以甲方通知为准。</w:t>
      </w:r>
    </w:p>
    <w:p w14:paraId="79CE6108">
      <w:pPr>
        <w:spacing w:line="580" w:lineRule="exact"/>
        <w:ind w:firstLine="840" w:firstLineChars="3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5.上述总价包含了参比人提供本项目约定的产品及相应服务（如有）的全部价格，除非另有约定，采购人不再承担其他费用。</w:t>
      </w:r>
    </w:p>
    <w:p w14:paraId="7D6D70B4">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参比人（加盖单位公章）： </w:t>
      </w:r>
    </w:p>
    <w:p w14:paraId="6A89B2E2">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法定代表人（签字）：               </w:t>
      </w:r>
    </w:p>
    <w:p w14:paraId="3FA06DEE">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14:paraId="08A61789">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编制时间：       年   月   日</w:t>
      </w:r>
    </w:p>
    <w:p w14:paraId="0D40615E">
      <w:pPr>
        <w:pStyle w:val="19"/>
        <w:rPr>
          <w:rFonts w:ascii="仿宋" w:hAnsi="仿宋" w:eastAsia="仿宋"/>
          <w:b/>
          <w:bCs/>
          <w:lang w:eastAsia="zh-CN"/>
        </w:rPr>
      </w:pPr>
    </w:p>
    <w:p w14:paraId="79E412C2">
      <w:pPr>
        <w:pStyle w:val="19"/>
        <w:rPr>
          <w:rFonts w:ascii="仿宋" w:hAnsi="仿宋" w:eastAsia="仿宋"/>
          <w:b/>
          <w:bCs/>
          <w:lang w:eastAsia="zh-CN"/>
        </w:rPr>
      </w:pPr>
    </w:p>
    <w:p w14:paraId="58826B36">
      <w:pPr>
        <w:widowControl/>
        <w:autoSpaceDE/>
        <w:autoSpaceDN/>
        <w:rPr>
          <w:b/>
          <w:sz w:val="36"/>
          <w:szCs w:val="36"/>
          <w:lang w:eastAsia="zh-CN"/>
        </w:rPr>
      </w:pPr>
      <w:r>
        <w:rPr>
          <w:b/>
          <w:sz w:val="36"/>
          <w:szCs w:val="36"/>
          <w:lang w:eastAsia="zh-CN"/>
        </w:rPr>
        <w:br w:type="page"/>
      </w:r>
    </w:p>
    <w:p w14:paraId="00F7D88D">
      <w:pPr>
        <w:pStyle w:val="54"/>
        <w:spacing w:line="360" w:lineRule="auto"/>
        <w:ind w:firstLine="3253" w:firstLineChars="900"/>
        <w:rPr>
          <w:rFonts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yellow"/>
          <w:lang w:eastAsia="zh-CN"/>
        </w:rPr>
        <w:t>指定的</w:t>
      </w:r>
      <w:r>
        <w:rPr>
          <w:rStyle w:val="48"/>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1406D633">
      <w:pPr>
        <w:widowControl/>
        <w:autoSpaceDE/>
        <w:autoSpaceDN/>
        <w:spacing w:line="360" w:lineRule="auto"/>
        <w:rPr>
          <w:rFonts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5542C2E">
      <w:pPr>
        <w:pStyle w:val="54"/>
        <w:spacing w:line="360" w:lineRule="auto"/>
        <w:rPr>
          <w:rFonts w:ascii="仿宋" w:hAnsi="仿宋" w:eastAsia="仿宋"/>
          <w:sz w:val="28"/>
          <w:szCs w:val="28"/>
        </w:rPr>
      </w:pPr>
    </w:p>
    <w:bookmarkEnd w:id="0"/>
    <w:p w14:paraId="692FCFC1">
      <w:pPr>
        <w:spacing w:line="360" w:lineRule="auto"/>
        <w:jc w:val="center"/>
        <w:rPr>
          <w:rFonts w:ascii="仿宋" w:hAnsi="仿宋" w:eastAsia="仿宋"/>
          <w:sz w:val="28"/>
          <w:szCs w:val="28"/>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p w14:paraId="27B0B2BE">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pPr>
      </w:p>
      <w:sdt>
        <w:sdtPr>
          <w:rPr>
            <w:sz w:val="21"/>
            <w:szCs w:val="21"/>
          </w:rPr>
          <w:id w:val="2119642350"/>
        </w:sdtPr>
        <w:sdtEndPr>
          <w:rPr>
            <w:sz w:val="21"/>
            <w:szCs w:val="21"/>
          </w:rPr>
        </w:sdtEndPr>
        <w:sdtContent>
          <w:p w14:paraId="0A72A009">
            <w:pPr>
              <w:pStyle w:val="29"/>
              <w:jc w:val="cente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10</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26</w:t>
            </w:r>
            <w:r>
              <w:rPr>
                <w:b/>
                <w:bCs/>
                <w:sz w:val="21"/>
                <w:szCs w:val="21"/>
              </w:rPr>
              <w:fldChar w:fldCharType="end"/>
            </w:r>
            <w:r>
              <w:rPr>
                <w:rFonts w:hint="eastAsia"/>
                <w:b/>
                <w:bCs/>
                <w:sz w:val="21"/>
                <w:szCs w:val="21"/>
                <w:lang w:eastAsia="zh-CN"/>
              </w:rPr>
              <w:t xml:space="preserve"> 页</w:t>
            </w:r>
          </w:p>
        </w:sdtContent>
      </w:sdt>
      <w:p w14:paraId="6A723A3B">
        <w:pPr>
          <w:pStyle w:val="29"/>
          <w:jc w:val="center"/>
        </w:pPr>
      </w:p>
    </w:sdtContent>
  </w:sdt>
  <w:p w14:paraId="3B30D5C8">
    <w:pPr>
      <w:pStyle w:val="1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053E6"/>
    <w:multiLevelType w:val="singleLevel"/>
    <w:tmpl w:val="F3D053E6"/>
    <w:lvl w:ilvl="0" w:tentative="0">
      <w:start w:val="2"/>
      <w:numFmt w:val="chineseCounting"/>
      <w:suff w:val="nothing"/>
      <w:lvlText w:val="%1、"/>
      <w:lvlJc w:val="left"/>
      <w:rPr>
        <w:rFonts w:hint="eastAsia"/>
      </w:rPr>
    </w:lvl>
  </w:abstractNum>
  <w:abstractNum w:abstractNumId="1">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0B9BF4C4"/>
    <w:multiLevelType w:val="singleLevel"/>
    <w:tmpl w:val="0B9BF4C4"/>
    <w:lvl w:ilvl="0" w:tentative="0">
      <w:start w:val="1"/>
      <w:numFmt w:val="decimal"/>
      <w:suff w:val="nothing"/>
      <w:lvlText w:val="%1、"/>
      <w:lvlJc w:val="left"/>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9">
    <w:nsid w:val="77794B39"/>
    <w:multiLevelType w:val="singleLevel"/>
    <w:tmpl w:val="77794B39"/>
    <w:lvl w:ilvl="0" w:tentative="0">
      <w:start w:val="2"/>
      <w:numFmt w:val="decimal"/>
      <w:suff w:val="space"/>
      <w:lvlText w:val="%1."/>
      <w:lvlJc w:val="left"/>
    </w:lvl>
  </w:abstractNum>
  <w:num w:numId="1">
    <w:abstractNumId w:val="7"/>
  </w:num>
  <w:num w:numId="2">
    <w:abstractNumId w:val="1"/>
  </w:num>
  <w:num w:numId="3">
    <w:abstractNumId w:val="3"/>
  </w:num>
  <w:num w:numId="4">
    <w:abstractNumId w:val="4"/>
  </w:num>
  <w:num w:numId="5">
    <w:abstractNumId w:val="6"/>
  </w:num>
  <w:num w:numId="6">
    <w:abstractNumId w:val="8"/>
  </w:num>
  <w:num w:numId="7">
    <w:abstractNumId w:val="9"/>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03CA"/>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09"/>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0828"/>
    <w:rsid w:val="00251A13"/>
    <w:rsid w:val="00252ABC"/>
    <w:rsid w:val="0025699E"/>
    <w:rsid w:val="002578E6"/>
    <w:rsid w:val="00261054"/>
    <w:rsid w:val="00263085"/>
    <w:rsid w:val="002648A2"/>
    <w:rsid w:val="002649E6"/>
    <w:rsid w:val="00270CE4"/>
    <w:rsid w:val="0027326A"/>
    <w:rsid w:val="00273DCB"/>
    <w:rsid w:val="00275893"/>
    <w:rsid w:val="002855A5"/>
    <w:rsid w:val="002859D4"/>
    <w:rsid w:val="00285F4F"/>
    <w:rsid w:val="00287A75"/>
    <w:rsid w:val="00290ADB"/>
    <w:rsid w:val="00290B7A"/>
    <w:rsid w:val="00291612"/>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D73DF"/>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4627B"/>
    <w:rsid w:val="0065405A"/>
    <w:rsid w:val="0065429C"/>
    <w:rsid w:val="00662C51"/>
    <w:rsid w:val="006631EB"/>
    <w:rsid w:val="00664A57"/>
    <w:rsid w:val="00664E56"/>
    <w:rsid w:val="0068537B"/>
    <w:rsid w:val="0068543C"/>
    <w:rsid w:val="006940F9"/>
    <w:rsid w:val="006A232A"/>
    <w:rsid w:val="006A72C1"/>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6F0EEA"/>
    <w:rsid w:val="0070006F"/>
    <w:rsid w:val="00701816"/>
    <w:rsid w:val="00701DE6"/>
    <w:rsid w:val="00702AC0"/>
    <w:rsid w:val="0070392A"/>
    <w:rsid w:val="007072CB"/>
    <w:rsid w:val="0070756B"/>
    <w:rsid w:val="0071080A"/>
    <w:rsid w:val="00711047"/>
    <w:rsid w:val="00714008"/>
    <w:rsid w:val="00714DA2"/>
    <w:rsid w:val="0071545F"/>
    <w:rsid w:val="007203C8"/>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73AE3"/>
    <w:rsid w:val="00786BE0"/>
    <w:rsid w:val="00794F72"/>
    <w:rsid w:val="00795740"/>
    <w:rsid w:val="007B1B12"/>
    <w:rsid w:val="007B7828"/>
    <w:rsid w:val="007C2B12"/>
    <w:rsid w:val="007C6297"/>
    <w:rsid w:val="007C7F5F"/>
    <w:rsid w:val="007D17EF"/>
    <w:rsid w:val="007D2272"/>
    <w:rsid w:val="007D2D34"/>
    <w:rsid w:val="007D5A7E"/>
    <w:rsid w:val="007D5F37"/>
    <w:rsid w:val="007D6D04"/>
    <w:rsid w:val="007D6F70"/>
    <w:rsid w:val="007D7FCA"/>
    <w:rsid w:val="007E116E"/>
    <w:rsid w:val="007E208C"/>
    <w:rsid w:val="007E67FB"/>
    <w:rsid w:val="007E6CD1"/>
    <w:rsid w:val="007F06B2"/>
    <w:rsid w:val="007F3EB5"/>
    <w:rsid w:val="007F61D0"/>
    <w:rsid w:val="00804A52"/>
    <w:rsid w:val="00804C93"/>
    <w:rsid w:val="00811DBA"/>
    <w:rsid w:val="008263B0"/>
    <w:rsid w:val="00826D77"/>
    <w:rsid w:val="008279D0"/>
    <w:rsid w:val="008313F4"/>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9F6BD1"/>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4828"/>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2D2D"/>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1FB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063B"/>
    <w:rsid w:val="00BC11B8"/>
    <w:rsid w:val="00BC1268"/>
    <w:rsid w:val="00BC5328"/>
    <w:rsid w:val="00BD5816"/>
    <w:rsid w:val="00BD607C"/>
    <w:rsid w:val="00BD77D8"/>
    <w:rsid w:val="00BF06DD"/>
    <w:rsid w:val="00BF0B81"/>
    <w:rsid w:val="00BF0BA0"/>
    <w:rsid w:val="00BF1A08"/>
    <w:rsid w:val="00BF41CA"/>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B70F4"/>
    <w:rsid w:val="00DC286C"/>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E03E2"/>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23A"/>
    <w:rsid w:val="00F51F3C"/>
    <w:rsid w:val="00F53D9C"/>
    <w:rsid w:val="00F543A5"/>
    <w:rsid w:val="00F5592F"/>
    <w:rsid w:val="00F6409E"/>
    <w:rsid w:val="00F662C7"/>
    <w:rsid w:val="00F67332"/>
    <w:rsid w:val="00F72135"/>
    <w:rsid w:val="00F73211"/>
    <w:rsid w:val="00F77283"/>
    <w:rsid w:val="00F772C3"/>
    <w:rsid w:val="00F80338"/>
    <w:rsid w:val="00F81A93"/>
    <w:rsid w:val="00F84F93"/>
    <w:rsid w:val="00F8501D"/>
    <w:rsid w:val="00F903DC"/>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F80EC6"/>
    <w:rsid w:val="0367315B"/>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B296DE2"/>
    <w:rsid w:val="0DAE7DA4"/>
    <w:rsid w:val="0F974836"/>
    <w:rsid w:val="0FC52672"/>
    <w:rsid w:val="10294AA3"/>
    <w:rsid w:val="10E40CA0"/>
    <w:rsid w:val="11C732A5"/>
    <w:rsid w:val="136130D9"/>
    <w:rsid w:val="13A56D72"/>
    <w:rsid w:val="14C5232E"/>
    <w:rsid w:val="15367D4F"/>
    <w:rsid w:val="153C139F"/>
    <w:rsid w:val="168461FE"/>
    <w:rsid w:val="1860228C"/>
    <w:rsid w:val="18DD4F7E"/>
    <w:rsid w:val="195B58A2"/>
    <w:rsid w:val="1A1D12E8"/>
    <w:rsid w:val="1BB34BFD"/>
    <w:rsid w:val="1C2F4299"/>
    <w:rsid w:val="1E085A14"/>
    <w:rsid w:val="1F010B23"/>
    <w:rsid w:val="1F1158D5"/>
    <w:rsid w:val="1FF43DDB"/>
    <w:rsid w:val="20D50BF7"/>
    <w:rsid w:val="21933AA2"/>
    <w:rsid w:val="2236163B"/>
    <w:rsid w:val="22EE775E"/>
    <w:rsid w:val="245203A2"/>
    <w:rsid w:val="25BF356F"/>
    <w:rsid w:val="25DB0C2D"/>
    <w:rsid w:val="269469E7"/>
    <w:rsid w:val="26AE398C"/>
    <w:rsid w:val="26B20955"/>
    <w:rsid w:val="26C85874"/>
    <w:rsid w:val="29FC3B14"/>
    <w:rsid w:val="2B11792E"/>
    <w:rsid w:val="2BFC66E0"/>
    <w:rsid w:val="2CDC646A"/>
    <w:rsid w:val="2D946557"/>
    <w:rsid w:val="2FED17A8"/>
    <w:rsid w:val="305E2CD3"/>
    <w:rsid w:val="31C54755"/>
    <w:rsid w:val="3216608C"/>
    <w:rsid w:val="32233DA1"/>
    <w:rsid w:val="326D0948"/>
    <w:rsid w:val="32C928A1"/>
    <w:rsid w:val="34CE14C6"/>
    <w:rsid w:val="34D84CEC"/>
    <w:rsid w:val="361F0C57"/>
    <w:rsid w:val="36EC56C3"/>
    <w:rsid w:val="37AF5AB7"/>
    <w:rsid w:val="37C6307B"/>
    <w:rsid w:val="39CE7565"/>
    <w:rsid w:val="3B1C3371"/>
    <w:rsid w:val="3BFB0D78"/>
    <w:rsid w:val="3CC23198"/>
    <w:rsid w:val="3CC60243"/>
    <w:rsid w:val="3DDF4815"/>
    <w:rsid w:val="3FE669E5"/>
    <w:rsid w:val="40A44C01"/>
    <w:rsid w:val="40DA4C1A"/>
    <w:rsid w:val="4157169F"/>
    <w:rsid w:val="417E204F"/>
    <w:rsid w:val="431D3DAA"/>
    <w:rsid w:val="432B3440"/>
    <w:rsid w:val="45702119"/>
    <w:rsid w:val="45E22CF5"/>
    <w:rsid w:val="47E40B80"/>
    <w:rsid w:val="49762AE7"/>
    <w:rsid w:val="4BB1734F"/>
    <w:rsid w:val="4C355EEB"/>
    <w:rsid w:val="4DC35387"/>
    <w:rsid w:val="4E1458CD"/>
    <w:rsid w:val="4E293FE6"/>
    <w:rsid w:val="50F63E28"/>
    <w:rsid w:val="519C64C0"/>
    <w:rsid w:val="5221007F"/>
    <w:rsid w:val="52926B5A"/>
    <w:rsid w:val="53D0583A"/>
    <w:rsid w:val="545C5E51"/>
    <w:rsid w:val="5486175B"/>
    <w:rsid w:val="57213322"/>
    <w:rsid w:val="572A730E"/>
    <w:rsid w:val="57667D24"/>
    <w:rsid w:val="57CE5BC3"/>
    <w:rsid w:val="5AE1516A"/>
    <w:rsid w:val="5B6A3A79"/>
    <w:rsid w:val="5B9934B9"/>
    <w:rsid w:val="5C1A5F7B"/>
    <w:rsid w:val="5C5B380F"/>
    <w:rsid w:val="5C867ADA"/>
    <w:rsid w:val="5CE95FB4"/>
    <w:rsid w:val="5D0E453B"/>
    <w:rsid w:val="5D205F12"/>
    <w:rsid w:val="5E4B69E1"/>
    <w:rsid w:val="5FDF4359"/>
    <w:rsid w:val="62A712E9"/>
    <w:rsid w:val="63407F05"/>
    <w:rsid w:val="637E1A80"/>
    <w:rsid w:val="645771F8"/>
    <w:rsid w:val="658E3951"/>
    <w:rsid w:val="66F20EC4"/>
    <w:rsid w:val="670E71C7"/>
    <w:rsid w:val="681770D1"/>
    <w:rsid w:val="68B1337C"/>
    <w:rsid w:val="68F8293F"/>
    <w:rsid w:val="69531E62"/>
    <w:rsid w:val="6A54112D"/>
    <w:rsid w:val="6AA035AE"/>
    <w:rsid w:val="6DB0266F"/>
    <w:rsid w:val="6E0A58BB"/>
    <w:rsid w:val="6E0F2E14"/>
    <w:rsid w:val="6F1E141D"/>
    <w:rsid w:val="6F5354F8"/>
    <w:rsid w:val="6FE03A94"/>
    <w:rsid w:val="70401AF2"/>
    <w:rsid w:val="70A616C8"/>
    <w:rsid w:val="70C90151"/>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Char"/>
    <w:basedOn w:val="47"/>
    <w:link w:val="2"/>
    <w:qFormat/>
    <w:uiPriority w:val="0"/>
    <w:rPr>
      <w:rFonts w:ascii="宋体" w:hAnsi="宋体" w:cs="宋体"/>
      <w:b/>
      <w:bCs/>
      <w:sz w:val="28"/>
      <w:szCs w:val="28"/>
      <w:lang w:eastAsia="en-US"/>
    </w:rPr>
  </w:style>
  <w:style w:type="character" w:customStyle="1" w:styleId="56">
    <w:name w:val="标题 2 Char"/>
    <w:basedOn w:val="47"/>
    <w:link w:val="3"/>
    <w:qFormat/>
    <w:uiPriority w:val="0"/>
    <w:rPr>
      <w:rFonts w:ascii="宋体" w:hAnsi="宋体" w:cs="宋体"/>
      <w:b/>
      <w:bCs/>
      <w:sz w:val="24"/>
      <w:szCs w:val="24"/>
      <w:lang w:eastAsia="en-US"/>
    </w:rPr>
  </w:style>
  <w:style w:type="character" w:customStyle="1" w:styleId="57">
    <w:name w:val="标题 3 Char"/>
    <w:basedOn w:val="47"/>
    <w:link w:val="4"/>
    <w:qFormat/>
    <w:uiPriority w:val="0"/>
    <w:rPr>
      <w:b/>
      <w:bCs/>
      <w:kern w:val="2"/>
      <w:sz w:val="32"/>
      <w:szCs w:val="32"/>
    </w:rPr>
  </w:style>
  <w:style w:type="character" w:customStyle="1" w:styleId="58">
    <w:name w:val="标题 4 Char"/>
    <w:basedOn w:val="47"/>
    <w:link w:val="5"/>
    <w:qFormat/>
    <w:uiPriority w:val="0"/>
    <w:rPr>
      <w:b/>
      <w:kern w:val="2"/>
      <w:sz w:val="24"/>
      <w:szCs w:val="24"/>
    </w:rPr>
  </w:style>
  <w:style w:type="character" w:customStyle="1" w:styleId="59">
    <w:name w:val="标题 5 Char"/>
    <w:basedOn w:val="47"/>
    <w:link w:val="6"/>
    <w:qFormat/>
    <w:uiPriority w:val="0"/>
    <w:rPr>
      <w:b/>
      <w:bCs/>
      <w:kern w:val="2"/>
      <w:sz w:val="28"/>
      <w:szCs w:val="28"/>
    </w:rPr>
  </w:style>
  <w:style w:type="character" w:customStyle="1" w:styleId="60">
    <w:name w:val="标题 6 Char"/>
    <w:basedOn w:val="47"/>
    <w:link w:val="7"/>
    <w:qFormat/>
    <w:uiPriority w:val="0"/>
    <w:rPr>
      <w:b/>
      <w:sz w:val="24"/>
    </w:rPr>
  </w:style>
  <w:style w:type="character" w:customStyle="1" w:styleId="61">
    <w:name w:val="正文缩进 Char"/>
    <w:basedOn w:val="47"/>
    <w:link w:val="9"/>
    <w:qFormat/>
    <w:uiPriority w:val="0"/>
    <w:rPr>
      <w:sz w:val="24"/>
    </w:rPr>
  </w:style>
  <w:style w:type="character" w:customStyle="1" w:styleId="62">
    <w:name w:val="标题 7 Char"/>
    <w:basedOn w:val="47"/>
    <w:link w:val="8"/>
    <w:qFormat/>
    <w:uiPriority w:val="0"/>
    <w:rPr>
      <w:b/>
      <w:kern w:val="2"/>
      <w:sz w:val="24"/>
    </w:rPr>
  </w:style>
  <w:style w:type="character" w:customStyle="1" w:styleId="63">
    <w:name w:val="标题 8 Char"/>
    <w:basedOn w:val="47"/>
    <w:link w:val="10"/>
    <w:qFormat/>
    <w:uiPriority w:val="0"/>
    <w:rPr>
      <w:rFonts w:ascii="Arial" w:hAnsi="Arial" w:eastAsia="黑体"/>
      <w:kern w:val="2"/>
      <w:sz w:val="24"/>
    </w:rPr>
  </w:style>
  <w:style w:type="character" w:customStyle="1" w:styleId="64">
    <w:name w:val="标题 9 Char"/>
    <w:basedOn w:val="47"/>
    <w:link w:val="11"/>
    <w:qFormat/>
    <w:uiPriority w:val="0"/>
    <w:rPr>
      <w:rFonts w:ascii="Arial" w:hAnsi="Arial" w:eastAsia="黑体"/>
      <w:kern w:val="2"/>
      <w:sz w:val="21"/>
    </w:rPr>
  </w:style>
  <w:style w:type="character" w:customStyle="1" w:styleId="65">
    <w:name w:val="正文文本 Char1"/>
    <w:basedOn w:val="47"/>
    <w:link w:val="19"/>
    <w:qFormat/>
    <w:uiPriority w:val="1"/>
    <w:rPr>
      <w:rFonts w:ascii="宋体" w:hAnsi="宋体" w:cs="宋体"/>
      <w:sz w:val="24"/>
      <w:szCs w:val="24"/>
      <w:lang w:eastAsia="en-US"/>
    </w:rPr>
  </w:style>
  <w:style w:type="character" w:customStyle="1" w:styleId="66">
    <w:name w:val="纯文本 Char"/>
    <w:basedOn w:val="47"/>
    <w:link w:val="24"/>
    <w:qFormat/>
    <w:uiPriority w:val="99"/>
    <w:rPr>
      <w:rFonts w:ascii="宋体" w:hAnsi="Courier New" w:cs="Courier New"/>
      <w:sz w:val="22"/>
      <w:szCs w:val="21"/>
      <w:lang w:eastAsia="en-US"/>
    </w:rPr>
  </w:style>
  <w:style w:type="character" w:customStyle="1" w:styleId="67">
    <w:name w:val="页脚 Char"/>
    <w:basedOn w:val="47"/>
    <w:link w:val="29"/>
    <w:qFormat/>
    <w:uiPriority w:val="99"/>
    <w:rPr>
      <w:rFonts w:ascii="宋体" w:hAnsi="宋体" w:cs="宋体"/>
      <w:sz w:val="18"/>
      <w:szCs w:val="18"/>
      <w:lang w:eastAsia="en-US"/>
    </w:rPr>
  </w:style>
  <w:style w:type="character" w:customStyle="1" w:styleId="68">
    <w:name w:val="页眉 Char"/>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7"/>
    <w:link w:val="18"/>
    <w:qFormat/>
    <w:uiPriority w:val="0"/>
    <w:rPr>
      <w:b/>
      <w:kern w:val="2"/>
      <w:sz w:val="21"/>
    </w:rPr>
  </w:style>
  <w:style w:type="character" w:customStyle="1" w:styleId="76">
    <w:name w:val="普通(网站) Char"/>
    <w:basedOn w:val="47"/>
    <w:link w:val="40"/>
    <w:qFormat/>
    <w:locked/>
    <w:uiPriority w:val="99"/>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7"/>
    <w:link w:val="16"/>
    <w:qFormat/>
    <w:uiPriority w:val="0"/>
    <w:rPr>
      <w:kern w:val="2"/>
      <w:sz w:val="21"/>
    </w:rPr>
  </w:style>
  <w:style w:type="character" w:customStyle="1" w:styleId="82">
    <w:name w:val="批注框文本 Char"/>
    <w:basedOn w:val="47"/>
    <w:link w:val="28"/>
    <w:qFormat/>
    <w:uiPriority w:val="0"/>
    <w:rPr>
      <w:kern w:val="2"/>
      <w:sz w:val="18"/>
      <w:szCs w:val="18"/>
    </w:rPr>
  </w:style>
  <w:style w:type="character" w:customStyle="1" w:styleId="83">
    <w:name w:val="正文文本缩进 3 Char"/>
    <w:basedOn w:val="47"/>
    <w:link w:val="34"/>
    <w:qFormat/>
    <w:uiPriority w:val="0"/>
    <w:rPr>
      <w:kern w:val="2"/>
      <w:sz w:val="28"/>
    </w:rPr>
  </w:style>
  <w:style w:type="character" w:customStyle="1" w:styleId="84">
    <w:name w:val="正文文本缩进 2 Char"/>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Char"/>
    <w:basedOn w:val="47"/>
    <w:link w:val="42"/>
    <w:qFormat/>
    <w:uiPriority w:val="0"/>
    <w:rPr>
      <w:rFonts w:ascii="Arial" w:hAnsi="Arial" w:cs="Arial"/>
      <w:b/>
      <w:bCs/>
      <w:sz w:val="44"/>
      <w:szCs w:val="32"/>
    </w:rPr>
  </w:style>
  <w:style w:type="character" w:customStyle="1" w:styleId="89">
    <w:name w:val="正文文本缩进 Char"/>
    <w:basedOn w:val="47"/>
    <w:link w:val="20"/>
    <w:qFormat/>
    <w:uiPriority w:val="0"/>
    <w:rPr>
      <w:i/>
      <w:iCs/>
      <w:kern w:val="2"/>
      <w:sz w:val="21"/>
    </w:rPr>
  </w:style>
  <w:style w:type="character" w:customStyle="1" w:styleId="90">
    <w:name w:val="正文文本 3 Char"/>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Char"/>
    <w:basedOn w:val="47"/>
    <w:link w:val="39"/>
    <w:qFormat/>
    <w:uiPriority w:val="0"/>
    <w:rPr>
      <w:rFonts w:ascii="Arial Unicode MS" w:hAnsi="Arial Unicode MS" w:eastAsia="Courier New" w:cs="Courier New"/>
    </w:rPr>
  </w:style>
  <w:style w:type="character" w:customStyle="1" w:styleId="94">
    <w:name w:val="文档结构图 Char"/>
    <w:basedOn w:val="47"/>
    <w:link w:val="15"/>
    <w:qFormat/>
    <w:uiPriority w:val="0"/>
    <w:rPr>
      <w:rFonts w:ascii="宋体"/>
      <w:sz w:val="28"/>
      <w:shd w:val="clear" w:color="auto" w:fill="000080"/>
    </w:rPr>
  </w:style>
  <w:style w:type="character" w:customStyle="1" w:styleId="95">
    <w:name w:val="日期 Char"/>
    <w:basedOn w:val="47"/>
    <w:link w:val="26"/>
    <w:qFormat/>
    <w:uiPriority w:val="0"/>
    <w:rPr>
      <w:kern w:val="2"/>
      <w:sz w:val="21"/>
      <w:szCs w:val="24"/>
    </w:rPr>
  </w:style>
  <w:style w:type="character" w:customStyle="1" w:styleId="96">
    <w:name w:val="正文文本 2 Char"/>
    <w:basedOn w:val="47"/>
    <w:link w:val="37"/>
    <w:qFormat/>
    <w:uiPriority w:val="0"/>
    <w:rPr>
      <w:kern w:val="2"/>
      <w:sz w:val="21"/>
      <w:szCs w:val="24"/>
    </w:rPr>
  </w:style>
  <w:style w:type="character" w:customStyle="1" w:styleId="97">
    <w:name w:val="正文首行缩进 Char"/>
    <w:basedOn w:val="85"/>
    <w:link w:val="44"/>
    <w:qFormat/>
    <w:uiPriority w:val="0"/>
    <w:rPr>
      <w:rFonts w:eastAsia="宋体"/>
      <w:sz w:val="21"/>
      <w:szCs w:val="21"/>
      <w:lang w:val="en-US" w:eastAsia="zh-CN" w:bidi="ar-SA"/>
    </w:rPr>
  </w:style>
  <w:style w:type="character" w:customStyle="1" w:styleId="98">
    <w:name w:val="批注主题 Char"/>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4419F-263D-4FBE-8CD7-B1F880B9106E}">
  <ds:schemaRefs/>
</ds:datastoreItem>
</file>

<file path=docProps/app.xml><?xml version="1.0" encoding="utf-8"?>
<Properties xmlns="http://schemas.openxmlformats.org/officeDocument/2006/extended-properties" xmlns:vt="http://schemas.openxmlformats.org/officeDocument/2006/docPropsVTypes">
  <Template>Normal.dotm</Template>
  <Company>福化环保</Company>
  <Pages>26</Pages>
  <Words>148</Words>
  <Characters>167</Characters>
  <Lines>59</Lines>
  <Paragraphs>16</Paragraphs>
  <TotalTime>12</TotalTime>
  <ScaleCrop>false</ScaleCrop>
  <LinksUpToDate>false</LinksUpToDate>
  <CharactersWithSpaces>207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2025-04-28T08:11:00Z</dcterms:created>
  <dc:creator>CGC</dc:creator>
  <cp:lastModifiedBy>魏彦苹</cp:lastModifiedBy>
  <dcterms:modified xsi:type="dcterms:W3CDTF">2026-01-09T07:30:52Z</dcterms:modified>
  <dc:title>公开招标文件（货物服务类）</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2052-12.1.0.24034</vt:lpwstr>
  </property>
  <property fmtid="{D5CDD505-2E9C-101B-9397-08002B2CF9AE}" pid="6" name="ICV">
    <vt:lpwstr>611CA501D6374935BC74EB9782B152EE</vt:lpwstr>
  </property>
  <property fmtid="{D5CDD505-2E9C-101B-9397-08002B2CF9AE}" pid="7" name="KSOTemplateDocerSaveRecord">
    <vt:lpwstr>eyJoZGlkIjoiNTIzZmM3Yjk0NDRhZmEzNTM3ZjRmMTQ0NjhmYjA5YjgiLCJ1c2VySWQiOiIxNTY4NzkzMDk4In0=</vt:lpwstr>
  </property>
</Properties>
</file>