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CE3060">
      <w:pPr>
        <w:pStyle w:val="19"/>
        <w:rPr>
          <w:rFonts w:ascii="仿宋" w:hAnsi="仿宋" w:eastAsia="仿宋"/>
          <w:color w:val="auto"/>
          <w:sz w:val="20"/>
          <w:highlight w:val="none"/>
          <w:lang w:eastAsia="zh-CN"/>
        </w:rPr>
      </w:pPr>
    </w:p>
    <w:p w14:paraId="4422970F">
      <w:pPr>
        <w:pStyle w:val="19"/>
        <w:rPr>
          <w:rFonts w:ascii="仿宋" w:hAnsi="仿宋" w:eastAsia="仿宋"/>
          <w:color w:val="auto"/>
          <w:sz w:val="20"/>
          <w:highlight w:val="none"/>
        </w:rPr>
      </w:pPr>
    </w:p>
    <w:p w14:paraId="7E09FF86">
      <w:pPr>
        <w:pStyle w:val="19"/>
        <w:rPr>
          <w:rFonts w:ascii="仿宋" w:hAnsi="仿宋" w:eastAsia="仿宋"/>
          <w:color w:val="auto"/>
          <w:sz w:val="20"/>
          <w:highlight w:val="none"/>
        </w:rPr>
      </w:pPr>
    </w:p>
    <w:p w14:paraId="609CB927">
      <w:pPr>
        <w:pStyle w:val="19"/>
        <w:rPr>
          <w:rFonts w:ascii="仿宋" w:hAnsi="仿宋" w:eastAsia="仿宋"/>
          <w:color w:val="auto"/>
          <w:sz w:val="20"/>
          <w:highlight w:val="none"/>
        </w:rPr>
      </w:pPr>
    </w:p>
    <w:p w14:paraId="77780892">
      <w:pPr>
        <w:pStyle w:val="19"/>
        <w:rPr>
          <w:rFonts w:ascii="仿宋" w:hAnsi="仿宋" w:eastAsia="仿宋"/>
          <w:color w:val="auto"/>
          <w:sz w:val="20"/>
          <w:highlight w:val="none"/>
        </w:rPr>
      </w:pPr>
    </w:p>
    <w:p w14:paraId="52EDCF76">
      <w:pPr>
        <w:pStyle w:val="19"/>
        <w:spacing w:before="5"/>
        <w:rPr>
          <w:rFonts w:ascii="仿宋" w:hAnsi="仿宋" w:eastAsia="仿宋"/>
          <w:color w:val="auto"/>
          <w:sz w:val="20"/>
          <w:highlight w:val="none"/>
        </w:rPr>
      </w:pPr>
    </w:p>
    <w:p w14:paraId="083CB69D">
      <w:pPr>
        <w:pStyle w:val="19"/>
        <w:jc w:val="center"/>
        <w:rPr>
          <w:rFonts w:hint="eastAsia" w:ascii="仿宋" w:hAnsi="仿宋" w:eastAsia="仿宋"/>
          <w:b/>
          <w:color w:val="auto"/>
          <w:sz w:val="52"/>
          <w:szCs w:val="22"/>
          <w:highlight w:val="none"/>
          <w:u w:val="single"/>
          <w:lang w:eastAsia="zh-CN"/>
        </w:rPr>
      </w:pPr>
      <w:r>
        <w:rPr>
          <w:rFonts w:hint="eastAsia" w:ascii="仿宋" w:hAnsi="仿宋" w:eastAsia="仿宋"/>
          <w:b/>
          <w:color w:val="auto"/>
          <w:sz w:val="52"/>
          <w:szCs w:val="22"/>
          <w:highlight w:val="none"/>
          <w:u w:val="single"/>
          <w:lang w:eastAsia="zh-CN"/>
        </w:rPr>
        <w:t>福建福海创石油化工有限公司</w:t>
      </w:r>
    </w:p>
    <w:p w14:paraId="5DEBA1D5">
      <w:pPr>
        <w:pStyle w:val="19"/>
        <w:jc w:val="center"/>
        <w:rPr>
          <w:rFonts w:hint="eastAsia" w:ascii="仿宋" w:hAnsi="仿宋" w:eastAsia="仿宋"/>
          <w:b/>
          <w:color w:val="auto"/>
          <w:sz w:val="52"/>
          <w:szCs w:val="22"/>
          <w:highlight w:val="none"/>
          <w:u w:val="single"/>
          <w:lang w:eastAsia="zh-CN"/>
        </w:rPr>
      </w:pPr>
    </w:p>
    <w:p w14:paraId="43EC0059">
      <w:pPr>
        <w:pStyle w:val="19"/>
        <w:ind w:firstLine="964" w:firstLineChars="300"/>
        <w:jc w:val="both"/>
        <w:rPr>
          <w:rFonts w:ascii="仿宋" w:hAnsi="仿宋" w:eastAsia="仿宋"/>
          <w:b/>
          <w:color w:val="auto"/>
          <w:sz w:val="32"/>
          <w:szCs w:val="32"/>
          <w:highlight w:val="none"/>
          <w:u w:val="single"/>
          <w:lang w:eastAsia="zh-CN"/>
        </w:rPr>
      </w:pPr>
      <w:r>
        <w:rPr>
          <w:rFonts w:hint="eastAsia" w:ascii="仿宋" w:hAnsi="仿宋" w:eastAsia="仿宋"/>
          <w:b/>
          <w:color w:val="auto"/>
          <w:sz w:val="32"/>
          <w:szCs w:val="32"/>
          <w:highlight w:val="none"/>
          <w:u w:val="single"/>
          <w:lang w:val="en-US" w:eastAsia="zh-CN"/>
        </w:rPr>
        <w:t>古雷到厦门PTA吨包集装箱出口日本代理服务二</w:t>
      </w:r>
    </w:p>
    <w:p w14:paraId="0194BC25">
      <w:pPr>
        <w:pStyle w:val="19"/>
        <w:jc w:val="center"/>
        <w:rPr>
          <w:rFonts w:ascii="仿宋" w:hAnsi="仿宋" w:eastAsia="仿宋"/>
          <w:b/>
          <w:color w:val="auto"/>
          <w:sz w:val="44"/>
          <w:szCs w:val="44"/>
          <w:highlight w:val="none"/>
          <w:u w:val="single"/>
          <w:lang w:eastAsia="zh-CN"/>
        </w:rPr>
      </w:pPr>
    </w:p>
    <w:p w14:paraId="4FD62B60">
      <w:pPr>
        <w:pStyle w:val="19"/>
        <w:jc w:val="center"/>
        <w:rPr>
          <w:rFonts w:ascii="仿宋" w:hAnsi="仿宋" w:eastAsia="仿宋"/>
          <w:b/>
          <w:color w:val="auto"/>
          <w:sz w:val="72"/>
          <w:szCs w:val="72"/>
          <w:highlight w:val="none"/>
          <w:u w:val="single"/>
          <w:lang w:eastAsia="zh-CN"/>
        </w:rPr>
      </w:pPr>
      <w:r>
        <w:rPr>
          <w:rFonts w:hint="eastAsia" w:ascii="仿宋" w:hAnsi="仿宋" w:eastAsia="仿宋"/>
          <w:b/>
          <w:color w:val="auto"/>
          <w:sz w:val="72"/>
          <w:szCs w:val="72"/>
          <w:highlight w:val="none"/>
          <w:u w:val="single"/>
          <w:lang w:eastAsia="zh-CN"/>
        </w:rPr>
        <w:t>询比采购文件</w:t>
      </w:r>
    </w:p>
    <w:p w14:paraId="73F45AFF">
      <w:pPr>
        <w:pStyle w:val="19"/>
        <w:jc w:val="center"/>
        <w:rPr>
          <w:rFonts w:ascii="仿宋" w:hAnsi="仿宋" w:eastAsia="仿宋"/>
          <w:color w:val="auto"/>
          <w:sz w:val="28"/>
          <w:szCs w:val="28"/>
          <w:highlight w:val="none"/>
          <w:lang w:eastAsia="zh-CN"/>
        </w:rPr>
      </w:pPr>
    </w:p>
    <w:p w14:paraId="05E9AD59">
      <w:pPr>
        <w:pStyle w:val="216"/>
        <w:shd w:val="clear" w:color="auto" w:fill="FFFFFF"/>
        <w:spacing w:before="30" w:beforeAutospacing="0" w:after="0" w:afterAutospacing="0"/>
        <w:ind w:left="120"/>
        <w:jc w:val="center"/>
        <w:rPr>
          <w:rFonts w:ascii="仿宋" w:hAnsi="仿宋" w:eastAsia="仿宋"/>
          <w:color w:val="auto"/>
          <w:sz w:val="32"/>
          <w:szCs w:val="32"/>
          <w:highlight w:val="none"/>
        </w:rPr>
      </w:pPr>
    </w:p>
    <w:p w14:paraId="664AE1EE">
      <w:pPr>
        <w:pStyle w:val="216"/>
        <w:shd w:val="clear" w:color="auto" w:fill="FFFFFF"/>
        <w:spacing w:before="30" w:beforeAutospacing="0" w:after="0" w:afterAutospacing="0"/>
        <w:ind w:left="120"/>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（文件编号：</w:t>
      </w:r>
      <w:r>
        <w:rPr>
          <w:rFonts w:hint="eastAsia" w:ascii="宋体" w:hAnsi="宋体" w:eastAsia="宋体" w:cs="宋体"/>
          <w:i w:val="0"/>
          <w:caps w:val="0"/>
          <w:color w:val="333333"/>
          <w:spacing w:val="0"/>
          <w:sz w:val="30"/>
          <w:szCs w:val="30"/>
          <w:shd w:val="clear" w:color="auto" w:fill="FFFFFF"/>
          <w:vertAlign w:val="baseline"/>
          <w:lang w:val="en-US" w:eastAsia="zh-CN"/>
        </w:rPr>
        <w:t>CL-3120-202509000194</w:t>
      </w:r>
      <w:r>
        <w:rPr>
          <w:rFonts w:hint="eastAsia" w:ascii="仿宋" w:hAnsi="仿宋" w:eastAsia="仿宋"/>
          <w:color w:val="auto"/>
          <w:sz w:val="32"/>
          <w:szCs w:val="32"/>
          <w:highlight w:val="none"/>
        </w:rPr>
        <w:t>）</w:t>
      </w:r>
    </w:p>
    <w:p w14:paraId="61CA626B">
      <w:pPr>
        <w:pStyle w:val="19"/>
        <w:rPr>
          <w:rFonts w:ascii="仿宋" w:hAnsi="仿宋" w:eastAsia="仿宋"/>
          <w:b/>
          <w:color w:val="auto"/>
          <w:sz w:val="94"/>
          <w:highlight w:val="none"/>
          <w:lang w:eastAsia="zh-CN"/>
        </w:rPr>
      </w:pPr>
    </w:p>
    <w:p w14:paraId="2C2E7F7C">
      <w:pPr>
        <w:pStyle w:val="19"/>
        <w:rPr>
          <w:rFonts w:ascii="仿宋" w:hAnsi="仿宋" w:eastAsia="仿宋"/>
          <w:b/>
          <w:color w:val="auto"/>
          <w:sz w:val="94"/>
          <w:highlight w:val="none"/>
          <w:lang w:eastAsia="zh-CN"/>
        </w:rPr>
      </w:pPr>
    </w:p>
    <w:p w14:paraId="0EDD7F02">
      <w:pPr>
        <w:pStyle w:val="19"/>
        <w:rPr>
          <w:rFonts w:ascii="仿宋" w:hAnsi="仿宋" w:eastAsia="仿宋"/>
          <w:b/>
          <w:color w:val="auto"/>
          <w:sz w:val="32"/>
          <w:szCs w:val="32"/>
          <w:highlight w:val="none"/>
          <w:lang w:eastAsia="zh-CN"/>
        </w:rPr>
      </w:pPr>
    </w:p>
    <w:p w14:paraId="625E23BA">
      <w:pPr>
        <w:pStyle w:val="19"/>
        <w:rPr>
          <w:rFonts w:ascii="仿宋" w:hAnsi="仿宋" w:eastAsia="仿宋"/>
          <w:b/>
          <w:color w:val="auto"/>
          <w:sz w:val="32"/>
          <w:szCs w:val="32"/>
          <w:highlight w:val="none"/>
          <w:lang w:eastAsia="zh-CN"/>
        </w:rPr>
      </w:pPr>
    </w:p>
    <w:p w14:paraId="508D72A8">
      <w:pPr>
        <w:pStyle w:val="19"/>
        <w:rPr>
          <w:rFonts w:ascii="仿宋" w:hAnsi="仿宋" w:eastAsia="仿宋"/>
          <w:b/>
          <w:color w:val="auto"/>
          <w:sz w:val="32"/>
          <w:szCs w:val="32"/>
          <w:highlight w:val="none"/>
          <w:lang w:eastAsia="zh-CN"/>
        </w:rPr>
      </w:pPr>
    </w:p>
    <w:p w14:paraId="5D7479EF">
      <w:pPr>
        <w:pStyle w:val="19"/>
        <w:rPr>
          <w:rFonts w:ascii="仿宋" w:hAnsi="仿宋" w:eastAsia="仿宋"/>
          <w:b/>
          <w:color w:val="auto"/>
          <w:sz w:val="32"/>
          <w:szCs w:val="32"/>
          <w:highlight w:val="none"/>
          <w:lang w:eastAsia="zh-CN"/>
        </w:rPr>
      </w:pPr>
    </w:p>
    <w:p w14:paraId="5876BD09">
      <w:pPr>
        <w:pStyle w:val="19"/>
        <w:rPr>
          <w:rFonts w:ascii="仿宋" w:hAnsi="仿宋" w:eastAsia="仿宋"/>
          <w:b/>
          <w:color w:val="auto"/>
          <w:sz w:val="32"/>
          <w:szCs w:val="32"/>
          <w:highlight w:val="none"/>
          <w:lang w:eastAsia="zh-CN"/>
        </w:rPr>
      </w:pPr>
    </w:p>
    <w:p w14:paraId="22155F58">
      <w:pPr>
        <w:pStyle w:val="54"/>
        <w:jc w:val="center"/>
        <w:rPr>
          <w:rFonts w:ascii="仿宋" w:hAnsi="仿宋" w:eastAsia="仿宋"/>
          <w:b/>
          <w:color w:val="auto"/>
          <w:sz w:val="28"/>
          <w:szCs w:val="28"/>
          <w:highlight w:val="none"/>
        </w:rPr>
      </w:pPr>
    </w:p>
    <w:p w14:paraId="28F76EEA">
      <w:pPr>
        <w:pStyle w:val="54"/>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福建</w:t>
      </w:r>
      <w:r>
        <w:rPr>
          <w:rFonts w:ascii="仿宋" w:hAnsi="仿宋" w:eastAsia="仿宋"/>
          <w:b/>
          <w:color w:val="auto"/>
          <w:sz w:val="28"/>
          <w:szCs w:val="28"/>
          <w:highlight w:val="none"/>
        </w:rPr>
        <w:t>福海创石油化工有限公司</w:t>
      </w:r>
      <w:r>
        <w:rPr>
          <w:rFonts w:hint="eastAsia" w:ascii="仿宋" w:hAnsi="仿宋" w:eastAsia="仿宋"/>
          <w:b/>
          <w:color w:val="auto"/>
          <w:sz w:val="28"/>
          <w:szCs w:val="28"/>
          <w:highlight w:val="none"/>
        </w:rPr>
        <w:t>编制</w:t>
      </w:r>
    </w:p>
    <w:p w14:paraId="2FF0544F">
      <w:pPr>
        <w:spacing w:line="271" w:lineRule="auto"/>
        <w:ind w:right="1889"/>
        <w:rPr>
          <w:rFonts w:ascii="仿宋" w:hAnsi="仿宋" w:eastAsia="仿宋"/>
          <w:b/>
          <w:color w:val="auto"/>
          <w:w w:val="95"/>
          <w:sz w:val="32"/>
          <w:highlight w:val="none"/>
          <w:lang w:eastAsia="zh-CN"/>
        </w:rPr>
        <w:sectPr>
          <w:footerReference r:id="rId3" w:type="default"/>
          <w:type w:val="continuous"/>
          <w:pgSz w:w="11910" w:h="16840"/>
          <w:pgMar w:top="1600" w:right="1680" w:bottom="280" w:left="1680" w:header="720" w:footer="720" w:gutter="0"/>
          <w:pgNumType w:start="1"/>
          <w:cols w:space="720" w:num="1"/>
        </w:sectPr>
      </w:pPr>
      <w:r>
        <w:rPr>
          <w:rFonts w:hint="eastAsia" w:ascii="仿宋" w:hAnsi="仿宋" w:eastAsia="仿宋"/>
          <w:b/>
          <w:color w:val="auto"/>
          <w:w w:val="95"/>
          <w:sz w:val="32"/>
          <w:highlight w:val="none"/>
          <w:lang w:eastAsia="zh-CN"/>
        </w:rPr>
        <w:t xml:space="preserve">                     二〇二五年</w:t>
      </w:r>
      <w:r>
        <w:rPr>
          <w:rFonts w:hint="eastAsia" w:ascii="仿宋" w:hAnsi="仿宋" w:eastAsia="仿宋"/>
          <w:b/>
          <w:color w:val="auto"/>
          <w:w w:val="95"/>
          <w:sz w:val="32"/>
          <w:highlight w:val="none"/>
          <w:lang w:val="en-US" w:eastAsia="zh-CN"/>
        </w:rPr>
        <w:t>九</w:t>
      </w:r>
      <w:r>
        <w:rPr>
          <w:rFonts w:hint="eastAsia" w:ascii="仿宋" w:hAnsi="仿宋" w:eastAsia="仿宋"/>
          <w:b/>
          <w:color w:val="auto"/>
          <w:w w:val="95"/>
          <w:sz w:val="32"/>
          <w:highlight w:val="none"/>
          <w:lang w:eastAsia="zh-CN"/>
        </w:rPr>
        <w:t>月</w:t>
      </w:r>
    </w:p>
    <w:p w14:paraId="0243ECD9">
      <w:pPr>
        <w:tabs>
          <w:tab w:val="left" w:pos="959"/>
        </w:tabs>
        <w:spacing w:line="395" w:lineRule="exact"/>
        <w:ind w:right="170"/>
        <w:jc w:val="center"/>
        <w:rPr>
          <w:rFonts w:ascii="仿宋" w:hAnsi="仿宋" w:eastAsia="仿宋"/>
          <w:color w:val="auto"/>
          <w:sz w:val="32"/>
          <w:highlight w:val="none"/>
          <w:lang w:eastAsia="zh-CN"/>
        </w:rPr>
      </w:pPr>
      <w:r>
        <w:rPr>
          <w:rFonts w:hint="eastAsia" w:ascii="仿宋" w:hAnsi="仿宋" w:eastAsia="仿宋"/>
          <w:color w:val="auto"/>
          <w:sz w:val="32"/>
          <w:highlight w:val="none"/>
          <w:lang w:eastAsia="zh-CN"/>
        </w:rPr>
        <w:t>目</w:t>
      </w:r>
      <w:r>
        <w:rPr>
          <w:rFonts w:hint="eastAsia" w:ascii="仿宋" w:hAnsi="仿宋" w:eastAsia="仿宋"/>
          <w:color w:val="auto"/>
          <w:sz w:val="32"/>
          <w:highlight w:val="none"/>
          <w:lang w:eastAsia="zh-CN"/>
        </w:rPr>
        <w:tab/>
      </w:r>
      <w:r>
        <w:rPr>
          <w:rFonts w:hint="eastAsia" w:ascii="仿宋" w:hAnsi="仿宋" w:eastAsia="仿宋"/>
          <w:color w:val="auto"/>
          <w:sz w:val="32"/>
          <w:highlight w:val="none"/>
          <w:lang w:eastAsia="zh-CN"/>
        </w:rPr>
        <w:t>录</w:t>
      </w:r>
    </w:p>
    <w:p w14:paraId="02E1E4BA">
      <w:pPr>
        <w:pStyle w:val="19"/>
        <w:rPr>
          <w:rFonts w:ascii="仿宋" w:hAnsi="仿宋" w:eastAsia="仿宋"/>
          <w:color w:val="auto"/>
          <w:sz w:val="20"/>
          <w:highlight w:val="none"/>
          <w:lang w:eastAsia="zh-CN"/>
        </w:rPr>
      </w:pPr>
    </w:p>
    <w:p w14:paraId="2F106746">
      <w:pPr>
        <w:pStyle w:val="19"/>
        <w:rPr>
          <w:rFonts w:ascii="仿宋" w:hAnsi="仿宋" w:eastAsia="仿宋"/>
          <w:color w:val="auto"/>
          <w:sz w:val="20"/>
          <w:highlight w:val="none"/>
          <w:lang w:eastAsia="zh-CN"/>
        </w:rPr>
      </w:pPr>
    </w:p>
    <w:p w14:paraId="2356BFA5">
      <w:pPr>
        <w:pStyle w:val="19"/>
        <w:spacing w:before="9"/>
        <w:rPr>
          <w:rFonts w:ascii="仿宋" w:hAnsi="仿宋" w:eastAsia="仿宋"/>
          <w:color w:val="auto"/>
          <w:highlight w:val="none"/>
          <w:lang w:eastAsia="zh-CN"/>
        </w:rPr>
      </w:pPr>
    </w:p>
    <w:p w14:paraId="5202D942">
      <w:pPr>
        <w:tabs>
          <w:tab w:val="left" w:pos="709"/>
        </w:tabs>
        <w:spacing w:line="360" w:lineRule="auto"/>
        <w:rPr>
          <w:rFonts w:ascii="仿宋" w:hAnsi="仿宋" w:eastAsia="仿宋"/>
          <w:color w:val="auto"/>
          <w:sz w:val="24"/>
          <w:szCs w:val="24"/>
          <w:highlight w:val="none"/>
          <w:lang w:eastAsia="zh-CN"/>
        </w:rPr>
      </w:pPr>
      <w:r>
        <w:rPr>
          <w:rFonts w:hint="eastAsia" w:ascii="仿宋" w:hAnsi="仿宋" w:eastAsia="仿宋"/>
          <w:color w:val="auto"/>
          <w:sz w:val="24"/>
          <w:szCs w:val="24"/>
          <w:highlight w:val="none"/>
          <w:lang w:eastAsia="zh-CN"/>
        </w:rPr>
        <w:t xml:space="preserve">    </w:t>
      </w:r>
      <w:r>
        <w:rPr>
          <w:rFonts w:ascii="仿宋" w:hAnsi="仿宋" w:eastAsia="仿宋"/>
          <w:color w:val="auto"/>
          <w:sz w:val="24"/>
          <w:szCs w:val="24"/>
          <w:highlight w:val="none"/>
          <w:lang w:eastAsia="zh-CN"/>
        </w:rPr>
        <w:t>第一章</w:t>
      </w:r>
      <w:r>
        <w:rPr>
          <w:rFonts w:ascii="仿宋" w:hAnsi="仿宋" w:eastAsia="仿宋"/>
          <w:color w:val="auto"/>
          <w:sz w:val="24"/>
          <w:szCs w:val="24"/>
          <w:highlight w:val="none"/>
          <w:lang w:eastAsia="zh-CN"/>
        </w:rPr>
        <w:tab/>
      </w:r>
      <w:r>
        <w:rPr>
          <w:rFonts w:hint="eastAsia" w:ascii="仿宋" w:hAnsi="仿宋" w:eastAsia="仿宋"/>
          <w:color w:val="auto"/>
          <w:sz w:val="24"/>
          <w:szCs w:val="24"/>
          <w:highlight w:val="none"/>
          <w:lang w:eastAsia="zh-CN"/>
        </w:rPr>
        <w:t>询比</w:t>
      </w:r>
      <w:r>
        <w:rPr>
          <w:rFonts w:ascii="仿宋" w:hAnsi="仿宋" w:eastAsia="仿宋"/>
          <w:color w:val="auto"/>
          <w:sz w:val="24"/>
          <w:szCs w:val="24"/>
          <w:highlight w:val="none"/>
          <w:lang w:eastAsia="zh-CN"/>
        </w:rPr>
        <w:t xml:space="preserve">公告 </w:t>
      </w:r>
      <w:r>
        <w:rPr>
          <w:rFonts w:hint="eastAsia" w:ascii="仿宋" w:hAnsi="仿宋" w:eastAsia="仿宋"/>
          <w:color w:val="auto"/>
          <w:sz w:val="24"/>
          <w:szCs w:val="24"/>
          <w:highlight w:val="none"/>
          <w:lang w:eastAsia="zh-CN"/>
        </w:rPr>
        <w:t xml:space="preserve">    </w:t>
      </w:r>
    </w:p>
    <w:p w14:paraId="52559B48">
      <w:pPr>
        <w:tabs>
          <w:tab w:val="left" w:pos="709"/>
        </w:tabs>
        <w:spacing w:line="360" w:lineRule="auto"/>
        <w:ind w:firstLine="480" w:firstLineChars="200"/>
        <w:rPr>
          <w:rFonts w:ascii="仿宋" w:hAnsi="仿宋" w:eastAsia="仿宋"/>
          <w:color w:val="auto"/>
          <w:sz w:val="24"/>
          <w:szCs w:val="24"/>
          <w:highlight w:val="none"/>
          <w:lang w:eastAsia="zh-CN"/>
        </w:rPr>
      </w:pPr>
      <w:r>
        <w:rPr>
          <w:rFonts w:ascii="仿宋" w:hAnsi="仿宋" w:eastAsia="仿宋"/>
          <w:color w:val="auto"/>
          <w:sz w:val="24"/>
          <w:szCs w:val="24"/>
          <w:highlight w:val="none"/>
          <w:lang w:eastAsia="zh-CN"/>
        </w:rPr>
        <w:t>第二章</w:t>
      </w:r>
      <w:r>
        <w:rPr>
          <w:rFonts w:ascii="仿宋" w:hAnsi="仿宋" w:eastAsia="仿宋"/>
          <w:color w:val="auto"/>
          <w:sz w:val="24"/>
          <w:szCs w:val="24"/>
          <w:highlight w:val="none"/>
          <w:lang w:eastAsia="zh-CN"/>
        </w:rPr>
        <w:tab/>
      </w:r>
      <w:r>
        <w:rPr>
          <w:rFonts w:hint="eastAsia" w:ascii="仿宋" w:hAnsi="仿宋" w:eastAsia="仿宋"/>
          <w:color w:val="auto"/>
          <w:sz w:val="24"/>
          <w:szCs w:val="24"/>
          <w:highlight w:val="none"/>
          <w:lang w:eastAsia="zh-CN"/>
        </w:rPr>
        <w:t>询比</w:t>
      </w:r>
      <w:r>
        <w:rPr>
          <w:rFonts w:ascii="仿宋" w:hAnsi="仿宋" w:eastAsia="仿宋"/>
          <w:color w:val="auto"/>
          <w:sz w:val="24"/>
          <w:szCs w:val="24"/>
          <w:highlight w:val="none"/>
          <w:lang w:eastAsia="zh-CN"/>
        </w:rPr>
        <w:t>须知</w:t>
      </w:r>
    </w:p>
    <w:p w14:paraId="3690D67D">
      <w:pPr>
        <w:tabs>
          <w:tab w:val="left" w:pos="709"/>
        </w:tabs>
        <w:spacing w:line="360" w:lineRule="auto"/>
        <w:ind w:firstLine="480" w:firstLineChars="200"/>
        <w:rPr>
          <w:rFonts w:hint="eastAsia" w:ascii="仿宋" w:hAnsi="仿宋" w:eastAsia="仿宋" w:cs="仿宋"/>
          <w:b w:val="0"/>
          <w:bCs w:val="0"/>
          <w:sz w:val="24"/>
          <w:szCs w:val="24"/>
        </w:rPr>
      </w:pPr>
      <w:r>
        <w:rPr>
          <w:rFonts w:ascii="仿宋" w:hAnsi="仿宋" w:eastAsia="仿宋"/>
          <w:color w:val="auto"/>
          <w:sz w:val="24"/>
          <w:szCs w:val="24"/>
          <w:highlight w:val="none"/>
          <w:lang w:eastAsia="zh-CN"/>
        </w:rPr>
        <w:t>第三章</w:t>
      </w:r>
      <w:r>
        <w:rPr>
          <w:rFonts w:hint="eastAsia" w:ascii="仿宋" w:hAnsi="仿宋" w:eastAsia="仿宋"/>
          <w:color w:val="auto"/>
          <w:sz w:val="24"/>
          <w:szCs w:val="24"/>
          <w:highlight w:val="none"/>
          <w:lang w:eastAsia="zh-CN"/>
        </w:rPr>
        <w:t xml:space="preserve">  </w:t>
      </w:r>
      <w:r>
        <w:rPr>
          <w:rFonts w:hint="eastAsia" w:ascii="仿宋" w:hAnsi="仿宋" w:eastAsia="仿宋" w:cs="仿宋"/>
          <w:b w:val="0"/>
          <w:bCs w:val="0"/>
          <w:sz w:val="24"/>
          <w:szCs w:val="24"/>
        </w:rPr>
        <w:t>报价参与书</w:t>
      </w:r>
    </w:p>
    <w:p w14:paraId="2ED1C7DB">
      <w:pPr>
        <w:tabs>
          <w:tab w:val="left" w:pos="709"/>
        </w:tabs>
        <w:spacing w:line="360" w:lineRule="auto"/>
        <w:ind w:firstLine="480" w:firstLineChars="200"/>
        <w:rPr>
          <w:rFonts w:hint="eastAsia" w:ascii="仿宋" w:hAnsi="仿宋" w:eastAsia="仿宋" w:cs="仿宋"/>
          <w:b w:val="0"/>
          <w:bCs w:val="0"/>
          <w:sz w:val="24"/>
          <w:szCs w:val="24"/>
        </w:rPr>
      </w:pPr>
      <w:r>
        <w:rPr>
          <w:rFonts w:ascii="仿宋" w:hAnsi="仿宋" w:eastAsia="仿宋"/>
          <w:color w:val="auto"/>
          <w:sz w:val="24"/>
          <w:szCs w:val="24"/>
          <w:highlight w:val="none"/>
          <w:lang w:eastAsia="zh-CN"/>
        </w:rPr>
        <w:t>第四章</w:t>
      </w:r>
      <w:r>
        <w:rPr>
          <w:rFonts w:ascii="仿宋" w:hAnsi="仿宋" w:eastAsia="仿宋"/>
          <w:color w:val="auto"/>
          <w:sz w:val="24"/>
          <w:szCs w:val="24"/>
          <w:highlight w:val="none"/>
          <w:lang w:eastAsia="zh-CN"/>
        </w:rPr>
        <w:tab/>
      </w:r>
      <w:r>
        <w:rPr>
          <w:rFonts w:hint="eastAsia" w:ascii="仿宋" w:hAnsi="仿宋" w:eastAsia="仿宋" w:cs="仿宋"/>
          <w:b w:val="0"/>
          <w:bCs w:val="0"/>
          <w:sz w:val="24"/>
          <w:szCs w:val="24"/>
        </w:rPr>
        <w:t>法定代表人授权书</w:t>
      </w:r>
    </w:p>
    <w:p w14:paraId="0487A8DC">
      <w:pPr>
        <w:tabs>
          <w:tab w:val="left" w:pos="709"/>
        </w:tabs>
        <w:spacing w:line="360" w:lineRule="auto"/>
        <w:ind w:firstLine="480" w:firstLineChars="200"/>
        <w:rPr>
          <w:rFonts w:hint="eastAsia" w:ascii="仿宋" w:hAnsi="仿宋" w:eastAsia="仿宋" w:cs="仿宋"/>
          <w:b w:val="0"/>
          <w:bCs w:val="0"/>
          <w:sz w:val="24"/>
          <w:szCs w:val="24"/>
        </w:rPr>
      </w:pPr>
      <w:r>
        <w:rPr>
          <w:rFonts w:ascii="仿宋" w:hAnsi="仿宋" w:eastAsia="仿宋"/>
          <w:color w:val="auto"/>
          <w:sz w:val="24"/>
          <w:szCs w:val="24"/>
          <w:highlight w:val="none"/>
          <w:lang w:eastAsia="zh-CN"/>
        </w:rPr>
        <w:t>第五章</w:t>
      </w:r>
      <w:r>
        <w:rPr>
          <w:rFonts w:ascii="仿宋" w:hAnsi="仿宋" w:eastAsia="仿宋"/>
          <w:color w:val="auto"/>
          <w:sz w:val="24"/>
          <w:szCs w:val="24"/>
          <w:highlight w:val="none"/>
          <w:lang w:eastAsia="zh-CN"/>
        </w:rPr>
        <w:tab/>
      </w:r>
      <w:r>
        <w:rPr>
          <w:rFonts w:hint="eastAsia" w:ascii="仿宋" w:hAnsi="仿宋" w:eastAsia="仿宋" w:cs="仿宋"/>
          <w:b w:val="0"/>
          <w:bCs w:val="0"/>
          <w:sz w:val="24"/>
          <w:szCs w:val="24"/>
        </w:rPr>
        <w:t>代理报价单</w:t>
      </w:r>
    </w:p>
    <w:p w14:paraId="00783197">
      <w:pPr>
        <w:tabs>
          <w:tab w:val="left" w:pos="709"/>
        </w:tabs>
        <w:spacing w:line="360" w:lineRule="auto"/>
        <w:ind w:firstLine="480" w:firstLineChars="200"/>
        <w:rPr>
          <w:rFonts w:ascii="仿宋" w:hAnsi="仿宋" w:eastAsia="仿宋"/>
          <w:b w:val="0"/>
          <w:bCs/>
          <w:color w:val="auto"/>
          <w:w w:val="95"/>
          <w:sz w:val="24"/>
          <w:szCs w:val="24"/>
          <w:highlight w:val="none"/>
          <w:lang w:eastAsia="zh-CN"/>
        </w:rPr>
      </w:pPr>
      <w:r>
        <w:rPr>
          <w:rFonts w:ascii="仿宋" w:hAnsi="仿宋" w:eastAsia="仿宋"/>
          <w:color w:val="auto"/>
          <w:sz w:val="24"/>
          <w:szCs w:val="24"/>
          <w:highlight w:val="none"/>
          <w:lang w:eastAsia="zh-CN"/>
        </w:rPr>
        <w:t>第六章</w:t>
      </w:r>
      <w:r>
        <w:rPr>
          <w:rFonts w:ascii="仿宋" w:hAnsi="仿宋" w:eastAsia="仿宋"/>
          <w:color w:val="auto"/>
          <w:sz w:val="24"/>
          <w:szCs w:val="24"/>
          <w:highlight w:val="none"/>
          <w:lang w:eastAsia="zh-CN"/>
        </w:rPr>
        <w:tab/>
      </w:r>
      <w:r>
        <w:rPr>
          <w:rFonts w:ascii="仿宋" w:hAnsi="仿宋" w:eastAsia="仿宋"/>
          <w:b w:val="0"/>
          <w:bCs/>
          <w:color w:val="auto"/>
          <w:w w:val="95"/>
          <w:sz w:val="24"/>
          <w:szCs w:val="24"/>
          <w:highlight w:val="none"/>
          <w:lang w:eastAsia="zh-CN"/>
        </w:rPr>
        <w:t>合同授予</w:t>
      </w:r>
    </w:p>
    <w:p w14:paraId="0DE2531A">
      <w:pPr>
        <w:tabs>
          <w:tab w:val="left" w:pos="709"/>
        </w:tabs>
        <w:spacing w:line="360" w:lineRule="auto"/>
        <w:ind w:firstLine="480" w:firstLineChars="200"/>
        <w:rPr>
          <w:rFonts w:ascii="仿宋" w:hAnsi="仿宋" w:eastAsia="仿宋"/>
          <w:color w:val="auto"/>
          <w:sz w:val="24"/>
          <w:szCs w:val="24"/>
          <w:highlight w:val="none"/>
          <w:lang w:eastAsia="zh-CN"/>
        </w:rPr>
      </w:pPr>
      <w:r>
        <w:rPr>
          <w:rFonts w:ascii="仿宋" w:hAnsi="仿宋" w:eastAsia="仿宋"/>
          <w:color w:val="auto"/>
          <w:sz w:val="24"/>
          <w:szCs w:val="24"/>
          <w:highlight w:val="none"/>
          <w:lang w:eastAsia="zh-CN"/>
        </w:rPr>
        <w:t>第</w:t>
      </w:r>
      <w:r>
        <w:rPr>
          <w:rFonts w:hint="eastAsia" w:ascii="仿宋" w:hAnsi="仿宋" w:eastAsia="仿宋"/>
          <w:color w:val="auto"/>
          <w:sz w:val="24"/>
          <w:szCs w:val="24"/>
          <w:highlight w:val="none"/>
          <w:lang w:val="en-US" w:eastAsia="zh-CN"/>
        </w:rPr>
        <w:t>七</w:t>
      </w:r>
      <w:r>
        <w:rPr>
          <w:rFonts w:ascii="仿宋" w:hAnsi="仿宋" w:eastAsia="仿宋"/>
          <w:color w:val="auto"/>
          <w:sz w:val="24"/>
          <w:szCs w:val="24"/>
          <w:highlight w:val="none"/>
          <w:lang w:eastAsia="zh-CN"/>
        </w:rPr>
        <w:t>章</w:t>
      </w:r>
      <w:r>
        <w:rPr>
          <w:rFonts w:hint="eastAsia" w:ascii="仿宋" w:hAnsi="仿宋" w:eastAsia="仿宋"/>
          <w:color w:val="auto"/>
          <w:sz w:val="24"/>
          <w:szCs w:val="24"/>
          <w:highlight w:val="none"/>
          <w:lang w:val="en-US" w:eastAsia="zh-CN"/>
        </w:rPr>
        <w:t xml:space="preserve">  </w:t>
      </w:r>
      <w:r>
        <w:rPr>
          <w:rFonts w:ascii="仿宋" w:hAnsi="仿宋" w:eastAsia="仿宋"/>
          <w:color w:val="auto"/>
          <w:sz w:val="24"/>
          <w:szCs w:val="24"/>
          <w:highlight w:val="none"/>
          <w:lang w:eastAsia="zh-CN"/>
        </w:rPr>
        <w:t>中选后相关履约要求</w:t>
      </w:r>
    </w:p>
    <w:p w14:paraId="3E9AC4CB">
      <w:pPr>
        <w:tabs>
          <w:tab w:val="left" w:pos="709"/>
        </w:tabs>
        <w:spacing w:line="360" w:lineRule="auto"/>
        <w:ind w:firstLine="480" w:firstLineChars="200"/>
        <w:rPr>
          <w:rFonts w:ascii="仿宋" w:hAnsi="仿宋" w:eastAsia="仿宋"/>
          <w:color w:val="auto"/>
          <w:sz w:val="24"/>
          <w:szCs w:val="24"/>
          <w:highlight w:val="none"/>
          <w:lang w:eastAsia="zh-CN"/>
        </w:rPr>
      </w:pPr>
      <w:r>
        <w:rPr>
          <w:rFonts w:ascii="仿宋" w:hAnsi="仿宋" w:eastAsia="仿宋"/>
          <w:color w:val="auto"/>
          <w:sz w:val="24"/>
          <w:szCs w:val="24"/>
          <w:highlight w:val="none"/>
          <w:lang w:eastAsia="zh-CN"/>
        </w:rPr>
        <w:t>第</w:t>
      </w:r>
      <w:r>
        <w:rPr>
          <w:rFonts w:hint="eastAsia" w:ascii="仿宋" w:hAnsi="仿宋" w:eastAsia="仿宋"/>
          <w:color w:val="auto"/>
          <w:sz w:val="24"/>
          <w:szCs w:val="24"/>
          <w:highlight w:val="none"/>
          <w:lang w:val="en-US" w:eastAsia="zh-CN"/>
        </w:rPr>
        <w:t>八</w:t>
      </w:r>
      <w:r>
        <w:rPr>
          <w:rFonts w:ascii="仿宋" w:hAnsi="仿宋" w:eastAsia="仿宋"/>
          <w:color w:val="auto"/>
          <w:sz w:val="24"/>
          <w:szCs w:val="24"/>
          <w:highlight w:val="none"/>
          <w:lang w:eastAsia="zh-CN"/>
        </w:rPr>
        <w:t>章</w:t>
      </w:r>
      <w:r>
        <w:rPr>
          <w:rFonts w:ascii="仿宋" w:hAnsi="仿宋" w:eastAsia="仿宋"/>
          <w:color w:val="auto"/>
          <w:sz w:val="24"/>
          <w:szCs w:val="24"/>
          <w:highlight w:val="none"/>
          <w:lang w:eastAsia="zh-CN"/>
        </w:rPr>
        <w:tab/>
      </w:r>
      <w:r>
        <w:rPr>
          <w:rFonts w:ascii="仿宋" w:hAnsi="仿宋" w:eastAsia="仿宋"/>
          <w:color w:val="auto"/>
          <w:sz w:val="24"/>
          <w:szCs w:val="24"/>
          <w:highlight w:val="none"/>
          <w:lang w:eastAsia="zh-CN"/>
        </w:rPr>
        <w:t>其它</w:t>
      </w:r>
    </w:p>
    <w:p w14:paraId="527C6A00">
      <w:pPr>
        <w:tabs>
          <w:tab w:val="left" w:pos="709"/>
        </w:tabs>
        <w:spacing w:line="360" w:lineRule="auto"/>
        <w:ind w:firstLine="480" w:firstLineChars="200"/>
        <w:rPr>
          <w:rFonts w:ascii="仿宋" w:hAnsi="仿宋" w:eastAsia="仿宋"/>
          <w:color w:val="auto"/>
          <w:sz w:val="24"/>
          <w:szCs w:val="24"/>
          <w:highlight w:val="none"/>
          <w:lang w:eastAsia="zh-CN"/>
        </w:rPr>
      </w:pPr>
    </w:p>
    <w:p w14:paraId="09FB5C11">
      <w:pPr>
        <w:tabs>
          <w:tab w:val="left" w:pos="709"/>
        </w:tabs>
        <w:spacing w:line="360" w:lineRule="auto"/>
        <w:ind w:firstLine="480" w:firstLineChars="200"/>
        <w:rPr>
          <w:rFonts w:ascii="仿宋" w:hAnsi="仿宋" w:eastAsia="仿宋"/>
          <w:color w:val="auto"/>
          <w:sz w:val="24"/>
          <w:szCs w:val="24"/>
          <w:highlight w:val="none"/>
          <w:lang w:eastAsia="zh-CN"/>
        </w:rPr>
      </w:pPr>
    </w:p>
    <w:p w14:paraId="0B07B865">
      <w:pPr>
        <w:tabs>
          <w:tab w:val="left" w:pos="709"/>
        </w:tabs>
        <w:spacing w:line="360" w:lineRule="auto"/>
        <w:ind w:firstLine="480" w:firstLineChars="200"/>
        <w:rPr>
          <w:rFonts w:ascii="仿宋" w:hAnsi="仿宋" w:eastAsia="仿宋"/>
          <w:color w:val="auto"/>
          <w:sz w:val="24"/>
          <w:szCs w:val="24"/>
          <w:highlight w:val="none"/>
          <w:lang w:eastAsia="zh-CN"/>
        </w:rPr>
      </w:pPr>
    </w:p>
    <w:p w14:paraId="4239A15B">
      <w:pPr>
        <w:tabs>
          <w:tab w:val="left" w:pos="709"/>
        </w:tabs>
        <w:spacing w:line="360" w:lineRule="auto"/>
        <w:ind w:firstLine="480" w:firstLineChars="200"/>
        <w:rPr>
          <w:rFonts w:ascii="仿宋" w:hAnsi="仿宋" w:eastAsia="仿宋"/>
          <w:color w:val="auto"/>
          <w:sz w:val="24"/>
          <w:szCs w:val="24"/>
          <w:highlight w:val="none"/>
          <w:lang w:eastAsia="zh-CN"/>
        </w:rPr>
      </w:pPr>
    </w:p>
    <w:p w14:paraId="37EFEF69">
      <w:pPr>
        <w:tabs>
          <w:tab w:val="left" w:pos="709"/>
        </w:tabs>
        <w:spacing w:line="360" w:lineRule="auto"/>
        <w:ind w:firstLine="480" w:firstLineChars="200"/>
        <w:rPr>
          <w:rFonts w:ascii="仿宋" w:hAnsi="仿宋" w:eastAsia="仿宋"/>
          <w:color w:val="auto"/>
          <w:sz w:val="24"/>
          <w:szCs w:val="24"/>
          <w:highlight w:val="none"/>
          <w:lang w:eastAsia="zh-CN"/>
        </w:rPr>
      </w:pPr>
    </w:p>
    <w:p w14:paraId="1DBBEC5F">
      <w:pPr>
        <w:spacing w:line="408" w:lineRule="auto"/>
        <w:rPr>
          <w:rFonts w:ascii="仿宋" w:hAnsi="仿宋" w:eastAsia="仿宋"/>
          <w:color w:val="auto"/>
          <w:sz w:val="28"/>
          <w:highlight w:val="none"/>
          <w:lang w:eastAsia="zh-CN"/>
        </w:rPr>
        <w:sectPr>
          <w:footerReference r:id="rId4" w:type="default"/>
          <w:pgSz w:w="11910" w:h="16840"/>
          <w:pgMar w:top="1247" w:right="1474" w:bottom="850" w:left="1587" w:header="0" w:footer="550" w:gutter="0"/>
          <w:pgNumType w:start="1"/>
          <w:cols w:space="0" w:num="1"/>
        </w:sectPr>
      </w:pPr>
    </w:p>
    <w:p w14:paraId="4472B7D4">
      <w:pPr>
        <w:pStyle w:val="70"/>
        <w:numPr>
          <w:ilvl w:val="0"/>
          <w:numId w:val="6"/>
        </w:numPr>
        <w:tabs>
          <w:tab w:val="left" w:pos="1272"/>
        </w:tabs>
        <w:spacing w:before="240" w:after="240" w:afterLines="100" w:line="240" w:lineRule="exact"/>
        <w:ind w:left="1270" w:hanging="1259"/>
        <w:jc w:val="center"/>
        <w:rPr>
          <w:rFonts w:ascii="仿宋" w:hAnsi="仿宋" w:eastAsia="仿宋"/>
          <w:b/>
          <w:color w:val="auto"/>
          <w:w w:val="95"/>
          <w:sz w:val="32"/>
          <w:szCs w:val="32"/>
          <w:highlight w:val="none"/>
          <w:lang w:eastAsia="zh-CN"/>
        </w:rPr>
      </w:pPr>
      <w:r>
        <w:rPr>
          <w:rFonts w:hint="eastAsia" w:ascii="仿宋" w:hAnsi="仿宋" w:eastAsia="仿宋"/>
          <w:b/>
          <w:color w:val="auto"/>
          <w:spacing w:val="-1"/>
          <w:w w:val="95"/>
          <w:sz w:val="32"/>
          <w:szCs w:val="32"/>
          <w:highlight w:val="none"/>
          <w:lang w:eastAsia="zh-CN"/>
        </w:rPr>
        <w:t>询比</w:t>
      </w:r>
      <w:r>
        <w:rPr>
          <w:rFonts w:ascii="仿宋" w:hAnsi="仿宋" w:eastAsia="仿宋"/>
          <w:b/>
          <w:color w:val="auto"/>
          <w:spacing w:val="-1"/>
          <w:w w:val="95"/>
          <w:sz w:val="32"/>
          <w:szCs w:val="32"/>
          <w:highlight w:val="none"/>
          <w:lang w:eastAsia="zh-CN"/>
        </w:rPr>
        <w:t>公</w:t>
      </w:r>
      <w:r>
        <w:rPr>
          <w:rFonts w:ascii="仿宋" w:hAnsi="仿宋" w:eastAsia="仿宋"/>
          <w:b/>
          <w:color w:val="auto"/>
          <w:w w:val="95"/>
          <w:sz w:val="32"/>
          <w:szCs w:val="32"/>
          <w:highlight w:val="none"/>
          <w:lang w:eastAsia="zh-CN"/>
        </w:rPr>
        <w:t>告</w:t>
      </w:r>
    </w:p>
    <w:p w14:paraId="12A4B0FE">
      <w:pPr>
        <w:pStyle w:val="19"/>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 xml:space="preserve">      福建福海创石油化工有限公司就</w:t>
      </w:r>
      <w:r>
        <w:rPr>
          <w:rFonts w:hint="eastAsia" w:asciiTheme="minorEastAsia" w:hAnsiTheme="minorEastAsia" w:eastAsiaTheme="minorEastAsia" w:cstheme="minorEastAsia"/>
          <w:b w:val="0"/>
          <w:bCs w:val="0"/>
          <w:color w:val="auto"/>
          <w:sz w:val="24"/>
          <w:szCs w:val="24"/>
          <w:highlight w:val="none"/>
          <w:u w:val="none"/>
          <w:lang w:eastAsia="zh-CN"/>
        </w:rPr>
        <w:t>“</w:t>
      </w:r>
      <w:r>
        <w:rPr>
          <w:rFonts w:hint="eastAsia" w:asciiTheme="minorEastAsia" w:hAnsiTheme="minorEastAsia" w:eastAsiaTheme="minorEastAsia" w:cstheme="minorEastAsia"/>
          <w:b w:val="0"/>
          <w:bCs w:val="0"/>
          <w:color w:val="auto"/>
          <w:sz w:val="24"/>
          <w:szCs w:val="24"/>
          <w:highlight w:val="none"/>
          <w:u w:val="none"/>
          <w:lang w:val="en-US" w:eastAsia="zh-CN"/>
        </w:rPr>
        <w:t>古雷到厦门PTA吨包集装箱出口日本代理服务二”</w:t>
      </w:r>
      <w:r>
        <w:rPr>
          <w:rFonts w:ascii="Times New Roman" w:hAnsi="Times New Roman" w:cs="Times New Roman"/>
          <w:color w:val="auto"/>
          <w:highlight w:val="none"/>
          <w:lang w:eastAsia="zh-CN"/>
        </w:rPr>
        <w:t>（编号：</w:t>
      </w:r>
      <w:r>
        <w:rPr>
          <w:rFonts w:hint="eastAsia" w:ascii="宋体" w:hAnsi="宋体" w:eastAsia="宋体" w:cs="宋体"/>
          <w:i w:val="0"/>
          <w:caps w:val="0"/>
          <w:color w:val="333333"/>
          <w:spacing w:val="0"/>
          <w:sz w:val="24"/>
          <w:szCs w:val="24"/>
          <w:shd w:val="clear" w:color="auto" w:fill="FFFFFF"/>
          <w:vertAlign w:val="baseline"/>
          <w:lang w:val="en-US" w:eastAsia="zh-CN"/>
        </w:rPr>
        <w:t>CL-3120-202509000194</w:t>
      </w:r>
      <w:r>
        <w:rPr>
          <w:rFonts w:ascii="Times New Roman" w:hAnsi="Times New Roman" w:cs="Times New Roman"/>
          <w:color w:val="auto"/>
          <w:highlight w:val="none"/>
          <w:lang w:eastAsia="zh-CN"/>
        </w:rPr>
        <w:t>）进行国内公开询比采购，欢迎国内符合条件的供应商积极参加。</w:t>
      </w:r>
    </w:p>
    <w:p w14:paraId="5326B2B3">
      <w:pPr>
        <w:tabs>
          <w:tab w:val="left" w:pos="709"/>
        </w:tabs>
        <w:spacing w:line="360" w:lineRule="auto"/>
        <w:rPr>
          <w:rFonts w:ascii="Times New Roman" w:hAnsi="Times New Roman" w:cs="Times New Roman"/>
          <w:b/>
          <w:snapToGrid w:val="0"/>
          <w:color w:val="auto"/>
          <w:spacing w:val="8"/>
          <w:sz w:val="24"/>
          <w:szCs w:val="24"/>
          <w:highlight w:val="none"/>
          <w:lang w:eastAsia="zh-CN"/>
        </w:rPr>
      </w:pPr>
      <w:r>
        <w:rPr>
          <w:rFonts w:ascii="Times New Roman" w:hAnsi="Times New Roman" w:cs="Times New Roman"/>
          <w:b/>
          <w:snapToGrid w:val="0"/>
          <w:color w:val="auto"/>
          <w:spacing w:val="8"/>
          <w:sz w:val="24"/>
          <w:szCs w:val="24"/>
          <w:highlight w:val="none"/>
          <w:lang w:eastAsia="zh-CN"/>
        </w:rPr>
        <w:t>一、项目概况与采购内容</w:t>
      </w:r>
    </w:p>
    <w:p w14:paraId="10F6D928">
      <w:pPr>
        <w:spacing w:line="360" w:lineRule="auto"/>
        <w:ind w:left="1456" w:leftChars="1" w:hanging="1454" w:hangingChars="606"/>
        <w:rPr>
          <w:rFonts w:ascii="Times New Roman" w:hAnsi="Times New Roman" w:cs="Times New Roman"/>
          <w:snapToGrid w:val="0"/>
          <w:color w:val="auto"/>
          <w:sz w:val="24"/>
          <w:szCs w:val="24"/>
          <w:highlight w:val="none"/>
          <w:lang w:eastAsia="zh-CN"/>
        </w:rPr>
      </w:pPr>
      <w:r>
        <w:rPr>
          <w:rFonts w:ascii="Times New Roman" w:hAnsi="Times New Roman" w:cs="Times New Roman"/>
          <w:snapToGrid w:val="0"/>
          <w:color w:val="auto"/>
          <w:sz w:val="24"/>
          <w:szCs w:val="24"/>
          <w:highlight w:val="none"/>
          <w:lang w:eastAsia="zh-CN"/>
        </w:rPr>
        <w:t>1、 项目名称：</w:t>
      </w:r>
      <w:r>
        <w:rPr>
          <w:rFonts w:hint="eastAsia" w:asciiTheme="minorEastAsia" w:hAnsiTheme="minorEastAsia" w:eastAsiaTheme="minorEastAsia" w:cstheme="minorEastAsia"/>
          <w:b w:val="0"/>
          <w:bCs w:val="0"/>
          <w:color w:val="auto"/>
          <w:sz w:val="24"/>
          <w:szCs w:val="24"/>
          <w:highlight w:val="none"/>
          <w:u w:val="none"/>
          <w:lang w:val="en-US" w:eastAsia="zh-CN"/>
        </w:rPr>
        <w:t>古雷到厦门PTA吨包集装箱出口日本代理服务二</w:t>
      </w:r>
    </w:p>
    <w:p w14:paraId="1DCA5BF4">
      <w:pPr>
        <w:spacing w:line="360" w:lineRule="auto"/>
        <w:ind w:left="357" w:leftChars="0" w:hanging="357" w:hangingChars="149"/>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2、项目概述：</w:t>
      </w:r>
      <w:r>
        <w:rPr>
          <w:rFonts w:hint="eastAsia" w:asciiTheme="minorEastAsia" w:hAnsiTheme="minorEastAsia" w:eastAsiaTheme="minorEastAsia" w:cstheme="minorEastAsia"/>
          <w:i w:val="0"/>
          <w:caps w:val="0"/>
          <w:color w:val="333333"/>
          <w:spacing w:val="0"/>
          <w:kern w:val="2"/>
          <w:sz w:val="24"/>
          <w:szCs w:val="24"/>
          <w:shd w:val="clear" w:color="auto" w:fill="FFFFFF"/>
          <w:vertAlign w:val="baseline"/>
          <w:lang w:val="en-US" w:eastAsia="zh-CN" w:bidi="ar-SA"/>
        </w:rPr>
        <w:t>负责PTA“厦门港——古雷工厂——厦门港”全程FOB条款出口操作费用包干代理及运输代理服务。</w:t>
      </w:r>
    </w:p>
    <w:p w14:paraId="62531F00">
      <w:pPr>
        <w:pStyle w:val="54"/>
        <w:keepNext w:val="0"/>
        <w:keepLines w:val="0"/>
        <w:pageBreakBefore w:val="0"/>
        <w:kinsoku/>
        <w:wordWrap/>
        <w:overflowPunct/>
        <w:topLinePunct w:val="0"/>
        <w:bidi w:val="0"/>
        <w:snapToGrid/>
        <w:spacing w:line="360" w:lineRule="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3、项目主要服务内容：</w:t>
      </w:r>
    </w:p>
    <w:p w14:paraId="0E7CED87">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360" w:firstLineChars="150"/>
        <w:jc w:val="left"/>
        <w:textAlignment w:val="auto"/>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i w:val="0"/>
          <w:iCs w:val="0"/>
          <w:caps w:val="0"/>
          <w:color w:val="111111"/>
          <w:spacing w:val="0"/>
          <w:sz w:val="24"/>
          <w:szCs w:val="24"/>
          <w:highlight w:val="none"/>
          <w:shd w:val="clear" w:color="auto" w:fill="F9FBFF"/>
        </w:rPr>
        <w:t>计划2025年9月1日-12月31日，</w:t>
      </w:r>
      <w:r>
        <w:rPr>
          <w:rFonts w:hint="eastAsia" w:asciiTheme="minorEastAsia" w:hAnsiTheme="minorEastAsia" w:eastAsiaTheme="minorEastAsia" w:cstheme="minorEastAsia"/>
          <w:b w:val="0"/>
          <w:bCs w:val="0"/>
          <w:i w:val="0"/>
          <w:iCs w:val="0"/>
          <w:caps w:val="0"/>
          <w:color w:val="111111"/>
          <w:spacing w:val="0"/>
          <w:sz w:val="24"/>
          <w:szCs w:val="24"/>
          <w:highlight w:val="none"/>
          <w:shd w:val="clear" w:color="auto" w:fill="F9FBFF"/>
          <w:lang w:val="en-US" w:eastAsia="zh-CN"/>
        </w:rPr>
        <w:t>PTA</w:t>
      </w:r>
      <w:r>
        <w:rPr>
          <w:rFonts w:hint="eastAsia" w:asciiTheme="minorEastAsia" w:hAnsiTheme="minorEastAsia" w:eastAsiaTheme="minorEastAsia" w:cstheme="minorEastAsia"/>
          <w:b w:val="0"/>
          <w:bCs w:val="0"/>
          <w:color w:val="000000"/>
          <w:kern w:val="0"/>
          <w:sz w:val="24"/>
          <w:szCs w:val="24"/>
          <w:highlight w:val="none"/>
          <w:lang w:val="en-US" w:eastAsia="zh-CN" w:bidi="ar"/>
        </w:rPr>
        <w:t>吨包集装箱</w:t>
      </w:r>
      <w:r>
        <w:rPr>
          <w:rFonts w:hint="eastAsia" w:asciiTheme="minorEastAsia" w:hAnsiTheme="minorEastAsia" w:eastAsiaTheme="minorEastAsia" w:cstheme="minorEastAsia"/>
          <w:b w:val="0"/>
          <w:bCs w:val="0"/>
          <w:i w:val="0"/>
          <w:iCs w:val="0"/>
          <w:caps w:val="0"/>
          <w:color w:val="111111"/>
          <w:spacing w:val="0"/>
          <w:sz w:val="24"/>
          <w:szCs w:val="24"/>
          <w:highlight w:val="none"/>
          <w:shd w:val="clear" w:color="auto" w:fill="F9FBFF"/>
        </w:rPr>
        <w:t>出口日本2040吨，共1700包，1.2吨/包；20尺柜，每柜17包，总100个柜。 要求：</w:t>
      </w:r>
      <w:r>
        <w:rPr>
          <w:rFonts w:hint="eastAsia" w:asciiTheme="minorEastAsia" w:hAnsiTheme="minorEastAsia" w:eastAsiaTheme="minorEastAsia" w:cstheme="minorEastAsia"/>
          <w:b w:val="0"/>
          <w:bCs w:val="0"/>
          <w:i w:val="0"/>
          <w:iCs w:val="0"/>
          <w:caps w:val="0"/>
          <w:color w:val="111111"/>
          <w:spacing w:val="0"/>
          <w:sz w:val="24"/>
          <w:szCs w:val="24"/>
          <w:highlight w:val="none"/>
          <w:shd w:val="clear" w:color="auto" w:fill="F9FBFF"/>
          <w:lang w:eastAsia="zh-CN"/>
        </w:rPr>
        <w:t>（</w:t>
      </w:r>
      <w:r>
        <w:rPr>
          <w:rFonts w:hint="eastAsia" w:asciiTheme="minorEastAsia" w:hAnsiTheme="minorEastAsia" w:eastAsiaTheme="minorEastAsia" w:cstheme="minorEastAsia"/>
          <w:b w:val="0"/>
          <w:bCs w:val="0"/>
          <w:i w:val="0"/>
          <w:iCs w:val="0"/>
          <w:caps w:val="0"/>
          <w:color w:val="111111"/>
          <w:spacing w:val="0"/>
          <w:sz w:val="24"/>
          <w:szCs w:val="24"/>
          <w:highlight w:val="none"/>
          <w:shd w:val="clear" w:color="auto" w:fill="F9FBFF"/>
          <w:lang w:val="en-US" w:eastAsia="zh-CN"/>
        </w:rPr>
        <w:t>1）、货物代理提供厦门港--古雷工厂--厦门港全程FOB条款出口操作费用包干代理服务。包括：提空柜--到厂装货--送到厦门港码头全程的运输、报关报检、查验等各项服务和费用、船东及船代费用、码头各项杂费，直至货物装船各项单证交接完毕为止。</w:t>
      </w:r>
      <w:r>
        <w:rPr>
          <w:rFonts w:hint="eastAsia" w:asciiTheme="minorEastAsia" w:hAnsiTheme="minorEastAsia" w:eastAsiaTheme="minorEastAsia" w:cstheme="minorEastAsia"/>
          <w:b w:val="0"/>
          <w:bCs w:val="0"/>
          <w:i w:val="0"/>
          <w:iCs w:val="0"/>
          <w:caps w:val="0"/>
          <w:color w:val="111111"/>
          <w:spacing w:val="0"/>
          <w:sz w:val="24"/>
          <w:szCs w:val="24"/>
          <w:highlight w:val="none"/>
          <w:shd w:val="clear" w:color="auto" w:fill="F9FBFF"/>
          <w:lang w:eastAsia="zh-CN"/>
        </w:rPr>
        <w:t>（</w:t>
      </w:r>
      <w:r>
        <w:rPr>
          <w:rFonts w:hint="eastAsia" w:asciiTheme="minorEastAsia" w:hAnsiTheme="minorEastAsia" w:eastAsiaTheme="minorEastAsia" w:cstheme="minorEastAsia"/>
          <w:b w:val="0"/>
          <w:bCs w:val="0"/>
          <w:i w:val="0"/>
          <w:iCs w:val="0"/>
          <w:caps w:val="0"/>
          <w:color w:val="111111"/>
          <w:spacing w:val="0"/>
          <w:sz w:val="24"/>
          <w:szCs w:val="24"/>
          <w:highlight w:val="none"/>
          <w:shd w:val="clear" w:color="auto" w:fill="F9FBFF"/>
          <w:lang w:val="en-US" w:eastAsia="zh-CN"/>
        </w:rPr>
        <w:t>2</w:t>
      </w:r>
      <w:r>
        <w:rPr>
          <w:rFonts w:hint="eastAsia" w:asciiTheme="minorEastAsia" w:hAnsiTheme="minorEastAsia" w:eastAsiaTheme="minorEastAsia" w:cstheme="minorEastAsia"/>
          <w:b w:val="0"/>
          <w:bCs w:val="0"/>
          <w:i w:val="0"/>
          <w:iCs w:val="0"/>
          <w:caps w:val="0"/>
          <w:color w:val="111111"/>
          <w:spacing w:val="0"/>
          <w:sz w:val="24"/>
          <w:szCs w:val="24"/>
          <w:highlight w:val="none"/>
          <w:shd w:val="clear" w:color="auto" w:fill="F9FBFF"/>
          <w:lang w:eastAsia="zh-CN"/>
        </w:rPr>
        <w:t>）</w:t>
      </w:r>
      <w:r>
        <w:rPr>
          <w:rFonts w:hint="eastAsia" w:asciiTheme="minorEastAsia" w:hAnsiTheme="minorEastAsia" w:eastAsiaTheme="minorEastAsia" w:cstheme="minorEastAsia"/>
          <w:b w:val="0"/>
          <w:bCs w:val="0"/>
          <w:i w:val="0"/>
          <w:iCs w:val="0"/>
          <w:caps w:val="0"/>
          <w:color w:val="111111"/>
          <w:spacing w:val="0"/>
          <w:sz w:val="24"/>
          <w:szCs w:val="24"/>
          <w:highlight w:val="none"/>
          <w:shd w:val="clear" w:color="auto" w:fill="F9FBFF"/>
        </w:rPr>
        <w:t>、集装箱要求A级箱，若无A级箱，则必须做好箱壁四周彩条布防护工作；</w:t>
      </w:r>
      <w:r>
        <w:rPr>
          <w:rFonts w:hint="eastAsia" w:asciiTheme="minorEastAsia" w:hAnsiTheme="minorEastAsia" w:eastAsiaTheme="minorEastAsia" w:cstheme="minorEastAsia"/>
          <w:b w:val="0"/>
          <w:bCs w:val="0"/>
          <w:i w:val="0"/>
          <w:iCs w:val="0"/>
          <w:caps w:val="0"/>
          <w:color w:val="111111"/>
          <w:spacing w:val="0"/>
          <w:sz w:val="24"/>
          <w:szCs w:val="24"/>
          <w:highlight w:val="none"/>
          <w:shd w:val="clear" w:color="auto" w:fill="F9FBFF"/>
          <w:lang w:eastAsia="zh-CN"/>
        </w:rPr>
        <w:t>（</w:t>
      </w:r>
      <w:r>
        <w:rPr>
          <w:rFonts w:hint="eastAsia" w:asciiTheme="minorEastAsia" w:hAnsiTheme="minorEastAsia" w:eastAsiaTheme="minorEastAsia" w:cstheme="minorEastAsia"/>
          <w:b w:val="0"/>
          <w:bCs w:val="0"/>
          <w:i w:val="0"/>
          <w:iCs w:val="0"/>
          <w:caps w:val="0"/>
          <w:color w:val="111111"/>
          <w:spacing w:val="0"/>
          <w:sz w:val="24"/>
          <w:szCs w:val="24"/>
          <w:highlight w:val="none"/>
          <w:shd w:val="clear" w:color="auto" w:fill="F9FBFF"/>
          <w:lang w:val="en-US" w:eastAsia="zh-CN"/>
        </w:rPr>
        <w:t>3</w:t>
      </w:r>
      <w:r>
        <w:rPr>
          <w:rFonts w:hint="eastAsia" w:asciiTheme="minorEastAsia" w:hAnsiTheme="minorEastAsia" w:eastAsiaTheme="minorEastAsia" w:cstheme="minorEastAsia"/>
          <w:b w:val="0"/>
          <w:bCs w:val="0"/>
          <w:i w:val="0"/>
          <w:iCs w:val="0"/>
          <w:caps w:val="0"/>
          <w:color w:val="111111"/>
          <w:spacing w:val="0"/>
          <w:sz w:val="24"/>
          <w:szCs w:val="24"/>
          <w:highlight w:val="none"/>
          <w:shd w:val="clear" w:color="auto" w:fill="F9FBFF"/>
          <w:lang w:eastAsia="zh-CN"/>
        </w:rPr>
        <w:t>）</w:t>
      </w:r>
      <w:r>
        <w:rPr>
          <w:rFonts w:hint="eastAsia" w:asciiTheme="minorEastAsia" w:hAnsiTheme="minorEastAsia" w:eastAsiaTheme="minorEastAsia" w:cstheme="minorEastAsia"/>
          <w:b w:val="0"/>
          <w:bCs w:val="0"/>
          <w:i w:val="0"/>
          <w:iCs w:val="0"/>
          <w:caps w:val="0"/>
          <w:color w:val="111111"/>
          <w:spacing w:val="0"/>
          <w:sz w:val="24"/>
          <w:szCs w:val="24"/>
          <w:highlight w:val="none"/>
          <w:shd w:val="clear" w:color="auto" w:fill="F9FBFF"/>
        </w:rPr>
        <w:t>、集装箱内防护必须牢固。由于每个柜有空余空间，要求上层7包防护必须稳固，不可因为滑动造成破包。</w:t>
      </w:r>
    </w:p>
    <w:p w14:paraId="59F9C8D9">
      <w:pPr>
        <w:pStyle w:val="4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textAlignment w:val="baseline"/>
        <w:rPr>
          <w:rFonts w:hint="eastAsia" w:ascii="宋体" w:hAnsi="宋体" w:eastAsia="宋体" w:cs="宋体"/>
          <w:i w:val="0"/>
          <w:caps w:val="0"/>
          <w:color w:val="333333"/>
          <w:spacing w:val="0"/>
          <w:kern w:val="2"/>
          <w:sz w:val="24"/>
          <w:szCs w:val="24"/>
          <w:highlight w:val="none"/>
          <w:shd w:val="clear" w:color="auto" w:fill="FFFFFF"/>
          <w:vertAlign w:val="baseline"/>
          <w:lang w:val="en-US" w:eastAsia="zh-CN" w:bidi="ar-SA"/>
        </w:rPr>
      </w:pPr>
      <w:r>
        <w:rPr>
          <w:rFonts w:hint="eastAsia" w:ascii="Times New Roman" w:hAnsi="Times New Roman" w:eastAsia="宋体" w:cs="Times New Roman"/>
          <w:color w:val="auto"/>
          <w:sz w:val="24"/>
          <w:szCs w:val="24"/>
          <w:highlight w:val="none"/>
          <w:lang w:val="en-US" w:eastAsia="zh-CN"/>
        </w:rPr>
        <w:t>4、</w:t>
      </w:r>
      <w:r>
        <w:rPr>
          <w:rFonts w:hint="eastAsia" w:asciiTheme="minorEastAsia" w:hAnsiTheme="minorEastAsia" w:eastAsiaTheme="minorEastAsia" w:cstheme="minorEastAsia"/>
          <w:b w:val="0"/>
          <w:bCs w:val="0"/>
          <w:color w:val="000000"/>
          <w:kern w:val="0"/>
          <w:sz w:val="24"/>
          <w:szCs w:val="24"/>
          <w:highlight w:val="none"/>
          <w:lang w:val="en-US" w:eastAsia="zh-CN" w:bidi="ar"/>
        </w:rPr>
        <w:t>本项目</w:t>
      </w:r>
      <w:r>
        <w:rPr>
          <w:rFonts w:hint="eastAsia" w:asciiTheme="minorEastAsia" w:hAnsiTheme="minorEastAsia" w:eastAsiaTheme="minorEastAsia" w:cstheme="minorEastAsia"/>
          <w:b w:val="0"/>
          <w:bCs w:val="0"/>
          <w:color w:val="auto"/>
          <w:kern w:val="0"/>
          <w:sz w:val="24"/>
          <w:szCs w:val="24"/>
          <w:highlight w:val="none"/>
          <w:lang w:val="en-US" w:eastAsia="zh-CN" w:bidi="ar"/>
        </w:rPr>
        <w:t>最高控制价（</w:t>
      </w:r>
      <w:r>
        <w:rPr>
          <w:rFonts w:hint="eastAsia" w:asciiTheme="minorEastAsia" w:hAnsiTheme="minorEastAsia" w:eastAsiaTheme="minorEastAsia" w:cstheme="minorEastAsia"/>
          <w:b w:val="0"/>
          <w:bCs w:val="0"/>
          <w:sz w:val="24"/>
          <w:szCs w:val="24"/>
          <w:highlight w:val="none"/>
        </w:rPr>
        <w:t>人民币增值税含税价</w:t>
      </w:r>
      <w:r>
        <w:rPr>
          <w:rFonts w:hint="eastAsia" w:asciiTheme="minorEastAsia" w:hAnsiTheme="minorEastAsia" w:eastAsiaTheme="minorEastAsia" w:cstheme="minorEastAsia"/>
          <w:b w:val="0"/>
          <w:bCs w:val="0"/>
          <w:sz w:val="24"/>
          <w:szCs w:val="24"/>
          <w:highlight w:val="none"/>
          <w:lang w:eastAsia="zh-CN"/>
        </w:rPr>
        <w:t>）</w:t>
      </w:r>
      <w:r>
        <w:rPr>
          <w:rFonts w:hint="eastAsia" w:asciiTheme="minorEastAsia" w:hAnsiTheme="minorEastAsia" w:eastAsiaTheme="minorEastAsia" w:cstheme="minorEastAsia"/>
          <w:b w:val="0"/>
          <w:bCs w:val="0"/>
          <w:color w:val="auto"/>
          <w:kern w:val="0"/>
          <w:sz w:val="24"/>
          <w:szCs w:val="24"/>
          <w:highlight w:val="none"/>
          <w:lang w:val="en-US" w:eastAsia="zh-CN" w:bidi="ar"/>
        </w:rPr>
        <w:t>：</w:t>
      </w:r>
      <w:r>
        <w:rPr>
          <w:rFonts w:hint="eastAsia" w:ascii="宋体" w:hAnsi="宋体" w:eastAsia="宋体" w:cs="宋体"/>
          <w:b w:val="0"/>
          <w:bCs w:val="0"/>
          <w:color w:val="auto"/>
          <w:kern w:val="0"/>
          <w:sz w:val="24"/>
          <w:szCs w:val="24"/>
          <w:highlight w:val="none"/>
          <w:lang w:val="en-US" w:eastAsia="zh-CN" w:bidi="ar"/>
        </w:rPr>
        <w:t>34.68万元（含代理服务费6%税和运输服务费9%税）</w:t>
      </w:r>
      <w:r>
        <w:rPr>
          <w:rFonts w:hint="eastAsia" w:ascii="宋体" w:hAnsi="宋体" w:eastAsia="宋体" w:cs="宋体"/>
          <w:i w:val="0"/>
          <w:caps w:val="0"/>
          <w:color w:val="333333"/>
          <w:spacing w:val="0"/>
          <w:kern w:val="2"/>
          <w:sz w:val="24"/>
          <w:szCs w:val="24"/>
          <w:highlight w:val="none"/>
          <w:shd w:val="clear" w:color="auto" w:fill="FFFFFF"/>
          <w:vertAlign w:val="baseline"/>
          <w:lang w:val="en-US" w:eastAsia="zh-CN" w:bidi="ar-SA"/>
        </w:rPr>
        <w:t xml:space="preserve">。   </w:t>
      </w:r>
    </w:p>
    <w:p w14:paraId="681689A3">
      <w:pPr>
        <w:tabs>
          <w:tab w:val="left" w:pos="709"/>
        </w:tabs>
        <w:spacing w:line="360" w:lineRule="auto"/>
        <w:rPr>
          <w:rFonts w:ascii="Times New Roman" w:hAnsi="Times New Roman" w:cs="Times New Roman"/>
          <w:b/>
          <w:snapToGrid w:val="0"/>
          <w:color w:val="auto"/>
          <w:spacing w:val="8"/>
          <w:sz w:val="24"/>
          <w:szCs w:val="24"/>
          <w:highlight w:val="none"/>
          <w:lang w:eastAsia="zh-CN"/>
        </w:rPr>
      </w:pPr>
      <w:r>
        <w:rPr>
          <w:rFonts w:ascii="Times New Roman" w:hAnsi="Times New Roman" w:cs="Times New Roman"/>
          <w:b/>
          <w:snapToGrid w:val="0"/>
          <w:color w:val="auto"/>
          <w:spacing w:val="8"/>
          <w:sz w:val="24"/>
          <w:szCs w:val="24"/>
          <w:highlight w:val="none"/>
          <w:lang w:eastAsia="zh-CN"/>
        </w:rPr>
        <w:t>二、参比人资格要求</w:t>
      </w:r>
    </w:p>
    <w:p w14:paraId="5ACFD14C">
      <w:pPr>
        <w:spacing w:line="360" w:lineRule="auto"/>
        <w:ind w:left="380" w:leftChars="6" w:hanging="367" w:hangingChars="153"/>
        <w:rPr>
          <w:rFonts w:hint="eastAsia" w:ascii="Times New Roman" w:hAnsi="Times New Roman" w:eastAsia="宋体" w:cs="Times New Roman"/>
          <w:color w:val="auto"/>
          <w:sz w:val="24"/>
          <w:szCs w:val="24"/>
          <w:highlight w:val="none"/>
          <w:lang w:eastAsia="zh-CN"/>
        </w:rPr>
      </w:pPr>
      <w:r>
        <w:rPr>
          <w:rFonts w:ascii="Times New Roman" w:hAnsi="Times New Roman" w:eastAsia="宋体" w:cs="Times New Roman"/>
          <w:color w:val="auto"/>
          <w:sz w:val="24"/>
          <w:szCs w:val="24"/>
          <w:highlight w:val="none"/>
          <w:lang w:eastAsia="zh-CN"/>
        </w:rPr>
        <w:t>1、</w:t>
      </w:r>
      <w:r>
        <w:rPr>
          <w:rFonts w:hint="eastAsia" w:ascii="Times New Roman" w:hAnsi="Times New Roman" w:eastAsia="宋体" w:cs="Times New Roman"/>
          <w:color w:val="auto"/>
          <w:sz w:val="24"/>
          <w:szCs w:val="24"/>
          <w:highlight w:val="none"/>
          <w:lang w:eastAsia="zh-CN"/>
        </w:rPr>
        <w:t>参比人具备独立法人资格且有能力提供本项目服务的供应商。(注:参比人应在采购文件中附上营业执照复印件并加盖参比人单位公章。)</w:t>
      </w:r>
    </w:p>
    <w:p w14:paraId="0AF73EC9">
      <w:pPr>
        <w:spacing w:line="360" w:lineRule="auto"/>
        <w:ind w:left="380" w:leftChars="6" w:hanging="367" w:hangingChars="153"/>
        <w:rPr>
          <w:rFonts w:hint="eastAsia" w:ascii="Times New Roman" w:hAnsi="Times New Roman"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2、参比人应同时具备中华人民共和国商务部颁发的有效的《国际货运代理企业备案表》(提供国家商务部平台 http://xzs%, mofcom gov,cn/xzsx/data/gjihydlgyxx查询截图,并加盖参比人单位公章)</w:t>
      </w:r>
      <w:r>
        <w:rPr>
          <w:rFonts w:hint="eastAsia" w:ascii="Times New Roman" w:hAnsi="Times New Roman" w:cs="Times New Roman"/>
          <w:color w:val="auto"/>
          <w:sz w:val="24"/>
          <w:szCs w:val="24"/>
          <w:highlight w:val="none"/>
          <w:lang w:val="en-US" w:eastAsia="zh-CN"/>
        </w:rPr>
        <w:t>。</w:t>
      </w:r>
    </w:p>
    <w:p w14:paraId="085DE85E">
      <w:pPr>
        <w:spacing w:line="360" w:lineRule="auto"/>
        <w:ind w:left="380" w:leftChars="6" w:hanging="367" w:hangingChars="153"/>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3、参比人须有中国海关企业进出口信用信息公示平台的企业备案。(注:参比人应在采购文件中附上企业备案复印件并加盖参比人单位公章。)</w:t>
      </w:r>
    </w:p>
    <w:p w14:paraId="68859B96">
      <w:pPr>
        <w:spacing w:line="360" w:lineRule="auto"/>
        <w:ind w:left="380" w:leftChars="6" w:hanging="367" w:hangingChars="153"/>
        <w:rPr>
          <w:rFonts w:hint="eastAsia" w:ascii="Times New Roman" w:hAnsi="Times New Roman" w:eastAsia="宋体" w:cs="Times New Roman"/>
          <w:color w:val="auto"/>
          <w:sz w:val="24"/>
          <w:szCs w:val="24"/>
          <w:highlight w:val="none"/>
          <w:lang w:eastAsia="zh-CN"/>
        </w:rPr>
      </w:pPr>
      <w:r>
        <w:rPr>
          <w:rFonts w:hint="eastAsia" w:ascii="Times New Roman" w:hAnsi="Times New Roman" w:cs="Times New Roman"/>
          <w:color w:val="auto"/>
          <w:sz w:val="24"/>
          <w:szCs w:val="24"/>
          <w:highlight w:val="none"/>
          <w:lang w:val="en-US" w:eastAsia="zh-CN"/>
        </w:rPr>
        <w:t>4、</w:t>
      </w:r>
      <w:r>
        <w:rPr>
          <w:rFonts w:hint="eastAsia" w:ascii="Times New Roman" w:hAnsi="Times New Roman" w:eastAsia="宋体" w:cs="Times New Roman"/>
          <w:color w:val="auto"/>
          <w:sz w:val="24"/>
          <w:szCs w:val="24"/>
          <w:highlight w:val="none"/>
          <w:lang w:eastAsia="zh-CN"/>
        </w:rPr>
        <w:t>参</w:t>
      </w:r>
      <w:r>
        <w:rPr>
          <w:rFonts w:hint="eastAsia" w:ascii="Times New Roman" w:hAnsi="Times New Roman" w:eastAsia="宋体" w:cs="Times New Roman"/>
          <w:color w:val="auto"/>
          <w:sz w:val="24"/>
          <w:szCs w:val="24"/>
          <w:highlight w:val="none"/>
          <w:lang w:val="en-US" w:eastAsia="zh-CN"/>
        </w:rPr>
        <w:t>比</w:t>
      </w:r>
      <w:r>
        <w:rPr>
          <w:rFonts w:hint="eastAsia" w:ascii="Times New Roman" w:hAnsi="Times New Roman" w:eastAsia="宋体" w:cs="Times New Roman"/>
          <w:color w:val="auto"/>
          <w:sz w:val="24"/>
          <w:szCs w:val="24"/>
          <w:highlight w:val="none"/>
          <w:lang w:eastAsia="zh-CN"/>
        </w:rPr>
        <w:t>人及拟派本项目负责人近3年内在经营活动中无重大违法记录；</w:t>
      </w:r>
    </w:p>
    <w:p w14:paraId="600DBF65">
      <w:pPr>
        <w:spacing w:line="360" w:lineRule="auto"/>
        <w:ind w:left="380" w:leftChars="6" w:hanging="367" w:hangingChars="153"/>
        <w:rPr>
          <w:rFonts w:ascii="Times New Roman" w:hAnsi="Times New Roman" w:cs="Times New Roman"/>
          <w:color w:val="auto"/>
          <w:sz w:val="24"/>
          <w:szCs w:val="24"/>
          <w:highlight w:val="none"/>
          <w:lang w:eastAsia="zh-CN"/>
        </w:rPr>
      </w:pPr>
      <w:r>
        <w:rPr>
          <w:rFonts w:hint="eastAsia" w:ascii="Times New Roman" w:hAnsi="Times New Roman" w:cs="Times New Roman"/>
          <w:color w:val="auto"/>
          <w:sz w:val="24"/>
          <w:szCs w:val="24"/>
          <w:highlight w:val="none"/>
          <w:lang w:val="en-US" w:eastAsia="zh-CN"/>
        </w:rPr>
        <w:t>5</w:t>
      </w:r>
      <w:r>
        <w:rPr>
          <w:rFonts w:hint="eastAsia" w:ascii="Times New Roman" w:hAnsi="Times New Roman" w:eastAsia="宋体" w:cs="Times New Roman"/>
          <w:color w:val="auto"/>
          <w:sz w:val="24"/>
          <w:szCs w:val="24"/>
          <w:highlight w:val="none"/>
          <w:lang w:val="en-US" w:eastAsia="zh-CN"/>
        </w:rPr>
        <w:t>、</w:t>
      </w:r>
      <w:r>
        <w:rPr>
          <w:rFonts w:ascii="Times New Roman" w:hAnsi="Times New Roman" w:cs="Times New Roman"/>
          <w:color w:val="auto"/>
          <w:sz w:val="24"/>
          <w:szCs w:val="24"/>
          <w:highlight w:val="none"/>
          <w:lang w:eastAsia="zh-CN"/>
        </w:rPr>
        <w:t>参比人没有失信黑名单记录（以最高院失信被执行人系统发布信息为准）</w:t>
      </w:r>
      <w:r>
        <w:rPr>
          <w:rFonts w:hint="eastAsia" w:ascii="Times New Roman" w:hAnsi="Times New Roman" w:cs="Times New Roman"/>
          <w:color w:val="auto"/>
          <w:sz w:val="24"/>
          <w:szCs w:val="24"/>
          <w:highlight w:val="none"/>
          <w:lang w:eastAsia="zh-CN"/>
        </w:rPr>
        <w:t>。</w:t>
      </w:r>
    </w:p>
    <w:p w14:paraId="0A745EEF">
      <w:pPr>
        <w:spacing w:line="360" w:lineRule="auto"/>
        <w:ind w:left="380" w:leftChars="6" w:hanging="367" w:hangingChars="153"/>
        <w:rPr>
          <w:rFonts w:ascii="Times New Roman" w:hAnsi="Times New Roman" w:cs="Times New Roman"/>
          <w:color w:val="auto"/>
          <w:sz w:val="24"/>
          <w:szCs w:val="24"/>
          <w:highlight w:val="none"/>
          <w:lang w:eastAsia="zh-CN"/>
        </w:rPr>
      </w:pPr>
      <w:r>
        <w:rPr>
          <w:rFonts w:hint="eastAsia" w:ascii="Times New Roman" w:hAnsi="Times New Roman" w:cs="Times New Roman"/>
          <w:color w:val="auto"/>
          <w:sz w:val="24"/>
          <w:szCs w:val="24"/>
          <w:highlight w:val="none"/>
          <w:lang w:val="en-US" w:eastAsia="zh-CN"/>
        </w:rPr>
        <w:t>6</w:t>
      </w:r>
      <w:r>
        <w:rPr>
          <w:rFonts w:ascii="Times New Roman" w:hAnsi="Times New Roman" w:cs="Times New Roman"/>
          <w:color w:val="auto"/>
          <w:sz w:val="24"/>
          <w:szCs w:val="24"/>
          <w:highlight w:val="none"/>
          <w:lang w:eastAsia="zh-CN"/>
        </w:rPr>
        <w:t>、参比人与采购人无诉讼纠纷</w:t>
      </w:r>
      <w:r>
        <w:rPr>
          <w:rFonts w:hint="eastAsia" w:ascii="Times New Roman" w:hAnsi="Times New Roman" w:cs="Times New Roman"/>
          <w:color w:val="auto"/>
          <w:sz w:val="24"/>
          <w:szCs w:val="24"/>
          <w:highlight w:val="none"/>
          <w:lang w:eastAsia="zh-CN"/>
        </w:rPr>
        <w:t>。</w:t>
      </w:r>
    </w:p>
    <w:p w14:paraId="2D6AB71D">
      <w:pPr>
        <w:spacing w:line="360" w:lineRule="auto"/>
        <w:ind w:left="380" w:leftChars="6" w:hanging="367" w:hangingChars="153"/>
        <w:rPr>
          <w:rFonts w:ascii="Times New Roman" w:hAnsi="Times New Roman" w:cs="Times New Roman"/>
          <w:color w:val="auto"/>
          <w:sz w:val="24"/>
          <w:szCs w:val="24"/>
          <w:highlight w:val="none"/>
          <w:lang w:eastAsia="zh-CN"/>
        </w:rPr>
      </w:pPr>
      <w:r>
        <w:rPr>
          <w:rFonts w:hint="eastAsia" w:ascii="Times New Roman" w:hAnsi="Times New Roman" w:cs="Times New Roman"/>
          <w:color w:val="auto"/>
          <w:sz w:val="24"/>
          <w:szCs w:val="24"/>
          <w:highlight w:val="none"/>
          <w:lang w:val="en-US" w:eastAsia="zh-CN"/>
        </w:rPr>
        <w:t>7</w:t>
      </w:r>
      <w:r>
        <w:rPr>
          <w:rFonts w:ascii="Times New Roman" w:hAnsi="Times New Roman" w:cs="Times New Roman"/>
          <w:color w:val="auto"/>
          <w:sz w:val="24"/>
          <w:szCs w:val="24"/>
          <w:highlight w:val="none"/>
          <w:lang w:eastAsia="zh-CN"/>
        </w:rPr>
        <w:t>、 本项目不接受联合体参比</w:t>
      </w:r>
      <w:r>
        <w:rPr>
          <w:rFonts w:hint="eastAsia" w:ascii="Times New Roman" w:hAnsi="Times New Roman" w:cs="Times New Roman"/>
          <w:color w:val="auto"/>
          <w:sz w:val="24"/>
          <w:szCs w:val="24"/>
          <w:highlight w:val="none"/>
          <w:lang w:eastAsia="zh-CN"/>
        </w:rPr>
        <w:t>。</w:t>
      </w:r>
    </w:p>
    <w:p w14:paraId="77CAD7A2">
      <w:pPr>
        <w:spacing w:line="360" w:lineRule="auto"/>
        <w:ind w:left="406" w:leftChars="6" w:hanging="393" w:hangingChars="153"/>
        <w:rPr>
          <w:rFonts w:ascii="Times New Roman" w:hAnsi="Times New Roman" w:cs="Times New Roman"/>
          <w:b/>
          <w:snapToGrid w:val="0"/>
          <w:color w:val="auto"/>
          <w:spacing w:val="8"/>
          <w:sz w:val="24"/>
          <w:szCs w:val="24"/>
          <w:highlight w:val="none"/>
          <w:lang w:eastAsia="zh-CN"/>
        </w:rPr>
      </w:pPr>
      <w:r>
        <w:rPr>
          <w:rFonts w:ascii="Times New Roman" w:hAnsi="Times New Roman" w:cs="Times New Roman"/>
          <w:b/>
          <w:snapToGrid w:val="0"/>
          <w:color w:val="auto"/>
          <w:spacing w:val="8"/>
          <w:sz w:val="24"/>
          <w:szCs w:val="24"/>
          <w:highlight w:val="none"/>
          <w:lang w:eastAsia="zh-CN"/>
        </w:rPr>
        <w:t>三、获取采购文件</w:t>
      </w:r>
    </w:p>
    <w:p w14:paraId="347E2EBC">
      <w:pPr>
        <w:spacing w:line="360" w:lineRule="auto"/>
        <w:ind w:left="380" w:leftChars="6" w:hanging="367" w:hangingChars="153"/>
        <w:rPr>
          <w:rStyle w:val="52"/>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1、凡有意参加者，请在 http://nhygcg.fjshgx.com/（福建能化阳光采购平台）上免费注册，并根据系统提示进行报名即可下载电子采购文件；或在</w:t>
      </w:r>
      <w:r>
        <w:rPr>
          <w:rStyle w:val="52"/>
          <w:rFonts w:ascii="Times New Roman" w:hAnsi="Times New Roman" w:cs="Times New Roman"/>
          <w:color w:val="auto"/>
          <w:sz w:val="24"/>
          <w:szCs w:val="24"/>
          <w:highlight w:val="none"/>
          <w:lang w:eastAsia="zh-CN"/>
        </w:rPr>
        <w:t>http://www.fhcpec.com.cn/</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eastAsia="zh-CN"/>
        </w:rPr>
        <w:fldChar w:fldCharType="begin"/>
      </w:r>
      <w:r>
        <w:rPr>
          <w:rFonts w:hint="eastAsia" w:ascii="Times New Roman" w:hAnsi="Times New Roman" w:cs="Times New Roman"/>
          <w:color w:val="auto"/>
          <w:sz w:val="24"/>
          <w:szCs w:val="24"/>
          <w:highlight w:val="none"/>
          <w:lang w:eastAsia="zh-CN"/>
        </w:rPr>
        <w:instrText xml:space="preserve"> HYPERLINK "http://www.fhcpec.com.cn/" </w:instrText>
      </w:r>
      <w:r>
        <w:rPr>
          <w:rFonts w:hint="eastAsia" w:ascii="Times New Roman" w:hAnsi="Times New Roman" w:cs="Times New Roman"/>
          <w:color w:val="auto"/>
          <w:sz w:val="24"/>
          <w:szCs w:val="24"/>
          <w:highlight w:val="none"/>
          <w:lang w:eastAsia="zh-CN"/>
        </w:rPr>
        <w:fldChar w:fldCharType="separate"/>
      </w:r>
      <w:r>
        <w:rPr>
          <w:rFonts w:hint="eastAsia" w:ascii="Times New Roman" w:hAnsi="Times New Roman" w:cs="Times New Roman"/>
          <w:color w:val="auto"/>
          <w:sz w:val="24"/>
          <w:szCs w:val="24"/>
          <w:highlight w:val="none"/>
          <w:lang w:eastAsia="zh-CN"/>
        </w:rPr>
        <w:t>福建福海创石油化工有限公司</w:t>
      </w:r>
      <w:r>
        <w:rPr>
          <w:rFonts w:hint="eastAsia" w:ascii="Times New Roman" w:hAnsi="Times New Roman" w:cs="Times New Roman"/>
          <w:color w:val="auto"/>
          <w:sz w:val="24"/>
          <w:szCs w:val="24"/>
          <w:highlight w:val="none"/>
          <w:lang w:eastAsia="zh-CN"/>
        </w:rPr>
        <w:fldChar w:fldCharType="end"/>
      </w:r>
      <w:r>
        <w:rPr>
          <w:rFonts w:hint="eastAsia" w:ascii="Times New Roman" w:hAnsi="Times New Roman" w:cs="Times New Roman"/>
          <w:color w:val="auto"/>
          <w:sz w:val="24"/>
          <w:szCs w:val="24"/>
          <w:highlight w:val="none"/>
          <w:lang w:eastAsia="zh-CN"/>
        </w:rPr>
        <w:t>）</w:t>
      </w:r>
      <w:r>
        <w:rPr>
          <w:rStyle w:val="52"/>
          <w:rFonts w:ascii="Times New Roman" w:hAnsi="Times New Roman" w:cs="Times New Roman"/>
          <w:color w:val="auto"/>
          <w:sz w:val="24"/>
          <w:szCs w:val="24"/>
          <w:highlight w:val="none"/>
          <w:lang w:eastAsia="zh-CN"/>
        </w:rPr>
        <w:t>自行下载。</w:t>
      </w:r>
    </w:p>
    <w:p w14:paraId="67D3BB29">
      <w:pPr>
        <w:spacing w:line="360" w:lineRule="auto"/>
        <w:ind w:left="380" w:leftChars="6" w:hanging="367" w:hangingChars="153"/>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2、</w:t>
      </w:r>
      <w:r>
        <w:rPr>
          <w:rFonts w:hint="eastAsia" w:ascii="Times New Roman" w:hAnsi="Times New Roman" w:cs="Times New Roman"/>
          <w:color w:val="auto"/>
          <w:sz w:val="24"/>
          <w:szCs w:val="24"/>
          <w:highlight w:val="none"/>
          <w:lang w:eastAsia="zh-CN"/>
        </w:rPr>
        <w:t>发布公告的媒介：http://nhygcg.fjshgx.com/(福建能化阳光采购平台)和http://www.fhcpec.com.cn/ （</w:t>
      </w:r>
      <w:r>
        <w:rPr>
          <w:rFonts w:hint="eastAsia" w:ascii="Times New Roman" w:hAnsi="Times New Roman" w:cs="Times New Roman"/>
          <w:color w:val="auto"/>
          <w:sz w:val="24"/>
          <w:szCs w:val="24"/>
          <w:highlight w:val="none"/>
          <w:lang w:eastAsia="zh-CN"/>
        </w:rPr>
        <w:fldChar w:fldCharType="begin"/>
      </w:r>
      <w:r>
        <w:rPr>
          <w:rFonts w:hint="eastAsia" w:ascii="Times New Roman" w:hAnsi="Times New Roman" w:cs="Times New Roman"/>
          <w:color w:val="auto"/>
          <w:sz w:val="24"/>
          <w:szCs w:val="24"/>
          <w:highlight w:val="none"/>
          <w:lang w:eastAsia="zh-CN"/>
        </w:rPr>
        <w:instrText xml:space="preserve"> HYPERLINK "http://www.fhcpec.com.cn/" </w:instrText>
      </w:r>
      <w:r>
        <w:rPr>
          <w:rFonts w:hint="eastAsia" w:ascii="Times New Roman" w:hAnsi="Times New Roman" w:cs="Times New Roman"/>
          <w:color w:val="auto"/>
          <w:sz w:val="24"/>
          <w:szCs w:val="24"/>
          <w:highlight w:val="none"/>
          <w:lang w:eastAsia="zh-CN"/>
        </w:rPr>
        <w:fldChar w:fldCharType="separate"/>
      </w:r>
      <w:r>
        <w:rPr>
          <w:rFonts w:hint="eastAsia" w:ascii="Times New Roman" w:hAnsi="Times New Roman" w:cs="Times New Roman"/>
          <w:color w:val="auto"/>
          <w:sz w:val="24"/>
          <w:szCs w:val="24"/>
          <w:highlight w:val="none"/>
          <w:lang w:eastAsia="zh-CN"/>
        </w:rPr>
        <w:t>福建福海创石油化工有限公司</w:t>
      </w:r>
      <w:r>
        <w:rPr>
          <w:rFonts w:hint="eastAsia" w:ascii="Times New Roman" w:hAnsi="Times New Roman" w:cs="Times New Roman"/>
          <w:color w:val="auto"/>
          <w:sz w:val="24"/>
          <w:szCs w:val="24"/>
          <w:highlight w:val="none"/>
          <w:lang w:eastAsia="zh-CN"/>
        </w:rPr>
        <w:fldChar w:fldCharType="end"/>
      </w:r>
      <w:r>
        <w:rPr>
          <w:rFonts w:hint="eastAsia" w:ascii="Times New Roman" w:hAnsi="Times New Roman" w:cs="Times New Roman"/>
          <w:color w:val="auto"/>
          <w:sz w:val="24"/>
          <w:szCs w:val="24"/>
          <w:highlight w:val="none"/>
          <w:lang w:eastAsia="zh-CN"/>
        </w:rPr>
        <w:t>），</w:t>
      </w:r>
      <w:r>
        <w:rPr>
          <w:rFonts w:ascii="Times New Roman" w:hAnsi="Times New Roman" w:cs="Times New Roman"/>
          <w:color w:val="auto"/>
          <w:sz w:val="24"/>
          <w:szCs w:val="24"/>
          <w:highlight w:val="none"/>
          <w:lang w:eastAsia="zh-CN"/>
        </w:rPr>
        <w:t>本项目采购文件请有意向参比人自行下载，不收取费用，以采购公告或邀请函为准。</w:t>
      </w:r>
    </w:p>
    <w:p w14:paraId="5E5E719C">
      <w:pPr>
        <w:spacing w:line="360" w:lineRule="auto"/>
        <w:ind w:left="380" w:leftChars="6" w:hanging="367" w:hangingChars="153"/>
        <w:rPr>
          <w:rFonts w:hint="eastAsia"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3、报名时间：</w:t>
      </w:r>
      <w:r>
        <w:rPr>
          <w:rFonts w:hint="eastAsia" w:ascii="Times New Roman" w:hAnsi="Times New Roman" w:cs="Times New Roman"/>
          <w:color w:val="auto"/>
          <w:sz w:val="24"/>
          <w:szCs w:val="24"/>
          <w:highlight w:val="none"/>
          <w:lang w:eastAsia="zh-CN"/>
        </w:rPr>
        <w:t>为公示之日3日内。</w:t>
      </w:r>
    </w:p>
    <w:p w14:paraId="1211A148">
      <w:pPr>
        <w:spacing w:line="360" w:lineRule="auto"/>
        <w:ind w:firstLine="336" w:firstLineChars="140"/>
        <w:rPr>
          <w:rFonts w:hint="eastAsia" w:ascii="Times New Roman" w:hAnsi="Times New Roman" w:cs="Times New Roman" w:eastAsiaTheme="minorEastAsia"/>
          <w:color w:val="auto"/>
          <w:sz w:val="24"/>
          <w:szCs w:val="24"/>
          <w:highlight w:val="none"/>
          <w:lang w:eastAsia="zh-CN"/>
        </w:rPr>
      </w:pPr>
      <w:r>
        <w:rPr>
          <w:rFonts w:ascii="Times New Roman" w:hAnsi="Times New Roman" w:cs="Times New Roman"/>
          <w:color w:val="auto"/>
          <w:sz w:val="24"/>
          <w:szCs w:val="24"/>
          <w:highlight w:val="none"/>
          <w:lang w:eastAsia="zh-CN"/>
        </w:rPr>
        <w:t>4、报名方式：</w:t>
      </w:r>
      <w:r>
        <w:rPr>
          <w:rFonts w:hint="eastAsia" w:ascii="Times New Roman" w:hAnsi="Times New Roman" w:cs="Times New Roman"/>
          <w:color w:val="auto"/>
          <w:sz w:val="24"/>
          <w:szCs w:val="24"/>
          <w:highlight w:val="none"/>
          <w:lang w:eastAsia="zh-CN"/>
        </w:rPr>
        <w:t>参比人报名需将报名文件</w:t>
      </w:r>
      <w:r>
        <w:rPr>
          <w:rFonts w:hint="eastAsia" w:asciiTheme="minorEastAsia" w:hAnsiTheme="minorEastAsia" w:eastAsiaTheme="minorEastAsia" w:cstheme="minorEastAsia"/>
          <w:i w:val="0"/>
          <w:iCs w:val="0"/>
          <w:caps w:val="0"/>
          <w:color w:val="auto"/>
          <w:spacing w:val="0"/>
          <w:sz w:val="24"/>
          <w:szCs w:val="24"/>
          <w:shd w:val="clear" w:color="auto" w:fill="FFFFFF"/>
          <w:vertAlign w:val="baseline"/>
        </w:rPr>
        <w:t>通过 http://nhygcg.fjshgx.com/（福建能化阳光采购平台）递交电子响应文件</w:t>
      </w:r>
      <w:r>
        <w:rPr>
          <w:rFonts w:hint="eastAsia" w:asciiTheme="minorEastAsia" w:hAnsiTheme="minorEastAsia" w:eastAsiaTheme="minorEastAsia" w:cstheme="minorEastAsia"/>
          <w:i w:val="0"/>
          <w:iCs w:val="0"/>
          <w:caps w:val="0"/>
          <w:color w:val="auto"/>
          <w:spacing w:val="0"/>
          <w:sz w:val="24"/>
          <w:szCs w:val="24"/>
          <w:shd w:val="clear" w:color="auto" w:fill="FFFFFF"/>
          <w:vertAlign w:val="baseline"/>
          <w:lang w:eastAsia="zh-CN"/>
        </w:rPr>
        <w:t>。</w:t>
      </w:r>
    </w:p>
    <w:p w14:paraId="0070DC96">
      <w:pPr>
        <w:tabs>
          <w:tab w:val="left" w:pos="709"/>
        </w:tabs>
        <w:spacing w:line="360" w:lineRule="auto"/>
        <w:rPr>
          <w:rFonts w:hint="eastAsia" w:asciiTheme="minorEastAsia" w:hAnsiTheme="minorEastAsia" w:eastAsiaTheme="minorEastAsia" w:cstheme="minorEastAsia"/>
          <w:b/>
          <w:bCs/>
          <w:snapToGrid w:val="0"/>
          <w:color w:val="auto"/>
          <w:spacing w:val="8"/>
          <w:sz w:val="24"/>
          <w:szCs w:val="24"/>
          <w:highlight w:val="none"/>
          <w:lang w:eastAsia="zh-CN"/>
        </w:rPr>
      </w:pPr>
      <w:r>
        <w:rPr>
          <w:rFonts w:ascii="Times New Roman" w:hAnsi="Times New Roman" w:cs="Times New Roman"/>
          <w:b/>
          <w:snapToGrid w:val="0"/>
          <w:color w:val="auto"/>
          <w:spacing w:val="8"/>
          <w:sz w:val="24"/>
          <w:szCs w:val="24"/>
          <w:highlight w:val="none"/>
          <w:lang w:eastAsia="zh-CN"/>
        </w:rPr>
        <w:t>四、</w:t>
      </w:r>
      <w:r>
        <w:rPr>
          <w:rFonts w:hint="eastAsia" w:asciiTheme="minorEastAsia" w:hAnsiTheme="minorEastAsia" w:eastAsiaTheme="minorEastAsia" w:cstheme="minorEastAsia"/>
          <w:b/>
          <w:bCs/>
          <w:i w:val="0"/>
          <w:caps w:val="0"/>
          <w:color w:val="auto"/>
          <w:spacing w:val="0"/>
          <w:kern w:val="2"/>
          <w:sz w:val="24"/>
          <w:szCs w:val="24"/>
          <w:shd w:val="clear" w:color="auto" w:fill="FFFFFF"/>
          <w:vertAlign w:val="baseline"/>
          <w:lang w:val="en-US" w:eastAsia="zh-CN" w:bidi="ar-SA"/>
        </w:rPr>
        <w:t>本项目评标采用：最低</w:t>
      </w:r>
      <w:r>
        <w:rPr>
          <w:rFonts w:hint="eastAsia" w:asciiTheme="minorEastAsia" w:hAnsiTheme="minorEastAsia" w:eastAsiaTheme="minorEastAsia" w:cstheme="minorEastAsia"/>
          <w:b/>
          <w:bCs/>
          <w:color w:val="auto"/>
          <w:kern w:val="0"/>
          <w:sz w:val="24"/>
          <w:szCs w:val="24"/>
          <w:lang w:val="en-US" w:eastAsia="zh-CN" w:bidi="ar"/>
        </w:rPr>
        <w:t>价评选的方式。</w:t>
      </w:r>
    </w:p>
    <w:p w14:paraId="04CB0883">
      <w:pPr>
        <w:tabs>
          <w:tab w:val="left" w:pos="709"/>
        </w:tabs>
        <w:spacing w:line="360" w:lineRule="auto"/>
        <w:rPr>
          <w:rFonts w:ascii="Times New Roman" w:hAnsi="Times New Roman" w:cs="Times New Roman"/>
          <w:b/>
          <w:snapToGrid w:val="0"/>
          <w:color w:val="auto"/>
          <w:spacing w:val="8"/>
          <w:sz w:val="24"/>
          <w:szCs w:val="24"/>
          <w:highlight w:val="none"/>
          <w:lang w:eastAsia="zh-CN"/>
        </w:rPr>
      </w:pPr>
      <w:r>
        <w:rPr>
          <w:rFonts w:ascii="Times New Roman" w:hAnsi="Times New Roman" w:cs="Times New Roman"/>
          <w:b/>
          <w:snapToGrid w:val="0"/>
          <w:color w:val="auto"/>
          <w:spacing w:val="8"/>
          <w:sz w:val="24"/>
          <w:szCs w:val="24"/>
          <w:highlight w:val="none"/>
          <w:lang w:eastAsia="zh-CN"/>
        </w:rPr>
        <w:t>五、参比文件递交要求</w:t>
      </w:r>
      <w:r>
        <w:rPr>
          <w:rFonts w:hint="eastAsia" w:ascii="Times New Roman" w:hAnsi="Times New Roman" w:cs="Times New Roman"/>
          <w:b/>
          <w:snapToGrid w:val="0"/>
          <w:color w:val="auto"/>
          <w:spacing w:val="8"/>
          <w:sz w:val="24"/>
          <w:szCs w:val="24"/>
          <w:highlight w:val="none"/>
          <w:lang w:eastAsia="zh-CN"/>
        </w:rPr>
        <w:t>：</w:t>
      </w:r>
    </w:p>
    <w:p w14:paraId="20D63CC0">
      <w:pPr>
        <w:pStyle w:val="4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color="auto" w:fill="FFFFFF"/>
          <w:vertAlign w:val="baseline"/>
          <w:lang w:val="en-US" w:eastAsia="zh-CN"/>
        </w:rPr>
        <w:t>1、</w:t>
      </w:r>
      <w:r>
        <w:rPr>
          <w:rFonts w:hint="eastAsia" w:asciiTheme="minorEastAsia" w:hAnsiTheme="minorEastAsia" w:eastAsiaTheme="minorEastAsia" w:cstheme="minorEastAsia"/>
          <w:i w:val="0"/>
          <w:iCs w:val="0"/>
          <w:caps w:val="0"/>
          <w:color w:val="auto"/>
          <w:spacing w:val="0"/>
          <w:sz w:val="24"/>
          <w:szCs w:val="24"/>
          <w:shd w:val="clear" w:color="auto" w:fill="FFFFFF"/>
          <w:vertAlign w:val="baseline"/>
        </w:rPr>
        <w:t>采购响应人应在截止时间前通过 http://nhygcg.fjshgx.com/（福建能化阳光采购平台）递交电子响应文件。</w:t>
      </w:r>
    </w:p>
    <w:p w14:paraId="626B00BC">
      <w:pPr>
        <w:pStyle w:val="4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color="auto" w:fill="FFFFFF"/>
          <w:vertAlign w:val="baseline"/>
          <w:lang w:val="en-US" w:eastAsia="zh-CN"/>
        </w:rPr>
        <w:t>2、</w:t>
      </w:r>
      <w:r>
        <w:rPr>
          <w:rFonts w:hint="eastAsia" w:asciiTheme="minorEastAsia" w:hAnsiTheme="minorEastAsia" w:eastAsiaTheme="minorEastAsia" w:cstheme="minorEastAsia"/>
          <w:i w:val="0"/>
          <w:iCs w:val="0"/>
          <w:caps w:val="0"/>
          <w:color w:val="auto"/>
          <w:spacing w:val="0"/>
          <w:sz w:val="24"/>
          <w:szCs w:val="24"/>
          <w:shd w:val="clear" w:color="auto" w:fill="FFFFFF"/>
          <w:vertAlign w:val="baseline"/>
        </w:rPr>
        <w:t>采购相关信息如下：</w:t>
      </w:r>
    </w:p>
    <w:p w14:paraId="1DDA1C38">
      <w:pPr>
        <w:pStyle w:val="4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textAlignment w:val="baseline"/>
        <w:rPr>
          <w:rFonts w:hint="eastAsia" w:asciiTheme="minorEastAsia" w:hAnsiTheme="minorEastAsia" w:eastAsiaTheme="minorEastAsia" w:cstheme="minorEastAsia"/>
          <w:b w:val="0"/>
          <w:bCs w:val="0"/>
          <w:i w:val="0"/>
          <w:iCs w:val="0"/>
          <w:caps w:val="0"/>
          <w:color w:val="auto"/>
          <w:spacing w:val="0"/>
          <w:sz w:val="24"/>
          <w:szCs w:val="24"/>
          <w:shd w:val="clear" w:color="auto" w:fill="FFFFFF"/>
          <w:vertAlign w:val="baseline"/>
          <w:lang w:eastAsia="zh-CN"/>
        </w:rPr>
      </w:pPr>
      <w:r>
        <w:rPr>
          <w:rFonts w:hint="eastAsia" w:asciiTheme="minorEastAsia" w:hAnsiTheme="minorEastAsia" w:eastAsiaTheme="minorEastAsia" w:cstheme="minorEastAsia"/>
          <w:b w:val="0"/>
          <w:bCs w:val="0"/>
          <w:i w:val="0"/>
          <w:iCs w:val="0"/>
          <w:caps w:val="0"/>
          <w:color w:val="auto"/>
          <w:spacing w:val="0"/>
          <w:sz w:val="24"/>
          <w:szCs w:val="24"/>
          <w:shd w:val="clear" w:color="auto" w:fill="FFFFFF"/>
          <w:vertAlign w:val="baseline"/>
        </w:rPr>
        <w:t>报名时间:自采购公告日起</w:t>
      </w:r>
      <w:r>
        <w:rPr>
          <w:rFonts w:hint="eastAsia" w:asciiTheme="minorEastAsia" w:hAnsiTheme="minorEastAsia" w:eastAsiaTheme="minorEastAsia" w:cstheme="minorEastAsia"/>
          <w:b w:val="0"/>
          <w:bCs w:val="0"/>
          <w:i w:val="0"/>
          <w:iCs w:val="0"/>
          <w:caps w:val="0"/>
          <w:color w:val="auto"/>
          <w:spacing w:val="0"/>
          <w:sz w:val="24"/>
          <w:szCs w:val="24"/>
          <w:shd w:val="clear" w:color="auto" w:fill="FFFFFF"/>
          <w:vertAlign w:val="baseline"/>
          <w:lang w:val="en-US" w:eastAsia="zh-CN"/>
        </w:rPr>
        <w:t>4</w:t>
      </w:r>
      <w:r>
        <w:rPr>
          <w:rFonts w:hint="eastAsia" w:asciiTheme="minorEastAsia" w:hAnsiTheme="minorEastAsia" w:eastAsiaTheme="minorEastAsia" w:cstheme="minorEastAsia"/>
          <w:b w:val="0"/>
          <w:bCs w:val="0"/>
          <w:i w:val="0"/>
          <w:iCs w:val="0"/>
          <w:caps w:val="0"/>
          <w:color w:val="auto"/>
          <w:spacing w:val="0"/>
          <w:sz w:val="24"/>
          <w:szCs w:val="24"/>
          <w:shd w:val="clear" w:color="auto" w:fill="FFFFFF"/>
          <w:vertAlign w:val="baseline"/>
        </w:rPr>
        <w:t>日内</w:t>
      </w:r>
      <w:r>
        <w:rPr>
          <w:rFonts w:hint="eastAsia" w:asciiTheme="minorEastAsia" w:hAnsiTheme="minorEastAsia" w:eastAsiaTheme="minorEastAsia" w:cstheme="minorEastAsia"/>
          <w:b w:val="0"/>
          <w:bCs w:val="0"/>
          <w:i w:val="0"/>
          <w:iCs w:val="0"/>
          <w:caps w:val="0"/>
          <w:color w:val="auto"/>
          <w:spacing w:val="0"/>
          <w:sz w:val="24"/>
          <w:szCs w:val="24"/>
          <w:shd w:val="clear" w:color="auto" w:fill="FFFFFF"/>
          <w:vertAlign w:val="baseline"/>
          <w:lang w:eastAsia="zh-CN"/>
        </w:rPr>
        <w:t>；</w:t>
      </w:r>
    </w:p>
    <w:p w14:paraId="35EAF885">
      <w:pPr>
        <w:pStyle w:val="4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textAlignment w:val="baseline"/>
        <w:rPr>
          <w:rFonts w:hint="eastAsia" w:asciiTheme="minorEastAsia" w:hAnsiTheme="minorEastAsia" w:eastAsiaTheme="minorEastAsia" w:cstheme="minorEastAsia"/>
          <w:b w:val="0"/>
          <w:bCs w:val="0"/>
          <w:i w:val="0"/>
          <w:iCs w:val="0"/>
          <w:caps w:val="0"/>
          <w:color w:val="auto"/>
          <w:spacing w:val="0"/>
          <w:sz w:val="24"/>
          <w:szCs w:val="24"/>
          <w:shd w:val="clear" w:color="auto" w:fill="FFFFFF"/>
          <w:vertAlign w:val="baseline"/>
          <w:lang w:eastAsia="zh-CN"/>
        </w:rPr>
      </w:pPr>
      <w:r>
        <w:rPr>
          <w:rFonts w:hint="eastAsia" w:asciiTheme="minorEastAsia" w:hAnsiTheme="minorEastAsia" w:eastAsiaTheme="minorEastAsia" w:cstheme="minorEastAsia"/>
          <w:b w:val="0"/>
          <w:bCs w:val="0"/>
          <w:i w:val="0"/>
          <w:iCs w:val="0"/>
          <w:caps w:val="0"/>
          <w:color w:val="auto"/>
          <w:spacing w:val="0"/>
          <w:sz w:val="24"/>
          <w:szCs w:val="24"/>
          <w:shd w:val="clear" w:color="auto" w:fill="FFFFFF"/>
          <w:vertAlign w:val="baseline"/>
        </w:rPr>
        <w:t>采购文件下载时间:同报名时间</w:t>
      </w:r>
      <w:r>
        <w:rPr>
          <w:rFonts w:hint="eastAsia" w:asciiTheme="minorEastAsia" w:hAnsiTheme="minorEastAsia" w:eastAsiaTheme="minorEastAsia" w:cstheme="minorEastAsia"/>
          <w:b w:val="0"/>
          <w:bCs w:val="0"/>
          <w:i w:val="0"/>
          <w:iCs w:val="0"/>
          <w:caps w:val="0"/>
          <w:color w:val="auto"/>
          <w:spacing w:val="0"/>
          <w:sz w:val="24"/>
          <w:szCs w:val="24"/>
          <w:shd w:val="clear" w:color="auto" w:fill="FFFFFF"/>
          <w:vertAlign w:val="baseline"/>
          <w:lang w:eastAsia="zh-CN"/>
        </w:rPr>
        <w:t>；</w:t>
      </w:r>
    </w:p>
    <w:p w14:paraId="66AE24F1">
      <w:pPr>
        <w:pStyle w:val="4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textAlignment w:val="baseline"/>
        <w:rPr>
          <w:rFonts w:hint="eastAsia" w:asciiTheme="minorEastAsia" w:hAnsiTheme="minorEastAsia" w:eastAsiaTheme="minorEastAsia" w:cstheme="minorEastAsia"/>
          <w:b w:val="0"/>
          <w:bCs w:val="0"/>
          <w:i w:val="0"/>
          <w:iCs w:val="0"/>
          <w:caps w:val="0"/>
          <w:color w:val="auto"/>
          <w:spacing w:val="0"/>
          <w:sz w:val="24"/>
          <w:szCs w:val="24"/>
          <w:shd w:val="clear" w:color="auto" w:fill="FFFFFF"/>
          <w:vertAlign w:val="baseline"/>
          <w:lang w:eastAsia="zh-CN"/>
        </w:rPr>
      </w:pPr>
      <w:r>
        <w:rPr>
          <w:rFonts w:hint="eastAsia" w:asciiTheme="minorEastAsia" w:hAnsiTheme="minorEastAsia" w:eastAsiaTheme="minorEastAsia" w:cstheme="minorEastAsia"/>
          <w:b w:val="0"/>
          <w:bCs w:val="0"/>
          <w:i w:val="0"/>
          <w:iCs w:val="0"/>
          <w:caps w:val="0"/>
          <w:color w:val="auto"/>
          <w:spacing w:val="0"/>
          <w:sz w:val="24"/>
          <w:szCs w:val="24"/>
          <w:shd w:val="clear" w:color="auto" w:fill="FFFFFF"/>
          <w:vertAlign w:val="baseline"/>
        </w:rPr>
        <w:t>响应文件递交时间:报名截止时间的后一天内</w:t>
      </w:r>
      <w:r>
        <w:rPr>
          <w:rFonts w:hint="eastAsia" w:asciiTheme="minorEastAsia" w:hAnsiTheme="minorEastAsia" w:eastAsiaTheme="minorEastAsia" w:cstheme="minorEastAsia"/>
          <w:b w:val="0"/>
          <w:bCs w:val="0"/>
          <w:i w:val="0"/>
          <w:iCs w:val="0"/>
          <w:caps w:val="0"/>
          <w:color w:val="auto"/>
          <w:spacing w:val="0"/>
          <w:sz w:val="24"/>
          <w:szCs w:val="24"/>
          <w:shd w:val="clear" w:color="auto" w:fill="FFFFFF"/>
          <w:vertAlign w:val="baseline"/>
          <w:lang w:eastAsia="zh-CN"/>
        </w:rPr>
        <w:t>；</w:t>
      </w:r>
    </w:p>
    <w:p w14:paraId="0501F3D6">
      <w:pPr>
        <w:pStyle w:val="4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textAlignment w:val="baseline"/>
        <w:rPr>
          <w:rFonts w:hint="eastAsia" w:asciiTheme="minorEastAsia" w:hAnsiTheme="minorEastAsia" w:eastAsiaTheme="minorEastAsia" w:cstheme="minorEastAsia"/>
          <w:b w:val="0"/>
          <w:bCs w:val="0"/>
          <w:i w:val="0"/>
          <w:iCs w:val="0"/>
          <w:caps w:val="0"/>
          <w:color w:val="auto"/>
          <w:spacing w:val="0"/>
          <w:sz w:val="24"/>
          <w:szCs w:val="24"/>
          <w:shd w:val="clear" w:color="auto" w:fill="FFFFFF"/>
          <w:vertAlign w:val="baseline"/>
          <w:lang w:eastAsia="zh-CN"/>
        </w:rPr>
      </w:pPr>
      <w:r>
        <w:rPr>
          <w:rFonts w:hint="eastAsia" w:asciiTheme="minorEastAsia" w:hAnsiTheme="minorEastAsia" w:eastAsiaTheme="minorEastAsia" w:cstheme="minorEastAsia"/>
          <w:b w:val="0"/>
          <w:bCs w:val="0"/>
          <w:i w:val="0"/>
          <w:iCs w:val="0"/>
          <w:caps w:val="0"/>
          <w:color w:val="auto"/>
          <w:spacing w:val="0"/>
          <w:sz w:val="24"/>
          <w:szCs w:val="24"/>
          <w:shd w:val="clear" w:color="auto" w:fill="FFFFFF"/>
          <w:vertAlign w:val="baseline"/>
        </w:rPr>
        <w:t>响应文件开启时间:响应文件递交截止时间的后一天</w:t>
      </w:r>
      <w:r>
        <w:rPr>
          <w:rFonts w:hint="eastAsia" w:asciiTheme="minorEastAsia" w:hAnsiTheme="minorEastAsia" w:eastAsiaTheme="minorEastAsia" w:cstheme="minorEastAsia"/>
          <w:b w:val="0"/>
          <w:bCs w:val="0"/>
          <w:i w:val="0"/>
          <w:iCs w:val="0"/>
          <w:caps w:val="0"/>
          <w:color w:val="auto"/>
          <w:spacing w:val="0"/>
          <w:sz w:val="24"/>
          <w:szCs w:val="24"/>
          <w:shd w:val="clear" w:color="auto" w:fill="FFFFFF"/>
          <w:vertAlign w:val="baseline"/>
          <w:lang w:eastAsia="zh-CN"/>
        </w:rPr>
        <w:t>；</w:t>
      </w:r>
    </w:p>
    <w:p w14:paraId="32CBF208">
      <w:pPr>
        <w:pStyle w:val="4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textAlignment w:val="baseline"/>
        <w:rPr>
          <w:rFonts w:hint="eastAsia" w:asciiTheme="minorEastAsia" w:hAnsiTheme="minorEastAsia" w:eastAsiaTheme="minorEastAsia" w:cstheme="minorEastAsia"/>
          <w:b w:val="0"/>
          <w:bCs w:val="0"/>
          <w:i w:val="0"/>
          <w:iCs w:val="0"/>
          <w:caps w:val="0"/>
          <w:color w:val="auto"/>
          <w:spacing w:val="0"/>
          <w:sz w:val="24"/>
          <w:szCs w:val="24"/>
          <w:shd w:val="clear" w:color="auto" w:fill="FFFFFF"/>
          <w:vertAlign w:val="baseline"/>
          <w:lang w:eastAsia="zh-CN"/>
        </w:rPr>
      </w:pPr>
      <w:r>
        <w:rPr>
          <w:rFonts w:hint="eastAsia" w:asciiTheme="minorEastAsia" w:hAnsiTheme="minorEastAsia" w:eastAsiaTheme="minorEastAsia" w:cstheme="minorEastAsia"/>
          <w:b w:val="0"/>
          <w:bCs w:val="0"/>
          <w:i w:val="0"/>
          <w:iCs w:val="0"/>
          <w:caps w:val="0"/>
          <w:color w:val="auto"/>
          <w:spacing w:val="0"/>
          <w:sz w:val="24"/>
          <w:szCs w:val="24"/>
          <w:shd w:val="clear" w:color="auto" w:fill="FFFFFF"/>
          <w:vertAlign w:val="baseline"/>
        </w:rPr>
        <w:t>响应文件开启地点:漳州古雷</w:t>
      </w:r>
      <w:r>
        <w:rPr>
          <w:rFonts w:hint="eastAsia" w:asciiTheme="minorEastAsia" w:hAnsiTheme="minorEastAsia" w:eastAsiaTheme="minorEastAsia" w:cstheme="minorEastAsia"/>
          <w:b w:val="0"/>
          <w:bCs w:val="0"/>
          <w:i w:val="0"/>
          <w:iCs w:val="0"/>
          <w:caps w:val="0"/>
          <w:color w:val="auto"/>
          <w:spacing w:val="0"/>
          <w:sz w:val="24"/>
          <w:szCs w:val="24"/>
          <w:shd w:val="clear" w:color="auto" w:fill="FFFFFF"/>
          <w:vertAlign w:val="baseline"/>
          <w:lang w:eastAsia="zh-CN"/>
        </w:rPr>
        <w:t>；</w:t>
      </w:r>
    </w:p>
    <w:p w14:paraId="391BEFB6">
      <w:pPr>
        <w:pStyle w:val="4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textAlignment w:val="baseline"/>
        <w:rPr>
          <w:rFonts w:hint="eastAsia" w:ascii="微软雅黑" w:hAnsi="微软雅黑" w:eastAsia="微软雅黑" w:cs="微软雅黑"/>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color="auto" w:fill="FFFFFF"/>
          <w:vertAlign w:val="baseline"/>
          <w:lang w:val="en-US" w:eastAsia="zh-CN"/>
        </w:rPr>
        <w:t>3、</w:t>
      </w:r>
      <w:r>
        <w:rPr>
          <w:rFonts w:hint="eastAsia" w:asciiTheme="minorEastAsia" w:hAnsiTheme="minorEastAsia" w:eastAsiaTheme="minorEastAsia" w:cstheme="minorEastAsia"/>
          <w:i w:val="0"/>
          <w:iCs w:val="0"/>
          <w:caps w:val="0"/>
          <w:color w:val="auto"/>
          <w:spacing w:val="0"/>
          <w:sz w:val="24"/>
          <w:szCs w:val="24"/>
          <w:shd w:val="clear" w:color="auto" w:fill="FFFFFF"/>
          <w:vertAlign w:val="baseline"/>
        </w:rPr>
        <w:t>逾期送达的采购文件，福建能化阳光采购平台将予以拒收。</w:t>
      </w:r>
    </w:p>
    <w:p w14:paraId="553570ED">
      <w:pPr>
        <w:pStyle w:val="19"/>
        <w:spacing w:line="360" w:lineRule="auto"/>
        <w:ind w:right="121"/>
        <w:jc w:val="both"/>
        <w:rPr>
          <w:rFonts w:ascii="Times New Roman" w:hAnsi="Times New Roman" w:cs="Times New Roman"/>
          <w:b/>
          <w:bCs/>
          <w:snapToGrid w:val="0"/>
          <w:color w:val="auto"/>
          <w:spacing w:val="8"/>
          <w:highlight w:val="none"/>
          <w:lang w:eastAsia="zh-CN"/>
        </w:rPr>
      </w:pPr>
      <w:r>
        <w:rPr>
          <w:rFonts w:ascii="Times New Roman" w:hAnsi="Times New Roman" w:cs="Times New Roman"/>
          <w:b/>
          <w:bCs/>
          <w:snapToGrid w:val="0"/>
          <w:color w:val="auto"/>
          <w:spacing w:val="8"/>
          <w:highlight w:val="none"/>
          <w:lang w:eastAsia="zh-CN"/>
        </w:rPr>
        <w:t>六、参比保证金</w:t>
      </w:r>
      <w:r>
        <w:rPr>
          <w:rFonts w:hint="eastAsia" w:ascii="Times New Roman" w:hAnsi="Times New Roman" w:cs="Times New Roman"/>
          <w:b/>
          <w:bCs/>
          <w:snapToGrid w:val="0"/>
          <w:color w:val="auto"/>
          <w:spacing w:val="8"/>
          <w:highlight w:val="none"/>
          <w:lang w:val="en-US" w:eastAsia="zh-CN"/>
        </w:rPr>
        <w:t>及</w:t>
      </w:r>
      <w:r>
        <w:rPr>
          <w:rFonts w:hint="eastAsia" w:asciiTheme="minorEastAsia" w:hAnsiTheme="minorEastAsia" w:eastAsiaTheme="minorEastAsia" w:cstheme="minorEastAsia"/>
          <w:b/>
          <w:bCs/>
          <w:color w:val="000000"/>
          <w:kern w:val="0"/>
          <w:sz w:val="24"/>
          <w:szCs w:val="24"/>
          <w:lang w:val="en-US" w:eastAsia="zh-CN" w:bidi="ar"/>
        </w:rPr>
        <w:t>履约保证金</w:t>
      </w:r>
      <w:r>
        <w:rPr>
          <w:rFonts w:ascii="Times New Roman" w:hAnsi="Times New Roman" w:cs="Times New Roman"/>
          <w:b/>
          <w:bCs/>
          <w:snapToGrid w:val="0"/>
          <w:color w:val="auto"/>
          <w:spacing w:val="8"/>
          <w:highlight w:val="none"/>
          <w:lang w:eastAsia="zh-CN"/>
        </w:rPr>
        <w:t>：</w:t>
      </w:r>
    </w:p>
    <w:p w14:paraId="51AEDECE">
      <w:pPr>
        <w:spacing w:line="360" w:lineRule="auto"/>
        <w:ind w:left="380" w:leftChars="6" w:hanging="367" w:hangingChars="153"/>
        <w:rPr>
          <w:rFonts w:hint="eastAsia" w:ascii="Times New Roman" w:hAnsi="Times New Roman" w:cs="Times New Roman"/>
          <w:color w:val="auto"/>
          <w:sz w:val="24"/>
          <w:szCs w:val="24"/>
          <w:highlight w:val="none"/>
          <w:lang w:eastAsia="zh-CN"/>
        </w:rPr>
      </w:pPr>
      <w:r>
        <w:rPr>
          <w:rFonts w:hint="eastAsia" w:ascii="Times New Roman" w:hAnsi="Times New Roman" w:cs="Times New Roman"/>
          <w:color w:val="auto"/>
          <w:sz w:val="24"/>
          <w:szCs w:val="24"/>
          <w:highlight w:val="none"/>
          <w:lang w:eastAsia="zh-CN"/>
        </w:rPr>
        <w:t>1、参选保证金：</w:t>
      </w:r>
      <w:r>
        <w:rPr>
          <w:rFonts w:hint="eastAsia" w:ascii="Times New Roman" w:hAnsi="Times New Roman" w:cs="Times New Roman"/>
          <w:color w:val="auto"/>
          <w:sz w:val="24"/>
          <w:szCs w:val="24"/>
          <w:highlight w:val="none"/>
          <w:lang w:val="en-US" w:eastAsia="zh-CN"/>
        </w:rPr>
        <w:t>无</w:t>
      </w:r>
      <w:r>
        <w:rPr>
          <w:rFonts w:hint="eastAsia" w:ascii="Times New Roman" w:hAnsi="Times New Roman" w:cs="Times New Roman"/>
          <w:color w:val="auto"/>
          <w:sz w:val="24"/>
          <w:szCs w:val="24"/>
          <w:highlight w:val="none"/>
          <w:lang w:eastAsia="zh-CN"/>
        </w:rPr>
        <w:t>。</w:t>
      </w:r>
    </w:p>
    <w:p w14:paraId="1814F4DE">
      <w:pPr>
        <w:spacing w:line="360" w:lineRule="auto"/>
        <w:ind w:left="380" w:leftChars="6" w:hanging="367" w:hangingChars="153"/>
        <w:rPr>
          <w:rFonts w:ascii="Times New Roman" w:hAnsi="Times New Roman" w:cs="Times New Roman"/>
          <w:color w:val="auto"/>
          <w:sz w:val="24"/>
          <w:szCs w:val="24"/>
          <w:highlight w:val="none"/>
          <w:lang w:eastAsia="zh-CN"/>
        </w:rPr>
      </w:pPr>
      <w:r>
        <w:rPr>
          <w:rFonts w:hint="eastAsia" w:ascii="Times New Roman" w:hAnsi="Times New Roman" w:cs="Times New Roman"/>
          <w:color w:val="auto"/>
          <w:sz w:val="24"/>
          <w:szCs w:val="24"/>
          <w:highlight w:val="none"/>
          <w:lang w:val="en-US" w:eastAsia="zh-CN"/>
        </w:rPr>
        <w:t>2、</w:t>
      </w:r>
      <w:r>
        <w:rPr>
          <w:rFonts w:hint="eastAsia" w:ascii="Times New Roman" w:hAnsi="Times New Roman" w:cs="Times New Roman"/>
          <w:color w:val="auto"/>
          <w:sz w:val="24"/>
          <w:szCs w:val="24"/>
          <w:highlight w:val="none"/>
          <w:lang w:eastAsia="zh-CN"/>
        </w:rPr>
        <w:t>履约保证金：参比人</w:t>
      </w:r>
      <w:r>
        <w:rPr>
          <w:rFonts w:hint="eastAsia" w:ascii="Times New Roman" w:hAnsi="Times New Roman" w:cs="Times New Roman"/>
          <w:color w:val="auto"/>
          <w:sz w:val="24"/>
          <w:szCs w:val="24"/>
          <w:highlight w:val="none"/>
          <w:lang w:val="en-US" w:eastAsia="zh-CN"/>
        </w:rPr>
        <w:t>中选通知书发出后的7个工作日之内并在合同签订前向甲方提交</w:t>
      </w:r>
      <w:r>
        <w:rPr>
          <w:rFonts w:hint="eastAsia" w:ascii="Times New Roman" w:hAnsi="Times New Roman" w:cs="Times New Roman"/>
          <w:color w:val="auto"/>
          <w:sz w:val="24"/>
          <w:szCs w:val="24"/>
          <w:highlight w:val="none"/>
          <w:lang w:eastAsia="zh-CN"/>
        </w:rPr>
        <w:t>履约保证金（金额</w:t>
      </w:r>
      <w:r>
        <w:rPr>
          <w:rFonts w:hint="eastAsia" w:ascii="Times New Roman" w:hAnsi="Times New Roman" w:cs="Times New Roman"/>
          <w:color w:val="auto"/>
          <w:sz w:val="24"/>
          <w:szCs w:val="24"/>
          <w:highlight w:val="none"/>
          <w:lang w:val="en-US" w:eastAsia="zh-CN"/>
        </w:rPr>
        <w:t>为：</w:t>
      </w:r>
      <w:r>
        <w:rPr>
          <w:rFonts w:hint="eastAsia" w:ascii="Times New Roman" w:hAnsi="Times New Roman" w:cs="Times New Roman"/>
          <w:color w:val="auto"/>
          <w:sz w:val="24"/>
          <w:szCs w:val="24"/>
          <w:highlight w:val="none"/>
          <w:lang w:eastAsia="zh-CN"/>
        </w:rPr>
        <w:t>人民币</w:t>
      </w:r>
      <w:r>
        <w:rPr>
          <w:rFonts w:hint="eastAsia" w:ascii="Times New Roman" w:hAnsi="Times New Roman" w:cs="Times New Roman"/>
          <w:color w:val="auto"/>
          <w:sz w:val="24"/>
          <w:szCs w:val="24"/>
          <w:highlight w:val="none"/>
          <w:lang w:val="en-US" w:eastAsia="zh-CN"/>
        </w:rPr>
        <w:t>1万元</w:t>
      </w:r>
      <w:r>
        <w:rPr>
          <w:rFonts w:hint="eastAsia" w:ascii="Times New Roman" w:hAnsi="Times New Roman" w:cs="Times New Roman"/>
          <w:color w:val="auto"/>
          <w:sz w:val="24"/>
          <w:szCs w:val="24"/>
          <w:highlight w:val="none"/>
          <w:lang w:eastAsia="zh-CN"/>
        </w:rPr>
        <w:t>整），参比人应以电汇或银行转账的形式从参比人基本账户转入采购人的账户，采购人账户信息如下：</w:t>
      </w:r>
    </w:p>
    <w:p w14:paraId="77029B86">
      <w:pPr>
        <w:spacing w:line="360" w:lineRule="auto"/>
        <w:ind w:left="380" w:leftChars="6" w:hanging="367" w:hangingChars="153"/>
        <w:rPr>
          <w:rFonts w:ascii="Times New Roman" w:hAnsi="Times New Roman" w:cs="Times New Roman"/>
          <w:color w:val="auto"/>
          <w:sz w:val="24"/>
          <w:szCs w:val="24"/>
          <w:highlight w:val="none"/>
          <w:lang w:eastAsia="zh-CN"/>
        </w:rPr>
      </w:pPr>
      <w:r>
        <w:rPr>
          <w:rFonts w:hint="eastAsia" w:ascii="Times New Roman" w:hAnsi="Times New Roman" w:cs="Times New Roman"/>
          <w:color w:val="auto"/>
          <w:sz w:val="24"/>
          <w:szCs w:val="24"/>
          <w:highlight w:val="none"/>
          <w:lang w:eastAsia="zh-CN"/>
        </w:rPr>
        <w:t xml:space="preserve"> </w:t>
      </w:r>
      <w:r>
        <w:rPr>
          <w:rFonts w:ascii="Times New Roman" w:hAnsi="Times New Roman" w:cs="Times New Roman"/>
          <w:color w:val="auto"/>
          <w:sz w:val="24"/>
          <w:szCs w:val="24"/>
          <w:highlight w:val="none"/>
          <w:lang w:eastAsia="zh-CN"/>
        </w:rPr>
        <w:t xml:space="preserve">  </w:t>
      </w:r>
      <w:r>
        <w:rPr>
          <w:rFonts w:hint="eastAsia" w:ascii="Times New Roman" w:hAnsi="Times New Roman" w:cs="Times New Roman"/>
          <w:color w:val="auto"/>
          <w:sz w:val="24"/>
          <w:szCs w:val="24"/>
          <w:highlight w:val="none"/>
          <w:lang w:eastAsia="zh-CN"/>
        </w:rPr>
        <w:t xml:space="preserve"> </w:t>
      </w:r>
      <w:r>
        <w:rPr>
          <w:rFonts w:ascii="Times New Roman" w:hAnsi="Times New Roman" w:cs="Times New Roman"/>
          <w:color w:val="auto"/>
          <w:sz w:val="24"/>
          <w:szCs w:val="24"/>
          <w:highlight w:val="none"/>
          <w:lang w:eastAsia="zh-CN"/>
        </w:rPr>
        <w:t xml:space="preserve"> </w:t>
      </w:r>
      <w:r>
        <w:rPr>
          <w:rFonts w:hint="eastAsia" w:ascii="Times New Roman" w:hAnsi="Times New Roman" w:cs="Times New Roman"/>
          <w:color w:val="auto"/>
          <w:sz w:val="24"/>
          <w:szCs w:val="24"/>
          <w:highlight w:val="none"/>
          <w:lang w:eastAsia="zh-CN"/>
        </w:rPr>
        <w:t xml:space="preserve">  开户名称：福建福海创石油化工有限公司</w:t>
      </w:r>
    </w:p>
    <w:p w14:paraId="3A154A55">
      <w:pPr>
        <w:spacing w:line="360" w:lineRule="auto"/>
        <w:ind w:left="233" w:leftChars="106" w:firstLine="240" w:firstLineChars="100"/>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eastAsia="zh-CN"/>
        </w:rPr>
        <w:t>开户银行：中国银行股份有限公司漳州古雷经济开发区支行</w:t>
      </w:r>
      <w:r>
        <w:rPr>
          <w:rFonts w:hint="eastAsia" w:ascii="Times New Roman" w:hAnsi="Times New Roman" w:cs="Times New Roman"/>
          <w:color w:val="auto"/>
          <w:sz w:val="24"/>
          <w:szCs w:val="24"/>
          <w:highlight w:val="none"/>
          <w:lang w:val="en-US" w:eastAsia="zh-CN"/>
        </w:rPr>
        <w:t xml:space="preserve">  </w:t>
      </w:r>
    </w:p>
    <w:p w14:paraId="5DD17306">
      <w:pPr>
        <w:spacing w:line="360" w:lineRule="auto"/>
        <w:ind w:left="380" w:leftChars="6" w:hanging="367" w:hangingChars="153"/>
        <w:rPr>
          <w:rFonts w:ascii="Times New Roman" w:hAnsi="Times New Roman" w:cs="Times New Roman"/>
          <w:color w:val="auto"/>
          <w:sz w:val="24"/>
          <w:szCs w:val="24"/>
          <w:highlight w:val="none"/>
          <w:lang w:eastAsia="zh-CN"/>
        </w:rPr>
      </w:pPr>
      <w:r>
        <w:rPr>
          <w:rFonts w:hint="eastAsia" w:ascii="Times New Roman" w:hAnsi="Times New Roman" w:cs="Times New Roman"/>
          <w:color w:val="auto"/>
          <w:sz w:val="24"/>
          <w:szCs w:val="24"/>
          <w:highlight w:val="none"/>
          <w:lang w:eastAsia="zh-CN"/>
        </w:rPr>
        <w:t xml:space="preserve">    </w:t>
      </w:r>
      <w:r>
        <w:rPr>
          <w:rFonts w:ascii="Times New Roman" w:hAnsi="Times New Roman" w:cs="Times New Roman"/>
          <w:color w:val="auto"/>
          <w:sz w:val="24"/>
          <w:szCs w:val="24"/>
          <w:highlight w:val="none"/>
          <w:lang w:eastAsia="zh-CN"/>
        </w:rPr>
        <w:t xml:space="preserve">  </w:t>
      </w:r>
      <w:r>
        <w:rPr>
          <w:rFonts w:hint="eastAsia" w:ascii="Times New Roman" w:hAnsi="Times New Roman" w:cs="Times New Roman"/>
          <w:color w:val="auto"/>
          <w:sz w:val="24"/>
          <w:szCs w:val="24"/>
          <w:highlight w:val="none"/>
          <w:lang w:eastAsia="zh-CN"/>
        </w:rPr>
        <w:t>帐  号：</w:t>
      </w:r>
      <w:r>
        <w:rPr>
          <w:rFonts w:ascii="Times New Roman" w:hAnsi="Times New Roman" w:cs="Times New Roman"/>
          <w:color w:val="auto"/>
          <w:sz w:val="24"/>
          <w:szCs w:val="24"/>
          <w:highlight w:val="none"/>
          <w:lang w:eastAsia="zh-CN"/>
        </w:rPr>
        <w:t>4065</w:t>
      </w:r>
      <w:r>
        <w:rPr>
          <w:rFonts w:hint="eastAsia" w:ascii="Times New Roman" w:hAnsi="Times New Roman" w:cs="Times New Roman"/>
          <w:color w:val="auto"/>
          <w:sz w:val="24"/>
          <w:szCs w:val="24"/>
          <w:highlight w:val="none"/>
          <w:lang w:eastAsia="zh-CN"/>
        </w:rPr>
        <w:t xml:space="preserve"> </w:t>
      </w:r>
      <w:r>
        <w:rPr>
          <w:rFonts w:ascii="Times New Roman" w:hAnsi="Times New Roman" w:cs="Times New Roman"/>
          <w:color w:val="auto"/>
          <w:sz w:val="24"/>
          <w:szCs w:val="24"/>
          <w:highlight w:val="none"/>
          <w:lang w:eastAsia="zh-CN"/>
        </w:rPr>
        <w:t>7481</w:t>
      </w:r>
      <w:r>
        <w:rPr>
          <w:rFonts w:hint="eastAsia" w:ascii="Times New Roman" w:hAnsi="Times New Roman" w:cs="Times New Roman"/>
          <w:color w:val="auto"/>
          <w:sz w:val="24"/>
          <w:szCs w:val="24"/>
          <w:highlight w:val="none"/>
          <w:lang w:eastAsia="zh-CN"/>
        </w:rPr>
        <w:t xml:space="preserve"> </w:t>
      </w:r>
      <w:r>
        <w:rPr>
          <w:rFonts w:ascii="Times New Roman" w:hAnsi="Times New Roman" w:cs="Times New Roman"/>
          <w:color w:val="auto"/>
          <w:sz w:val="24"/>
          <w:szCs w:val="24"/>
          <w:highlight w:val="none"/>
          <w:lang w:eastAsia="zh-CN"/>
        </w:rPr>
        <w:t>6628</w:t>
      </w:r>
    </w:p>
    <w:p w14:paraId="47368658">
      <w:pPr>
        <w:spacing w:line="360" w:lineRule="auto"/>
        <w:ind w:left="380" w:leftChars="6" w:hanging="367" w:hangingChars="153"/>
        <w:rPr>
          <w:rFonts w:ascii="Times New Roman" w:hAnsi="Times New Roman" w:cs="Times New Roman"/>
          <w:color w:val="auto"/>
          <w:sz w:val="24"/>
          <w:szCs w:val="24"/>
          <w:highlight w:val="none"/>
          <w:lang w:eastAsia="zh-CN"/>
        </w:rPr>
      </w:pPr>
      <w:r>
        <w:rPr>
          <w:rFonts w:hint="eastAsia" w:ascii="Times New Roman" w:hAnsi="Times New Roman" w:cs="Times New Roman"/>
          <w:color w:val="auto"/>
          <w:sz w:val="24"/>
          <w:szCs w:val="24"/>
          <w:highlight w:val="none"/>
          <w:lang w:eastAsia="zh-CN"/>
        </w:rPr>
        <w:t>注明用途：</w:t>
      </w:r>
      <w:r>
        <w:rPr>
          <w:rFonts w:hint="eastAsia" w:asciiTheme="minorEastAsia" w:hAnsiTheme="minorEastAsia" w:eastAsiaTheme="minorEastAsia" w:cstheme="minorEastAsia"/>
          <w:b w:val="0"/>
          <w:bCs w:val="0"/>
          <w:color w:val="auto"/>
          <w:sz w:val="24"/>
          <w:szCs w:val="24"/>
          <w:highlight w:val="none"/>
          <w:u w:val="none"/>
          <w:lang w:val="en-US" w:eastAsia="zh-CN"/>
        </w:rPr>
        <w:t>古雷到厦门PTA吨包集装箱出口日本代理服务二</w:t>
      </w:r>
      <w:r>
        <w:rPr>
          <w:rFonts w:hint="eastAsia" w:ascii="Times New Roman" w:hAnsi="Times New Roman" w:cs="Times New Roman"/>
          <w:color w:val="auto"/>
          <w:sz w:val="24"/>
          <w:szCs w:val="24"/>
          <w:highlight w:val="none"/>
          <w:lang w:eastAsia="zh-CN"/>
        </w:rPr>
        <w:t>履约保证金</w:t>
      </w:r>
    </w:p>
    <w:p w14:paraId="0FD5CA62">
      <w:pPr>
        <w:spacing w:line="360" w:lineRule="auto"/>
        <w:ind w:left="380" w:leftChars="6" w:hanging="367" w:hangingChars="153"/>
        <w:rPr>
          <w:rFonts w:ascii="Times New Roman" w:hAnsi="Times New Roman" w:cs="Times New Roman"/>
          <w:color w:val="auto"/>
          <w:sz w:val="24"/>
          <w:szCs w:val="24"/>
          <w:highlight w:val="none"/>
          <w:lang w:eastAsia="zh-CN"/>
        </w:rPr>
      </w:pPr>
      <w:r>
        <w:rPr>
          <w:rFonts w:hint="eastAsia" w:ascii="Times New Roman" w:hAnsi="Times New Roman" w:cs="Times New Roman"/>
          <w:color w:val="auto"/>
          <w:sz w:val="24"/>
          <w:szCs w:val="24"/>
          <w:highlight w:val="none"/>
          <w:lang w:eastAsia="zh-CN"/>
        </w:rPr>
        <w:t xml:space="preserve"> </w:t>
      </w:r>
      <w:r>
        <w:rPr>
          <w:rFonts w:ascii="Times New Roman" w:hAnsi="Times New Roman" w:cs="Times New Roman"/>
          <w:b/>
          <w:bCs/>
          <w:snapToGrid w:val="0"/>
          <w:color w:val="auto"/>
          <w:spacing w:val="8"/>
          <w:sz w:val="24"/>
          <w:szCs w:val="24"/>
          <w:highlight w:val="none"/>
          <w:lang w:eastAsia="zh-CN"/>
        </w:rPr>
        <w:t>七、联系方式</w:t>
      </w:r>
      <w:r>
        <w:rPr>
          <w:rFonts w:ascii="Times New Roman" w:hAnsi="Times New Roman" w:cs="Times New Roman"/>
          <w:color w:val="auto"/>
          <w:sz w:val="24"/>
          <w:szCs w:val="24"/>
          <w:highlight w:val="none"/>
          <w:lang w:eastAsia="zh-CN"/>
        </w:rPr>
        <w:t xml:space="preserve">   </w:t>
      </w:r>
    </w:p>
    <w:p w14:paraId="3F9F9611">
      <w:pPr>
        <w:ind w:firstLine="480" w:firstLineChars="200"/>
        <w:rPr>
          <w:sz w:val="22"/>
          <w:szCs w:val="22"/>
        </w:rPr>
      </w:pPr>
      <w:r>
        <w:rPr>
          <w:rFonts w:ascii="Times New Roman" w:hAnsi="Times New Roman" w:eastAsia="宋体" w:cs="Times New Roman"/>
          <w:color w:val="auto"/>
          <w:sz w:val="24"/>
          <w:szCs w:val="24"/>
          <w:highlight w:val="none"/>
          <w:lang w:eastAsia="zh-CN"/>
        </w:rPr>
        <w:t>商务联系人：</w:t>
      </w:r>
      <w:r>
        <w:rPr>
          <w:rFonts w:hint="eastAsia" w:ascii="Times New Roman" w:hAnsi="Times New Roman" w:cs="Times New Roman"/>
          <w:color w:val="auto"/>
          <w:sz w:val="24"/>
          <w:szCs w:val="24"/>
          <w:highlight w:val="none"/>
          <w:lang w:val="en-US" w:eastAsia="zh-CN"/>
        </w:rPr>
        <w:t xml:space="preserve">吴温顺 </w:t>
      </w:r>
      <w:r>
        <w:rPr>
          <w:rFonts w:ascii="Times New Roman" w:hAnsi="Times New Roman" w:eastAsia="宋体" w:cs="Times New Roman"/>
          <w:color w:val="auto"/>
          <w:sz w:val="24"/>
          <w:szCs w:val="24"/>
          <w:highlight w:val="none"/>
          <w:lang w:eastAsia="zh-CN"/>
        </w:rPr>
        <w:t xml:space="preserve"> 电话：</w:t>
      </w:r>
      <w:r>
        <w:rPr>
          <w:rFonts w:hint="eastAsia" w:ascii="微软雅黑" w:hAnsi="微软雅黑" w:eastAsia="微软雅黑" w:cs="微软雅黑"/>
          <w:color w:val="auto"/>
          <w:sz w:val="24"/>
          <w:szCs w:val="24"/>
          <w:highlight w:val="none"/>
          <w:lang w:val="en-US" w:eastAsia="zh-CN"/>
        </w:rPr>
        <w:t>13950011044</w:t>
      </w:r>
      <w:r>
        <w:rPr>
          <w:rFonts w:hint="eastAsia" w:ascii="微软雅黑" w:hAnsi="微软雅黑" w:eastAsia="微软雅黑" w:cs="微软雅黑"/>
          <w:color w:val="auto"/>
          <w:sz w:val="24"/>
          <w:szCs w:val="24"/>
          <w:highlight w:val="none"/>
          <w:lang w:eastAsia="zh-CN"/>
        </w:rPr>
        <w:t xml:space="preserve"> </w:t>
      </w:r>
      <w:r>
        <w:rPr>
          <w:rFonts w:ascii="Times New Roman" w:hAnsi="Times New Roman" w:eastAsia="宋体" w:cs="Times New Roman"/>
          <w:color w:val="auto"/>
          <w:sz w:val="24"/>
          <w:szCs w:val="24"/>
          <w:highlight w:val="none"/>
          <w:lang w:eastAsia="zh-CN"/>
        </w:rPr>
        <w:t xml:space="preserve">    邮箱：</w:t>
      </w:r>
      <w:r>
        <w:rPr>
          <w:rFonts w:hint="eastAsia"/>
          <w:sz w:val="22"/>
          <w:szCs w:val="22"/>
        </w:rPr>
        <w:t>fhzzzhglb@fjpec.com.cn</w:t>
      </w:r>
    </w:p>
    <w:p w14:paraId="514D3B30">
      <w:pPr>
        <w:spacing w:line="360" w:lineRule="auto"/>
        <w:ind w:left="493" w:leftChars="224" w:firstLine="115" w:firstLineChars="48"/>
        <w:rPr>
          <w:rFonts w:ascii="Times New Roman" w:hAnsi="Times New Roman" w:eastAsia="宋体" w:cs="Times New Roman"/>
          <w:color w:val="auto"/>
          <w:sz w:val="24"/>
          <w:szCs w:val="24"/>
          <w:highlight w:val="none"/>
          <w:lang w:eastAsia="zh-CN"/>
        </w:rPr>
      </w:pPr>
      <w:r>
        <w:rPr>
          <w:rFonts w:ascii="Times New Roman" w:hAnsi="Times New Roman" w:eastAsia="宋体" w:cs="Times New Roman"/>
          <w:color w:val="auto"/>
          <w:sz w:val="24"/>
          <w:szCs w:val="24"/>
          <w:highlight w:val="none"/>
          <w:lang w:eastAsia="zh-CN"/>
        </w:rPr>
        <w:t>技术联系人：</w:t>
      </w:r>
      <w:r>
        <w:rPr>
          <w:rFonts w:hint="eastAsia" w:asciiTheme="minorEastAsia" w:hAnsiTheme="minorEastAsia" w:eastAsiaTheme="minorEastAsia" w:cstheme="minorEastAsia"/>
          <w:sz w:val="24"/>
          <w:szCs w:val="24"/>
          <w:lang w:val="en-US" w:eastAsia="zh-CN"/>
        </w:rPr>
        <w:t>刘江川</w:t>
      </w:r>
      <w:r>
        <w:rPr>
          <w:rFonts w:hint="eastAsia" w:ascii="Times New Roman" w:hAnsi="Times New Roman" w:eastAsia="宋体" w:cs="Times New Roman"/>
          <w:color w:val="auto"/>
          <w:sz w:val="24"/>
          <w:szCs w:val="24"/>
          <w:highlight w:val="none"/>
          <w:lang w:val="en-US" w:eastAsia="zh-CN"/>
        </w:rPr>
        <w:t xml:space="preserve"> </w:t>
      </w:r>
      <w:r>
        <w:rPr>
          <w:rFonts w:ascii="Times New Roman" w:hAnsi="Times New Roman" w:eastAsia="宋体" w:cs="Times New Roman"/>
          <w:color w:val="auto"/>
          <w:sz w:val="24"/>
          <w:szCs w:val="24"/>
          <w:highlight w:val="none"/>
          <w:lang w:eastAsia="zh-CN"/>
        </w:rPr>
        <w:t xml:space="preserve"> 电话： </w:t>
      </w:r>
      <w:r>
        <w:rPr>
          <w:rFonts w:hint="eastAsia" w:ascii="微软雅黑" w:hAnsi="微软雅黑" w:eastAsia="微软雅黑" w:cs="微软雅黑"/>
          <w:sz w:val="24"/>
          <w:szCs w:val="24"/>
        </w:rPr>
        <w:t>15860900793</w:t>
      </w:r>
      <w:r>
        <w:rPr>
          <w:rFonts w:ascii="Times New Roman" w:hAnsi="Times New Roman" w:eastAsia="宋体" w:cs="Times New Roman"/>
          <w:color w:val="auto"/>
          <w:sz w:val="24"/>
          <w:szCs w:val="24"/>
          <w:highlight w:val="none"/>
          <w:lang w:eastAsia="zh-CN"/>
        </w:rPr>
        <w:t xml:space="preserve">     </w:t>
      </w:r>
    </w:p>
    <w:p w14:paraId="4B94A14A">
      <w:pPr>
        <w:spacing w:line="360" w:lineRule="auto"/>
        <w:ind w:firstLine="480" w:firstLineChars="200"/>
        <w:rPr>
          <w:rFonts w:ascii="Times New Roman" w:hAnsi="Times New Roman" w:eastAsia="宋体" w:cs="Times New Roman"/>
          <w:color w:val="auto"/>
          <w:sz w:val="24"/>
          <w:szCs w:val="24"/>
          <w:highlight w:val="none"/>
          <w:lang w:eastAsia="zh-CN"/>
        </w:rPr>
      </w:pPr>
      <w:r>
        <w:rPr>
          <w:rFonts w:ascii="Times New Roman" w:hAnsi="Times New Roman" w:eastAsia="宋体" w:cs="Times New Roman"/>
          <w:color w:val="auto"/>
          <w:sz w:val="24"/>
          <w:szCs w:val="24"/>
          <w:highlight w:val="none"/>
          <w:lang w:eastAsia="zh-CN"/>
        </w:rPr>
        <w:t xml:space="preserve">纪检监察室电话：0596-6311774  </w:t>
      </w:r>
    </w:p>
    <w:p w14:paraId="5D759CE5">
      <w:pPr>
        <w:spacing w:line="360" w:lineRule="auto"/>
        <w:ind w:left="493" w:leftChars="224" w:firstLine="115" w:firstLineChars="48"/>
        <w:rPr>
          <w:rFonts w:hint="eastAsia" w:asciiTheme="minorEastAsia" w:hAnsiTheme="minorEastAsia" w:eastAsiaTheme="minorEastAsia" w:cstheme="minorEastAsia"/>
          <w:i w:val="0"/>
          <w:caps w:val="0"/>
          <w:color w:val="333333"/>
          <w:spacing w:val="0"/>
          <w:kern w:val="2"/>
          <w:sz w:val="24"/>
          <w:szCs w:val="24"/>
          <w:shd w:val="clear" w:color="auto" w:fill="FFFFFF"/>
          <w:vertAlign w:val="baseline"/>
          <w:lang w:val="en-US" w:eastAsia="zh-CN" w:bidi="ar-SA"/>
        </w:rPr>
      </w:pPr>
      <w:r>
        <w:rPr>
          <w:rFonts w:ascii="Times New Roman" w:hAnsi="Times New Roman" w:eastAsia="宋体" w:cs="Times New Roman"/>
          <w:color w:val="auto"/>
          <w:sz w:val="24"/>
          <w:szCs w:val="24"/>
          <w:highlight w:val="none"/>
          <w:lang w:eastAsia="zh-CN"/>
        </w:rPr>
        <w:t>联系地址：</w:t>
      </w:r>
      <w:r>
        <w:rPr>
          <w:rFonts w:hint="eastAsia" w:asciiTheme="minorEastAsia" w:hAnsiTheme="minorEastAsia" w:eastAsiaTheme="minorEastAsia" w:cstheme="minorEastAsia"/>
          <w:i w:val="0"/>
          <w:caps w:val="0"/>
          <w:color w:val="333333"/>
          <w:spacing w:val="0"/>
          <w:kern w:val="2"/>
          <w:sz w:val="24"/>
          <w:szCs w:val="24"/>
          <w:shd w:val="clear" w:color="auto" w:fill="FFFFFF"/>
          <w:vertAlign w:val="baseline"/>
          <w:lang w:val="en-US" w:eastAsia="zh-CN" w:bidi="ar-SA"/>
        </w:rPr>
        <w:t>漳州市漳浦县杜浔镇杜昌路999号古雷宾馆1号楼5层 </w:t>
      </w:r>
    </w:p>
    <w:p w14:paraId="345A603E">
      <w:pPr>
        <w:spacing w:line="360" w:lineRule="auto"/>
        <w:ind w:left="493" w:leftChars="224" w:firstLine="115" w:firstLineChars="48"/>
        <w:rPr>
          <w:rFonts w:ascii="Times New Roman" w:hAnsi="Times New Roman" w:eastAsia="宋体" w:cs="Times New Roman"/>
          <w:color w:val="auto"/>
          <w:sz w:val="24"/>
          <w:szCs w:val="24"/>
          <w:highlight w:val="none"/>
          <w:lang w:eastAsia="zh-CN"/>
        </w:rPr>
      </w:pPr>
      <w:r>
        <w:rPr>
          <w:rFonts w:ascii="Times New Roman" w:hAnsi="Times New Roman" w:eastAsia="宋体" w:cs="Times New Roman"/>
          <w:color w:val="auto"/>
          <w:sz w:val="24"/>
          <w:szCs w:val="24"/>
          <w:highlight w:val="none"/>
          <w:lang w:eastAsia="zh-CN"/>
        </w:rPr>
        <w:t>邮    编：363216</w:t>
      </w:r>
    </w:p>
    <w:p w14:paraId="0A2AF5E8">
      <w:pPr>
        <w:spacing w:line="360" w:lineRule="auto"/>
        <w:rPr>
          <w:rFonts w:ascii="Times New Roman" w:hAnsi="Times New Roman" w:cs="Times New Roman"/>
          <w:color w:val="auto"/>
          <w:sz w:val="24"/>
          <w:szCs w:val="24"/>
          <w:highlight w:val="none"/>
          <w:lang w:eastAsia="zh-CN"/>
        </w:rPr>
      </w:pPr>
    </w:p>
    <w:p w14:paraId="2D286E6B">
      <w:pPr>
        <w:spacing w:line="360" w:lineRule="auto"/>
        <w:ind w:firstLine="480" w:firstLineChars="200"/>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 xml:space="preserve">                                                                  福建福海创石油化工有限公司 </w:t>
      </w:r>
    </w:p>
    <w:p w14:paraId="0320CE00">
      <w:pPr>
        <w:spacing w:line="360" w:lineRule="auto"/>
        <w:ind w:firstLine="480" w:firstLineChars="200"/>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 xml:space="preserve">                                                                        </w:t>
      </w:r>
      <w:r>
        <w:rPr>
          <w:rFonts w:hint="eastAsia" w:ascii="Times New Roman" w:hAnsi="Times New Roman" w:cs="Times New Roman"/>
          <w:color w:val="auto"/>
          <w:sz w:val="24"/>
          <w:szCs w:val="24"/>
          <w:highlight w:val="none"/>
          <w:lang w:val="en-US" w:eastAsia="zh-CN"/>
        </w:rPr>
        <w:t xml:space="preserve">             </w:t>
      </w:r>
      <w:r>
        <w:rPr>
          <w:rFonts w:ascii="Times New Roman" w:hAnsi="Times New Roman" w:cs="Times New Roman"/>
          <w:color w:val="auto"/>
          <w:sz w:val="24"/>
          <w:szCs w:val="24"/>
          <w:highlight w:val="none"/>
          <w:lang w:eastAsia="zh-CN"/>
        </w:rPr>
        <w:t xml:space="preserve">  2025年0</w:t>
      </w:r>
      <w:r>
        <w:rPr>
          <w:rFonts w:hint="eastAsia" w:ascii="Times New Roman" w:hAnsi="Times New Roman" w:cs="Times New Roman"/>
          <w:color w:val="auto"/>
          <w:sz w:val="24"/>
          <w:szCs w:val="24"/>
          <w:highlight w:val="none"/>
          <w:lang w:val="en-US" w:eastAsia="zh-CN"/>
        </w:rPr>
        <w:t>9</w:t>
      </w:r>
      <w:r>
        <w:rPr>
          <w:rFonts w:ascii="Times New Roman" w:hAnsi="Times New Roman" w:cs="Times New Roman"/>
          <w:color w:val="auto"/>
          <w:sz w:val="24"/>
          <w:szCs w:val="24"/>
          <w:highlight w:val="none"/>
          <w:lang w:eastAsia="zh-CN"/>
        </w:rPr>
        <w:t>月</w:t>
      </w:r>
      <w:r>
        <w:rPr>
          <w:rFonts w:hint="eastAsia" w:ascii="Times New Roman" w:hAnsi="Times New Roman" w:cs="Times New Roman"/>
          <w:color w:val="auto"/>
          <w:sz w:val="24"/>
          <w:szCs w:val="24"/>
          <w:highlight w:val="none"/>
          <w:lang w:val="en-US" w:eastAsia="zh-CN"/>
        </w:rPr>
        <w:t>05</w:t>
      </w:r>
      <w:r>
        <w:rPr>
          <w:rFonts w:ascii="Times New Roman" w:hAnsi="Times New Roman" w:cs="Times New Roman"/>
          <w:color w:val="auto"/>
          <w:sz w:val="24"/>
          <w:szCs w:val="24"/>
          <w:highlight w:val="none"/>
          <w:lang w:eastAsia="zh-CN"/>
        </w:rPr>
        <w:t xml:space="preserve"> 日</w:t>
      </w:r>
    </w:p>
    <w:p w14:paraId="1C8B8249">
      <w:pPr>
        <w:pStyle w:val="2"/>
        <w:tabs>
          <w:tab w:val="left" w:pos="1262"/>
        </w:tabs>
        <w:spacing w:line="360" w:lineRule="auto"/>
        <w:ind w:left="0" w:right="108"/>
        <w:jc w:val="center"/>
        <w:rPr>
          <w:rFonts w:ascii="仿宋" w:hAnsi="仿宋" w:eastAsia="仿宋"/>
          <w:color w:val="auto"/>
          <w:sz w:val="24"/>
          <w:szCs w:val="24"/>
          <w:highlight w:val="none"/>
          <w:lang w:eastAsia="zh-CN"/>
        </w:rPr>
      </w:pPr>
    </w:p>
    <w:p w14:paraId="2F11EB69">
      <w:pPr>
        <w:rPr>
          <w:rFonts w:ascii="仿宋" w:hAnsi="仿宋" w:eastAsia="仿宋"/>
          <w:color w:val="auto"/>
          <w:highlight w:val="none"/>
          <w:lang w:eastAsia="zh-CN"/>
        </w:rPr>
      </w:pPr>
    </w:p>
    <w:p w14:paraId="5D80F129">
      <w:pPr>
        <w:pStyle w:val="54"/>
        <w:rPr>
          <w:rFonts w:ascii="仿宋" w:hAnsi="仿宋" w:eastAsia="仿宋"/>
          <w:color w:val="auto"/>
          <w:highlight w:val="none"/>
        </w:rPr>
      </w:pPr>
    </w:p>
    <w:p w14:paraId="0A5F20E4">
      <w:pPr>
        <w:pStyle w:val="54"/>
        <w:rPr>
          <w:rFonts w:ascii="仿宋" w:hAnsi="仿宋" w:eastAsia="仿宋"/>
          <w:color w:val="auto"/>
          <w:highlight w:val="none"/>
        </w:rPr>
      </w:pPr>
    </w:p>
    <w:p w14:paraId="7E7D851E">
      <w:pPr>
        <w:pStyle w:val="54"/>
        <w:rPr>
          <w:rFonts w:ascii="仿宋" w:hAnsi="仿宋" w:eastAsia="仿宋"/>
          <w:color w:val="auto"/>
          <w:highlight w:val="none"/>
        </w:rPr>
      </w:pPr>
    </w:p>
    <w:p w14:paraId="093A135E">
      <w:pPr>
        <w:pStyle w:val="54"/>
        <w:rPr>
          <w:rFonts w:ascii="仿宋" w:hAnsi="仿宋" w:eastAsia="仿宋"/>
          <w:color w:val="auto"/>
          <w:highlight w:val="none"/>
        </w:rPr>
      </w:pPr>
    </w:p>
    <w:p w14:paraId="3068DC3E">
      <w:pPr>
        <w:pStyle w:val="54"/>
        <w:rPr>
          <w:rFonts w:ascii="仿宋" w:hAnsi="仿宋" w:eastAsia="仿宋"/>
          <w:color w:val="auto"/>
          <w:highlight w:val="none"/>
        </w:rPr>
      </w:pPr>
    </w:p>
    <w:p w14:paraId="053AFF28">
      <w:pPr>
        <w:pStyle w:val="54"/>
        <w:rPr>
          <w:rFonts w:ascii="仿宋" w:hAnsi="仿宋" w:eastAsia="仿宋"/>
          <w:color w:val="auto"/>
          <w:highlight w:val="none"/>
        </w:rPr>
      </w:pPr>
    </w:p>
    <w:p w14:paraId="4123DEC7">
      <w:pPr>
        <w:pStyle w:val="54"/>
        <w:rPr>
          <w:rFonts w:ascii="仿宋" w:hAnsi="仿宋" w:eastAsia="仿宋"/>
          <w:color w:val="auto"/>
          <w:highlight w:val="none"/>
        </w:rPr>
      </w:pPr>
    </w:p>
    <w:p w14:paraId="1F0E6878">
      <w:pPr>
        <w:pStyle w:val="54"/>
        <w:rPr>
          <w:rFonts w:ascii="仿宋" w:hAnsi="仿宋" w:eastAsia="仿宋"/>
          <w:color w:val="auto"/>
          <w:highlight w:val="none"/>
        </w:rPr>
      </w:pPr>
    </w:p>
    <w:p w14:paraId="4BFC1876">
      <w:pPr>
        <w:pStyle w:val="54"/>
        <w:rPr>
          <w:rFonts w:ascii="仿宋" w:hAnsi="仿宋" w:eastAsia="仿宋"/>
          <w:color w:val="auto"/>
          <w:highlight w:val="none"/>
        </w:rPr>
      </w:pPr>
    </w:p>
    <w:p w14:paraId="4AA6BDC0">
      <w:pPr>
        <w:pStyle w:val="54"/>
        <w:rPr>
          <w:rFonts w:ascii="仿宋" w:hAnsi="仿宋" w:eastAsia="仿宋"/>
          <w:color w:val="auto"/>
          <w:highlight w:val="none"/>
        </w:rPr>
      </w:pPr>
    </w:p>
    <w:p w14:paraId="59F4062C">
      <w:pPr>
        <w:pStyle w:val="54"/>
        <w:rPr>
          <w:rFonts w:ascii="仿宋" w:hAnsi="仿宋" w:eastAsia="仿宋"/>
          <w:color w:val="auto"/>
          <w:highlight w:val="none"/>
        </w:rPr>
      </w:pPr>
    </w:p>
    <w:p w14:paraId="5B499576">
      <w:pPr>
        <w:pStyle w:val="54"/>
        <w:rPr>
          <w:rFonts w:hint="default" w:ascii="仿宋" w:hAnsi="仿宋" w:eastAsia="仿宋"/>
          <w:color w:val="auto"/>
          <w:highlight w:val="none"/>
          <w:lang w:val="en-US" w:eastAsia="zh-CN"/>
        </w:rPr>
      </w:pPr>
    </w:p>
    <w:p w14:paraId="6A9FCF16">
      <w:pPr>
        <w:pStyle w:val="54"/>
        <w:rPr>
          <w:rFonts w:hint="default" w:ascii="仿宋" w:hAnsi="仿宋" w:eastAsia="仿宋"/>
          <w:color w:val="auto"/>
          <w:highlight w:val="none"/>
          <w:lang w:val="en-US" w:eastAsia="zh-CN"/>
        </w:rPr>
      </w:pPr>
    </w:p>
    <w:p w14:paraId="61812708">
      <w:pPr>
        <w:pStyle w:val="54"/>
        <w:rPr>
          <w:rFonts w:hint="default" w:ascii="仿宋" w:hAnsi="仿宋" w:eastAsia="仿宋"/>
          <w:color w:val="auto"/>
          <w:highlight w:val="none"/>
          <w:lang w:val="en-US" w:eastAsia="zh-CN"/>
        </w:rPr>
      </w:pPr>
    </w:p>
    <w:p w14:paraId="41D5F23E">
      <w:pPr>
        <w:pStyle w:val="54"/>
        <w:rPr>
          <w:rFonts w:ascii="仿宋" w:hAnsi="仿宋" w:eastAsia="仿宋"/>
          <w:color w:val="auto"/>
          <w:highlight w:val="none"/>
        </w:rPr>
      </w:pPr>
    </w:p>
    <w:p w14:paraId="6CCCC6D8">
      <w:pPr>
        <w:pStyle w:val="54"/>
        <w:rPr>
          <w:rFonts w:ascii="仿宋" w:hAnsi="仿宋" w:eastAsia="仿宋"/>
          <w:color w:val="auto"/>
          <w:highlight w:val="none"/>
        </w:rPr>
      </w:pPr>
    </w:p>
    <w:p w14:paraId="4C63F1E1">
      <w:pPr>
        <w:pStyle w:val="54"/>
        <w:rPr>
          <w:rFonts w:ascii="仿宋" w:hAnsi="仿宋" w:eastAsia="仿宋"/>
          <w:color w:val="auto"/>
          <w:highlight w:val="none"/>
        </w:rPr>
      </w:pPr>
    </w:p>
    <w:p w14:paraId="36FE9700">
      <w:pPr>
        <w:pStyle w:val="70"/>
        <w:numPr>
          <w:ilvl w:val="255"/>
          <w:numId w:val="0"/>
        </w:numPr>
        <w:tabs>
          <w:tab w:val="left" w:pos="1272"/>
        </w:tabs>
        <w:ind w:left="9" w:firstLine="1516" w:firstLineChars="500"/>
        <w:rPr>
          <w:rFonts w:ascii="仿宋" w:hAnsi="仿宋" w:eastAsia="仿宋"/>
          <w:b/>
          <w:color w:val="auto"/>
          <w:spacing w:val="-1"/>
          <w:w w:val="95"/>
          <w:sz w:val="32"/>
          <w:szCs w:val="32"/>
          <w:highlight w:val="none"/>
          <w:lang w:eastAsia="zh-CN"/>
        </w:rPr>
      </w:pPr>
      <w:r>
        <w:rPr>
          <w:rFonts w:hint="eastAsia" w:ascii="仿宋" w:hAnsi="仿宋" w:eastAsia="仿宋"/>
          <w:b/>
          <w:color w:val="auto"/>
          <w:spacing w:val="-1"/>
          <w:w w:val="95"/>
          <w:sz w:val="32"/>
          <w:szCs w:val="32"/>
          <w:highlight w:val="none"/>
          <w:lang w:eastAsia="zh-CN"/>
        </w:rPr>
        <w:t xml:space="preserve">          第二章</w:t>
      </w:r>
      <w:r>
        <w:rPr>
          <w:rFonts w:hint="eastAsia" w:ascii="仿宋" w:hAnsi="仿宋" w:eastAsia="仿宋"/>
          <w:b/>
          <w:color w:val="auto"/>
          <w:spacing w:val="-1"/>
          <w:w w:val="95"/>
          <w:sz w:val="32"/>
          <w:szCs w:val="32"/>
          <w:highlight w:val="none"/>
          <w:lang w:eastAsia="zh-CN"/>
        </w:rPr>
        <w:tab/>
      </w:r>
      <w:r>
        <w:rPr>
          <w:rFonts w:hint="eastAsia" w:ascii="仿宋" w:hAnsi="仿宋" w:eastAsia="仿宋"/>
          <w:b/>
          <w:color w:val="auto"/>
          <w:spacing w:val="-1"/>
          <w:w w:val="95"/>
          <w:sz w:val="32"/>
          <w:szCs w:val="32"/>
          <w:highlight w:val="none"/>
          <w:lang w:eastAsia="zh-CN"/>
        </w:rPr>
        <w:t>询比须知</w:t>
      </w:r>
    </w:p>
    <w:p w14:paraId="5FF3AF38">
      <w:pPr>
        <w:rPr>
          <w:rFonts w:ascii="仿宋" w:hAnsi="仿宋" w:eastAsia="仿宋"/>
          <w:b/>
          <w:color w:val="auto"/>
          <w:w w:val="95"/>
          <w:sz w:val="28"/>
          <w:highlight w:val="none"/>
          <w:lang w:eastAsia="zh-CN"/>
        </w:rPr>
      </w:pPr>
      <w:r>
        <w:rPr>
          <w:rFonts w:hint="eastAsia" w:ascii="仿宋" w:hAnsi="仿宋" w:eastAsia="仿宋"/>
          <w:b/>
          <w:color w:val="auto"/>
          <w:w w:val="95"/>
          <w:sz w:val="28"/>
          <w:highlight w:val="none"/>
          <w:lang w:eastAsia="zh-CN"/>
        </w:rPr>
        <w:t xml:space="preserve">    </w:t>
      </w:r>
    </w:p>
    <w:p w14:paraId="2295D77B">
      <w:pPr>
        <w:rPr>
          <w:b w:val="0"/>
          <w:bCs/>
          <w:color w:val="auto"/>
          <w:highlight w:val="none"/>
          <w:lang w:eastAsia="zh-CN"/>
        </w:rPr>
      </w:pPr>
      <w:r>
        <w:rPr>
          <w:rFonts w:hint="eastAsia" w:asciiTheme="minorEastAsia" w:hAnsiTheme="minorEastAsia" w:eastAsiaTheme="minorEastAsia" w:cstheme="minorEastAsia"/>
          <w:b w:val="0"/>
          <w:bCs/>
          <w:color w:val="auto"/>
          <w:w w:val="95"/>
          <w:sz w:val="24"/>
          <w:szCs w:val="24"/>
          <w:highlight w:val="none"/>
          <w:lang w:eastAsia="zh-CN"/>
        </w:rPr>
        <w:t>一、</w:t>
      </w:r>
      <w:r>
        <w:rPr>
          <w:rFonts w:hint="eastAsia" w:asciiTheme="minorEastAsia" w:hAnsiTheme="minorEastAsia" w:eastAsiaTheme="minorEastAsia" w:cstheme="minorEastAsia"/>
          <w:b w:val="0"/>
          <w:bCs/>
          <w:color w:val="auto"/>
          <w:sz w:val="24"/>
          <w:szCs w:val="24"/>
          <w:highlight w:val="none"/>
          <w:lang w:eastAsia="zh-CN"/>
        </w:rPr>
        <w:t>参比须知前附表</w:t>
      </w:r>
    </w:p>
    <w:tbl>
      <w:tblPr>
        <w:tblStyle w:val="45"/>
        <w:tblW w:w="923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4"/>
        <w:gridCol w:w="1698"/>
        <w:gridCol w:w="6750"/>
      </w:tblGrid>
      <w:tr w14:paraId="75F4AA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9783EE1">
            <w:pPr>
              <w:snapToGrid w:val="0"/>
              <w:spacing w:line="264" w:lineRule="auto"/>
              <w:jc w:val="center"/>
              <w:rPr>
                <w:rFonts w:asciiTheme="minorEastAsia" w:hAnsiTheme="minorEastAsia" w:eastAsiaTheme="minorEastAsia" w:cstheme="minorEastAsia"/>
                <w:b/>
                <w:color w:val="auto"/>
                <w:kern w:val="2"/>
                <w:sz w:val="24"/>
                <w:szCs w:val="24"/>
                <w:highlight w:val="none"/>
              </w:rPr>
            </w:pPr>
            <w:r>
              <w:rPr>
                <w:rFonts w:hint="eastAsia" w:asciiTheme="minorEastAsia" w:hAnsiTheme="minorEastAsia" w:eastAsiaTheme="minorEastAsia" w:cstheme="minorEastAsia"/>
                <w:b/>
                <w:color w:val="auto"/>
                <w:kern w:val="2"/>
                <w:sz w:val="24"/>
                <w:szCs w:val="24"/>
                <w:highlight w:val="none"/>
              </w:rPr>
              <w:t>项号</w:t>
            </w:r>
          </w:p>
        </w:tc>
        <w:tc>
          <w:tcPr>
            <w:tcW w:w="1698" w:type="dxa"/>
            <w:tcBorders>
              <w:top w:val="single" w:color="auto" w:sz="4" w:space="0"/>
              <w:left w:val="single" w:color="auto" w:sz="4" w:space="0"/>
              <w:bottom w:val="single" w:color="auto" w:sz="4" w:space="0"/>
              <w:right w:val="single" w:color="auto" w:sz="4" w:space="0"/>
            </w:tcBorders>
            <w:vAlign w:val="center"/>
          </w:tcPr>
          <w:p w14:paraId="45113C98">
            <w:pPr>
              <w:snapToGrid w:val="0"/>
              <w:spacing w:line="264" w:lineRule="auto"/>
              <w:jc w:val="center"/>
              <w:rPr>
                <w:rFonts w:asciiTheme="minorEastAsia" w:hAnsiTheme="minorEastAsia" w:eastAsiaTheme="minorEastAsia" w:cstheme="minorEastAsia"/>
                <w:b/>
                <w:color w:val="auto"/>
                <w:kern w:val="2"/>
                <w:sz w:val="24"/>
                <w:szCs w:val="24"/>
                <w:highlight w:val="none"/>
              </w:rPr>
            </w:pPr>
            <w:r>
              <w:rPr>
                <w:rFonts w:hint="eastAsia" w:asciiTheme="minorEastAsia" w:hAnsiTheme="minorEastAsia" w:eastAsiaTheme="minorEastAsia" w:cstheme="minorEastAsia"/>
                <w:b/>
                <w:color w:val="auto"/>
                <w:kern w:val="2"/>
                <w:sz w:val="24"/>
                <w:szCs w:val="24"/>
                <w:highlight w:val="none"/>
              </w:rPr>
              <w:t>内  容</w:t>
            </w:r>
          </w:p>
        </w:tc>
        <w:tc>
          <w:tcPr>
            <w:tcW w:w="6750" w:type="dxa"/>
            <w:tcBorders>
              <w:top w:val="single" w:color="auto" w:sz="4" w:space="0"/>
              <w:left w:val="single" w:color="auto" w:sz="4" w:space="0"/>
              <w:bottom w:val="single" w:color="auto" w:sz="4" w:space="0"/>
              <w:right w:val="single" w:color="auto" w:sz="4" w:space="0"/>
            </w:tcBorders>
            <w:vAlign w:val="center"/>
          </w:tcPr>
          <w:p w14:paraId="414E5A8D">
            <w:pPr>
              <w:snapToGrid w:val="0"/>
              <w:spacing w:line="264" w:lineRule="auto"/>
              <w:ind w:firstLine="1928" w:firstLineChars="800"/>
              <w:jc w:val="both"/>
              <w:rPr>
                <w:rFonts w:asciiTheme="minorEastAsia" w:hAnsiTheme="minorEastAsia" w:eastAsiaTheme="minorEastAsia" w:cstheme="minorEastAsia"/>
                <w:b/>
                <w:color w:val="auto"/>
                <w:kern w:val="2"/>
                <w:sz w:val="24"/>
                <w:szCs w:val="24"/>
                <w:highlight w:val="none"/>
              </w:rPr>
            </w:pPr>
            <w:r>
              <w:rPr>
                <w:rFonts w:hint="eastAsia" w:asciiTheme="minorEastAsia" w:hAnsiTheme="minorEastAsia" w:eastAsiaTheme="minorEastAsia" w:cstheme="minorEastAsia"/>
                <w:b/>
                <w:color w:val="auto"/>
                <w:kern w:val="2"/>
                <w:sz w:val="24"/>
                <w:szCs w:val="24"/>
                <w:highlight w:val="none"/>
              </w:rPr>
              <w:t>说明与要求</w:t>
            </w:r>
          </w:p>
        </w:tc>
      </w:tr>
      <w:tr w14:paraId="277618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62D15A8">
            <w:pPr>
              <w:snapToGrid w:val="0"/>
              <w:spacing w:line="264" w:lineRule="auto"/>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1</w:t>
            </w:r>
          </w:p>
        </w:tc>
        <w:tc>
          <w:tcPr>
            <w:tcW w:w="1698" w:type="dxa"/>
            <w:tcBorders>
              <w:top w:val="single" w:color="auto" w:sz="4" w:space="0"/>
              <w:left w:val="single" w:color="auto" w:sz="4" w:space="0"/>
              <w:bottom w:val="single" w:color="auto" w:sz="4" w:space="0"/>
              <w:right w:val="single" w:color="auto" w:sz="4" w:space="0"/>
            </w:tcBorders>
            <w:vAlign w:val="center"/>
          </w:tcPr>
          <w:p w14:paraId="4AA4B2F6">
            <w:pPr>
              <w:snapToGrid w:val="0"/>
              <w:spacing w:line="264"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采购</w:t>
            </w:r>
            <w:r>
              <w:rPr>
                <w:rFonts w:hint="eastAsia" w:asciiTheme="minorEastAsia" w:hAnsiTheme="minorEastAsia" w:eastAsiaTheme="minorEastAsia" w:cstheme="minorEastAsia"/>
                <w:color w:val="auto"/>
                <w:sz w:val="21"/>
                <w:szCs w:val="21"/>
                <w:highlight w:val="none"/>
              </w:rPr>
              <w:t>人</w:t>
            </w:r>
          </w:p>
        </w:tc>
        <w:tc>
          <w:tcPr>
            <w:tcW w:w="6750" w:type="dxa"/>
            <w:tcBorders>
              <w:top w:val="single" w:color="auto" w:sz="4" w:space="0"/>
              <w:left w:val="single" w:color="auto" w:sz="4" w:space="0"/>
              <w:bottom w:val="single" w:color="auto" w:sz="4" w:space="0"/>
              <w:right w:val="single" w:color="auto" w:sz="4" w:space="0"/>
            </w:tcBorders>
            <w:vAlign w:val="center"/>
          </w:tcPr>
          <w:p w14:paraId="2B72548B">
            <w:pPr>
              <w:widowControl/>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名称：福建福海创石油化工有限公司</w:t>
            </w:r>
          </w:p>
          <w:p w14:paraId="5C2235C8">
            <w:pPr>
              <w:widowControl/>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地址：福建省漳州市古雷港经济开发区</w:t>
            </w:r>
          </w:p>
        </w:tc>
      </w:tr>
      <w:tr w14:paraId="54D57C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78A8975D">
            <w:pPr>
              <w:snapToGrid w:val="0"/>
              <w:spacing w:line="264" w:lineRule="auto"/>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2</w:t>
            </w:r>
          </w:p>
        </w:tc>
        <w:tc>
          <w:tcPr>
            <w:tcW w:w="1698" w:type="dxa"/>
            <w:tcBorders>
              <w:top w:val="single" w:color="auto" w:sz="4" w:space="0"/>
              <w:left w:val="single" w:color="auto" w:sz="4" w:space="0"/>
              <w:bottom w:val="single" w:color="auto" w:sz="4" w:space="0"/>
              <w:right w:val="single" w:color="auto" w:sz="4" w:space="0"/>
            </w:tcBorders>
            <w:vAlign w:val="center"/>
          </w:tcPr>
          <w:p w14:paraId="76C3D09B">
            <w:pPr>
              <w:snapToGrid w:val="0"/>
              <w:spacing w:line="264" w:lineRule="auto"/>
              <w:jc w:val="center"/>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项目名称</w:t>
            </w:r>
          </w:p>
        </w:tc>
        <w:tc>
          <w:tcPr>
            <w:tcW w:w="6750" w:type="dxa"/>
            <w:tcBorders>
              <w:top w:val="single" w:color="auto" w:sz="4" w:space="0"/>
              <w:left w:val="single" w:color="auto" w:sz="4" w:space="0"/>
              <w:bottom w:val="single" w:color="auto" w:sz="4" w:space="0"/>
              <w:right w:val="single" w:color="auto" w:sz="4" w:space="0"/>
            </w:tcBorders>
            <w:vAlign w:val="center"/>
          </w:tcPr>
          <w:p w14:paraId="5126B408">
            <w:pPr>
              <w:snapToGrid w:val="0"/>
              <w:spacing w:line="264" w:lineRule="auto"/>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u w:val="none"/>
                <w:lang w:val="en-US" w:eastAsia="zh-CN"/>
              </w:rPr>
              <w:t>古雷到厦门PTA吨包集装箱出口日本代理服务二</w:t>
            </w:r>
          </w:p>
        </w:tc>
      </w:tr>
      <w:tr w14:paraId="11D213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1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1D080D67">
            <w:pPr>
              <w:snapToGrid w:val="0"/>
              <w:spacing w:line="264" w:lineRule="auto"/>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3</w:t>
            </w:r>
          </w:p>
        </w:tc>
        <w:tc>
          <w:tcPr>
            <w:tcW w:w="1698" w:type="dxa"/>
            <w:tcBorders>
              <w:top w:val="single" w:color="auto" w:sz="4" w:space="0"/>
              <w:left w:val="single" w:color="auto" w:sz="4" w:space="0"/>
              <w:bottom w:val="single" w:color="auto" w:sz="4" w:space="0"/>
              <w:right w:val="single" w:color="auto" w:sz="4" w:space="0"/>
            </w:tcBorders>
            <w:vAlign w:val="center"/>
          </w:tcPr>
          <w:p w14:paraId="0D780A35">
            <w:pPr>
              <w:snapToGrid w:val="0"/>
              <w:spacing w:line="264" w:lineRule="auto"/>
              <w:jc w:val="center"/>
              <w:rPr>
                <w:rFonts w:hint="eastAsia"/>
                <w:color w:val="auto"/>
                <w:highlight w:val="none"/>
              </w:rPr>
            </w:pPr>
            <w:r>
              <w:rPr>
                <w:rFonts w:hint="eastAsia" w:asciiTheme="minorEastAsia" w:hAnsiTheme="minorEastAsia" w:eastAsiaTheme="minorEastAsia" w:cstheme="minorEastAsia"/>
                <w:color w:val="auto"/>
                <w:sz w:val="21"/>
                <w:szCs w:val="21"/>
                <w:highlight w:val="none"/>
                <w:lang w:eastAsia="zh-CN"/>
              </w:rPr>
              <w:t>采购</w:t>
            </w:r>
            <w:r>
              <w:rPr>
                <w:rFonts w:hint="eastAsia" w:asciiTheme="minorEastAsia" w:hAnsiTheme="minorEastAsia" w:eastAsiaTheme="minorEastAsia" w:cstheme="minorEastAsia"/>
                <w:color w:val="auto"/>
                <w:sz w:val="21"/>
                <w:szCs w:val="21"/>
                <w:highlight w:val="none"/>
              </w:rPr>
              <w:t>范围</w:t>
            </w:r>
          </w:p>
          <w:p w14:paraId="6ED04C8F">
            <w:pPr>
              <w:pStyle w:val="54"/>
              <w:rPr>
                <w:color w:val="auto"/>
                <w:highlight w:val="none"/>
              </w:rPr>
            </w:pPr>
          </w:p>
        </w:tc>
        <w:tc>
          <w:tcPr>
            <w:tcW w:w="6750" w:type="dxa"/>
            <w:tcBorders>
              <w:top w:val="single" w:color="auto" w:sz="4" w:space="0"/>
              <w:left w:val="single" w:color="auto" w:sz="4" w:space="0"/>
              <w:bottom w:val="single" w:color="auto" w:sz="4" w:space="0"/>
              <w:right w:val="single" w:color="auto" w:sz="4" w:space="0"/>
            </w:tcBorders>
            <w:vAlign w:val="center"/>
          </w:tcPr>
          <w:p w14:paraId="152A4627">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firstLine="420" w:firstLineChars="200"/>
              <w:jc w:val="left"/>
              <w:textAlignment w:val="auto"/>
              <w:rPr>
                <w:rFonts w:ascii="Times New Roman" w:hAnsi="Times New Roman" w:cs="Times New Roman"/>
                <w:b/>
                <w:color w:val="auto"/>
                <w:sz w:val="21"/>
                <w:szCs w:val="21"/>
                <w:highlight w:val="none"/>
                <w:lang w:eastAsia="zh-CN"/>
              </w:rPr>
            </w:pPr>
            <w:r>
              <w:rPr>
                <w:rFonts w:hint="eastAsia" w:asciiTheme="minorEastAsia" w:hAnsiTheme="minorEastAsia" w:eastAsiaTheme="minorEastAsia" w:cstheme="minorEastAsia"/>
                <w:b w:val="0"/>
                <w:bCs w:val="0"/>
                <w:i w:val="0"/>
                <w:iCs w:val="0"/>
                <w:caps w:val="0"/>
                <w:color w:val="111111"/>
                <w:spacing w:val="0"/>
                <w:sz w:val="21"/>
                <w:szCs w:val="21"/>
                <w:shd w:val="clear" w:color="auto" w:fill="F9FBFF"/>
              </w:rPr>
              <w:t>计划2025年9月1日-12月31日，</w:t>
            </w:r>
            <w:r>
              <w:rPr>
                <w:rFonts w:hint="eastAsia" w:asciiTheme="minorEastAsia" w:hAnsiTheme="minorEastAsia" w:eastAsiaTheme="minorEastAsia" w:cstheme="minorEastAsia"/>
                <w:b w:val="0"/>
                <w:bCs w:val="0"/>
                <w:i w:val="0"/>
                <w:iCs w:val="0"/>
                <w:caps w:val="0"/>
                <w:color w:val="111111"/>
                <w:spacing w:val="0"/>
                <w:sz w:val="21"/>
                <w:szCs w:val="21"/>
                <w:shd w:val="clear" w:color="auto" w:fill="F9FBFF"/>
                <w:lang w:val="en-US" w:eastAsia="zh-CN"/>
              </w:rPr>
              <w:t>PTA</w:t>
            </w:r>
            <w:r>
              <w:rPr>
                <w:rFonts w:hint="eastAsia" w:asciiTheme="minorEastAsia" w:hAnsiTheme="minorEastAsia" w:eastAsiaTheme="minorEastAsia" w:cstheme="minorEastAsia"/>
                <w:b w:val="0"/>
                <w:bCs w:val="0"/>
                <w:color w:val="000000"/>
                <w:kern w:val="0"/>
                <w:sz w:val="21"/>
                <w:szCs w:val="21"/>
                <w:lang w:val="en-US" w:eastAsia="zh-CN" w:bidi="ar"/>
              </w:rPr>
              <w:t>吨包集装箱</w:t>
            </w:r>
            <w:r>
              <w:rPr>
                <w:rFonts w:hint="eastAsia" w:asciiTheme="minorEastAsia" w:hAnsiTheme="minorEastAsia" w:eastAsiaTheme="minorEastAsia" w:cstheme="minorEastAsia"/>
                <w:b w:val="0"/>
                <w:bCs w:val="0"/>
                <w:i w:val="0"/>
                <w:iCs w:val="0"/>
                <w:caps w:val="0"/>
                <w:color w:val="111111"/>
                <w:spacing w:val="0"/>
                <w:sz w:val="21"/>
                <w:szCs w:val="21"/>
                <w:shd w:val="clear" w:color="auto" w:fill="F9FBFF"/>
              </w:rPr>
              <w:t>出口日本2040吨，共1700包，1.2吨/包；20尺柜，每柜17包，总100个柜。 要求：</w:t>
            </w:r>
            <w:r>
              <w:rPr>
                <w:rFonts w:hint="eastAsia" w:asciiTheme="minorEastAsia" w:hAnsiTheme="minorEastAsia" w:eastAsiaTheme="minorEastAsia" w:cstheme="minorEastAsia"/>
                <w:b w:val="0"/>
                <w:bCs w:val="0"/>
                <w:i w:val="0"/>
                <w:iCs w:val="0"/>
                <w:caps w:val="0"/>
                <w:color w:val="111111"/>
                <w:spacing w:val="0"/>
                <w:sz w:val="21"/>
                <w:szCs w:val="21"/>
                <w:shd w:val="clear" w:color="auto" w:fill="F9FBFF"/>
                <w:lang w:val="en-US" w:eastAsia="zh-CN"/>
              </w:rPr>
              <w:t xml:space="preserve">        （1)、货物代理提供厦门港--古雷工厂--厦门港全程FOB条款出口操作费用包干代理服务。包括：提空柜--到厂装货--送到厦门港码头全程的运输、报关报检、查验等各项服务和费用、船东及船代费用、码头各项杂费，直至货物装船各项单证交接完毕为止。</w:t>
            </w:r>
            <w:r>
              <w:rPr>
                <w:rFonts w:hint="eastAsia" w:asciiTheme="minorEastAsia" w:hAnsiTheme="minorEastAsia" w:eastAsiaTheme="minorEastAsia" w:cstheme="minorEastAsia"/>
                <w:b w:val="0"/>
                <w:bCs w:val="0"/>
                <w:i w:val="0"/>
                <w:iCs w:val="0"/>
                <w:caps w:val="0"/>
                <w:color w:val="111111"/>
                <w:spacing w:val="0"/>
                <w:sz w:val="21"/>
                <w:szCs w:val="21"/>
                <w:shd w:val="clear" w:color="auto" w:fill="F9FBFF"/>
                <w:lang w:eastAsia="zh-CN"/>
              </w:rPr>
              <w:t>（</w:t>
            </w:r>
            <w:r>
              <w:rPr>
                <w:rFonts w:hint="eastAsia" w:asciiTheme="minorEastAsia" w:hAnsiTheme="minorEastAsia" w:eastAsiaTheme="minorEastAsia" w:cstheme="minorEastAsia"/>
                <w:b w:val="0"/>
                <w:bCs w:val="0"/>
                <w:i w:val="0"/>
                <w:iCs w:val="0"/>
                <w:caps w:val="0"/>
                <w:color w:val="111111"/>
                <w:spacing w:val="0"/>
                <w:sz w:val="21"/>
                <w:szCs w:val="21"/>
                <w:shd w:val="clear" w:color="auto" w:fill="F9FBFF"/>
                <w:lang w:val="en-US" w:eastAsia="zh-CN"/>
              </w:rPr>
              <w:t>2</w:t>
            </w:r>
            <w:r>
              <w:rPr>
                <w:rFonts w:hint="eastAsia" w:asciiTheme="minorEastAsia" w:hAnsiTheme="minorEastAsia" w:eastAsiaTheme="minorEastAsia" w:cstheme="minorEastAsia"/>
                <w:b w:val="0"/>
                <w:bCs w:val="0"/>
                <w:i w:val="0"/>
                <w:iCs w:val="0"/>
                <w:caps w:val="0"/>
                <w:color w:val="111111"/>
                <w:spacing w:val="0"/>
                <w:sz w:val="21"/>
                <w:szCs w:val="21"/>
                <w:shd w:val="clear" w:color="auto" w:fill="F9FBFF"/>
                <w:lang w:eastAsia="zh-CN"/>
              </w:rPr>
              <w:t>）</w:t>
            </w:r>
            <w:r>
              <w:rPr>
                <w:rFonts w:hint="eastAsia" w:asciiTheme="minorEastAsia" w:hAnsiTheme="minorEastAsia" w:eastAsiaTheme="minorEastAsia" w:cstheme="minorEastAsia"/>
                <w:b w:val="0"/>
                <w:bCs w:val="0"/>
                <w:i w:val="0"/>
                <w:iCs w:val="0"/>
                <w:caps w:val="0"/>
                <w:color w:val="111111"/>
                <w:spacing w:val="0"/>
                <w:sz w:val="21"/>
                <w:szCs w:val="21"/>
                <w:shd w:val="clear" w:color="auto" w:fill="F9FBFF"/>
              </w:rPr>
              <w:t>、集装箱要求A级箱，若无A级箱，则必须做好箱壁四周彩条布防护工作；</w:t>
            </w:r>
            <w:r>
              <w:rPr>
                <w:rFonts w:hint="eastAsia" w:asciiTheme="minorEastAsia" w:hAnsiTheme="minorEastAsia" w:eastAsiaTheme="minorEastAsia" w:cstheme="minorEastAsia"/>
                <w:b w:val="0"/>
                <w:bCs w:val="0"/>
                <w:i w:val="0"/>
                <w:iCs w:val="0"/>
                <w:caps w:val="0"/>
                <w:color w:val="111111"/>
                <w:spacing w:val="0"/>
                <w:sz w:val="21"/>
                <w:szCs w:val="21"/>
                <w:shd w:val="clear" w:color="auto" w:fill="F9FBFF"/>
                <w:lang w:eastAsia="zh-CN"/>
              </w:rPr>
              <w:t>（</w:t>
            </w:r>
            <w:r>
              <w:rPr>
                <w:rFonts w:hint="eastAsia" w:asciiTheme="minorEastAsia" w:hAnsiTheme="minorEastAsia" w:eastAsiaTheme="minorEastAsia" w:cstheme="minorEastAsia"/>
                <w:b w:val="0"/>
                <w:bCs w:val="0"/>
                <w:i w:val="0"/>
                <w:iCs w:val="0"/>
                <w:caps w:val="0"/>
                <w:color w:val="111111"/>
                <w:spacing w:val="0"/>
                <w:sz w:val="21"/>
                <w:szCs w:val="21"/>
                <w:shd w:val="clear" w:color="auto" w:fill="F9FBFF"/>
                <w:lang w:val="en-US" w:eastAsia="zh-CN"/>
              </w:rPr>
              <w:t>3</w:t>
            </w:r>
            <w:r>
              <w:rPr>
                <w:rFonts w:hint="eastAsia" w:asciiTheme="minorEastAsia" w:hAnsiTheme="minorEastAsia" w:eastAsiaTheme="minorEastAsia" w:cstheme="minorEastAsia"/>
                <w:b w:val="0"/>
                <w:bCs w:val="0"/>
                <w:i w:val="0"/>
                <w:iCs w:val="0"/>
                <w:caps w:val="0"/>
                <w:color w:val="111111"/>
                <w:spacing w:val="0"/>
                <w:sz w:val="21"/>
                <w:szCs w:val="21"/>
                <w:shd w:val="clear" w:color="auto" w:fill="F9FBFF"/>
                <w:lang w:eastAsia="zh-CN"/>
              </w:rPr>
              <w:t>）</w:t>
            </w:r>
            <w:r>
              <w:rPr>
                <w:rFonts w:hint="eastAsia" w:asciiTheme="minorEastAsia" w:hAnsiTheme="minorEastAsia" w:eastAsiaTheme="minorEastAsia" w:cstheme="minorEastAsia"/>
                <w:b w:val="0"/>
                <w:bCs w:val="0"/>
                <w:i w:val="0"/>
                <w:iCs w:val="0"/>
                <w:caps w:val="0"/>
                <w:color w:val="111111"/>
                <w:spacing w:val="0"/>
                <w:sz w:val="21"/>
                <w:szCs w:val="21"/>
                <w:shd w:val="clear" w:color="auto" w:fill="F9FBFF"/>
              </w:rPr>
              <w:t>、集装箱内防护必须牢固。由于每个柜有空余空间，要求上层7包防护必须稳固，不可因为滑动造成破包。</w:t>
            </w:r>
            <w:r>
              <w:rPr>
                <w:rFonts w:hint="eastAsia" w:asciiTheme="minorEastAsia" w:hAnsiTheme="minorEastAsia" w:eastAsiaTheme="minorEastAsia" w:cstheme="minorEastAsia"/>
                <w:b w:val="0"/>
                <w:bCs w:val="0"/>
                <w:i w:val="0"/>
                <w:iCs w:val="0"/>
                <w:caps w:val="0"/>
                <w:color w:val="111111"/>
                <w:spacing w:val="0"/>
                <w:sz w:val="21"/>
                <w:szCs w:val="21"/>
                <w:shd w:val="clear" w:color="auto" w:fill="F9FBFF"/>
                <w:lang w:val="en-US" w:eastAsia="zh-CN"/>
              </w:rPr>
              <w:t xml:space="preserve"> </w:t>
            </w:r>
          </w:p>
        </w:tc>
      </w:tr>
      <w:tr w14:paraId="29F74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34B539C">
            <w:pPr>
              <w:snapToGrid w:val="0"/>
              <w:spacing w:line="264" w:lineRule="auto"/>
              <w:jc w:val="center"/>
              <w:rPr>
                <w:rFonts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4</w:t>
            </w:r>
          </w:p>
        </w:tc>
        <w:tc>
          <w:tcPr>
            <w:tcW w:w="1698" w:type="dxa"/>
            <w:tcBorders>
              <w:top w:val="single" w:color="auto" w:sz="4" w:space="0"/>
              <w:left w:val="single" w:color="auto" w:sz="4" w:space="0"/>
              <w:bottom w:val="single" w:color="auto" w:sz="4" w:space="0"/>
              <w:right w:val="single" w:color="auto" w:sz="4" w:space="0"/>
            </w:tcBorders>
            <w:vAlign w:val="center"/>
          </w:tcPr>
          <w:p w14:paraId="3BD35260">
            <w:pPr>
              <w:snapToGrid w:val="0"/>
              <w:spacing w:line="264"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项目控制价（</w:t>
            </w:r>
            <w:r>
              <w:rPr>
                <w:rFonts w:hint="eastAsia" w:asciiTheme="minorEastAsia" w:hAnsiTheme="minorEastAsia" w:eastAsiaTheme="minorEastAsia" w:cstheme="minorEastAsia"/>
                <w:b w:val="0"/>
                <w:bCs w:val="0"/>
                <w:sz w:val="21"/>
                <w:szCs w:val="21"/>
              </w:rPr>
              <w:t>增值税含税价</w:t>
            </w:r>
            <w:r>
              <w:rPr>
                <w:rFonts w:hint="eastAsia" w:asciiTheme="minorEastAsia" w:hAnsiTheme="minorEastAsia" w:eastAsiaTheme="minorEastAsia" w:cstheme="minorEastAsia"/>
                <w:b w:val="0"/>
                <w:bCs w:val="0"/>
                <w:sz w:val="21"/>
                <w:szCs w:val="21"/>
                <w:lang w:eastAsia="zh-CN"/>
              </w:rPr>
              <w:t>）</w:t>
            </w:r>
          </w:p>
        </w:tc>
        <w:tc>
          <w:tcPr>
            <w:tcW w:w="6750" w:type="dxa"/>
            <w:tcBorders>
              <w:top w:val="single" w:color="auto" w:sz="4" w:space="0"/>
              <w:left w:val="single" w:color="auto" w:sz="4" w:space="0"/>
              <w:bottom w:val="single" w:color="auto" w:sz="4" w:space="0"/>
              <w:right w:val="single" w:color="auto" w:sz="4" w:space="0"/>
            </w:tcBorders>
            <w:vAlign w:val="center"/>
          </w:tcPr>
          <w:p w14:paraId="259D65C0">
            <w:pPr>
              <w:pStyle w:val="4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textAlignment w:val="baseline"/>
              <w:rPr>
                <w:rFonts w:ascii="Times New Roman" w:hAnsi="Times New Roman" w:cs="Times New Roman"/>
                <w:snapToGrid w:val="0"/>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人民币</w:t>
            </w:r>
            <w:r>
              <w:rPr>
                <w:rFonts w:hint="eastAsia" w:ascii="宋体" w:hAnsi="宋体" w:eastAsia="宋体" w:cs="宋体"/>
                <w:b w:val="0"/>
                <w:bCs w:val="0"/>
                <w:color w:val="auto"/>
                <w:kern w:val="0"/>
                <w:sz w:val="21"/>
                <w:szCs w:val="21"/>
                <w:highlight w:val="none"/>
                <w:lang w:val="en-US" w:eastAsia="zh-CN" w:bidi="ar"/>
              </w:rPr>
              <w:t>34.68万元（含代理服务费6%税和运输服务费9%税）</w:t>
            </w:r>
          </w:p>
        </w:tc>
      </w:tr>
      <w:tr w14:paraId="31615E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E3E3234">
            <w:pPr>
              <w:snapToGrid w:val="0"/>
              <w:spacing w:line="264" w:lineRule="auto"/>
              <w:jc w:val="center"/>
              <w:rPr>
                <w:rFonts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5</w:t>
            </w:r>
          </w:p>
        </w:tc>
        <w:tc>
          <w:tcPr>
            <w:tcW w:w="1698" w:type="dxa"/>
            <w:tcBorders>
              <w:top w:val="single" w:color="auto" w:sz="4" w:space="0"/>
              <w:left w:val="single" w:color="auto" w:sz="4" w:space="0"/>
              <w:bottom w:val="single" w:color="auto" w:sz="4" w:space="0"/>
              <w:right w:val="single" w:color="auto" w:sz="4" w:space="0"/>
            </w:tcBorders>
            <w:vAlign w:val="center"/>
          </w:tcPr>
          <w:p w14:paraId="0318AF1D">
            <w:pPr>
              <w:snapToGrid w:val="0"/>
              <w:spacing w:line="264"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参比</w:t>
            </w:r>
            <w:r>
              <w:rPr>
                <w:rFonts w:hint="eastAsia" w:asciiTheme="minorEastAsia" w:hAnsiTheme="minorEastAsia" w:eastAsiaTheme="minorEastAsia" w:cstheme="minorEastAsia"/>
                <w:color w:val="auto"/>
                <w:sz w:val="21"/>
                <w:szCs w:val="21"/>
                <w:highlight w:val="none"/>
              </w:rPr>
              <w:t>保证金</w:t>
            </w:r>
          </w:p>
        </w:tc>
        <w:tc>
          <w:tcPr>
            <w:tcW w:w="6750" w:type="dxa"/>
            <w:tcBorders>
              <w:top w:val="single" w:color="auto" w:sz="4" w:space="0"/>
              <w:left w:val="single" w:color="auto" w:sz="4" w:space="0"/>
              <w:bottom w:val="single" w:color="auto" w:sz="4" w:space="0"/>
              <w:right w:val="single" w:color="auto" w:sz="4" w:space="0"/>
            </w:tcBorders>
            <w:vAlign w:val="center"/>
          </w:tcPr>
          <w:p w14:paraId="6502A42E">
            <w:pPr>
              <w:snapToGrid w:val="0"/>
              <w:spacing w:line="264" w:lineRule="auto"/>
              <w:rPr>
                <w:rFonts w:hint="default"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无</w:t>
            </w:r>
          </w:p>
        </w:tc>
      </w:tr>
      <w:tr w14:paraId="1CAD95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7F803EAF">
            <w:pPr>
              <w:snapToGrid w:val="0"/>
              <w:spacing w:line="264" w:lineRule="auto"/>
              <w:jc w:val="center"/>
              <w:rPr>
                <w:rFonts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6</w:t>
            </w:r>
          </w:p>
        </w:tc>
        <w:tc>
          <w:tcPr>
            <w:tcW w:w="1698" w:type="dxa"/>
            <w:tcBorders>
              <w:top w:val="single" w:color="auto" w:sz="4" w:space="0"/>
              <w:left w:val="single" w:color="auto" w:sz="4" w:space="0"/>
              <w:bottom w:val="single" w:color="auto" w:sz="4" w:space="0"/>
              <w:right w:val="single" w:color="auto" w:sz="4" w:space="0"/>
            </w:tcBorders>
            <w:vAlign w:val="center"/>
          </w:tcPr>
          <w:p w14:paraId="75F1C4F2">
            <w:pPr>
              <w:snapToGrid w:val="0"/>
              <w:spacing w:line="264"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履约保证金</w:t>
            </w:r>
          </w:p>
        </w:tc>
        <w:tc>
          <w:tcPr>
            <w:tcW w:w="6750" w:type="dxa"/>
            <w:tcBorders>
              <w:top w:val="single" w:color="auto" w:sz="4" w:space="0"/>
              <w:left w:val="single" w:color="auto" w:sz="4" w:space="0"/>
              <w:bottom w:val="single" w:color="auto" w:sz="4" w:space="0"/>
              <w:right w:val="single" w:color="auto" w:sz="4" w:space="0"/>
            </w:tcBorders>
          </w:tcPr>
          <w:p w14:paraId="571D5E0A">
            <w:pPr>
              <w:snapToGrid w:val="0"/>
              <w:spacing w:line="264" w:lineRule="auto"/>
              <w:rPr>
                <w:rFonts w:hint="default" w:asciiTheme="minorEastAsia" w:hAnsiTheme="minorEastAsia" w:eastAsiaTheme="minorEastAsia" w:cstheme="minorEastAsia"/>
                <w:color w:val="auto"/>
                <w:kern w:val="2"/>
                <w:sz w:val="21"/>
                <w:szCs w:val="21"/>
                <w:highlight w:val="none"/>
                <w:lang w:val="en-US" w:eastAsia="zh-CN"/>
              </w:rPr>
            </w:pPr>
            <w:r>
              <w:rPr>
                <w:rFonts w:asciiTheme="minorEastAsia" w:hAnsiTheme="minorEastAsia" w:eastAsiaTheme="minorEastAsia" w:cstheme="minorEastAsia"/>
                <w:color w:val="auto"/>
                <w:kern w:val="2"/>
                <w:sz w:val="21"/>
                <w:szCs w:val="21"/>
                <w:highlight w:val="none"/>
                <w:lang w:eastAsia="zh-CN"/>
              </w:rPr>
              <w:t>人民币</w:t>
            </w:r>
            <w:r>
              <w:rPr>
                <w:rFonts w:hint="eastAsia" w:asciiTheme="minorEastAsia" w:hAnsiTheme="minorEastAsia" w:eastAsiaTheme="minorEastAsia" w:cstheme="minorEastAsia"/>
                <w:color w:val="auto"/>
                <w:kern w:val="2"/>
                <w:sz w:val="21"/>
                <w:szCs w:val="21"/>
                <w:highlight w:val="none"/>
                <w:lang w:val="en-US" w:eastAsia="zh-CN"/>
              </w:rPr>
              <w:t>1万</w:t>
            </w:r>
            <w:r>
              <w:rPr>
                <w:rFonts w:asciiTheme="minorEastAsia" w:hAnsiTheme="minorEastAsia" w:eastAsiaTheme="minorEastAsia" w:cstheme="minorEastAsia"/>
                <w:color w:val="auto"/>
                <w:kern w:val="2"/>
                <w:sz w:val="21"/>
                <w:szCs w:val="21"/>
                <w:highlight w:val="none"/>
                <w:lang w:eastAsia="zh-CN"/>
              </w:rPr>
              <w:t>元</w:t>
            </w:r>
            <w:r>
              <w:rPr>
                <w:rFonts w:hint="eastAsia" w:asciiTheme="minorEastAsia" w:hAnsiTheme="minorEastAsia" w:eastAsiaTheme="minorEastAsia" w:cstheme="minorEastAsia"/>
                <w:color w:val="auto"/>
                <w:kern w:val="2"/>
                <w:sz w:val="21"/>
                <w:szCs w:val="21"/>
                <w:highlight w:val="none"/>
                <w:lang w:val="en-US" w:eastAsia="zh-CN"/>
              </w:rPr>
              <w:t>整</w:t>
            </w:r>
          </w:p>
        </w:tc>
      </w:tr>
      <w:tr w14:paraId="05DC14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A52F059">
            <w:pPr>
              <w:snapToGrid w:val="0"/>
              <w:spacing w:line="264" w:lineRule="auto"/>
              <w:jc w:val="center"/>
              <w:rPr>
                <w:rFonts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7</w:t>
            </w:r>
          </w:p>
        </w:tc>
        <w:tc>
          <w:tcPr>
            <w:tcW w:w="1698" w:type="dxa"/>
            <w:tcBorders>
              <w:top w:val="single" w:color="auto" w:sz="4" w:space="0"/>
              <w:left w:val="single" w:color="auto" w:sz="4" w:space="0"/>
              <w:bottom w:val="single" w:color="auto" w:sz="4" w:space="0"/>
              <w:right w:val="single" w:color="auto" w:sz="4" w:space="0"/>
            </w:tcBorders>
            <w:vAlign w:val="center"/>
          </w:tcPr>
          <w:p w14:paraId="6ADB6783">
            <w:pPr>
              <w:snapToGrid w:val="0"/>
              <w:spacing w:line="264" w:lineRule="auto"/>
              <w:jc w:val="center"/>
              <w:rPr>
                <w:rFonts w:asciiTheme="minorEastAsia" w:hAnsiTheme="minorEastAsia" w:eastAsiaTheme="minorEastAsia" w:cstheme="minorEastAsia"/>
                <w:b/>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eastAsia="zh-CN"/>
              </w:rPr>
              <w:t>参比</w:t>
            </w:r>
            <w:r>
              <w:rPr>
                <w:rFonts w:hint="eastAsia" w:asciiTheme="minorEastAsia" w:hAnsiTheme="minorEastAsia" w:eastAsiaTheme="minorEastAsia" w:cstheme="minorEastAsia"/>
                <w:color w:val="auto"/>
                <w:kern w:val="2"/>
                <w:sz w:val="21"/>
                <w:szCs w:val="21"/>
                <w:highlight w:val="none"/>
              </w:rPr>
              <w:t>人资质</w:t>
            </w:r>
          </w:p>
        </w:tc>
        <w:tc>
          <w:tcPr>
            <w:tcW w:w="6750" w:type="dxa"/>
            <w:tcBorders>
              <w:top w:val="single" w:color="auto" w:sz="4" w:space="0"/>
              <w:left w:val="single" w:color="auto" w:sz="4" w:space="0"/>
              <w:bottom w:val="single" w:color="auto" w:sz="4" w:space="0"/>
              <w:right w:val="single" w:color="auto" w:sz="4" w:space="0"/>
            </w:tcBorders>
          </w:tcPr>
          <w:p w14:paraId="7E1EFCFB">
            <w:pPr>
              <w:shd w:val="clear" w:color="auto" w:fill="FFFFFF"/>
              <w:spacing w:before="100" w:beforeAutospacing="1" w:after="100" w:afterAutospacing="1"/>
              <w:jc w:val="both"/>
              <w:rPr>
                <w:rFonts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iCs/>
                <w:color w:val="auto"/>
                <w:sz w:val="21"/>
                <w:szCs w:val="21"/>
                <w:highlight w:val="none"/>
                <w:lang w:eastAsia="zh-CN"/>
              </w:rPr>
              <w:t>详见第一章询比公告</w:t>
            </w:r>
          </w:p>
        </w:tc>
      </w:tr>
      <w:tr w14:paraId="017D0B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7133067">
            <w:pPr>
              <w:snapToGrid w:val="0"/>
              <w:spacing w:line="264" w:lineRule="auto"/>
              <w:jc w:val="center"/>
              <w:rPr>
                <w:rFonts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8</w:t>
            </w:r>
          </w:p>
        </w:tc>
        <w:tc>
          <w:tcPr>
            <w:tcW w:w="1698" w:type="dxa"/>
            <w:tcBorders>
              <w:top w:val="single" w:color="auto" w:sz="4" w:space="0"/>
              <w:left w:val="single" w:color="auto" w:sz="4" w:space="0"/>
              <w:bottom w:val="single" w:color="auto" w:sz="4" w:space="0"/>
              <w:right w:val="single" w:color="auto" w:sz="4" w:space="0"/>
            </w:tcBorders>
            <w:vAlign w:val="center"/>
          </w:tcPr>
          <w:p w14:paraId="6634D8A6">
            <w:pPr>
              <w:shd w:val="clear" w:color="auto" w:fill="FFFFFF"/>
              <w:spacing w:before="100" w:beforeAutospacing="1" w:after="100" w:afterAutospacing="1"/>
              <w:jc w:val="center"/>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评审方法</w:t>
            </w:r>
          </w:p>
        </w:tc>
        <w:tc>
          <w:tcPr>
            <w:tcW w:w="6750" w:type="dxa"/>
            <w:tcBorders>
              <w:top w:val="single" w:color="auto" w:sz="4" w:space="0"/>
              <w:left w:val="single" w:color="auto" w:sz="4" w:space="0"/>
              <w:bottom w:val="single" w:color="auto" w:sz="4" w:space="0"/>
              <w:right w:val="single" w:color="auto" w:sz="4" w:space="0"/>
            </w:tcBorders>
            <w:vAlign w:val="center"/>
          </w:tcPr>
          <w:p w14:paraId="14685477">
            <w:pPr>
              <w:shd w:val="clear" w:color="auto" w:fill="FFFFFF"/>
              <w:spacing w:before="100" w:beforeAutospacing="1" w:after="100" w:afterAutospacing="1"/>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i w:val="0"/>
                <w:caps w:val="0"/>
                <w:color w:val="auto"/>
                <w:spacing w:val="0"/>
                <w:kern w:val="2"/>
                <w:sz w:val="21"/>
                <w:szCs w:val="21"/>
                <w:shd w:val="clear" w:color="auto" w:fill="FFFFFF"/>
                <w:vertAlign w:val="baseline"/>
                <w:lang w:val="en-US" w:eastAsia="zh-CN" w:bidi="ar-SA"/>
              </w:rPr>
              <w:t>最低</w:t>
            </w:r>
            <w:r>
              <w:rPr>
                <w:rFonts w:hint="eastAsia" w:asciiTheme="minorEastAsia" w:hAnsiTheme="minorEastAsia" w:eastAsiaTheme="minorEastAsia" w:cstheme="minorEastAsia"/>
                <w:b w:val="0"/>
                <w:bCs w:val="0"/>
                <w:color w:val="auto"/>
                <w:kern w:val="0"/>
                <w:sz w:val="21"/>
                <w:szCs w:val="21"/>
                <w:lang w:val="en-US" w:eastAsia="zh-CN" w:bidi="ar"/>
              </w:rPr>
              <w:t>价评选的方式</w:t>
            </w:r>
          </w:p>
        </w:tc>
      </w:tr>
      <w:tr w14:paraId="49787C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353DAED9">
            <w:pPr>
              <w:snapToGrid w:val="0"/>
              <w:spacing w:line="264" w:lineRule="auto"/>
              <w:jc w:val="center"/>
              <w:rPr>
                <w:rFonts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9</w:t>
            </w:r>
          </w:p>
        </w:tc>
        <w:tc>
          <w:tcPr>
            <w:tcW w:w="1698" w:type="dxa"/>
            <w:tcBorders>
              <w:top w:val="single" w:color="auto" w:sz="4" w:space="0"/>
              <w:left w:val="single" w:color="auto" w:sz="4" w:space="0"/>
              <w:bottom w:val="single" w:color="auto" w:sz="4" w:space="0"/>
              <w:right w:val="single" w:color="auto" w:sz="4" w:space="0"/>
            </w:tcBorders>
            <w:vAlign w:val="center"/>
          </w:tcPr>
          <w:p w14:paraId="1A699B32">
            <w:pPr>
              <w:shd w:val="clear" w:color="auto" w:fill="FFFFFF"/>
              <w:spacing w:before="100" w:beforeAutospacing="1" w:after="100" w:afterAutospacing="1"/>
              <w:jc w:val="both"/>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中选供应商数量</w:t>
            </w:r>
          </w:p>
        </w:tc>
        <w:tc>
          <w:tcPr>
            <w:tcW w:w="6750" w:type="dxa"/>
            <w:tcBorders>
              <w:top w:val="single" w:color="auto" w:sz="4" w:space="0"/>
              <w:left w:val="single" w:color="auto" w:sz="4" w:space="0"/>
              <w:bottom w:val="single" w:color="auto" w:sz="4" w:space="0"/>
              <w:right w:val="single" w:color="auto" w:sz="4" w:space="0"/>
            </w:tcBorders>
            <w:vAlign w:val="center"/>
          </w:tcPr>
          <w:p w14:paraId="60737C68">
            <w:pPr>
              <w:shd w:val="clear" w:color="auto" w:fill="FFFFFF"/>
              <w:spacing w:before="100" w:beforeAutospacing="1" w:after="100" w:afterAutospacing="1"/>
              <w:rPr>
                <w:rFonts w:asciiTheme="minorEastAsia" w:hAnsiTheme="minorEastAsia" w:eastAsiaTheme="minorEastAsia" w:cstheme="minorEastAsia"/>
                <w:b/>
                <w:color w:val="auto"/>
                <w:sz w:val="21"/>
                <w:szCs w:val="21"/>
                <w:highlight w:val="none"/>
                <w:lang w:eastAsia="zh-CN"/>
              </w:rPr>
            </w:pPr>
            <w:r>
              <w:rPr>
                <w:rFonts w:hint="eastAsia" w:asciiTheme="minorEastAsia" w:hAnsiTheme="minorEastAsia" w:eastAsiaTheme="minorEastAsia" w:cstheme="minorEastAsia"/>
                <w:b/>
                <w:color w:val="auto"/>
                <w:sz w:val="21"/>
                <w:szCs w:val="21"/>
                <w:highlight w:val="none"/>
                <w:lang w:eastAsia="zh-CN"/>
              </w:rPr>
              <w:t>一名</w:t>
            </w:r>
          </w:p>
        </w:tc>
      </w:tr>
      <w:tr w14:paraId="476F03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E4F42C8">
            <w:pPr>
              <w:snapToGrid w:val="0"/>
              <w:spacing w:line="264" w:lineRule="auto"/>
              <w:jc w:val="center"/>
              <w:rPr>
                <w:rFonts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10</w:t>
            </w:r>
          </w:p>
        </w:tc>
        <w:tc>
          <w:tcPr>
            <w:tcW w:w="1698" w:type="dxa"/>
            <w:tcBorders>
              <w:top w:val="single" w:color="auto" w:sz="4" w:space="0"/>
              <w:left w:val="single" w:color="auto" w:sz="4" w:space="0"/>
              <w:bottom w:val="single" w:color="auto" w:sz="4" w:space="0"/>
              <w:right w:val="single" w:color="auto" w:sz="4" w:space="0"/>
            </w:tcBorders>
            <w:vAlign w:val="center"/>
          </w:tcPr>
          <w:p w14:paraId="31C1BB6A">
            <w:pPr>
              <w:snapToGrid w:val="0"/>
              <w:spacing w:line="264" w:lineRule="auto"/>
              <w:jc w:val="center"/>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参比文件递交方式及地址</w:t>
            </w:r>
          </w:p>
        </w:tc>
        <w:tc>
          <w:tcPr>
            <w:tcW w:w="6750" w:type="dxa"/>
            <w:tcBorders>
              <w:top w:val="single" w:color="auto" w:sz="4" w:space="0"/>
              <w:left w:val="single" w:color="auto" w:sz="4" w:space="0"/>
              <w:bottom w:val="single" w:color="auto" w:sz="4" w:space="0"/>
              <w:right w:val="single" w:color="auto" w:sz="4" w:space="0"/>
            </w:tcBorders>
            <w:vAlign w:val="center"/>
          </w:tcPr>
          <w:p w14:paraId="52029084">
            <w:pPr>
              <w:spacing w:line="400" w:lineRule="exact"/>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i w:val="0"/>
                <w:iCs w:val="0"/>
                <w:caps w:val="0"/>
                <w:color w:val="auto"/>
                <w:spacing w:val="0"/>
                <w:sz w:val="21"/>
                <w:szCs w:val="21"/>
                <w:shd w:val="clear" w:color="auto" w:fill="FFFFFF"/>
                <w:vertAlign w:val="baseline"/>
                <w:lang w:val="en-US" w:eastAsia="zh-CN"/>
              </w:rPr>
              <w:t>参比</w:t>
            </w:r>
            <w:r>
              <w:rPr>
                <w:rFonts w:hint="eastAsia" w:asciiTheme="minorEastAsia" w:hAnsiTheme="minorEastAsia" w:eastAsiaTheme="minorEastAsia" w:cstheme="minorEastAsia"/>
                <w:i w:val="0"/>
                <w:iCs w:val="0"/>
                <w:caps w:val="0"/>
                <w:color w:val="auto"/>
                <w:spacing w:val="0"/>
                <w:sz w:val="21"/>
                <w:szCs w:val="21"/>
                <w:shd w:val="clear" w:color="auto" w:fill="FFFFFF"/>
                <w:vertAlign w:val="baseline"/>
              </w:rPr>
              <w:t>人应在截止时间前通过 http://nhygcg.fjshgx.com/（福建能化阳光采购平台）递交电子响应文件</w:t>
            </w:r>
            <w:r>
              <w:rPr>
                <w:rFonts w:hint="eastAsia" w:asciiTheme="minorEastAsia" w:hAnsiTheme="minorEastAsia" w:eastAsiaTheme="minorEastAsia" w:cstheme="minorEastAsia"/>
                <w:i w:val="0"/>
                <w:iCs w:val="0"/>
                <w:caps w:val="0"/>
                <w:color w:val="auto"/>
                <w:spacing w:val="0"/>
                <w:sz w:val="21"/>
                <w:szCs w:val="21"/>
                <w:shd w:val="clear" w:color="auto" w:fill="FFFFFF"/>
                <w:vertAlign w:val="baseline"/>
                <w:lang w:eastAsia="zh-CN"/>
              </w:rPr>
              <w:t>。</w:t>
            </w:r>
          </w:p>
        </w:tc>
      </w:tr>
      <w:tr w14:paraId="4C4DE1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8F66B20">
            <w:pPr>
              <w:snapToGrid w:val="0"/>
              <w:spacing w:line="264" w:lineRule="auto"/>
              <w:jc w:val="center"/>
              <w:rPr>
                <w:rFonts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rPr>
              <w:t>1</w:t>
            </w:r>
            <w:r>
              <w:rPr>
                <w:rFonts w:hint="eastAsia" w:asciiTheme="minorEastAsia" w:hAnsiTheme="minorEastAsia" w:eastAsiaTheme="minorEastAsia" w:cstheme="minorEastAsia"/>
                <w:color w:val="auto"/>
                <w:kern w:val="2"/>
                <w:sz w:val="21"/>
                <w:szCs w:val="21"/>
                <w:highlight w:val="none"/>
                <w:lang w:eastAsia="zh-CN"/>
              </w:rPr>
              <w:t>1</w:t>
            </w:r>
          </w:p>
        </w:tc>
        <w:tc>
          <w:tcPr>
            <w:tcW w:w="1698" w:type="dxa"/>
            <w:tcBorders>
              <w:top w:val="single" w:color="auto" w:sz="4" w:space="0"/>
              <w:left w:val="single" w:color="auto" w:sz="4" w:space="0"/>
              <w:bottom w:val="single" w:color="auto" w:sz="4" w:space="0"/>
              <w:right w:val="single" w:color="auto" w:sz="4" w:space="0"/>
            </w:tcBorders>
            <w:vAlign w:val="center"/>
          </w:tcPr>
          <w:p w14:paraId="54B35DA2">
            <w:pPr>
              <w:snapToGrid w:val="0"/>
              <w:spacing w:line="264"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递交</w:t>
            </w:r>
            <w:r>
              <w:rPr>
                <w:rFonts w:hint="eastAsia" w:asciiTheme="minorEastAsia" w:hAnsiTheme="minorEastAsia" w:eastAsiaTheme="minorEastAsia" w:cstheme="minorEastAsia"/>
                <w:color w:val="auto"/>
                <w:sz w:val="21"/>
                <w:szCs w:val="21"/>
                <w:highlight w:val="none"/>
              </w:rPr>
              <w:t>截止</w:t>
            </w:r>
            <w:r>
              <w:rPr>
                <w:rFonts w:hint="eastAsia" w:asciiTheme="minorEastAsia" w:hAnsiTheme="minorEastAsia" w:eastAsiaTheme="minorEastAsia" w:cstheme="minorEastAsia"/>
                <w:color w:val="auto"/>
                <w:sz w:val="21"/>
                <w:szCs w:val="21"/>
                <w:highlight w:val="none"/>
                <w:lang w:eastAsia="zh-CN"/>
              </w:rPr>
              <w:t>时间</w:t>
            </w:r>
          </w:p>
        </w:tc>
        <w:tc>
          <w:tcPr>
            <w:tcW w:w="6750" w:type="dxa"/>
            <w:tcBorders>
              <w:top w:val="single" w:color="auto" w:sz="4" w:space="0"/>
              <w:left w:val="single" w:color="auto" w:sz="4" w:space="0"/>
              <w:bottom w:val="single" w:color="auto" w:sz="4" w:space="0"/>
              <w:right w:val="single" w:color="auto" w:sz="4" w:space="0"/>
            </w:tcBorders>
            <w:vAlign w:val="center"/>
          </w:tcPr>
          <w:p w14:paraId="001BF9E1">
            <w:pPr>
              <w:spacing w:line="400" w:lineRule="exac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aps w:val="0"/>
                <w:color w:val="auto"/>
                <w:spacing w:val="0"/>
                <w:sz w:val="24"/>
                <w:szCs w:val="24"/>
                <w:shd w:val="clear" w:color="auto" w:fill="FFFFFF"/>
                <w:vertAlign w:val="baseline"/>
              </w:rPr>
              <w:t>报名截止时间的后一天内</w:t>
            </w:r>
          </w:p>
        </w:tc>
      </w:tr>
      <w:tr w14:paraId="09372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2BF0E3B">
            <w:pPr>
              <w:snapToGrid w:val="0"/>
              <w:spacing w:line="264" w:lineRule="auto"/>
              <w:jc w:val="center"/>
              <w:rPr>
                <w:rFonts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rPr>
              <w:t>1</w:t>
            </w:r>
            <w:r>
              <w:rPr>
                <w:rFonts w:hint="eastAsia" w:asciiTheme="minorEastAsia" w:hAnsiTheme="minorEastAsia" w:eastAsiaTheme="minorEastAsia" w:cstheme="minorEastAsia"/>
                <w:color w:val="auto"/>
                <w:kern w:val="2"/>
                <w:sz w:val="21"/>
                <w:szCs w:val="21"/>
                <w:highlight w:val="none"/>
                <w:lang w:eastAsia="zh-CN"/>
              </w:rPr>
              <w:t>2</w:t>
            </w:r>
          </w:p>
        </w:tc>
        <w:tc>
          <w:tcPr>
            <w:tcW w:w="1698" w:type="dxa"/>
            <w:tcBorders>
              <w:top w:val="single" w:color="auto" w:sz="4" w:space="0"/>
              <w:left w:val="single" w:color="auto" w:sz="4" w:space="0"/>
              <w:bottom w:val="single" w:color="auto" w:sz="4" w:space="0"/>
              <w:right w:val="single" w:color="auto" w:sz="4" w:space="0"/>
            </w:tcBorders>
            <w:vAlign w:val="center"/>
          </w:tcPr>
          <w:p w14:paraId="5691CE3D">
            <w:pPr>
              <w:snapToGrid w:val="0"/>
              <w:spacing w:line="264"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参比</w:t>
            </w:r>
            <w:r>
              <w:rPr>
                <w:rFonts w:hint="eastAsia" w:asciiTheme="minorEastAsia" w:hAnsiTheme="minorEastAsia" w:eastAsiaTheme="minorEastAsia" w:cstheme="minorEastAsia"/>
                <w:color w:val="auto"/>
                <w:sz w:val="21"/>
                <w:szCs w:val="21"/>
                <w:highlight w:val="none"/>
              </w:rPr>
              <w:t>有效期</w:t>
            </w:r>
          </w:p>
        </w:tc>
        <w:tc>
          <w:tcPr>
            <w:tcW w:w="6750" w:type="dxa"/>
            <w:tcBorders>
              <w:top w:val="single" w:color="auto" w:sz="4" w:space="0"/>
              <w:left w:val="single" w:color="auto" w:sz="4" w:space="0"/>
              <w:bottom w:val="single" w:color="auto" w:sz="4" w:space="0"/>
              <w:right w:val="single" w:color="auto" w:sz="4" w:space="0"/>
            </w:tcBorders>
            <w:vAlign w:val="center"/>
          </w:tcPr>
          <w:p w14:paraId="32A1EE13">
            <w:pPr>
              <w:spacing w:line="400" w:lineRule="exact"/>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递交截止日期后</w:t>
            </w:r>
            <w:r>
              <w:rPr>
                <w:rFonts w:asciiTheme="minorEastAsia" w:hAnsiTheme="minorEastAsia" w:eastAsiaTheme="minorEastAsia" w:cstheme="minorEastAsia"/>
                <w:color w:val="auto"/>
                <w:sz w:val="21"/>
                <w:szCs w:val="21"/>
                <w:highlight w:val="none"/>
                <w:lang w:eastAsia="zh-CN"/>
              </w:rPr>
              <w:t>90</w:t>
            </w:r>
            <w:r>
              <w:rPr>
                <w:rFonts w:hint="eastAsia" w:asciiTheme="minorEastAsia" w:hAnsiTheme="minorEastAsia" w:eastAsiaTheme="minorEastAsia" w:cstheme="minorEastAsia"/>
                <w:color w:val="auto"/>
                <w:sz w:val="21"/>
                <w:szCs w:val="21"/>
                <w:highlight w:val="none"/>
                <w:lang w:eastAsia="zh-CN"/>
              </w:rPr>
              <w:t>个日历日</w:t>
            </w:r>
          </w:p>
        </w:tc>
      </w:tr>
      <w:tr w14:paraId="69380C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7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41FF2D4">
            <w:pPr>
              <w:spacing w:after="160" w:line="259" w:lineRule="auto"/>
              <w:jc w:val="center"/>
              <w:rPr>
                <w:rFonts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rPr>
              <w:t>1</w:t>
            </w:r>
            <w:r>
              <w:rPr>
                <w:rFonts w:hint="eastAsia" w:asciiTheme="minorEastAsia" w:hAnsiTheme="minorEastAsia" w:eastAsiaTheme="minorEastAsia" w:cstheme="minorEastAsia"/>
                <w:color w:val="auto"/>
                <w:kern w:val="2"/>
                <w:sz w:val="21"/>
                <w:szCs w:val="21"/>
                <w:highlight w:val="none"/>
                <w:lang w:eastAsia="zh-CN"/>
              </w:rPr>
              <w:t>3</w:t>
            </w:r>
          </w:p>
        </w:tc>
        <w:tc>
          <w:tcPr>
            <w:tcW w:w="1698" w:type="dxa"/>
            <w:tcBorders>
              <w:top w:val="single" w:color="auto" w:sz="4" w:space="0"/>
              <w:left w:val="single" w:color="auto" w:sz="4" w:space="0"/>
              <w:bottom w:val="single" w:color="auto" w:sz="4" w:space="0"/>
              <w:right w:val="single" w:color="auto" w:sz="4" w:space="0"/>
            </w:tcBorders>
            <w:vAlign w:val="center"/>
          </w:tcPr>
          <w:p w14:paraId="78B36629">
            <w:pPr>
              <w:shd w:val="clear" w:color="auto" w:fill="FFFFFF"/>
              <w:adjustRightInd w:val="0"/>
              <w:snapToGrid w:val="0"/>
              <w:spacing w:before="120" w:after="120"/>
              <w:jc w:val="center"/>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答疑</w:t>
            </w:r>
          </w:p>
        </w:tc>
        <w:tc>
          <w:tcPr>
            <w:tcW w:w="6750" w:type="dxa"/>
            <w:tcBorders>
              <w:top w:val="single" w:color="auto" w:sz="4" w:space="0"/>
              <w:left w:val="single" w:color="auto" w:sz="4" w:space="0"/>
              <w:bottom w:val="single" w:color="auto" w:sz="4" w:space="0"/>
              <w:right w:val="single" w:color="auto" w:sz="4" w:space="0"/>
            </w:tcBorders>
            <w:vAlign w:val="center"/>
          </w:tcPr>
          <w:p w14:paraId="1480BFBE">
            <w:pPr>
              <w:spacing w:line="360" w:lineRule="auto"/>
              <w:ind w:left="334" w:leftChars="6" w:hanging="321" w:hangingChars="153"/>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技术联系人:</w:t>
            </w:r>
            <w:r>
              <w:rPr>
                <w:rFonts w:ascii="Times New Roman" w:hAnsi="Times New Roman" w:cs="Times New Roman"/>
                <w:color w:val="auto"/>
                <w:sz w:val="21"/>
                <w:szCs w:val="21"/>
                <w:highlight w:val="none"/>
                <w:lang w:eastAsia="zh-CN"/>
              </w:rPr>
              <w:t xml:space="preserve"> </w:t>
            </w:r>
          </w:p>
          <w:p w14:paraId="036AD03C">
            <w:pPr>
              <w:spacing w:line="360" w:lineRule="auto"/>
              <w:ind w:left="334" w:leftChars="6" w:hanging="321" w:hangingChars="153"/>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sz w:val="21"/>
                <w:szCs w:val="21"/>
                <w:lang w:val="en-US" w:eastAsia="zh-CN"/>
              </w:rPr>
              <w:t>1、刘江川</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lang w:eastAsia="zh-CN"/>
              </w:rPr>
              <w:t xml:space="preserve">  </w:t>
            </w:r>
            <w:r>
              <w:rPr>
                <w:rFonts w:hint="eastAsia" w:asciiTheme="minorEastAsia" w:hAnsiTheme="minorEastAsia" w:eastAsiaTheme="minorEastAsia" w:cstheme="minorEastAsia"/>
                <w:sz w:val="21"/>
                <w:szCs w:val="21"/>
              </w:rPr>
              <w:t>15860900793</w:t>
            </w:r>
            <w:r>
              <w:rPr>
                <w:rFonts w:hint="eastAsia" w:asciiTheme="minorEastAsia" w:hAnsiTheme="minorEastAsia" w:eastAsiaTheme="minorEastAsia" w:cstheme="minorEastAsia"/>
                <w:color w:val="auto"/>
                <w:sz w:val="21"/>
                <w:szCs w:val="21"/>
                <w:highlight w:val="none"/>
                <w:lang w:eastAsia="zh-CN"/>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p>
          <w:p w14:paraId="17E02C86">
            <w:pPr>
              <w:numPr>
                <w:ilvl w:val="0"/>
                <w:numId w:val="0"/>
              </w:numPr>
              <w:shd w:val="clear" w:color="auto" w:fill="FFFFFF"/>
              <w:adjustRightInd w:val="0"/>
              <w:snapToGrid w:val="0"/>
              <w:spacing w:before="120" w:after="12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地点：</w:t>
            </w:r>
            <w:r>
              <w:rPr>
                <w:rFonts w:hint="eastAsia" w:asciiTheme="minorEastAsia" w:hAnsiTheme="minorEastAsia" w:eastAsiaTheme="minorEastAsia" w:cstheme="minorEastAsia"/>
                <w:color w:val="auto"/>
                <w:sz w:val="21"/>
                <w:szCs w:val="21"/>
                <w:highlight w:val="none"/>
                <w:lang w:val="en-US" w:eastAsia="zh-CN"/>
              </w:rPr>
              <w:t>福建省</w:t>
            </w:r>
            <w:r>
              <w:rPr>
                <w:rFonts w:hint="eastAsia" w:asciiTheme="minorEastAsia" w:hAnsiTheme="minorEastAsia" w:eastAsiaTheme="minorEastAsia" w:cstheme="minorEastAsia"/>
                <w:i w:val="0"/>
                <w:caps w:val="0"/>
                <w:color w:val="333333"/>
                <w:spacing w:val="0"/>
                <w:kern w:val="2"/>
                <w:sz w:val="21"/>
                <w:szCs w:val="21"/>
                <w:shd w:val="clear" w:color="auto" w:fill="FFFFFF"/>
                <w:vertAlign w:val="baseline"/>
                <w:lang w:val="en-US" w:eastAsia="zh-CN" w:bidi="ar-SA"/>
              </w:rPr>
              <w:t>漳州市漳浦县杜浔镇杜昌路999号古雷宾馆1号楼5层</w:t>
            </w:r>
          </w:p>
          <w:p w14:paraId="0E18D1DF">
            <w:pPr>
              <w:numPr>
                <w:ilvl w:val="0"/>
                <w:numId w:val="0"/>
              </w:numPr>
              <w:shd w:val="clear" w:color="auto" w:fill="FFFFFF"/>
              <w:adjustRightInd w:val="0"/>
              <w:snapToGrid w:val="0"/>
              <w:spacing w:before="120" w:after="12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答疑时间：递交截止日期前3天；</w:t>
            </w:r>
          </w:p>
        </w:tc>
      </w:tr>
      <w:tr w14:paraId="0CDAD6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645CA46">
            <w:pPr>
              <w:snapToGrid w:val="0"/>
              <w:spacing w:line="264" w:lineRule="auto"/>
              <w:jc w:val="center"/>
              <w:rPr>
                <w:rFonts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rPr>
              <w:t>1</w:t>
            </w:r>
            <w:r>
              <w:rPr>
                <w:rFonts w:hint="eastAsia" w:asciiTheme="minorEastAsia" w:hAnsiTheme="minorEastAsia" w:eastAsiaTheme="minorEastAsia" w:cstheme="minorEastAsia"/>
                <w:color w:val="auto"/>
                <w:kern w:val="2"/>
                <w:sz w:val="21"/>
                <w:szCs w:val="21"/>
                <w:highlight w:val="none"/>
                <w:lang w:eastAsia="zh-CN"/>
              </w:rPr>
              <w:t>4</w:t>
            </w:r>
          </w:p>
        </w:tc>
        <w:tc>
          <w:tcPr>
            <w:tcW w:w="1698" w:type="dxa"/>
            <w:tcBorders>
              <w:top w:val="single" w:color="auto" w:sz="4" w:space="0"/>
              <w:left w:val="single" w:color="auto" w:sz="4" w:space="0"/>
              <w:bottom w:val="single" w:color="auto" w:sz="4" w:space="0"/>
              <w:right w:val="single" w:color="auto" w:sz="4" w:space="0"/>
            </w:tcBorders>
            <w:vAlign w:val="center"/>
          </w:tcPr>
          <w:p w14:paraId="5E6DA57C">
            <w:pPr>
              <w:adjustRightInd w:val="0"/>
              <w:snapToGrid w:val="0"/>
              <w:spacing w:before="120" w:after="120"/>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其他要求</w:t>
            </w:r>
          </w:p>
        </w:tc>
        <w:tc>
          <w:tcPr>
            <w:tcW w:w="6750" w:type="dxa"/>
            <w:tcBorders>
              <w:top w:val="single" w:color="auto" w:sz="4" w:space="0"/>
              <w:left w:val="single" w:color="auto" w:sz="4" w:space="0"/>
              <w:bottom w:val="single" w:color="auto" w:sz="4" w:space="0"/>
              <w:right w:val="single" w:color="auto" w:sz="4" w:space="0"/>
            </w:tcBorders>
            <w:vAlign w:val="center"/>
          </w:tcPr>
          <w:p w14:paraId="2F727FE2">
            <w:pPr>
              <w:shd w:val="clear" w:color="auto" w:fill="FFFFFF"/>
              <w:adjustRightInd w:val="0"/>
              <w:snapToGrid w:val="0"/>
              <w:spacing w:before="120" w:after="12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 xml:space="preserve">1、本项目不接受联合体参比。 </w:t>
            </w:r>
          </w:p>
          <w:p w14:paraId="703C0C6A">
            <w:pPr>
              <w:shd w:val="clear" w:color="auto" w:fill="FFFFFF"/>
              <w:adjustRightInd w:val="0"/>
              <w:snapToGrid w:val="0"/>
              <w:spacing w:before="120" w:after="12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2、本次采购原则上采用一次性报价。</w:t>
            </w:r>
          </w:p>
          <w:p w14:paraId="4AB5399D">
            <w:pPr>
              <w:shd w:val="clear" w:color="auto" w:fill="FFFFFF"/>
              <w:adjustRightInd w:val="0"/>
              <w:snapToGrid w:val="0"/>
              <w:spacing w:before="120" w:after="120"/>
              <w:rPr>
                <w:rFonts w:asciiTheme="minorEastAsia" w:hAnsiTheme="minorEastAsia" w:eastAsiaTheme="minorEastAsia" w:cstheme="minorEastAsia"/>
                <w:color w:val="auto"/>
                <w:sz w:val="21"/>
                <w:szCs w:val="21"/>
                <w:highlight w:val="none"/>
                <w:lang w:eastAsia="zh-CN"/>
              </w:rPr>
            </w:pPr>
            <w:r>
              <w:rPr>
                <w:rFonts w:asciiTheme="minorEastAsia" w:hAnsiTheme="minorEastAsia" w:eastAsiaTheme="minorEastAsia" w:cstheme="minorEastAsia"/>
                <w:color w:val="auto"/>
                <w:sz w:val="21"/>
                <w:szCs w:val="21"/>
                <w:highlight w:val="none"/>
                <w:lang w:eastAsia="zh-CN"/>
              </w:rPr>
              <w:t>3</w:t>
            </w:r>
            <w:r>
              <w:rPr>
                <w:rFonts w:hint="eastAsia" w:asciiTheme="minorEastAsia" w:hAnsiTheme="minorEastAsia" w:eastAsiaTheme="minorEastAsia" w:cstheme="minorEastAsia"/>
                <w:color w:val="auto"/>
                <w:sz w:val="21"/>
                <w:szCs w:val="21"/>
                <w:highlight w:val="none"/>
                <w:lang w:eastAsia="zh-CN"/>
              </w:rPr>
              <w:t>、参比人所提交的参比文件在评审结束后，无论中选与否都不退还。</w:t>
            </w:r>
          </w:p>
          <w:p w14:paraId="257026A9">
            <w:pPr>
              <w:shd w:val="clear" w:color="auto" w:fill="FFFFFF"/>
              <w:adjustRightInd w:val="0"/>
              <w:snapToGrid w:val="0"/>
              <w:spacing w:before="120" w:after="120"/>
              <w:rPr>
                <w:rFonts w:asciiTheme="minorEastAsia" w:hAnsiTheme="minorEastAsia" w:eastAsiaTheme="minorEastAsia" w:cstheme="minorEastAsia"/>
                <w:color w:val="auto"/>
                <w:sz w:val="21"/>
                <w:szCs w:val="21"/>
                <w:highlight w:val="none"/>
                <w:lang w:eastAsia="zh-CN"/>
              </w:rPr>
            </w:pPr>
            <w:r>
              <w:rPr>
                <w:rFonts w:asciiTheme="minorEastAsia" w:hAnsiTheme="minorEastAsia" w:eastAsiaTheme="minorEastAsia" w:cstheme="minorEastAsia"/>
                <w:color w:val="auto"/>
                <w:sz w:val="21"/>
                <w:szCs w:val="21"/>
                <w:highlight w:val="none"/>
                <w:lang w:eastAsia="zh-CN"/>
              </w:rPr>
              <w:t>4</w:t>
            </w:r>
            <w:r>
              <w:rPr>
                <w:rFonts w:hint="eastAsia" w:asciiTheme="minorEastAsia" w:hAnsiTheme="minorEastAsia" w:eastAsiaTheme="minorEastAsia" w:cstheme="minorEastAsia"/>
                <w:color w:val="auto"/>
                <w:sz w:val="21"/>
                <w:szCs w:val="21"/>
                <w:highlight w:val="none"/>
                <w:lang w:eastAsia="zh-CN"/>
              </w:rPr>
              <w:t>、参比人对采购人提供的采购文件所做出的推论、解释和结论，采购人概不负责。参比人由于对采购文件的任何推论和误解以及采购人对有关问题的口头解释所造成的后果，均由参比人负责。</w:t>
            </w:r>
          </w:p>
          <w:p w14:paraId="2AB8C142">
            <w:pPr>
              <w:shd w:val="clear" w:color="auto" w:fill="FFFFFF"/>
              <w:adjustRightInd w:val="0"/>
              <w:snapToGrid w:val="0"/>
              <w:spacing w:before="120" w:after="120"/>
              <w:rPr>
                <w:rFonts w:asciiTheme="minorEastAsia" w:hAnsiTheme="minorEastAsia" w:eastAsiaTheme="minorEastAsia" w:cstheme="minorEastAsia"/>
                <w:color w:val="auto"/>
                <w:sz w:val="21"/>
                <w:szCs w:val="21"/>
                <w:highlight w:val="none"/>
                <w:lang w:eastAsia="zh-CN"/>
              </w:rPr>
            </w:pPr>
            <w:r>
              <w:rPr>
                <w:rFonts w:asciiTheme="minorEastAsia" w:hAnsiTheme="minorEastAsia" w:eastAsiaTheme="minorEastAsia" w:cstheme="minorEastAsia"/>
                <w:color w:val="auto"/>
                <w:sz w:val="21"/>
                <w:szCs w:val="21"/>
                <w:highlight w:val="none"/>
                <w:lang w:eastAsia="zh-CN"/>
              </w:rPr>
              <w:t>5</w:t>
            </w:r>
            <w:r>
              <w:rPr>
                <w:rFonts w:hint="eastAsia" w:asciiTheme="minorEastAsia" w:hAnsiTheme="minorEastAsia" w:eastAsiaTheme="minorEastAsia" w:cstheme="minorEastAsia"/>
                <w:color w:val="auto"/>
                <w:sz w:val="21"/>
                <w:szCs w:val="21"/>
                <w:highlight w:val="none"/>
                <w:lang w:eastAsia="zh-CN"/>
              </w:rPr>
              <w:t>、采购文件的最终解释权归采购人。</w:t>
            </w:r>
          </w:p>
        </w:tc>
      </w:tr>
    </w:tbl>
    <w:p w14:paraId="425FBD3A">
      <w:pPr>
        <w:spacing w:before="15" w:line="360" w:lineRule="auto"/>
        <w:rPr>
          <w:rFonts w:ascii="仿宋" w:hAnsi="仿宋" w:eastAsia="仿宋"/>
          <w:b/>
          <w:color w:val="auto"/>
          <w:sz w:val="28"/>
          <w:highlight w:val="none"/>
          <w:lang w:eastAsia="zh-CN"/>
        </w:rPr>
      </w:pPr>
    </w:p>
    <w:p w14:paraId="6DEB406B">
      <w:pPr>
        <w:pStyle w:val="19"/>
        <w:spacing w:line="360" w:lineRule="auto"/>
        <w:ind w:right="121"/>
        <w:jc w:val="both"/>
        <w:rPr>
          <w:rFonts w:hint="eastAsia" w:asciiTheme="minorEastAsia" w:hAnsiTheme="minorEastAsia" w:eastAsiaTheme="minorEastAsia" w:cstheme="minorEastAsia"/>
          <w:b/>
          <w:color w:val="auto"/>
          <w:w w:val="95"/>
          <w:sz w:val="24"/>
          <w:szCs w:val="24"/>
          <w:highlight w:val="none"/>
          <w:lang w:eastAsia="zh-CN"/>
        </w:rPr>
      </w:pPr>
      <w:r>
        <w:rPr>
          <w:rFonts w:hint="eastAsia" w:ascii="仿宋" w:hAnsi="仿宋" w:eastAsia="仿宋"/>
          <w:color w:val="auto"/>
          <w:highlight w:val="none"/>
          <w:lang w:eastAsia="zh-CN"/>
        </w:rPr>
        <w:t xml:space="preserve">   </w:t>
      </w:r>
      <w:r>
        <w:rPr>
          <w:rFonts w:hint="eastAsia" w:ascii="仿宋" w:hAnsi="仿宋" w:eastAsia="仿宋"/>
          <w:b/>
          <w:color w:val="auto"/>
          <w:w w:val="95"/>
          <w:sz w:val="28"/>
          <w:highlight w:val="none"/>
          <w:lang w:eastAsia="zh-CN"/>
        </w:rPr>
        <w:t xml:space="preserve"> </w:t>
      </w:r>
      <w:r>
        <w:rPr>
          <w:rFonts w:hint="eastAsia" w:asciiTheme="minorEastAsia" w:hAnsiTheme="minorEastAsia" w:eastAsiaTheme="minorEastAsia" w:cstheme="minorEastAsia"/>
          <w:b/>
          <w:color w:val="auto"/>
          <w:w w:val="95"/>
          <w:sz w:val="24"/>
          <w:szCs w:val="24"/>
          <w:highlight w:val="none"/>
          <w:lang w:eastAsia="zh-CN"/>
        </w:rPr>
        <w:t>二、定义和解释</w:t>
      </w:r>
    </w:p>
    <w:p w14:paraId="75134DB7">
      <w:pPr>
        <w:pStyle w:val="19"/>
        <w:spacing w:line="360" w:lineRule="auto"/>
        <w:ind w:right="121"/>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 xml:space="preserve">    1.“采购人”系福建福海创石油化工有限公司，即业主方。</w:t>
      </w:r>
    </w:p>
    <w:p w14:paraId="009967A3">
      <w:pPr>
        <w:pStyle w:val="19"/>
        <w:spacing w:line="360" w:lineRule="auto"/>
        <w:ind w:right="121"/>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 xml:space="preserve">    2.“参比人”系指向采购人报名并接受邀请，领取采购文件，且已经提交或准备提交本次参比文件的法人。</w:t>
      </w:r>
    </w:p>
    <w:p w14:paraId="182978F6">
      <w:pPr>
        <w:pStyle w:val="19"/>
        <w:spacing w:line="360" w:lineRule="auto"/>
        <w:ind w:right="121"/>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 xml:space="preserve">    3.“参比人代表”系指全权代表参比人参加本次询比活动并签署参比文件的人，如果参比人代表不是参比人的法定代表人，须持有《法定代表人授权委托书》详见附件。</w:t>
      </w:r>
    </w:p>
    <w:p w14:paraId="0A12374F">
      <w:pPr>
        <w:spacing w:before="15" w:line="360" w:lineRule="auto"/>
        <w:rPr>
          <w:rFonts w:hint="eastAsia" w:asciiTheme="minorEastAsia" w:hAnsiTheme="minorEastAsia" w:eastAsiaTheme="minorEastAsia" w:cstheme="minorEastAsia"/>
          <w:b/>
          <w:color w:val="auto"/>
          <w:w w:val="95"/>
          <w:sz w:val="24"/>
          <w:szCs w:val="24"/>
          <w:highlight w:val="none"/>
          <w:lang w:eastAsia="zh-CN"/>
        </w:rPr>
      </w:pPr>
      <w:r>
        <w:rPr>
          <w:rFonts w:hint="eastAsia" w:asciiTheme="minorEastAsia" w:hAnsiTheme="minorEastAsia" w:eastAsiaTheme="minorEastAsia" w:cstheme="minorEastAsia"/>
          <w:b/>
          <w:color w:val="auto"/>
          <w:w w:val="95"/>
          <w:sz w:val="24"/>
          <w:szCs w:val="24"/>
          <w:highlight w:val="none"/>
          <w:lang w:eastAsia="zh-CN"/>
        </w:rPr>
        <w:t xml:space="preserve">    三、采购文件组成</w:t>
      </w:r>
    </w:p>
    <w:p w14:paraId="77E08AAE">
      <w:pPr>
        <w:pStyle w:val="19"/>
        <w:spacing w:line="360" w:lineRule="auto"/>
        <w:ind w:right="121"/>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 xml:space="preserve">    1.采购文件包括下列内容：询比公告、询比须知、项目内容、合同书格式、报价单、承诺函等。</w:t>
      </w:r>
    </w:p>
    <w:p w14:paraId="7C352783">
      <w:pPr>
        <w:pStyle w:val="19"/>
        <w:spacing w:line="360" w:lineRule="auto"/>
        <w:ind w:right="121"/>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 xml:space="preserve">    2.采购文件除上述 1 中内容外，采购人在询比期间发出的书面文件和其他修改或补充函件，均是采购文件不可分割的组成部分。</w:t>
      </w:r>
    </w:p>
    <w:p w14:paraId="1E39BD36">
      <w:pPr>
        <w:pStyle w:val="19"/>
        <w:spacing w:line="360" w:lineRule="auto"/>
        <w:ind w:right="121" w:firstLine="56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3.参比人应认真阅读、并充分理解采购文件的全部内容（包括所有的补充、修改内容、重要事项、格式、条款和技术规范、参数及要求等）。参比人没有按照采购文件要求提交全部资料，或者没有对采购文件在各方面都做出实质性响应是参比人的风险，有可能导致其参比被拒绝，或被认定为无效参比或被确定为参比无效。</w:t>
      </w:r>
    </w:p>
    <w:p w14:paraId="24E31348">
      <w:pPr>
        <w:spacing w:before="15" w:line="360" w:lineRule="auto"/>
        <w:rPr>
          <w:rFonts w:hint="eastAsia" w:asciiTheme="minorEastAsia" w:hAnsiTheme="minorEastAsia" w:eastAsiaTheme="minorEastAsia" w:cstheme="minorEastAsia"/>
          <w:b/>
          <w:color w:val="auto"/>
          <w:w w:val="95"/>
          <w:sz w:val="24"/>
          <w:szCs w:val="24"/>
          <w:highlight w:val="none"/>
          <w:lang w:eastAsia="zh-CN"/>
        </w:rPr>
      </w:pPr>
      <w:r>
        <w:rPr>
          <w:rFonts w:hint="eastAsia" w:asciiTheme="minorEastAsia" w:hAnsiTheme="minorEastAsia" w:eastAsiaTheme="minorEastAsia" w:cstheme="minorEastAsia"/>
          <w:b/>
          <w:color w:val="auto"/>
          <w:w w:val="95"/>
          <w:sz w:val="24"/>
          <w:szCs w:val="24"/>
          <w:highlight w:val="none"/>
          <w:lang w:eastAsia="zh-CN"/>
        </w:rPr>
        <w:t xml:space="preserve">    四、采购文件的澄清</w:t>
      </w:r>
    </w:p>
    <w:p w14:paraId="366780E2">
      <w:pPr>
        <w:pStyle w:val="19"/>
        <w:spacing w:line="360" w:lineRule="auto"/>
        <w:ind w:right="121" w:firstLine="50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参比人获取采购文件后，应仔细检查采购文件的所有内容，如有残缺等问题应在获得采购文件 3 日内向采购人提出。参比人若对采购文件有任何疑问，应在参比截止时间前 5 日，按询比公告的联系方式以书面形式（包括书面、传真、电子邮件下同）通知到采购人。采购人将视情况确定采用适当方式予以澄清或以书面形式予以答复，澄清文件作为采购文件的组成部分，具有约束作用。</w:t>
      </w:r>
    </w:p>
    <w:p w14:paraId="3BC81BC5">
      <w:pPr>
        <w:spacing w:before="15" w:line="360" w:lineRule="auto"/>
        <w:rPr>
          <w:rFonts w:hint="eastAsia" w:asciiTheme="minorEastAsia" w:hAnsiTheme="minorEastAsia" w:eastAsiaTheme="minorEastAsia" w:cstheme="minorEastAsia"/>
          <w:b/>
          <w:color w:val="auto"/>
          <w:w w:val="95"/>
          <w:sz w:val="24"/>
          <w:szCs w:val="24"/>
          <w:highlight w:val="none"/>
          <w:lang w:eastAsia="zh-CN"/>
        </w:rPr>
      </w:pPr>
      <w:r>
        <w:rPr>
          <w:rFonts w:hint="eastAsia" w:asciiTheme="minorEastAsia" w:hAnsiTheme="minorEastAsia" w:eastAsiaTheme="minorEastAsia" w:cstheme="minorEastAsia"/>
          <w:b/>
          <w:color w:val="auto"/>
          <w:w w:val="95"/>
          <w:sz w:val="24"/>
          <w:szCs w:val="24"/>
          <w:highlight w:val="none"/>
          <w:lang w:eastAsia="zh-CN"/>
        </w:rPr>
        <w:t xml:space="preserve">    五、采购文件的修改、补充：</w:t>
      </w:r>
    </w:p>
    <w:p w14:paraId="06DE1ADA">
      <w:pPr>
        <w:pStyle w:val="19"/>
        <w:spacing w:line="360" w:lineRule="auto"/>
        <w:ind w:right="121"/>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 xml:space="preserve">    1.在参比截止日期前，采购人可主动地或依据参比人要求澄清的问题而修改采购文件，并以书面形式或挂网形式通知所有报名参加询比项目的每一参比人，对方在收到该通知后应立即以书面形式予以确认；以书面形式通知，参比人未按规定时间予以确认或未按规定时间地点领取书面文件的，视同通知已收到；以挂网形式通知的，文件上传公告成功，视同通知已收到。</w:t>
      </w:r>
    </w:p>
    <w:p w14:paraId="11B8DF36">
      <w:pPr>
        <w:pStyle w:val="19"/>
        <w:spacing w:line="360" w:lineRule="auto"/>
        <w:ind w:right="121"/>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 xml:space="preserve">    2.为使参比人在准备参比文件时有合理的时间考虑采购文件的修改，采购人可酌情推迟参比截止时间和开评时间，并以书面形式通知已获得采购文件的每一参比人。</w:t>
      </w:r>
    </w:p>
    <w:p w14:paraId="7C57CF10">
      <w:pPr>
        <w:pStyle w:val="19"/>
        <w:spacing w:line="360" w:lineRule="auto"/>
        <w:ind w:right="121"/>
        <w:jc w:val="both"/>
        <w:rPr>
          <w:rFonts w:hint="eastAsia" w:asciiTheme="minorEastAsia" w:hAnsiTheme="minorEastAsia" w:eastAsiaTheme="minorEastAsia" w:cstheme="minorEastAsia"/>
          <w:b/>
          <w:color w:val="auto"/>
          <w:w w:val="95"/>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 xml:space="preserve">    3.采购文件的修改书将构成采购文件的一部分，对参比人具有约束作用。</w:t>
      </w:r>
      <w:r>
        <w:rPr>
          <w:rFonts w:hint="eastAsia" w:asciiTheme="minorEastAsia" w:hAnsiTheme="minorEastAsia" w:eastAsiaTheme="minorEastAsia" w:cstheme="minorEastAsia"/>
          <w:b/>
          <w:color w:val="auto"/>
          <w:w w:val="95"/>
          <w:sz w:val="24"/>
          <w:szCs w:val="24"/>
          <w:highlight w:val="none"/>
          <w:lang w:eastAsia="zh-CN"/>
        </w:rPr>
        <w:t xml:space="preserve"> </w:t>
      </w:r>
    </w:p>
    <w:p w14:paraId="1A87A6A0">
      <w:pPr>
        <w:pStyle w:val="19"/>
        <w:spacing w:line="360" w:lineRule="auto"/>
        <w:ind w:right="121"/>
        <w:jc w:val="both"/>
        <w:rPr>
          <w:rFonts w:ascii="Times New Roman" w:hAnsi="Times New Roman" w:cs="Times New Roman"/>
          <w:b/>
          <w:bCs/>
          <w:snapToGrid w:val="0"/>
          <w:color w:val="auto"/>
          <w:spacing w:val="8"/>
          <w:highlight w:val="none"/>
          <w:lang w:eastAsia="zh-CN"/>
        </w:rPr>
      </w:pPr>
      <w:r>
        <w:rPr>
          <w:rFonts w:hint="eastAsia" w:asciiTheme="minorEastAsia" w:hAnsiTheme="minorEastAsia" w:eastAsiaTheme="minorEastAsia" w:cstheme="minorEastAsia"/>
          <w:b/>
          <w:color w:val="auto"/>
          <w:w w:val="95"/>
          <w:sz w:val="24"/>
          <w:szCs w:val="24"/>
          <w:highlight w:val="none"/>
          <w:lang w:eastAsia="zh-CN"/>
        </w:rPr>
        <w:t xml:space="preserve"> 六、</w:t>
      </w:r>
      <w:r>
        <w:rPr>
          <w:rFonts w:ascii="Times New Roman" w:hAnsi="Times New Roman" w:cs="Times New Roman"/>
          <w:b/>
          <w:bCs/>
          <w:snapToGrid w:val="0"/>
          <w:color w:val="auto"/>
          <w:spacing w:val="8"/>
          <w:highlight w:val="none"/>
          <w:lang w:eastAsia="zh-CN"/>
        </w:rPr>
        <w:t>参比保证金</w:t>
      </w:r>
      <w:r>
        <w:rPr>
          <w:rFonts w:hint="eastAsia" w:ascii="Times New Roman" w:hAnsi="Times New Roman" w:cs="Times New Roman"/>
          <w:b/>
          <w:bCs/>
          <w:snapToGrid w:val="0"/>
          <w:color w:val="auto"/>
          <w:spacing w:val="8"/>
          <w:highlight w:val="none"/>
          <w:lang w:val="en-US" w:eastAsia="zh-CN"/>
        </w:rPr>
        <w:t>及</w:t>
      </w:r>
      <w:r>
        <w:rPr>
          <w:rFonts w:hint="eastAsia" w:asciiTheme="minorEastAsia" w:hAnsiTheme="minorEastAsia" w:eastAsiaTheme="minorEastAsia" w:cstheme="minorEastAsia"/>
          <w:b/>
          <w:bCs/>
          <w:color w:val="000000"/>
          <w:kern w:val="0"/>
          <w:sz w:val="24"/>
          <w:szCs w:val="24"/>
          <w:lang w:val="en-US" w:eastAsia="zh-CN" w:bidi="ar"/>
        </w:rPr>
        <w:t>履约保证金</w:t>
      </w:r>
      <w:r>
        <w:rPr>
          <w:rFonts w:ascii="Times New Roman" w:hAnsi="Times New Roman" w:cs="Times New Roman"/>
          <w:b/>
          <w:bCs/>
          <w:snapToGrid w:val="0"/>
          <w:color w:val="auto"/>
          <w:spacing w:val="8"/>
          <w:highlight w:val="none"/>
          <w:lang w:eastAsia="zh-CN"/>
        </w:rPr>
        <w:t>：</w:t>
      </w:r>
    </w:p>
    <w:p w14:paraId="4CA711F1">
      <w:pPr>
        <w:spacing w:line="360" w:lineRule="auto"/>
        <w:ind w:left="380" w:leftChars="6" w:hanging="367" w:hangingChars="15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iCs/>
          <w:color w:val="auto"/>
          <w:sz w:val="24"/>
          <w:szCs w:val="24"/>
          <w:highlight w:val="none"/>
          <w:lang w:eastAsia="zh-CN"/>
        </w:rPr>
        <w:t>详见第一章询比公告</w:t>
      </w:r>
    </w:p>
    <w:p w14:paraId="5C9CE64F">
      <w:pPr>
        <w:pStyle w:val="19"/>
        <w:spacing w:line="360" w:lineRule="auto"/>
        <w:ind w:right="121"/>
        <w:jc w:val="both"/>
        <w:rPr>
          <w:rFonts w:hint="eastAsia" w:asciiTheme="minorEastAsia" w:hAnsiTheme="minorEastAsia" w:eastAsiaTheme="minorEastAsia" w:cstheme="minorEastAsia"/>
          <w:color w:val="auto"/>
          <w:sz w:val="24"/>
          <w:szCs w:val="24"/>
          <w:highlight w:val="none"/>
          <w:lang w:eastAsia="zh-CN"/>
        </w:rPr>
      </w:pPr>
    </w:p>
    <w:p w14:paraId="52BBA6C1">
      <w:pPr>
        <w:spacing w:line="321" w:lineRule="auto"/>
        <w:jc w:val="both"/>
        <w:rPr>
          <w:rFonts w:hint="eastAsia" w:asciiTheme="minorEastAsia" w:hAnsiTheme="minorEastAsia" w:eastAsiaTheme="minorEastAsia" w:cstheme="minorEastAsia"/>
          <w:color w:val="auto"/>
          <w:sz w:val="24"/>
          <w:szCs w:val="24"/>
          <w:highlight w:val="none"/>
          <w:lang w:eastAsia="zh-CN"/>
        </w:rPr>
        <w:sectPr>
          <w:pgSz w:w="11910" w:h="16840"/>
          <w:pgMar w:top="1420" w:right="1140" w:bottom="740" w:left="1300" w:header="0" w:footer="551" w:gutter="0"/>
          <w:cols w:space="720" w:num="1"/>
        </w:sectPr>
      </w:pPr>
    </w:p>
    <w:p w14:paraId="28DE04AB">
      <w:pPr>
        <w:numPr>
          <w:ilvl w:val="0"/>
          <w:numId w:val="7"/>
        </w:numPr>
        <w:spacing w:line="500" w:lineRule="exact"/>
        <w:jc w:val="center"/>
        <w:rPr>
          <w:rFonts w:hint="eastAsia" w:ascii="仿宋" w:hAnsi="仿宋" w:eastAsia="仿宋" w:cs="仿宋"/>
          <w:b/>
          <w:bCs/>
          <w:sz w:val="32"/>
          <w:szCs w:val="32"/>
        </w:rPr>
      </w:pPr>
      <w:bookmarkStart w:id="0" w:name="_Hlk3301888"/>
      <w:r>
        <w:rPr>
          <w:rFonts w:hint="eastAsia" w:ascii="仿宋" w:hAnsi="仿宋" w:eastAsia="仿宋" w:cs="仿宋"/>
          <w:b/>
          <w:bCs/>
          <w:sz w:val="32"/>
          <w:szCs w:val="32"/>
        </w:rPr>
        <w:t>报价参与书</w:t>
      </w:r>
    </w:p>
    <w:p w14:paraId="688F03A3">
      <w:pPr>
        <w:pStyle w:val="54"/>
        <w:numPr>
          <w:ilvl w:val="0"/>
          <w:numId w:val="0"/>
        </w:numPr>
      </w:pPr>
    </w:p>
    <w:p w14:paraId="3AC556EE">
      <w:pPr>
        <w:ind w:firstLine="480" w:firstLineChars="200"/>
        <w:rPr>
          <w:sz w:val="24"/>
        </w:rPr>
      </w:pPr>
      <w:r>
        <w:rPr>
          <w:sz w:val="24"/>
        </w:rPr>
        <w:t>致：</w:t>
      </w:r>
      <w:r>
        <w:rPr>
          <w:rFonts w:hint="eastAsia" w:ascii="Arial" w:hAnsi="Arial" w:cs="Arial"/>
          <w:color w:val="000000"/>
          <w:sz w:val="24"/>
          <w:lang w:val="en-US" w:eastAsia="zh-CN"/>
        </w:rPr>
        <w:t>福建福海创石油化工有限公司</w:t>
      </w:r>
    </w:p>
    <w:p w14:paraId="3517BF5A">
      <w:pPr>
        <w:numPr>
          <w:ilvl w:val="255"/>
          <w:numId w:val="0"/>
        </w:numPr>
        <w:spacing w:line="500" w:lineRule="exact"/>
        <w:ind w:firstLine="480" w:firstLineChars="200"/>
        <w:jc w:val="left"/>
        <w:rPr>
          <w:sz w:val="24"/>
        </w:rPr>
      </w:pPr>
      <w:r>
        <w:rPr>
          <w:sz w:val="24"/>
        </w:rPr>
        <w:t>根据贵方的</w:t>
      </w:r>
      <w:r>
        <w:rPr>
          <w:rFonts w:hint="eastAsia"/>
          <w:sz w:val="24"/>
          <w:lang w:eastAsia="zh-CN"/>
        </w:rPr>
        <w:t>询比</w:t>
      </w:r>
      <w:r>
        <w:rPr>
          <w:rFonts w:hint="eastAsia"/>
          <w:sz w:val="24"/>
          <w:lang w:val="en-US" w:eastAsia="zh-CN"/>
        </w:rPr>
        <w:t>采购文件</w:t>
      </w:r>
      <w:r>
        <w:rPr>
          <w:sz w:val="24"/>
        </w:rPr>
        <w:t>（</w:t>
      </w:r>
      <w:r>
        <w:rPr>
          <w:rFonts w:hint="eastAsia"/>
          <w:sz w:val="24"/>
          <w:lang w:val="en-US" w:eastAsia="zh-CN"/>
        </w:rPr>
        <w:t>项目</w:t>
      </w:r>
      <w:r>
        <w:rPr>
          <w:sz w:val="24"/>
        </w:rPr>
        <w:t>编号：</w:t>
      </w:r>
      <w:r>
        <w:rPr>
          <w:rFonts w:hint="eastAsia" w:ascii="宋体" w:hAnsi="宋体" w:eastAsia="宋体" w:cs="宋体"/>
          <w:i w:val="0"/>
          <w:caps w:val="0"/>
          <w:color w:val="333333"/>
          <w:spacing w:val="0"/>
          <w:sz w:val="24"/>
          <w:szCs w:val="24"/>
          <w:shd w:val="clear" w:color="auto" w:fill="FFFFFF"/>
          <w:vertAlign w:val="baseline"/>
          <w:lang w:val="en-US" w:eastAsia="zh-CN"/>
        </w:rPr>
        <w:t>CL-3120-202509000194</w:t>
      </w:r>
      <w:r>
        <w:rPr>
          <w:sz w:val="24"/>
        </w:rPr>
        <w:t xml:space="preserve">）， </w:t>
      </w:r>
      <w:r>
        <w:rPr>
          <w:sz w:val="24"/>
          <w:u w:val="single"/>
        </w:rPr>
        <w:t xml:space="preserve">             </w:t>
      </w:r>
      <w:r>
        <w:rPr>
          <w:sz w:val="24"/>
        </w:rPr>
        <w:t xml:space="preserve">被我方正式授权并代表我公司  </w:t>
      </w:r>
      <w:r>
        <w:rPr>
          <w:sz w:val="24"/>
          <w:u w:val="single"/>
        </w:rPr>
        <w:t xml:space="preserve">                                 </w:t>
      </w:r>
      <w:r>
        <w:rPr>
          <w:sz w:val="24"/>
        </w:rPr>
        <w:t>（单位名称）递交下述文件，并对此负责。</w:t>
      </w:r>
    </w:p>
    <w:p w14:paraId="6539DE44">
      <w:pPr>
        <w:numPr>
          <w:ilvl w:val="0"/>
          <w:numId w:val="8"/>
        </w:numPr>
        <w:spacing w:line="500" w:lineRule="exact"/>
        <w:ind w:firstLine="480" w:firstLineChars="200"/>
        <w:jc w:val="left"/>
        <w:rPr>
          <w:rFonts w:ascii="Times New Roman" w:hAnsi="Times New Roman" w:cs="Times New Roman"/>
          <w:color w:val="auto"/>
          <w:sz w:val="24"/>
          <w:szCs w:val="24"/>
          <w:highlight w:val="none"/>
          <w:lang w:eastAsia="zh-CN"/>
        </w:rPr>
      </w:pPr>
      <w:r>
        <w:rPr>
          <w:rFonts w:hint="eastAsia"/>
          <w:sz w:val="24"/>
          <w:lang w:val="en-US" w:eastAsia="zh-CN"/>
        </w:rPr>
        <w:t>法定代表人授权委托书</w:t>
      </w:r>
      <w:r>
        <w:rPr>
          <w:rFonts w:ascii="Times New Roman" w:hAnsi="Times New Roman" w:cs="Times New Roman"/>
          <w:color w:val="auto"/>
          <w:sz w:val="24"/>
          <w:szCs w:val="24"/>
          <w:highlight w:val="none"/>
          <w:lang w:eastAsia="zh-CN"/>
        </w:rPr>
        <w:t>件（加盖单位公章的扫描件）</w:t>
      </w:r>
    </w:p>
    <w:p w14:paraId="2E45FB54">
      <w:pPr>
        <w:numPr>
          <w:ilvl w:val="0"/>
          <w:numId w:val="8"/>
        </w:numPr>
        <w:spacing w:line="500" w:lineRule="exact"/>
        <w:ind w:firstLine="480" w:firstLineChars="200"/>
        <w:jc w:val="left"/>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法定代表人身份证复印件（正反面）（加盖单位公章的扫描件）</w:t>
      </w:r>
    </w:p>
    <w:p w14:paraId="6967C842">
      <w:pPr>
        <w:numPr>
          <w:ilvl w:val="255"/>
          <w:numId w:val="0"/>
        </w:numPr>
        <w:spacing w:line="500" w:lineRule="exact"/>
        <w:ind w:firstLine="480" w:firstLineChars="200"/>
        <w:jc w:val="left"/>
        <w:rPr>
          <w:rFonts w:ascii="Times New Roman" w:hAnsi="Times New Roman" w:cs="Times New Roman"/>
          <w:color w:val="auto"/>
          <w:sz w:val="24"/>
          <w:szCs w:val="24"/>
          <w:highlight w:val="none"/>
          <w:lang w:eastAsia="zh-CN"/>
        </w:rPr>
      </w:pPr>
      <w:r>
        <w:rPr>
          <w:sz w:val="24"/>
        </w:rPr>
        <w:t>（</w:t>
      </w:r>
      <w:r>
        <w:rPr>
          <w:rFonts w:hint="eastAsia"/>
          <w:sz w:val="24"/>
          <w:lang w:val="en-US" w:eastAsia="zh-CN"/>
        </w:rPr>
        <w:t>3</w:t>
      </w:r>
      <w:r>
        <w:rPr>
          <w:sz w:val="24"/>
        </w:rPr>
        <w:t>）</w:t>
      </w:r>
      <w:r>
        <w:rPr>
          <w:rFonts w:hint="eastAsia"/>
          <w:sz w:val="24"/>
          <w:lang w:val="en-US" w:eastAsia="zh-CN"/>
        </w:rPr>
        <w:t>营业执照</w:t>
      </w:r>
      <w:r>
        <w:rPr>
          <w:rFonts w:ascii="Times New Roman" w:hAnsi="Times New Roman" w:cs="Times New Roman"/>
          <w:color w:val="auto"/>
          <w:sz w:val="24"/>
          <w:szCs w:val="24"/>
          <w:highlight w:val="none"/>
          <w:lang w:eastAsia="zh-CN"/>
        </w:rPr>
        <w:t>（加盖单位公章的扫描件）</w:t>
      </w:r>
    </w:p>
    <w:p w14:paraId="5CCD4375">
      <w:pPr>
        <w:numPr>
          <w:ilvl w:val="255"/>
          <w:numId w:val="0"/>
        </w:numPr>
        <w:spacing w:line="500" w:lineRule="exact"/>
        <w:ind w:firstLine="480" w:firstLineChars="200"/>
        <w:jc w:val="left"/>
        <w:rPr>
          <w:rFonts w:ascii="Times New Roman" w:hAnsi="Times New Roman" w:cs="Times New Roman"/>
          <w:color w:val="auto"/>
          <w:sz w:val="24"/>
          <w:szCs w:val="24"/>
          <w:highlight w:val="none"/>
          <w:lang w:eastAsia="zh-CN"/>
        </w:rPr>
      </w:pP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4）</w:t>
      </w:r>
      <w:r>
        <w:rPr>
          <w:rFonts w:hint="eastAsia" w:ascii="Times New Roman" w:hAnsi="Times New Roman" w:eastAsia="宋体" w:cs="Times New Roman"/>
          <w:color w:val="auto"/>
          <w:sz w:val="24"/>
          <w:szCs w:val="24"/>
          <w:highlight w:val="none"/>
          <w:lang w:val="en-US" w:eastAsia="zh-CN"/>
        </w:rPr>
        <w:t>《国际货运代理企业备案表》</w:t>
      </w:r>
      <w:r>
        <w:rPr>
          <w:rFonts w:ascii="Times New Roman" w:hAnsi="Times New Roman" w:cs="Times New Roman"/>
          <w:color w:val="auto"/>
          <w:sz w:val="24"/>
          <w:szCs w:val="24"/>
          <w:highlight w:val="none"/>
          <w:lang w:eastAsia="zh-CN"/>
        </w:rPr>
        <w:t>（加盖单位公章的扫描件）</w:t>
      </w:r>
    </w:p>
    <w:p w14:paraId="70173AF2">
      <w:pPr>
        <w:numPr>
          <w:ilvl w:val="255"/>
          <w:numId w:val="0"/>
        </w:numPr>
        <w:spacing w:line="500" w:lineRule="exact"/>
        <w:ind w:firstLine="480" w:firstLineChars="200"/>
        <w:jc w:val="left"/>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5）中国海关企业进出口信用信息公示平台的企业备案表</w:t>
      </w:r>
      <w:r>
        <w:rPr>
          <w:rFonts w:ascii="Times New Roman" w:hAnsi="Times New Roman" w:cs="Times New Roman"/>
          <w:color w:val="auto"/>
          <w:sz w:val="24"/>
          <w:szCs w:val="24"/>
          <w:highlight w:val="none"/>
          <w:lang w:eastAsia="zh-CN"/>
        </w:rPr>
        <w:t>（加盖单位公章的扫描件）</w:t>
      </w:r>
    </w:p>
    <w:p w14:paraId="09EB9BD3">
      <w:pPr>
        <w:numPr>
          <w:ilvl w:val="255"/>
          <w:numId w:val="0"/>
        </w:numPr>
        <w:spacing w:line="500" w:lineRule="exact"/>
        <w:ind w:firstLine="480" w:firstLineChars="200"/>
        <w:jc w:val="left"/>
        <w:rPr>
          <w:sz w:val="24"/>
        </w:rPr>
      </w:pPr>
      <w:r>
        <w:rPr>
          <w:sz w:val="24"/>
        </w:rPr>
        <w:t>（</w:t>
      </w:r>
      <w:r>
        <w:rPr>
          <w:rFonts w:hint="eastAsia"/>
          <w:sz w:val="24"/>
          <w:lang w:val="en-US" w:eastAsia="zh-CN"/>
        </w:rPr>
        <w:t>6</w:t>
      </w:r>
      <w:r>
        <w:rPr>
          <w:sz w:val="24"/>
        </w:rPr>
        <w:t>）报价参与书</w:t>
      </w:r>
      <w:r>
        <w:rPr>
          <w:rFonts w:ascii="Times New Roman" w:hAnsi="Times New Roman" w:cs="Times New Roman"/>
          <w:color w:val="auto"/>
          <w:sz w:val="24"/>
          <w:szCs w:val="24"/>
          <w:highlight w:val="none"/>
          <w:lang w:eastAsia="zh-CN"/>
        </w:rPr>
        <w:t>（加盖单位公章的扫描件）</w:t>
      </w:r>
    </w:p>
    <w:p w14:paraId="1BD0E2EE">
      <w:pPr>
        <w:numPr>
          <w:ilvl w:val="255"/>
          <w:numId w:val="0"/>
        </w:numPr>
        <w:spacing w:line="500" w:lineRule="exact"/>
        <w:ind w:firstLine="480" w:firstLineChars="200"/>
        <w:jc w:val="left"/>
        <w:rPr>
          <w:sz w:val="24"/>
        </w:rPr>
      </w:pPr>
      <w:r>
        <w:rPr>
          <w:sz w:val="24"/>
        </w:rPr>
        <w:t>（</w:t>
      </w:r>
      <w:r>
        <w:rPr>
          <w:rFonts w:hint="eastAsia"/>
          <w:sz w:val="24"/>
          <w:lang w:val="en-US" w:eastAsia="zh-CN"/>
        </w:rPr>
        <w:t>7</w:t>
      </w:r>
      <w:r>
        <w:rPr>
          <w:sz w:val="24"/>
        </w:rPr>
        <w:t>）报价</w:t>
      </w:r>
      <w:r>
        <w:rPr>
          <w:rFonts w:hint="eastAsia"/>
          <w:sz w:val="24"/>
          <w:lang w:val="en-US" w:eastAsia="zh-CN"/>
        </w:rPr>
        <w:t>清</w:t>
      </w:r>
      <w:r>
        <w:rPr>
          <w:sz w:val="24"/>
        </w:rPr>
        <w:t>单</w:t>
      </w:r>
      <w:r>
        <w:rPr>
          <w:rFonts w:ascii="Times New Roman" w:hAnsi="Times New Roman" w:cs="Times New Roman"/>
          <w:color w:val="auto"/>
          <w:sz w:val="24"/>
          <w:szCs w:val="24"/>
          <w:highlight w:val="none"/>
          <w:lang w:eastAsia="zh-CN"/>
        </w:rPr>
        <w:t>（加盖单位公章的扫描件）</w:t>
      </w:r>
    </w:p>
    <w:p w14:paraId="4368ECFC">
      <w:pPr>
        <w:spacing w:line="500" w:lineRule="exact"/>
        <w:ind w:firstLine="480" w:firstLineChars="200"/>
        <w:jc w:val="left"/>
        <w:rPr>
          <w:sz w:val="24"/>
        </w:rPr>
      </w:pPr>
      <w:r>
        <w:rPr>
          <w:sz w:val="24"/>
        </w:rPr>
        <w:t>据此参与书，我公司及签字代表宣布同意如下：</w:t>
      </w:r>
    </w:p>
    <w:p w14:paraId="63788A9B">
      <w:pPr>
        <w:numPr>
          <w:ilvl w:val="0"/>
          <w:numId w:val="9"/>
        </w:numPr>
        <w:spacing w:line="500" w:lineRule="exact"/>
        <w:ind w:firstLine="480" w:firstLineChars="200"/>
        <w:jc w:val="left"/>
        <w:rPr>
          <w:sz w:val="24"/>
        </w:rPr>
      </w:pPr>
      <w:r>
        <w:rPr>
          <w:sz w:val="24"/>
        </w:rPr>
        <w:t>所提交的文件、资质和所递交的报价真实、可靠。</w:t>
      </w:r>
    </w:p>
    <w:p w14:paraId="66E2A198">
      <w:pPr>
        <w:numPr>
          <w:ilvl w:val="0"/>
          <w:numId w:val="9"/>
        </w:numPr>
        <w:spacing w:line="500" w:lineRule="exact"/>
        <w:ind w:firstLine="480" w:firstLineChars="200"/>
        <w:jc w:val="left"/>
        <w:rPr>
          <w:sz w:val="24"/>
        </w:rPr>
      </w:pPr>
      <w:r>
        <w:rPr>
          <w:sz w:val="24"/>
        </w:rPr>
        <w:t>我方将履行</w:t>
      </w:r>
      <w:r>
        <w:rPr>
          <w:rFonts w:hint="eastAsia"/>
          <w:sz w:val="24"/>
          <w:lang w:eastAsia="zh-CN"/>
        </w:rPr>
        <w:t>询比</w:t>
      </w:r>
      <w:r>
        <w:rPr>
          <w:sz w:val="24"/>
        </w:rPr>
        <w:t>文件规定的每一项要求、按约履行。</w:t>
      </w:r>
    </w:p>
    <w:p w14:paraId="16293BC0">
      <w:pPr>
        <w:numPr>
          <w:ilvl w:val="0"/>
          <w:numId w:val="9"/>
        </w:numPr>
        <w:spacing w:line="500" w:lineRule="exact"/>
        <w:ind w:firstLine="480" w:firstLineChars="200"/>
        <w:jc w:val="left"/>
        <w:rPr>
          <w:sz w:val="24"/>
        </w:rPr>
      </w:pPr>
      <w:r>
        <w:rPr>
          <w:sz w:val="24"/>
        </w:rPr>
        <w:t>我公司报价有效期以满足贵公司</w:t>
      </w:r>
      <w:r>
        <w:rPr>
          <w:rFonts w:hint="eastAsia"/>
          <w:sz w:val="24"/>
          <w:lang w:eastAsia="zh-CN"/>
        </w:rPr>
        <w:t>询比</w:t>
      </w:r>
      <w:r>
        <w:rPr>
          <w:rFonts w:hint="eastAsia"/>
          <w:sz w:val="24"/>
          <w:lang w:val="en-US" w:eastAsia="zh-CN"/>
        </w:rPr>
        <w:t>公告</w:t>
      </w:r>
      <w:r>
        <w:rPr>
          <w:sz w:val="24"/>
        </w:rPr>
        <w:t>要求为基础，</w:t>
      </w:r>
      <w:r>
        <w:rPr>
          <w:rFonts w:hint="eastAsia"/>
          <w:sz w:val="24"/>
        </w:rPr>
        <w:t>我公司</w:t>
      </w:r>
      <w:r>
        <w:rPr>
          <w:sz w:val="24"/>
        </w:rPr>
        <w:t>若中选，将与</w:t>
      </w:r>
      <w:r>
        <w:rPr>
          <w:rFonts w:hint="eastAsia"/>
          <w:sz w:val="24"/>
        </w:rPr>
        <w:t>代理</w:t>
      </w:r>
      <w:r>
        <w:rPr>
          <w:sz w:val="24"/>
        </w:rPr>
        <w:t>合同有效期一致。</w:t>
      </w:r>
    </w:p>
    <w:p w14:paraId="5F74416A">
      <w:pPr>
        <w:spacing w:line="500" w:lineRule="exact"/>
        <w:ind w:firstLine="480" w:firstLineChars="200"/>
        <w:jc w:val="left"/>
        <w:rPr>
          <w:sz w:val="24"/>
        </w:rPr>
      </w:pPr>
      <w:r>
        <w:rPr>
          <w:sz w:val="24"/>
        </w:rPr>
        <w:t>4.承诺严格执行廉政建设和反腐败的法律和法规，不发生违法乱纪行为。</w:t>
      </w:r>
    </w:p>
    <w:p w14:paraId="0F1B0B01"/>
    <w:p w14:paraId="58A7D156"/>
    <w:p w14:paraId="77C9CEF4">
      <w:pPr>
        <w:spacing w:line="500" w:lineRule="exact"/>
        <w:ind w:firstLine="480" w:firstLineChars="200"/>
        <w:rPr>
          <w:sz w:val="24"/>
        </w:rPr>
      </w:pPr>
    </w:p>
    <w:p w14:paraId="355BFE0D">
      <w:pPr>
        <w:spacing w:line="500" w:lineRule="exact"/>
        <w:rPr>
          <w:b/>
          <w:bCs/>
          <w:sz w:val="28"/>
        </w:rPr>
      </w:pPr>
    </w:p>
    <w:p w14:paraId="1722AAA7">
      <w:pPr>
        <w:spacing w:line="500" w:lineRule="exact"/>
        <w:rPr>
          <w:b/>
          <w:bCs/>
          <w:sz w:val="28"/>
        </w:rPr>
      </w:pPr>
    </w:p>
    <w:p w14:paraId="26843916">
      <w:pPr>
        <w:spacing w:line="500" w:lineRule="exact"/>
        <w:rPr>
          <w:b/>
          <w:bCs/>
          <w:sz w:val="28"/>
        </w:rPr>
      </w:pPr>
    </w:p>
    <w:p w14:paraId="7F94FBDF">
      <w:pPr>
        <w:spacing w:line="500" w:lineRule="exact"/>
        <w:rPr>
          <w:b/>
          <w:bCs/>
          <w:sz w:val="28"/>
        </w:rPr>
      </w:pPr>
    </w:p>
    <w:p w14:paraId="749C13CB">
      <w:pPr>
        <w:spacing w:line="500" w:lineRule="exact"/>
        <w:rPr>
          <w:b/>
          <w:bCs/>
          <w:sz w:val="28"/>
        </w:rPr>
      </w:pPr>
    </w:p>
    <w:p w14:paraId="1349E2D0">
      <w:pPr>
        <w:spacing w:line="500" w:lineRule="exact"/>
        <w:rPr>
          <w:b/>
          <w:bCs/>
          <w:sz w:val="28"/>
        </w:rPr>
      </w:pPr>
    </w:p>
    <w:p w14:paraId="04FFDC59">
      <w:pPr>
        <w:pStyle w:val="54"/>
      </w:pPr>
    </w:p>
    <w:p w14:paraId="2303AD77">
      <w:pPr>
        <w:spacing w:line="500" w:lineRule="exact"/>
        <w:rPr>
          <w:b/>
          <w:bCs/>
          <w:sz w:val="28"/>
        </w:rPr>
      </w:pPr>
    </w:p>
    <w:p w14:paraId="18006C6E">
      <w:pPr>
        <w:rPr>
          <w:b/>
          <w:bCs/>
          <w:sz w:val="36"/>
          <w:szCs w:val="36"/>
        </w:rPr>
      </w:pPr>
    </w:p>
    <w:p w14:paraId="6F6DCB29">
      <w:pPr>
        <w:bidi w:val="0"/>
        <w:ind w:firstLine="2249" w:firstLineChars="700"/>
        <w:rPr>
          <w:rFonts w:hint="eastAsia" w:ascii="仿宋" w:hAnsi="仿宋" w:eastAsia="仿宋" w:cs="仿宋"/>
          <w:b/>
          <w:bCs/>
          <w:sz w:val="32"/>
          <w:szCs w:val="32"/>
        </w:rPr>
      </w:pPr>
      <w:r>
        <w:rPr>
          <w:rFonts w:hint="eastAsia" w:ascii="仿宋" w:hAnsi="仿宋" w:eastAsia="仿宋" w:cs="仿宋"/>
          <w:b/>
          <w:bCs/>
          <w:sz w:val="32"/>
          <w:szCs w:val="32"/>
          <w:lang w:val="en-US" w:eastAsia="zh-CN"/>
        </w:rPr>
        <w:t>第四章</w:t>
      </w:r>
      <w:r>
        <w:rPr>
          <w:rFonts w:hint="eastAsia" w:ascii="仿宋" w:hAnsi="仿宋" w:eastAsia="仿宋" w:cs="仿宋"/>
          <w:b/>
          <w:bCs/>
          <w:sz w:val="32"/>
          <w:szCs w:val="32"/>
        </w:rPr>
        <w:t>、法定代表人授</w:t>
      </w:r>
      <w:r>
        <w:rPr>
          <w:rFonts w:hint="eastAsia" w:ascii="仿宋" w:hAnsi="仿宋" w:eastAsia="仿宋" w:cs="仿宋"/>
          <w:b/>
          <w:bCs/>
          <w:sz w:val="32"/>
          <w:szCs w:val="32"/>
          <w:lang w:val="en-US" w:eastAsia="zh-CN"/>
        </w:rPr>
        <w:t>委托</w:t>
      </w:r>
      <w:r>
        <w:rPr>
          <w:rFonts w:hint="eastAsia" w:ascii="仿宋" w:hAnsi="仿宋" w:eastAsia="仿宋" w:cs="仿宋"/>
          <w:b/>
          <w:bCs/>
          <w:sz w:val="32"/>
          <w:szCs w:val="32"/>
        </w:rPr>
        <w:t>权书</w:t>
      </w:r>
    </w:p>
    <w:p w14:paraId="251B925C">
      <w:pPr>
        <w:ind w:firstLine="560" w:firstLineChars="200"/>
        <w:rPr>
          <w:sz w:val="28"/>
          <w:szCs w:val="28"/>
        </w:rPr>
      </w:pPr>
    </w:p>
    <w:p w14:paraId="7A551294">
      <w:pPr>
        <w:ind w:firstLine="560" w:firstLineChars="200"/>
        <w:rPr>
          <w:sz w:val="28"/>
          <w:szCs w:val="28"/>
        </w:rPr>
      </w:pPr>
      <w:r>
        <w:rPr>
          <w:sz w:val="28"/>
          <w:szCs w:val="28"/>
        </w:rPr>
        <w:t>致：</w:t>
      </w:r>
      <w:r>
        <w:rPr>
          <w:rFonts w:hint="eastAsia"/>
          <w:sz w:val="28"/>
          <w:szCs w:val="28"/>
          <w:lang w:val="en-US" w:eastAsia="zh-CN"/>
        </w:rPr>
        <w:t>福建福海创石油化工有限公司</w:t>
      </w:r>
    </w:p>
    <w:p w14:paraId="567803CA">
      <w:pPr>
        <w:ind w:firstLine="570"/>
        <w:jc w:val="left"/>
        <w:rPr>
          <w:sz w:val="28"/>
          <w:szCs w:val="28"/>
        </w:rPr>
      </w:pPr>
      <w:r>
        <w:rPr>
          <w:sz w:val="28"/>
          <w:szCs w:val="28"/>
        </w:rPr>
        <w:t>本公司</w:t>
      </w:r>
      <w:r>
        <w:rPr>
          <w:sz w:val="28"/>
          <w:szCs w:val="28"/>
          <w:u w:val="single"/>
        </w:rPr>
        <w:t xml:space="preserve">                   </w:t>
      </w:r>
      <w:r>
        <w:rPr>
          <w:sz w:val="28"/>
          <w:szCs w:val="28"/>
        </w:rPr>
        <w:t>（公司名称），注册地址</w:t>
      </w:r>
      <w:r>
        <w:rPr>
          <w:sz w:val="28"/>
          <w:szCs w:val="28"/>
          <w:u w:val="single"/>
        </w:rPr>
        <w:t xml:space="preserve">          ，            </w:t>
      </w:r>
      <w:r>
        <w:rPr>
          <w:sz w:val="28"/>
          <w:szCs w:val="28"/>
        </w:rPr>
        <w:t>现</w:t>
      </w:r>
      <w:r>
        <w:rPr>
          <w:sz w:val="28"/>
          <w:szCs w:val="28"/>
          <w:u w:val="single"/>
        </w:rPr>
        <w:t xml:space="preserve">       </w:t>
      </w:r>
      <w:r>
        <w:rPr>
          <w:sz w:val="28"/>
          <w:szCs w:val="28"/>
        </w:rPr>
        <w:t>（法定代表人）代表本公司授权我公司_________（被授权代表人姓名），身份证号________________________参与贵公司</w:t>
      </w:r>
      <w:r>
        <w:rPr>
          <w:rFonts w:hint="eastAsia"/>
          <w:sz w:val="28"/>
          <w:szCs w:val="28"/>
          <w:lang w:eastAsia="zh-CN"/>
        </w:rPr>
        <w:t>询比</w:t>
      </w:r>
      <w:r>
        <w:rPr>
          <w:sz w:val="28"/>
          <w:szCs w:val="28"/>
        </w:rPr>
        <w:t>采购活动，办理与贵公司业务洽谈、合同签订、履行以及商务往来等事宜。我公司唯一指定邮箱：</w:t>
      </w:r>
      <w:r>
        <w:rPr>
          <w:sz w:val="28"/>
          <w:szCs w:val="28"/>
          <w:u w:val="single"/>
        </w:rPr>
        <w:t xml:space="preserve">                    </w:t>
      </w:r>
      <w:r>
        <w:rPr>
          <w:sz w:val="28"/>
          <w:szCs w:val="28"/>
        </w:rPr>
        <w:t>传真：</w:t>
      </w:r>
      <w:r>
        <w:rPr>
          <w:sz w:val="28"/>
          <w:szCs w:val="28"/>
          <w:u w:val="single"/>
        </w:rPr>
        <w:t xml:space="preserve">               </w:t>
      </w:r>
      <w:r>
        <w:rPr>
          <w:sz w:val="28"/>
          <w:szCs w:val="28"/>
        </w:rPr>
        <w:t>为我公司与贵公司业务往来文件确认渠道。上述指定邮箱或传真发出的文件，均视为我公司的真实意思表示。若指定邮箱或传真发生变更，我给公司将提前书面通知贵公司。否则，因未及时通知造成的损失由我公司自行承担。我公司若变更被授权人，将发函提前书面通知贵公司，未及时通知产生的一切责任和后果由我公司承担，贵公司无须承担任何责任。</w:t>
      </w:r>
    </w:p>
    <w:p w14:paraId="2E701A84">
      <w:pPr>
        <w:ind w:firstLine="570"/>
        <w:jc w:val="left"/>
        <w:rPr>
          <w:sz w:val="28"/>
          <w:szCs w:val="28"/>
        </w:rPr>
      </w:pPr>
      <w:r>
        <w:rPr>
          <w:sz w:val="28"/>
          <w:szCs w:val="28"/>
        </w:rPr>
        <w:t>此委托书自我公司收到贵公司</w:t>
      </w:r>
      <w:r>
        <w:rPr>
          <w:rFonts w:hint="eastAsia"/>
          <w:sz w:val="28"/>
          <w:szCs w:val="28"/>
          <w:lang w:eastAsia="zh-CN"/>
        </w:rPr>
        <w:t>询比</w:t>
      </w:r>
      <w:r>
        <w:rPr>
          <w:sz w:val="28"/>
          <w:szCs w:val="28"/>
        </w:rPr>
        <w:t>采购文件时起生效，至上述委托事项办理完毕时终止。</w:t>
      </w:r>
    </w:p>
    <w:p w14:paraId="08747022">
      <w:pPr>
        <w:jc w:val="left"/>
        <w:rPr>
          <w:sz w:val="28"/>
          <w:szCs w:val="28"/>
        </w:rPr>
      </w:pPr>
      <w:r>
        <w:rPr>
          <w:sz w:val="28"/>
          <w:szCs w:val="28"/>
        </w:rPr>
        <w:t>法定代表人（签字或签章）：</w:t>
      </w:r>
    </w:p>
    <w:p w14:paraId="7B7D8904">
      <w:pPr>
        <w:jc w:val="left"/>
        <w:rPr>
          <w:sz w:val="28"/>
          <w:szCs w:val="28"/>
        </w:rPr>
      </w:pPr>
    </w:p>
    <w:p w14:paraId="4106EE5B">
      <w:pPr>
        <w:jc w:val="left"/>
        <w:rPr>
          <w:sz w:val="28"/>
          <w:szCs w:val="28"/>
        </w:rPr>
      </w:pPr>
      <w:r>
        <w:rPr>
          <w:sz w:val="28"/>
          <w:szCs w:val="28"/>
        </w:rPr>
        <w:t>被授权代表人签字：</w:t>
      </w:r>
    </w:p>
    <w:p w14:paraId="45F025E5">
      <w:pPr>
        <w:pStyle w:val="54"/>
      </w:pPr>
    </w:p>
    <w:p w14:paraId="1FD40D1D">
      <w:pPr>
        <w:jc w:val="left"/>
        <w:rPr>
          <w:sz w:val="28"/>
          <w:szCs w:val="28"/>
        </w:rPr>
      </w:pPr>
      <w:r>
        <w:rPr>
          <w:sz w:val="28"/>
          <w:szCs w:val="28"/>
        </w:rPr>
        <w:t>单位名称（公章）：</w:t>
      </w:r>
    </w:p>
    <w:p w14:paraId="6E61F42F">
      <w:pPr>
        <w:pStyle w:val="54"/>
      </w:pPr>
    </w:p>
    <w:p w14:paraId="00AD80F0">
      <w:pPr>
        <w:jc w:val="left"/>
        <w:rPr>
          <w:sz w:val="28"/>
          <w:szCs w:val="28"/>
        </w:rPr>
      </w:pPr>
      <w:r>
        <w:rPr>
          <w:sz w:val="28"/>
          <w:szCs w:val="28"/>
        </w:rPr>
        <w:t>地址：</w:t>
      </w:r>
    </w:p>
    <w:p w14:paraId="4F903CBB">
      <w:pPr>
        <w:pStyle w:val="54"/>
      </w:pPr>
    </w:p>
    <w:p w14:paraId="2B296B89">
      <w:pPr>
        <w:jc w:val="left"/>
        <w:rPr>
          <w:sz w:val="28"/>
          <w:szCs w:val="28"/>
        </w:rPr>
      </w:pPr>
      <w:r>
        <w:rPr>
          <w:sz w:val="28"/>
          <w:szCs w:val="28"/>
        </w:rPr>
        <w:t>电话：</w:t>
      </w:r>
    </w:p>
    <w:p w14:paraId="1CF5E4B8">
      <w:pPr>
        <w:pStyle w:val="54"/>
      </w:pPr>
    </w:p>
    <w:p w14:paraId="4746A16E">
      <w:pPr>
        <w:jc w:val="left"/>
        <w:rPr>
          <w:rFonts w:hint="eastAsia"/>
          <w:sz w:val="28"/>
          <w:szCs w:val="28"/>
        </w:rPr>
      </w:pPr>
      <w:r>
        <w:rPr>
          <w:sz w:val="28"/>
          <w:szCs w:val="28"/>
        </w:rPr>
        <w:t>传真</w:t>
      </w:r>
      <w:bookmarkEnd w:id="0"/>
      <w:r>
        <w:rPr>
          <w:rFonts w:hint="eastAsia"/>
          <w:sz w:val="28"/>
          <w:szCs w:val="28"/>
        </w:rPr>
        <w:t>：</w:t>
      </w:r>
    </w:p>
    <w:p w14:paraId="4F2D0ABF">
      <w:pPr>
        <w:pStyle w:val="54"/>
        <w:rPr>
          <w:rFonts w:hint="eastAsia"/>
          <w:sz w:val="28"/>
          <w:szCs w:val="28"/>
        </w:rPr>
      </w:pPr>
    </w:p>
    <w:p w14:paraId="6852C068">
      <w:pPr>
        <w:pStyle w:val="54"/>
        <w:rPr>
          <w:rFonts w:hint="eastAsia"/>
          <w:sz w:val="28"/>
          <w:szCs w:val="28"/>
        </w:rPr>
      </w:pPr>
    </w:p>
    <w:p w14:paraId="0745AA34">
      <w:pPr>
        <w:pStyle w:val="54"/>
        <w:rPr>
          <w:rFonts w:hint="eastAsia"/>
          <w:sz w:val="28"/>
          <w:szCs w:val="28"/>
        </w:rPr>
      </w:pPr>
    </w:p>
    <w:p w14:paraId="4CDA7106">
      <w:pPr>
        <w:pStyle w:val="54"/>
        <w:rPr>
          <w:rFonts w:hint="eastAsia"/>
          <w:sz w:val="28"/>
          <w:szCs w:val="28"/>
        </w:rPr>
      </w:pPr>
    </w:p>
    <w:p w14:paraId="19A49CA3">
      <w:pPr>
        <w:pStyle w:val="54"/>
        <w:rPr>
          <w:rFonts w:hint="eastAsia"/>
          <w:sz w:val="28"/>
          <w:szCs w:val="28"/>
        </w:rPr>
      </w:pPr>
    </w:p>
    <w:p w14:paraId="3CA1E163">
      <w:pPr>
        <w:pStyle w:val="54"/>
        <w:rPr>
          <w:rFonts w:hint="eastAsia"/>
          <w:sz w:val="28"/>
          <w:szCs w:val="28"/>
        </w:rPr>
      </w:pPr>
    </w:p>
    <w:p w14:paraId="23569E58">
      <w:pPr>
        <w:pStyle w:val="54"/>
        <w:rPr>
          <w:rFonts w:hint="eastAsia"/>
          <w:sz w:val="28"/>
          <w:szCs w:val="28"/>
        </w:rPr>
      </w:pPr>
    </w:p>
    <w:p w14:paraId="7B0C49F4">
      <w:pPr>
        <w:pStyle w:val="54"/>
        <w:rPr>
          <w:rFonts w:hint="eastAsia"/>
          <w:sz w:val="28"/>
          <w:szCs w:val="28"/>
        </w:rPr>
      </w:pPr>
    </w:p>
    <w:p w14:paraId="19863D8A">
      <w:pPr>
        <w:pStyle w:val="54"/>
        <w:rPr>
          <w:rFonts w:hint="eastAsia"/>
          <w:sz w:val="28"/>
          <w:szCs w:val="28"/>
        </w:rPr>
      </w:pPr>
    </w:p>
    <w:p w14:paraId="6C06B700">
      <w:pPr>
        <w:pStyle w:val="54"/>
        <w:rPr>
          <w:rFonts w:hint="eastAsia"/>
          <w:sz w:val="28"/>
          <w:szCs w:val="28"/>
        </w:rPr>
      </w:pPr>
    </w:p>
    <w:p w14:paraId="0493EDC8">
      <w:pPr>
        <w:pStyle w:val="54"/>
        <w:rPr>
          <w:rFonts w:hint="eastAsia"/>
          <w:sz w:val="28"/>
          <w:szCs w:val="28"/>
        </w:rPr>
      </w:pPr>
    </w:p>
    <w:p w14:paraId="37DCEE62">
      <w:pPr>
        <w:pStyle w:val="54"/>
        <w:rPr>
          <w:rFonts w:hint="eastAsia"/>
          <w:sz w:val="28"/>
          <w:szCs w:val="28"/>
        </w:rPr>
      </w:pPr>
    </w:p>
    <w:p w14:paraId="4E517A31">
      <w:pPr>
        <w:spacing w:line="500" w:lineRule="exact"/>
        <w:ind w:firstLine="2570" w:firstLineChars="800"/>
        <w:jc w:val="both"/>
        <w:rPr>
          <w:rFonts w:hint="eastAsia" w:ascii="仿宋" w:hAnsi="仿宋" w:eastAsia="仿宋" w:cs="仿宋"/>
          <w:b/>
          <w:bCs/>
          <w:sz w:val="32"/>
          <w:szCs w:val="32"/>
        </w:rPr>
      </w:pPr>
      <w:r>
        <w:rPr>
          <w:rFonts w:hint="eastAsia" w:ascii="仿宋" w:hAnsi="仿宋" w:eastAsia="仿宋" w:cs="仿宋"/>
          <w:b/>
          <w:bCs/>
          <w:sz w:val="32"/>
          <w:szCs w:val="32"/>
          <w:lang w:val="en-US" w:eastAsia="zh-CN"/>
        </w:rPr>
        <w:t>第</w:t>
      </w:r>
      <w:r>
        <w:rPr>
          <w:rFonts w:hint="eastAsia" w:ascii="仿宋" w:hAnsi="仿宋" w:eastAsia="仿宋" w:cs="仿宋"/>
          <w:b/>
          <w:bCs/>
          <w:sz w:val="32"/>
          <w:szCs w:val="32"/>
        </w:rPr>
        <w:t>五</w:t>
      </w:r>
      <w:r>
        <w:rPr>
          <w:rFonts w:hint="eastAsia" w:ascii="仿宋" w:hAnsi="仿宋" w:eastAsia="仿宋" w:cs="仿宋"/>
          <w:b/>
          <w:bCs/>
          <w:sz w:val="32"/>
          <w:szCs w:val="32"/>
          <w:lang w:val="en-US" w:eastAsia="zh-CN"/>
        </w:rPr>
        <w:t>章</w:t>
      </w:r>
      <w:r>
        <w:rPr>
          <w:rFonts w:hint="eastAsia" w:ascii="仿宋" w:hAnsi="仿宋" w:eastAsia="仿宋" w:cs="仿宋"/>
          <w:b/>
          <w:bCs/>
          <w:sz w:val="32"/>
          <w:szCs w:val="32"/>
        </w:rPr>
        <w:t>、代理报价单</w:t>
      </w:r>
    </w:p>
    <w:p w14:paraId="0B935423">
      <w:pPr>
        <w:pStyle w:val="54"/>
      </w:pPr>
    </w:p>
    <w:p w14:paraId="51ED447B">
      <w:pPr>
        <w:spacing w:line="360" w:lineRule="auto"/>
        <w:ind w:firstLine="480" w:firstLineChars="200"/>
        <w:jc w:val="left"/>
        <w:rPr>
          <w:rFonts w:hint="eastAsia" w:ascii="Arial" w:hAnsi="Arial" w:cs="Arial"/>
          <w:color w:val="000000"/>
          <w:sz w:val="24"/>
          <w:lang w:val="zh-CN"/>
        </w:rPr>
      </w:pPr>
      <w:r>
        <w:rPr>
          <w:rFonts w:hint="eastAsia" w:ascii="Arial" w:hAnsi="Arial" w:cs="Arial"/>
          <w:color w:val="000000"/>
          <w:sz w:val="24"/>
          <w:lang w:val="zh-CN"/>
        </w:rPr>
        <w:t>对于贵公司（需方）询比</w:t>
      </w:r>
      <w:r>
        <w:rPr>
          <w:rFonts w:hint="eastAsia" w:ascii="Arial" w:hAnsi="Arial" w:cs="Arial"/>
          <w:color w:val="000000"/>
          <w:sz w:val="24"/>
          <w:lang w:val="en-US" w:eastAsia="zh-CN"/>
        </w:rPr>
        <w:t>采购文件</w:t>
      </w:r>
      <w:r>
        <w:rPr>
          <w:rFonts w:hint="eastAsia" w:ascii="Arial" w:hAnsi="Arial" w:cs="Arial"/>
          <w:color w:val="000000"/>
          <w:sz w:val="24"/>
          <w:lang w:val="zh-CN"/>
        </w:rPr>
        <w:t>（</w:t>
      </w:r>
      <w:r>
        <w:rPr>
          <w:rFonts w:hint="eastAsia" w:ascii="Arial" w:hAnsi="Arial" w:cs="Arial"/>
          <w:color w:val="auto"/>
          <w:sz w:val="24"/>
          <w:lang w:val="zh-CN"/>
        </w:rPr>
        <w:t>编号：</w:t>
      </w:r>
      <w:r>
        <w:rPr>
          <w:rFonts w:hint="eastAsia" w:ascii="宋体" w:hAnsi="宋体" w:eastAsia="宋体" w:cs="宋体"/>
          <w:i w:val="0"/>
          <w:caps w:val="0"/>
          <w:color w:val="333333"/>
          <w:spacing w:val="0"/>
          <w:sz w:val="24"/>
          <w:szCs w:val="24"/>
          <w:shd w:val="clear" w:color="auto" w:fill="FFFFFF"/>
          <w:vertAlign w:val="baseline"/>
          <w:lang w:val="en-US" w:eastAsia="zh-CN"/>
        </w:rPr>
        <w:t>CL-3120-202509000194</w:t>
      </w:r>
      <w:r>
        <w:rPr>
          <w:rFonts w:hint="eastAsia" w:ascii="Arial" w:hAnsi="Arial" w:cs="Arial"/>
          <w:color w:val="000000"/>
          <w:sz w:val="24"/>
          <w:lang w:val="zh-CN"/>
        </w:rPr>
        <w:t>）， 报价如下：</w:t>
      </w:r>
    </w:p>
    <w:p w14:paraId="20E00419">
      <w:pPr>
        <w:spacing w:line="360" w:lineRule="auto"/>
        <w:ind w:firstLine="480" w:firstLineChars="200"/>
        <w:jc w:val="left"/>
        <w:rPr>
          <w:rFonts w:hint="eastAsia" w:ascii="Arial" w:hAnsi="Arial" w:cs="Arial"/>
          <w:color w:val="000000"/>
          <w:sz w:val="24"/>
          <w:lang w:val="en-US" w:eastAsia="zh-CN"/>
        </w:rPr>
      </w:pPr>
      <w:r>
        <w:rPr>
          <w:rFonts w:hint="eastAsia" w:ascii="Arial" w:hAnsi="Arial" w:cs="Arial"/>
          <w:color w:val="000000"/>
          <w:sz w:val="24"/>
          <w:lang w:val="zh-CN"/>
        </w:rPr>
        <w:t>参选人：</w:t>
      </w:r>
      <w:r>
        <w:rPr>
          <w:rFonts w:hint="eastAsia" w:ascii="Arial" w:hAnsi="Arial" w:cs="Arial"/>
          <w:color w:val="000000"/>
          <w:sz w:val="24"/>
          <w:lang w:val="en-US" w:eastAsia="zh-CN"/>
        </w:rPr>
        <w:t xml:space="preserve"> </w:t>
      </w:r>
      <w:bookmarkStart w:id="2" w:name="_GoBack"/>
      <w:bookmarkEnd w:id="2"/>
    </w:p>
    <w:p w14:paraId="2078CC0D">
      <w:pPr>
        <w:spacing w:line="360" w:lineRule="auto"/>
        <w:ind w:firstLine="480" w:firstLineChars="200"/>
        <w:jc w:val="left"/>
        <w:rPr>
          <w:rFonts w:hint="eastAsia" w:ascii="Arial" w:hAnsi="Arial" w:eastAsia="宋体" w:cs="Arial"/>
          <w:color w:val="000000"/>
          <w:sz w:val="24"/>
          <w:lang w:val="en-US" w:eastAsia="zh-CN"/>
        </w:rPr>
      </w:pPr>
      <w:r>
        <w:rPr>
          <w:rFonts w:hint="eastAsia" w:ascii="Arial" w:hAnsi="Arial" w:cs="Arial"/>
          <w:color w:val="000000"/>
          <w:sz w:val="24"/>
          <w:lang w:val="zh-CN"/>
        </w:rPr>
        <w:t>移动电话：</w:t>
      </w:r>
      <w:r>
        <w:rPr>
          <w:rFonts w:hint="eastAsia" w:ascii="Arial" w:hAnsi="Arial" w:cs="Arial"/>
          <w:color w:val="000000"/>
          <w:sz w:val="24"/>
          <w:lang w:val="en-US" w:eastAsia="zh-CN"/>
        </w:rPr>
        <w:t xml:space="preserve"> </w:t>
      </w:r>
    </w:p>
    <w:p w14:paraId="41099052">
      <w:pPr>
        <w:spacing w:line="360" w:lineRule="auto"/>
        <w:ind w:firstLine="480" w:firstLineChars="200"/>
        <w:jc w:val="left"/>
        <w:rPr>
          <w:rFonts w:hint="eastAsia" w:ascii="Arial" w:hAnsi="Arial" w:cs="Arial"/>
          <w:color w:val="000000"/>
          <w:sz w:val="21"/>
          <w:szCs w:val="21"/>
          <w:lang w:val="en-US" w:eastAsia="zh-CN"/>
        </w:rPr>
      </w:pPr>
      <w:r>
        <w:rPr>
          <w:rFonts w:hint="eastAsia" w:ascii="Arial" w:hAnsi="Arial" w:cs="Arial"/>
          <w:color w:val="000000"/>
          <w:sz w:val="24"/>
          <w:lang w:val="zh-CN"/>
        </w:rPr>
        <w:t>办公电话：</w:t>
      </w:r>
      <w:r>
        <w:rPr>
          <w:rFonts w:hint="eastAsia" w:ascii="Arial" w:hAnsi="Arial" w:cs="Arial"/>
          <w:color w:val="000000"/>
          <w:sz w:val="24"/>
          <w:lang w:val="en-US" w:eastAsia="zh-CN"/>
        </w:rPr>
        <w:t xml:space="preserve"> </w:t>
      </w:r>
      <w:r>
        <w:rPr>
          <w:rFonts w:hint="eastAsia" w:ascii="Arial" w:hAnsi="Arial" w:cs="Arial"/>
          <w:color w:val="000000"/>
          <w:sz w:val="21"/>
          <w:szCs w:val="21"/>
          <w:lang w:val="en-US" w:eastAsia="zh-CN"/>
        </w:rPr>
        <w:t xml:space="preserve">  </w:t>
      </w:r>
    </w:p>
    <w:p w14:paraId="67662711">
      <w:pPr>
        <w:spacing w:after="0" w:afterLines="50" w:afterAutospacing="0" w:line="240" w:lineRule="auto"/>
        <w:ind w:firstLine="480" w:firstLineChars="200"/>
        <w:jc w:val="left"/>
        <w:rPr>
          <w:rFonts w:hint="default" w:ascii="Arial" w:hAnsi="Arial" w:cs="Arial"/>
          <w:color w:val="000000"/>
          <w:sz w:val="24"/>
          <w:szCs w:val="24"/>
          <w:lang w:val="en-US" w:eastAsia="zh-CN"/>
        </w:rPr>
      </w:pPr>
      <w:r>
        <w:rPr>
          <w:rFonts w:hint="eastAsia" w:ascii="Arial" w:hAnsi="Arial" w:cs="Arial"/>
          <w:color w:val="000000"/>
          <w:sz w:val="24"/>
          <w:szCs w:val="24"/>
          <w:lang w:val="en-US" w:eastAsia="zh-CN"/>
        </w:rPr>
        <w:t>邮箱：</w:t>
      </w:r>
    </w:p>
    <w:p w14:paraId="48C82EBF">
      <w:pPr>
        <w:spacing w:beforeAutospacing="0" w:line="360" w:lineRule="auto"/>
        <w:jc w:val="left"/>
        <w:rPr>
          <w:rFonts w:hint="default" w:ascii="Arial" w:hAnsi="Arial" w:cs="Arial"/>
          <w:color w:val="000000"/>
          <w:sz w:val="24"/>
          <w:vertAlign w:val="baseline"/>
          <w:lang w:val="en-US" w:eastAsia="zh-CN"/>
        </w:rPr>
      </w:pPr>
      <w:r>
        <w:rPr>
          <w:rFonts w:hint="eastAsia" w:ascii="Arial" w:hAnsi="Arial" w:cs="Arial"/>
          <w:color w:val="000000"/>
          <w:sz w:val="24"/>
          <w:lang w:val="en-US" w:eastAsia="zh-CN"/>
        </w:rPr>
        <w:t>报价单：</w:t>
      </w:r>
    </w:p>
    <w:tbl>
      <w:tblPr>
        <w:tblStyle w:val="46"/>
        <w:tblW w:w="9697" w:type="dxa"/>
        <w:tblInd w:w="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90"/>
        <w:gridCol w:w="1275"/>
        <w:gridCol w:w="1110"/>
        <w:gridCol w:w="1215"/>
        <w:gridCol w:w="4132"/>
      </w:tblGrid>
      <w:tr w14:paraId="381F3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tcPr>
          <w:p w14:paraId="08908BB8">
            <w:pPr>
              <w:spacing w:line="360" w:lineRule="auto"/>
              <w:jc w:val="left"/>
              <w:rPr>
                <w:rFonts w:hint="eastAsia" w:asciiTheme="minorEastAsia" w:hAnsiTheme="minorEastAsia" w:eastAsiaTheme="minorEastAsia" w:cstheme="minorEastAsia"/>
                <w:b w:val="0"/>
                <w:bCs w:val="0"/>
                <w:color w:val="000000"/>
                <w:sz w:val="21"/>
                <w:szCs w:val="21"/>
                <w:vertAlign w:val="baseline"/>
                <w:lang w:val="en-US" w:eastAsia="zh-CN"/>
              </w:rPr>
            </w:pPr>
            <w:r>
              <w:rPr>
                <w:rFonts w:hint="eastAsia" w:asciiTheme="minorEastAsia" w:hAnsiTheme="minorEastAsia" w:eastAsiaTheme="minorEastAsia" w:cstheme="minorEastAsia"/>
                <w:b w:val="0"/>
                <w:bCs w:val="0"/>
                <w:color w:val="000000"/>
                <w:sz w:val="21"/>
                <w:szCs w:val="21"/>
                <w:vertAlign w:val="baseline"/>
                <w:lang w:val="en-US" w:eastAsia="zh-CN"/>
              </w:rPr>
              <w:t>序号</w:t>
            </w:r>
          </w:p>
        </w:tc>
        <w:tc>
          <w:tcPr>
            <w:tcW w:w="1290" w:type="dxa"/>
          </w:tcPr>
          <w:p w14:paraId="611B6982">
            <w:pPr>
              <w:spacing w:line="360" w:lineRule="auto"/>
              <w:jc w:val="left"/>
              <w:rPr>
                <w:rFonts w:hint="eastAsia" w:asciiTheme="minorEastAsia" w:hAnsiTheme="minorEastAsia" w:eastAsiaTheme="minorEastAsia" w:cstheme="minorEastAsia"/>
                <w:b w:val="0"/>
                <w:bCs w:val="0"/>
                <w:color w:val="000000"/>
                <w:sz w:val="21"/>
                <w:szCs w:val="21"/>
                <w:vertAlign w:val="baseline"/>
                <w:lang w:val="en-US" w:eastAsia="zh-CN"/>
              </w:rPr>
            </w:pPr>
            <w:r>
              <w:rPr>
                <w:rFonts w:hint="eastAsia" w:asciiTheme="minorEastAsia" w:hAnsiTheme="minorEastAsia" w:eastAsiaTheme="minorEastAsia" w:cstheme="minorEastAsia"/>
                <w:b w:val="0"/>
                <w:bCs w:val="0"/>
                <w:color w:val="000000"/>
                <w:sz w:val="21"/>
                <w:szCs w:val="21"/>
                <w:vertAlign w:val="baseline"/>
                <w:lang w:val="en-US" w:eastAsia="zh-CN"/>
              </w:rPr>
              <w:t>费用名称</w:t>
            </w:r>
          </w:p>
        </w:tc>
        <w:tc>
          <w:tcPr>
            <w:tcW w:w="1275" w:type="dxa"/>
          </w:tcPr>
          <w:p w14:paraId="74741D41">
            <w:pPr>
              <w:spacing w:line="360" w:lineRule="auto"/>
              <w:jc w:val="center"/>
              <w:rPr>
                <w:rFonts w:hint="eastAsia" w:asciiTheme="minorEastAsia" w:hAnsiTheme="minorEastAsia" w:eastAsiaTheme="minorEastAsia" w:cstheme="minorEastAsia"/>
                <w:b w:val="0"/>
                <w:bCs w:val="0"/>
                <w:color w:val="000000"/>
                <w:sz w:val="21"/>
                <w:szCs w:val="21"/>
                <w:vertAlign w:val="baseline"/>
                <w:lang w:val="en-US" w:eastAsia="zh-CN"/>
              </w:rPr>
            </w:pPr>
            <w:r>
              <w:rPr>
                <w:rFonts w:hint="eastAsia" w:asciiTheme="minorEastAsia" w:hAnsiTheme="minorEastAsia" w:eastAsiaTheme="minorEastAsia" w:cstheme="minorEastAsia"/>
                <w:b w:val="0"/>
                <w:bCs w:val="0"/>
                <w:color w:val="000000"/>
                <w:sz w:val="21"/>
                <w:szCs w:val="21"/>
                <w:lang w:val="en-US" w:eastAsia="zh-CN"/>
              </w:rPr>
              <w:t>增值税专用发票</w:t>
            </w:r>
            <w:r>
              <w:rPr>
                <w:rFonts w:hint="eastAsia" w:asciiTheme="minorEastAsia" w:hAnsiTheme="minorEastAsia" w:eastAsiaTheme="minorEastAsia" w:cstheme="minorEastAsia"/>
                <w:b w:val="0"/>
                <w:bCs w:val="0"/>
                <w:color w:val="000000"/>
                <w:sz w:val="21"/>
                <w:szCs w:val="21"/>
                <w:vertAlign w:val="baseline"/>
                <w:lang w:val="en-US" w:eastAsia="zh-CN"/>
              </w:rPr>
              <w:t>税点</w:t>
            </w:r>
          </w:p>
        </w:tc>
        <w:tc>
          <w:tcPr>
            <w:tcW w:w="1110" w:type="dxa"/>
          </w:tcPr>
          <w:p w14:paraId="55A00CF1">
            <w:pPr>
              <w:spacing w:line="360" w:lineRule="auto"/>
              <w:jc w:val="left"/>
              <w:rPr>
                <w:rFonts w:hint="eastAsia" w:asciiTheme="minorEastAsia" w:hAnsiTheme="minorEastAsia" w:eastAsiaTheme="minorEastAsia" w:cstheme="minorEastAsia"/>
                <w:b w:val="0"/>
                <w:bCs w:val="0"/>
                <w:color w:val="000000"/>
                <w:sz w:val="21"/>
                <w:szCs w:val="21"/>
                <w:vertAlign w:val="baseline"/>
                <w:lang w:val="en-US" w:eastAsia="zh-CN"/>
              </w:rPr>
            </w:pPr>
            <w:r>
              <w:rPr>
                <w:rFonts w:hint="eastAsia" w:asciiTheme="minorEastAsia" w:hAnsiTheme="minorEastAsia" w:eastAsiaTheme="minorEastAsia" w:cstheme="minorEastAsia"/>
                <w:b w:val="0"/>
                <w:bCs w:val="0"/>
                <w:color w:val="000000"/>
                <w:sz w:val="21"/>
                <w:szCs w:val="21"/>
                <w:vertAlign w:val="baseline"/>
                <w:lang w:val="en-US" w:eastAsia="zh-CN"/>
              </w:rPr>
              <w:t>含税单价（柜）</w:t>
            </w:r>
          </w:p>
        </w:tc>
        <w:tc>
          <w:tcPr>
            <w:tcW w:w="1215" w:type="dxa"/>
          </w:tcPr>
          <w:p w14:paraId="15E58607">
            <w:pPr>
              <w:spacing w:line="360" w:lineRule="auto"/>
              <w:jc w:val="left"/>
              <w:rPr>
                <w:rFonts w:hint="eastAsia" w:asciiTheme="minorEastAsia" w:hAnsiTheme="minorEastAsia" w:eastAsiaTheme="minorEastAsia" w:cstheme="minorEastAsia"/>
                <w:b w:val="0"/>
                <w:bCs w:val="0"/>
                <w:color w:val="000000"/>
                <w:sz w:val="21"/>
                <w:szCs w:val="21"/>
                <w:vertAlign w:val="baseline"/>
                <w:lang w:val="en-US" w:eastAsia="zh-CN"/>
              </w:rPr>
            </w:pPr>
            <w:r>
              <w:rPr>
                <w:rFonts w:hint="eastAsia" w:asciiTheme="minorEastAsia" w:hAnsiTheme="minorEastAsia" w:eastAsiaTheme="minorEastAsia" w:cstheme="minorEastAsia"/>
                <w:b w:val="0"/>
                <w:bCs w:val="0"/>
                <w:color w:val="000000"/>
                <w:sz w:val="21"/>
                <w:szCs w:val="21"/>
                <w:vertAlign w:val="baseline"/>
                <w:lang w:val="en-US" w:eastAsia="zh-CN"/>
              </w:rPr>
              <w:t>含税总价（100柜）</w:t>
            </w:r>
          </w:p>
        </w:tc>
        <w:tc>
          <w:tcPr>
            <w:tcW w:w="4132" w:type="dxa"/>
          </w:tcPr>
          <w:p w14:paraId="4A48A14F">
            <w:pPr>
              <w:spacing w:line="360" w:lineRule="auto"/>
              <w:ind w:firstLine="1050" w:firstLineChars="500"/>
              <w:jc w:val="left"/>
              <w:rPr>
                <w:rFonts w:hint="eastAsia" w:asciiTheme="minorEastAsia" w:hAnsiTheme="minorEastAsia" w:eastAsiaTheme="minorEastAsia" w:cstheme="minorEastAsia"/>
                <w:b w:val="0"/>
                <w:bCs w:val="0"/>
                <w:color w:val="000000"/>
                <w:sz w:val="21"/>
                <w:szCs w:val="21"/>
                <w:vertAlign w:val="baseline"/>
                <w:lang w:val="en-US" w:eastAsia="zh-CN"/>
              </w:rPr>
            </w:pPr>
            <w:r>
              <w:rPr>
                <w:rFonts w:hint="eastAsia" w:asciiTheme="minorEastAsia" w:hAnsiTheme="minorEastAsia" w:eastAsiaTheme="minorEastAsia" w:cstheme="minorEastAsia"/>
                <w:b w:val="0"/>
                <w:bCs w:val="0"/>
                <w:color w:val="000000"/>
                <w:sz w:val="21"/>
                <w:szCs w:val="21"/>
                <w:vertAlign w:val="baseline"/>
                <w:lang w:val="en-US" w:eastAsia="zh-CN"/>
              </w:rPr>
              <w:t>备注</w:t>
            </w:r>
          </w:p>
        </w:tc>
      </w:tr>
      <w:tr w14:paraId="28694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75" w:type="dxa"/>
          </w:tcPr>
          <w:p w14:paraId="385B33A4">
            <w:pPr>
              <w:spacing w:line="360" w:lineRule="auto"/>
              <w:ind w:firstLine="210" w:firstLineChars="100"/>
              <w:jc w:val="left"/>
              <w:rPr>
                <w:rFonts w:hint="eastAsia" w:asciiTheme="minorEastAsia" w:hAnsiTheme="minorEastAsia" w:eastAsiaTheme="minorEastAsia" w:cstheme="minorEastAsia"/>
                <w:b w:val="0"/>
                <w:bCs w:val="0"/>
                <w:color w:val="000000"/>
                <w:sz w:val="21"/>
                <w:szCs w:val="21"/>
                <w:vertAlign w:val="baseline"/>
                <w:lang w:val="en-US" w:eastAsia="zh-CN"/>
              </w:rPr>
            </w:pPr>
            <w:r>
              <w:rPr>
                <w:rFonts w:hint="eastAsia" w:asciiTheme="minorEastAsia" w:hAnsiTheme="minorEastAsia" w:eastAsiaTheme="minorEastAsia" w:cstheme="minorEastAsia"/>
                <w:b w:val="0"/>
                <w:bCs w:val="0"/>
                <w:color w:val="000000"/>
                <w:sz w:val="21"/>
                <w:szCs w:val="21"/>
                <w:vertAlign w:val="baseline"/>
                <w:lang w:val="en-US" w:eastAsia="zh-CN"/>
              </w:rPr>
              <w:t>1</w:t>
            </w:r>
          </w:p>
          <w:p w14:paraId="5696DB47">
            <w:pPr>
              <w:spacing w:line="360" w:lineRule="auto"/>
              <w:ind w:firstLine="210" w:firstLineChars="100"/>
              <w:jc w:val="left"/>
              <w:rPr>
                <w:rFonts w:hint="eastAsia" w:asciiTheme="minorEastAsia" w:hAnsiTheme="minorEastAsia" w:eastAsiaTheme="minorEastAsia" w:cstheme="minorEastAsia"/>
                <w:b w:val="0"/>
                <w:bCs w:val="0"/>
                <w:color w:val="000000"/>
                <w:sz w:val="21"/>
                <w:szCs w:val="21"/>
                <w:vertAlign w:val="baseline"/>
                <w:lang w:val="en-US" w:eastAsia="zh-CN"/>
              </w:rPr>
            </w:pPr>
          </w:p>
        </w:tc>
        <w:tc>
          <w:tcPr>
            <w:tcW w:w="1290" w:type="dxa"/>
          </w:tcPr>
          <w:p w14:paraId="187E2E1D">
            <w:pPr>
              <w:spacing w:line="360" w:lineRule="auto"/>
              <w:jc w:val="left"/>
              <w:rPr>
                <w:rFonts w:hint="eastAsia" w:asciiTheme="minorEastAsia" w:hAnsiTheme="minorEastAsia" w:eastAsiaTheme="minorEastAsia" w:cstheme="minorEastAsia"/>
                <w:b w:val="0"/>
                <w:bCs w:val="0"/>
                <w:color w:val="000000"/>
                <w:sz w:val="21"/>
                <w:szCs w:val="21"/>
                <w:vertAlign w:val="baseline"/>
                <w:lang w:val="en-US" w:eastAsia="zh-CN"/>
              </w:rPr>
            </w:pPr>
            <w:r>
              <w:rPr>
                <w:rFonts w:hint="eastAsia" w:asciiTheme="minorEastAsia" w:hAnsiTheme="minorEastAsia" w:eastAsiaTheme="minorEastAsia" w:cstheme="minorEastAsia"/>
                <w:b w:val="0"/>
                <w:bCs w:val="0"/>
                <w:color w:val="000000"/>
                <w:sz w:val="21"/>
                <w:szCs w:val="21"/>
                <w:vertAlign w:val="baseline"/>
                <w:lang w:val="en-US" w:eastAsia="zh-CN"/>
              </w:rPr>
              <w:t>运输费</w:t>
            </w:r>
          </w:p>
        </w:tc>
        <w:tc>
          <w:tcPr>
            <w:tcW w:w="1275" w:type="dxa"/>
          </w:tcPr>
          <w:p w14:paraId="2C25E029">
            <w:pPr>
              <w:spacing w:line="360" w:lineRule="auto"/>
              <w:jc w:val="center"/>
              <w:rPr>
                <w:rFonts w:hint="eastAsia" w:asciiTheme="minorEastAsia" w:hAnsiTheme="minorEastAsia" w:eastAsiaTheme="minorEastAsia" w:cstheme="minorEastAsia"/>
                <w:b w:val="0"/>
                <w:bCs w:val="0"/>
                <w:color w:val="000000"/>
                <w:sz w:val="21"/>
                <w:szCs w:val="21"/>
                <w:vertAlign w:val="baseline"/>
                <w:lang w:val="en-US" w:eastAsia="zh-CN"/>
              </w:rPr>
            </w:pPr>
            <w:r>
              <w:rPr>
                <w:rFonts w:hint="eastAsia" w:asciiTheme="minorEastAsia" w:hAnsiTheme="minorEastAsia" w:eastAsiaTheme="minorEastAsia" w:cstheme="minorEastAsia"/>
                <w:b w:val="0"/>
                <w:bCs w:val="0"/>
                <w:color w:val="000000"/>
                <w:sz w:val="21"/>
                <w:szCs w:val="21"/>
                <w:vertAlign w:val="baseline"/>
                <w:lang w:val="en-US" w:eastAsia="zh-CN"/>
              </w:rPr>
              <w:t>9%</w:t>
            </w:r>
          </w:p>
        </w:tc>
        <w:tc>
          <w:tcPr>
            <w:tcW w:w="1110" w:type="dxa"/>
          </w:tcPr>
          <w:p w14:paraId="76A693FB">
            <w:pPr>
              <w:spacing w:line="360" w:lineRule="auto"/>
              <w:jc w:val="left"/>
              <w:rPr>
                <w:rFonts w:hint="eastAsia" w:asciiTheme="minorEastAsia" w:hAnsiTheme="minorEastAsia" w:eastAsiaTheme="minorEastAsia" w:cstheme="minorEastAsia"/>
                <w:b w:val="0"/>
                <w:bCs w:val="0"/>
                <w:color w:val="000000"/>
                <w:sz w:val="21"/>
                <w:szCs w:val="21"/>
                <w:vertAlign w:val="baseline"/>
                <w:lang w:val="en-US" w:eastAsia="zh-CN"/>
              </w:rPr>
            </w:pPr>
          </w:p>
        </w:tc>
        <w:tc>
          <w:tcPr>
            <w:tcW w:w="1215" w:type="dxa"/>
          </w:tcPr>
          <w:p w14:paraId="4AA3A71F">
            <w:pPr>
              <w:spacing w:line="360" w:lineRule="auto"/>
              <w:jc w:val="left"/>
              <w:rPr>
                <w:rFonts w:hint="eastAsia" w:asciiTheme="minorEastAsia" w:hAnsiTheme="minorEastAsia" w:eastAsiaTheme="minorEastAsia" w:cstheme="minorEastAsia"/>
                <w:b w:val="0"/>
                <w:bCs w:val="0"/>
                <w:color w:val="000000"/>
                <w:sz w:val="21"/>
                <w:szCs w:val="21"/>
                <w:vertAlign w:val="baseline"/>
                <w:lang w:val="en-US" w:eastAsia="zh-CN"/>
              </w:rPr>
            </w:pPr>
          </w:p>
        </w:tc>
        <w:tc>
          <w:tcPr>
            <w:tcW w:w="4132" w:type="dxa"/>
          </w:tcPr>
          <w:p w14:paraId="58FBDE67">
            <w:pPr>
              <w:spacing w:line="240" w:lineRule="auto"/>
              <w:jc w:val="left"/>
              <w:rPr>
                <w:rFonts w:hint="eastAsia" w:asciiTheme="minorEastAsia" w:hAnsiTheme="minorEastAsia" w:eastAsiaTheme="minorEastAsia" w:cstheme="minorEastAsia"/>
                <w:b w:val="0"/>
                <w:bCs w:val="0"/>
                <w:color w:val="000000"/>
                <w:sz w:val="21"/>
                <w:szCs w:val="21"/>
                <w:vertAlign w:val="baseline"/>
                <w:lang w:val="en-US" w:eastAsia="zh-CN"/>
              </w:rPr>
            </w:pPr>
            <w:r>
              <w:rPr>
                <w:rFonts w:hint="eastAsia" w:asciiTheme="minorEastAsia" w:hAnsiTheme="minorEastAsia" w:eastAsiaTheme="minorEastAsia" w:cstheme="minorEastAsia"/>
                <w:b w:val="0"/>
                <w:bCs w:val="0"/>
                <w:color w:val="000000"/>
                <w:sz w:val="21"/>
                <w:szCs w:val="21"/>
                <w:vertAlign w:val="baseline"/>
                <w:lang w:val="en-US" w:eastAsia="zh-CN"/>
              </w:rPr>
              <w:t>提空柜--到厂装货--送到厦门港码头全程运输及码头各项港杂费等；</w:t>
            </w:r>
          </w:p>
        </w:tc>
      </w:tr>
      <w:tr w14:paraId="60A55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675" w:type="dxa"/>
          </w:tcPr>
          <w:p w14:paraId="339364BA">
            <w:pPr>
              <w:spacing w:line="360" w:lineRule="auto"/>
              <w:ind w:firstLine="210" w:firstLineChars="100"/>
              <w:jc w:val="left"/>
              <w:rPr>
                <w:rFonts w:hint="eastAsia" w:asciiTheme="minorEastAsia" w:hAnsiTheme="minorEastAsia" w:eastAsiaTheme="minorEastAsia" w:cstheme="minorEastAsia"/>
                <w:b w:val="0"/>
                <w:bCs w:val="0"/>
                <w:color w:val="000000"/>
                <w:sz w:val="21"/>
                <w:szCs w:val="21"/>
                <w:vertAlign w:val="baseline"/>
                <w:lang w:val="en-US" w:eastAsia="zh-CN"/>
              </w:rPr>
            </w:pPr>
            <w:r>
              <w:rPr>
                <w:rFonts w:hint="eastAsia" w:asciiTheme="minorEastAsia" w:hAnsiTheme="minorEastAsia" w:eastAsiaTheme="minorEastAsia" w:cstheme="minorEastAsia"/>
                <w:b w:val="0"/>
                <w:bCs w:val="0"/>
                <w:color w:val="000000"/>
                <w:sz w:val="21"/>
                <w:szCs w:val="21"/>
                <w:vertAlign w:val="baseline"/>
                <w:lang w:val="en-US" w:eastAsia="zh-CN"/>
              </w:rPr>
              <w:t>2</w:t>
            </w:r>
          </w:p>
          <w:p w14:paraId="4B2F63F1">
            <w:pPr>
              <w:spacing w:line="360" w:lineRule="auto"/>
              <w:ind w:firstLine="210" w:firstLineChars="100"/>
              <w:jc w:val="left"/>
              <w:rPr>
                <w:rFonts w:hint="eastAsia" w:asciiTheme="minorEastAsia" w:hAnsiTheme="minorEastAsia" w:eastAsiaTheme="minorEastAsia" w:cstheme="minorEastAsia"/>
                <w:b w:val="0"/>
                <w:bCs w:val="0"/>
                <w:color w:val="000000"/>
                <w:sz w:val="21"/>
                <w:szCs w:val="21"/>
                <w:vertAlign w:val="baseline"/>
                <w:lang w:val="en-US" w:eastAsia="zh-CN"/>
              </w:rPr>
            </w:pPr>
          </w:p>
        </w:tc>
        <w:tc>
          <w:tcPr>
            <w:tcW w:w="1290" w:type="dxa"/>
          </w:tcPr>
          <w:p w14:paraId="4D7DA120">
            <w:pPr>
              <w:spacing w:line="360" w:lineRule="auto"/>
              <w:jc w:val="left"/>
              <w:rPr>
                <w:rFonts w:hint="eastAsia" w:asciiTheme="minorEastAsia" w:hAnsiTheme="minorEastAsia" w:eastAsiaTheme="minorEastAsia" w:cstheme="minorEastAsia"/>
                <w:b w:val="0"/>
                <w:bCs w:val="0"/>
                <w:color w:val="000000"/>
                <w:sz w:val="21"/>
                <w:szCs w:val="21"/>
                <w:vertAlign w:val="baseline"/>
                <w:lang w:val="en-US" w:eastAsia="zh-CN"/>
              </w:rPr>
            </w:pPr>
            <w:r>
              <w:rPr>
                <w:rFonts w:hint="eastAsia" w:asciiTheme="minorEastAsia" w:hAnsiTheme="minorEastAsia" w:eastAsiaTheme="minorEastAsia" w:cstheme="minorEastAsia"/>
                <w:b w:val="0"/>
                <w:bCs w:val="0"/>
                <w:color w:val="000000"/>
                <w:sz w:val="21"/>
                <w:szCs w:val="21"/>
                <w:vertAlign w:val="baseline"/>
                <w:lang w:val="en-US" w:eastAsia="zh-CN"/>
              </w:rPr>
              <w:t>代理服务费</w:t>
            </w:r>
          </w:p>
          <w:p w14:paraId="70FD9A8B">
            <w:pPr>
              <w:spacing w:line="360" w:lineRule="auto"/>
              <w:jc w:val="left"/>
              <w:rPr>
                <w:rFonts w:hint="eastAsia" w:asciiTheme="minorEastAsia" w:hAnsiTheme="minorEastAsia" w:eastAsiaTheme="minorEastAsia" w:cstheme="minorEastAsia"/>
                <w:b w:val="0"/>
                <w:bCs w:val="0"/>
                <w:color w:val="000000"/>
                <w:sz w:val="21"/>
                <w:szCs w:val="21"/>
                <w:vertAlign w:val="baseline"/>
                <w:lang w:val="en-US" w:eastAsia="zh-CN"/>
              </w:rPr>
            </w:pPr>
          </w:p>
        </w:tc>
        <w:tc>
          <w:tcPr>
            <w:tcW w:w="1275" w:type="dxa"/>
          </w:tcPr>
          <w:p w14:paraId="4751E36A">
            <w:pPr>
              <w:spacing w:line="360" w:lineRule="auto"/>
              <w:jc w:val="center"/>
              <w:rPr>
                <w:rFonts w:hint="eastAsia" w:asciiTheme="minorEastAsia" w:hAnsiTheme="minorEastAsia" w:eastAsiaTheme="minorEastAsia" w:cstheme="minorEastAsia"/>
                <w:b w:val="0"/>
                <w:bCs w:val="0"/>
                <w:color w:val="000000"/>
                <w:sz w:val="21"/>
                <w:szCs w:val="21"/>
                <w:vertAlign w:val="baseline"/>
                <w:lang w:val="en-US" w:eastAsia="zh-CN"/>
              </w:rPr>
            </w:pPr>
            <w:r>
              <w:rPr>
                <w:rFonts w:hint="eastAsia" w:asciiTheme="minorEastAsia" w:hAnsiTheme="minorEastAsia" w:eastAsiaTheme="minorEastAsia" w:cstheme="minorEastAsia"/>
                <w:b w:val="0"/>
                <w:bCs w:val="0"/>
                <w:color w:val="000000"/>
                <w:sz w:val="21"/>
                <w:szCs w:val="21"/>
                <w:vertAlign w:val="baseline"/>
                <w:lang w:val="en-US" w:eastAsia="zh-CN"/>
              </w:rPr>
              <w:t>6%</w:t>
            </w:r>
          </w:p>
        </w:tc>
        <w:tc>
          <w:tcPr>
            <w:tcW w:w="1110" w:type="dxa"/>
          </w:tcPr>
          <w:p w14:paraId="7C5503E9">
            <w:pPr>
              <w:spacing w:line="360" w:lineRule="auto"/>
              <w:jc w:val="left"/>
              <w:rPr>
                <w:rFonts w:hint="eastAsia" w:asciiTheme="minorEastAsia" w:hAnsiTheme="minorEastAsia" w:eastAsiaTheme="minorEastAsia" w:cstheme="minorEastAsia"/>
                <w:b w:val="0"/>
                <w:bCs w:val="0"/>
                <w:color w:val="000000"/>
                <w:sz w:val="21"/>
                <w:szCs w:val="21"/>
                <w:vertAlign w:val="baseline"/>
                <w:lang w:val="en-US" w:eastAsia="zh-CN"/>
              </w:rPr>
            </w:pPr>
          </w:p>
        </w:tc>
        <w:tc>
          <w:tcPr>
            <w:tcW w:w="1215" w:type="dxa"/>
          </w:tcPr>
          <w:p w14:paraId="5F67A51E">
            <w:pPr>
              <w:spacing w:line="360" w:lineRule="auto"/>
              <w:jc w:val="left"/>
              <w:rPr>
                <w:rFonts w:hint="eastAsia" w:asciiTheme="minorEastAsia" w:hAnsiTheme="minorEastAsia" w:eastAsiaTheme="minorEastAsia" w:cstheme="minorEastAsia"/>
                <w:b w:val="0"/>
                <w:bCs w:val="0"/>
                <w:color w:val="000000"/>
                <w:sz w:val="21"/>
                <w:szCs w:val="21"/>
                <w:vertAlign w:val="baseline"/>
                <w:lang w:val="en-US" w:eastAsia="zh-CN"/>
              </w:rPr>
            </w:pPr>
          </w:p>
        </w:tc>
        <w:tc>
          <w:tcPr>
            <w:tcW w:w="4132" w:type="dxa"/>
          </w:tcPr>
          <w:p w14:paraId="7CA06FB1">
            <w:pPr>
              <w:spacing w:line="240" w:lineRule="auto"/>
              <w:jc w:val="left"/>
              <w:rPr>
                <w:rFonts w:hint="eastAsia" w:asciiTheme="minorEastAsia" w:hAnsiTheme="minorEastAsia" w:eastAsiaTheme="minorEastAsia" w:cstheme="minorEastAsia"/>
                <w:b w:val="0"/>
                <w:bCs w:val="0"/>
                <w:color w:val="000000"/>
                <w:sz w:val="21"/>
                <w:szCs w:val="21"/>
                <w:vertAlign w:val="baseline"/>
                <w:lang w:val="en-US" w:eastAsia="zh-CN"/>
              </w:rPr>
            </w:pPr>
            <w:r>
              <w:rPr>
                <w:rFonts w:hint="eastAsia" w:asciiTheme="minorEastAsia" w:hAnsiTheme="minorEastAsia" w:eastAsiaTheme="minorEastAsia" w:cstheme="minorEastAsia"/>
                <w:b w:val="0"/>
                <w:bCs w:val="0"/>
                <w:color w:val="000000"/>
                <w:sz w:val="21"/>
                <w:szCs w:val="21"/>
                <w:vertAlign w:val="baseline"/>
                <w:lang w:val="en-US" w:eastAsia="zh-CN"/>
              </w:rPr>
              <w:t>报关报检、船东及船代费用、劳务防护包材费等；</w:t>
            </w:r>
          </w:p>
        </w:tc>
      </w:tr>
      <w:tr w14:paraId="01EA5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75" w:type="dxa"/>
          </w:tcPr>
          <w:p w14:paraId="20829CEB">
            <w:pPr>
              <w:spacing w:line="360" w:lineRule="auto"/>
              <w:jc w:val="left"/>
              <w:rPr>
                <w:rFonts w:hint="eastAsia" w:asciiTheme="minorEastAsia" w:hAnsiTheme="minorEastAsia" w:eastAsiaTheme="minorEastAsia" w:cstheme="minorEastAsia"/>
                <w:b w:val="0"/>
                <w:bCs w:val="0"/>
                <w:color w:val="000000"/>
                <w:sz w:val="21"/>
                <w:szCs w:val="21"/>
                <w:vertAlign w:val="baseline"/>
                <w:lang w:val="en-US" w:eastAsia="zh-CN"/>
              </w:rPr>
            </w:pPr>
            <w:r>
              <w:rPr>
                <w:rFonts w:hint="eastAsia" w:asciiTheme="minorEastAsia" w:hAnsiTheme="minorEastAsia" w:eastAsiaTheme="minorEastAsia" w:cstheme="minorEastAsia"/>
                <w:b w:val="0"/>
                <w:bCs w:val="0"/>
                <w:color w:val="000000"/>
                <w:sz w:val="21"/>
                <w:szCs w:val="21"/>
                <w:vertAlign w:val="baseline"/>
                <w:lang w:val="en-US" w:eastAsia="zh-CN"/>
              </w:rPr>
              <w:t>合计</w:t>
            </w:r>
          </w:p>
        </w:tc>
        <w:tc>
          <w:tcPr>
            <w:tcW w:w="1290" w:type="dxa"/>
          </w:tcPr>
          <w:p w14:paraId="0D7E8409">
            <w:pPr>
              <w:spacing w:line="360" w:lineRule="auto"/>
              <w:jc w:val="left"/>
              <w:rPr>
                <w:rFonts w:hint="eastAsia" w:asciiTheme="minorEastAsia" w:hAnsiTheme="minorEastAsia" w:eastAsiaTheme="minorEastAsia" w:cstheme="minorEastAsia"/>
                <w:b w:val="0"/>
                <w:bCs w:val="0"/>
                <w:color w:val="000000"/>
                <w:sz w:val="21"/>
                <w:szCs w:val="21"/>
                <w:vertAlign w:val="baseline"/>
                <w:lang w:val="en-US" w:eastAsia="zh-CN"/>
              </w:rPr>
            </w:pPr>
          </w:p>
        </w:tc>
        <w:tc>
          <w:tcPr>
            <w:tcW w:w="1275" w:type="dxa"/>
          </w:tcPr>
          <w:p w14:paraId="57C208BF">
            <w:pPr>
              <w:spacing w:line="360" w:lineRule="auto"/>
              <w:jc w:val="center"/>
              <w:rPr>
                <w:rFonts w:hint="eastAsia" w:asciiTheme="minorEastAsia" w:hAnsiTheme="minorEastAsia" w:eastAsiaTheme="minorEastAsia" w:cstheme="minorEastAsia"/>
                <w:b w:val="0"/>
                <w:bCs w:val="0"/>
                <w:color w:val="000000"/>
                <w:sz w:val="21"/>
                <w:szCs w:val="21"/>
                <w:vertAlign w:val="baseline"/>
                <w:lang w:val="en-US" w:eastAsia="zh-CN"/>
              </w:rPr>
            </w:pPr>
          </w:p>
        </w:tc>
        <w:tc>
          <w:tcPr>
            <w:tcW w:w="1110" w:type="dxa"/>
          </w:tcPr>
          <w:p w14:paraId="6F529EA6">
            <w:pPr>
              <w:spacing w:line="360" w:lineRule="auto"/>
              <w:jc w:val="left"/>
              <w:rPr>
                <w:rFonts w:hint="eastAsia" w:asciiTheme="minorEastAsia" w:hAnsiTheme="minorEastAsia" w:eastAsiaTheme="minorEastAsia" w:cstheme="minorEastAsia"/>
                <w:b w:val="0"/>
                <w:bCs w:val="0"/>
                <w:color w:val="000000"/>
                <w:sz w:val="21"/>
                <w:szCs w:val="21"/>
                <w:vertAlign w:val="baseline"/>
                <w:lang w:val="en-US" w:eastAsia="zh-CN"/>
              </w:rPr>
            </w:pPr>
          </w:p>
        </w:tc>
        <w:tc>
          <w:tcPr>
            <w:tcW w:w="1215" w:type="dxa"/>
          </w:tcPr>
          <w:p w14:paraId="0891A42E">
            <w:pPr>
              <w:spacing w:line="360" w:lineRule="auto"/>
              <w:jc w:val="left"/>
              <w:rPr>
                <w:rFonts w:hint="eastAsia" w:asciiTheme="minorEastAsia" w:hAnsiTheme="minorEastAsia" w:eastAsiaTheme="minorEastAsia" w:cstheme="minorEastAsia"/>
                <w:b w:val="0"/>
                <w:bCs w:val="0"/>
                <w:color w:val="000000"/>
                <w:sz w:val="21"/>
                <w:szCs w:val="21"/>
                <w:vertAlign w:val="baseline"/>
                <w:lang w:val="en-US" w:eastAsia="zh-CN"/>
              </w:rPr>
            </w:pPr>
          </w:p>
        </w:tc>
        <w:tc>
          <w:tcPr>
            <w:tcW w:w="4132" w:type="dxa"/>
          </w:tcPr>
          <w:p w14:paraId="7ACA7BA6">
            <w:pPr>
              <w:spacing w:line="360" w:lineRule="auto"/>
              <w:jc w:val="left"/>
              <w:rPr>
                <w:rFonts w:hint="eastAsia" w:asciiTheme="minorEastAsia" w:hAnsiTheme="minorEastAsia" w:eastAsiaTheme="minorEastAsia" w:cstheme="minorEastAsia"/>
                <w:b w:val="0"/>
                <w:bCs w:val="0"/>
                <w:color w:val="000000"/>
                <w:sz w:val="21"/>
                <w:szCs w:val="21"/>
                <w:vertAlign w:val="baseline"/>
                <w:lang w:val="en-US" w:eastAsia="zh-CN"/>
              </w:rPr>
            </w:pPr>
          </w:p>
        </w:tc>
      </w:tr>
    </w:tbl>
    <w:p w14:paraId="508DA8C3">
      <w:pPr>
        <w:keepNext w:val="0"/>
        <w:keepLines w:val="0"/>
        <w:pageBreakBefore w:val="0"/>
        <w:widowControl w:val="0"/>
        <w:kinsoku/>
        <w:wordWrap/>
        <w:overflowPunct/>
        <w:topLinePunct w:val="0"/>
        <w:autoSpaceDE/>
        <w:autoSpaceDN/>
        <w:bidi w:val="0"/>
        <w:snapToGrid/>
        <w:spacing w:line="0" w:lineRule="atLeast"/>
        <w:ind w:firstLine="420" w:firstLineChars="200"/>
        <w:jc w:val="left"/>
        <w:rPr>
          <w:rFonts w:hint="eastAsia" w:ascii="Arial" w:hAnsi="Arial" w:eastAsia="宋体" w:cs="Arial"/>
          <w:color w:val="000000"/>
          <w:kern w:val="2"/>
          <w:sz w:val="21"/>
          <w:szCs w:val="21"/>
          <w:lang w:val="zh-CN" w:eastAsia="zh-CN" w:bidi="ar-SA"/>
        </w:rPr>
      </w:pPr>
    </w:p>
    <w:p w14:paraId="54262AC3">
      <w:pPr>
        <w:pStyle w:val="54"/>
        <w:keepNext w:val="0"/>
        <w:keepLines w:val="0"/>
        <w:pageBreakBefore w:val="0"/>
        <w:widowControl w:val="0"/>
        <w:kinsoku/>
        <w:wordWrap/>
        <w:overflowPunct/>
        <w:topLinePunct w:val="0"/>
        <w:autoSpaceDE/>
        <w:autoSpaceDN/>
        <w:bidi w:val="0"/>
        <w:snapToGrid/>
        <w:spacing w:line="0" w:lineRule="atLeast"/>
        <w:rPr>
          <w:rFonts w:hint="eastAsia" w:ascii="Arial" w:hAnsi="Arial" w:eastAsia="宋体" w:cs="Arial"/>
          <w:color w:val="000000"/>
          <w:kern w:val="2"/>
          <w:sz w:val="24"/>
          <w:szCs w:val="24"/>
          <w:lang w:val="zh-CN" w:eastAsia="zh-CN" w:bidi="ar-SA"/>
        </w:rPr>
      </w:pPr>
    </w:p>
    <w:p w14:paraId="2F5C4F41">
      <w:pPr>
        <w:keepNext w:val="0"/>
        <w:keepLines w:val="0"/>
        <w:pageBreakBefore w:val="0"/>
        <w:widowControl w:val="0"/>
        <w:kinsoku/>
        <w:wordWrap/>
        <w:overflowPunct/>
        <w:topLinePunct w:val="0"/>
        <w:autoSpaceDE/>
        <w:autoSpaceDN/>
        <w:bidi w:val="0"/>
        <w:snapToGrid/>
        <w:spacing w:line="0" w:lineRule="atLeast"/>
        <w:ind w:firstLine="480" w:firstLineChars="200"/>
        <w:jc w:val="left"/>
        <w:rPr>
          <w:rFonts w:hint="eastAsia" w:ascii="Arial" w:hAnsi="Arial" w:eastAsia="宋体" w:cs="Arial"/>
          <w:color w:val="000000"/>
          <w:kern w:val="2"/>
          <w:sz w:val="24"/>
          <w:szCs w:val="24"/>
          <w:lang w:val="zh-CN" w:eastAsia="zh-CN" w:bidi="ar-SA"/>
        </w:rPr>
      </w:pPr>
      <w:r>
        <w:rPr>
          <w:rFonts w:hint="eastAsia" w:ascii="Arial" w:hAnsi="Arial" w:eastAsia="宋体" w:cs="Arial"/>
          <w:color w:val="000000"/>
          <w:kern w:val="2"/>
          <w:sz w:val="24"/>
          <w:szCs w:val="24"/>
          <w:lang w:val="zh-CN" w:eastAsia="zh-CN" w:bidi="ar-SA"/>
        </w:rPr>
        <w:t>报价说明：</w:t>
      </w:r>
    </w:p>
    <w:p w14:paraId="6F7D20F0">
      <w:pPr>
        <w:pStyle w:val="54"/>
        <w:ind w:firstLine="480" w:firstLineChars="200"/>
        <w:rPr>
          <w:rFonts w:hint="default" w:ascii="Arial" w:hAnsi="Arial" w:eastAsia="宋体" w:cs="Arial"/>
          <w:color w:val="000000"/>
          <w:kern w:val="2"/>
          <w:sz w:val="24"/>
          <w:szCs w:val="24"/>
          <w:lang w:val="en-US" w:eastAsia="zh-CN" w:bidi="ar-SA"/>
        </w:rPr>
      </w:pPr>
      <w:r>
        <w:rPr>
          <w:rFonts w:hint="eastAsia" w:ascii="Arial" w:hAnsi="Arial" w:eastAsia="宋体" w:cs="Arial"/>
          <w:color w:val="000000"/>
          <w:kern w:val="2"/>
          <w:sz w:val="24"/>
          <w:szCs w:val="24"/>
          <w:lang w:val="zh-CN" w:eastAsia="zh-CN" w:bidi="ar-SA"/>
        </w:rPr>
        <w:t>1、</w:t>
      </w:r>
      <w:r>
        <w:rPr>
          <w:rFonts w:hint="eastAsia" w:ascii="Arial" w:hAnsi="Arial" w:eastAsia="宋体" w:cs="Arial"/>
          <w:color w:val="000000"/>
          <w:kern w:val="2"/>
          <w:sz w:val="24"/>
          <w:szCs w:val="24"/>
          <w:lang w:val="en-US" w:eastAsia="zh-CN" w:bidi="ar-SA"/>
        </w:rPr>
        <w:t>代理费为包干费用，包干服务内容详如本询比文件“第二、货物代理询比</w:t>
      </w:r>
      <w:r>
        <w:rPr>
          <w:rFonts w:hint="eastAsia" w:ascii="Arial" w:hAnsi="Arial" w:cs="Arial"/>
          <w:color w:val="000000"/>
          <w:kern w:val="2"/>
          <w:sz w:val="24"/>
          <w:szCs w:val="24"/>
          <w:lang w:val="en-US" w:eastAsia="zh-CN" w:bidi="ar-SA"/>
        </w:rPr>
        <w:t>须知</w:t>
      </w:r>
      <w:r>
        <w:rPr>
          <w:rFonts w:hint="eastAsia" w:ascii="Arial" w:hAnsi="Arial" w:eastAsia="宋体" w:cs="Arial"/>
          <w:color w:val="000000"/>
          <w:kern w:val="2"/>
          <w:sz w:val="24"/>
          <w:szCs w:val="24"/>
          <w:lang w:val="en-US" w:eastAsia="zh-CN" w:bidi="ar-SA"/>
        </w:rPr>
        <w:t>”中说明。</w:t>
      </w:r>
    </w:p>
    <w:p w14:paraId="63E4559D">
      <w:pPr>
        <w:pStyle w:val="54"/>
        <w:ind w:firstLine="480" w:firstLineChars="200"/>
        <w:rPr>
          <w:rFonts w:hint="eastAsia" w:ascii="Arial" w:hAnsi="Arial" w:eastAsia="宋体" w:cs="Arial"/>
          <w:color w:val="auto"/>
          <w:kern w:val="2"/>
          <w:sz w:val="24"/>
          <w:szCs w:val="24"/>
          <w:lang w:val="en-US" w:eastAsia="zh-CN" w:bidi="ar-SA"/>
        </w:rPr>
      </w:pPr>
      <w:r>
        <w:rPr>
          <w:rFonts w:hint="eastAsia" w:ascii="Arial" w:hAnsi="Arial" w:eastAsia="宋体" w:cs="Arial"/>
          <w:color w:val="000000"/>
          <w:kern w:val="2"/>
          <w:sz w:val="24"/>
          <w:szCs w:val="24"/>
          <w:lang w:val="en-US" w:eastAsia="zh-CN" w:bidi="ar-SA"/>
        </w:rPr>
        <w:t>2、</w:t>
      </w:r>
      <w:r>
        <w:rPr>
          <w:rFonts w:hint="eastAsia" w:ascii="Arial" w:hAnsi="Arial" w:eastAsia="宋体" w:cs="Arial"/>
          <w:color w:val="auto"/>
          <w:kern w:val="2"/>
          <w:sz w:val="24"/>
          <w:szCs w:val="24"/>
          <w:lang w:val="en-US" w:eastAsia="zh-CN" w:bidi="ar-SA"/>
        </w:rPr>
        <w:t>代理报价需提供费用明细组成清单作为本次报价的附件。</w:t>
      </w:r>
    </w:p>
    <w:p w14:paraId="64139762">
      <w:pPr>
        <w:pStyle w:val="54"/>
        <w:ind w:firstLine="480" w:firstLineChars="200"/>
        <w:rPr>
          <w:rFonts w:hint="default" w:ascii="Arial" w:hAnsi="Arial" w:eastAsia="宋体" w:cs="Arial"/>
          <w:color w:val="000000"/>
          <w:kern w:val="2"/>
          <w:sz w:val="24"/>
          <w:szCs w:val="24"/>
          <w:lang w:val="en-US" w:eastAsia="zh-CN" w:bidi="ar-SA"/>
        </w:rPr>
      </w:pPr>
      <w:r>
        <w:rPr>
          <w:rFonts w:hint="eastAsia" w:ascii="Arial" w:hAnsi="Arial" w:eastAsia="宋体" w:cs="Arial"/>
          <w:color w:val="000000"/>
          <w:kern w:val="2"/>
          <w:sz w:val="24"/>
          <w:szCs w:val="24"/>
          <w:lang w:val="en-US" w:eastAsia="zh-CN" w:bidi="ar-SA"/>
        </w:rPr>
        <w:t>3</w:t>
      </w:r>
      <w:r>
        <w:rPr>
          <w:rFonts w:hint="eastAsia" w:ascii="Arial" w:hAnsi="Arial" w:eastAsia="宋体" w:cs="Arial"/>
          <w:color w:val="000000"/>
          <w:kern w:val="2"/>
          <w:sz w:val="24"/>
          <w:szCs w:val="24"/>
          <w:lang w:val="zh-CN" w:eastAsia="zh-CN" w:bidi="ar-SA"/>
        </w:rPr>
        <w:t>、以上报价</w:t>
      </w:r>
      <w:r>
        <w:rPr>
          <w:rFonts w:hint="eastAsia" w:ascii="Arial" w:hAnsi="Arial" w:eastAsia="宋体" w:cs="Arial"/>
          <w:color w:val="000000"/>
          <w:kern w:val="2"/>
          <w:sz w:val="24"/>
          <w:szCs w:val="24"/>
          <w:lang w:val="en-US" w:eastAsia="zh-CN" w:bidi="ar-SA"/>
        </w:rPr>
        <w:t>均</w:t>
      </w:r>
      <w:r>
        <w:rPr>
          <w:rFonts w:hint="eastAsia" w:ascii="Arial" w:hAnsi="Arial" w:eastAsia="宋体" w:cs="Arial"/>
          <w:color w:val="000000"/>
          <w:kern w:val="2"/>
          <w:sz w:val="24"/>
          <w:szCs w:val="24"/>
          <w:lang w:val="zh-CN" w:eastAsia="zh-CN" w:bidi="ar-SA"/>
        </w:rPr>
        <w:t>为</w:t>
      </w:r>
      <w:r>
        <w:rPr>
          <w:rFonts w:hint="eastAsia" w:asciiTheme="minorEastAsia" w:hAnsiTheme="minorEastAsia" w:eastAsiaTheme="minorEastAsia" w:cstheme="minorEastAsia"/>
          <w:b w:val="0"/>
          <w:bCs w:val="0"/>
          <w:sz w:val="24"/>
          <w:szCs w:val="24"/>
        </w:rPr>
        <w:t>人民币增值税</w:t>
      </w:r>
      <w:r>
        <w:rPr>
          <w:rFonts w:hint="eastAsia" w:ascii="Arial" w:hAnsi="Arial" w:eastAsia="宋体" w:cs="Arial"/>
          <w:color w:val="000000"/>
          <w:kern w:val="2"/>
          <w:sz w:val="24"/>
          <w:szCs w:val="24"/>
          <w:lang w:val="zh-CN" w:eastAsia="zh-CN" w:bidi="ar-SA"/>
        </w:rPr>
        <w:t>含税价</w:t>
      </w:r>
      <w:r>
        <w:rPr>
          <w:rFonts w:hint="eastAsia" w:ascii="宋体" w:hAnsi="宋体" w:eastAsia="宋体" w:cs="宋体"/>
          <w:b w:val="0"/>
          <w:bCs w:val="0"/>
          <w:color w:val="auto"/>
          <w:kern w:val="0"/>
          <w:sz w:val="24"/>
          <w:szCs w:val="24"/>
          <w:highlight w:val="none"/>
          <w:lang w:val="en-US" w:eastAsia="zh-CN" w:bidi="ar"/>
        </w:rPr>
        <w:t>（含代理服务费6%税和运输服务费9%税）</w:t>
      </w:r>
      <w:r>
        <w:rPr>
          <w:rFonts w:hint="eastAsia" w:ascii="Arial" w:hAnsi="Arial" w:eastAsia="宋体" w:cs="Arial"/>
          <w:color w:val="000000"/>
          <w:kern w:val="2"/>
          <w:sz w:val="24"/>
          <w:szCs w:val="24"/>
          <w:lang w:val="zh-CN" w:eastAsia="zh-CN" w:bidi="ar-SA"/>
        </w:rPr>
        <w:t>。我公司按贵公司要求提供正规含税发票。</w:t>
      </w:r>
    </w:p>
    <w:p w14:paraId="386D7AE5">
      <w:pPr>
        <w:pStyle w:val="54"/>
        <w:ind w:firstLine="480" w:firstLineChars="200"/>
        <w:rPr>
          <w:rFonts w:hint="default" w:ascii="Arial" w:hAnsi="Arial" w:eastAsia="宋体" w:cs="Arial"/>
          <w:color w:val="000000"/>
          <w:kern w:val="2"/>
          <w:sz w:val="24"/>
          <w:szCs w:val="24"/>
          <w:lang w:val="en-US" w:eastAsia="zh-CN" w:bidi="ar-SA"/>
        </w:rPr>
      </w:pPr>
      <w:r>
        <w:rPr>
          <w:rFonts w:hint="eastAsia" w:ascii="Arial" w:hAnsi="Arial" w:eastAsia="宋体" w:cs="Arial"/>
          <w:color w:val="000000"/>
          <w:kern w:val="2"/>
          <w:sz w:val="24"/>
          <w:szCs w:val="24"/>
          <w:lang w:val="en-US" w:eastAsia="zh-CN" w:bidi="ar-SA"/>
        </w:rPr>
        <w:t xml:space="preserve">4、报价执行有效期： </w:t>
      </w:r>
      <w:r>
        <w:rPr>
          <w:rFonts w:hint="eastAsia" w:ascii="Arial" w:hAnsi="Arial" w:eastAsia="宋体" w:cs="Arial"/>
          <w:color w:val="000000"/>
          <w:kern w:val="2"/>
          <w:sz w:val="24"/>
          <w:szCs w:val="24"/>
          <w:lang w:val="zh-CN" w:eastAsia="zh-CN" w:bidi="ar-SA"/>
        </w:rPr>
        <w:t>202</w:t>
      </w:r>
      <w:r>
        <w:rPr>
          <w:rFonts w:hint="eastAsia" w:ascii="Arial" w:hAnsi="Arial" w:eastAsia="宋体" w:cs="Arial"/>
          <w:color w:val="000000"/>
          <w:kern w:val="2"/>
          <w:sz w:val="24"/>
          <w:szCs w:val="24"/>
          <w:lang w:val="en-US" w:eastAsia="zh-CN" w:bidi="ar-SA"/>
        </w:rPr>
        <w:t>5</w:t>
      </w:r>
      <w:r>
        <w:rPr>
          <w:rFonts w:hint="eastAsia" w:ascii="Arial" w:hAnsi="Arial" w:eastAsia="宋体" w:cs="Arial"/>
          <w:color w:val="000000"/>
          <w:kern w:val="2"/>
          <w:sz w:val="24"/>
          <w:szCs w:val="24"/>
          <w:lang w:val="zh-CN" w:eastAsia="zh-CN" w:bidi="ar-SA"/>
        </w:rPr>
        <w:t>.</w:t>
      </w:r>
      <w:r>
        <w:rPr>
          <w:rFonts w:hint="eastAsia" w:ascii="Arial" w:hAnsi="Arial" w:eastAsia="宋体" w:cs="Arial"/>
          <w:color w:val="000000"/>
          <w:kern w:val="2"/>
          <w:sz w:val="24"/>
          <w:szCs w:val="24"/>
          <w:lang w:val="en-US" w:eastAsia="zh-CN" w:bidi="ar-SA"/>
        </w:rPr>
        <w:t>0</w:t>
      </w:r>
      <w:r>
        <w:rPr>
          <w:rFonts w:hint="eastAsia" w:ascii="Arial" w:hAnsi="Arial" w:cs="Arial"/>
          <w:color w:val="000000"/>
          <w:kern w:val="2"/>
          <w:sz w:val="24"/>
          <w:szCs w:val="24"/>
          <w:lang w:val="en-US" w:eastAsia="zh-CN" w:bidi="ar-SA"/>
        </w:rPr>
        <w:t>9</w:t>
      </w:r>
      <w:r>
        <w:rPr>
          <w:rFonts w:hint="eastAsia" w:ascii="Arial" w:hAnsi="Arial" w:eastAsia="宋体" w:cs="Arial"/>
          <w:color w:val="000000"/>
          <w:kern w:val="2"/>
          <w:sz w:val="24"/>
          <w:szCs w:val="24"/>
          <w:lang w:val="zh-CN" w:eastAsia="zh-CN" w:bidi="ar-SA"/>
        </w:rPr>
        <w:t>.</w:t>
      </w:r>
      <w:r>
        <w:rPr>
          <w:rFonts w:hint="eastAsia" w:ascii="Arial" w:hAnsi="Arial" w:cs="Arial"/>
          <w:color w:val="000000"/>
          <w:kern w:val="2"/>
          <w:sz w:val="24"/>
          <w:szCs w:val="24"/>
          <w:lang w:val="en-US" w:eastAsia="zh-CN" w:bidi="ar-SA"/>
        </w:rPr>
        <w:t>01</w:t>
      </w:r>
      <w:r>
        <w:rPr>
          <w:rFonts w:hint="eastAsia" w:ascii="Arial" w:hAnsi="Arial" w:eastAsia="宋体" w:cs="Arial"/>
          <w:color w:val="000000"/>
          <w:kern w:val="2"/>
          <w:sz w:val="24"/>
          <w:szCs w:val="24"/>
          <w:lang w:val="zh-CN" w:eastAsia="zh-CN" w:bidi="ar-SA"/>
        </w:rPr>
        <w:t>-202</w:t>
      </w:r>
      <w:r>
        <w:rPr>
          <w:rFonts w:hint="eastAsia" w:ascii="Arial" w:hAnsi="Arial" w:cs="Arial"/>
          <w:color w:val="000000"/>
          <w:kern w:val="2"/>
          <w:sz w:val="24"/>
          <w:szCs w:val="24"/>
          <w:lang w:val="en-US" w:eastAsia="zh-CN" w:bidi="ar-SA"/>
        </w:rPr>
        <w:t>5</w:t>
      </w:r>
      <w:r>
        <w:rPr>
          <w:rFonts w:hint="eastAsia" w:ascii="Arial" w:hAnsi="Arial" w:eastAsia="宋体" w:cs="Arial"/>
          <w:color w:val="000000"/>
          <w:kern w:val="2"/>
          <w:sz w:val="24"/>
          <w:szCs w:val="24"/>
          <w:lang w:val="zh-CN" w:eastAsia="zh-CN" w:bidi="ar-SA"/>
        </w:rPr>
        <w:t>.</w:t>
      </w:r>
      <w:r>
        <w:rPr>
          <w:rFonts w:hint="eastAsia" w:ascii="Arial" w:hAnsi="Arial" w:cs="Arial"/>
          <w:color w:val="000000"/>
          <w:kern w:val="2"/>
          <w:sz w:val="24"/>
          <w:szCs w:val="24"/>
          <w:lang w:val="en-US" w:eastAsia="zh-CN" w:bidi="ar-SA"/>
        </w:rPr>
        <w:t>12</w:t>
      </w:r>
      <w:r>
        <w:rPr>
          <w:rFonts w:hint="eastAsia" w:ascii="Arial" w:hAnsi="Arial" w:eastAsia="宋体" w:cs="Arial"/>
          <w:color w:val="000000"/>
          <w:kern w:val="2"/>
          <w:sz w:val="24"/>
          <w:szCs w:val="24"/>
          <w:lang w:val="zh-CN" w:eastAsia="zh-CN" w:bidi="ar-SA"/>
        </w:rPr>
        <w:t>.</w:t>
      </w:r>
      <w:r>
        <w:rPr>
          <w:rFonts w:hint="eastAsia" w:ascii="Arial" w:hAnsi="Arial" w:cs="Arial"/>
          <w:color w:val="000000"/>
          <w:kern w:val="2"/>
          <w:sz w:val="24"/>
          <w:szCs w:val="24"/>
          <w:lang w:val="en-US" w:eastAsia="zh-CN" w:bidi="ar-SA"/>
        </w:rPr>
        <w:t>31</w:t>
      </w:r>
    </w:p>
    <w:p w14:paraId="3D72C40C">
      <w:pPr>
        <w:keepNext w:val="0"/>
        <w:keepLines w:val="0"/>
        <w:pageBreakBefore w:val="0"/>
        <w:widowControl w:val="0"/>
        <w:kinsoku/>
        <w:wordWrap/>
        <w:overflowPunct/>
        <w:topLinePunct w:val="0"/>
        <w:autoSpaceDE/>
        <w:autoSpaceDN/>
        <w:bidi w:val="0"/>
        <w:snapToGrid/>
        <w:spacing w:line="0" w:lineRule="atLeast"/>
        <w:rPr>
          <w:rFonts w:ascii="Arial" w:hAnsi="Arial" w:cs="Arial"/>
          <w:color w:val="000000"/>
          <w:sz w:val="21"/>
          <w:szCs w:val="21"/>
          <w:lang w:val="zh-CN"/>
        </w:rPr>
      </w:pPr>
    </w:p>
    <w:p w14:paraId="6106AB3A">
      <w:pPr>
        <w:keepNext w:val="0"/>
        <w:keepLines w:val="0"/>
        <w:pageBreakBefore w:val="0"/>
        <w:widowControl w:val="0"/>
        <w:kinsoku/>
        <w:wordWrap/>
        <w:overflowPunct/>
        <w:topLinePunct w:val="0"/>
        <w:autoSpaceDE/>
        <w:autoSpaceDN/>
        <w:bidi w:val="0"/>
        <w:snapToGrid/>
        <w:spacing w:line="0" w:lineRule="atLeast"/>
        <w:rPr>
          <w:sz w:val="21"/>
          <w:szCs w:val="21"/>
        </w:rPr>
      </w:pPr>
    </w:p>
    <w:p w14:paraId="1BE4DD44">
      <w:pPr>
        <w:pStyle w:val="54"/>
        <w:rPr>
          <w:sz w:val="21"/>
          <w:szCs w:val="21"/>
        </w:rPr>
      </w:pPr>
    </w:p>
    <w:p w14:paraId="1E4110D3">
      <w:pPr>
        <w:pStyle w:val="54"/>
        <w:rPr>
          <w:sz w:val="21"/>
          <w:szCs w:val="21"/>
        </w:rPr>
      </w:pPr>
    </w:p>
    <w:p w14:paraId="108EC79C">
      <w:pPr>
        <w:pStyle w:val="54"/>
        <w:rPr>
          <w:sz w:val="21"/>
          <w:szCs w:val="21"/>
        </w:rPr>
      </w:pPr>
    </w:p>
    <w:p w14:paraId="39D907FC">
      <w:pPr>
        <w:spacing w:line="360" w:lineRule="auto"/>
        <w:rPr>
          <w:sz w:val="24"/>
        </w:rPr>
      </w:pPr>
      <w:r>
        <w:rPr>
          <w:sz w:val="24"/>
        </w:rPr>
        <w:t>参选人（盖公章）：</w:t>
      </w:r>
    </w:p>
    <w:p w14:paraId="2F323F9D">
      <w:pPr>
        <w:pStyle w:val="54"/>
      </w:pPr>
    </w:p>
    <w:p w14:paraId="565000FB">
      <w:pPr>
        <w:spacing w:line="360" w:lineRule="auto"/>
        <w:rPr>
          <w:sz w:val="24"/>
        </w:rPr>
      </w:pPr>
      <w:r>
        <w:rPr>
          <w:sz w:val="24"/>
        </w:rPr>
        <w:t>法定代表人或被授权人（签字）：</w:t>
      </w:r>
    </w:p>
    <w:p w14:paraId="473E1670">
      <w:pPr>
        <w:pStyle w:val="54"/>
      </w:pPr>
    </w:p>
    <w:p w14:paraId="11640BC4">
      <w:pPr>
        <w:spacing w:line="360" w:lineRule="auto"/>
        <w:rPr>
          <w:sz w:val="21"/>
          <w:szCs w:val="21"/>
          <w:lang w:val="zh-CN"/>
        </w:rPr>
      </w:pPr>
      <w:r>
        <w:rPr>
          <w:sz w:val="24"/>
        </w:rPr>
        <w:t>日期</w:t>
      </w:r>
      <w:r>
        <w:rPr>
          <w:sz w:val="21"/>
          <w:szCs w:val="21"/>
        </w:rPr>
        <w:t>：</w:t>
      </w:r>
    </w:p>
    <w:p w14:paraId="30B50FA0">
      <w:pPr>
        <w:pStyle w:val="2"/>
        <w:tabs>
          <w:tab w:val="left" w:pos="4627"/>
        </w:tabs>
        <w:spacing w:line="355" w:lineRule="exact"/>
        <w:rPr>
          <w:rFonts w:ascii="仿宋" w:hAnsi="仿宋" w:eastAsia="仿宋"/>
          <w:color w:val="auto"/>
          <w:sz w:val="32"/>
          <w:szCs w:val="32"/>
          <w:highlight w:val="none"/>
          <w:lang w:eastAsia="zh-CN"/>
        </w:rPr>
      </w:pPr>
    </w:p>
    <w:p w14:paraId="630B2F58">
      <w:pPr>
        <w:rPr>
          <w:rFonts w:ascii="仿宋" w:hAnsi="仿宋" w:eastAsia="仿宋"/>
          <w:color w:val="auto"/>
          <w:sz w:val="32"/>
          <w:szCs w:val="32"/>
          <w:highlight w:val="none"/>
          <w:lang w:eastAsia="zh-CN"/>
        </w:rPr>
      </w:pPr>
    </w:p>
    <w:p w14:paraId="08FECDDB">
      <w:pPr>
        <w:pStyle w:val="54"/>
        <w:rPr>
          <w:rFonts w:ascii="仿宋" w:hAnsi="仿宋" w:eastAsia="仿宋"/>
          <w:color w:val="auto"/>
          <w:sz w:val="32"/>
          <w:szCs w:val="32"/>
          <w:highlight w:val="none"/>
          <w:lang w:eastAsia="zh-CN"/>
        </w:rPr>
      </w:pPr>
    </w:p>
    <w:p w14:paraId="7A01FD64">
      <w:pPr>
        <w:pStyle w:val="54"/>
        <w:rPr>
          <w:rFonts w:ascii="仿宋" w:hAnsi="仿宋" w:eastAsia="仿宋"/>
          <w:color w:val="auto"/>
          <w:sz w:val="32"/>
          <w:szCs w:val="32"/>
          <w:highlight w:val="none"/>
          <w:lang w:eastAsia="zh-CN"/>
        </w:rPr>
      </w:pPr>
    </w:p>
    <w:p w14:paraId="200AECD1">
      <w:pPr>
        <w:pStyle w:val="54"/>
        <w:rPr>
          <w:rFonts w:ascii="仿宋" w:hAnsi="仿宋" w:eastAsia="仿宋"/>
          <w:color w:val="auto"/>
          <w:sz w:val="32"/>
          <w:szCs w:val="32"/>
          <w:highlight w:val="none"/>
          <w:lang w:eastAsia="zh-CN"/>
        </w:rPr>
      </w:pPr>
    </w:p>
    <w:p w14:paraId="7F3ECA90">
      <w:pPr>
        <w:pStyle w:val="54"/>
        <w:rPr>
          <w:rFonts w:ascii="仿宋" w:hAnsi="仿宋" w:eastAsia="仿宋"/>
          <w:color w:val="auto"/>
          <w:sz w:val="32"/>
          <w:szCs w:val="32"/>
          <w:highlight w:val="none"/>
          <w:lang w:eastAsia="zh-CN"/>
        </w:rPr>
      </w:pPr>
    </w:p>
    <w:p w14:paraId="363B7BED">
      <w:pPr>
        <w:pStyle w:val="54"/>
        <w:rPr>
          <w:rFonts w:ascii="仿宋" w:hAnsi="仿宋" w:eastAsia="仿宋"/>
          <w:color w:val="auto"/>
          <w:sz w:val="32"/>
          <w:szCs w:val="32"/>
          <w:highlight w:val="none"/>
          <w:lang w:eastAsia="zh-CN"/>
        </w:rPr>
      </w:pPr>
    </w:p>
    <w:p w14:paraId="453C2B7E">
      <w:pPr>
        <w:pStyle w:val="54"/>
        <w:rPr>
          <w:rFonts w:ascii="仿宋" w:hAnsi="仿宋" w:eastAsia="仿宋"/>
          <w:color w:val="auto"/>
          <w:sz w:val="32"/>
          <w:szCs w:val="32"/>
          <w:highlight w:val="none"/>
          <w:lang w:eastAsia="zh-CN"/>
        </w:rPr>
      </w:pPr>
    </w:p>
    <w:p w14:paraId="568CB29B">
      <w:pPr>
        <w:spacing w:before="15" w:line="360" w:lineRule="auto"/>
        <w:jc w:val="center"/>
        <w:rPr>
          <w:rFonts w:ascii="仿宋" w:hAnsi="仿宋" w:eastAsia="仿宋"/>
          <w:b/>
          <w:color w:val="auto"/>
          <w:w w:val="95"/>
          <w:sz w:val="30"/>
          <w:szCs w:val="30"/>
          <w:highlight w:val="none"/>
          <w:lang w:eastAsia="zh-CN"/>
        </w:rPr>
      </w:pPr>
    </w:p>
    <w:p w14:paraId="43A8A0C6">
      <w:pPr>
        <w:spacing w:before="15" w:line="360" w:lineRule="auto"/>
        <w:jc w:val="center"/>
        <w:rPr>
          <w:rFonts w:ascii="仿宋" w:hAnsi="仿宋" w:eastAsia="仿宋"/>
          <w:b/>
          <w:color w:val="auto"/>
          <w:w w:val="95"/>
          <w:sz w:val="30"/>
          <w:szCs w:val="30"/>
          <w:highlight w:val="none"/>
          <w:lang w:eastAsia="zh-CN"/>
        </w:rPr>
      </w:pPr>
      <w:r>
        <w:rPr>
          <w:rFonts w:ascii="仿宋" w:hAnsi="仿宋" w:eastAsia="仿宋"/>
          <w:b/>
          <w:color w:val="auto"/>
          <w:w w:val="95"/>
          <w:sz w:val="30"/>
          <w:szCs w:val="30"/>
          <w:highlight w:val="none"/>
          <w:lang w:eastAsia="zh-CN"/>
        </w:rPr>
        <w:t>第</w:t>
      </w:r>
      <w:r>
        <w:rPr>
          <w:rFonts w:hint="eastAsia" w:ascii="仿宋" w:hAnsi="仿宋" w:eastAsia="仿宋"/>
          <w:b/>
          <w:color w:val="auto"/>
          <w:w w:val="95"/>
          <w:sz w:val="30"/>
          <w:szCs w:val="30"/>
          <w:highlight w:val="none"/>
          <w:lang w:val="en-US" w:eastAsia="zh-CN"/>
        </w:rPr>
        <w:t>六</w:t>
      </w:r>
      <w:r>
        <w:rPr>
          <w:rFonts w:ascii="仿宋" w:hAnsi="仿宋" w:eastAsia="仿宋"/>
          <w:b/>
          <w:color w:val="auto"/>
          <w:w w:val="95"/>
          <w:sz w:val="30"/>
          <w:szCs w:val="30"/>
          <w:highlight w:val="none"/>
          <w:lang w:eastAsia="zh-CN"/>
        </w:rPr>
        <w:t>章  合同授予</w:t>
      </w:r>
    </w:p>
    <w:p w14:paraId="372CAF23">
      <w:pPr>
        <w:pStyle w:val="19"/>
        <w:spacing w:line="360" w:lineRule="auto"/>
        <w:ind w:right="121" w:firstLine="560" w:firstLineChars="200"/>
        <w:jc w:val="both"/>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1.</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人将把合同授予中</w:t>
      </w:r>
      <w:r>
        <w:rPr>
          <w:rFonts w:hint="eastAsia" w:ascii="仿宋" w:hAnsi="仿宋" w:eastAsia="仿宋"/>
          <w:color w:val="auto"/>
          <w:sz w:val="28"/>
          <w:szCs w:val="28"/>
          <w:highlight w:val="none"/>
          <w:lang w:eastAsia="zh-CN"/>
        </w:rPr>
        <w:t>选</w:t>
      </w:r>
      <w:r>
        <w:rPr>
          <w:rFonts w:ascii="仿宋" w:hAnsi="仿宋" w:eastAsia="仿宋"/>
          <w:color w:val="auto"/>
          <w:sz w:val="28"/>
          <w:szCs w:val="28"/>
          <w:highlight w:val="none"/>
          <w:lang w:eastAsia="zh-CN"/>
        </w:rPr>
        <w:t>人；在授予前，仍需进行资格</w:t>
      </w:r>
      <w:r>
        <w:rPr>
          <w:rFonts w:hint="eastAsia" w:ascii="仿宋" w:hAnsi="仿宋" w:eastAsia="仿宋"/>
          <w:color w:val="auto"/>
          <w:sz w:val="28"/>
          <w:szCs w:val="28"/>
          <w:highlight w:val="none"/>
          <w:lang w:eastAsia="zh-CN"/>
        </w:rPr>
        <w:t>、资信</w:t>
      </w:r>
      <w:r>
        <w:rPr>
          <w:rFonts w:ascii="仿宋" w:hAnsi="仿宋" w:eastAsia="仿宋"/>
          <w:color w:val="auto"/>
          <w:sz w:val="28"/>
          <w:szCs w:val="28"/>
          <w:highlight w:val="none"/>
          <w:lang w:eastAsia="zh-CN"/>
        </w:rPr>
        <w:t>审查。</w:t>
      </w:r>
    </w:p>
    <w:p w14:paraId="48479813">
      <w:pPr>
        <w:pStyle w:val="19"/>
        <w:spacing w:line="360" w:lineRule="auto"/>
        <w:ind w:right="121" w:firstLine="560" w:firstLineChars="200"/>
        <w:jc w:val="both"/>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2.中</w:t>
      </w:r>
      <w:r>
        <w:rPr>
          <w:rFonts w:hint="eastAsia" w:ascii="仿宋" w:hAnsi="仿宋" w:eastAsia="仿宋"/>
          <w:color w:val="auto"/>
          <w:sz w:val="28"/>
          <w:szCs w:val="28"/>
          <w:highlight w:val="none"/>
          <w:lang w:eastAsia="zh-CN"/>
        </w:rPr>
        <w:t>选</w:t>
      </w:r>
      <w:r>
        <w:rPr>
          <w:rFonts w:ascii="仿宋" w:hAnsi="仿宋" w:eastAsia="仿宋"/>
          <w:color w:val="auto"/>
          <w:sz w:val="28"/>
          <w:szCs w:val="28"/>
          <w:highlight w:val="none"/>
          <w:lang w:eastAsia="zh-CN"/>
        </w:rPr>
        <w:t>人确定后，</w:t>
      </w:r>
      <w:r>
        <w:rPr>
          <w:rFonts w:hint="eastAsia" w:ascii="仿宋" w:hAnsi="仿宋" w:eastAsia="仿宋"/>
          <w:color w:val="auto"/>
          <w:sz w:val="28"/>
          <w:szCs w:val="28"/>
          <w:highlight w:val="none"/>
          <w:lang w:eastAsia="zh-CN"/>
        </w:rPr>
        <w:t>采购人</w:t>
      </w:r>
      <w:r>
        <w:rPr>
          <w:rFonts w:ascii="仿宋" w:hAnsi="仿宋" w:eastAsia="仿宋"/>
          <w:color w:val="auto"/>
          <w:sz w:val="28"/>
          <w:szCs w:val="28"/>
          <w:highlight w:val="none"/>
          <w:lang w:eastAsia="zh-CN"/>
        </w:rPr>
        <w:t>将通知中</w:t>
      </w:r>
      <w:r>
        <w:rPr>
          <w:rFonts w:hint="eastAsia" w:ascii="仿宋" w:hAnsi="仿宋" w:eastAsia="仿宋"/>
          <w:color w:val="auto"/>
          <w:sz w:val="28"/>
          <w:szCs w:val="28"/>
          <w:highlight w:val="none"/>
          <w:lang w:eastAsia="zh-CN"/>
        </w:rPr>
        <w:t>选</w:t>
      </w:r>
      <w:r>
        <w:rPr>
          <w:rFonts w:ascii="仿宋" w:hAnsi="仿宋" w:eastAsia="仿宋"/>
          <w:color w:val="auto"/>
          <w:sz w:val="28"/>
          <w:szCs w:val="28"/>
          <w:highlight w:val="none"/>
          <w:lang w:eastAsia="zh-CN"/>
        </w:rPr>
        <w:t>人。</w:t>
      </w:r>
    </w:p>
    <w:p w14:paraId="7DA1D9E1">
      <w:pPr>
        <w:pStyle w:val="19"/>
        <w:spacing w:line="360" w:lineRule="auto"/>
        <w:ind w:right="121" w:firstLine="560" w:firstLineChars="200"/>
        <w:jc w:val="both"/>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3.中</w:t>
      </w:r>
      <w:r>
        <w:rPr>
          <w:rFonts w:hint="eastAsia" w:ascii="仿宋" w:hAnsi="仿宋" w:eastAsia="仿宋"/>
          <w:color w:val="auto"/>
          <w:sz w:val="28"/>
          <w:szCs w:val="28"/>
          <w:highlight w:val="none"/>
          <w:lang w:eastAsia="zh-CN"/>
        </w:rPr>
        <w:t>选</w:t>
      </w:r>
      <w:r>
        <w:rPr>
          <w:rFonts w:ascii="仿宋" w:hAnsi="仿宋" w:eastAsia="仿宋"/>
          <w:color w:val="auto"/>
          <w:sz w:val="28"/>
          <w:szCs w:val="28"/>
          <w:highlight w:val="none"/>
          <w:lang w:eastAsia="zh-CN"/>
        </w:rPr>
        <w:t>通知对</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人和中</w:t>
      </w:r>
      <w:r>
        <w:rPr>
          <w:rFonts w:hint="eastAsia" w:ascii="仿宋" w:hAnsi="仿宋" w:eastAsia="仿宋"/>
          <w:color w:val="auto"/>
          <w:sz w:val="28"/>
          <w:szCs w:val="28"/>
          <w:highlight w:val="none"/>
          <w:lang w:eastAsia="zh-CN"/>
        </w:rPr>
        <w:t>选</w:t>
      </w:r>
      <w:r>
        <w:rPr>
          <w:rFonts w:ascii="仿宋" w:hAnsi="仿宋" w:eastAsia="仿宋"/>
          <w:color w:val="auto"/>
          <w:sz w:val="28"/>
          <w:szCs w:val="28"/>
          <w:highlight w:val="none"/>
          <w:lang w:eastAsia="zh-CN"/>
        </w:rPr>
        <w:t>人具有法律效力。</w:t>
      </w:r>
      <w:r>
        <w:rPr>
          <w:rStyle w:val="48"/>
          <w:rFonts w:hint="eastAsia" w:ascii="仿宋" w:hAnsi="仿宋" w:eastAsia="仿宋"/>
          <w:color w:val="auto"/>
          <w:sz w:val="28"/>
          <w:szCs w:val="28"/>
          <w:highlight w:val="none"/>
          <w:lang w:eastAsia="zh-CN"/>
        </w:rPr>
        <w:t>福建福海创石油化工有限公司作为本项目合同执行主体，将于中选结果公示流程结束之日起30日内与中选人完成合同签订事宜</w:t>
      </w:r>
      <w:r>
        <w:rPr>
          <w:rFonts w:ascii="仿宋" w:hAnsi="仿宋" w:eastAsia="仿宋"/>
          <w:color w:val="auto"/>
          <w:sz w:val="28"/>
          <w:szCs w:val="28"/>
          <w:highlight w:val="none"/>
          <w:lang w:eastAsia="zh-CN"/>
        </w:rPr>
        <w:t>。若因中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原因未在规定的时间和地点与</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人签署合同，</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人有权单方取消中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的资格</w:t>
      </w:r>
      <w:r>
        <w:rPr>
          <w:rFonts w:hint="eastAsia" w:ascii="仿宋" w:hAnsi="仿宋" w:eastAsia="仿宋"/>
          <w:color w:val="auto"/>
          <w:sz w:val="28"/>
          <w:szCs w:val="28"/>
          <w:highlight w:val="none"/>
          <w:lang w:eastAsia="zh-CN"/>
        </w:rPr>
        <w:t>，</w:t>
      </w:r>
      <w:r>
        <w:rPr>
          <w:rFonts w:ascii="仿宋" w:hAnsi="仿宋" w:eastAsia="仿宋"/>
          <w:color w:val="auto"/>
          <w:sz w:val="28"/>
          <w:szCs w:val="28"/>
          <w:highlight w:val="none"/>
          <w:lang w:eastAsia="zh-CN"/>
        </w:rPr>
        <w:t>若有参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保证金的，</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人可没收参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保证金。同时，由此给</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人造成的损失，</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人有权追究中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的全部责任。</w:t>
      </w:r>
    </w:p>
    <w:p w14:paraId="453089CB">
      <w:pPr>
        <w:pStyle w:val="19"/>
        <w:spacing w:line="360" w:lineRule="auto"/>
        <w:ind w:right="121" w:firstLine="560" w:firstLineChars="200"/>
        <w:jc w:val="both"/>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4.中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签署合同后必须履行合同要求。若因中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原因未在规定的时间内完成</w:t>
      </w:r>
      <w:r>
        <w:rPr>
          <w:rFonts w:hint="eastAsia" w:ascii="仿宋" w:hAnsi="仿宋" w:eastAsia="仿宋"/>
          <w:color w:val="auto"/>
          <w:sz w:val="28"/>
          <w:szCs w:val="28"/>
          <w:highlight w:val="none"/>
          <w:lang w:eastAsia="zh-CN"/>
        </w:rPr>
        <w:t>合同</w:t>
      </w:r>
      <w:r>
        <w:rPr>
          <w:rFonts w:ascii="仿宋" w:hAnsi="仿宋" w:eastAsia="仿宋"/>
          <w:color w:val="auto"/>
          <w:sz w:val="28"/>
          <w:szCs w:val="28"/>
          <w:highlight w:val="none"/>
          <w:lang w:eastAsia="zh-CN"/>
        </w:rPr>
        <w:t>内容等相关工作，则</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人有权单方面取消中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的资格。并取消中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三年内在</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人的业务中的参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资格，由此给</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人造成的损失，</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人有权追究中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的全部责任。</w:t>
      </w:r>
    </w:p>
    <w:p w14:paraId="722310BA">
      <w:pPr>
        <w:pStyle w:val="19"/>
        <w:spacing w:line="360" w:lineRule="auto"/>
        <w:ind w:right="121" w:firstLine="560" w:firstLineChars="200"/>
        <w:jc w:val="both"/>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5.</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文件与合同附件作为签订合同的条款，</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 xml:space="preserve">文件合同条款中没有规定的内容， </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认为有必要进行补充，可另行商定解决。</w:t>
      </w:r>
    </w:p>
    <w:p w14:paraId="4645A38F">
      <w:pPr>
        <w:pStyle w:val="19"/>
        <w:spacing w:line="360" w:lineRule="auto"/>
        <w:ind w:right="121" w:firstLine="560" w:firstLineChars="200"/>
        <w:jc w:val="both"/>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6.接受和拒绝任何或所有参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的权利：</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机构和</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人保留在</w:t>
      </w:r>
      <w:r>
        <w:rPr>
          <w:rFonts w:hint="eastAsia" w:ascii="仿宋" w:hAnsi="仿宋" w:eastAsia="仿宋"/>
          <w:color w:val="auto"/>
          <w:sz w:val="28"/>
          <w:szCs w:val="28"/>
          <w:highlight w:val="none"/>
          <w:lang w:eastAsia="zh-CN"/>
        </w:rPr>
        <w:t>授予中选通知书</w:t>
      </w:r>
      <w:r>
        <w:rPr>
          <w:rFonts w:ascii="仿宋" w:hAnsi="仿宋" w:eastAsia="仿宋"/>
          <w:color w:val="auto"/>
          <w:sz w:val="28"/>
          <w:szCs w:val="28"/>
          <w:highlight w:val="none"/>
          <w:lang w:eastAsia="zh-CN"/>
        </w:rPr>
        <w:t>之前任何时候接受或拒绝任何</w:t>
      </w:r>
      <w:r>
        <w:rPr>
          <w:rFonts w:hint="eastAsia" w:ascii="仿宋" w:hAnsi="仿宋" w:eastAsia="仿宋"/>
          <w:color w:val="auto"/>
          <w:sz w:val="28"/>
          <w:szCs w:val="28"/>
          <w:highlight w:val="none"/>
          <w:lang w:eastAsia="zh-CN"/>
        </w:rPr>
        <w:t>询比</w:t>
      </w:r>
      <w:r>
        <w:rPr>
          <w:rFonts w:ascii="仿宋" w:hAnsi="仿宋" w:eastAsia="仿宋"/>
          <w:color w:val="auto"/>
          <w:sz w:val="28"/>
          <w:szCs w:val="28"/>
          <w:highlight w:val="none"/>
          <w:lang w:eastAsia="zh-CN"/>
        </w:rPr>
        <w:t>，以及宣布</w:t>
      </w:r>
      <w:r>
        <w:rPr>
          <w:rFonts w:hint="eastAsia" w:ascii="仿宋" w:hAnsi="仿宋" w:eastAsia="仿宋"/>
          <w:color w:val="auto"/>
          <w:sz w:val="28"/>
          <w:szCs w:val="28"/>
          <w:highlight w:val="none"/>
          <w:lang w:eastAsia="zh-CN"/>
        </w:rPr>
        <w:t>询比</w:t>
      </w:r>
      <w:r>
        <w:rPr>
          <w:rFonts w:ascii="仿宋" w:hAnsi="仿宋" w:eastAsia="仿宋"/>
          <w:color w:val="auto"/>
          <w:sz w:val="28"/>
          <w:szCs w:val="28"/>
          <w:highlight w:val="none"/>
          <w:lang w:eastAsia="zh-CN"/>
        </w:rPr>
        <w:t>程序无效或拒绝所有参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的权利，对受影响的参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人不承担任何责任。</w:t>
      </w:r>
    </w:p>
    <w:p w14:paraId="746716F3">
      <w:pPr>
        <w:spacing w:line="360" w:lineRule="auto"/>
        <w:jc w:val="both"/>
        <w:rPr>
          <w:rFonts w:ascii="仿宋" w:hAnsi="仿宋" w:eastAsia="仿宋"/>
          <w:color w:val="auto"/>
          <w:highlight w:val="none"/>
          <w:lang w:eastAsia="zh-CN"/>
        </w:rPr>
        <w:sectPr>
          <w:footerReference r:id="rId5" w:type="default"/>
          <w:pgSz w:w="11910" w:h="16840"/>
          <w:pgMar w:top="1500" w:right="1020" w:bottom="740" w:left="1300" w:header="0" w:footer="551" w:gutter="0"/>
          <w:pgNumType w:start="10"/>
          <w:cols w:space="720" w:num="1"/>
        </w:sectPr>
      </w:pPr>
    </w:p>
    <w:p w14:paraId="0FA994B8">
      <w:pPr>
        <w:spacing w:before="15" w:line="360" w:lineRule="auto"/>
        <w:jc w:val="center"/>
        <w:rPr>
          <w:rFonts w:ascii="仿宋" w:hAnsi="仿宋" w:eastAsia="仿宋"/>
          <w:b/>
          <w:color w:val="auto"/>
          <w:w w:val="95"/>
          <w:sz w:val="30"/>
          <w:szCs w:val="30"/>
          <w:highlight w:val="none"/>
          <w:lang w:eastAsia="zh-CN"/>
        </w:rPr>
      </w:pPr>
      <w:r>
        <w:rPr>
          <w:rFonts w:ascii="仿宋" w:hAnsi="仿宋" w:eastAsia="仿宋"/>
          <w:b/>
          <w:color w:val="auto"/>
          <w:w w:val="95"/>
          <w:sz w:val="30"/>
          <w:szCs w:val="30"/>
          <w:highlight w:val="none"/>
          <w:lang w:eastAsia="zh-CN"/>
        </w:rPr>
        <w:t>第</w:t>
      </w:r>
      <w:r>
        <w:rPr>
          <w:rFonts w:hint="eastAsia" w:ascii="仿宋" w:hAnsi="仿宋" w:eastAsia="仿宋"/>
          <w:b/>
          <w:color w:val="auto"/>
          <w:w w:val="95"/>
          <w:sz w:val="30"/>
          <w:szCs w:val="30"/>
          <w:highlight w:val="none"/>
          <w:lang w:val="en-US" w:eastAsia="zh-CN"/>
        </w:rPr>
        <w:t>七</w:t>
      </w:r>
      <w:r>
        <w:rPr>
          <w:rFonts w:ascii="仿宋" w:hAnsi="仿宋" w:eastAsia="仿宋"/>
          <w:b/>
          <w:color w:val="auto"/>
          <w:w w:val="95"/>
          <w:sz w:val="30"/>
          <w:szCs w:val="30"/>
          <w:highlight w:val="none"/>
          <w:lang w:eastAsia="zh-CN"/>
        </w:rPr>
        <w:t>章</w:t>
      </w:r>
      <w:r>
        <w:rPr>
          <w:rFonts w:hint="eastAsia" w:ascii="仿宋" w:hAnsi="仿宋" w:eastAsia="仿宋"/>
          <w:b/>
          <w:color w:val="auto"/>
          <w:w w:val="95"/>
          <w:sz w:val="30"/>
          <w:szCs w:val="30"/>
          <w:highlight w:val="none"/>
          <w:lang w:eastAsia="zh-CN"/>
        </w:rPr>
        <w:t xml:space="preserve">  </w:t>
      </w:r>
      <w:r>
        <w:rPr>
          <w:rFonts w:ascii="仿宋" w:hAnsi="仿宋" w:eastAsia="仿宋"/>
          <w:b/>
          <w:color w:val="auto"/>
          <w:w w:val="95"/>
          <w:sz w:val="30"/>
          <w:szCs w:val="30"/>
          <w:highlight w:val="none"/>
          <w:lang w:eastAsia="zh-CN"/>
        </w:rPr>
        <w:t>中</w:t>
      </w:r>
      <w:r>
        <w:rPr>
          <w:rFonts w:hint="eastAsia" w:ascii="仿宋" w:hAnsi="仿宋" w:eastAsia="仿宋"/>
          <w:b/>
          <w:color w:val="auto"/>
          <w:w w:val="95"/>
          <w:sz w:val="30"/>
          <w:szCs w:val="30"/>
          <w:highlight w:val="none"/>
          <w:lang w:eastAsia="zh-CN"/>
        </w:rPr>
        <w:t>选</w:t>
      </w:r>
      <w:r>
        <w:rPr>
          <w:rFonts w:ascii="仿宋" w:hAnsi="仿宋" w:eastAsia="仿宋"/>
          <w:b/>
          <w:color w:val="auto"/>
          <w:w w:val="95"/>
          <w:sz w:val="30"/>
          <w:szCs w:val="30"/>
          <w:highlight w:val="none"/>
          <w:lang w:eastAsia="zh-CN"/>
        </w:rPr>
        <w:t>后相关履约要求</w:t>
      </w:r>
    </w:p>
    <w:p w14:paraId="77BB0752">
      <w:pPr>
        <w:pStyle w:val="19"/>
        <w:spacing w:line="360" w:lineRule="auto"/>
        <w:ind w:right="121"/>
        <w:jc w:val="both"/>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1.中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要服从</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人的管理规定，不得影响</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人的生产运行，如有违反，取消中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继续履行合同的资格</w:t>
      </w:r>
      <w:r>
        <w:rPr>
          <w:rFonts w:hint="eastAsia" w:ascii="仿宋" w:hAnsi="仿宋" w:eastAsia="仿宋"/>
          <w:color w:val="auto"/>
          <w:sz w:val="28"/>
          <w:szCs w:val="28"/>
          <w:highlight w:val="none"/>
          <w:lang w:eastAsia="zh-CN"/>
        </w:rPr>
        <w:t>。</w:t>
      </w:r>
      <w:r>
        <w:rPr>
          <w:rFonts w:ascii="仿宋" w:hAnsi="仿宋" w:eastAsia="仿宋"/>
          <w:color w:val="auto"/>
          <w:sz w:val="28"/>
          <w:szCs w:val="28"/>
          <w:highlight w:val="none"/>
          <w:lang w:eastAsia="zh-CN"/>
        </w:rPr>
        <w:t>同时，由此给</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人造成的损失，</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人有权追究中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的全部责任。</w:t>
      </w:r>
    </w:p>
    <w:p w14:paraId="5D14C2A2">
      <w:pPr>
        <w:pStyle w:val="19"/>
        <w:spacing w:line="360" w:lineRule="auto"/>
        <w:ind w:right="121"/>
        <w:jc w:val="both"/>
        <w:rPr>
          <w:rFonts w:ascii="仿宋" w:hAnsi="仿宋" w:eastAsia="仿宋"/>
          <w:color w:val="auto"/>
          <w:highlight w:val="none"/>
          <w:lang w:eastAsia="zh-CN"/>
        </w:rPr>
      </w:pPr>
      <w:r>
        <w:rPr>
          <w:rFonts w:ascii="仿宋" w:hAnsi="仿宋" w:eastAsia="仿宋"/>
          <w:color w:val="auto"/>
          <w:sz w:val="28"/>
          <w:szCs w:val="28"/>
          <w:highlight w:val="none"/>
          <w:lang w:eastAsia="zh-CN"/>
        </w:rPr>
        <w:t>2.中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必须严格执行</w:t>
      </w:r>
      <w:r>
        <w:rPr>
          <w:rFonts w:hint="eastAsia" w:ascii="仿宋" w:hAnsi="仿宋" w:eastAsia="仿宋"/>
          <w:color w:val="auto"/>
          <w:sz w:val="28"/>
          <w:szCs w:val="28"/>
          <w:highlight w:val="none"/>
          <w:lang w:eastAsia="zh-CN"/>
        </w:rPr>
        <w:t>采购合同</w:t>
      </w:r>
      <w:r>
        <w:rPr>
          <w:rFonts w:ascii="仿宋" w:hAnsi="仿宋" w:eastAsia="仿宋"/>
          <w:color w:val="auto"/>
          <w:sz w:val="28"/>
          <w:szCs w:val="28"/>
          <w:highlight w:val="none"/>
          <w:lang w:eastAsia="zh-CN"/>
        </w:rPr>
        <w:t>（详见附件一）的规定。</w:t>
      </w:r>
    </w:p>
    <w:p w14:paraId="007BA5C9">
      <w:pPr>
        <w:pStyle w:val="2"/>
        <w:tabs>
          <w:tab w:val="left" w:pos="1912"/>
        </w:tabs>
        <w:spacing w:line="355" w:lineRule="exact"/>
        <w:ind w:left="647" w:firstLine="3092" w:firstLineChars="1100"/>
        <w:jc w:val="both"/>
        <w:rPr>
          <w:rFonts w:ascii="仿宋" w:hAnsi="仿宋" w:eastAsia="仿宋"/>
          <w:color w:val="auto"/>
          <w:highlight w:val="none"/>
          <w:lang w:eastAsia="zh-CN"/>
        </w:rPr>
      </w:pPr>
    </w:p>
    <w:p w14:paraId="2293B6D6">
      <w:pPr>
        <w:spacing w:before="15" w:line="360" w:lineRule="auto"/>
        <w:ind w:firstLine="2576" w:firstLineChars="900"/>
        <w:jc w:val="both"/>
        <w:rPr>
          <w:rFonts w:ascii="仿宋" w:hAnsi="仿宋" w:eastAsia="仿宋"/>
          <w:b/>
          <w:color w:val="auto"/>
          <w:w w:val="95"/>
          <w:sz w:val="30"/>
          <w:szCs w:val="30"/>
          <w:highlight w:val="none"/>
          <w:lang w:eastAsia="zh-CN"/>
        </w:rPr>
      </w:pPr>
      <w:r>
        <w:rPr>
          <w:rFonts w:ascii="仿宋" w:hAnsi="仿宋" w:eastAsia="仿宋"/>
          <w:b/>
          <w:color w:val="auto"/>
          <w:w w:val="95"/>
          <w:sz w:val="30"/>
          <w:szCs w:val="30"/>
          <w:highlight w:val="none"/>
          <w:lang w:eastAsia="zh-CN"/>
        </w:rPr>
        <w:t>第</w:t>
      </w:r>
      <w:r>
        <w:rPr>
          <w:rFonts w:hint="eastAsia" w:ascii="仿宋" w:hAnsi="仿宋" w:eastAsia="仿宋"/>
          <w:b/>
          <w:color w:val="auto"/>
          <w:w w:val="95"/>
          <w:sz w:val="30"/>
          <w:szCs w:val="30"/>
          <w:highlight w:val="none"/>
          <w:lang w:val="en-US" w:eastAsia="zh-CN"/>
        </w:rPr>
        <w:t>八</w:t>
      </w:r>
      <w:r>
        <w:rPr>
          <w:rFonts w:ascii="仿宋" w:hAnsi="仿宋" w:eastAsia="仿宋"/>
          <w:b/>
          <w:color w:val="auto"/>
          <w:w w:val="95"/>
          <w:sz w:val="30"/>
          <w:szCs w:val="30"/>
          <w:highlight w:val="none"/>
          <w:lang w:eastAsia="zh-CN"/>
        </w:rPr>
        <w:t>章</w:t>
      </w:r>
      <w:r>
        <w:rPr>
          <w:rFonts w:ascii="仿宋" w:hAnsi="仿宋" w:eastAsia="仿宋"/>
          <w:b/>
          <w:color w:val="auto"/>
          <w:w w:val="95"/>
          <w:sz w:val="30"/>
          <w:szCs w:val="30"/>
          <w:highlight w:val="none"/>
          <w:lang w:eastAsia="zh-CN"/>
        </w:rPr>
        <w:tab/>
      </w:r>
      <w:r>
        <w:rPr>
          <w:rFonts w:ascii="仿宋" w:hAnsi="仿宋" w:eastAsia="仿宋"/>
          <w:b/>
          <w:color w:val="auto"/>
          <w:w w:val="95"/>
          <w:sz w:val="30"/>
          <w:szCs w:val="30"/>
          <w:highlight w:val="none"/>
          <w:lang w:eastAsia="zh-CN"/>
        </w:rPr>
        <w:t>其它</w:t>
      </w:r>
    </w:p>
    <w:p w14:paraId="17D9E6AB">
      <w:pPr>
        <w:pStyle w:val="19"/>
        <w:spacing w:line="360" w:lineRule="auto"/>
        <w:ind w:right="121" w:firstLine="560" w:firstLineChars="200"/>
        <w:jc w:val="both"/>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1.参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人的参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文件无论其是否中</w:t>
      </w:r>
      <w:r>
        <w:rPr>
          <w:rFonts w:hint="eastAsia" w:ascii="仿宋" w:hAnsi="仿宋" w:eastAsia="仿宋"/>
          <w:color w:val="auto"/>
          <w:sz w:val="28"/>
          <w:szCs w:val="28"/>
          <w:highlight w:val="none"/>
          <w:lang w:eastAsia="zh-CN"/>
        </w:rPr>
        <w:t>选</w:t>
      </w:r>
      <w:r>
        <w:rPr>
          <w:rFonts w:ascii="仿宋" w:hAnsi="仿宋" w:eastAsia="仿宋"/>
          <w:color w:val="auto"/>
          <w:sz w:val="28"/>
          <w:szCs w:val="28"/>
          <w:highlight w:val="none"/>
          <w:lang w:eastAsia="zh-CN"/>
        </w:rPr>
        <w:t>，均不退回。</w:t>
      </w:r>
    </w:p>
    <w:p w14:paraId="1D72F292">
      <w:pPr>
        <w:pStyle w:val="19"/>
        <w:spacing w:line="360" w:lineRule="auto"/>
        <w:ind w:right="121" w:firstLine="560" w:firstLineChars="200"/>
        <w:jc w:val="both"/>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2.</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人郑重承诺：参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人所提交的参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文件及相关资料不向第三方泄露。</w:t>
      </w:r>
    </w:p>
    <w:p w14:paraId="5DD08EF6">
      <w:pPr>
        <w:pStyle w:val="19"/>
        <w:spacing w:line="360" w:lineRule="auto"/>
        <w:ind w:right="121" w:firstLine="560" w:firstLineChars="200"/>
        <w:jc w:val="both"/>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3.本</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文件的解释权归</w:t>
      </w:r>
      <w:r>
        <w:rPr>
          <w:rFonts w:hint="eastAsia" w:ascii="仿宋" w:hAnsi="仿宋" w:eastAsia="仿宋"/>
          <w:color w:val="auto"/>
          <w:sz w:val="28"/>
          <w:szCs w:val="28"/>
          <w:highlight w:val="none"/>
          <w:lang w:eastAsia="zh-CN"/>
        </w:rPr>
        <w:t>采购人。</w:t>
      </w:r>
    </w:p>
    <w:p w14:paraId="359B6E23">
      <w:pPr>
        <w:pStyle w:val="9"/>
        <w:rPr>
          <w:rFonts w:ascii="仿宋" w:hAnsi="仿宋" w:eastAsia="仿宋"/>
          <w:b/>
          <w:color w:val="auto"/>
          <w:sz w:val="36"/>
          <w:szCs w:val="36"/>
          <w:highlight w:val="none"/>
        </w:rPr>
      </w:pPr>
      <w:bookmarkStart w:id="1" w:name="_Toc251742852"/>
    </w:p>
    <w:bookmarkEnd w:id="1"/>
    <w:p w14:paraId="692FCFC1">
      <w:pPr>
        <w:spacing w:line="360" w:lineRule="auto"/>
        <w:jc w:val="center"/>
        <w:rPr>
          <w:rFonts w:ascii="仿宋" w:hAnsi="仿宋" w:eastAsia="仿宋"/>
          <w:color w:val="auto"/>
          <w:sz w:val="28"/>
          <w:szCs w:val="28"/>
          <w:highlight w:val="none"/>
          <w:lang w:eastAsia="zh-CN"/>
        </w:rPr>
      </w:pPr>
    </w:p>
    <w:sectPr>
      <w:footerReference r:id="rId6" w:type="default"/>
      <w:pgSz w:w="11910" w:h="16840"/>
      <w:pgMar w:top="1500" w:right="1420" w:bottom="126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14:paraId="7CD8E406">
            <w:pPr>
              <w:pStyle w:val="29"/>
              <w:jc w:val="center"/>
            </w:pPr>
            <w:r>
              <w:rPr>
                <w:lang w:val="zh-CN" w:eastAsia="zh-CN"/>
              </w:rPr>
              <w:t xml:space="preserve"> </w:t>
            </w:r>
            <w:r>
              <w:rPr>
                <w:rFonts w:hint="eastAsia"/>
                <w:lang w:eastAsia="zh-CN"/>
              </w:rPr>
              <w:t>第</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28</w:t>
            </w:r>
            <w:r>
              <w:rPr>
                <w:b/>
                <w:bCs/>
                <w:sz w:val="24"/>
                <w:szCs w:val="24"/>
              </w:rPr>
              <w:fldChar w:fldCharType="end"/>
            </w:r>
          </w:p>
        </w:sdtContent>
      </w:sdt>
    </w:sdtContent>
  </w:sdt>
  <w:p w14:paraId="27B0B2BE">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156900821"/>
    </w:sdtPr>
    <w:sdtEndPr>
      <w:rPr>
        <w:sz w:val="21"/>
        <w:szCs w:val="21"/>
      </w:rPr>
    </w:sdtEndPr>
    <w:sdtContent>
      <w:p w14:paraId="789515CF">
        <w:pPr>
          <w:pStyle w:val="29"/>
          <w:jc w:val="center"/>
        </w:pPr>
      </w:p>
      <w:sdt>
        <w:sdtPr>
          <w:rPr>
            <w:sz w:val="21"/>
            <w:szCs w:val="21"/>
          </w:rPr>
          <w:id w:val="2119642350"/>
        </w:sdtPr>
        <w:sdtEndPr>
          <w:rPr>
            <w:sz w:val="21"/>
            <w:szCs w:val="21"/>
          </w:rPr>
        </w:sdtEndPr>
        <w:sdtContent>
          <w:p w14:paraId="0A72A009">
            <w:pPr>
              <w:pStyle w:val="29"/>
              <w:jc w:val="center"/>
            </w:pPr>
            <w:r>
              <w:rPr>
                <w:sz w:val="21"/>
                <w:szCs w:val="21"/>
                <w:lang w:val="zh-CN" w:eastAsia="zh-CN"/>
              </w:rPr>
              <w:t xml:space="preserve"> </w:t>
            </w:r>
            <w:r>
              <w:rPr>
                <w:rFonts w:hint="eastAsia"/>
                <w:sz w:val="21"/>
                <w:szCs w:val="21"/>
                <w:lang w:eastAsia="zh-CN"/>
              </w:rPr>
              <w:t xml:space="preserve"> 第</w:t>
            </w:r>
            <w:r>
              <w:rPr>
                <w:b/>
                <w:bCs/>
                <w:sz w:val="21"/>
                <w:szCs w:val="21"/>
              </w:rPr>
              <w:fldChar w:fldCharType="begin"/>
            </w:r>
            <w:r>
              <w:rPr>
                <w:b/>
                <w:bCs/>
                <w:sz w:val="21"/>
                <w:szCs w:val="21"/>
              </w:rPr>
              <w:instrText xml:space="preserve">PAGE</w:instrText>
            </w:r>
            <w:r>
              <w:rPr>
                <w:b/>
                <w:bCs/>
                <w:sz w:val="21"/>
                <w:szCs w:val="21"/>
              </w:rPr>
              <w:fldChar w:fldCharType="separate"/>
            </w:r>
            <w:r>
              <w:rPr>
                <w:b/>
                <w:bCs/>
                <w:sz w:val="21"/>
                <w:szCs w:val="21"/>
              </w:rPr>
              <w:t>11</w:t>
            </w:r>
            <w:r>
              <w:rPr>
                <w:b/>
                <w:bCs/>
                <w:sz w:val="21"/>
                <w:szCs w:val="21"/>
              </w:rPr>
              <w:fldChar w:fldCharType="end"/>
            </w:r>
            <w:r>
              <w:rPr>
                <w:rFonts w:hint="eastAsia"/>
                <w:b/>
                <w:bCs/>
                <w:sz w:val="21"/>
                <w:szCs w:val="21"/>
                <w:lang w:eastAsia="zh-CN"/>
              </w:rPr>
              <w:t>页</w:t>
            </w:r>
            <w:r>
              <w:rPr>
                <w:rFonts w:hint="eastAsia"/>
                <w:sz w:val="21"/>
                <w:szCs w:val="21"/>
                <w:lang w:val="zh-CN" w:eastAsia="zh-CN"/>
              </w:rPr>
              <w:t>，</w:t>
            </w:r>
            <w:r>
              <w:rPr>
                <w:rFonts w:hint="eastAsia"/>
                <w:sz w:val="21"/>
                <w:szCs w:val="21"/>
                <w:lang w:eastAsia="zh-CN"/>
              </w:rPr>
              <w:t>共</w:t>
            </w:r>
            <w:r>
              <w:rPr>
                <w:sz w:val="21"/>
                <w:szCs w:val="21"/>
                <w:lang w:val="zh-CN" w:eastAsia="zh-CN"/>
              </w:rPr>
              <w:t xml:space="preserve"> </w:t>
            </w:r>
            <w:r>
              <w:rPr>
                <w:b/>
                <w:bCs/>
                <w:sz w:val="21"/>
                <w:szCs w:val="21"/>
              </w:rPr>
              <w:fldChar w:fldCharType="begin"/>
            </w:r>
            <w:r>
              <w:rPr>
                <w:b/>
                <w:bCs/>
                <w:sz w:val="21"/>
                <w:szCs w:val="21"/>
              </w:rPr>
              <w:instrText xml:space="preserve">NUMPAGES</w:instrText>
            </w:r>
            <w:r>
              <w:rPr>
                <w:b/>
                <w:bCs/>
                <w:sz w:val="21"/>
                <w:szCs w:val="21"/>
              </w:rPr>
              <w:fldChar w:fldCharType="separate"/>
            </w:r>
            <w:r>
              <w:rPr>
                <w:b/>
                <w:bCs/>
                <w:sz w:val="21"/>
                <w:szCs w:val="21"/>
              </w:rPr>
              <w:t>28</w:t>
            </w:r>
            <w:r>
              <w:rPr>
                <w:b/>
                <w:bCs/>
                <w:sz w:val="21"/>
                <w:szCs w:val="21"/>
              </w:rPr>
              <w:fldChar w:fldCharType="end"/>
            </w:r>
            <w:r>
              <w:rPr>
                <w:rFonts w:hint="eastAsia"/>
                <w:b/>
                <w:bCs/>
                <w:sz w:val="21"/>
                <w:szCs w:val="21"/>
                <w:lang w:eastAsia="zh-CN"/>
              </w:rPr>
              <w:t xml:space="preserve"> 页</w:t>
            </w:r>
          </w:p>
        </w:sdtContent>
      </w:sdt>
      <w:p w14:paraId="6A723A3B">
        <w:pPr>
          <w:pStyle w:val="29"/>
          <w:jc w:val="center"/>
        </w:pPr>
      </w:p>
    </w:sdtContent>
  </w:sdt>
  <w:p w14:paraId="3B30D5C8">
    <w:pPr>
      <w:pStyle w:val="19"/>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55128">
    <w:pPr>
      <w:pStyle w:val="19"/>
      <w:spacing w:line="14" w:lineRule="auto"/>
      <w:rPr>
        <w:sz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3943350</wp:posOffset>
              </wp:positionH>
              <wp:positionV relativeFrom="page">
                <wp:posOffset>10203180</wp:posOffset>
              </wp:positionV>
              <wp:extent cx="482600" cy="1524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wps:spPr>
                    <wps:txbx>
                      <w:txbxContent>
                        <w:p w14:paraId="69B259CF">
                          <w:pPr>
                            <w:spacing w:line="219" w:lineRule="exact"/>
                            <w:ind w:left="20"/>
                            <w:rPr>
                              <w:sz w:val="18"/>
                            </w:rPr>
                          </w:pPr>
                        </w:p>
                      </w:txbxContent>
                    </wps:txbx>
                    <wps:bodyPr lIns="0" tIns="0" rIns="0" bIns="0" upright="1"/>
                  </wps:wsp>
                </a:graphicData>
              </a:graphic>
            </wp:anchor>
          </w:drawing>
        </mc:Choice>
        <mc:Fallback>
          <w:pict>
            <v:shape id="文本框 1028" o:spid="_x0000_s1026" o:spt="202" type="#_x0000_t202" style="position:absolute;left:0pt;margin-left:310.5pt;margin-top:803.4pt;height:12pt;width:38pt;mso-position-horizontal-relative:page;mso-position-vertical-relative:page;z-index:-251657216;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YvZTB2QAAAA0BAAAPAAAAAAAAAAEAIAAAACIAAABkcnMvZG93bnJldi54bWxQSwEC&#10;FAAUAAAACACHTuJAsltPo7oBAAB0AwAADgAAAAAAAAABACAAAAAoAQAAZHJzL2Uyb0RvYy54bWxQ&#10;SwUGAAAAAAYABgBZAQAAVAUAAAAA&#10;">
              <v:fill on="f" focussize="0,0"/>
              <v:stroke on="f"/>
              <v:imagedata o:title=""/>
              <o:lock v:ext="edit" aspectratio="f"/>
              <v:textbox inset="0mm,0mm,0mm,0mm">
                <w:txbxContent>
                  <w:p w14:paraId="69B259CF">
                    <w:pPr>
                      <w:spacing w:line="219" w:lineRule="exact"/>
                      <w:ind w:left="2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22DA5">
    <w:pPr>
      <w:pStyle w:val="19"/>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4"/>
    <w:multiLevelType w:val="singleLevel"/>
    <w:tmpl w:val="00000014"/>
    <w:lvl w:ilvl="0" w:tentative="0">
      <w:start w:val="1"/>
      <w:numFmt w:val="decimal"/>
      <w:suff w:val="nothing"/>
      <w:lvlText w:val="%1."/>
      <w:lvlJc w:val="left"/>
    </w:lvl>
  </w:abstractNum>
  <w:abstractNum w:abstractNumId="1">
    <w:nsid w:val="0248C179"/>
    <w:multiLevelType w:val="multilevel"/>
    <w:tmpl w:val="0248C179"/>
    <w:lvl w:ilvl="0" w:tentative="0">
      <w:start w:val="2"/>
      <w:numFmt w:val="decimal"/>
      <w:pStyle w:val="44"/>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2">
    <w:nsid w:val="1FAA8C75"/>
    <w:multiLevelType w:val="singleLevel"/>
    <w:tmpl w:val="1FAA8C75"/>
    <w:lvl w:ilvl="0" w:tentative="0">
      <w:start w:val="1"/>
      <w:numFmt w:val="decimal"/>
      <w:suff w:val="nothing"/>
      <w:lvlText w:val="（%1）"/>
      <w:lvlJc w:val="left"/>
    </w:lvl>
  </w:abstractNum>
  <w:abstractNum w:abstractNumId="3">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4">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5">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5A241D34"/>
    <w:multiLevelType w:val="multilevel"/>
    <w:tmpl w:val="5A241D34"/>
    <w:lvl w:ilvl="0" w:tentative="0">
      <w:start w:val="1"/>
      <w:numFmt w:val="decimal"/>
      <w:pStyle w:val="14"/>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7">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abstractNum w:abstractNumId="8">
    <w:nsid w:val="6E7E3271"/>
    <w:multiLevelType w:val="singleLevel"/>
    <w:tmpl w:val="6E7E3271"/>
    <w:lvl w:ilvl="0" w:tentative="0">
      <w:start w:val="3"/>
      <w:numFmt w:val="chineseCounting"/>
      <w:suff w:val="nothing"/>
      <w:lvlText w:val="第%1章、"/>
      <w:lvlJc w:val="left"/>
      <w:rPr>
        <w:rFonts w:hint="eastAsia"/>
      </w:rPr>
    </w:lvl>
  </w:abstractNum>
  <w:num w:numId="1">
    <w:abstractNumId w:val="6"/>
  </w:num>
  <w:num w:numId="2">
    <w:abstractNumId w:val="1"/>
  </w:num>
  <w:num w:numId="3">
    <w:abstractNumId w:val="3"/>
  </w:num>
  <w:num w:numId="4">
    <w:abstractNumId w:val="4"/>
  </w:num>
  <w:num w:numId="5">
    <w:abstractNumId w:val="5"/>
  </w:num>
  <w:num w:numId="6">
    <w:abstractNumId w:val="7"/>
  </w:num>
  <w:num w:numId="7">
    <w:abstractNumId w:val="8"/>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04E6"/>
    <w:rsid w:val="000010FA"/>
    <w:rsid w:val="00001416"/>
    <w:rsid w:val="000034C1"/>
    <w:rsid w:val="00004C5E"/>
    <w:rsid w:val="00022793"/>
    <w:rsid w:val="00025717"/>
    <w:rsid w:val="000277D1"/>
    <w:rsid w:val="00027EA8"/>
    <w:rsid w:val="00030933"/>
    <w:rsid w:val="00034C8E"/>
    <w:rsid w:val="000367ED"/>
    <w:rsid w:val="00037D7F"/>
    <w:rsid w:val="00051984"/>
    <w:rsid w:val="00052C0E"/>
    <w:rsid w:val="00057E4C"/>
    <w:rsid w:val="00060DB7"/>
    <w:rsid w:val="00061BA3"/>
    <w:rsid w:val="00065E22"/>
    <w:rsid w:val="000674E3"/>
    <w:rsid w:val="00074760"/>
    <w:rsid w:val="00085CA2"/>
    <w:rsid w:val="000866C9"/>
    <w:rsid w:val="00092243"/>
    <w:rsid w:val="0009500D"/>
    <w:rsid w:val="000962C0"/>
    <w:rsid w:val="000A1C86"/>
    <w:rsid w:val="000A6182"/>
    <w:rsid w:val="000B0914"/>
    <w:rsid w:val="000B2F35"/>
    <w:rsid w:val="000C57EB"/>
    <w:rsid w:val="000C629C"/>
    <w:rsid w:val="000C7C09"/>
    <w:rsid w:val="000D1175"/>
    <w:rsid w:val="000D1AB8"/>
    <w:rsid w:val="000D35CF"/>
    <w:rsid w:val="000D51F3"/>
    <w:rsid w:val="000E286A"/>
    <w:rsid w:val="000E505B"/>
    <w:rsid w:val="000F116F"/>
    <w:rsid w:val="000F15E9"/>
    <w:rsid w:val="000F27AD"/>
    <w:rsid w:val="000F39C1"/>
    <w:rsid w:val="000F4255"/>
    <w:rsid w:val="000F46F6"/>
    <w:rsid w:val="00101100"/>
    <w:rsid w:val="0011079D"/>
    <w:rsid w:val="00111D19"/>
    <w:rsid w:val="00113247"/>
    <w:rsid w:val="001150C5"/>
    <w:rsid w:val="00122E24"/>
    <w:rsid w:val="0012681B"/>
    <w:rsid w:val="00127E8C"/>
    <w:rsid w:val="00130886"/>
    <w:rsid w:val="00135AC9"/>
    <w:rsid w:val="00142384"/>
    <w:rsid w:val="00142830"/>
    <w:rsid w:val="00146977"/>
    <w:rsid w:val="00147F0B"/>
    <w:rsid w:val="00150395"/>
    <w:rsid w:val="001507FD"/>
    <w:rsid w:val="00150CB0"/>
    <w:rsid w:val="00153252"/>
    <w:rsid w:val="00154D53"/>
    <w:rsid w:val="00154EB4"/>
    <w:rsid w:val="00155BB7"/>
    <w:rsid w:val="00164170"/>
    <w:rsid w:val="001660AB"/>
    <w:rsid w:val="0017005C"/>
    <w:rsid w:val="001729F2"/>
    <w:rsid w:val="0017327B"/>
    <w:rsid w:val="00175C00"/>
    <w:rsid w:val="00177E03"/>
    <w:rsid w:val="00180304"/>
    <w:rsid w:val="0018116F"/>
    <w:rsid w:val="00182B0E"/>
    <w:rsid w:val="00185C58"/>
    <w:rsid w:val="001861E4"/>
    <w:rsid w:val="00192465"/>
    <w:rsid w:val="00193470"/>
    <w:rsid w:val="00193817"/>
    <w:rsid w:val="00195D79"/>
    <w:rsid w:val="001A121B"/>
    <w:rsid w:val="001A17DB"/>
    <w:rsid w:val="001A6EE7"/>
    <w:rsid w:val="001B07AA"/>
    <w:rsid w:val="001B5CD4"/>
    <w:rsid w:val="001B698B"/>
    <w:rsid w:val="001C0DB4"/>
    <w:rsid w:val="001C2037"/>
    <w:rsid w:val="001C371D"/>
    <w:rsid w:val="001C4E7A"/>
    <w:rsid w:val="001C5843"/>
    <w:rsid w:val="001D13DE"/>
    <w:rsid w:val="001E3C0E"/>
    <w:rsid w:val="001E5BEC"/>
    <w:rsid w:val="001F3956"/>
    <w:rsid w:val="001F3D0A"/>
    <w:rsid w:val="00200CED"/>
    <w:rsid w:val="0020141D"/>
    <w:rsid w:val="0021497D"/>
    <w:rsid w:val="00226CC5"/>
    <w:rsid w:val="00226DA8"/>
    <w:rsid w:val="00227556"/>
    <w:rsid w:val="002305DA"/>
    <w:rsid w:val="002318C1"/>
    <w:rsid w:val="00233571"/>
    <w:rsid w:val="002336A1"/>
    <w:rsid w:val="002402FA"/>
    <w:rsid w:val="00241E6B"/>
    <w:rsid w:val="00242301"/>
    <w:rsid w:val="002427A9"/>
    <w:rsid w:val="002431E7"/>
    <w:rsid w:val="002451B2"/>
    <w:rsid w:val="0024625A"/>
    <w:rsid w:val="00251A13"/>
    <w:rsid w:val="00252ABC"/>
    <w:rsid w:val="0025699E"/>
    <w:rsid w:val="002578E6"/>
    <w:rsid w:val="00261054"/>
    <w:rsid w:val="00263085"/>
    <w:rsid w:val="002648A2"/>
    <w:rsid w:val="002649E6"/>
    <w:rsid w:val="00270CE4"/>
    <w:rsid w:val="0027326A"/>
    <w:rsid w:val="00273DCB"/>
    <w:rsid w:val="002802D2"/>
    <w:rsid w:val="002855A5"/>
    <w:rsid w:val="002859D4"/>
    <w:rsid w:val="00285F4F"/>
    <w:rsid w:val="00287A75"/>
    <w:rsid w:val="00290ADB"/>
    <w:rsid w:val="00290B7A"/>
    <w:rsid w:val="002933EA"/>
    <w:rsid w:val="002971E6"/>
    <w:rsid w:val="002A053C"/>
    <w:rsid w:val="002A4126"/>
    <w:rsid w:val="002A68F0"/>
    <w:rsid w:val="002B042F"/>
    <w:rsid w:val="002B3B47"/>
    <w:rsid w:val="002B6416"/>
    <w:rsid w:val="002C6A2D"/>
    <w:rsid w:val="002C6A97"/>
    <w:rsid w:val="002D1613"/>
    <w:rsid w:val="002D4CF8"/>
    <w:rsid w:val="002E0F0C"/>
    <w:rsid w:val="002E3036"/>
    <w:rsid w:val="002E49DF"/>
    <w:rsid w:val="002E4DB0"/>
    <w:rsid w:val="002E6175"/>
    <w:rsid w:val="002F1C0D"/>
    <w:rsid w:val="002F34BA"/>
    <w:rsid w:val="002F755A"/>
    <w:rsid w:val="003053B9"/>
    <w:rsid w:val="003102D1"/>
    <w:rsid w:val="003158E0"/>
    <w:rsid w:val="00321CEF"/>
    <w:rsid w:val="003221F4"/>
    <w:rsid w:val="00322502"/>
    <w:rsid w:val="00322549"/>
    <w:rsid w:val="00324308"/>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615"/>
    <w:rsid w:val="003A49F9"/>
    <w:rsid w:val="003B0814"/>
    <w:rsid w:val="003B3C4F"/>
    <w:rsid w:val="003B3F6B"/>
    <w:rsid w:val="003B6804"/>
    <w:rsid w:val="003B7CBD"/>
    <w:rsid w:val="003C1AF2"/>
    <w:rsid w:val="003D1BC1"/>
    <w:rsid w:val="003E37C1"/>
    <w:rsid w:val="003F3600"/>
    <w:rsid w:val="003F5B96"/>
    <w:rsid w:val="003F614D"/>
    <w:rsid w:val="003F6A6B"/>
    <w:rsid w:val="004022EC"/>
    <w:rsid w:val="0040417A"/>
    <w:rsid w:val="00405092"/>
    <w:rsid w:val="00407E93"/>
    <w:rsid w:val="00410C69"/>
    <w:rsid w:val="004116BE"/>
    <w:rsid w:val="0041197D"/>
    <w:rsid w:val="00413501"/>
    <w:rsid w:val="00420DB7"/>
    <w:rsid w:val="004256B4"/>
    <w:rsid w:val="00431ECE"/>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95968"/>
    <w:rsid w:val="004A13AF"/>
    <w:rsid w:val="004A46AD"/>
    <w:rsid w:val="004A498D"/>
    <w:rsid w:val="004A60BD"/>
    <w:rsid w:val="004C16AE"/>
    <w:rsid w:val="004C4344"/>
    <w:rsid w:val="004C4B54"/>
    <w:rsid w:val="004D543F"/>
    <w:rsid w:val="004D6A19"/>
    <w:rsid w:val="004E6109"/>
    <w:rsid w:val="004F0F94"/>
    <w:rsid w:val="00500D74"/>
    <w:rsid w:val="00502D11"/>
    <w:rsid w:val="00505560"/>
    <w:rsid w:val="00507AB9"/>
    <w:rsid w:val="00513D5D"/>
    <w:rsid w:val="00514AFE"/>
    <w:rsid w:val="00514C80"/>
    <w:rsid w:val="0052658A"/>
    <w:rsid w:val="00533119"/>
    <w:rsid w:val="005339E0"/>
    <w:rsid w:val="005345C8"/>
    <w:rsid w:val="00536365"/>
    <w:rsid w:val="005369F4"/>
    <w:rsid w:val="00547AD0"/>
    <w:rsid w:val="00547FCD"/>
    <w:rsid w:val="005518F3"/>
    <w:rsid w:val="00555E59"/>
    <w:rsid w:val="00565CF8"/>
    <w:rsid w:val="0057705C"/>
    <w:rsid w:val="00581B11"/>
    <w:rsid w:val="0058671D"/>
    <w:rsid w:val="00593DEA"/>
    <w:rsid w:val="00595F8F"/>
    <w:rsid w:val="005A1712"/>
    <w:rsid w:val="005A409F"/>
    <w:rsid w:val="005A4D52"/>
    <w:rsid w:val="005B4BA0"/>
    <w:rsid w:val="005B6211"/>
    <w:rsid w:val="005C6A76"/>
    <w:rsid w:val="005D5BB2"/>
    <w:rsid w:val="005E2211"/>
    <w:rsid w:val="005E2CFD"/>
    <w:rsid w:val="005E2EB3"/>
    <w:rsid w:val="005E4D68"/>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05A"/>
    <w:rsid w:val="0065429C"/>
    <w:rsid w:val="00662C51"/>
    <w:rsid w:val="006631EB"/>
    <w:rsid w:val="00664A57"/>
    <w:rsid w:val="00664E56"/>
    <w:rsid w:val="006814A1"/>
    <w:rsid w:val="0068537B"/>
    <w:rsid w:val="0068543C"/>
    <w:rsid w:val="00690939"/>
    <w:rsid w:val="006940F9"/>
    <w:rsid w:val="006A232A"/>
    <w:rsid w:val="006A79DD"/>
    <w:rsid w:val="006A7D0D"/>
    <w:rsid w:val="006A7EA8"/>
    <w:rsid w:val="006B21C2"/>
    <w:rsid w:val="006B2D68"/>
    <w:rsid w:val="006B3CB3"/>
    <w:rsid w:val="006B5E39"/>
    <w:rsid w:val="006B79D7"/>
    <w:rsid w:val="006C1395"/>
    <w:rsid w:val="006C3A25"/>
    <w:rsid w:val="006C6713"/>
    <w:rsid w:val="006C775E"/>
    <w:rsid w:val="006D4F96"/>
    <w:rsid w:val="006D5847"/>
    <w:rsid w:val="006D6EE0"/>
    <w:rsid w:val="006E0A7C"/>
    <w:rsid w:val="006E0FCB"/>
    <w:rsid w:val="006E25FB"/>
    <w:rsid w:val="006E3B36"/>
    <w:rsid w:val="006E6D55"/>
    <w:rsid w:val="006F0262"/>
    <w:rsid w:val="0070006F"/>
    <w:rsid w:val="00701816"/>
    <w:rsid w:val="00701DE6"/>
    <w:rsid w:val="00702AC0"/>
    <w:rsid w:val="0070392A"/>
    <w:rsid w:val="007072CB"/>
    <w:rsid w:val="0070756B"/>
    <w:rsid w:val="0071080A"/>
    <w:rsid w:val="00711047"/>
    <w:rsid w:val="00714008"/>
    <w:rsid w:val="00714DA2"/>
    <w:rsid w:val="0071545F"/>
    <w:rsid w:val="00723F7B"/>
    <w:rsid w:val="007245FA"/>
    <w:rsid w:val="007247E2"/>
    <w:rsid w:val="00727105"/>
    <w:rsid w:val="007279F5"/>
    <w:rsid w:val="00732878"/>
    <w:rsid w:val="00733A20"/>
    <w:rsid w:val="0073742A"/>
    <w:rsid w:val="007422CA"/>
    <w:rsid w:val="00745001"/>
    <w:rsid w:val="00745779"/>
    <w:rsid w:val="00746DBA"/>
    <w:rsid w:val="0075194C"/>
    <w:rsid w:val="00751B1E"/>
    <w:rsid w:val="00753C0F"/>
    <w:rsid w:val="007540CE"/>
    <w:rsid w:val="00754956"/>
    <w:rsid w:val="00755B04"/>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6F70"/>
    <w:rsid w:val="007D7FCA"/>
    <w:rsid w:val="007E208C"/>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4848"/>
    <w:rsid w:val="00875D9A"/>
    <w:rsid w:val="00876586"/>
    <w:rsid w:val="00877188"/>
    <w:rsid w:val="00881942"/>
    <w:rsid w:val="00885D5E"/>
    <w:rsid w:val="00892A2A"/>
    <w:rsid w:val="00895AAC"/>
    <w:rsid w:val="008A20B3"/>
    <w:rsid w:val="008A28CB"/>
    <w:rsid w:val="008B0670"/>
    <w:rsid w:val="008B4179"/>
    <w:rsid w:val="008C03C3"/>
    <w:rsid w:val="008E0EE1"/>
    <w:rsid w:val="008E1769"/>
    <w:rsid w:val="008E1F3F"/>
    <w:rsid w:val="008E2155"/>
    <w:rsid w:val="008E5198"/>
    <w:rsid w:val="008F3559"/>
    <w:rsid w:val="009032FB"/>
    <w:rsid w:val="00903A74"/>
    <w:rsid w:val="009171AF"/>
    <w:rsid w:val="00917368"/>
    <w:rsid w:val="0092039E"/>
    <w:rsid w:val="009235B3"/>
    <w:rsid w:val="00930487"/>
    <w:rsid w:val="009312CA"/>
    <w:rsid w:val="009353D9"/>
    <w:rsid w:val="00937414"/>
    <w:rsid w:val="009401A0"/>
    <w:rsid w:val="009442CE"/>
    <w:rsid w:val="00952F8D"/>
    <w:rsid w:val="009544ED"/>
    <w:rsid w:val="00955A6F"/>
    <w:rsid w:val="009627FF"/>
    <w:rsid w:val="00964F96"/>
    <w:rsid w:val="009663D1"/>
    <w:rsid w:val="00967702"/>
    <w:rsid w:val="00971BD1"/>
    <w:rsid w:val="00974883"/>
    <w:rsid w:val="00975EAC"/>
    <w:rsid w:val="00983B40"/>
    <w:rsid w:val="009873FF"/>
    <w:rsid w:val="0099263B"/>
    <w:rsid w:val="009928C9"/>
    <w:rsid w:val="00992DC8"/>
    <w:rsid w:val="00995066"/>
    <w:rsid w:val="00995F84"/>
    <w:rsid w:val="0099730F"/>
    <w:rsid w:val="009A5EA2"/>
    <w:rsid w:val="009A6FD0"/>
    <w:rsid w:val="009B054A"/>
    <w:rsid w:val="009B1D08"/>
    <w:rsid w:val="009B2DE5"/>
    <w:rsid w:val="009B34A7"/>
    <w:rsid w:val="009B34B8"/>
    <w:rsid w:val="009C3660"/>
    <w:rsid w:val="009D49AE"/>
    <w:rsid w:val="009D501D"/>
    <w:rsid w:val="009D7449"/>
    <w:rsid w:val="009E1058"/>
    <w:rsid w:val="009E7F11"/>
    <w:rsid w:val="009F0778"/>
    <w:rsid w:val="009F6299"/>
    <w:rsid w:val="00A149E5"/>
    <w:rsid w:val="00A153FC"/>
    <w:rsid w:val="00A2542D"/>
    <w:rsid w:val="00A278D7"/>
    <w:rsid w:val="00A3205F"/>
    <w:rsid w:val="00A33603"/>
    <w:rsid w:val="00A35A93"/>
    <w:rsid w:val="00A367C8"/>
    <w:rsid w:val="00A37693"/>
    <w:rsid w:val="00A45F18"/>
    <w:rsid w:val="00A614C8"/>
    <w:rsid w:val="00A62247"/>
    <w:rsid w:val="00A64311"/>
    <w:rsid w:val="00A6610B"/>
    <w:rsid w:val="00A70480"/>
    <w:rsid w:val="00A7270C"/>
    <w:rsid w:val="00A82B0B"/>
    <w:rsid w:val="00A878E0"/>
    <w:rsid w:val="00A87B9C"/>
    <w:rsid w:val="00A9577B"/>
    <w:rsid w:val="00A96299"/>
    <w:rsid w:val="00A96900"/>
    <w:rsid w:val="00A9728E"/>
    <w:rsid w:val="00A9762D"/>
    <w:rsid w:val="00A97BAC"/>
    <w:rsid w:val="00AA3D23"/>
    <w:rsid w:val="00AB4D58"/>
    <w:rsid w:val="00AB6E37"/>
    <w:rsid w:val="00AB77FF"/>
    <w:rsid w:val="00AC3CFE"/>
    <w:rsid w:val="00AC470D"/>
    <w:rsid w:val="00AC7F0D"/>
    <w:rsid w:val="00AD0858"/>
    <w:rsid w:val="00AD202A"/>
    <w:rsid w:val="00AD24EC"/>
    <w:rsid w:val="00AD258E"/>
    <w:rsid w:val="00AD36E6"/>
    <w:rsid w:val="00AD4DAF"/>
    <w:rsid w:val="00AD66E2"/>
    <w:rsid w:val="00AF42BA"/>
    <w:rsid w:val="00AF45D7"/>
    <w:rsid w:val="00AF5262"/>
    <w:rsid w:val="00B04CA6"/>
    <w:rsid w:val="00B101F1"/>
    <w:rsid w:val="00B12343"/>
    <w:rsid w:val="00B135AA"/>
    <w:rsid w:val="00B13F82"/>
    <w:rsid w:val="00B17438"/>
    <w:rsid w:val="00B2137B"/>
    <w:rsid w:val="00B21E54"/>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56DE"/>
    <w:rsid w:val="00BB7853"/>
    <w:rsid w:val="00BC11B8"/>
    <w:rsid w:val="00BC1268"/>
    <w:rsid w:val="00BC2D44"/>
    <w:rsid w:val="00BC5328"/>
    <w:rsid w:val="00BD5816"/>
    <w:rsid w:val="00BD607C"/>
    <w:rsid w:val="00BD77D8"/>
    <w:rsid w:val="00BF06DD"/>
    <w:rsid w:val="00BF0B81"/>
    <w:rsid w:val="00BF0BA0"/>
    <w:rsid w:val="00BF1A08"/>
    <w:rsid w:val="00BF524A"/>
    <w:rsid w:val="00C04BC0"/>
    <w:rsid w:val="00C04D6E"/>
    <w:rsid w:val="00C05D72"/>
    <w:rsid w:val="00C074CA"/>
    <w:rsid w:val="00C10DC9"/>
    <w:rsid w:val="00C13082"/>
    <w:rsid w:val="00C13286"/>
    <w:rsid w:val="00C14D2D"/>
    <w:rsid w:val="00C20605"/>
    <w:rsid w:val="00C257AE"/>
    <w:rsid w:val="00C267A5"/>
    <w:rsid w:val="00C31D86"/>
    <w:rsid w:val="00C3456C"/>
    <w:rsid w:val="00C36CCA"/>
    <w:rsid w:val="00C41EDF"/>
    <w:rsid w:val="00C477C9"/>
    <w:rsid w:val="00C518F0"/>
    <w:rsid w:val="00C52046"/>
    <w:rsid w:val="00C5267D"/>
    <w:rsid w:val="00C53E9A"/>
    <w:rsid w:val="00C6183F"/>
    <w:rsid w:val="00C6491F"/>
    <w:rsid w:val="00C71916"/>
    <w:rsid w:val="00C76112"/>
    <w:rsid w:val="00C77EDD"/>
    <w:rsid w:val="00C8060B"/>
    <w:rsid w:val="00C8345D"/>
    <w:rsid w:val="00C864FC"/>
    <w:rsid w:val="00C8727A"/>
    <w:rsid w:val="00C913CE"/>
    <w:rsid w:val="00C93BEF"/>
    <w:rsid w:val="00C945D8"/>
    <w:rsid w:val="00CA196F"/>
    <w:rsid w:val="00CA54A9"/>
    <w:rsid w:val="00CB2E01"/>
    <w:rsid w:val="00CB2F5D"/>
    <w:rsid w:val="00CB3440"/>
    <w:rsid w:val="00CB5372"/>
    <w:rsid w:val="00CB73DA"/>
    <w:rsid w:val="00CC6798"/>
    <w:rsid w:val="00CC77EC"/>
    <w:rsid w:val="00CD371C"/>
    <w:rsid w:val="00CD3723"/>
    <w:rsid w:val="00CD487B"/>
    <w:rsid w:val="00CD623F"/>
    <w:rsid w:val="00CD7E0C"/>
    <w:rsid w:val="00CE2DB4"/>
    <w:rsid w:val="00CE411C"/>
    <w:rsid w:val="00CE591F"/>
    <w:rsid w:val="00CE7D5B"/>
    <w:rsid w:val="00CF173B"/>
    <w:rsid w:val="00CF2DC2"/>
    <w:rsid w:val="00CF40A1"/>
    <w:rsid w:val="00D01535"/>
    <w:rsid w:val="00D033EB"/>
    <w:rsid w:val="00D10EC7"/>
    <w:rsid w:val="00D14D07"/>
    <w:rsid w:val="00D20FBB"/>
    <w:rsid w:val="00D265B9"/>
    <w:rsid w:val="00D328B1"/>
    <w:rsid w:val="00D33933"/>
    <w:rsid w:val="00D33CA0"/>
    <w:rsid w:val="00D3426F"/>
    <w:rsid w:val="00D342D1"/>
    <w:rsid w:val="00D4446E"/>
    <w:rsid w:val="00D462C8"/>
    <w:rsid w:val="00D463C4"/>
    <w:rsid w:val="00D4666F"/>
    <w:rsid w:val="00D46D7D"/>
    <w:rsid w:val="00D5281B"/>
    <w:rsid w:val="00D54A67"/>
    <w:rsid w:val="00D571F8"/>
    <w:rsid w:val="00D60D83"/>
    <w:rsid w:val="00D627B1"/>
    <w:rsid w:val="00D62A2E"/>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3559"/>
    <w:rsid w:val="00D947D8"/>
    <w:rsid w:val="00D957A8"/>
    <w:rsid w:val="00D96DE6"/>
    <w:rsid w:val="00D9778F"/>
    <w:rsid w:val="00DA5752"/>
    <w:rsid w:val="00DA6C00"/>
    <w:rsid w:val="00DA7F1E"/>
    <w:rsid w:val="00DB0592"/>
    <w:rsid w:val="00DD3B90"/>
    <w:rsid w:val="00DD56C2"/>
    <w:rsid w:val="00DD73F9"/>
    <w:rsid w:val="00DE0812"/>
    <w:rsid w:val="00DE63EC"/>
    <w:rsid w:val="00DF35F4"/>
    <w:rsid w:val="00DF41E5"/>
    <w:rsid w:val="00DF463A"/>
    <w:rsid w:val="00DF4A01"/>
    <w:rsid w:val="00E00780"/>
    <w:rsid w:val="00E068F1"/>
    <w:rsid w:val="00E12E5B"/>
    <w:rsid w:val="00E13875"/>
    <w:rsid w:val="00E155F5"/>
    <w:rsid w:val="00E21054"/>
    <w:rsid w:val="00E22AF7"/>
    <w:rsid w:val="00E3205C"/>
    <w:rsid w:val="00E35382"/>
    <w:rsid w:val="00E37D62"/>
    <w:rsid w:val="00E410EA"/>
    <w:rsid w:val="00E50F7B"/>
    <w:rsid w:val="00E56799"/>
    <w:rsid w:val="00E6494A"/>
    <w:rsid w:val="00E70964"/>
    <w:rsid w:val="00E735CF"/>
    <w:rsid w:val="00E739AE"/>
    <w:rsid w:val="00E80BDD"/>
    <w:rsid w:val="00E85991"/>
    <w:rsid w:val="00E8708B"/>
    <w:rsid w:val="00E93446"/>
    <w:rsid w:val="00E94724"/>
    <w:rsid w:val="00E974B5"/>
    <w:rsid w:val="00E975FE"/>
    <w:rsid w:val="00E97CE7"/>
    <w:rsid w:val="00EA3D4B"/>
    <w:rsid w:val="00EA5A6E"/>
    <w:rsid w:val="00EB36A5"/>
    <w:rsid w:val="00EC50D4"/>
    <w:rsid w:val="00EC5462"/>
    <w:rsid w:val="00EC66E4"/>
    <w:rsid w:val="00ED19AE"/>
    <w:rsid w:val="00ED27BB"/>
    <w:rsid w:val="00ED2C9E"/>
    <w:rsid w:val="00ED4FC5"/>
    <w:rsid w:val="00ED6E2F"/>
    <w:rsid w:val="00EF1FCA"/>
    <w:rsid w:val="00EF5762"/>
    <w:rsid w:val="00EF6FC7"/>
    <w:rsid w:val="00EF7961"/>
    <w:rsid w:val="00F024A8"/>
    <w:rsid w:val="00F076B3"/>
    <w:rsid w:val="00F10B09"/>
    <w:rsid w:val="00F115FB"/>
    <w:rsid w:val="00F11707"/>
    <w:rsid w:val="00F17FFC"/>
    <w:rsid w:val="00F2255E"/>
    <w:rsid w:val="00F22716"/>
    <w:rsid w:val="00F2580C"/>
    <w:rsid w:val="00F264D9"/>
    <w:rsid w:val="00F33B6B"/>
    <w:rsid w:val="00F37425"/>
    <w:rsid w:val="00F418B2"/>
    <w:rsid w:val="00F43F82"/>
    <w:rsid w:val="00F51F3C"/>
    <w:rsid w:val="00F53D9C"/>
    <w:rsid w:val="00F5592F"/>
    <w:rsid w:val="00F6409E"/>
    <w:rsid w:val="00F662C7"/>
    <w:rsid w:val="00F67332"/>
    <w:rsid w:val="00F72135"/>
    <w:rsid w:val="00F73211"/>
    <w:rsid w:val="00F77283"/>
    <w:rsid w:val="00F772C3"/>
    <w:rsid w:val="00F80338"/>
    <w:rsid w:val="00F81A93"/>
    <w:rsid w:val="00F8458D"/>
    <w:rsid w:val="00F84F93"/>
    <w:rsid w:val="00F8501D"/>
    <w:rsid w:val="00F86767"/>
    <w:rsid w:val="00F93CD8"/>
    <w:rsid w:val="00F93FA3"/>
    <w:rsid w:val="00FA12B9"/>
    <w:rsid w:val="00FB0C70"/>
    <w:rsid w:val="00FB426A"/>
    <w:rsid w:val="00FB7A38"/>
    <w:rsid w:val="00FC6A22"/>
    <w:rsid w:val="00FC74A1"/>
    <w:rsid w:val="00FD0D54"/>
    <w:rsid w:val="00FD1B14"/>
    <w:rsid w:val="00FD1DC9"/>
    <w:rsid w:val="00FD29D5"/>
    <w:rsid w:val="00FD642A"/>
    <w:rsid w:val="00FE65F9"/>
    <w:rsid w:val="00FF3096"/>
    <w:rsid w:val="00FF49E8"/>
    <w:rsid w:val="00FF5F83"/>
    <w:rsid w:val="01125CD1"/>
    <w:rsid w:val="014B38AD"/>
    <w:rsid w:val="015A767A"/>
    <w:rsid w:val="016234D2"/>
    <w:rsid w:val="01680C5E"/>
    <w:rsid w:val="01746C6F"/>
    <w:rsid w:val="017659F6"/>
    <w:rsid w:val="01A775B4"/>
    <w:rsid w:val="01B554DA"/>
    <w:rsid w:val="01C50FF8"/>
    <w:rsid w:val="01C84291"/>
    <w:rsid w:val="01F2533F"/>
    <w:rsid w:val="01F80EC6"/>
    <w:rsid w:val="021567F9"/>
    <w:rsid w:val="02171CFC"/>
    <w:rsid w:val="024702CC"/>
    <w:rsid w:val="025078D7"/>
    <w:rsid w:val="02AF11B6"/>
    <w:rsid w:val="02B42E7F"/>
    <w:rsid w:val="02BC028B"/>
    <w:rsid w:val="02EE64DC"/>
    <w:rsid w:val="02F84024"/>
    <w:rsid w:val="0314671B"/>
    <w:rsid w:val="0367315B"/>
    <w:rsid w:val="036916A9"/>
    <w:rsid w:val="03E948EC"/>
    <w:rsid w:val="03FB11FA"/>
    <w:rsid w:val="042D13E6"/>
    <w:rsid w:val="045F0B86"/>
    <w:rsid w:val="046163BD"/>
    <w:rsid w:val="04AA4233"/>
    <w:rsid w:val="04C063D7"/>
    <w:rsid w:val="04D87301"/>
    <w:rsid w:val="0512295E"/>
    <w:rsid w:val="05320C94"/>
    <w:rsid w:val="054D2B43"/>
    <w:rsid w:val="055446CC"/>
    <w:rsid w:val="05642768"/>
    <w:rsid w:val="056C1D73"/>
    <w:rsid w:val="057528B0"/>
    <w:rsid w:val="05802F92"/>
    <w:rsid w:val="058A1323"/>
    <w:rsid w:val="05A60C53"/>
    <w:rsid w:val="05B5126E"/>
    <w:rsid w:val="05B74771"/>
    <w:rsid w:val="05CF1E17"/>
    <w:rsid w:val="05D30172"/>
    <w:rsid w:val="05ED3CF3"/>
    <w:rsid w:val="05FF197E"/>
    <w:rsid w:val="061139E5"/>
    <w:rsid w:val="061A3190"/>
    <w:rsid w:val="061E737F"/>
    <w:rsid w:val="06636B8D"/>
    <w:rsid w:val="06701B73"/>
    <w:rsid w:val="06887047"/>
    <w:rsid w:val="0696055B"/>
    <w:rsid w:val="06B66892"/>
    <w:rsid w:val="06F50B00"/>
    <w:rsid w:val="06F772FB"/>
    <w:rsid w:val="0702568C"/>
    <w:rsid w:val="072D673C"/>
    <w:rsid w:val="073F54F1"/>
    <w:rsid w:val="07590949"/>
    <w:rsid w:val="076E1278"/>
    <w:rsid w:val="076E6040"/>
    <w:rsid w:val="07F17513"/>
    <w:rsid w:val="08280CF2"/>
    <w:rsid w:val="083B1F11"/>
    <w:rsid w:val="0842189C"/>
    <w:rsid w:val="08433A9A"/>
    <w:rsid w:val="085262B3"/>
    <w:rsid w:val="085375B8"/>
    <w:rsid w:val="087E5540"/>
    <w:rsid w:val="08CA2E58"/>
    <w:rsid w:val="08D1141D"/>
    <w:rsid w:val="08F66DC1"/>
    <w:rsid w:val="094F4A96"/>
    <w:rsid w:val="095A48E7"/>
    <w:rsid w:val="096009EF"/>
    <w:rsid w:val="097917CA"/>
    <w:rsid w:val="099E62D5"/>
    <w:rsid w:val="09A61163"/>
    <w:rsid w:val="09C71698"/>
    <w:rsid w:val="09CA5E60"/>
    <w:rsid w:val="09DF4195"/>
    <w:rsid w:val="09EF4DDA"/>
    <w:rsid w:val="0A1E592A"/>
    <w:rsid w:val="0A3864D3"/>
    <w:rsid w:val="0A3A27EF"/>
    <w:rsid w:val="0A4C5174"/>
    <w:rsid w:val="0A52707D"/>
    <w:rsid w:val="0A840B51"/>
    <w:rsid w:val="0AC402B6"/>
    <w:rsid w:val="0AC55D37"/>
    <w:rsid w:val="0AC637B9"/>
    <w:rsid w:val="0ACE3FA1"/>
    <w:rsid w:val="0AD153CD"/>
    <w:rsid w:val="0AE30B6B"/>
    <w:rsid w:val="0AF21185"/>
    <w:rsid w:val="0AFF4C18"/>
    <w:rsid w:val="0B1835C3"/>
    <w:rsid w:val="0B2465BF"/>
    <w:rsid w:val="0B296DE2"/>
    <w:rsid w:val="0B393AF8"/>
    <w:rsid w:val="0B553428"/>
    <w:rsid w:val="0B8870FA"/>
    <w:rsid w:val="0B904506"/>
    <w:rsid w:val="0B9338C5"/>
    <w:rsid w:val="0B9C5D9B"/>
    <w:rsid w:val="0BB25D40"/>
    <w:rsid w:val="0BC25FDA"/>
    <w:rsid w:val="0BCA33E7"/>
    <w:rsid w:val="0C505632"/>
    <w:rsid w:val="0C6C7336"/>
    <w:rsid w:val="0C8A5A23"/>
    <w:rsid w:val="0C8F52AE"/>
    <w:rsid w:val="0CDC6727"/>
    <w:rsid w:val="0CDE6441"/>
    <w:rsid w:val="0CF550D2"/>
    <w:rsid w:val="0CFF6FAC"/>
    <w:rsid w:val="0D246B1B"/>
    <w:rsid w:val="0D3F6573"/>
    <w:rsid w:val="0D471659"/>
    <w:rsid w:val="0D5A2878"/>
    <w:rsid w:val="0D697610"/>
    <w:rsid w:val="0D976E5A"/>
    <w:rsid w:val="0D9C32E2"/>
    <w:rsid w:val="0D9F4266"/>
    <w:rsid w:val="0DAE7DA4"/>
    <w:rsid w:val="0DD856C5"/>
    <w:rsid w:val="0DD86128"/>
    <w:rsid w:val="0E0013EF"/>
    <w:rsid w:val="0E0534F8"/>
    <w:rsid w:val="0E094726"/>
    <w:rsid w:val="0E3E08ED"/>
    <w:rsid w:val="0E4B437F"/>
    <w:rsid w:val="0E6D5BB9"/>
    <w:rsid w:val="0E95564D"/>
    <w:rsid w:val="0EA40291"/>
    <w:rsid w:val="0EB32AAA"/>
    <w:rsid w:val="0EC407C6"/>
    <w:rsid w:val="0ED46862"/>
    <w:rsid w:val="0EEB6487"/>
    <w:rsid w:val="0F083839"/>
    <w:rsid w:val="0F2478E6"/>
    <w:rsid w:val="0F293D6D"/>
    <w:rsid w:val="0F787370"/>
    <w:rsid w:val="0F974836"/>
    <w:rsid w:val="0FC52672"/>
    <w:rsid w:val="0FF40EB8"/>
    <w:rsid w:val="100E0B96"/>
    <w:rsid w:val="10123CEB"/>
    <w:rsid w:val="10154C70"/>
    <w:rsid w:val="1023528A"/>
    <w:rsid w:val="10294AA3"/>
    <w:rsid w:val="10591EE1"/>
    <w:rsid w:val="10655CF3"/>
    <w:rsid w:val="10E40CA0"/>
    <w:rsid w:val="10FD29EF"/>
    <w:rsid w:val="11031AF2"/>
    <w:rsid w:val="110B3F03"/>
    <w:rsid w:val="113C7F55"/>
    <w:rsid w:val="11990D93"/>
    <w:rsid w:val="11BE722A"/>
    <w:rsid w:val="11C25C30"/>
    <w:rsid w:val="11C732A5"/>
    <w:rsid w:val="11D671C4"/>
    <w:rsid w:val="120F7E46"/>
    <w:rsid w:val="12386C7D"/>
    <w:rsid w:val="12517511"/>
    <w:rsid w:val="12594721"/>
    <w:rsid w:val="126122B6"/>
    <w:rsid w:val="1282606E"/>
    <w:rsid w:val="1285376F"/>
    <w:rsid w:val="12D15DED"/>
    <w:rsid w:val="12F108A0"/>
    <w:rsid w:val="13047A6A"/>
    <w:rsid w:val="13072A44"/>
    <w:rsid w:val="13150595"/>
    <w:rsid w:val="131961E1"/>
    <w:rsid w:val="13307BA8"/>
    <w:rsid w:val="13362FA7"/>
    <w:rsid w:val="136130D9"/>
    <w:rsid w:val="13777FE7"/>
    <w:rsid w:val="13887B1A"/>
    <w:rsid w:val="138B521B"/>
    <w:rsid w:val="13A56D72"/>
    <w:rsid w:val="13B67364"/>
    <w:rsid w:val="13D30E93"/>
    <w:rsid w:val="14522A66"/>
    <w:rsid w:val="145A45EF"/>
    <w:rsid w:val="14700B97"/>
    <w:rsid w:val="14725519"/>
    <w:rsid w:val="14B35F82"/>
    <w:rsid w:val="14B65E44"/>
    <w:rsid w:val="14C5232E"/>
    <w:rsid w:val="14FA66F7"/>
    <w:rsid w:val="15000600"/>
    <w:rsid w:val="150D7916"/>
    <w:rsid w:val="15166027"/>
    <w:rsid w:val="15252206"/>
    <w:rsid w:val="15314652"/>
    <w:rsid w:val="15367D4F"/>
    <w:rsid w:val="153C139F"/>
    <w:rsid w:val="154A2FFE"/>
    <w:rsid w:val="159424F6"/>
    <w:rsid w:val="15B95830"/>
    <w:rsid w:val="15BF2FBD"/>
    <w:rsid w:val="15E36674"/>
    <w:rsid w:val="16766EE8"/>
    <w:rsid w:val="168077F8"/>
    <w:rsid w:val="168461FE"/>
    <w:rsid w:val="16B447CE"/>
    <w:rsid w:val="16E62A1F"/>
    <w:rsid w:val="16F0332F"/>
    <w:rsid w:val="16FE00C6"/>
    <w:rsid w:val="173B7F2B"/>
    <w:rsid w:val="1745083A"/>
    <w:rsid w:val="17592D5E"/>
    <w:rsid w:val="176A0A7A"/>
    <w:rsid w:val="1781069F"/>
    <w:rsid w:val="17995D46"/>
    <w:rsid w:val="17A82ADD"/>
    <w:rsid w:val="17B111EE"/>
    <w:rsid w:val="17DE2FB7"/>
    <w:rsid w:val="17FB6FCF"/>
    <w:rsid w:val="1824217E"/>
    <w:rsid w:val="182A1DB2"/>
    <w:rsid w:val="18322A41"/>
    <w:rsid w:val="18496DE3"/>
    <w:rsid w:val="18592901"/>
    <w:rsid w:val="1860228C"/>
    <w:rsid w:val="18640C92"/>
    <w:rsid w:val="189D42EF"/>
    <w:rsid w:val="18A31A7B"/>
    <w:rsid w:val="18B72C9A"/>
    <w:rsid w:val="18CB789E"/>
    <w:rsid w:val="18DD4F7E"/>
    <w:rsid w:val="18F13D79"/>
    <w:rsid w:val="1906629D"/>
    <w:rsid w:val="191355B2"/>
    <w:rsid w:val="191B4BBD"/>
    <w:rsid w:val="191C0440"/>
    <w:rsid w:val="19360FEA"/>
    <w:rsid w:val="195B58A2"/>
    <w:rsid w:val="197874D5"/>
    <w:rsid w:val="19885571"/>
    <w:rsid w:val="19E6338C"/>
    <w:rsid w:val="1A1D12E8"/>
    <w:rsid w:val="1A1F0F68"/>
    <w:rsid w:val="1A33348C"/>
    <w:rsid w:val="1A8B191C"/>
    <w:rsid w:val="1AF0383F"/>
    <w:rsid w:val="1B577D6B"/>
    <w:rsid w:val="1B5A546C"/>
    <w:rsid w:val="1B5F1D8E"/>
    <w:rsid w:val="1BB03C7D"/>
    <w:rsid w:val="1BBC4070"/>
    <w:rsid w:val="1BBF77A7"/>
    <w:rsid w:val="1C2F4299"/>
    <w:rsid w:val="1C700838"/>
    <w:rsid w:val="1C831A57"/>
    <w:rsid w:val="1C86582E"/>
    <w:rsid w:val="1CA70991"/>
    <w:rsid w:val="1CBB1BB0"/>
    <w:rsid w:val="1CDD0E6C"/>
    <w:rsid w:val="1CE72625"/>
    <w:rsid w:val="1CF3558E"/>
    <w:rsid w:val="1D0A73B1"/>
    <w:rsid w:val="1D1B2ECF"/>
    <w:rsid w:val="1D430810"/>
    <w:rsid w:val="1D5929B3"/>
    <w:rsid w:val="1E085A14"/>
    <w:rsid w:val="1E3E1D2D"/>
    <w:rsid w:val="1E5F7CE3"/>
    <w:rsid w:val="1E6750EF"/>
    <w:rsid w:val="1E82371B"/>
    <w:rsid w:val="1E8930A5"/>
    <w:rsid w:val="1F010B23"/>
    <w:rsid w:val="1F1158D5"/>
    <w:rsid w:val="1F3C1C4F"/>
    <w:rsid w:val="1F880A4A"/>
    <w:rsid w:val="1FA24E77"/>
    <w:rsid w:val="1FA87400"/>
    <w:rsid w:val="1FED61F0"/>
    <w:rsid w:val="1FF43DDB"/>
    <w:rsid w:val="20194AB6"/>
    <w:rsid w:val="202F24DC"/>
    <w:rsid w:val="203046DB"/>
    <w:rsid w:val="20477B83"/>
    <w:rsid w:val="2089326C"/>
    <w:rsid w:val="208B2DD7"/>
    <w:rsid w:val="20D50BF7"/>
    <w:rsid w:val="20D649A5"/>
    <w:rsid w:val="20F57A89"/>
    <w:rsid w:val="21472FA9"/>
    <w:rsid w:val="215B41C8"/>
    <w:rsid w:val="21933AA2"/>
    <w:rsid w:val="21C57FF4"/>
    <w:rsid w:val="2236163B"/>
    <w:rsid w:val="228D583F"/>
    <w:rsid w:val="229104E1"/>
    <w:rsid w:val="22E03FC4"/>
    <w:rsid w:val="22EE775E"/>
    <w:rsid w:val="22EF67DD"/>
    <w:rsid w:val="22F84EEE"/>
    <w:rsid w:val="234165E7"/>
    <w:rsid w:val="234704F0"/>
    <w:rsid w:val="236E4B2D"/>
    <w:rsid w:val="23700030"/>
    <w:rsid w:val="237C76C6"/>
    <w:rsid w:val="23C93F42"/>
    <w:rsid w:val="23DD2BE2"/>
    <w:rsid w:val="240927AD"/>
    <w:rsid w:val="246B6FCE"/>
    <w:rsid w:val="24BB3CF9"/>
    <w:rsid w:val="24BC5AD3"/>
    <w:rsid w:val="24D81B80"/>
    <w:rsid w:val="24F649B4"/>
    <w:rsid w:val="25290686"/>
    <w:rsid w:val="253B1C25"/>
    <w:rsid w:val="25801095"/>
    <w:rsid w:val="25BF356F"/>
    <w:rsid w:val="25DB0C2D"/>
    <w:rsid w:val="25EA0F8B"/>
    <w:rsid w:val="26030C2C"/>
    <w:rsid w:val="265B6D19"/>
    <w:rsid w:val="267C2231"/>
    <w:rsid w:val="269469E7"/>
    <w:rsid w:val="26A06F6E"/>
    <w:rsid w:val="26A86578"/>
    <w:rsid w:val="26AE398C"/>
    <w:rsid w:val="26B53474"/>
    <w:rsid w:val="26C85874"/>
    <w:rsid w:val="26D63BC5"/>
    <w:rsid w:val="27270D56"/>
    <w:rsid w:val="273803E6"/>
    <w:rsid w:val="274C13F3"/>
    <w:rsid w:val="27563219"/>
    <w:rsid w:val="27610027"/>
    <w:rsid w:val="27796C51"/>
    <w:rsid w:val="277B2154"/>
    <w:rsid w:val="27A53534"/>
    <w:rsid w:val="27AC5FD1"/>
    <w:rsid w:val="27B37D2F"/>
    <w:rsid w:val="27E3087F"/>
    <w:rsid w:val="27E44258"/>
    <w:rsid w:val="285C4CC5"/>
    <w:rsid w:val="287C7778"/>
    <w:rsid w:val="28846EE5"/>
    <w:rsid w:val="28C50E71"/>
    <w:rsid w:val="29140BF0"/>
    <w:rsid w:val="294C45CE"/>
    <w:rsid w:val="295703E0"/>
    <w:rsid w:val="2973448D"/>
    <w:rsid w:val="297A30D5"/>
    <w:rsid w:val="299946CD"/>
    <w:rsid w:val="29BC2E14"/>
    <w:rsid w:val="29C71D19"/>
    <w:rsid w:val="29ED7644"/>
    <w:rsid w:val="29FC3B14"/>
    <w:rsid w:val="2A043D7C"/>
    <w:rsid w:val="2A1A5F20"/>
    <w:rsid w:val="2A1D2728"/>
    <w:rsid w:val="2A4931EC"/>
    <w:rsid w:val="2A53737E"/>
    <w:rsid w:val="2AD67958"/>
    <w:rsid w:val="2B11792E"/>
    <w:rsid w:val="2B320F6B"/>
    <w:rsid w:val="2B4A1E95"/>
    <w:rsid w:val="2B6E0DD0"/>
    <w:rsid w:val="2BE93044"/>
    <w:rsid w:val="2BEC169E"/>
    <w:rsid w:val="2BFC66E0"/>
    <w:rsid w:val="2C1218DE"/>
    <w:rsid w:val="2C331E12"/>
    <w:rsid w:val="2C341A92"/>
    <w:rsid w:val="2C364F95"/>
    <w:rsid w:val="2C473466"/>
    <w:rsid w:val="2CA827D9"/>
    <w:rsid w:val="2CA83FD0"/>
    <w:rsid w:val="2CBF2FE7"/>
    <w:rsid w:val="2CDC646A"/>
    <w:rsid w:val="2CDD6A28"/>
    <w:rsid w:val="2D0830EF"/>
    <w:rsid w:val="2D2222DE"/>
    <w:rsid w:val="2D361DCA"/>
    <w:rsid w:val="2D946557"/>
    <w:rsid w:val="2DA42F6E"/>
    <w:rsid w:val="2DDA3448"/>
    <w:rsid w:val="2DF74F76"/>
    <w:rsid w:val="2E2F32A3"/>
    <w:rsid w:val="2E3A4766"/>
    <w:rsid w:val="2E3D1E67"/>
    <w:rsid w:val="2E587B29"/>
    <w:rsid w:val="2E6C623A"/>
    <w:rsid w:val="2E786212"/>
    <w:rsid w:val="2E7D64D4"/>
    <w:rsid w:val="2EC71DCC"/>
    <w:rsid w:val="2F0902B7"/>
    <w:rsid w:val="2F455F1D"/>
    <w:rsid w:val="2F7047E3"/>
    <w:rsid w:val="2FA07530"/>
    <w:rsid w:val="2FAF7B4B"/>
    <w:rsid w:val="2FB36551"/>
    <w:rsid w:val="2FBD105F"/>
    <w:rsid w:val="2FDA2B8D"/>
    <w:rsid w:val="2FED17A8"/>
    <w:rsid w:val="300701D9"/>
    <w:rsid w:val="301B4C7C"/>
    <w:rsid w:val="303632A7"/>
    <w:rsid w:val="303809A8"/>
    <w:rsid w:val="30486A45"/>
    <w:rsid w:val="305502D9"/>
    <w:rsid w:val="305E2CD3"/>
    <w:rsid w:val="305F1EED"/>
    <w:rsid w:val="308B29B1"/>
    <w:rsid w:val="309E3BD0"/>
    <w:rsid w:val="30B4367E"/>
    <w:rsid w:val="30E77847"/>
    <w:rsid w:val="30F658E4"/>
    <w:rsid w:val="313B058C"/>
    <w:rsid w:val="31732CAF"/>
    <w:rsid w:val="317C35BE"/>
    <w:rsid w:val="31930FE5"/>
    <w:rsid w:val="31A85707"/>
    <w:rsid w:val="31AC1C27"/>
    <w:rsid w:val="31C54755"/>
    <w:rsid w:val="31F51F83"/>
    <w:rsid w:val="3203259E"/>
    <w:rsid w:val="3216608C"/>
    <w:rsid w:val="32233DA1"/>
    <w:rsid w:val="32252FA8"/>
    <w:rsid w:val="32311DE8"/>
    <w:rsid w:val="326C674A"/>
    <w:rsid w:val="326D0948"/>
    <w:rsid w:val="32C928A1"/>
    <w:rsid w:val="32E54CD3"/>
    <w:rsid w:val="32EE219B"/>
    <w:rsid w:val="32F8632E"/>
    <w:rsid w:val="3300373A"/>
    <w:rsid w:val="330246BF"/>
    <w:rsid w:val="33992634"/>
    <w:rsid w:val="33A651CD"/>
    <w:rsid w:val="33D33712"/>
    <w:rsid w:val="33D64697"/>
    <w:rsid w:val="341222FE"/>
    <w:rsid w:val="342E2B27"/>
    <w:rsid w:val="342F3E2C"/>
    <w:rsid w:val="34371239"/>
    <w:rsid w:val="34856DB9"/>
    <w:rsid w:val="34972557"/>
    <w:rsid w:val="34A053E5"/>
    <w:rsid w:val="34C907A7"/>
    <w:rsid w:val="34CE14C6"/>
    <w:rsid w:val="34D82FC0"/>
    <w:rsid w:val="34D84CEC"/>
    <w:rsid w:val="3509378F"/>
    <w:rsid w:val="352E3D4F"/>
    <w:rsid w:val="353B45DA"/>
    <w:rsid w:val="355A2295"/>
    <w:rsid w:val="356815AA"/>
    <w:rsid w:val="356C7FB1"/>
    <w:rsid w:val="3585695C"/>
    <w:rsid w:val="359314F5"/>
    <w:rsid w:val="35941D23"/>
    <w:rsid w:val="359F7506"/>
    <w:rsid w:val="35AA3319"/>
    <w:rsid w:val="35E656FC"/>
    <w:rsid w:val="360217A9"/>
    <w:rsid w:val="36055FB1"/>
    <w:rsid w:val="361F0C57"/>
    <w:rsid w:val="366E68DA"/>
    <w:rsid w:val="368B7114"/>
    <w:rsid w:val="36AD2F26"/>
    <w:rsid w:val="36AF5145"/>
    <w:rsid w:val="36B260C9"/>
    <w:rsid w:val="36D83D8B"/>
    <w:rsid w:val="36EC56C3"/>
    <w:rsid w:val="377E1736"/>
    <w:rsid w:val="3791446D"/>
    <w:rsid w:val="379D15D1"/>
    <w:rsid w:val="37AF5AB7"/>
    <w:rsid w:val="37B449F3"/>
    <w:rsid w:val="37C6307B"/>
    <w:rsid w:val="37DE5A4E"/>
    <w:rsid w:val="37FA5167"/>
    <w:rsid w:val="381270C4"/>
    <w:rsid w:val="38173412"/>
    <w:rsid w:val="38255FAB"/>
    <w:rsid w:val="384F11E3"/>
    <w:rsid w:val="386A0C9E"/>
    <w:rsid w:val="387E40BB"/>
    <w:rsid w:val="38961762"/>
    <w:rsid w:val="38CC1C3C"/>
    <w:rsid w:val="38D315C7"/>
    <w:rsid w:val="39091AA1"/>
    <w:rsid w:val="393B7CF1"/>
    <w:rsid w:val="39446403"/>
    <w:rsid w:val="39635633"/>
    <w:rsid w:val="396A4FBD"/>
    <w:rsid w:val="396B62C2"/>
    <w:rsid w:val="399A7FF8"/>
    <w:rsid w:val="39CE7565"/>
    <w:rsid w:val="3A2A5486"/>
    <w:rsid w:val="3A3376C4"/>
    <w:rsid w:val="3A476F2A"/>
    <w:rsid w:val="3AA85CCA"/>
    <w:rsid w:val="3ADC2CA1"/>
    <w:rsid w:val="3AF634EA"/>
    <w:rsid w:val="3B0350DF"/>
    <w:rsid w:val="3B1C3371"/>
    <w:rsid w:val="3B1D370A"/>
    <w:rsid w:val="3B325C2E"/>
    <w:rsid w:val="3B4413CB"/>
    <w:rsid w:val="3B4E3ED9"/>
    <w:rsid w:val="3B977B51"/>
    <w:rsid w:val="3B9D74DC"/>
    <w:rsid w:val="3BCD47A7"/>
    <w:rsid w:val="3BCE5AAC"/>
    <w:rsid w:val="3BFB0D78"/>
    <w:rsid w:val="3BFC0B7A"/>
    <w:rsid w:val="3C5F1072"/>
    <w:rsid w:val="3C643A21"/>
    <w:rsid w:val="3C6A592B"/>
    <w:rsid w:val="3C7A1448"/>
    <w:rsid w:val="3C874EDB"/>
    <w:rsid w:val="3CAC7699"/>
    <w:rsid w:val="3CC23198"/>
    <w:rsid w:val="3CC60243"/>
    <w:rsid w:val="3CD47558"/>
    <w:rsid w:val="3CDF5FCE"/>
    <w:rsid w:val="3D243E5F"/>
    <w:rsid w:val="3D2B59E9"/>
    <w:rsid w:val="3D916A12"/>
    <w:rsid w:val="3D9B1520"/>
    <w:rsid w:val="3D9F7F26"/>
    <w:rsid w:val="3DA3692C"/>
    <w:rsid w:val="3DDF4815"/>
    <w:rsid w:val="3DFB428F"/>
    <w:rsid w:val="3DFC02BF"/>
    <w:rsid w:val="3E430A34"/>
    <w:rsid w:val="3E6831F2"/>
    <w:rsid w:val="3E71027E"/>
    <w:rsid w:val="3E8E5630"/>
    <w:rsid w:val="3F407652"/>
    <w:rsid w:val="3F58057C"/>
    <w:rsid w:val="3F6419E5"/>
    <w:rsid w:val="3F825542"/>
    <w:rsid w:val="3F981365"/>
    <w:rsid w:val="3FE669E5"/>
    <w:rsid w:val="3FF3077A"/>
    <w:rsid w:val="3FF86E00"/>
    <w:rsid w:val="403149DC"/>
    <w:rsid w:val="4044147E"/>
    <w:rsid w:val="406F5B46"/>
    <w:rsid w:val="40713247"/>
    <w:rsid w:val="40C477AB"/>
    <w:rsid w:val="40D31FE7"/>
    <w:rsid w:val="40D81CF2"/>
    <w:rsid w:val="40DA4C1A"/>
    <w:rsid w:val="40F14E1A"/>
    <w:rsid w:val="40F869A3"/>
    <w:rsid w:val="40FA1EA6"/>
    <w:rsid w:val="41022B36"/>
    <w:rsid w:val="4157169F"/>
    <w:rsid w:val="416050CE"/>
    <w:rsid w:val="417A14FB"/>
    <w:rsid w:val="417E204F"/>
    <w:rsid w:val="418D051C"/>
    <w:rsid w:val="41AD51CD"/>
    <w:rsid w:val="41BB7D66"/>
    <w:rsid w:val="41E356A7"/>
    <w:rsid w:val="41EB2AB3"/>
    <w:rsid w:val="420723E4"/>
    <w:rsid w:val="42092064"/>
    <w:rsid w:val="420D0A6A"/>
    <w:rsid w:val="424C54E0"/>
    <w:rsid w:val="42562163"/>
    <w:rsid w:val="425930E7"/>
    <w:rsid w:val="428B4C2F"/>
    <w:rsid w:val="42993ED1"/>
    <w:rsid w:val="42A32262"/>
    <w:rsid w:val="42AE05F3"/>
    <w:rsid w:val="431D3DAA"/>
    <w:rsid w:val="4326283B"/>
    <w:rsid w:val="432B3440"/>
    <w:rsid w:val="432D21C6"/>
    <w:rsid w:val="43341B51"/>
    <w:rsid w:val="43380557"/>
    <w:rsid w:val="43AE0196"/>
    <w:rsid w:val="43B45922"/>
    <w:rsid w:val="43B73B22"/>
    <w:rsid w:val="43C26E36"/>
    <w:rsid w:val="43F44D65"/>
    <w:rsid w:val="44770EE3"/>
    <w:rsid w:val="45101837"/>
    <w:rsid w:val="4535759D"/>
    <w:rsid w:val="45702119"/>
    <w:rsid w:val="45817197"/>
    <w:rsid w:val="45932935"/>
    <w:rsid w:val="4599483E"/>
    <w:rsid w:val="45C76287"/>
    <w:rsid w:val="45E22CF5"/>
    <w:rsid w:val="46077070"/>
    <w:rsid w:val="463F2A4E"/>
    <w:rsid w:val="467C4AB1"/>
    <w:rsid w:val="46913751"/>
    <w:rsid w:val="46B77214"/>
    <w:rsid w:val="46C11D22"/>
    <w:rsid w:val="46CD35B6"/>
    <w:rsid w:val="471A72BA"/>
    <w:rsid w:val="47223D67"/>
    <w:rsid w:val="47257848"/>
    <w:rsid w:val="47293CD0"/>
    <w:rsid w:val="47426DF8"/>
    <w:rsid w:val="474F068C"/>
    <w:rsid w:val="476067BD"/>
    <w:rsid w:val="47876268"/>
    <w:rsid w:val="47A17D96"/>
    <w:rsid w:val="47B14EAE"/>
    <w:rsid w:val="47C03E43"/>
    <w:rsid w:val="47E40B80"/>
    <w:rsid w:val="47E71B04"/>
    <w:rsid w:val="486F6565"/>
    <w:rsid w:val="48703FE7"/>
    <w:rsid w:val="48734F6C"/>
    <w:rsid w:val="487429ED"/>
    <w:rsid w:val="48823F01"/>
    <w:rsid w:val="48AA50C6"/>
    <w:rsid w:val="48D40488"/>
    <w:rsid w:val="48E51A27"/>
    <w:rsid w:val="492A0E97"/>
    <w:rsid w:val="493262A3"/>
    <w:rsid w:val="49420ABC"/>
    <w:rsid w:val="49762AE7"/>
    <w:rsid w:val="4989221C"/>
    <w:rsid w:val="498E69BD"/>
    <w:rsid w:val="49A452DD"/>
    <w:rsid w:val="49DD673C"/>
    <w:rsid w:val="49E80350"/>
    <w:rsid w:val="49F10C60"/>
    <w:rsid w:val="4A1F7E11"/>
    <w:rsid w:val="4A375B51"/>
    <w:rsid w:val="4A880DD3"/>
    <w:rsid w:val="4AC81BBD"/>
    <w:rsid w:val="4B0E2331"/>
    <w:rsid w:val="4B2F60E9"/>
    <w:rsid w:val="4B35476F"/>
    <w:rsid w:val="4B5136CE"/>
    <w:rsid w:val="4B7C61E8"/>
    <w:rsid w:val="4B8557F3"/>
    <w:rsid w:val="4B92038C"/>
    <w:rsid w:val="4B9D671D"/>
    <w:rsid w:val="4BBB7ECB"/>
    <w:rsid w:val="4BDC43E9"/>
    <w:rsid w:val="4C5713CF"/>
    <w:rsid w:val="4C617760"/>
    <w:rsid w:val="4C7166F5"/>
    <w:rsid w:val="4CA84651"/>
    <w:rsid w:val="4CB901FD"/>
    <w:rsid w:val="4CE444B6"/>
    <w:rsid w:val="4D2D012D"/>
    <w:rsid w:val="4D3C70C3"/>
    <w:rsid w:val="4D4E2860"/>
    <w:rsid w:val="4D69470F"/>
    <w:rsid w:val="4D8A04C7"/>
    <w:rsid w:val="4D8D5BC8"/>
    <w:rsid w:val="4D9023D0"/>
    <w:rsid w:val="4D9C3C64"/>
    <w:rsid w:val="4DB8448E"/>
    <w:rsid w:val="4DC35387"/>
    <w:rsid w:val="4DD43DBE"/>
    <w:rsid w:val="4DD74D43"/>
    <w:rsid w:val="4DE10ED6"/>
    <w:rsid w:val="4E036E8C"/>
    <w:rsid w:val="4E1458CD"/>
    <w:rsid w:val="4E293FE6"/>
    <w:rsid w:val="4E2C224E"/>
    <w:rsid w:val="4E3D7E37"/>
    <w:rsid w:val="4E8823C4"/>
    <w:rsid w:val="4E8F0C6E"/>
    <w:rsid w:val="4E925476"/>
    <w:rsid w:val="4EC15FC5"/>
    <w:rsid w:val="4ED43961"/>
    <w:rsid w:val="4F2449E5"/>
    <w:rsid w:val="4F863785"/>
    <w:rsid w:val="4FD7228A"/>
    <w:rsid w:val="4FD87660"/>
    <w:rsid w:val="50236B06"/>
    <w:rsid w:val="503037A3"/>
    <w:rsid w:val="504B2422"/>
    <w:rsid w:val="50AB3567"/>
    <w:rsid w:val="50ED7854"/>
    <w:rsid w:val="50F36E79"/>
    <w:rsid w:val="50F63E28"/>
    <w:rsid w:val="513F5E96"/>
    <w:rsid w:val="51877A52"/>
    <w:rsid w:val="519C64C0"/>
    <w:rsid w:val="51CD4943"/>
    <w:rsid w:val="51D34D75"/>
    <w:rsid w:val="51F31300"/>
    <w:rsid w:val="521C5892"/>
    <w:rsid w:val="5221007F"/>
    <w:rsid w:val="52736F12"/>
    <w:rsid w:val="52753E57"/>
    <w:rsid w:val="52902483"/>
    <w:rsid w:val="52926B5A"/>
    <w:rsid w:val="52AD3FB1"/>
    <w:rsid w:val="52FA40B1"/>
    <w:rsid w:val="531910E2"/>
    <w:rsid w:val="532D4240"/>
    <w:rsid w:val="53681C11"/>
    <w:rsid w:val="53A17D41"/>
    <w:rsid w:val="53A566CC"/>
    <w:rsid w:val="53C3157B"/>
    <w:rsid w:val="53D0583A"/>
    <w:rsid w:val="53DD2125"/>
    <w:rsid w:val="53F577CC"/>
    <w:rsid w:val="545C5E51"/>
    <w:rsid w:val="54610180"/>
    <w:rsid w:val="54664607"/>
    <w:rsid w:val="5486175B"/>
    <w:rsid w:val="54B72FAA"/>
    <w:rsid w:val="54EE1F62"/>
    <w:rsid w:val="553271D3"/>
    <w:rsid w:val="554C0043"/>
    <w:rsid w:val="557C414F"/>
    <w:rsid w:val="55A62377"/>
    <w:rsid w:val="55D36D5C"/>
    <w:rsid w:val="560165A7"/>
    <w:rsid w:val="56265F83"/>
    <w:rsid w:val="562E6CBA"/>
    <w:rsid w:val="5647129A"/>
    <w:rsid w:val="564D6A26"/>
    <w:rsid w:val="565E4742"/>
    <w:rsid w:val="56901303"/>
    <w:rsid w:val="56966EC2"/>
    <w:rsid w:val="56C7506B"/>
    <w:rsid w:val="56E755A0"/>
    <w:rsid w:val="5715646F"/>
    <w:rsid w:val="57213322"/>
    <w:rsid w:val="572A730E"/>
    <w:rsid w:val="576616F1"/>
    <w:rsid w:val="57667D24"/>
    <w:rsid w:val="576B5B79"/>
    <w:rsid w:val="578754A9"/>
    <w:rsid w:val="579A5388"/>
    <w:rsid w:val="57CE5BC3"/>
    <w:rsid w:val="57F325DA"/>
    <w:rsid w:val="58032874"/>
    <w:rsid w:val="580D3184"/>
    <w:rsid w:val="58502974"/>
    <w:rsid w:val="589D71F0"/>
    <w:rsid w:val="58C470AF"/>
    <w:rsid w:val="58D26971"/>
    <w:rsid w:val="58E83DEC"/>
    <w:rsid w:val="59701AD0"/>
    <w:rsid w:val="59762756"/>
    <w:rsid w:val="59EA6E92"/>
    <w:rsid w:val="5A047A3B"/>
    <w:rsid w:val="5A170C5A"/>
    <w:rsid w:val="5A1E2A91"/>
    <w:rsid w:val="5A7A547C"/>
    <w:rsid w:val="5A8F4CF7"/>
    <w:rsid w:val="5AD66F64"/>
    <w:rsid w:val="5AE1516A"/>
    <w:rsid w:val="5AFF0F58"/>
    <w:rsid w:val="5B0B05EE"/>
    <w:rsid w:val="5B204D10"/>
    <w:rsid w:val="5B34012D"/>
    <w:rsid w:val="5B414FED"/>
    <w:rsid w:val="5B4A5B54"/>
    <w:rsid w:val="5B5D6D73"/>
    <w:rsid w:val="5B6A3A79"/>
    <w:rsid w:val="5B767C9D"/>
    <w:rsid w:val="5B987E52"/>
    <w:rsid w:val="5B9934B9"/>
    <w:rsid w:val="5C025303"/>
    <w:rsid w:val="5C114298"/>
    <w:rsid w:val="5C1A5F7B"/>
    <w:rsid w:val="5C4279A3"/>
    <w:rsid w:val="5C495A77"/>
    <w:rsid w:val="5C4E7981"/>
    <w:rsid w:val="5C5701B0"/>
    <w:rsid w:val="5C5B380F"/>
    <w:rsid w:val="5C672AA9"/>
    <w:rsid w:val="5C767840"/>
    <w:rsid w:val="5C867ADA"/>
    <w:rsid w:val="5CE77E23"/>
    <w:rsid w:val="5CE95FB4"/>
    <w:rsid w:val="5D0E453B"/>
    <w:rsid w:val="5D1C3851"/>
    <w:rsid w:val="5D472117"/>
    <w:rsid w:val="5D731CE1"/>
    <w:rsid w:val="5DFB763C"/>
    <w:rsid w:val="5E4B69E1"/>
    <w:rsid w:val="5E7E4392"/>
    <w:rsid w:val="5E9A3CC2"/>
    <w:rsid w:val="5EA7685B"/>
    <w:rsid w:val="5EB24BEC"/>
    <w:rsid w:val="5F592DFB"/>
    <w:rsid w:val="5F6B6E2F"/>
    <w:rsid w:val="5FA63769"/>
    <w:rsid w:val="5FBF6023"/>
    <w:rsid w:val="5FD614CB"/>
    <w:rsid w:val="5FDD3055"/>
    <w:rsid w:val="5FDF4359"/>
    <w:rsid w:val="5FE1785D"/>
    <w:rsid w:val="5FFD5B08"/>
    <w:rsid w:val="6012222A"/>
    <w:rsid w:val="602F7491"/>
    <w:rsid w:val="60443CFE"/>
    <w:rsid w:val="6061582C"/>
    <w:rsid w:val="607A0954"/>
    <w:rsid w:val="6081108F"/>
    <w:rsid w:val="60C62FD2"/>
    <w:rsid w:val="60D34866"/>
    <w:rsid w:val="60E32902"/>
    <w:rsid w:val="610466BA"/>
    <w:rsid w:val="6105633A"/>
    <w:rsid w:val="6106763F"/>
    <w:rsid w:val="611C5F5F"/>
    <w:rsid w:val="61355334"/>
    <w:rsid w:val="61790877"/>
    <w:rsid w:val="617D4CFF"/>
    <w:rsid w:val="61CE3805"/>
    <w:rsid w:val="61E02EA6"/>
    <w:rsid w:val="61E91E30"/>
    <w:rsid w:val="61ED1387"/>
    <w:rsid w:val="62022D5A"/>
    <w:rsid w:val="62467FCB"/>
    <w:rsid w:val="626D2409"/>
    <w:rsid w:val="62A712E9"/>
    <w:rsid w:val="62BB2188"/>
    <w:rsid w:val="62BE0F0F"/>
    <w:rsid w:val="62D00E29"/>
    <w:rsid w:val="63064B86"/>
    <w:rsid w:val="631679A0"/>
    <w:rsid w:val="63184AA0"/>
    <w:rsid w:val="63290E9E"/>
    <w:rsid w:val="63407F05"/>
    <w:rsid w:val="637067B4"/>
    <w:rsid w:val="637E1A80"/>
    <w:rsid w:val="640956AE"/>
    <w:rsid w:val="6412273A"/>
    <w:rsid w:val="641546C5"/>
    <w:rsid w:val="645771F8"/>
    <w:rsid w:val="64844FF7"/>
    <w:rsid w:val="64B70CC9"/>
    <w:rsid w:val="64D94532"/>
    <w:rsid w:val="64DB5A06"/>
    <w:rsid w:val="64F64031"/>
    <w:rsid w:val="65712A00"/>
    <w:rsid w:val="65731938"/>
    <w:rsid w:val="65755C04"/>
    <w:rsid w:val="658D32AB"/>
    <w:rsid w:val="658E3951"/>
    <w:rsid w:val="65AD5D5E"/>
    <w:rsid w:val="65B37C68"/>
    <w:rsid w:val="65D26D7C"/>
    <w:rsid w:val="65D45C1E"/>
    <w:rsid w:val="665412EB"/>
    <w:rsid w:val="665B137A"/>
    <w:rsid w:val="666F74E7"/>
    <w:rsid w:val="66F20EC4"/>
    <w:rsid w:val="670E71C7"/>
    <w:rsid w:val="67113427"/>
    <w:rsid w:val="67515043"/>
    <w:rsid w:val="6788436B"/>
    <w:rsid w:val="67903975"/>
    <w:rsid w:val="67BB003D"/>
    <w:rsid w:val="681770D1"/>
    <w:rsid w:val="683C0A1E"/>
    <w:rsid w:val="685272B7"/>
    <w:rsid w:val="68693658"/>
    <w:rsid w:val="68A97CC5"/>
    <w:rsid w:val="68B1337C"/>
    <w:rsid w:val="6924760F"/>
    <w:rsid w:val="693F23B7"/>
    <w:rsid w:val="69531E62"/>
    <w:rsid w:val="69744E10"/>
    <w:rsid w:val="698F343B"/>
    <w:rsid w:val="69DF44BF"/>
    <w:rsid w:val="6A240286"/>
    <w:rsid w:val="6A452F6A"/>
    <w:rsid w:val="6A54112D"/>
    <w:rsid w:val="6A7214AF"/>
    <w:rsid w:val="6A8D335E"/>
    <w:rsid w:val="6AA035AE"/>
    <w:rsid w:val="6AA33303"/>
    <w:rsid w:val="6AC5495F"/>
    <w:rsid w:val="6ACA31C3"/>
    <w:rsid w:val="6AEC1179"/>
    <w:rsid w:val="6B065627"/>
    <w:rsid w:val="6B33736F"/>
    <w:rsid w:val="6BD623FB"/>
    <w:rsid w:val="6C011F7E"/>
    <w:rsid w:val="6C0B3DA2"/>
    <w:rsid w:val="6C0C7052"/>
    <w:rsid w:val="6C6973EC"/>
    <w:rsid w:val="6C7A7686"/>
    <w:rsid w:val="6C9C30BE"/>
    <w:rsid w:val="6CA02CC1"/>
    <w:rsid w:val="6CAC4953"/>
    <w:rsid w:val="6D4F63E5"/>
    <w:rsid w:val="6DB0266F"/>
    <w:rsid w:val="6DCA02AD"/>
    <w:rsid w:val="6DCF4734"/>
    <w:rsid w:val="6DDE6F4D"/>
    <w:rsid w:val="6E0A58BB"/>
    <w:rsid w:val="6E0F2E14"/>
    <w:rsid w:val="6E2C4ACE"/>
    <w:rsid w:val="6E35795C"/>
    <w:rsid w:val="6E503A09"/>
    <w:rsid w:val="6E66012B"/>
    <w:rsid w:val="6E6910B0"/>
    <w:rsid w:val="6EA27F90"/>
    <w:rsid w:val="6EC52DF7"/>
    <w:rsid w:val="6EDB13EF"/>
    <w:rsid w:val="6F1E141D"/>
    <w:rsid w:val="6F221B63"/>
    <w:rsid w:val="6F253D4D"/>
    <w:rsid w:val="6F3A1408"/>
    <w:rsid w:val="6F424616"/>
    <w:rsid w:val="6F5354F8"/>
    <w:rsid w:val="6F733315"/>
    <w:rsid w:val="6F7A21F2"/>
    <w:rsid w:val="6F7B69A2"/>
    <w:rsid w:val="6FE03A94"/>
    <w:rsid w:val="6FE11C8E"/>
    <w:rsid w:val="70065659"/>
    <w:rsid w:val="70105F68"/>
    <w:rsid w:val="70207868"/>
    <w:rsid w:val="70401AF2"/>
    <w:rsid w:val="709B5B4C"/>
    <w:rsid w:val="70A616C8"/>
    <w:rsid w:val="70B40C75"/>
    <w:rsid w:val="70C90151"/>
    <w:rsid w:val="70DE5120"/>
    <w:rsid w:val="70E35AC4"/>
    <w:rsid w:val="712D7639"/>
    <w:rsid w:val="713A21D2"/>
    <w:rsid w:val="715F4991"/>
    <w:rsid w:val="71B90522"/>
    <w:rsid w:val="71BC3766"/>
    <w:rsid w:val="71CD4FC5"/>
    <w:rsid w:val="71E41366"/>
    <w:rsid w:val="71E857EE"/>
    <w:rsid w:val="72357E6C"/>
    <w:rsid w:val="72721ECF"/>
    <w:rsid w:val="7284346E"/>
    <w:rsid w:val="728E17FF"/>
    <w:rsid w:val="72954A0D"/>
    <w:rsid w:val="72D810AF"/>
    <w:rsid w:val="72F65D2C"/>
    <w:rsid w:val="730B6BCA"/>
    <w:rsid w:val="731C48E6"/>
    <w:rsid w:val="734E63BA"/>
    <w:rsid w:val="73827B0E"/>
    <w:rsid w:val="73A103C3"/>
    <w:rsid w:val="73A45AC4"/>
    <w:rsid w:val="73BD01B5"/>
    <w:rsid w:val="73D0403A"/>
    <w:rsid w:val="73E05929"/>
    <w:rsid w:val="73F70EA5"/>
    <w:rsid w:val="740735EA"/>
    <w:rsid w:val="740A2BDE"/>
    <w:rsid w:val="742A7369"/>
    <w:rsid w:val="743C4F1E"/>
    <w:rsid w:val="74822F34"/>
    <w:rsid w:val="74C45BA9"/>
    <w:rsid w:val="74CC682B"/>
    <w:rsid w:val="751839E0"/>
    <w:rsid w:val="751B14FC"/>
    <w:rsid w:val="75645AA5"/>
    <w:rsid w:val="75711B37"/>
    <w:rsid w:val="75A0590A"/>
    <w:rsid w:val="75C65819"/>
    <w:rsid w:val="75C8104D"/>
    <w:rsid w:val="75CD54D4"/>
    <w:rsid w:val="75D60362"/>
    <w:rsid w:val="75DD1EEC"/>
    <w:rsid w:val="75E02E70"/>
    <w:rsid w:val="76274F93"/>
    <w:rsid w:val="763C5788"/>
    <w:rsid w:val="76566332"/>
    <w:rsid w:val="766D3D59"/>
    <w:rsid w:val="767201E1"/>
    <w:rsid w:val="7695169A"/>
    <w:rsid w:val="76A76BF7"/>
    <w:rsid w:val="76E21799"/>
    <w:rsid w:val="77314D9C"/>
    <w:rsid w:val="775252D0"/>
    <w:rsid w:val="778857AA"/>
    <w:rsid w:val="778C092D"/>
    <w:rsid w:val="77966CBE"/>
    <w:rsid w:val="77AE7BE8"/>
    <w:rsid w:val="77CA3C95"/>
    <w:rsid w:val="77FC1EE6"/>
    <w:rsid w:val="780276A7"/>
    <w:rsid w:val="780A11FC"/>
    <w:rsid w:val="78A10475"/>
    <w:rsid w:val="78DD2859"/>
    <w:rsid w:val="78EF5FD3"/>
    <w:rsid w:val="79194C3C"/>
    <w:rsid w:val="79350CE9"/>
    <w:rsid w:val="79EB3F2F"/>
    <w:rsid w:val="79F80A27"/>
    <w:rsid w:val="79FD4EAF"/>
    <w:rsid w:val="7A0016B7"/>
    <w:rsid w:val="7A026144"/>
    <w:rsid w:val="7A071041"/>
    <w:rsid w:val="7A2C7779"/>
    <w:rsid w:val="7A2D347F"/>
    <w:rsid w:val="7A315709"/>
    <w:rsid w:val="7A3D371A"/>
    <w:rsid w:val="7A481AAB"/>
    <w:rsid w:val="7A970930"/>
    <w:rsid w:val="7AD52994"/>
    <w:rsid w:val="7AFA7350"/>
    <w:rsid w:val="7B11789E"/>
    <w:rsid w:val="7B4D06B6"/>
    <w:rsid w:val="7B5E7074"/>
    <w:rsid w:val="7B78089E"/>
    <w:rsid w:val="7B897EB9"/>
    <w:rsid w:val="7BA13240"/>
    <w:rsid w:val="7BAC0C40"/>
    <w:rsid w:val="7BB57A83"/>
    <w:rsid w:val="7BB65505"/>
    <w:rsid w:val="7BCE642F"/>
    <w:rsid w:val="7BF3536A"/>
    <w:rsid w:val="7C937471"/>
    <w:rsid w:val="7C944EF3"/>
    <w:rsid w:val="7CAB1E44"/>
    <w:rsid w:val="7CC73564"/>
    <w:rsid w:val="7CCF01D0"/>
    <w:rsid w:val="7CF81394"/>
    <w:rsid w:val="7D3511F9"/>
    <w:rsid w:val="7D3746FC"/>
    <w:rsid w:val="7D38437C"/>
    <w:rsid w:val="7D482418"/>
    <w:rsid w:val="7D5F58C0"/>
    <w:rsid w:val="7DC94A0A"/>
    <w:rsid w:val="7DD93F05"/>
    <w:rsid w:val="7E1A2770"/>
    <w:rsid w:val="7E3B6E60"/>
    <w:rsid w:val="7E867BE9"/>
    <w:rsid w:val="7E9F29C9"/>
    <w:rsid w:val="7EA15ECD"/>
    <w:rsid w:val="7EAC1CDF"/>
    <w:rsid w:val="7EBD5653"/>
    <w:rsid w:val="7ECF0F9A"/>
    <w:rsid w:val="7EE456BC"/>
    <w:rsid w:val="7F0A58FC"/>
    <w:rsid w:val="7F0F1D84"/>
    <w:rsid w:val="7F167190"/>
    <w:rsid w:val="7F492E62"/>
    <w:rsid w:val="7F525CF0"/>
    <w:rsid w:val="7F7C0C7E"/>
    <w:rsid w:val="7FB34A90"/>
    <w:rsid w:val="7FB75065"/>
    <w:rsid w:val="7FD01C3D"/>
    <w:rsid w:val="7FE56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55"/>
    <w:qFormat/>
    <w:uiPriority w:val="0"/>
    <w:pPr>
      <w:ind w:left="538"/>
      <w:outlineLvl w:val="0"/>
    </w:pPr>
    <w:rPr>
      <w:b/>
      <w:bCs/>
      <w:sz w:val="28"/>
      <w:szCs w:val="28"/>
    </w:rPr>
  </w:style>
  <w:style w:type="paragraph" w:styleId="3">
    <w:name w:val="heading 2"/>
    <w:basedOn w:val="1"/>
    <w:next w:val="1"/>
    <w:link w:val="56"/>
    <w:qFormat/>
    <w:uiPriority w:val="0"/>
    <w:pPr>
      <w:ind w:left="629"/>
      <w:outlineLvl w:val="1"/>
    </w:pPr>
    <w:rPr>
      <w:b/>
      <w:bCs/>
      <w:sz w:val="24"/>
      <w:szCs w:val="24"/>
    </w:rPr>
  </w:style>
  <w:style w:type="paragraph" w:styleId="4">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5">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6">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8">
    <w:name w:val="heading 7"/>
    <w:basedOn w:val="1"/>
    <w:next w:val="9"/>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0">
    <w:name w:val="heading 8"/>
    <w:basedOn w:val="1"/>
    <w:next w:val="9"/>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1">
    <w:name w:val="heading 9"/>
    <w:basedOn w:val="1"/>
    <w:next w:val="9"/>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2">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3">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4">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5">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6">
    <w:name w:val="annotation text"/>
    <w:basedOn w:val="1"/>
    <w:link w:val="81"/>
    <w:qFormat/>
    <w:uiPriority w:val="0"/>
    <w:pPr>
      <w:autoSpaceDE/>
      <w:autoSpaceDN/>
    </w:pPr>
    <w:rPr>
      <w:rFonts w:ascii="Times New Roman" w:hAnsi="Times New Roman" w:cs="Times New Roman"/>
      <w:kern w:val="2"/>
      <w:sz w:val="21"/>
      <w:szCs w:val="20"/>
      <w:lang w:eastAsia="zh-CN"/>
    </w:rPr>
  </w:style>
  <w:style w:type="paragraph" w:styleId="17">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8">
    <w:name w:val="Closing"/>
    <w:basedOn w:val="1"/>
    <w:link w:val="75"/>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19">
    <w:name w:val="Body Text"/>
    <w:basedOn w:val="1"/>
    <w:link w:val="65"/>
    <w:qFormat/>
    <w:uiPriority w:val="1"/>
    <w:rPr>
      <w:sz w:val="24"/>
      <w:szCs w:val="24"/>
    </w:rPr>
  </w:style>
  <w:style w:type="paragraph" w:styleId="20">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1">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2">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3">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4">
    <w:name w:val="Plain Text"/>
    <w:basedOn w:val="1"/>
    <w:link w:val="66"/>
    <w:qFormat/>
    <w:uiPriority w:val="0"/>
    <w:rPr>
      <w:rFonts w:hAnsi="Courier New" w:cs="Courier New"/>
      <w:szCs w:val="21"/>
    </w:rPr>
  </w:style>
  <w:style w:type="paragraph" w:styleId="25">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6">
    <w:name w:val="Date"/>
    <w:basedOn w:val="1"/>
    <w:next w:val="1"/>
    <w:link w:val="9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7">
    <w:name w:val="Body Text Indent 2"/>
    <w:basedOn w:val="1"/>
    <w:link w:val="84"/>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8">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29">
    <w:name w:val="footer"/>
    <w:basedOn w:val="1"/>
    <w:link w:val="67"/>
    <w:qFormat/>
    <w:uiPriority w:val="99"/>
    <w:pPr>
      <w:tabs>
        <w:tab w:val="center" w:pos="4153"/>
        <w:tab w:val="right" w:pos="8306"/>
      </w:tabs>
      <w:snapToGrid w:val="0"/>
    </w:pPr>
    <w:rPr>
      <w:sz w:val="18"/>
      <w:szCs w:val="18"/>
    </w:rPr>
  </w:style>
  <w:style w:type="paragraph" w:styleId="30">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1">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2">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3">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4">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5">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6">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7">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8">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39">
    <w:name w:val="HTML Preformatted"/>
    <w:basedOn w:val="1"/>
    <w:link w:val="9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0">
    <w:name w:val="Normal (Web)"/>
    <w:basedOn w:val="1"/>
    <w:link w:val="76"/>
    <w:unhideWhenUsed/>
    <w:qFormat/>
    <w:uiPriority w:val="99"/>
    <w:pPr>
      <w:widowControl/>
      <w:autoSpaceDE/>
      <w:autoSpaceDN/>
      <w:spacing w:before="100" w:beforeAutospacing="1" w:after="100" w:afterAutospacing="1"/>
    </w:pPr>
    <w:rPr>
      <w:sz w:val="24"/>
      <w:szCs w:val="24"/>
      <w:lang w:eastAsia="zh-CN"/>
    </w:rPr>
  </w:style>
  <w:style w:type="paragraph" w:styleId="41">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2">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3">
    <w:name w:val="annotation subject"/>
    <w:basedOn w:val="16"/>
    <w:next w:val="16"/>
    <w:link w:val="98"/>
    <w:qFormat/>
    <w:uiPriority w:val="0"/>
    <w:pPr>
      <w:widowControl/>
    </w:pPr>
    <w:rPr>
      <w:b/>
      <w:bCs/>
      <w:sz w:val="24"/>
      <w:szCs w:val="24"/>
    </w:rPr>
  </w:style>
  <w:style w:type="paragraph" w:styleId="44">
    <w:name w:val="Body Text First Indent"/>
    <w:basedOn w:val="19"/>
    <w:link w:val="97"/>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6">
    <w:name w:val="Table Grid"/>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basedOn w:val="47"/>
    <w:qFormat/>
    <w:uiPriority w:val="22"/>
    <w:rPr>
      <w:b/>
      <w:bCs/>
    </w:rPr>
  </w:style>
  <w:style w:type="character" w:styleId="49">
    <w:name w:val="page number"/>
    <w:basedOn w:val="47"/>
    <w:qFormat/>
    <w:uiPriority w:val="0"/>
  </w:style>
  <w:style w:type="character" w:styleId="50">
    <w:name w:val="FollowedHyperlink"/>
    <w:basedOn w:val="47"/>
    <w:qFormat/>
    <w:uiPriority w:val="0"/>
    <w:rPr>
      <w:color w:val="800080"/>
      <w:u w:val="single"/>
    </w:rPr>
  </w:style>
  <w:style w:type="character" w:styleId="51">
    <w:name w:val="Emphasis"/>
    <w:basedOn w:val="47"/>
    <w:qFormat/>
    <w:uiPriority w:val="0"/>
  </w:style>
  <w:style w:type="character" w:styleId="52">
    <w:name w:val="Hyperlink"/>
    <w:basedOn w:val="47"/>
    <w:qFormat/>
    <w:uiPriority w:val="0"/>
    <w:rPr>
      <w:color w:val="0000FF" w:themeColor="hyperlink"/>
      <w:u w:val="single"/>
      <w14:textFill>
        <w14:solidFill>
          <w14:schemeClr w14:val="hlink"/>
        </w14:solidFill>
      </w14:textFill>
    </w:rPr>
  </w:style>
  <w:style w:type="character" w:styleId="53">
    <w:name w:val="annotation reference"/>
    <w:basedOn w:val="47"/>
    <w:qFormat/>
    <w:uiPriority w:val="0"/>
    <w:rPr>
      <w:sz w:val="21"/>
      <w:szCs w:val="21"/>
    </w:rPr>
  </w:style>
  <w:style w:type="paragraph" w:customStyle="1" w:styleId="54">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55">
    <w:name w:val="标题 1 Char"/>
    <w:basedOn w:val="47"/>
    <w:link w:val="2"/>
    <w:qFormat/>
    <w:uiPriority w:val="0"/>
    <w:rPr>
      <w:rFonts w:ascii="宋体" w:hAnsi="宋体" w:cs="宋体"/>
      <w:b/>
      <w:bCs/>
      <w:sz w:val="28"/>
      <w:szCs w:val="28"/>
      <w:lang w:eastAsia="en-US"/>
    </w:rPr>
  </w:style>
  <w:style w:type="character" w:customStyle="1" w:styleId="56">
    <w:name w:val="标题 2 Char"/>
    <w:basedOn w:val="47"/>
    <w:link w:val="3"/>
    <w:qFormat/>
    <w:uiPriority w:val="0"/>
    <w:rPr>
      <w:rFonts w:ascii="宋体" w:hAnsi="宋体" w:cs="宋体"/>
      <w:b/>
      <w:bCs/>
      <w:sz w:val="24"/>
      <w:szCs w:val="24"/>
      <w:lang w:eastAsia="en-US"/>
    </w:rPr>
  </w:style>
  <w:style w:type="character" w:customStyle="1" w:styleId="57">
    <w:name w:val="标题 3 Char"/>
    <w:basedOn w:val="47"/>
    <w:link w:val="4"/>
    <w:qFormat/>
    <w:uiPriority w:val="0"/>
    <w:rPr>
      <w:b/>
      <w:bCs/>
      <w:kern w:val="2"/>
      <w:sz w:val="32"/>
      <w:szCs w:val="32"/>
    </w:rPr>
  </w:style>
  <w:style w:type="character" w:customStyle="1" w:styleId="58">
    <w:name w:val="标题 4 Char"/>
    <w:basedOn w:val="47"/>
    <w:link w:val="5"/>
    <w:qFormat/>
    <w:uiPriority w:val="0"/>
    <w:rPr>
      <w:b/>
      <w:kern w:val="2"/>
      <w:sz w:val="24"/>
      <w:szCs w:val="24"/>
    </w:rPr>
  </w:style>
  <w:style w:type="character" w:customStyle="1" w:styleId="59">
    <w:name w:val="标题 5 Char"/>
    <w:basedOn w:val="47"/>
    <w:link w:val="6"/>
    <w:qFormat/>
    <w:uiPriority w:val="0"/>
    <w:rPr>
      <w:b/>
      <w:bCs/>
      <w:kern w:val="2"/>
      <w:sz w:val="28"/>
      <w:szCs w:val="28"/>
    </w:rPr>
  </w:style>
  <w:style w:type="character" w:customStyle="1" w:styleId="60">
    <w:name w:val="标题 6 Char"/>
    <w:basedOn w:val="47"/>
    <w:link w:val="7"/>
    <w:qFormat/>
    <w:uiPriority w:val="0"/>
    <w:rPr>
      <w:b/>
      <w:sz w:val="24"/>
    </w:rPr>
  </w:style>
  <w:style w:type="character" w:customStyle="1" w:styleId="61">
    <w:name w:val="正文缩进 Char"/>
    <w:basedOn w:val="47"/>
    <w:link w:val="9"/>
    <w:qFormat/>
    <w:uiPriority w:val="0"/>
    <w:rPr>
      <w:sz w:val="24"/>
    </w:rPr>
  </w:style>
  <w:style w:type="character" w:customStyle="1" w:styleId="62">
    <w:name w:val="标题 7 Char"/>
    <w:basedOn w:val="47"/>
    <w:link w:val="8"/>
    <w:qFormat/>
    <w:uiPriority w:val="0"/>
    <w:rPr>
      <w:b/>
      <w:kern w:val="2"/>
      <w:sz w:val="24"/>
    </w:rPr>
  </w:style>
  <w:style w:type="character" w:customStyle="1" w:styleId="63">
    <w:name w:val="标题 8 Char"/>
    <w:basedOn w:val="47"/>
    <w:link w:val="10"/>
    <w:qFormat/>
    <w:uiPriority w:val="0"/>
    <w:rPr>
      <w:rFonts w:ascii="Arial" w:hAnsi="Arial" w:eastAsia="黑体"/>
      <w:kern w:val="2"/>
      <w:sz w:val="24"/>
    </w:rPr>
  </w:style>
  <w:style w:type="character" w:customStyle="1" w:styleId="64">
    <w:name w:val="标题 9 Char"/>
    <w:basedOn w:val="47"/>
    <w:link w:val="11"/>
    <w:qFormat/>
    <w:uiPriority w:val="0"/>
    <w:rPr>
      <w:rFonts w:ascii="Arial" w:hAnsi="Arial" w:eastAsia="黑体"/>
      <w:kern w:val="2"/>
      <w:sz w:val="21"/>
    </w:rPr>
  </w:style>
  <w:style w:type="character" w:customStyle="1" w:styleId="65">
    <w:name w:val="正文文本 Char1"/>
    <w:basedOn w:val="47"/>
    <w:link w:val="19"/>
    <w:qFormat/>
    <w:uiPriority w:val="0"/>
    <w:rPr>
      <w:rFonts w:ascii="宋体" w:hAnsi="宋体" w:cs="宋体"/>
      <w:sz w:val="24"/>
      <w:szCs w:val="24"/>
      <w:lang w:eastAsia="en-US"/>
    </w:rPr>
  </w:style>
  <w:style w:type="character" w:customStyle="1" w:styleId="66">
    <w:name w:val="纯文本 Char"/>
    <w:basedOn w:val="47"/>
    <w:link w:val="24"/>
    <w:qFormat/>
    <w:uiPriority w:val="99"/>
    <w:rPr>
      <w:rFonts w:ascii="宋体" w:hAnsi="Courier New" w:cs="Courier New"/>
      <w:sz w:val="22"/>
      <w:szCs w:val="21"/>
      <w:lang w:eastAsia="en-US"/>
    </w:rPr>
  </w:style>
  <w:style w:type="character" w:customStyle="1" w:styleId="67">
    <w:name w:val="页脚 Char"/>
    <w:basedOn w:val="47"/>
    <w:link w:val="29"/>
    <w:qFormat/>
    <w:uiPriority w:val="99"/>
    <w:rPr>
      <w:rFonts w:ascii="宋体" w:hAnsi="宋体" w:cs="宋体"/>
      <w:sz w:val="18"/>
      <w:szCs w:val="18"/>
      <w:lang w:eastAsia="en-US"/>
    </w:rPr>
  </w:style>
  <w:style w:type="character" w:customStyle="1" w:styleId="68">
    <w:name w:val="页眉 Char"/>
    <w:basedOn w:val="47"/>
    <w:link w:val="30"/>
    <w:qFormat/>
    <w:uiPriority w:val="0"/>
    <w:rPr>
      <w:rFonts w:ascii="宋体" w:hAnsi="宋体" w:cs="宋体"/>
      <w:sz w:val="18"/>
      <w:szCs w:val="22"/>
      <w:lang w:eastAsia="en-US"/>
    </w:rPr>
  </w:style>
  <w:style w:type="table" w:customStyle="1" w:styleId="69">
    <w:name w:val="Table Normal"/>
    <w:unhideWhenUsed/>
    <w:qFormat/>
    <w:uiPriority w:val="2"/>
    <w:tblPr>
      <w:tblCellMar>
        <w:top w:w="0" w:type="dxa"/>
        <w:left w:w="0" w:type="dxa"/>
        <w:bottom w:w="0" w:type="dxa"/>
        <w:right w:w="0" w:type="dxa"/>
      </w:tblCellMar>
    </w:tblPr>
  </w:style>
  <w:style w:type="paragraph" w:customStyle="1" w:styleId="70">
    <w:name w:val="列出段落1"/>
    <w:basedOn w:val="1"/>
    <w:link w:val="204"/>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7"/>
    <w:link w:val="18"/>
    <w:qFormat/>
    <w:uiPriority w:val="0"/>
    <w:rPr>
      <w:b/>
      <w:kern w:val="2"/>
      <w:sz w:val="21"/>
    </w:rPr>
  </w:style>
  <w:style w:type="character" w:customStyle="1" w:styleId="76">
    <w:name w:val="普通(网站) Char"/>
    <w:basedOn w:val="47"/>
    <w:link w:val="40"/>
    <w:qFormat/>
    <w:locked/>
    <w:uiPriority w:val="0"/>
    <w:rPr>
      <w:rFonts w:ascii="宋体" w:hAnsi="宋体" w:cs="宋体"/>
      <w:sz w:val="24"/>
      <w:szCs w:val="24"/>
    </w:rPr>
  </w:style>
  <w:style w:type="character" w:customStyle="1" w:styleId="77">
    <w:name w:val="xdrichtextbox2"/>
    <w:basedOn w:val="47"/>
    <w:qFormat/>
    <w:uiPriority w:val="0"/>
    <w:rPr>
      <w:color w:val="0000FF"/>
      <w:sz w:val="18"/>
      <w:szCs w:val="18"/>
      <w:u w:val="none"/>
      <w:bdr w:val="single" w:color="DCDCDC" w:sz="8" w:space="0"/>
      <w:shd w:val="clear" w:color="auto" w:fill="FFFFFF"/>
    </w:rPr>
  </w:style>
  <w:style w:type="character" w:customStyle="1" w:styleId="78">
    <w:name w:val="apple-converted-space"/>
    <w:basedOn w:val="47"/>
    <w:qFormat/>
    <w:uiPriority w:val="0"/>
  </w:style>
  <w:style w:type="character" w:customStyle="1" w:styleId="79">
    <w:name w:val="无间隔 Char"/>
    <w:basedOn w:val="47"/>
    <w:link w:val="80"/>
    <w:qFormat/>
    <w:uiPriority w:val="0"/>
    <w:rPr>
      <w:rFonts w:ascii="Calibri" w:hAnsi="Calibri"/>
      <w:sz w:val="22"/>
      <w:szCs w:val="22"/>
    </w:rPr>
  </w:style>
  <w:style w:type="paragraph" w:customStyle="1" w:styleId="80">
    <w:name w:val="无间隔1"/>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7"/>
    <w:link w:val="16"/>
    <w:qFormat/>
    <w:uiPriority w:val="0"/>
    <w:rPr>
      <w:kern w:val="2"/>
      <w:sz w:val="21"/>
    </w:rPr>
  </w:style>
  <w:style w:type="character" w:customStyle="1" w:styleId="82">
    <w:name w:val="批注框文本 Char"/>
    <w:basedOn w:val="47"/>
    <w:link w:val="28"/>
    <w:qFormat/>
    <w:uiPriority w:val="0"/>
    <w:rPr>
      <w:kern w:val="2"/>
      <w:sz w:val="18"/>
      <w:szCs w:val="18"/>
    </w:rPr>
  </w:style>
  <w:style w:type="character" w:customStyle="1" w:styleId="83">
    <w:name w:val="正文文本缩进 3 Char"/>
    <w:basedOn w:val="47"/>
    <w:link w:val="34"/>
    <w:qFormat/>
    <w:uiPriority w:val="0"/>
    <w:rPr>
      <w:kern w:val="2"/>
      <w:sz w:val="28"/>
    </w:rPr>
  </w:style>
  <w:style w:type="character" w:customStyle="1" w:styleId="84">
    <w:name w:val="正文文本缩进 2 Char"/>
    <w:basedOn w:val="47"/>
    <w:link w:val="27"/>
    <w:qFormat/>
    <w:uiPriority w:val="0"/>
    <w:rPr>
      <w:rFonts w:ascii="宋体" w:hAnsi="宋体"/>
      <w:iCs/>
      <w:kern w:val="2"/>
      <w:sz w:val="24"/>
      <w:szCs w:val="24"/>
    </w:rPr>
  </w:style>
  <w:style w:type="character" w:customStyle="1" w:styleId="85">
    <w:name w:val="正文文本 Char"/>
    <w:basedOn w:val="47"/>
    <w:qFormat/>
    <w:uiPriority w:val="0"/>
    <w:rPr>
      <w:rFonts w:eastAsia="宋体"/>
      <w:sz w:val="24"/>
      <w:szCs w:val="24"/>
      <w:lang w:val="en-US" w:eastAsia="zh-CN" w:bidi="ar-SA"/>
    </w:rPr>
  </w:style>
  <w:style w:type="character" w:customStyle="1" w:styleId="86">
    <w:name w:val="en1"/>
    <w:basedOn w:val="47"/>
    <w:qFormat/>
    <w:uiPriority w:val="0"/>
    <w:rPr>
      <w:b/>
      <w:bCs/>
      <w:color w:val="154C7F"/>
      <w:sz w:val="24"/>
      <w:szCs w:val="24"/>
    </w:rPr>
  </w:style>
  <w:style w:type="character" w:customStyle="1" w:styleId="87">
    <w:name w:val="font01"/>
    <w:basedOn w:val="47"/>
    <w:qFormat/>
    <w:uiPriority w:val="0"/>
    <w:rPr>
      <w:rFonts w:hint="eastAsia" w:ascii="宋体" w:hAnsi="宋体" w:eastAsia="宋体" w:cs="宋体"/>
      <w:color w:val="000000"/>
      <w:sz w:val="20"/>
      <w:szCs w:val="20"/>
      <w:u w:val="none"/>
    </w:rPr>
  </w:style>
  <w:style w:type="character" w:customStyle="1" w:styleId="88">
    <w:name w:val="标题 Char"/>
    <w:basedOn w:val="47"/>
    <w:link w:val="42"/>
    <w:qFormat/>
    <w:uiPriority w:val="0"/>
    <w:rPr>
      <w:rFonts w:ascii="Arial" w:hAnsi="Arial" w:cs="Arial"/>
      <w:b/>
      <w:bCs/>
      <w:sz w:val="44"/>
      <w:szCs w:val="32"/>
    </w:rPr>
  </w:style>
  <w:style w:type="character" w:customStyle="1" w:styleId="89">
    <w:name w:val="正文文本缩进 Char"/>
    <w:basedOn w:val="47"/>
    <w:link w:val="20"/>
    <w:qFormat/>
    <w:uiPriority w:val="0"/>
    <w:rPr>
      <w:i/>
      <w:iCs/>
      <w:kern w:val="2"/>
      <w:sz w:val="21"/>
    </w:rPr>
  </w:style>
  <w:style w:type="character" w:customStyle="1" w:styleId="90">
    <w:name w:val="正文文本 3 Char"/>
    <w:basedOn w:val="47"/>
    <w:link w:val="17"/>
    <w:qFormat/>
    <w:uiPriority w:val="0"/>
    <w:rPr>
      <w:color w:val="0000FF"/>
      <w:kern w:val="2"/>
      <w:sz w:val="24"/>
      <w:szCs w:val="24"/>
    </w:rPr>
  </w:style>
  <w:style w:type="character" w:customStyle="1" w:styleId="91">
    <w:name w:val="font11"/>
    <w:basedOn w:val="47"/>
    <w:qFormat/>
    <w:uiPriority w:val="0"/>
    <w:rPr>
      <w:rFonts w:hint="default" w:ascii="Times New Roman" w:hAnsi="Times New Roman" w:cs="Times New Roman"/>
      <w:color w:val="000000"/>
      <w:sz w:val="20"/>
      <w:szCs w:val="20"/>
      <w:u w:val="none"/>
    </w:rPr>
  </w:style>
  <w:style w:type="character" w:customStyle="1" w:styleId="92">
    <w:name w:val="glossaryitem"/>
    <w:basedOn w:val="47"/>
    <w:qFormat/>
    <w:uiPriority w:val="0"/>
    <w:rPr>
      <w:u w:val="none"/>
    </w:rPr>
  </w:style>
  <w:style w:type="character" w:customStyle="1" w:styleId="93">
    <w:name w:val="HTML 预设格式 Char"/>
    <w:basedOn w:val="47"/>
    <w:link w:val="39"/>
    <w:qFormat/>
    <w:uiPriority w:val="99"/>
    <w:rPr>
      <w:rFonts w:ascii="Arial Unicode MS" w:hAnsi="Arial Unicode MS" w:eastAsia="Courier New" w:cs="Courier New"/>
    </w:rPr>
  </w:style>
  <w:style w:type="character" w:customStyle="1" w:styleId="94">
    <w:name w:val="文档结构图 Char"/>
    <w:basedOn w:val="47"/>
    <w:link w:val="15"/>
    <w:qFormat/>
    <w:uiPriority w:val="0"/>
    <w:rPr>
      <w:rFonts w:ascii="宋体"/>
      <w:sz w:val="28"/>
      <w:shd w:val="clear" w:color="auto" w:fill="000080"/>
    </w:rPr>
  </w:style>
  <w:style w:type="character" w:customStyle="1" w:styleId="95">
    <w:name w:val="日期 Char"/>
    <w:basedOn w:val="47"/>
    <w:link w:val="26"/>
    <w:qFormat/>
    <w:uiPriority w:val="0"/>
    <w:rPr>
      <w:kern w:val="2"/>
      <w:sz w:val="21"/>
      <w:szCs w:val="24"/>
    </w:rPr>
  </w:style>
  <w:style w:type="character" w:customStyle="1" w:styleId="96">
    <w:name w:val="正文文本 2 Char"/>
    <w:basedOn w:val="47"/>
    <w:link w:val="37"/>
    <w:qFormat/>
    <w:uiPriority w:val="0"/>
    <w:rPr>
      <w:kern w:val="2"/>
      <w:sz w:val="21"/>
      <w:szCs w:val="24"/>
    </w:rPr>
  </w:style>
  <w:style w:type="character" w:customStyle="1" w:styleId="97">
    <w:name w:val="正文首行缩进 Char"/>
    <w:basedOn w:val="85"/>
    <w:link w:val="44"/>
    <w:qFormat/>
    <w:uiPriority w:val="0"/>
    <w:rPr>
      <w:rFonts w:eastAsia="宋体"/>
      <w:sz w:val="21"/>
      <w:szCs w:val="21"/>
      <w:lang w:val="en-US" w:eastAsia="zh-CN" w:bidi="ar-SA"/>
    </w:rPr>
  </w:style>
  <w:style w:type="character" w:customStyle="1" w:styleId="98">
    <w:name w:val="批注主题 Char"/>
    <w:basedOn w:val="81"/>
    <w:link w:val="43"/>
    <w:qFormat/>
    <w:uiPriority w:val="0"/>
    <w:rPr>
      <w:b/>
      <w:bCs/>
      <w:kern w:val="2"/>
      <w:sz w:val="24"/>
      <w:szCs w:val="24"/>
    </w:rPr>
  </w:style>
  <w:style w:type="paragraph" w:customStyle="1" w:styleId="99">
    <w:name w:val="标题3(小3号)"/>
    <w:basedOn w:val="4"/>
    <w:next w:val="100"/>
    <w:qFormat/>
    <w:uiPriority w:val="0"/>
    <w:pPr>
      <w:widowControl/>
      <w:spacing w:before="0" w:after="0" w:line="420" w:lineRule="exact"/>
    </w:pPr>
    <w:rPr>
      <w:b w:val="0"/>
      <w:bCs w:val="0"/>
      <w:color w:val="000000"/>
      <w:kern w:val="0"/>
      <w:sz w:val="30"/>
      <w:szCs w:val="21"/>
    </w:rPr>
  </w:style>
  <w:style w:type="paragraph" w:customStyle="1" w:styleId="100">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qFormat/>
    <w:uiPriority w:val="0"/>
    <w:rPr>
      <w:rFonts w:ascii="宋体" w:hAnsi="宋体" w:cs="宋体"/>
      <w:sz w:val="24"/>
      <w:szCs w:val="24"/>
      <w:lang w:eastAsia="en-US"/>
    </w:rPr>
  </w:style>
  <w:style w:type="character" w:customStyle="1" w:styleId="102">
    <w:name w:val="信息标题 Char"/>
    <w:basedOn w:val="47"/>
    <w:link w:val="38"/>
    <w:qFormat/>
    <w:uiPriority w:val="0"/>
    <w:rPr>
      <w:rFonts w:ascii="Arial" w:hAnsi="Arial" w:cs="Arial"/>
      <w:kern w:val="2"/>
      <w:sz w:val="24"/>
      <w:szCs w:val="24"/>
      <w:shd w:val="pct20" w:color="auto" w:fill="auto"/>
    </w:rPr>
  </w:style>
  <w:style w:type="character" w:customStyle="1" w:styleId="103">
    <w:name w:val="正文文本 3 Char1"/>
    <w:basedOn w:val="47"/>
    <w:qFormat/>
    <w:uiPriority w:val="0"/>
    <w:rPr>
      <w:rFonts w:ascii="宋体" w:hAnsi="宋体" w:cs="宋体"/>
      <w:sz w:val="16"/>
      <w:szCs w:val="16"/>
      <w:lang w:eastAsia="en-US"/>
    </w:rPr>
  </w:style>
  <w:style w:type="paragraph" w:customStyle="1" w:styleId="104">
    <w:name w:val="封面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7"/>
    <w:qFormat/>
    <w:uiPriority w:val="0"/>
    <w:rPr>
      <w:rFonts w:ascii="宋体" w:hAnsi="宋体" w:cs="宋体"/>
      <w:sz w:val="22"/>
      <w:szCs w:val="22"/>
      <w:lang w:eastAsia="en-US"/>
    </w:rPr>
  </w:style>
  <w:style w:type="character" w:customStyle="1" w:styleId="107">
    <w:name w:val="批注文字 Char1"/>
    <w:basedOn w:val="47"/>
    <w:qFormat/>
    <w:uiPriority w:val="0"/>
    <w:rPr>
      <w:rFonts w:ascii="宋体" w:hAnsi="宋体" w:cs="宋体"/>
      <w:sz w:val="22"/>
      <w:szCs w:val="22"/>
      <w:lang w:eastAsia="en-US"/>
    </w:rPr>
  </w:style>
  <w:style w:type="paragraph" w:customStyle="1" w:styleId="108">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4"/>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7"/>
    <w:qFormat/>
    <w:uiPriority w:val="0"/>
    <w:rPr>
      <w:rFonts w:ascii="宋体" w:hAnsi="宋体" w:cs="宋体"/>
      <w:sz w:val="18"/>
      <w:szCs w:val="18"/>
      <w:lang w:eastAsia="en-US"/>
    </w:rPr>
  </w:style>
  <w:style w:type="character" w:customStyle="1" w:styleId="112">
    <w:name w:val="日期 Char1"/>
    <w:basedOn w:val="47"/>
    <w:qFormat/>
    <w:uiPriority w:val="0"/>
    <w:rPr>
      <w:rFonts w:ascii="宋体" w:hAnsi="宋体" w:cs="宋体"/>
      <w:sz w:val="22"/>
      <w:szCs w:val="22"/>
      <w:lang w:eastAsia="en-US"/>
    </w:rPr>
  </w:style>
  <w:style w:type="paragraph" w:customStyle="1" w:styleId="113">
    <w:name w:val="标题3(3号)"/>
    <w:basedOn w:val="4"/>
    <w:next w:val="114"/>
    <w:qFormat/>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7"/>
    <w:qFormat/>
    <w:uiPriority w:val="0"/>
    <w:rPr>
      <w:rFonts w:ascii="Courier New" w:hAnsi="Courier New" w:cs="Courier New"/>
      <w:lang w:eastAsia="en-US"/>
    </w:rPr>
  </w:style>
  <w:style w:type="character" w:customStyle="1" w:styleId="117">
    <w:name w:val="正文文本缩进 Char1"/>
    <w:basedOn w:val="47"/>
    <w:qFormat/>
    <w:uiPriority w:val="0"/>
    <w:rPr>
      <w:rFonts w:ascii="宋体" w:hAnsi="宋体" w:cs="宋体"/>
      <w:sz w:val="22"/>
      <w:szCs w:val="22"/>
      <w:lang w:eastAsia="en-US"/>
    </w:rPr>
  </w:style>
  <w:style w:type="paragraph" w:customStyle="1" w:styleId="118">
    <w:name w:val="标题2(小3号)"/>
    <w:basedOn w:val="3"/>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2"/>
    <w:next w:val="114"/>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qFormat/>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7"/>
    <w:qFormat/>
    <w:uiPriority w:val="0"/>
    <w:rPr>
      <w:rFonts w:ascii="宋体" w:hAnsi="宋体" w:cs="宋体"/>
      <w:sz w:val="22"/>
      <w:szCs w:val="22"/>
      <w:lang w:eastAsia="en-US"/>
    </w:rPr>
  </w:style>
  <w:style w:type="character" w:customStyle="1" w:styleId="125">
    <w:name w:val="标题 Char1"/>
    <w:basedOn w:val="47"/>
    <w:qFormat/>
    <w:uiPriority w:val="0"/>
    <w:rPr>
      <w:rFonts w:asciiTheme="majorHAnsi" w:hAnsiTheme="majorHAnsi" w:cstheme="majorBidi"/>
      <w:b/>
      <w:bCs/>
      <w:sz w:val="32"/>
      <w:szCs w:val="32"/>
      <w:lang w:eastAsia="en-US"/>
    </w:rPr>
  </w:style>
  <w:style w:type="character" w:customStyle="1" w:styleId="126">
    <w:name w:val="正文文本缩进 3 Char1"/>
    <w:basedOn w:val="47"/>
    <w:qFormat/>
    <w:uiPriority w:val="0"/>
    <w:rPr>
      <w:rFonts w:ascii="宋体" w:hAnsi="宋体" w:cs="宋体"/>
      <w:sz w:val="16"/>
      <w:szCs w:val="16"/>
      <w:lang w:eastAsia="en-US"/>
    </w:rPr>
  </w:style>
  <w:style w:type="paragraph" w:customStyle="1" w:styleId="127">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7"/>
    <w:qFormat/>
    <w:uiPriority w:val="0"/>
    <w:rPr>
      <w:rFonts w:ascii="宋体" w:hAnsi="宋体" w:cs="宋体"/>
      <w:sz w:val="18"/>
      <w:szCs w:val="18"/>
      <w:lang w:eastAsia="en-US"/>
    </w:rPr>
  </w:style>
  <w:style w:type="character" w:customStyle="1" w:styleId="130">
    <w:name w:val="批注主题 Char1"/>
    <w:basedOn w:val="107"/>
    <w:qFormat/>
    <w:uiPriority w:val="0"/>
    <w:rPr>
      <w:rFonts w:ascii="宋体" w:hAnsi="宋体" w:cs="宋体"/>
      <w:b/>
      <w:bCs/>
      <w:sz w:val="22"/>
      <w:szCs w:val="22"/>
      <w:lang w:eastAsia="en-US"/>
    </w:rPr>
  </w:style>
  <w:style w:type="paragraph" w:customStyle="1" w:styleId="131">
    <w:name w:val="封底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4"/>
    <w:next w:val="119"/>
    <w:qFormat/>
    <w:uiPriority w:val="0"/>
    <w:pPr>
      <w:widowControl/>
      <w:spacing w:before="0" w:after="0" w:line="420" w:lineRule="exact"/>
    </w:pPr>
    <w:rPr>
      <w:b w:val="0"/>
      <w:bCs w:val="0"/>
      <w:color w:val="000000"/>
      <w:kern w:val="0"/>
      <w:sz w:val="28"/>
      <w:szCs w:val="21"/>
    </w:rPr>
  </w:style>
  <w:style w:type="paragraph" w:customStyle="1" w:styleId="133">
    <w:name w:val="标题2"/>
    <w:basedOn w:val="3"/>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8"/>
    <w:next w:val="38"/>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4"/>
    <w:next w:val="150"/>
    <w:qFormat/>
    <w:uiPriority w:val="0"/>
    <w:pPr>
      <w:widowControl/>
      <w:spacing w:before="0" w:after="0" w:line="420" w:lineRule="exact"/>
    </w:pPr>
    <w:rPr>
      <w:b w:val="0"/>
      <w:bCs w:val="0"/>
      <w:color w:val="000000"/>
      <w:kern w:val="0"/>
      <w:sz w:val="24"/>
      <w:szCs w:val="21"/>
    </w:rPr>
  </w:style>
  <w:style w:type="paragraph" w:customStyle="1" w:styleId="150">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4"/>
    <w:next w:val="123"/>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3"/>
    <w:next w:val="114"/>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2"/>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2"/>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0"/>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2"/>
    <w:next w:val="12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3"/>
    <w:next w:val="150"/>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4">
    <w:name w:val="p0"/>
    <w:basedOn w:val="1"/>
    <w:qFormat/>
    <w:uiPriority w:val="0"/>
    <w:pPr>
      <w:widowControl/>
      <w:autoSpaceDE/>
      <w:autoSpaceDN/>
    </w:pPr>
    <w:rPr>
      <w:sz w:val="24"/>
      <w:szCs w:val="24"/>
      <w:lang w:eastAsia="zh-CN"/>
    </w:rPr>
  </w:style>
  <w:style w:type="paragraph" w:customStyle="1" w:styleId="165">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2"/>
    <w:next w:val="11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2"/>
    <w:next w:val="150"/>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2"/>
    <w:next w:val="100"/>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qFormat/>
    <w:uiPriority w:val="0"/>
    <w:pPr>
      <w:autoSpaceDE/>
      <w:autoSpaceDN/>
      <w:jc w:val="both"/>
    </w:pPr>
    <w:rPr>
      <w:rFonts w:cs="Times New Roman"/>
      <w:b/>
      <w:bCs/>
      <w:kern w:val="2"/>
      <w:sz w:val="28"/>
      <w:szCs w:val="20"/>
      <w:lang w:eastAsia="zh-CN"/>
    </w:rPr>
  </w:style>
  <w:style w:type="paragraph" w:customStyle="1" w:styleId="175">
    <w:name w:val="标题2(3号)"/>
    <w:basedOn w:val="3"/>
    <w:next w:val="100"/>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3"/>
    <w:next w:val="12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5"/>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qFormat/>
    <w:uiPriority w:val="0"/>
    <w:pPr>
      <w:numPr>
        <w:ilvl w:val="3"/>
      </w:numPr>
      <w:outlineLvl w:val="3"/>
    </w:pPr>
  </w:style>
  <w:style w:type="paragraph" w:customStyle="1" w:styleId="184">
    <w:name w:val="大纲5"/>
    <w:basedOn w:val="183"/>
    <w:qFormat/>
    <w:uiPriority w:val="0"/>
    <w:pPr>
      <w:numPr>
        <w:ilvl w:val="4"/>
      </w:numPr>
      <w:tabs>
        <w:tab w:val="left" w:pos="360"/>
      </w:tabs>
      <w:outlineLvl w:val="4"/>
    </w:pPr>
    <w:rPr>
      <w:b w:val="0"/>
      <w:szCs w:val="36"/>
    </w:rPr>
  </w:style>
  <w:style w:type="paragraph" w:customStyle="1" w:styleId="185">
    <w:name w:val="大纲6"/>
    <w:basedOn w:val="184"/>
    <w:qFormat/>
    <w:uiPriority w:val="0"/>
    <w:pPr>
      <w:numPr>
        <w:ilvl w:val="5"/>
      </w:numPr>
      <w:outlineLvl w:val="5"/>
    </w:pPr>
    <w:rPr>
      <w:rFonts w:ascii="宋体"/>
      <w:szCs w:val="24"/>
    </w:rPr>
  </w:style>
  <w:style w:type="paragraph" w:customStyle="1" w:styleId="186">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1">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7"/>
    <w:qFormat/>
    <w:uiPriority w:val="0"/>
  </w:style>
  <w:style w:type="character" w:customStyle="1" w:styleId="203">
    <w:name w:val="xdrichtextbox3"/>
    <w:basedOn w:val="47"/>
    <w:qFormat/>
    <w:uiPriority w:val="0"/>
    <w:rPr>
      <w:color w:val="auto"/>
      <w:u w:val="none"/>
      <w:bdr w:val="single" w:color="DCDCDC" w:sz="8" w:space="0"/>
      <w:shd w:val="clear" w:color="auto" w:fill="FFFFFF"/>
    </w:rPr>
  </w:style>
  <w:style w:type="character" w:customStyle="1" w:styleId="204">
    <w:name w:val="列出段落 Char"/>
    <w:link w:val="70"/>
    <w:qFormat/>
    <w:uiPriority w:val="34"/>
    <w:rPr>
      <w:rFonts w:ascii="宋体" w:hAnsi="宋体" w:cs="宋体"/>
      <w:sz w:val="22"/>
      <w:szCs w:val="22"/>
      <w:lang w:eastAsia="en-US"/>
    </w:rPr>
  </w:style>
  <w:style w:type="paragraph" w:customStyle="1" w:styleId="205">
    <w:name w:val="正文_0"/>
    <w:next w:val="206"/>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6">
    <w:name w:val="正文首行缩进 2_0"/>
    <w:basedOn w:val="207"/>
    <w:next w:val="208"/>
    <w:unhideWhenUsed/>
    <w:qFormat/>
    <w:uiPriority w:val="99"/>
    <w:pPr>
      <w:ind w:firstLine="420" w:firstLineChars="200"/>
    </w:pPr>
  </w:style>
  <w:style w:type="paragraph" w:customStyle="1" w:styleId="207">
    <w:name w:val="正文文本缩进_0"/>
    <w:basedOn w:val="205"/>
    <w:next w:val="208"/>
    <w:unhideWhenUsed/>
    <w:qFormat/>
    <w:uiPriority w:val="99"/>
    <w:pPr>
      <w:spacing w:after="120"/>
      <w:ind w:left="420" w:leftChars="200"/>
    </w:pPr>
  </w:style>
  <w:style w:type="paragraph" w:customStyle="1" w:styleId="208">
    <w:name w:val="样式 标题 3 + (中文) 黑体 小四 非加粗 段前: 7.8 磅 段后: 0 磅 行距: 固定值 20 磅"/>
    <w:basedOn w:val="209"/>
    <w:qFormat/>
    <w:uiPriority w:val="0"/>
    <w:pPr>
      <w:spacing w:line="400" w:lineRule="exact"/>
    </w:pPr>
    <w:rPr>
      <w:rFonts w:eastAsia="黑体" w:cs="宋体"/>
      <w:sz w:val="24"/>
      <w:szCs w:val="20"/>
    </w:rPr>
  </w:style>
  <w:style w:type="paragraph" w:customStyle="1" w:styleId="209">
    <w:name w:val="标题 3_0"/>
    <w:basedOn w:val="205"/>
    <w:next w:val="205"/>
    <w:unhideWhenUsed/>
    <w:qFormat/>
    <w:uiPriority w:val="9"/>
    <w:pPr>
      <w:spacing w:line="310" w:lineRule="exact"/>
      <w:ind w:left="3243"/>
      <w:outlineLvl w:val="2"/>
    </w:pPr>
    <w:rPr>
      <w:i/>
      <w:sz w:val="25"/>
      <w:szCs w:val="25"/>
    </w:rPr>
  </w:style>
  <w:style w:type="paragraph" w:styleId="210">
    <w:name w:val="List Paragraph"/>
    <w:basedOn w:val="1"/>
    <w:qFormat/>
    <w:uiPriority w:val="99"/>
    <w:pPr>
      <w:spacing w:before="206"/>
      <w:ind w:left="959" w:hanging="361"/>
    </w:pPr>
  </w:style>
  <w:style w:type="character" w:customStyle="1" w:styleId="211">
    <w:name w:val="纯文本 Char1"/>
    <w:qFormat/>
    <w:uiPriority w:val="0"/>
    <w:rPr>
      <w:rFonts w:ascii="宋体" w:hAnsi="Courier New" w:eastAsia="宋体" w:cs="Courier New"/>
      <w:kern w:val="0"/>
      <w:sz w:val="22"/>
      <w:szCs w:val="21"/>
      <w:lang w:eastAsia="en-US"/>
    </w:rPr>
  </w:style>
  <w:style w:type="character" w:customStyle="1" w:styleId="212">
    <w:name w:val="qowt-font2"/>
    <w:basedOn w:val="47"/>
    <w:qFormat/>
    <w:uiPriority w:val="0"/>
  </w:style>
  <w:style w:type="paragraph" w:customStyle="1" w:styleId="213">
    <w:name w:val="xl27"/>
    <w:basedOn w:val="1"/>
    <w:qFormat/>
    <w:uiPriority w:val="0"/>
    <w:pPr>
      <w:widowControl/>
      <w:spacing w:before="100" w:beforeAutospacing="1" w:after="100" w:afterAutospacing="1"/>
      <w:jc w:val="center"/>
      <w:textAlignment w:val="center"/>
    </w:pPr>
    <w:rPr>
      <w:rFonts w:cs="Times New Roman"/>
      <w:sz w:val="24"/>
      <w:szCs w:val="24"/>
    </w:rPr>
  </w:style>
  <w:style w:type="paragraph" w:customStyle="1" w:styleId="214">
    <w:name w:val="表的标题"/>
    <w:basedOn w:val="1"/>
    <w:next w:val="215"/>
    <w:qFormat/>
    <w:uiPriority w:val="0"/>
    <w:pPr>
      <w:adjustRightInd w:val="0"/>
      <w:snapToGrid w:val="0"/>
      <w:jc w:val="center"/>
    </w:pPr>
    <w:rPr>
      <w:rFonts w:ascii="Arial" w:hAnsi="Arial"/>
      <w:sz w:val="24"/>
      <w:szCs w:val="20"/>
    </w:rPr>
  </w:style>
  <w:style w:type="paragraph" w:customStyle="1" w:styleId="215">
    <w:name w:val="表中正文"/>
    <w:basedOn w:val="1"/>
    <w:qFormat/>
    <w:uiPriority w:val="0"/>
    <w:pPr>
      <w:adjustRightInd w:val="0"/>
      <w:snapToGrid w:val="0"/>
      <w:spacing w:line="300" w:lineRule="exact"/>
      <w:jc w:val="center"/>
    </w:pPr>
    <w:rPr>
      <w:rFonts w:hAnsi="Times New Roman" w:cs="Times New Roman"/>
      <w:szCs w:val="21"/>
    </w:rPr>
  </w:style>
  <w:style w:type="paragraph" w:customStyle="1" w:styleId="216">
    <w:name w:val="mdf-toolbarpagetitle"/>
    <w:basedOn w:val="1"/>
    <w:qFormat/>
    <w:uiPriority w:val="0"/>
    <w:pPr>
      <w:widowControl/>
      <w:autoSpaceDE/>
      <w:autoSpaceDN/>
      <w:spacing w:before="100" w:beforeAutospacing="1" w:after="100" w:afterAutospacing="1"/>
    </w:pPr>
    <w:rPr>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98A0BA-BEB3-4195-A551-16EDF31DCD16}">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13</Pages>
  <Words>4771</Words>
  <Characters>5129</Characters>
  <Lines>80</Lines>
  <Paragraphs>22</Paragraphs>
  <TotalTime>4</TotalTime>
  <ScaleCrop>false</ScaleCrop>
  <LinksUpToDate>false</LinksUpToDate>
  <CharactersWithSpaces>5514</CharactersWithSpaces>
  <Application>WPS Office_12.8.2.19823_F1E327BC-269C-435d-A152-05C5408002CA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2025-04-29T01:02:00Z</dcterms:created>
  <dc:creator>CGC</dc:creator>
  <cp:lastModifiedBy>fhc</cp:lastModifiedBy>
  <dcterms:modified xsi:type="dcterms:W3CDTF">2025-09-05T05:42:18Z</dcterms:modified>
  <dc:title>公开招标文件（货物服务类）</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2052-12.8.2.19823</vt:lpwstr>
  </property>
  <property fmtid="{D5CDD505-2E9C-101B-9397-08002B2CF9AE}" pid="6" name="ICV">
    <vt:lpwstr>A9A6C5FFDA5446EDB7F0DD3167FB39C0_13</vt:lpwstr>
  </property>
  <property fmtid="{D5CDD505-2E9C-101B-9397-08002B2CF9AE}" pid="7" name="KSOTemplateDocerSaveRecord">
    <vt:lpwstr>eyJoZGlkIjoiMDAwZGE1YzMwMDlmOTIxMTA2ZTkzZTJhZThjODRkZDQiLCJ1c2VySWQiOiI5ODEyNzgwOTAifQ==</vt:lpwstr>
  </property>
</Properties>
</file>