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2970F">
      <w:pPr>
        <w:pStyle w:val="19"/>
        <w:rPr>
          <w:rFonts w:hint="eastAsia" w:ascii="仿宋" w:hAnsi="仿宋" w:eastAsia="仿宋"/>
          <w:sz w:val="20"/>
        </w:rPr>
      </w:pPr>
    </w:p>
    <w:p w14:paraId="609CB927">
      <w:pPr>
        <w:pStyle w:val="19"/>
        <w:rPr>
          <w:rFonts w:hint="eastAsia" w:ascii="仿宋" w:hAnsi="仿宋" w:eastAsia="仿宋"/>
          <w:sz w:val="20"/>
        </w:rPr>
      </w:pPr>
    </w:p>
    <w:p w14:paraId="77780892">
      <w:pPr>
        <w:pStyle w:val="19"/>
        <w:rPr>
          <w:rFonts w:hint="eastAsia" w:ascii="仿宋" w:hAnsi="仿宋" w:eastAsia="仿宋"/>
          <w:sz w:val="20"/>
        </w:rPr>
      </w:pPr>
    </w:p>
    <w:p w14:paraId="52EDCF76">
      <w:pPr>
        <w:pStyle w:val="19"/>
        <w:spacing w:before="5"/>
        <w:rPr>
          <w:rFonts w:hint="eastAsia" w:ascii="仿宋" w:hAnsi="仿宋" w:eastAsia="仿宋"/>
          <w:sz w:val="20"/>
        </w:rPr>
      </w:pPr>
    </w:p>
    <w:p w14:paraId="083CB69D">
      <w:pPr>
        <w:pStyle w:val="19"/>
        <w:jc w:val="center"/>
        <w:rPr>
          <w:rFonts w:hint="eastAsia" w:ascii="仿宋" w:hAnsi="仿宋" w:eastAsia="仿宋"/>
          <w:b/>
          <w:color w:val="auto"/>
          <w:sz w:val="52"/>
          <w:szCs w:val="22"/>
          <w:u w:val="single"/>
          <w:lang w:eastAsia="zh-CN"/>
        </w:rPr>
      </w:pPr>
      <w:r>
        <w:rPr>
          <w:rFonts w:hint="eastAsia" w:ascii="仿宋" w:hAnsi="仿宋" w:eastAsia="仿宋"/>
          <w:b/>
          <w:color w:val="auto"/>
          <w:sz w:val="52"/>
          <w:szCs w:val="22"/>
          <w:u w:val="single"/>
          <w:lang w:eastAsia="zh-CN"/>
        </w:rPr>
        <w:t>福建福海创石油化工有限公司</w:t>
      </w:r>
    </w:p>
    <w:p w14:paraId="6E6F6E6B">
      <w:pPr>
        <w:pStyle w:val="19"/>
        <w:jc w:val="center"/>
        <w:rPr>
          <w:rFonts w:hint="eastAsia" w:ascii="仿宋" w:hAnsi="仿宋" w:eastAsia="仿宋"/>
          <w:b/>
          <w:sz w:val="52"/>
          <w:szCs w:val="22"/>
          <w:u w:val="single"/>
          <w:lang w:eastAsia="zh-CN"/>
        </w:rPr>
      </w:pPr>
    </w:p>
    <w:p w14:paraId="3984F69D">
      <w:pPr>
        <w:pStyle w:val="19"/>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PTA罐区V8305储罐检修清罐余料转运槽车项目</w:t>
      </w:r>
    </w:p>
    <w:p w14:paraId="56DFA2CB">
      <w:pPr>
        <w:pStyle w:val="19"/>
        <w:jc w:val="center"/>
        <w:rPr>
          <w:rFonts w:hint="eastAsia" w:ascii="仿宋" w:hAnsi="仿宋" w:eastAsia="仿宋"/>
          <w:b/>
          <w:sz w:val="52"/>
          <w:szCs w:val="22"/>
          <w:u w:val="single"/>
          <w:lang w:eastAsia="zh-CN"/>
        </w:rPr>
      </w:pPr>
    </w:p>
    <w:p w14:paraId="4FD62B60">
      <w:pPr>
        <w:pStyle w:val="19"/>
        <w:jc w:val="center"/>
        <w:rPr>
          <w:rFonts w:hint="eastAsia"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（文件编号：CL-3120-202506000109）</w:t>
      </w:r>
    </w:p>
    <w:p w14:paraId="61CA626B">
      <w:pPr>
        <w:pStyle w:val="19"/>
        <w:rPr>
          <w:rFonts w:hint="eastAsia" w:ascii="仿宋" w:hAnsi="仿宋" w:eastAsia="仿宋"/>
          <w:b/>
          <w:sz w:val="94"/>
          <w:lang w:eastAsia="zh-CN"/>
        </w:rPr>
      </w:pPr>
    </w:p>
    <w:p w14:paraId="2C2E7F7C">
      <w:pPr>
        <w:pStyle w:val="19"/>
        <w:rPr>
          <w:rFonts w:hint="eastAsia" w:ascii="仿宋" w:hAnsi="仿宋" w:eastAsia="仿宋"/>
          <w:b/>
          <w:sz w:val="94"/>
          <w:lang w:eastAsia="zh-CN"/>
        </w:rPr>
      </w:pPr>
    </w:p>
    <w:p w14:paraId="0EDD7F02">
      <w:pPr>
        <w:pStyle w:val="19"/>
        <w:rPr>
          <w:rFonts w:hint="eastAsia" w:ascii="仿宋" w:hAnsi="仿宋" w:eastAsia="仿宋"/>
          <w:b/>
          <w:sz w:val="32"/>
          <w:szCs w:val="32"/>
          <w:lang w:eastAsia="zh-CN"/>
        </w:rPr>
      </w:pPr>
    </w:p>
    <w:p w14:paraId="625E23BA">
      <w:pPr>
        <w:pStyle w:val="19"/>
        <w:rPr>
          <w:rFonts w:hint="eastAsia" w:ascii="仿宋" w:hAnsi="仿宋" w:eastAsia="仿宋"/>
          <w:b/>
          <w:sz w:val="32"/>
          <w:szCs w:val="32"/>
          <w:lang w:eastAsia="zh-CN"/>
        </w:rPr>
      </w:pPr>
    </w:p>
    <w:p w14:paraId="508D72A8">
      <w:pPr>
        <w:pStyle w:val="19"/>
        <w:rPr>
          <w:rFonts w:hint="eastAsia" w:ascii="仿宋" w:hAnsi="仿宋" w:eastAsia="仿宋"/>
          <w:b/>
          <w:sz w:val="32"/>
          <w:szCs w:val="32"/>
          <w:lang w:eastAsia="zh-CN"/>
        </w:rPr>
      </w:pPr>
    </w:p>
    <w:p w14:paraId="5D7479EF">
      <w:pPr>
        <w:pStyle w:val="19"/>
        <w:rPr>
          <w:rFonts w:hint="eastAsia" w:ascii="仿宋" w:hAnsi="仿宋" w:eastAsia="仿宋"/>
          <w:b/>
          <w:sz w:val="32"/>
          <w:szCs w:val="32"/>
          <w:lang w:eastAsia="zh-CN"/>
        </w:rPr>
      </w:pPr>
    </w:p>
    <w:p w14:paraId="5876BD09">
      <w:pPr>
        <w:pStyle w:val="19"/>
        <w:rPr>
          <w:rFonts w:hint="eastAsia" w:ascii="仿宋" w:hAnsi="仿宋" w:eastAsia="仿宋"/>
          <w:b/>
          <w:sz w:val="32"/>
          <w:szCs w:val="32"/>
          <w:lang w:eastAsia="zh-CN"/>
        </w:rPr>
      </w:pPr>
    </w:p>
    <w:p w14:paraId="5E3EDBBB">
      <w:pPr>
        <w:pStyle w:val="54"/>
        <w:jc w:val="center"/>
        <w:rPr>
          <w:rFonts w:hint="eastAsia" w:ascii="仿宋" w:hAnsi="仿宋" w:eastAsia="仿宋"/>
          <w:b/>
          <w:sz w:val="28"/>
          <w:szCs w:val="28"/>
        </w:rPr>
      </w:pPr>
    </w:p>
    <w:p w14:paraId="2C80907E">
      <w:pPr>
        <w:pStyle w:val="54"/>
        <w:jc w:val="center"/>
        <w:rPr>
          <w:rFonts w:hint="eastAsia" w:ascii="仿宋" w:hAnsi="仿宋" w:eastAsia="仿宋"/>
          <w:b/>
          <w:sz w:val="28"/>
          <w:szCs w:val="28"/>
        </w:rPr>
      </w:pPr>
    </w:p>
    <w:p w14:paraId="5B33F967">
      <w:pPr>
        <w:pStyle w:val="54"/>
        <w:jc w:val="center"/>
        <w:rPr>
          <w:rFonts w:hint="eastAsia" w:ascii="仿宋" w:hAnsi="仿宋" w:eastAsia="仿宋"/>
          <w:b/>
          <w:sz w:val="28"/>
          <w:szCs w:val="28"/>
        </w:rPr>
      </w:pPr>
    </w:p>
    <w:p w14:paraId="73F3D721">
      <w:pPr>
        <w:pStyle w:val="54"/>
        <w:jc w:val="center"/>
        <w:rPr>
          <w:rFonts w:hint="eastAsia" w:ascii="仿宋" w:hAnsi="仿宋" w:eastAsia="仿宋"/>
          <w:b/>
          <w:sz w:val="28"/>
          <w:szCs w:val="28"/>
        </w:rPr>
      </w:pPr>
    </w:p>
    <w:p w14:paraId="6C9110B6">
      <w:pPr>
        <w:pStyle w:val="54"/>
        <w:jc w:val="center"/>
        <w:rPr>
          <w:rFonts w:hint="eastAsia" w:ascii="仿宋" w:hAnsi="仿宋" w:eastAsia="仿宋"/>
          <w:b/>
          <w:sz w:val="28"/>
          <w:szCs w:val="28"/>
        </w:rPr>
      </w:pPr>
    </w:p>
    <w:p w14:paraId="143AFC8C">
      <w:pPr>
        <w:pStyle w:val="54"/>
        <w:jc w:val="center"/>
        <w:rPr>
          <w:rFonts w:hint="eastAsia" w:ascii="仿宋" w:hAnsi="仿宋" w:eastAsia="仿宋"/>
          <w:b/>
          <w:sz w:val="28"/>
          <w:szCs w:val="28"/>
        </w:rPr>
      </w:pPr>
    </w:p>
    <w:p w14:paraId="35F74606">
      <w:pPr>
        <w:pStyle w:val="54"/>
        <w:jc w:val="center"/>
        <w:rPr>
          <w:rFonts w:hint="eastAsia" w:ascii="仿宋" w:hAnsi="仿宋" w:eastAsia="仿宋"/>
          <w:b/>
          <w:sz w:val="28"/>
          <w:szCs w:val="28"/>
        </w:rPr>
      </w:pPr>
    </w:p>
    <w:p w14:paraId="6A4632BD">
      <w:pPr>
        <w:pStyle w:val="54"/>
        <w:jc w:val="center"/>
        <w:rPr>
          <w:rFonts w:hint="eastAsia" w:ascii="仿宋" w:hAnsi="仿宋" w:eastAsia="仿宋"/>
          <w:b/>
          <w:sz w:val="28"/>
          <w:szCs w:val="28"/>
        </w:rPr>
      </w:pPr>
    </w:p>
    <w:p w14:paraId="22155F58">
      <w:pPr>
        <w:pStyle w:val="54"/>
        <w:jc w:val="center"/>
        <w:rPr>
          <w:rFonts w:hint="eastAsia" w:ascii="仿宋" w:hAnsi="仿宋" w:eastAsia="仿宋"/>
          <w:b/>
          <w:sz w:val="28"/>
          <w:szCs w:val="28"/>
        </w:rPr>
      </w:pPr>
    </w:p>
    <w:p w14:paraId="28F76EEA">
      <w:pPr>
        <w:pStyle w:val="54"/>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六</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hint="eastAsia" w:ascii="仿宋" w:hAnsi="仿宋" w:eastAsia="仿宋"/>
          <w:sz w:val="20"/>
          <w:lang w:eastAsia="zh-CN"/>
        </w:rPr>
      </w:pPr>
    </w:p>
    <w:p w14:paraId="2F106746">
      <w:pPr>
        <w:pStyle w:val="19"/>
        <w:rPr>
          <w:rFonts w:hint="eastAsia" w:ascii="仿宋" w:hAnsi="仿宋" w:eastAsia="仿宋"/>
          <w:sz w:val="20"/>
          <w:lang w:eastAsia="zh-CN"/>
        </w:rPr>
      </w:pPr>
    </w:p>
    <w:p w14:paraId="2356BFA5">
      <w:pPr>
        <w:pStyle w:val="19"/>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5E3A574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w:t>
      </w:r>
      <w:r>
        <w:rPr>
          <w:rFonts w:hint="eastAsia" w:ascii="仿宋" w:hAnsi="仿宋" w:eastAsia="仿宋"/>
          <w:sz w:val="24"/>
          <w:szCs w:val="24"/>
          <w:lang w:eastAsia="zh-CN"/>
        </w:rPr>
        <w:t>：合同条款及格式</w:t>
      </w:r>
    </w:p>
    <w:p w14:paraId="36E40C9B">
      <w:pPr>
        <w:tabs>
          <w:tab w:val="left" w:pos="709"/>
        </w:tabs>
        <w:spacing w:line="360" w:lineRule="auto"/>
        <w:ind w:firstLine="480" w:firstLineChars="200"/>
        <w:rPr>
          <w:rFonts w:hint="eastAsia" w:ascii="仿宋" w:hAnsi="仿宋" w:eastAsia="仿宋"/>
          <w:sz w:val="24"/>
          <w:szCs w:val="24"/>
          <w:lang w:eastAsia="zh-CN"/>
        </w:rPr>
      </w:pP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hint="eastAsia" w:ascii="仿宋" w:hAnsi="仿宋" w:eastAsia="仿宋"/>
        </w:rPr>
      </w:pPr>
    </w:p>
    <w:p w14:paraId="12A4B0FE">
      <w:pPr>
        <w:pStyle w:val="19"/>
        <w:spacing w:before="26"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auto"/>
          <w:sz w:val="28"/>
          <w:szCs w:val="28"/>
          <w:highlight w:val="none"/>
          <w:u w:val="single"/>
          <w:lang w:eastAsia="zh-CN"/>
        </w:rPr>
        <w:t>PTA罐区V8305储罐检修清罐余料转运槽车项目（项目编号：CL-3120-202506000109）</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hint="default" w:ascii="仿宋" w:hAnsi="仿宋" w:eastAsia="仿宋"/>
          <w:sz w:val="28"/>
          <w:szCs w:val="28"/>
          <w:lang w:val="en-US"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w:t>
      </w:r>
      <w:r>
        <w:rPr>
          <w:rFonts w:hint="eastAsia" w:ascii="仿宋" w:hAnsi="仿宋" w:eastAsia="仿宋"/>
          <w:sz w:val="28"/>
          <w:szCs w:val="28"/>
          <w:lang w:val="en-US" w:eastAsia="zh-CN"/>
        </w:rPr>
        <w:t>根据公司停工检修计划安排，需对液碱储罐V-8305进行检修。为确保检修工作顺利进行，需在清罐前将罐内剩余液碱安全转运至PX水气团队液碱罐储存。由于无法直接输送，需外协具备资质的危化品运输单位提供液碱转运槽车服务。</w:t>
      </w:r>
    </w:p>
    <w:p w14:paraId="0864FC56">
      <w:pPr>
        <w:spacing w:line="360" w:lineRule="auto"/>
        <w:rPr>
          <w:rFonts w:hint="default" w:ascii="仿宋" w:hAnsi="仿宋" w:eastAsia="仿宋"/>
          <w:sz w:val="28"/>
          <w:szCs w:val="28"/>
          <w:lang w:val="en-US"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w:t>
      </w:r>
      <w:r>
        <w:rPr>
          <w:rFonts w:hint="eastAsia" w:ascii="仿宋" w:hAnsi="仿宋" w:eastAsia="仿宋"/>
          <w:sz w:val="28"/>
          <w:szCs w:val="28"/>
          <w:lang w:val="en-US" w:eastAsia="zh-CN"/>
        </w:rPr>
        <w:t>需提供合规槽车及配套装卸设备，配合厂区协作完成10次运输装卸工作。（10次运输次数为预计，按照实际发生的运输次数进行结算。）</w:t>
      </w:r>
    </w:p>
    <w:p w14:paraId="278B27AE">
      <w:pPr>
        <w:numPr>
          <w:ilvl w:val="0"/>
          <w:numId w:val="0"/>
        </w:numPr>
        <w:tabs>
          <w:tab w:val="left" w:pos="709"/>
        </w:tabs>
        <w:spacing w:line="360" w:lineRule="auto"/>
        <w:rPr>
          <w:rFonts w:hint="eastAsia" w:ascii="仿宋" w:hAnsi="仿宋" w:eastAsia="仿宋"/>
          <w:sz w:val="28"/>
          <w:szCs w:val="28"/>
          <w:highlight w:val="yellow"/>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color w:val="000000" w:themeColor="text1"/>
          <w:sz w:val="28"/>
          <w:szCs w:val="28"/>
          <w:highlight w:val="yellow"/>
          <w:lang w:eastAsia="zh-CN"/>
          <w14:textFill>
            <w14:solidFill>
              <w14:schemeClr w14:val="tx1"/>
            </w14:solidFill>
          </w14:textFill>
        </w:rPr>
        <w:t>本项目最高限价为人民币</w:t>
      </w:r>
      <w:r>
        <w:rPr>
          <w:rFonts w:hint="eastAsia" w:ascii="仿宋" w:hAnsi="仿宋" w:eastAsia="仿宋"/>
          <w:color w:val="000000" w:themeColor="text1"/>
          <w:sz w:val="28"/>
          <w:szCs w:val="28"/>
          <w:highlight w:val="yellow"/>
          <w:lang w:val="en-US" w:eastAsia="zh-CN"/>
          <w14:textFill>
            <w14:solidFill>
              <w14:schemeClr w14:val="tx1"/>
            </w14:solidFill>
          </w14:textFill>
        </w:rPr>
        <w:t>13000</w:t>
      </w:r>
      <w:r>
        <w:rPr>
          <w:rFonts w:hint="eastAsia" w:ascii="仿宋" w:hAnsi="仿宋" w:eastAsia="仿宋"/>
          <w:color w:val="000000" w:themeColor="text1"/>
          <w:sz w:val="28"/>
          <w:szCs w:val="28"/>
          <w:highlight w:val="yellow"/>
          <w:lang w:eastAsia="zh-CN"/>
          <w14:textFill>
            <w14:solidFill>
              <w14:schemeClr w14:val="tx1"/>
            </w14:solidFill>
          </w14:textFill>
        </w:rPr>
        <w:t>元。参比人所填报的总价高于本项目最高限价的，其参比文件将被予以否决。</w:t>
      </w:r>
    </w:p>
    <w:p w14:paraId="51C419FD">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p>
    <w:p w14:paraId="681689A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bidi="ar-SA"/>
        </w:rPr>
        <w:t>1.参比人必须具备在中华人民共和国境内注册、具有独立承担民事责任能力的企业法人；</w:t>
      </w:r>
    </w:p>
    <w:p w14:paraId="72184686">
      <w:pPr>
        <w:tabs>
          <w:tab w:val="left" w:pos="709"/>
        </w:tabs>
        <w:spacing w:line="360" w:lineRule="auto"/>
        <w:ind w:firstLine="280" w:firstLineChars="100"/>
        <w:rPr>
          <w:rFonts w:hint="eastAsia" w:ascii="仿宋" w:hAnsi="仿宋" w:eastAsia="仿宋" w:cs="宋体"/>
          <w:sz w:val="28"/>
          <w:szCs w:val="28"/>
          <w:lang w:val="en-US" w:eastAsia="zh-CN" w:bidi="ar-SA"/>
        </w:rPr>
      </w:pPr>
      <w:r>
        <w:rPr>
          <w:rFonts w:ascii="仿宋" w:hAnsi="仿宋" w:eastAsia="仿宋"/>
          <w:sz w:val="28"/>
          <w:szCs w:val="28"/>
          <w:lang w:eastAsia="zh-CN"/>
        </w:rPr>
        <w:t>2.</w:t>
      </w:r>
      <w:r>
        <w:rPr>
          <w:rFonts w:hint="eastAsia" w:ascii="仿宋" w:hAnsi="仿宋" w:eastAsia="仿宋" w:cs="宋体"/>
          <w:sz w:val="28"/>
          <w:szCs w:val="28"/>
          <w:lang w:val="en-US" w:eastAsia="zh-CN" w:bidi="ar-SA"/>
        </w:rPr>
        <w:t>参比人具备独立法人资格、具备有效的企业法人营业执照及相关危化品运输经营资质；</w:t>
      </w:r>
    </w:p>
    <w:p w14:paraId="3FD41027">
      <w:pPr>
        <w:tabs>
          <w:tab w:val="left" w:pos="709"/>
        </w:tabs>
        <w:spacing w:line="360" w:lineRule="auto"/>
        <w:ind w:firstLine="280" w:firstLineChars="100"/>
        <w:rPr>
          <w:rFonts w:hint="default"/>
          <w:lang w:val="en-US" w:eastAsia="zh-CN"/>
        </w:rPr>
      </w:pP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运输车辆需有自卸能力，并符合卸车现场安全要求。</w:t>
      </w:r>
    </w:p>
    <w:p w14:paraId="7B61552E">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.单位负责人为同一人或者存在控股、管理关系的不同单位，不得同时参加本项目；</w:t>
      </w:r>
    </w:p>
    <w:p w14:paraId="600DBF65">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5</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val="en-US" w:eastAsia="zh-CN"/>
        </w:rPr>
        <w:t>8</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w:t>
      </w:r>
      <w:r>
        <w:rPr>
          <w:rFonts w:hint="eastAsia" w:ascii="仿宋" w:hAnsi="仿宋" w:eastAsia="仿宋"/>
          <w:color w:val="000000"/>
          <w:sz w:val="28"/>
          <w:szCs w:val="28"/>
          <w:highlight w:val="none"/>
          <w:lang w:eastAsia="zh-CN"/>
        </w:rPr>
        <w:t>资格预审方式对参比人进行资</w:t>
      </w:r>
      <w:r>
        <w:rPr>
          <w:rFonts w:hint="eastAsia" w:ascii="仿宋" w:hAnsi="仿宋" w:eastAsia="仿宋"/>
          <w:color w:val="000000"/>
          <w:sz w:val="28"/>
          <w:szCs w:val="28"/>
          <w:lang w:eastAsia="zh-CN"/>
        </w:rPr>
        <w:t>格审查。</w:t>
      </w:r>
    </w:p>
    <w:p w14:paraId="4888C16E">
      <w:pPr>
        <w:tabs>
          <w:tab w:val="left" w:pos="709"/>
        </w:tabs>
        <w:spacing w:line="360" w:lineRule="auto"/>
        <w:ind w:firstLine="480"/>
        <w:rPr>
          <w:rFonts w:hint="eastAsia" w:ascii="仿宋" w:hAnsi="仿宋" w:eastAsia="仿宋"/>
          <w:b/>
          <w:snapToGrid w:val="0"/>
          <w:color w:val="000000" w:themeColor="text1"/>
          <w:spacing w:val="8"/>
          <w:sz w:val="32"/>
          <w:szCs w:val="32"/>
          <w:lang w:eastAsia="zh-CN"/>
          <w14:textFill>
            <w14:solidFill>
              <w14:schemeClr w14:val="tx1"/>
            </w14:solidFill>
          </w14:textFill>
        </w:rPr>
      </w:pPr>
    </w:p>
    <w:p w14:paraId="77CAD7A2">
      <w:pPr>
        <w:tabs>
          <w:tab w:val="left" w:pos="709"/>
        </w:tabs>
        <w:spacing w:line="360" w:lineRule="auto"/>
        <w:ind w:firstLine="480"/>
        <w:rPr>
          <w:rFonts w:hint="eastAsia"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16176C6C">
      <w:p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1</w:t>
      </w:r>
      <w:r>
        <w:rPr>
          <w:rFonts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 xml:space="preserve"> 凡有意参加者，请</w:t>
      </w:r>
      <w:r>
        <w:rPr>
          <w:rFonts w:hint="eastAsia" w:ascii="仿宋" w:hAnsi="仿宋" w:eastAsia="仿宋"/>
          <w:color w:val="000000" w:themeColor="text1"/>
          <w:sz w:val="28"/>
          <w:szCs w:val="28"/>
          <w:highlight w:val="none"/>
          <w:lang w:val="en-US" w:eastAsia="zh-CN"/>
          <w14:textFill>
            <w14:solidFill>
              <w14:schemeClr w14:val="tx1"/>
            </w14:solidFill>
          </w14:textFill>
        </w:rPr>
        <w:t>在http://www.fhcpec.com.cn/（福建福海创石油化工有限公司官网）或</w:t>
      </w:r>
      <w:r>
        <w:rPr>
          <w:rFonts w:hint="eastAsia" w:ascii="仿宋" w:hAnsi="仿宋" w:eastAsia="仿宋"/>
          <w:color w:val="000000" w:themeColor="text1"/>
          <w:sz w:val="28"/>
          <w:szCs w:val="28"/>
          <w:highlight w:val="none"/>
          <w:lang w:eastAsia="zh-CN"/>
          <w14:textFill>
            <w14:solidFill>
              <w14:schemeClr w14:val="tx1"/>
            </w14:solidFill>
          </w14:textFill>
        </w:rPr>
        <w:t xml:space="preserve"> http://nhygcg.fjshgx.com/（福建能化阳光采购平台）上免费注册，并根据系统提示进行报名即可下载电子采购文件。具体下载时间以</w:t>
      </w:r>
      <w:r>
        <w:rPr>
          <w:rFonts w:hint="eastAsia" w:ascii="仿宋" w:hAnsi="仿宋" w:eastAsia="仿宋"/>
          <w:color w:val="000000" w:themeColor="text1"/>
          <w:sz w:val="28"/>
          <w:szCs w:val="28"/>
          <w:highlight w:val="none"/>
          <w:lang w:val="en-US" w:eastAsia="zh-CN"/>
          <w14:textFill>
            <w14:solidFill>
              <w14:schemeClr w14:val="tx1"/>
            </w14:solidFill>
          </w14:textFill>
        </w:rPr>
        <w:t>发布的</w:t>
      </w:r>
      <w:r>
        <w:rPr>
          <w:rFonts w:hint="eastAsia" w:ascii="仿宋" w:hAnsi="仿宋" w:eastAsia="仿宋"/>
          <w:color w:val="000000" w:themeColor="text1"/>
          <w:sz w:val="28"/>
          <w:szCs w:val="28"/>
          <w:highlight w:val="none"/>
          <w:lang w:eastAsia="zh-CN"/>
          <w14:textFill>
            <w14:solidFill>
              <w14:schemeClr w14:val="tx1"/>
            </w14:solidFill>
          </w14:textFill>
        </w:rPr>
        <w:t>采购公告为准。</w:t>
      </w:r>
    </w:p>
    <w:p w14:paraId="65E48199">
      <w:pPr>
        <w:tabs>
          <w:tab w:val="left" w:pos="709"/>
        </w:tabs>
        <w:spacing w:line="360" w:lineRule="auto"/>
        <w:ind w:firstLine="560" w:firstLineChars="200"/>
        <w:rPr>
          <w:rFonts w:hint="eastAsia"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none"/>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w:t>
      </w:r>
      <w:r>
        <w:rPr>
          <w:rFonts w:hint="eastAsia" w:ascii="仿宋" w:hAnsi="仿宋" w:eastAsia="仿宋"/>
          <w:color w:val="000000" w:themeColor="text1"/>
          <w:sz w:val="28"/>
          <w:szCs w:val="28"/>
          <w:lang w:val="en-US" w:eastAsia="zh-CN"/>
          <w14:textFill>
            <w14:solidFill>
              <w14:schemeClr w14:val="tx1"/>
            </w14:solidFill>
          </w14:textFill>
        </w:rPr>
        <w:t>发布的</w:t>
      </w:r>
      <w:r>
        <w:rPr>
          <w:rFonts w:hint="eastAsia" w:ascii="仿宋" w:hAnsi="仿宋" w:eastAsia="仿宋"/>
          <w:color w:val="000000" w:themeColor="text1"/>
          <w:sz w:val="28"/>
          <w:szCs w:val="28"/>
          <w:lang w:eastAsia="zh-CN"/>
          <w14:textFill>
            <w14:solidFill>
              <w14:schemeClr w14:val="tx1"/>
            </w14:solidFill>
          </w14:textFill>
        </w:rPr>
        <w:t>采购公告为准。</w:t>
      </w:r>
    </w:p>
    <w:p w14:paraId="52424762">
      <w:p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 xml:space="preserve"> 报名时间：公示之日起至2025年 </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13</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highlight w:val="none"/>
          <w:lang w:eastAsia="zh-CN"/>
          <w14:textFill>
            <w14:solidFill>
              <w14:schemeClr w14:val="tx1"/>
            </w14:solidFill>
          </w14:textFill>
        </w:rPr>
        <w:t>（以</w:t>
      </w:r>
      <w:r>
        <w:rPr>
          <w:rFonts w:hint="eastAsia" w:ascii="仿宋" w:hAnsi="仿宋" w:eastAsia="仿宋"/>
          <w:color w:val="000000" w:themeColor="text1"/>
          <w:sz w:val="28"/>
          <w:szCs w:val="28"/>
          <w:highlight w:val="none"/>
          <w:lang w:val="en-US" w:eastAsia="zh-CN"/>
          <w14:textFill>
            <w14:solidFill>
              <w14:schemeClr w14:val="tx1"/>
            </w14:solidFill>
          </w14:textFill>
        </w:rPr>
        <w:t>发布的</w:t>
      </w:r>
      <w:r>
        <w:rPr>
          <w:rFonts w:hint="eastAsia" w:ascii="仿宋" w:hAnsi="仿宋" w:eastAsia="仿宋"/>
          <w:color w:val="000000" w:themeColor="text1"/>
          <w:sz w:val="28"/>
          <w:szCs w:val="28"/>
          <w:highlight w:val="none"/>
          <w:lang w:eastAsia="zh-CN"/>
          <w14:textFill>
            <w14:solidFill>
              <w14:schemeClr w14:val="tx1"/>
            </w14:solidFill>
          </w14:textFill>
        </w:rPr>
        <w:t>采购公告为准）</w:t>
      </w:r>
    </w:p>
    <w:p w14:paraId="651C6FD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报名方式：参比人线上报名，</w:t>
      </w:r>
      <w:r>
        <w:rPr>
          <w:rFonts w:hint="eastAsia" w:ascii="仿宋" w:hAnsi="仿宋" w:eastAsia="仿宋"/>
          <w:color w:val="000000" w:themeColor="text1"/>
          <w:sz w:val="28"/>
          <w:szCs w:val="28"/>
          <w:highlight w:val="none"/>
          <w:lang w:eastAsia="zh-CN"/>
          <w14:textFill>
            <w14:solidFill>
              <w14:schemeClr w14:val="tx1"/>
            </w14:solidFill>
          </w14:textFill>
        </w:rPr>
        <w:t>参比人在报名时间内将报名文件发送至邮箱wz</w:t>
      </w:r>
      <w:r>
        <w:rPr>
          <w:rFonts w:hint="eastAsia" w:ascii="仿宋" w:hAnsi="仿宋" w:eastAsia="仿宋"/>
          <w:color w:val="000000" w:themeColor="text1"/>
          <w:sz w:val="28"/>
          <w:szCs w:val="28"/>
          <w:lang w:eastAsia="zh-CN"/>
          <w14:textFill>
            <w14:solidFill>
              <w14:schemeClr w14:val="tx1"/>
            </w14:solidFill>
          </w14:textFill>
        </w:rPr>
        <w:t>cgb@fjpec.com.cn（</w:t>
      </w:r>
      <w:r>
        <w:rPr>
          <w:rFonts w:hint="eastAsia" w:ascii="仿宋" w:hAnsi="仿宋" w:eastAsia="仿宋"/>
          <w:color w:val="000000" w:themeColor="text1"/>
          <w:sz w:val="28"/>
          <w:szCs w:val="28"/>
          <w:lang w:val="en-US" w:eastAsia="zh-CN"/>
          <w14:textFill>
            <w14:solidFill>
              <w14:schemeClr w14:val="tx1"/>
            </w14:solidFill>
          </w14:textFill>
        </w:rPr>
        <w:t>邮件标题请备注项目名称！</w:t>
      </w:r>
      <w:r>
        <w:rPr>
          <w:rFonts w:hint="eastAsia" w:ascii="仿宋" w:hAnsi="仿宋" w:eastAsia="仿宋"/>
          <w:color w:val="000000" w:themeColor="text1"/>
          <w:sz w:val="28"/>
          <w:szCs w:val="28"/>
          <w:lang w:eastAsia="zh-CN"/>
          <w14:textFill>
            <w14:solidFill>
              <w14:schemeClr w14:val="tx1"/>
            </w14:solidFill>
          </w14:textFill>
        </w:rPr>
        <w:t>）报名文件包含：</w:t>
      </w:r>
    </w:p>
    <w:p w14:paraId="214D527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w:t>
      </w:r>
      <w:r>
        <w:rPr>
          <w:rFonts w:hint="eastAsia" w:ascii="仿宋" w:hAnsi="仿宋" w:eastAsia="仿宋"/>
          <w:color w:val="000000" w:themeColor="text1"/>
          <w:sz w:val="28"/>
          <w:szCs w:val="28"/>
          <w:lang w:val="en-US" w:eastAsia="zh-CN"/>
          <w14:textFill>
            <w14:solidFill>
              <w14:schemeClr w14:val="tx1"/>
            </w14:solidFill>
          </w14:textFill>
        </w:rPr>
        <w:t>授权书以及</w:t>
      </w:r>
      <w:r>
        <w:rPr>
          <w:rFonts w:hint="eastAsia" w:ascii="仿宋" w:hAnsi="仿宋" w:eastAsia="仿宋"/>
          <w:color w:val="000000" w:themeColor="text1"/>
          <w:sz w:val="28"/>
          <w:szCs w:val="28"/>
          <w:lang w:eastAsia="zh-CN"/>
          <w14:textFill>
            <w14:solidFill>
              <w14:schemeClr w14:val="tx1"/>
            </w14:solidFill>
          </w14:textFill>
        </w:rPr>
        <w:t>法人</w:t>
      </w:r>
      <w:r>
        <w:rPr>
          <w:rFonts w:hint="eastAsia" w:ascii="仿宋" w:hAnsi="仿宋" w:eastAsia="仿宋"/>
          <w:color w:val="000000" w:themeColor="text1"/>
          <w:sz w:val="28"/>
          <w:szCs w:val="28"/>
          <w:lang w:val="en-US" w:eastAsia="zh-CN"/>
          <w14:textFill>
            <w14:solidFill>
              <w14:schemeClr w14:val="tx1"/>
            </w14:solidFill>
          </w14:textFill>
        </w:rPr>
        <w:t>及被授权人</w:t>
      </w:r>
      <w:r>
        <w:rPr>
          <w:rFonts w:hint="eastAsia" w:ascii="仿宋" w:hAnsi="仿宋" w:eastAsia="仿宋"/>
          <w:color w:val="000000" w:themeColor="text1"/>
          <w:sz w:val="28"/>
          <w:szCs w:val="28"/>
          <w:lang w:eastAsia="zh-CN"/>
          <w14:textFill>
            <w14:solidFill>
              <w14:schemeClr w14:val="tx1"/>
            </w14:solidFill>
          </w14:textFill>
        </w:rPr>
        <w:t>身份证复印件（正反面）（加盖单位公章的扫描件）；</w:t>
      </w:r>
    </w:p>
    <w:p w14:paraId="2E618176">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w:t>
      </w:r>
      <w:r>
        <w:rPr>
          <w:rFonts w:hint="eastAsia" w:ascii="仿宋" w:hAnsi="仿宋" w:eastAsia="仿宋"/>
          <w:color w:val="000000" w:themeColor="text1"/>
          <w:sz w:val="28"/>
          <w:szCs w:val="28"/>
          <w:lang w:val="en-US" w:eastAsia="zh-CN"/>
          <w14:textFill>
            <w14:solidFill>
              <w14:schemeClr w14:val="tx1"/>
            </w14:solidFill>
          </w14:textFill>
        </w:rPr>
        <w:t>相关危化品运输</w:t>
      </w:r>
      <w:r>
        <w:rPr>
          <w:rFonts w:hint="eastAsia" w:ascii="仿宋" w:hAnsi="仿宋" w:eastAsia="仿宋"/>
          <w:color w:val="000000" w:themeColor="text1"/>
          <w:sz w:val="28"/>
          <w:szCs w:val="28"/>
          <w:lang w:eastAsia="zh-CN"/>
          <w14:textFill>
            <w14:solidFill>
              <w14:schemeClr w14:val="tx1"/>
            </w14:solidFill>
          </w14:textFill>
        </w:rPr>
        <w:t>经营资</w:t>
      </w:r>
      <w:r>
        <w:rPr>
          <w:rFonts w:hint="eastAsia" w:ascii="仿宋" w:hAnsi="仿宋" w:eastAsia="仿宋"/>
          <w:color w:val="000000" w:themeColor="text1"/>
          <w:sz w:val="28"/>
          <w:szCs w:val="28"/>
          <w:lang w:val="en-US" w:eastAsia="zh-CN"/>
          <w14:textFill>
            <w14:solidFill>
              <w14:schemeClr w14:val="tx1"/>
            </w14:solidFill>
          </w14:textFill>
        </w:rPr>
        <w:t>质</w:t>
      </w:r>
      <w:r>
        <w:rPr>
          <w:rFonts w:hint="eastAsia" w:ascii="仿宋" w:hAnsi="仿宋" w:eastAsia="仿宋"/>
          <w:color w:val="000000" w:themeColor="text1"/>
          <w:sz w:val="28"/>
          <w:szCs w:val="28"/>
          <w:lang w:eastAsia="zh-CN"/>
          <w14:textFill>
            <w14:solidFill>
              <w14:schemeClr w14:val="tx1"/>
            </w14:solidFill>
          </w14:textFill>
        </w:rPr>
        <w:t>文件（加盖单位公章的扫描件）；</w:t>
      </w:r>
    </w:p>
    <w:p w14:paraId="51A446C9">
      <w:pPr>
        <w:tabs>
          <w:tab w:val="left" w:pos="709"/>
        </w:tabs>
        <w:spacing w:line="360" w:lineRule="auto"/>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开户许可证以及保证金凭证</w:t>
      </w:r>
      <w:r>
        <w:rPr>
          <w:rFonts w:hint="eastAsia" w:ascii="仿宋" w:hAnsi="仿宋" w:eastAsia="仿宋"/>
          <w:color w:val="000000" w:themeColor="text1"/>
          <w:sz w:val="28"/>
          <w:szCs w:val="28"/>
          <w:lang w:eastAsia="zh-CN"/>
          <w14:textFill>
            <w14:solidFill>
              <w14:schemeClr w14:val="tx1"/>
            </w14:solidFill>
          </w14:textFill>
        </w:rPr>
        <w:t>（加盖单位公章的扫描件）</w:t>
      </w:r>
    </w:p>
    <w:p w14:paraId="524CEB8B">
      <w:pPr>
        <w:tabs>
          <w:tab w:val="left" w:pos="709"/>
        </w:tabs>
        <w:spacing w:line="360" w:lineRule="auto"/>
        <w:ind w:firstLine="480"/>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pPr>
    </w:p>
    <w:p w14:paraId="0070DC96">
      <w:pPr>
        <w:tabs>
          <w:tab w:val="left" w:pos="709"/>
        </w:tabs>
        <w:spacing w:line="360" w:lineRule="auto"/>
        <w:ind w:firstLine="480"/>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pPr>
      <w:r>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t>四、本项目采用最低价法。</w:t>
      </w:r>
    </w:p>
    <w:p w14:paraId="2156349C">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p>
    <w:p w14:paraId="04CB088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335384D2">
      <w:pPr>
        <w:numPr>
          <w:ilvl w:val="0"/>
          <w:numId w:val="0"/>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参比文件递交地点：线上递交，</w:t>
      </w:r>
      <w:r>
        <w:rPr>
          <w:rFonts w:hint="eastAsia" w:ascii="仿宋" w:hAnsi="仿宋" w:eastAsia="仿宋"/>
          <w:color w:val="000000" w:themeColor="text1"/>
          <w:sz w:val="28"/>
          <w:szCs w:val="28"/>
          <w:lang w:eastAsia="zh-CN"/>
          <w14:textFill>
            <w14:solidFill>
              <w14:schemeClr w14:val="tx1"/>
            </w14:solidFill>
          </w14:textFill>
        </w:rPr>
        <w:t>参</w:t>
      </w:r>
      <w:r>
        <w:rPr>
          <w:rFonts w:hint="eastAsia" w:ascii="仿宋" w:hAnsi="仿宋" w:eastAsia="仿宋"/>
          <w:color w:val="000000" w:themeColor="text1"/>
          <w:sz w:val="28"/>
          <w:szCs w:val="28"/>
          <w:lang w:val="en-US" w:eastAsia="zh-CN"/>
          <w14:textFill>
            <w14:solidFill>
              <w14:schemeClr w14:val="tx1"/>
            </w14:solidFill>
          </w14:textFill>
        </w:rPr>
        <w:t>比</w:t>
      </w:r>
      <w:r>
        <w:rPr>
          <w:rFonts w:hint="eastAsia" w:ascii="仿宋" w:hAnsi="仿宋" w:eastAsia="仿宋"/>
          <w:color w:val="000000" w:themeColor="text1"/>
          <w:sz w:val="28"/>
          <w:szCs w:val="28"/>
          <w:lang w:eastAsia="zh-CN"/>
          <w14:textFill>
            <w14:solidFill>
              <w14:schemeClr w14:val="tx1"/>
            </w14:solidFill>
          </w14:textFill>
        </w:rPr>
        <w:t>人在</w:t>
      </w:r>
      <w:r>
        <w:rPr>
          <w:rFonts w:hint="eastAsia" w:ascii="仿宋" w:hAnsi="仿宋" w:eastAsia="仿宋"/>
          <w:color w:val="000000" w:themeColor="text1"/>
          <w:sz w:val="28"/>
          <w:szCs w:val="28"/>
          <w:lang w:val="en-US" w:eastAsia="zh-CN"/>
          <w14:textFill>
            <w14:solidFill>
              <w14:schemeClr w14:val="tx1"/>
            </w14:solidFill>
          </w14:textFill>
        </w:rPr>
        <w:t>参比文件递交截止</w:t>
      </w:r>
      <w:r>
        <w:rPr>
          <w:rFonts w:hint="eastAsia" w:ascii="仿宋" w:hAnsi="仿宋" w:eastAsia="仿宋"/>
          <w:color w:val="000000" w:themeColor="text1"/>
          <w:sz w:val="28"/>
          <w:szCs w:val="28"/>
          <w:lang w:eastAsia="zh-CN"/>
          <w14:textFill>
            <w14:solidFill>
              <w14:schemeClr w14:val="tx1"/>
            </w14:solidFill>
          </w14:textFill>
        </w:rPr>
        <w:t>时间内将</w:t>
      </w:r>
      <w:r>
        <w:rPr>
          <w:rFonts w:hint="eastAsia" w:ascii="仿宋" w:hAnsi="仿宋" w:eastAsia="仿宋"/>
          <w:color w:val="000000" w:themeColor="text1"/>
          <w:sz w:val="28"/>
          <w:szCs w:val="28"/>
          <w:lang w:val="en-US" w:eastAsia="zh-CN"/>
          <w14:textFill>
            <w14:solidFill>
              <w14:schemeClr w14:val="tx1"/>
            </w14:solidFill>
          </w14:textFill>
        </w:rPr>
        <w:t>参比</w:t>
      </w:r>
      <w:r>
        <w:rPr>
          <w:rFonts w:hint="eastAsia" w:ascii="仿宋" w:hAnsi="仿宋" w:eastAsia="仿宋"/>
          <w:color w:val="000000" w:themeColor="text1"/>
          <w:sz w:val="28"/>
          <w:szCs w:val="28"/>
          <w:lang w:eastAsia="zh-CN"/>
          <w14:textFill>
            <w14:solidFill>
              <w14:schemeClr w14:val="tx1"/>
            </w14:solidFill>
          </w14:textFill>
        </w:rPr>
        <w:t>文件发送至邮</w:t>
      </w:r>
      <w:r>
        <w:rPr>
          <w:rFonts w:hint="eastAsia" w:ascii="仿宋" w:hAnsi="仿宋" w:eastAsia="仿宋"/>
          <w:color w:val="000000" w:themeColor="text1"/>
          <w:sz w:val="28"/>
          <w:szCs w:val="28"/>
          <w:highlight w:val="none"/>
          <w:lang w:val="en-US" w:eastAsia="zh-CN"/>
          <w14:textFill>
            <w14:solidFill>
              <w14:schemeClr w14:val="tx1"/>
            </w14:solidFill>
          </w14:textFill>
        </w:rPr>
        <w:t>箱</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olor w:val="000000" w:themeColor="text1"/>
          <w:sz w:val="28"/>
          <w:szCs w:val="28"/>
          <w:highlight w:val="none"/>
          <w:lang w:val="en-US" w:eastAsia="zh-CN"/>
          <w14:textFill>
            <w14:solidFill>
              <w14:schemeClr w14:val="tx1"/>
            </w14:solidFill>
          </w14:textFill>
        </w:rPr>
        <w:instrText xml:space="preserve"> HYPERLINK "mailto:wzcgb@fjpec.com.cn。" </w:instrTex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olor w:val="000000" w:themeColor="text1"/>
          <w:sz w:val="28"/>
          <w:szCs w:val="28"/>
          <w:highlight w:val="none"/>
          <w:lang w:val="en-US" w:eastAsia="zh-CN"/>
          <w14:textFill>
            <w14:solidFill>
              <w14:schemeClr w14:val="tx1"/>
            </w14:solidFill>
          </w14:textFill>
        </w:rPr>
        <w:t>wzcgb@fjpec.com.cn。</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end"/>
      </w:r>
    </w:p>
    <w:p w14:paraId="72D9FCC7">
      <w:pPr>
        <w:numPr>
          <w:ilvl w:val="0"/>
          <w:numId w:val="0"/>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bidi="ar-SA"/>
          <w14:textFill>
            <w14:solidFill>
              <w14:schemeClr w14:val="tx1"/>
            </w14:solidFill>
          </w14:textFill>
        </w:rPr>
        <w:t>2.递交截止时间：</w:t>
      </w:r>
      <w:r>
        <w:rPr>
          <w:rFonts w:hint="eastAsia" w:ascii="仿宋" w:hAnsi="仿宋" w:eastAsia="仿宋"/>
          <w:color w:val="000000" w:themeColor="text1"/>
          <w:sz w:val="28"/>
          <w:szCs w:val="28"/>
          <w:lang w:eastAsia="zh-CN"/>
          <w14:textFill>
            <w14:solidFill>
              <w14:schemeClr w14:val="tx1"/>
            </w14:solidFill>
          </w14:textFill>
        </w:rPr>
        <w:t>2025年</w:t>
      </w:r>
      <w:r>
        <w:rPr>
          <w:rFonts w:hint="eastAsia" w:ascii="仿宋" w:hAnsi="仿宋" w:eastAsia="仿宋"/>
          <w:color w:val="000000" w:themeColor="text1"/>
          <w:sz w:val="28"/>
          <w:szCs w:val="28"/>
          <w:lang w:val="en-US" w:eastAsia="zh-CN"/>
          <w14:textFill>
            <w14:solidFill>
              <w14:schemeClr w14:val="tx1"/>
            </w14:solidFill>
          </w14:textFill>
        </w:rPr>
        <w:t xml:space="preserve"> 6</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16</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15:30分，</w:t>
      </w:r>
      <w:r>
        <w:rPr>
          <w:rFonts w:hint="eastAsia" w:ascii="仿宋" w:hAnsi="仿宋" w:eastAsia="仿宋" w:cs="宋体"/>
          <w:color w:val="000000" w:themeColor="text1"/>
          <w:sz w:val="28"/>
          <w:szCs w:val="28"/>
          <w:highlight w:val="none"/>
          <w:lang w:val="en-US" w:eastAsia="zh-CN" w:bidi="ar-SA"/>
          <w14:textFill>
            <w14:solidFill>
              <w14:schemeClr w14:val="tx1"/>
            </w14:solidFill>
          </w14:textFill>
        </w:rPr>
        <w:t>具体以公告发布的截止时间为准。</w:t>
      </w:r>
    </w:p>
    <w:p w14:paraId="4C8842C0">
      <w:pPr>
        <w:pStyle w:val="19"/>
        <w:autoSpaceDE w:val="0"/>
        <w:autoSpaceDN w:val="0"/>
        <w:spacing w:before="26" w:line="360" w:lineRule="auto"/>
        <w:ind w:right="121"/>
        <w:jc w:val="both"/>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kern w:val="0"/>
          <w:sz w:val="28"/>
          <w:szCs w:val="28"/>
          <w:lang w:eastAsia="zh-CN"/>
        </w:rPr>
        <w:t>逾期</w:t>
      </w:r>
      <w:r>
        <w:rPr>
          <w:rFonts w:hint="eastAsia" w:ascii="仿宋" w:hAnsi="仿宋" w:eastAsia="仿宋" w:cs="宋体"/>
          <w:kern w:val="0"/>
          <w:sz w:val="28"/>
          <w:szCs w:val="28"/>
          <w:lang w:val="en-US" w:eastAsia="zh-CN"/>
        </w:rPr>
        <w:t>递交</w:t>
      </w:r>
      <w:r>
        <w:rPr>
          <w:rFonts w:hint="eastAsia" w:ascii="仿宋" w:hAnsi="仿宋" w:eastAsia="仿宋" w:cs="宋体"/>
          <w:kern w:val="0"/>
          <w:sz w:val="28"/>
          <w:szCs w:val="28"/>
          <w:lang w:eastAsia="zh-CN"/>
        </w:rPr>
        <w:t>参比文件不符合规定要求的，采购人不予受理或拒收。</w:t>
      </w:r>
    </w:p>
    <w:p w14:paraId="4D096988">
      <w:pPr>
        <w:pStyle w:val="19"/>
        <w:spacing w:line="360" w:lineRule="auto"/>
        <w:ind w:right="121" w:firstLine="337" w:firstLineChars="100"/>
        <w:jc w:val="both"/>
        <w:rPr>
          <w:rFonts w:hint="eastAsia" w:ascii="仿宋" w:hAnsi="仿宋" w:eastAsia="仿宋"/>
          <w:b/>
          <w:bCs/>
          <w:snapToGrid w:val="0"/>
          <w:color w:val="000000" w:themeColor="text1"/>
          <w:spacing w:val="8"/>
          <w:sz w:val="32"/>
          <w:szCs w:val="32"/>
          <w:lang w:eastAsia="zh-CN"/>
          <w14:textFill>
            <w14:solidFill>
              <w14:schemeClr w14:val="tx1"/>
            </w14:solidFill>
          </w14:textFill>
        </w:rPr>
      </w:pPr>
    </w:p>
    <w:p w14:paraId="553570ED">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1000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4FBD8F0">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1CBE38D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48977F2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6F5B5FC">
      <w:pPr>
        <w:pStyle w:val="19"/>
        <w:spacing w:line="360" w:lineRule="auto"/>
        <w:ind w:right="121"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PTA罐区V8305储罐检修清罐余料转运槽车项目参比保证金</w:t>
      </w:r>
    </w:p>
    <w:p w14:paraId="4B5374F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参比有效期为参比文件接收截止期后</w:t>
      </w:r>
      <w:r>
        <w:rPr>
          <w:rFonts w:hint="eastAsia" w:ascii="仿宋" w:hAnsi="仿宋" w:eastAsia="仿宋"/>
          <w:sz w:val="28"/>
          <w:szCs w:val="28"/>
          <w:highlight w:val="none"/>
          <w:lang w:eastAsia="zh-CN"/>
        </w:rPr>
        <w:t xml:space="preserve"> 90 </w:t>
      </w:r>
      <w:r>
        <w:rPr>
          <w:rFonts w:hint="eastAsia" w:ascii="仿宋" w:hAnsi="仿宋" w:eastAsia="仿宋"/>
          <w:sz w:val="28"/>
          <w:szCs w:val="28"/>
          <w:lang w:eastAsia="zh-CN"/>
        </w:rPr>
        <w:t>个日历天，参比保证金有效期与参比有效期一致。</w:t>
      </w:r>
    </w:p>
    <w:p w14:paraId="5BBA06B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0DEB891">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B5B6C9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3D61B57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687C9E6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FD5CA62">
      <w:pPr>
        <w:spacing w:line="360" w:lineRule="auto"/>
        <w:ind w:firstLine="675" w:firstLineChars="200"/>
        <w:rPr>
          <w:rFonts w:hint="eastAsia"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hint="eastAsia" w:eastAsia="仿宋"/>
          <w:highlight w:val="none"/>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商务联系人：</w:t>
      </w:r>
      <w:r>
        <w:rPr>
          <w:rFonts w:hint="eastAsia" w:ascii="仿宋" w:hAnsi="仿宋" w:eastAsia="仿宋"/>
          <w:color w:val="000000" w:themeColor="text1"/>
          <w:sz w:val="28"/>
          <w:szCs w:val="28"/>
          <w:highlight w:val="none"/>
          <w:lang w:val="en-US" w:eastAsia="zh-CN"/>
          <w14:textFill>
            <w14:solidFill>
              <w14:schemeClr w14:val="tx1"/>
            </w14:solidFill>
          </w14:textFill>
        </w:rPr>
        <w:t>郑女士</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电话：</w:t>
      </w:r>
      <w:r>
        <w:rPr>
          <w:rFonts w:hint="eastAsia" w:ascii="仿宋" w:hAnsi="仿宋" w:eastAsia="仿宋"/>
          <w:color w:val="000000" w:themeColor="text1"/>
          <w:sz w:val="28"/>
          <w:szCs w:val="28"/>
          <w:highlight w:val="none"/>
          <w:lang w:val="en-US" w:eastAsia="zh-CN"/>
          <w14:textFill>
            <w14:solidFill>
              <w14:schemeClr w14:val="tx1"/>
            </w14:solidFill>
          </w14:textFill>
        </w:rPr>
        <w:t>13015727080</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邮箱：</w:t>
      </w:r>
      <w:r>
        <w:rPr>
          <w:rFonts w:hint="eastAsia" w:ascii="仿宋" w:hAnsi="仿宋" w:eastAsia="仿宋"/>
          <w:color w:val="000000" w:themeColor="text1"/>
          <w:sz w:val="28"/>
          <w:szCs w:val="28"/>
          <w:highlight w:val="none"/>
          <w:lang w:eastAsia="zh-CN"/>
          <w14:textFill>
            <w14:solidFill>
              <w14:schemeClr w14:val="tx1"/>
            </w14:solidFill>
          </w14:textFill>
        </w:rPr>
        <w:t>wzcgb@fjpec.com.cn</w:t>
      </w:r>
      <w:r>
        <w:rPr>
          <w:rFonts w:hint="eastAsia" w:eastAsia="仿宋"/>
          <w:highlight w:val="none"/>
          <w:lang w:eastAsia="zh-CN"/>
        </w:rPr>
        <w:t xml:space="preserve"> </w:t>
      </w:r>
    </w:p>
    <w:p w14:paraId="02CE9E1E">
      <w:pPr>
        <w:tabs>
          <w:tab w:val="left" w:pos="709"/>
        </w:tabs>
        <w:spacing w:line="360" w:lineRule="auto"/>
        <w:ind w:left="660" w:leftChars="3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技术联系人：</w:t>
      </w:r>
      <w:r>
        <w:rPr>
          <w:rFonts w:hint="eastAsia" w:ascii="仿宋" w:hAnsi="仿宋" w:eastAsia="仿宋"/>
          <w:color w:val="000000" w:themeColor="text1"/>
          <w:sz w:val="28"/>
          <w:szCs w:val="28"/>
          <w:highlight w:val="none"/>
          <w:lang w:val="en-US" w:eastAsia="zh-CN"/>
          <w14:textFill>
            <w14:solidFill>
              <w14:schemeClr w14:val="tx1"/>
            </w14:solidFill>
          </w14:textFill>
        </w:rPr>
        <w:t>陈先生</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电话：</w:t>
      </w:r>
      <w:r>
        <w:rPr>
          <w:rFonts w:hint="eastAsia" w:ascii="仿宋" w:hAnsi="仿宋" w:eastAsia="仿宋"/>
          <w:color w:val="000000" w:themeColor="text1"/>
          <w:sz w:val="28"/>
          <w:szCs w:val="28"/>
          <w:highlight w:val="none"/>
          <w:lang w:val="en-US" w:eastAsia="zh-CN"/>
          <w14:textFill>
            <w14:solidFill>
              <w14:schemeClr w14:val="tx1"/>
            </w14:solidFill>
          </w14:textFill>
        </w:rPr>
        <w:t>15260065964</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邮箱：</w:t>
      </w:r>
      <w:r>
        <w:rPr>
          <w:rFonts w:hint="eastAsia" w:ascii="仿宋" w:hAnsi="仿宋" w:eastAsia="仿宋"/>
          <w:color w:val="000000" w:themeColor="text1"/>
          <w:sz w:val="28"/>
          <w:szCs w:val="28"/>
          <w:highlight w:val="none"/>
          <w:lang w:val="en-US" w:eastAsia="zh-CN"/>
          <w14:textFill>
            <w14:solidFill>
              <w14:schemeClr w14:val="tx1"/>
            </w14:solidFill>
          </w14:textFill>
        </w:rPr>
        <w:t>cfchen@fhcpec.com.cn</w:t>
      </w:r>
      <w:r>
        <w:rPr>
          <w:rFonts w:hint="eastAsia" w:eastAsia="仿宋"/>
          <w:highlight w:val="none"/>
          <w:lang w:eastAsia="zh-CN"/>
        </w:rPr>
        <w:t xml:space="preserve"> </w:t>
      </w:r>
    </w:p>
    <w:p w14:paraId="4B94A14A">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hint="eastAsia" w:ascii="仿宋" w:hAnsi="仿宋" w:eastAsia="仿宋"/>
          <w:sz w:val="28"/>
          <w:szCs w:val="28"/>
          <w:lang w:eastAsia="zh-CN"/>
        </w:rPr>
      </w:pPr>
    </w:p>
    <w:p w14:paraId="2D286E6B">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sz w:val="28"/>
          <w:szCs w:val="28"/>
          <w:lang w:eastAsia="zh-CN"/>
        </w:rPr>
        <w:t xml:space="preserve">                                    </w:t>
      </w:r>
      <w:r>
        <w:rPr>
          <w:rFonts w:hint="eastAsia" w:ascii="仿宋" w:hAnsi="仿宋" w:eastAsia="仿宋"/>
          <w:color w:val="auto"/>
          <w:sz w:val="28"/>
          <w:szCs w:val="28"/>
          <w:lang w:eastAsia="zh-CN"/>
        </w:rPr>
        <w:t xml:space="preserve">  </w:t>
      </w:r>
      <w:r>
        <w:rPr>
          <w:rFonts w:ascii="仿宋" w:hAnsi="仿宋" w:eastAsia="仿宋"/>
          <w:color w:val="auto"/>
          <w:sz w:val="28"/>
          <w:szCs w:val="28"/>
          <w:highlight w:val="none"/>
          <w:lang w:eastAsia="zh-CN"/>
        </w:rPr>
        <w:t>202</w:t>
      </w:r>
      <w:r>
        <w:rPr>
          <w:rFonts w:hint="eastAsia" w:ascii="仿宋" w:hAnsi="仿宋" w:eastAsia="仿宋"/>
          <w:color w:val="auto"/>
          <w:sz w:val="28"/>
          <w:szCs w:val="28"/>
          <w:highlight w:val="none"/>
          <w:lang w:eastAsia="zh-CN"/>
        </w:rPr>
        <w:t xml:space="preserve">5年 </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lang w:eastAsia="zh-CN"/>
        </w:rPr>
        <w:t xml:space="preserve"> 月</w:t>
      </w:r>
      <w:r>
        <w:rPr>
          <w:rFonts w:hint="eastAsia" w:ascii="仿宋" w:hAnsi="仿宋" w:eastAsia="仿宋"/>
          <w:color w:val="auto"/>
          <w:sz w:val="28"/>
          <w:szCs w:val="28"/>
          <w:highlight w:val="none"/>
          <w:lang w:val="en-US" w:eastAsia="zh-CN"/>
        </w:rPr>
        <w:t>9</w:t>
      </w:r>
      <w:bookmarkStart w:id="1" w:name="_GoBack"/>
      <w:bookmarkEnd w:id="1"/>
      <w:r>
        <w:rPr>
          <w:rFonts w:hint="eastAsia" w:ascii="仿宋" w:hAnsi="仿宋" w:eastAsia="仿宋"/>
          <w:color w:val="auto"/>
          <w:sz w:val="28"/>
          <w:szCs w:val="28"/>
          <w:highlight w:val="none"/>
          <w:lang w:eastAsia="zh-CN"/>
        </w:rPr>
        <w:t xml:space="preserve"> 日</w:t>
      </w:r>
    </w:p>
    <w:p w14:paraId="1C8B8249">
      <w:pPr>
        <w:pStyle w:val="2"/>
        <w:tabs>
          <w:tab w:val="left" w:pos="1262"/>
        </w:tabs>
        <w:spacing w:line="360" w:lineRule="auto"/>
        <w:ind w:left="0" w:right="108"/>
        <w:jc w:val="center"/>
        <w:rPr>
          <w:rFonts w:hint="eastAsia" w:ascii="仿宋" w:hAnsi="仿宋" w:eastAsia="仿宋"/>
          <w:sz w:val="24"/>
          <w:szCs w:val="24"/>
          <w:lang w:eastAsia="zh-CN"/>
        </w:rPr>
      </w:pPr>
    </w:p>
    <w:p w14:paraId="2F11EB69">
      <w:pPr>
        <w:rPr>
          <w:rFonts w:hint="eastAsia" w:ascii="仿宋" w:hAnsi="仿宋" w:eastAsia="仿宋"/>
          <w:lang w:eastAsia="zh-CN"/>
        </w:rPr>
      </w:pPr>
    </w:p>
    <w:p w14:paraId="5D80F129">
      <w:pPr>
        <w:pStyle w:val="54"/>
        <w:rPr>
          <w:rFonts w:hint="eastAsia" w:ascii="仿宋" w:hAnsi="仿宋" w:eastAsia="仿宋"/>
        </w:rPr>
      </w:pPr>
    </w:p>
    <w:p w14:paraId="36B09FD1">
      <w:pPr>
        <w:pStyle w:val="54"/>
        <w:rPr>
          <w:rFonts w:hint="eastAsia" w:ascii="仿宋" w:hAnsi="仿宋" w:eastAsia="仿宋"/>
        </w:rPr>
      </w:pPr>
    </w:p>
    <w:p w14:paraId="30EFDA50">
      <w:pPr>
        <w:pStyle w:val="54"/>
        <w:rPr>
          <w:rFonts w:hint="eastAsia" w:ascii="仿宋" w:hAnsi="仿宋" w:eastAsia="仿宋"/>
        </w:rPr>
      </w:pPr>
    </w:p>
    <w:p w14:paraId="7C96EA2D">
      <w:pPr>
        <w:pStyle w:val="54"/>
        <w:rPr>
          <w:rFonts w:hint="eastAsia" w:ascii="仿宋" w:hAnsi="仿宋" w:eastAsia="仿宋"/>
        </w:rPr>
      </w:pPr>
    </w:p>
    <w:p w14:paraId="44A2CC9D">
      <w:pPr>
        <w:pStyle w:val="54"/>
        <w:rPr>
          <w:rFonts w:hint="eastAsia" w:ascii="仿宋" w:hAnsi="仿宋" w:eastAsia="仿宋"/>
        </w:rPr>
      </w:pPr>
    </w:p>
    <w:p w14:paraId="34907E13">
      <w:pPr>
        <w:widowControl/>
        <w:autoSpaceDE/>
        <w:autoSpaceDN/>
        <w:rPr>
          <w:rFonts w:hint="eastAsia" w:ascii="仿宋" w:hAnsi="仿宋" w:eastAsia="仿宋"/>
          <w:sz w:val="32"/>
          <w:szCs w:val="32"/>
          <w:lang w:eastAsia="zh-CN"/>
        </w:rPr>
      </w:pPr>
      <w:r>
        <w:rPr>
          <w:rFonts w:ascii="仿宋" w:hAnsi="仿宋" w:eastAsia="仿宋"/>
          <w:sz w:val="32"/>
          <w:szCs w:val="32"/>
          <w:lang w:eastAsia="zh-CN"/>
        </w:rPr>
        <w:br w:type="page"/>
      </w:r>
    </w:p>
    <w:p w14:paraId="26416CFB">
      <w:pPr>
        <w:pStyle w:val="54"/>
        <w:rPr>
          <w:rFonts w:hint="eastAsia"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6D1F4C3B">
            <w:pPr>
              <w:snapToGrid w:val="0"/>
              <w:spacing w:line="264" w:lineRule="auto"/>
              <w:jc w:val="both"/>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color w:val="000000"/>
                <w:sz w:val="24"/>
                <w:szCs w:val="24"/>
                <w:lang w:eastAsia="zh-CN"/>
              </w:rPr>
              <w:t>PTA罐区V8305储罐检修清罐余料转运槽车项目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jc w:val="both"/>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color w:val="000000"/>
                <w:sz w:val="24"/>
                <w:szCs w:val="24"/>
                <w:lang w:val="en-US" w:eastAsia="zh-CN"/>
              </w:rPr>
              <w:t>详见参比公告</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000000"/>
                <w:sz w:val="24"/>
                <w:szCs w:val="24"/>
                <w:lang w:val="en-US" w:eastAsia="zh-CN"/>
              </w:rPr>
              <w:t>人民币13000元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1000</w:t>
            </w:r>
            <w:r>
              <w:rPr>
                <w:rFonts w:hint="eastAsia" w:asciiTheme="minorEastAsia" w:hAnsiTheme="minorEastAsia" w:eastAsiaTheme="minorEastAsia" w:cstheme="minorEastAsia"/>
                <w:color w:val="000000"/>
                <w:sz w:val="24"/>
                <w:szCs w:val="24"/>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中选的参比人的参比保证金转为履约保证金</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tcPr>
          <w:p w14:paraId="7E1EFCFB">
            <w:pPr>
              <w:snapToGrid w:val="0"/>
              <w:spacing w:line="264" w:lineRule="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14:textFill>
                  <w14:solidFill>
                    <w14:schemeClr w14:val="tx1"/>
                  </w14:solidFill>
                </w14:textFill>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sz w:val="24"/>
                <w:szCs w:val="24"/>
                <w:highlight w:val="red"/>
                <w:lang w:val="en-US" w:eastAsia="zh-CN"/>
              </w:rPr>
            </w:pPr>
            <w:r>
              <w:rPr>
                <w:rFonts w:hint="eastAsia" w:asciiTheme="minorEastAsia" w:hAnsiTheme="minorEastAsia" w:eastAsiaTheme="minorEastAsia" w:cstheme="minorEastAsia"/>
                <w:sz w:val="24"/>
                <w:szCs w:val="24"/>
                <w:highlight w:val="none"/>
                <w:lang w:val="en-US" w:eastAsia="zh-CN"/>
              </w:rPr>
              <w:t>详见参比公告</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详见参比公告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val="en-US"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4AB5399D">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、参比人所提交的参比文件在评审结束后，无论中选与否都不退还。</w:t>
            </w:r>
          </w:p>
          <w:p w14:paraId="257026A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、采购文件的最终解释权归采购人。</w:t>
            </w:r>
          </w:p>
        </w:tc>
      </w:tr>
    </w:tbl>
    <w:p w14:paraId="425FBD3A">
      <w:pPr>
        <w:spacing w:before="15" w:line="360" w:lineRule="auto"/>
        <w:rPr>
          <w:rFonts w:hint="eastAsia" w:ascii="仿宋" w:hAnsi="仿宋" w:eastAsia="仿宋"/>
          <w:b/>
          <w:sz w:val="28"/>
          <w:lang w:eastAsia="zh-CN"/>
        </w:rPr>
      </w:pPr>
    </w:p>
    <w:p w14:paraId="70582BE1">
      <w:pPr>
        <w:pStyle w:val="19"/>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p>
    <w:p w14:paraId="6DEB406B">
      <w:pPr>
        <w:pStyle w:val="19"/>
        <w:spacing w:line="360" w:lineRule="auto"/>
        <w:ind w:right="121"/>
        <w:jc w:val="both"/>
        <w:rPr>
          <w:rFonts w:hint="eastAsia" w:ascii="仿宋" w:hAnsi="仿宋" w:eastAsia="仿宋"/>
          <w:b/>
          <w:w w:val="95"/>
          <w:sz w:val="28"/>
          <w:lang w:eastAsia="zh-CN"/>
        </w:rPr>
      </w:pPr>
      <w:r>
        <w:rPr>
          <w:rFonts w:ascii="仿宋" w:hAnsi="仿宋" w:eastAsia="仿宋"/>
          <w:b/>
          <w:w w:val="95"/>
          <w:sz w:val="28"/>
          <w:lang w:eastAsia="zh-CN"/>
        </w:rPr>
        <w:t>二、定义和解释</w:t>
      </w:r>
    </w:p>
    <w:p w14:paraId="75134DB7">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81C7465">
      <w:pPr>
        <w:pStyle w:val="19"/>
        <w:spacing w:line="360" w:lineRule="auto"/>
        <w:ind w:right="121" w:firstLine="560"/>
        <w:jc w:val="both"/>
        <w:rPr>
          <w:rFonts w:hint="eastAsia" w:ascii="仿宋" w:hAnsi="仿宋" w:eastAsia="仿宋"/>
          <w:sz w:val="28"/>
          <w:szCs w:val="28"/>
          <w:lang w:eastAsia="zh-CN"/>
        </w:rPr>
      </w:pPr>
    </w:p>
    <w:p w14:paraId="66AA0DDF">
      <w:pPr>
        <w:pStyle w:val="19"/>
        <w:spacing w:line="360" w:lineRule="auto"/>
        <w:ind w:right="121" w:firstLine="560"/>
        <w:jc w:val="both"/>
        <w:rPr>
          <w:rFonts w:hint="eastAsia" w:ascii="仿宋" w:hAnsi="仿宋" w:eastAsia="仿宋"/>
          <w:sz w:val="28"/>
          <w:szCs w:val="28"/>
          <w:lang w:eastAsia="zh-CN"/>
        </w:rPr>
      </w:pPr>
    </w:p>
    <w:p w14:paraId="24E3134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auto"/>
          <w:sz w:val="28"/>
          <w:szCs w:val="28"/>
          <w:lang w:eastAsia="zh-CN"/>
        </w:rPr>
        <w:t>询比</w:t>
      </w:r>
      <w:r>
        <w:rPr>
          <w:rFonts w:hint="eastAsia" w:ascii="仿宋" w:hAnsi="仿宋" w:eastAsia="仿宋"/>
          <w:color w:val="auto"/>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1000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0591F494">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4B6091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52CD1736">
      <w:pPr>
        <w:pStyle w:val="19"/>
        <w:spacing w:line="360" w:lineRule="auto"/>
        <w:ind w:right="121" w:firstLine="560" w:firstLineChars="200"/>
        <w:jc w:val="both"/>
        <w:rPr>
          <w:rFonts w:hint="eastAsia" w:ascii="仿宋" w:hAnsi="仿宋" w:eastAsia="仿宋" w:cs="宋体"/>
          <w:sz w:val="28"/>
          <w:szCs w:val="28"/>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19"/>
        <w:spacing w:line="360" w:lineRule="auto"/>
        <w:ind w:right="121" w:firstLine="560" w:firstLineChars="200"/>
        <w:jc w:val="both"/>
        <w:rPr>
          <w:rFonts w:hint="eastAsia" w:ascii="仿宋" w:hAnsi="仿宋" w:eastAsia="仿宋"/>
          <w:sz w:val="28"/>
          <w:szCs w:val="28"/>
          <w:highlight w:val="none"/>
          <w:lang w:eastAsia="zh-CN"/>
        </w:rPr>
      </w:pPr>
      <w:r>
        <w:rPr>
          <w:rFonts w:hint="eastAsia" w:ascii="仿宋" w:hAnsi="仿宋" w:eastAsia="仿宋" w:cs="宋体"/>
          <w:sz w:val="28"/>
          <w:szCs w:val="28"/>
          <w:highlight w:val="none"/>
          <w:lang w:eastAsia="zh-CN"/>
        </w:rPr>
        <w:t>注明用途：PTA罐区V8305储罐检修清罐余料转运槽车项目</w:t>
      </w:r>
      <w:r>
        <w:rPr>
          <w:rFonts w:hint="eastAsia" w:ascii="仿宋" w:hAnsi="仿宋" w:eastAsia="仿宋"/>
          <w:sz w:val="28"/>
          <w:szCs w:val="28"/>
          <w:highlight w:val="none"/>
          <w:lang w:eastAsia="zh-CN"/>
        </w:rPr>
        <w:t>参比保证金</w:t>
      </w:r>
    </w:p>
    <w:p w14:paraId="21EF8849">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 xml:space="preserve">后 90 </w:t>
      </w:r>
      <w:r>
        <w:rPr>
          <w:rFonts w:hint="eastAsia" w:ascii="仿宋" w:hAnsi="仿宋" w:eastAsia="仿宋"/>
          <w:sz w:val="28"/>
          <w:szCs w:val="28"/>
          <w:lang w:eastAsia="zh-CN"/>
        </w:rPr>
        <w:t>个日历天，参比保证金有效期与参比有效期一致。</w:t>
      </w:r>
    </w:p>
    <w:p w14:paraId="7D4C0D0A">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5C9CE64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hint="eastAsia" w:ascii="仿宋" w:hAnsi="仿宋" w:eastAsia="仿宋"/>
          <w:sz w:val="32"/>
          <w:szCs w:val="32"/>
          <w:highlight w:val="none"/>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ind w:firstLine="534"/>
        <w:rPr>
          <w:rFonts w:ascii="仿宋" w:hAnsi="仿宋" w:eastAsia="仿宋"/>
          <w:b/>
          <w:w w:val="95"/>
          <w:sz w:val="30"/>
          <w:szCs w:val="30"/>
          <w:lang w:eastAsia="zh-CN"/>
        </w:rPr>
      </w:pP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43FF2051">
      <w:pPr>
        <w:pStyle w:val="70"/>
        <w:spacing w:before="0" w:line="360" w:lineRule="auto"/>
        <w:ind w:left="0" w:firstLine="560" w:firstLineChars="200"/>
        <w:rPr>
          <w:rFonts w:hint="default" w:ascii="仿宋" w:hAnsi="仿宋" w:eastAsia="仿宋" w:cs="宋体"/>
          <w:sz w:val="28"/>
          <w:szCs w:val="28"/>
          <w:highlight w:val="none"/>
          <w:lang w:val="en-US" w:eastAsia="zh-CN" w:bidi="ar-SA"/>
        </w:rPr>
      </w:pPr>
      <w:r>
        <w:rPr>
          <w:rFonts w:hint="eastAsia" w:ascii="仿宋" w:hAnsi="仿宋" w:eastAsia="仿宋" w:cs="宋体"/>
          <w:sz w:val="28"/>
          <w:szCs w:val="28"/>
          <w:highlight w:val="none"/>
          <w:lang w:val="en-US" w:eastAsia="zh-CN" w:bidi="ar-SA"/>
        </w:rPr>
        <w:t>1、参比书</w:t>
      </w:r>
    </w:p>
    <w:p w14:paraId="0DA1AEEF">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法定代表人授权委托书</w:t>
      </w:r>
      <w:r>
        <w:rPr>
          <w:rFonts w:hint="eastAsia" w:ascii="仿宋" w:hAnsi="仿宋" w:eastAsia="仿宋"/>
          <w:sz w:val="28"/>
          <w:szCs w:val="28"/>
          <w:highlight w:val="none"/>
          <w:lang w:val="en-US" w:eastAsia="zh-CN"/>
        </w:rPr>
        <w:t>以及法人和被授权人身份证复印件</w:t>
      </w:r>
      <w:r>
        <w:rPr>
          <w:rFonts w:hint="eastAsia" w:ascii="仿宋" w:hAnsi="仿宋" w:eastAsia="仿宋"/>
          <w:sz w:val="28"/>
          <w:szCs w:val="28"/>
          <w:highlight w:val="none"/>
          <w:lang w:eastAsia="zh-CN"/>
        </w:rPr>
        <w:t>；</w:t>
      </w:r>
    </w:p>
    <w:p w14:paraId="6A404DA0">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3、</w:t>
      </w:r>
      <w:r>
        <w:rPr>
          <w:rFonts w:ascii="仿宋" w:hAnsi="仿宋" w:eastAsia="仿宋"/>
          <w:sz w:val="28"/>
          <w:szCs w:val="28"/>
          <w:highlight w:val="none"/>
          <w:lang w:eastAsia="zh-CN"/>
        </w:rPr>
        <w:t>营业执照</w:t>
      </w:r>
      <w:r>
        <w:rPr>
          <w:rFonts w:hint="eastAsia" w:ascii="仿宋" w:hAnsi="仿宋" w:eastAsia="仿宋"/>
          <w:sz w:val="28"/>
          <w:szCs w:val="28"/>
          <w:highlight w:val="none"/>
          <w:lang w:eastAsia="zh-CN"/>
        </w:rPr>
        <w:t>；</w:t>
      </w:r>
    </w:p>
    <w:p w14:paraId="6495A65D">
      <w:pPr>
        <w:pStyle w:val="19"/>
        <w:spacing w:line="360" w:lineRule="auto"/>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r>
        <w:rPr>
          <w:rFonts w:hint="eastAsia" w:ascii="仿宋" w:hAnsi="仿宋" w:eastAsia="仿宋" w:cs="宋体"/>
          <w:sz w:val="28"/>
          <w:szCs w:val="28"/>
          <w:lang w:val="en-US" w:eastAsia="zh-CN" w:bidi="ar-SA"/>
        </w:rPr>
        <w:t>相关危化品运输经营资质；</w:t>
      </w:r>
    </w:p>
    <w:p w14:paraId="386C39B6">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5、开户许可证以及</w:t>
      </w:r>
      <w:r>
        <w:rPr>
          <w:rFonts w:hint="eastAsia" w:ascii="仿宋" w:hAnsi="仿宋" w:eastAsia="仿宋"/>
          <w:sz w:val="28"/>
          <w:szCs w:val="28"/>
          <w:highlight w:val="none"/>
          <w:lang w:eastAsia="zh-CN"/>
        </w:rPr>
        <w:t>参比保证金回执单</w:t>
      </w:r>
    </w:p>
    <w:p w14:paraId="0A859C89">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6、</w:t>
      </w:r>
      <w:r>
        <w:rPr>
          <w:rFonts w:ascii="仿宋" w:hAnsi="仿宋" w:eastAsia="仿宋"/>
          <w:sz w:val="28"/>
          <w:szCs w:val="28"/>
          <w:highlight w:val="none"/>
          <w:lang w:eastAsia="zh-CN"/>
        </w:rPr>
        <w:t>报价</w:t>
      </w:r>
      <w:r>
        <w:rPr>
          <w:rFonts w:hint="eastAsia" w:ascii="仿宋" w:hAnsi="仿宋" w:eastAsia="仿宋"/>
          <w:sz w:val="28"/>
          <w:szCs w:val="28"/>
          <w:highlight w:val="none"/>
          <w:lang w:val="en-US" w:eastAsia="zh-CN"/>
        </w:rPr>
        <w:t>函</w:t>
      </w:r>
      <w:r>
        <w:rPr>
          <w:rFonts w:ascii="仿宋" w:hAnsi="仿宋" w:eastAsia="仿宋"/>
          <w:sz w:val="28"/>
          <w:szCs w:val="28"/>
          <w:highlight w:val="none"/>
          <w:lang w:eastAsia="zh-CN"/>
        </w:rPr>
        <w:t>(详见附件)</w:t>
      </w:r>
    </w:p>
    <w:p w14:paraId="7519149E">
      <w:pPr>
        <w:pStyle w:val="19"/>
        <w:spacing w:line="360" w:lineRule="auto"/>
        <w:ind w:firstLine="560" w:firstLineChars="200"/>
        <w:rPr>
          <w:rFonts w:hint="eastAsia" w:ascii="仿宋" w:hAnsi="仿宋" w:eastAsia="仿宋"/>
          <w:b/>
          <w:w w:val="95"/>
          <w:sz w:val="30"/>
          <w:szCs w:val="30"/>
          <w:lang w:eastAsia="zh-CN"/>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eastAsia="zh-CN"/>
        </w:rPr>
        <w:t>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none"/>
          <w:lang w:eastAsia="zh-CN"/>
        </w:rPr>
        <w:t>格式</w:t>
      </w:r>
      <w:r>
        <w:rPr>
          <w:rFonts w:ascii="仿宋" w:hAnsi="仿宋" w:eastAsia="仿宋"/>
          <w:sz w:val="28"/>
          <w:szCs w:val="28"/>
          <w:lang w:eastAsia="zh-CN"/>
        </w:rPr>
        <w:t>内容要求进行编制。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0AC1AC20">
      <w:pPr>
        <w:pStyle w:val="19"/>
        <w:spacing w:line="360" w:lineRule="auto"/>
        <w:ind w:right="121" w:firstLine="560" w:firstLineChars="200"/>
        <w:jc w:val="both"/>
        <w:rPr>
          <w:rFonts w:hint="eastAsia"/>
          <w:b/>
          <w:sz w:val="28"/>
          <w:szCs w:val="28"/>
          <w:highlight w:val="yellow"/>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Fonts w:ascii="仿宋" w:hAnsi="仿宋" w:eastAsia="仿宋"/>
          <w:color w:val="auto"/>
          <w:sz w:val="28"/>
          <w:szCs w:val="28"/>
          <w:lang w:eastAsia="zh-CN"/>
        </w:rPr>
        <w:t>。</w:t>
      </w:r>
      <w:r>
        <w:rPr>
          <w:rStyle w:val="48"/>
          <w:rFonts w:hint="eastAsia" w:ascii="仿宋" w:hAnsi="仿宋" w:eastAsia="仿宋"/>
          <w:b w:val="0"/>
          <w:bCs w:val="0"/>
          <w:color w:val="auto"/>
          <w:sz w:val="28"/>
          <w:szCs w:val="28"/>
          <w:lang w:eastAsia="zh-CN"/>
        </w:rPr>
        <w:t>福建福海创石油化工有限公司作为本项目合同执行主体，将于中选结果公示流程结束之日起30日内与中选人完成合同签订事宜</w:t>
      </w:r>
      <w:r>
        <w:rPr>
          <w:rFonts w:ascii="仿宋" w:hAnsi="仿宋" w:eastAsia="仿宋"/>
          <w:b w:val="0"/>
          <w:bCs w:val="0"/>
          <w:color w:val="auto"/>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hint="eastAsia"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hint="eastAsia"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1650"/>
        <w:gridCol w:w="215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440" w:lineRule="exact"/>
              <w:rPr>
                <w:rFonts w:hint="eastAsia" w:cs="宋体"/>
                <w:b/>
                <w:kern w:val="2"/>
                <w:lang w:eastAsia="zh-CN"/>
              </w:rPr>
            </w:pPr>
          </w:p>
          <w:p w14:paraId="280D1AF1">
            <w:pPr>
              <w:pStyle w:val="213"/>
              <w:adjustRightInd w:val="0"/>
              <w:snapToGrid w:val="0"/>
              <w:spacing w:before="0" w:beforeAutospacing="0" w:after="0" w:afterAutospacing="0" w:line="440" w:lineRule="exact"/>
              <w:rPr>
                <w:rFonts w:hint="eastAsia" w:cs="宋体"/>
                <w:b/>
                <w:kern w:val="2"/>
              </w:rPr>
            </w:pPr>
            <w:r>
              <w:rPr>
                <w:rFonts w:hint="eastAsia" w:cs="宋体"/>
                <w:b/>
                <w:kern w:val="2"/>
              </w:rPr>
              <w:t>合同包</w:t>
            </w:r>
          </w:p>
          <w:p w14:paraId="19CF6340">
            <w:pPr>
              <w:pStyle w:val="213"/>
              <w:adjustRightInd w:val="0"/>
              <w:snapToGrid w:val="0"/>
              <w:spacing w:before="0" w:beforeAutospacing="0" w:after="0" w:afterAutospacing="0" w:line="440" w:lineRule="exact"/>
              <w:rPr>
                <w:rFonts w:hint="eastAsia" w:cs="宋体"/>
                <w:b/>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440" w:lineRule="exact"/>
              <w:rPr>
                <w:rFonts w:hint="eastAsia" w:cs="宋体"/>
                <w:b/>
                <w:kern w:val="2"/>
              </w:rPr>
            </w:pPr>
            <w:r>
              <w:rPr>
                <w:rFonts w:hint="eastAsia" w:cs="宋体"/>
                <w:b/>
                <w:kern w:val="2"/>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440" w:lineRule="exact"/>
              <w:rPr>
                <w:rFonts w:hint="eastAsia" w:eastAsia="宋体" w:cs="宋体"/>
                <w:b/>
                <w:kern w:val="2"/>
                <w:lang w:eastAsia="zh-CN"/>
              </w:rPr>
            </w:pPr>
            <w:r>
              <w:rPr>
                <w:rFonts w:hint="eastAsia" w:cs="宋体"/>
                <w:b/>
              </w:rPr>
              <w:t>采购</w:t>
            </w:r>
            <w:r>
              <w:rPr>
                <w:rFonts w:hint="eastAsia" w:cs="宋体"/>
                <w:b/>
                <w:lang w:val="en-US" w:eastAsia="zh-CN"/>
              </w:rPr>
              <w:t>次数</w:t>
            </w:r>
          </w:p>
        </w:tc>
        <w:tc>
          <w:tcPr>
            <w:tcW w:w="16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440" w:lineRule="exact"/>
              <w:rPr>
                <w:rFonts w:hint="eastAsia" w:cs="宋体"/>
                <w:b/>
                <w:kern w:val="2"/>
                <w:lang w:eastAsia="zh-CN"/>
              </w:rPr>
            </w:pPr>
            <w:r>
              <w:rPr>
                <w:rFonts w:hint="eastAsia" w:cs="宋体"/>
                <w:b/>
                <w:kern w:val="2"/>
                <w:lang w:eastAsia="zh-CN"/>
              </w:rPr>
              <w:t>主要技术规格和服务要求</w:t>
            </w:r>
          </w:p>
        </w:tc>
        <w:tc>
          <w:tcPr>
            <w:tcW w:w="2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440" w:lineRule="exact"/>
              <w:rPr>
                <w:rFonts w:hint="eastAsia"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440" w:lineRule="exact"/>
              <w:rPr>
                <w:rFonts w:hint="eastAsia"/>
                <w:color w:val="000000"/>
              </w:rPr>
            </w:pPr>
            <w:r>
              <w:rPr>
                <w:rFonts w:hint="eastAsia" w:cs="宋体"/>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pStyle w:val="213"/>
              <w:adjustRightInd w:val="0"/>
              <w:snapToGrid w:val="0"/>
              <w:spacing w:before="0" w:beforeAutospacing="0" w:after="0" w:afterAutospacing="0" w:line="440" w:lineRule="exact"/>
              <w:rPr>
                <w:rFonts w:hint="eastAsia"/>
                <w:sz w:val="24"/>
                <w:szCs w:val="24"/>
              </w:rPr>
            </w:pPr>
            <w:r>
              <w:rPr>
                <w:rFonts w:hint="eastAsia" w:ascii="宋体" w:hAnsi="宋体" w:eastAsia="宋体" w:cs="Times New Roman"/>
                <w:lang w:val="en-US" w:eastAsia="zh-CN"/>
              </w:rPr>
              <w:t>PTA罐区V8305储罐检修清罐余料转运槽车</w:t>
            </w:r>
          </w:p>
        </w:tc>
        <w:tc>
          <w:tcPr>
            <w:tcW w:w="1111"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9AC7FA2">
            <w:pPr>
              <w:pStyle w:val="213"/>
              <w:adjustRightInd w:val="0"/>
              <w:snapToGrid w:val="0"/>
              <w:spacing w:before="0" w:beforeAutospacing="0" w:after="0" w:afterAutospacing="0" w:line="440" w:lineRule="exact"/>
              <w:rPr>
                <w:rFonts w:hint="default"/>
                <w:lang w:val="en-US" w:eastAsia="zh-CN"/>
              </w:rPr>
            </w:pPr>
            <w:r>
              <w:rPr>
                <w:rFonts w:hint="eastAsia"/>
                <w:lang w:val="en-US" w:eastAsia="zh-CN"/>
              </w:rPr>
              <w:t>10次</w:t>
            </w:r>
          </w:p>
        </w:tc>
        <w:tc>
          <w:tcPr>
            <w:tcW w:w="165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9A93155">
            <w:pPr>
              <w:spacing w:line="360" w:lineRule="auto"/>
              <w:rPr>
                <w:rFonts w:hint="default" w:eastAsia="宋体"/>
                <w:sz w:val="24"/>
                <w:szCs w:val="24"/>
                <w:lang w:val="en-US" w:eastAsia="zh-CN"/>
              </w:rPr>
            </w:pPr>
            <w:r>
              <w:rPr>
                <w:rFonts w:hint="eastAsia"/>
                <w:sz w:val="24"/>
                <w:szCs w:val="24"/>
                <w:lang w:val="en-US" w:eastAsia="zh-CN"/>
              </w:rPr>
              <w:t>详见询比公告</w:t>
            </w:r>
          </w:p>
        </w:tc>
        <w:tc>
          <w:tcPr>
            <w:tcW w:w="215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hint="eastAsia" w:cs="Times New Roman"/>
                <w:color w:val="000000"/>
                <w:sz w:val="24"/>
                <w:szCs w:val="24"/>
              </w:rPr>
            </w:pPr>
            <w:r>
              <w:rPr>
                <w:rFonts w:hint="eastAsia"/>
                <w:sz w:val="24"/>
                <w:szCs w:val="24"/>
                <w:lang w:val="en-US" w:eastAsia="zh-CN"/>
              </w:rPr>
              <w:t>10次运输次数为预计，按照实际发生的运输次数进行结算。</w:t>
            </w: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blHeader/>
        </w:trPr>
        <w:tc>
          <w:tcPr>
            <w:tcW w:w="8357" w:type="dxa"/>
            <w:gridSpan w:val="5"/>
            <w:tcMar>
              <w:left w:w="28" w:type="dxa"/>
              <w:right w:w="28" w:type="dxa"/>
            </w:tcMar>
            <w:vAlign w:val="center"/>
          </w:tcPr>
          <w:p w14:paraId="42381461">
            <w:pPr>
              <w:snapToGrid w:val="0"/>
              <w:spacing w:line="440" w:lineRule="exact"/>
              <w:rPr>
                <w:rFonts w:hint="eastAsia"/>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rFonts w:hint="eastAsia"/>
                <w:sz w:val="24"/>
                <w:szCs w:val="24"/>
                <w:lang w:eastAsia="zh-CN"/>
              </w:rPr>
            </w:pPr>
            <w:r>
              <w:rPr>
                <w:rFonts w:hint="eastAsia"/>
                <w:b/>
                <w:spacing w:val="10"/>
                <w:sz w:val="24"/>
                <w:szCs w:val="24"/>
                <w:lang w:eastAsia="zh-CN"/>
              </w:rPr>
              <w:t>交货期要求</w:t>
            </w:r>
            <w:r>
              <w:rPr>
                <w:rFonts w:hint="eastAsia"/>
                <w:sz w:val="24"/>
                <w:szCs w:val="24"/>
                <w:lang w:eastAsia="zh-CN"/>
              </w:rPr>
              <w:t>：</w:t>
            </w:r>
            <w:r>
              <w:rPr>
                <w:rFonts w:hint="eastAsia"/>
                <w:sz w:val="24"/>
                <w:szCs w:val="24"/>
                <w:lang w:val="en-US" w:eastAsia="zh-CN"/>
              </w:rPr>
              <w:t>预计</w:t>
            </w:r>
            <w:r>
              <w:rPr>
                <w:rFonts w:hint="eastAsia"/>
                <w:sz w:val="24"/>
                <w:szCs w:val="24"/>
                <w:lang w:eastAsia="zh-CN"/>
              </w:rPr>
              <w:t>2025年</w:t>
            </w:r>
            <w:r>
              <w:rPr>
                <w:rFonts w:hint="eastAsia"/>
                <w:sz w:val="24"/>
                <w:szCs w:val="24"/>
                <w:lang w:val="en-US" w:eastAsia="zh-CN"/>
              </w:rPr>
              <w:t>6月19</w:t>
            </w:r>
            <w:r>
              <w:rPr>
                <w:rFonts w:hint="eastAsia"/>
                <w:sz w:val="24"/>
                <w:szCs w:val="24"/>
                <w:lang w:eastAsia="zh-CN"/>
              </w:rPr>
              <w:t>日</w:t>
            </w:r>
            <w:r>
              <w:rPr>
                <w:rFonts w:hint="eastAsia"/>
                <w:sz w:val="24"/>
                <w:szCs w:val="24"/>
                <w:lang w:val="en-US" w:eastAsia="zh-CN"/>
              </w:rPr>
              <w:t>具备服务条件</w:t>
            </w:r>
            <w:r>
              <w:rPr>
                <w:rFonts w:hint="eastAsia"/>
                <w:sz w:val="24"/>
                <w:szCs w:val="24"/>
                <w:lang w:eastAsia="zh-CN"/>
              </w:rPr>
              <w:t>。（</w:t>
            </w:r>
            <w:r>
              <w:rPr>
                <w:rFonts w:hint="eastAsia"/>
                <w:sz w:val="24"/>
                <w:szCs w:val="24"/>
                <w:lang w:val="en-US" w:eastAsia="zh-CN"/>
              </w:rPr>
              <w:t>需按照检修计划执行，具体时间以采购人通知为准</w:t>
            </w:r>
            <w:r>
              <w:rPr>
                <w:rFonts w:hint="eastAsia"/>
                <w:sz w:val="24"/>
                <w:szCs w:val="24"/>
                <w:lang w:eastAsia="zh-CN"/>
              </w:rPr>
              <w:t>）</w:t>
            </w:r>
          </w:p>
          <w:p w14:paraId="563593CA">
            <w:pPr>
              <w:snapToGrid w:val="0"/>
              <w:spacing w:line="440" w:lineRule="exact"/>
              <w:rPr>
                <w:rFonts w:hint="eastAsia"/>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hint="eastAsia" w:ascii="仿宋" w:hAnsi="仿宋" w:eastAsia="仿宋" w:cs="Times New Roman"/>
          <w:b/>
          <w:sz w:val="36"/>
          <w:szCs w:val="36"/>
          <w:lang w:eastAsia="zh-CN"/>
        </w:rPr>
      </w:pPr>
    </w:p>
    <w:p w14:paraId="37832C2A">
      <w:pPr>
        <w:pStyle w:val="9"/>
      </w:pPr>
    </w:p>
    <w:p w14:paraId="7028DF1B">
      <w:pPr>
        <w:spacing w:line="360" w:lineRule="auto"/>
        <w:ind w:firstLine="3292" w:firstLineChars="911"/>
        <w:rPr>
          <w:rFonts w:hint="eastAsia" w:ascii="仿宋" w:hAnsi="仿宋" w:eastAsia="仿宋" w:cs="Times New Roman"/>
          <w:b/>
          <w:sz w:val="36"/>
          <w:szCs w:val="36"/>
          <w:lang w:eastAsia="zh-CN"/>
        </w:rPr>
      </w:pPr>
    </w:p>
    <w:p w14:paraId="6B04056B">
      <w:pPr>
        <w:pStyle w:val="9"/>
        <w:rPr>
          <w:rFonts w:hint="eastAsia" w:ascii="仿宋" w:hAnsi="仿宋" w:eastAsia="仿宋"/>
          <w:b/>
          <w:sz w:val="36"/>
          <w:szCs w:val="36"/>
        </w:rPr>
      </w:pPr>
    </w:p>
    <w:p w14:paraId="1450C865">
      <w:pPr>
        <w:pStyle w:val="9"/>
        <w:rPr>
          <w:rFonts w:hint="eastAsia" w:ascii="仿宋" w:hAnsi="仿宋" w:eastAsia="仿宋"/>
          <w:b/>
          <w:sz w:val="36"/>
          <w:szCs w:val="36"/>
        </w:rPr>
      </w:pPr>
    </w:p>
    <w:p w14:paraId="7A247B2B">
      <w:pPr>
        <w:pStyle w:val="9"/>
        <w:rPr>
          <w:rFonts w:hint="eastAsia" w:ascii="仿宋" w:hAnsi="仿宋" w:eastAsia="仿宋"/>
          <w:b/>
          <w:sz w:val="36"/>
          <w:szCs w:val="36"/>
        </w:rPr>
      </w:pPr>
    </w:p>
    <w:p w14:paraId="64960E77">
      <w:pPr>
        <w:pStyle w:val="9"/>
        <w:rPr>
          <w:rFonts w:hint="eastAsia" w:ascii="仿宋" w:hAnsi="仿宋" w:eastAsia="仿宋"/>
          <w:b/>
          <w:sz w:val="36"/>
          <w:szCs w:val="36"/>
        </w:rPr>
      </w:pPr>
    </w:p>
    <w:p w14:paraId="6BB5D028">
      <w:pPr>
        <w:pStyle w:val="9"/>
        <w:rPr>
          <w:rFonts w:hint="eastAsia" w:ascii="仿宋" w:hAnsi="仿宋" w:eastAsia="仿宋"/>
          <w:b/>
          <w:sz w:val="36"/>
          <w:szCs w:val="36"/>
        </w:rPr>
      </w:pPr>
    </w:p>
    <w:p w14:paraId="38FF8212">
      <w:pPr>
        <w:pStyle w:val="9"/>
        <w:rPr>
          <w:rFonts w:hint="eastAsia" w:ascii="仿宋" w:hAnsi="仿宋" w:eastAsia="仿宋"/>
          <w:b/>
          <w:sz w:val="36"/>
          <w:szCs w:val="36"/>
        </w:rPr>
      </w:pPr>
    </w:p>
    <w:p w14:paraId="3D2DC9FA">
      <w:pPr>
        <w:pStyle w:val="9"/>
        <w:rPr>
          <w:rFonts w:hint="eastAsia" w:ascii="仿宋" w:hAnsi="仿宋" w:eastAsia="仿宋"/>
          <w:b/>
          <w:sz w:val="36"/>
          <w:szCs w:val="36"/>
        </w:rPr>
      </w:pPr>
    </w:p>
    <w:p w14:paraId="20AA42B4">
      <w:pPr>
        <w:pStyle w:val="9"/>
        <w:rPr>
          <w:rFonts w:hint="eastAsia" w:ascii="仿宋" w:hAnsi="仿宋" w:eastAsia="仿宋"/>
          <w:b/>
          <w:sz w:val="36"/>
          <w:szCs w:val="36"/>
        </w:rPr>
      </w:pPr>
    </w:p>
    <w:p w14:paraId="3ECDC6C9">
      <w:pPr>
        <w:pStyle w:val="9"/>
        <w:rPr>
          <w:rFonts w:hint="eastAsia" w:ascii="仿宋" w:hAnsi="仿宋" w:eastAsia="仿宋"/>
          <w:b/>
          <w:sz w:val="36"/>
          <w:szCs w:val="36"/>
        </w:rPr>
      </w:pPr>
    </w:p>
    <w:p w14:paraId="774FED39">
      <w:pPr>
        <w:pStyle w:val="9"/>
        <w:rPr>
          <w:rFonts w:hint="eastAsia" w:ascii="仿宋" w:hAnsi="仿宋" w:eastAsia="仿宋"/>
          <w:b/>
          <w:sz w:val="36"/>
          <w:szCs w:val="36"/>
        </w:rPr>
      </w:pPr>
    </w:p>
    <w:p w14:paraId="504CAC9A">
      <w:pPr>
        <w:pStyle w:val="9"/>
        <w:rPr>
          <w:rFonts w:hint="eastAsia" w:ascii="仿宋" w:hAnsi="仿宋" w:eastAsia="仿宋"/>
          <w:b/>
          <w:sz w:val="36"/>
          <w:szCs w:val="36"/>
        </w:rPr>
      </w:pPr>
    </w:p>
    <w:p w14:paraId="1AD3DBCB">
      <w:pPr>
        <w:pStyle w:val="9"/>
        <w:rPr>
          <w:rFonts w:hint="eastAsia" w:ascii="仿宋" w:hAnsi="仿宋" w:eastAsia="仿宋"/>
          <w:b/>
          <w:sz w:val="36"/>
          <w:szCs w:val="36"/>
        </w:rPr>
      </w:pPr>
    </w:p>
    <w:p w14:paraId="28866464">
      <w:pPr>
        <w:pStyle w:val="9"/>
        <w:numPr>
          <w:ilvl w:val="0"/>
          <w:numId w:val="7"/>
        </w:numPr>
        <w:ind w:firstLine="0"/>
        <w:jc w:val="center"/>
        <w:rPr>
          <w:rFonts w:hint="eastAsia" w:ascii="仿宋" w:hAnsi="仿宋" w:eastAsia="仿宋"/>
          <w:b/>
          <w:sz w:val="36"/>
          <w:szCs w:val="36"/>
        </w:rPr>
      </w:pPr>
      <w:r>
        <w:rPr>
          <w:rFonts w:hint="eastAsia" w:ascii="仿宋" w:hAnsi="仿宋" w:eastAsia="仿宋"/>
          <w:b/>
          <w:sz w:val="36"/>
          <w:szCs w:val="36"/>
        </w:rPr>
        <w:t xml:space="preserve"> 合同主要条款</w:t>
      </w:r>
    </w:p>
    <w:p w14:paraId="46C61F01">
      <w:pPr>
        <w:pStyle w:val="19"/>
        <w:jc w:val="center"/>
        <w:rPr>
          <w:rFonts w:hint="eastAsia" w:ascii="仿宋" w:hAnsi="仿宋" w:eastAsia="仿宋" w:cs="Times New Roman"/>
          <w:b/>
          <w:sz w:val="36"/>
          <w:szCs w:val="36"/>
          <w:highlight w:val="none"/>
          <w:lang w:eastAsia="zh-CN"/>
        </w:rPr>
      </w:pPr>
      <w:r>
        <w:rPr>
          <w:rFonts w:hint="eastAsia" w:ascii="仿宋" w:hAnsi="仿宋" w:eastAsia="仿宋" w:cs="Times New Roman"/>
          <w:b/>
          <w:sz w:val="36"/>
          <w:szCs w:val="36"/>
          <w:highlight w:val="none"/>
          <w:lang w:eastAsia="zh-CN"/>
        </w:rPr>
        <w:t>合同范本详见附件《PTA罐区V8305储罐检修清罐余料</w:t>
      </w:r>
      <w:r>
        <w:rPr>
          <w:rFonts w:hint="eastAsia" w:ascii="仿宋" w:hAnsi="仿宋" w:eastAsia="仿宋" w:cs="Times New Roman"/>
          <w:b/>
          <w:sz w:val="36"/>
          <w:szCs w:val="36"/>
          <w:highlight w:val="none"/>
          <w:lang w:val="en-US" w:eastAsia="zh-CN"/>
        </w:rPr>
        <w:t>槽车</w:t>
      </w:r>
      <w:r>
        <w:rPr>
          <w:rFonts w:hint="eastAsia" w:ascii="仿宋" w:hAnsi="仿宋" w:eastAsia="仿宋" w:cs="Times New Roman"/>
          <w:b/>
          <w:sz w:val="36"/>
          <w:szCs w:val="36"/>
          <w:highlight w:val="none"/>
          <w:lang w:eastAsia="zh-CN"/>
        </w:rPr>
        <w:t>转运</w:t>
      </w:r>
      <w:r>
        <w:rPr>
          <w:rFonts w:hint="eastAsia" w:ascii="仿宋" w:hAnsi="仿宋" w:eastAsia="仿宋" w:cs="Times New Roman"/>
          <w:b/>
          <w:sz w:val="36"/>
          <w:szCs w:val="36"/>
          <w:highlight w:val="none"/>
          <w:lang w:val="en-US" w:eastAsia="zh-CN"/>
        </w:rPr>
        <w:t>合同</w:t>
      </w:r>
      <w:r>
        <w:rPr>
          <w:rFonts w:hint="eastAsia" w:ascii="仿宋" w:hAnsi="仿宋" w:eastAsia="仿宋" w:cs="Times New Roman"/>
          <w:b/>
          <w:sz w:val="36"/>
          <w:szCs w:val="36"/>
          <w:highlight w:val="none"/>
          <w:lang w:eastAsia="zh-CN"/>
        </w:rPr>
        <w:t>》</w:t>
      </w:r>
    </w:p>
    <w:p w14:paraId="39A03890">
      <w:pPr>
        <w:pStyle w:val="9"/>
        <w:rPr>
          <w:rFonts w:hint="eastAsia" w:ascii="仿宋" w:hAnsi="仿宋" w:eastAsia="仿宋"/>
          <w:b/>
          <w:sz w:val="36"/>
          <w:szCs w:val="36"/>
          <w:highlight w:val="yellow"/>
        </w:rPr>
      </w:pPr>
    </w:p>
    <w:p w14:paraId="52A6C5ED">
      <w:pPr>
        <w:pStyle w:val="9"/>
        <w:rPr>
          <w:rFonts w:hint="eastAsia" w:ascii="仿宋" w:hAnsi="仿宋" w:eastAsia="仿宋"/>
          <w:b/>
          <w:sz w:val="36"/>
          <w:szCs w:val="36"/>
          <w:highlight w:val="yellow"/>
        </w:rPr>
      </w:pPr>
    </w:p>
    <w:p w14:paraId="6303F83A">
      <w:pPr>
        <w:pStyle w:val="9"/>
        <w:rPr>
          <w:rFonts w:hint="eastAsia" w:ascii="仿宋" w:hAnsi="仿宋" w:eastAsia="仿宋"/>
          <w:b/>
          <w:sz w:val="36"/>
          <w:szCs w:val="36"/>
          <w:highlight w:val="yellow"/>
        </w:rPr>
      </w:pPr>
    </w:p>
    <w:p w14:paraId="2A56AED3">
      <w:pPr>
        <w:pStyle w:val="9"/>
        <w:rPr>
          <w:rFonts w:hint="eastAsia" w:ascii="仿宋" w:hAnsi="仿宋" w:eastAsia="仿宋"/>
          <w:b/>
          <w:sz w:val="36"/>
          <w:szCs w:val="36"/>
          <w:highlight w:val="yellow"/>
        </w:rPr>
      </w:pPr>
    </w:p>
    <w:p w14:paraId="5A7DA1C1">
      <w:pPr>
        <w:pStyle w:val="9"/>
        <w:rPr>
          <w:rFonts w:hint="eastAsia" w:ascii="仿宋" w:hAnsi="仿宋" w:eastAsia="仿宋"/>
          <w:b/>
          <w:sz w:val="36"/>
          <w:szCs w:val="36"/>
          <w:highlight w:val="yellow"/>
        </w:rPr>
      </w:pPr>
    </w:p>
    <w:p w14:paraId="20B33F6F">
      <w:pPr>
        <w:pStyle w:val="9"/>
        <w:rPr>
          <w:rFonts w:hint="eastAsia" w:ascii="仿宋" w:hAnsi="仿宋" w:eastAsia="仿宋"/>
          <w:b/>
          <w:sz w:val="36"/>
          <w:szCs w:val="36"/>
          <w:highlight w:val="yellow"/>
        </w:rPr>
      </w:pPr>
    </w:p>
    <w:p w14:paraId="17954265">
      <w:pPr>
        <w:pStyle w:val="9"/>
        <w:rPr>
          <w:rFonts w:hint="eastAsia" w:ascii="仿宋" w:hAnsi="仿宋" w:eastAsia="仿宋"/>
          <w:b/>
          <w:sz w:val="36"/>
          <w:szCs w:val="36"/>
          <w:highlight w:val="yellow"/>
        </w:rPr>
      </w:pPr>
    </w:p>
    <w:p w14:paraId="288E8E76">
      <w:pPr>
        <w:rPr>
          <w:rFonts w:hint="eastAsia" w:ascii="仿宋" w:hAnsi="仿宋" w:eastAsia="仿宋" w:cs="Times New Roman"/>
          <w:bCs w:val="0"/>
          <w:color w:val="C00000"/>
          <w:lang w:eastAsia="zh-CN"/>
        </w:rPr>
      </w:pPr>
      <w:r>
        <w:rPr>
          <w:rFonts w:ascii="仿宋" w:hAnsi="仿宋" w:eastAsia="仿宋" w:cs="Times New Roman"/>
          <w:b/>
          <w:sz w:val="36"/>
          <w:szCs w:val="36"/>
          <w:highlight w:val="yellow"/>
          <w:lang w:eastAsia="zh-CN"/>
        </w:rPr>
        <w:br w:type="page"/>
      </w:r>
    </w:p>
    <w:p w14:paraId="7FFC01B5">
      <w:pPr>
        <w:pStyle w:val="9"/>
        <w:jc w:val="both"/>
        <w:rPr>
          <w:rFonts w:hint="eastAsia" w:ascii="仿宋" w:hAnsi="仿宋" w:eastAsia="仿宋"/>
          <w:b/>
          <w:sz w:val="36"/>
          <w:szCs w:val="36"/>
        </w:rPr>
      </w:pPr>
    </w:p>
    <w:p w14:paraId="01DA807B">
      <w:pPr>
        <w:rPr>
          <w:rFonts w:hint="eastAsia" w:ascii="仿宋" w:hAnsi="仿宋" w:eastAsia="仿宋" w:cs="Times New Roman"/>
          <w:b/>
          <w:sz w:val="36"/>
          <w:szCs w:val="36"/>
          <w:lang w:eastAsia="zh-CN"/>
        </w:rPr>
      </w:pPr>
    </w:p>
    <w:p w14:paraId="367FAEC0">
      <w:pPr>
        <w:pStyle w:val="24"/>
        <w:spacing w:line="615" w:lineRule="exact"/>
        <w:jc w:val="center"/>
        <w:rPr>
          <w:rFonts w:hint="eastAsia" w:ascii="仿宋" w:hAnsi="仿宋" w:eastAsia="仿宋" w:cs="方正小标宋简体"/>
          <w:b/>
          <w:sz w:val="44"/>
          <w:szCs w:val="44"/>
          <w:lang w:eastAsia="zh-CN"/>
        </w:rPr>
      </w:pPr>
    </w:p>
    <w:p w14:paraId="292E16E1">
      <w:pPr>
        <w:pStyle w:val="24"/>
        <w:spacing w:line="615"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64AEC859">
      <w:pPr>
        <w:pStyle w:val="24"/>
        <w:spacing w:line="615" w:lineRule="exact"/>
        <w:jc w:val="center"/>
        <w:rPr>
          <w:rFonts w:hint="eastAsia" w:ascii="仿宋" w:hAnsi="仿宋" w:eastAsia="仿宋" w:cs="方正小标宋简体"/>
          <w:b/>
          <w:color w:val="auto"/>
          <w:sz w:val="44"/>
          <w:szCs w:val="44"/>
          <w:lang w:eastAsia="zh-CN"/>
        </w:rPr>
      </w:pPr>
      <w:r>
        <w:rPr>
          <w:rFonts w:hint="eastAsia" w:ascii="仿宋" w:hAnsi="仿宋" w:eastAsia="仿宋" w:cs="方正小标宋简体"/>
          <w:b/>
          <w:color w:val="auto"/>
          <w:sz w:val="44"/>
          <w:szCs w:val="44"/>
          <w:lang w:eastAsia="zh-CN"/>
        </w:rPr>
        <w:t>PTA罐区V8305储罐检修清罐余料转运槽车项目</w:t>
      </w:r>
    </w:p>
    <w:p w14:paraId="5EAD88C3">
      <w:pPr>
        <w:pStyle w:val="24"/>
        <w:spacing w:line="615"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hint="eastAsia" w:ascii="仿宋" w:hAnsi="仿宋" w:eastAsia="仿宋"/>
        </w:rPr>
      </w:pPr>
    </w:p>
    <w:p w14:paraId="25195E7F">
      <w:pPr>
        <w:pStyle w:val="24"/>
        <w:rPr>
          <w:rFonts w:hint="eastAsia" w:ascii="仿宋" w:hAnsi="仿宋" w:eastAsia="仿宋"/>
          <w:lang w:eastAsia="zh-CN"/>
        </w:rPr>
      </w:pPr>
    </w:p>
    <w:p w14:paraId="594B06C7">
      <w:pPr>
        <w:pStyle w:val="24"/>
        <w:rPr>
          <w:rFonts w:hint="eastAsia" w:ascii="仿宋" w:hAnsi="仿宋" w:eastAsia="仿宋"/>
          <w:lang w:eastAsia="zh-CN"/>
        </w:rPr>
      </w:pPr>
    </w:p>
    <w:p w14:paraId="2E4FD590">
      <w:pPr>
        <w:pStyle w:val="24"/>
        <w:rPr>
          <w:rFonts w:hint="eastAsia" w:ascii="仿宋" w:hAnsi="仿宋" w:eastAsia="仿宋"/>
          <w:lang w:eastAsia="zh-CN"/>
        </w:rPr>
      </w:pPr>
    </w:p>
    <w:p w14:paraId="47C0C3EA">
      <w:pPr>
        <w:pStyle w:val="24"/>
        <w:rPr>
          <w:rFonts w:hint="eastAsia" w:ascii="仿宋" w:hAnsi="仿宋" w:eastAsia="仿宋"/>
          <w:lang w:eastAsia="zh-CN"/>
        </w:rPr>
      </w:pPr>
    </w:p>
    <w:p w14:paraId="4928B03D">
      <w:pPr>
        <w:pStyle w:val="24"/>
        <w:rPr>
          <w:rFonts w:hint="eastAsia" w:ascii="仿宋" w:hAnsi="仿宋" w:eastAsia="仿宋"/>
          <w:lang w:eastAsia="zh-CN"/>
        </w:rPr>
      </w:pPr>
    </w:p>
    <w:p w14:paraId="38FDF1E5">
      <w:pPr>
        <w:pStyle w:val="24"/>
        <w:rPr>
          <w:rFonts w:hint="eastAsia" w:ascii="仿宋" w:hAnsi="仿宋" w:eastAsia="仿宋"/>
          <w:b/>
          <w:bCs/>
          <w:sz w:val="32"/>
          <w:szCs w:val="32"/>
          <w:lang w:eastAsia="zh-CN"/>
        </w:rPr>
      </w:pPr>
    </w:p>
    <w:p w14:paraId="0135C0F3">
      <w:pPr>
        <w:pStyle w:val="24"/>
        <w:rPr>
          <w:rFonts w:hint="eastAsia" w:ascii="仿宋" w:hAnsi="仿宋" w:eastAsia="仿宋"/>
          <w:b/>
          <w:bCs/>
          <w:sz w:val="32"/>
          <w:szCs w:val="32"/>
          <w:lang w:eastAsia="zh-CN"/>
        </w:rPr>
      </w:pPr>
    </w:p>
    <w:p w14:paraId="0637ED31">
      <w:pPr>
        <w:pStyle w:val="24"/>
        <w:rPr>
          <w:rFonts w:hint="eastAsia" w:ascii="仿宋" w:hAnsi="仿宋" w:eastAsia="仿宋"/>
          <w:b/>
          <w:bCs/>
          <w:sz w:val="32"/>
          <w:szCs w:val="32"/>
          <w:lang w:eastAsia="zh-CN"/>
        </w:rPr>
      </w:pPr>
    </w:p>
    <w:p w14:paraId="2A932C26">
      <w:pPr>
        <w:pStyle w:val="24"/>
        <w:rPr>
          <w:rFonts w:hint="eastAsia" w:ascii="仿宋" w:hAnsi="仿宋" w:eastAsia="仿宋"/>
          <w:b/>
          <w:bCs/>
          <w:sz w:val="32"/>
          <w:szCs w:val="36"/>
          <w:lang w:eastAsia="zh-CN"/>
        </w:rPr>
      </w:pPr>
    </w:p>
    <w:p w14:paraId="6B116761">
      <w:pPr>
        <w:pStyle w:val="24"/>
        <w:jc w:val="center"/>
        <w:rPr>
          <w:rFonts w:hint="eastAsia"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hint="eastAsia"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hint="eastAsia" w:ascii="仿宋" w:hAnsi="仿宋" w:eastAsia="仿宋"/>
          <w:b/>
          <w:sz w:val="36"/>
          <w:szCs w:val="36"/>
        </w:rPr>
      </w:pPr>
    </w:p>
    <w:p w14:paraId="5FC76199">
      <w:pPr>
        <w:spacing w:line="360" w:lineRule="auto"/>
        <w:ind w:firstLine="3292" w:firstLineChars="911"/>
        <w:rPr>
          <w:rFonts w:hint="eastAsia" w:ascii="仿宋" w:hAnsi="仿宋" w:eastAsia="仿宋" w:cs="Times New Roman"/>
          <w:b/>
          <w:sz w:val="36"/>
          <w:szCs w:val="36"/>
          <w:lang w:eastAsia="zh-CN"/>
        </w:rPr>
      </w:pPr>
    </w:p>
    <w:p w14:paraId="7EF81B7F">
      <w:pPr>
        <w:pStyle w:val="2"/>
        <w:rPr>
          <w:rFonts w:hint="eastAsia" w:ascii="仿宋" w:hAnsi="仿宋" w:eastAsia="仿宋" w:cs="Times New Roman"/>
          <w:sz w:val="36"/>
          <w:szCs w:val="36"/>
          <w:lang w:eastAsia="zh-CN"/>
        </w:rPr>
      </w:pPr>
    </w:p>
    <w:p w14:paraId="0F43CD14">
      <w:pPr>
        <w:rPr>
          <w:rFonts w:hint="eastAsia" w:ascii="仿宋" w:hAnsi="仿宋" w:eastAsia="仿宋" w:cs="Times New Roman"/>
          <w:b/>
          <w:sz w:val="36"/>
          <w:szCs w:val="36"/>
          <w:lang w:eastAsia="zh-CN"/>
        </w:rPr>
      </w:pPr>
    </w:p>
    <w:p w14:paraId="371F2825">
      <w:pPr>
        <w:pStyle w:val="2"/>
        <w:rPr>
          <w:rFonts w:hint="eastAsia" w:ascii="仿宋" w:hAnsi="仿宋" w:eastAsia="仿宋" w:cs="Times New Roman"/>
          <w:sz w:val="36"/>
          <w:szCs w:val="36"/>
          <w:lang w:eastAsia="zh-CN"/>
        </w:rPr>
      </w:pPr>
    </w:p>
    <w:p w14:paraId="4153EFE7">
      <w:pPr>
        <w:rPr>
          <w:rFonts w:hint="eastAsia" w:ascii="仿宋" w:hAnsi="仿宋" w:eastAsia="仿宋" w:cs="Times New Roman"/>
          <w:b/>
          <w:sz w:val="36"/>
          <w:szCs w:val="36"/>
          <w:lang w:eastAsia="zh-CN"/>
        </w:rPr>
      </w:pPr>
    </w:p>
    <w:p w14:paraId="0FCFEC3A">
      <w:pPr>
        <w:pStyle w:val="54"/>
        <w:rPr>
          <w:rFonts w:hint="eastAsia" w:ascii="仿宋" w:hAnsi="仿宋" w:eastAsia="仿宋"/>
        </w:rPr>
      </w:pPr>
    </w:p>
    <w:p w14:paraId="1CB47E1F">
      <w:pPr>
        <w:pStyle w:val="19"/>
        <w:rPr>
          <w:rFonts w:hint="eastAsia" w:ascii="仿宋" w:hAnsi="仿宋" w:eastAsia="仿宋"/>
          <w:b/>
          <w:bCs/>
          <w:lang w:eastAsia="zh-CN"/>
        </w:rPr>
      </w:pPr>
    </w:p>
    <w:p w14:paraId="3BC7C864">
      <w:pPr>
        <w:widowControl/>
        <w:autoSpaceDE/>
        <w:autoSpaceDN/>
        <w:rPr>
          <w:rFonts w:hint="eastAsia"/>
          <w:b/>
          <w:bCs/>
          <w:lang w:eastAsia="zh-CN"/>
        </w:rPr>
      </w:pPr>
    </w:p>
    <w:p w14:paraId="7A5F8A3A">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74ADFAAE">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hint="eastAsia"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4D902644">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hint="eastAsia"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4F1BE849">
            <w:pPr>
              <w:spacing w:line="500" w:lineRule="exact"/>
              <w:rPr>
                <w:rFonts w:hint="eastAsia" w:ascii="仿宋" w:hAnsi="仿宋" w:eastAsia="仿宋"/>
                <w:sz w:val="24"/>
                <w:lang w:eastAsia="zh-CN"/>
              </w:rPr>
            </w:pPr>
            <w:r>
              <w:rPr>
                <w:rFonts w:hint="eastAsia" w:ascii="仿宋" w:hAnsi="仿宋" w:eastAsia="仿宋"/>
                <w:sz w:val="24"/>
                <w:lang w:eastAsia="zh-CN"/>
              </w:rPr>
              <w:t>法定代表人</w:t>
            </w:r>
            <w:r>
              <w:rPr>
                <w:rFonts w:hint="eastAsia" w:ascii="仿宋" w:hAnsi="仿宋" w:eastAsia="仿宋"/>
                <w:sz w:val="24"/>
                <w:lang w:val="en-US" w:eastAsia="zh-CN"/>
              </w:rPr>
              <w:t>和被授权人</w:t>
            </w:r>
            <w:r>
              <w:rPr>
                <w:rFonts w:hint="eastAsia" w:ascii="仿宋" w:hAnsi="仿宋" w:eastAsia="仿宋"/>
                <w:sz w:val="24"/>
                <w:lang w:eastAsia="zh-CN"/>
              </w:rPr>
              <w:t>身份证复印件</w:t>
            </w:r>
          </w:p>
        </w:tc>
        <w:tc>
          <w:tcPr>
            <w:tcW w:w="1843" w:type="dxa"/>
          </w:tcPr>
          <w:p w14:paraId="7CAB2A8F">
            <w:pPr>
              <w:spacing w:line="500" w:lineRule="exact"/>
              <w:jc w:val="center"/>
              <w:rPr>
                <w:rFonts w:hint="eastAsia"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06FC88C4">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hint="eastAsia"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5</w:t>
            </w:r>
          </w:p>
        </w:tc>
        <w:tc>
          <w:tcPr>
            <w:tcW w:w="6023" w:type="dxa"/>
          </w:tcPr>
          <w:p w14:paraId="7F4190E7">
            <w:pPr>
              <w:spacing w:line="500" w:lineRule="exact"/>
              <w:rPr>
                <w:rFonts w:hint="eastAsia" w:ascii="仿宋" w:hAnsi="仿宋" w:eastAsia="仿宋"/>
                <w:sz w:val="24"/>
                <w:lang w:val="en-US" w:eastAsia="zh-CN"/>
              </w:rPr>
            </w:pPr>
            <w:r>
              <w:rPr>
                <w:rFonts w:hint="eastAsia" w:ascii="仿宋" w:hAnsi="仿宋" w:eastAsia="仿宋" w:cs="宋体"/>
                <w:sz w:val="24"/>
              </w:rPr>
              <w:t>营业执照</w:t>
            </w:r>
            <w:r>
              <w:rPr>
                <w:rFonts w:hint="eastAsia" w:ascii="仿宋" w:hAnsi="仿宋" w:eastAsia="仿宋" w:cs="宋体"/>
                <w:sz w:val="24"/>
                <w:lang w:val="en-US" w:eastAsia="zh-CN"/>
              </w:rPr>
              <w:t>扫描件</w:t>
            </w:r>
          </w:p>
        </w:tc>
        <w:tc>
          <w:tcPr>
            <w:tcW w:w="1843" w:type="dxa"/>
          </w:tcPr>
          <w:p w14:paraId="1160E0F0">
            <w:pPr>
              <w:spacing w:line="500" w:lineRule="exact"/>
              <w:jc w:val="center"/>
              <w:rPr>
                <w:rFonts w:hint="eastAsia"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1" w:type="dxa"/>
          </w:tcPr>
          <w:p w14:paraId="7E777953">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6023" w:type="dxa"/>
          </w:tcPr>
          <w:p w14:paraId="48766069">
            <w:pPr>
              <w:spacing w:line="500" w:lineRule="exact"/>
              <w:rPr>
                <w:rFonts w:hint="eastAsia" w:ascii="仿宋" w:hAnsi="仿宋" w:eastAsia="仿宋"/>
                <w:sz w:val="24"/>
                <w:lang w:eastAsia="zh-CN"/>
              </w:rPr>
            </w:pPr>
            <w:r>
              <w:rPr>
                <w:rFonts w:hint="eastAsia" w:ascii="仿宋" w:hAnsi="仿宋" w:eastAsia="仿宋" w:cs="宋体"/>
                <w:sz w:val="24"/>
                <w:lang w:val="en-US" w:eastAsia="zh-CN"/>
              </w:rPr>
              <w:t>相关危化品运输经营资质</w:t>
            </w:r>
          </w:p>
        </w:tc>
        <w:tc>
          <w:tcPr>
            <w:tcW w:w="1843" w:type="dxa"/>
          </w:tcPr>
          <w:p w14:paraId="005D6E58">
            <w:pPr>
              <w:spacing w:line="500" w:lineRule="exact"/>
              <w:jc w:val="center"/>
              <w:rPr>
                <w:rFonts w:hint="eastAsia"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1" w:type="dxa"/>
          </w:tcPr>
          <w:p w14:paraId="22470AE4">
            <w:pPr>
              <w:spacing w:line="500" w:lineRule="exact"/>
              <w:jc w:val="center"/>
              <w:rPr>
                <w:rFonts w:hint="eastAsia" w:ascii="仿宋" w:hAnsi="仿宋" w:eastAsia="仿宋" w:cs="宋体"/>
                <w:sz w:val="24"/>
                <w:lang w:val="en-US" w:eastAsia="zh-CN"/>
              </w:rPr>
            </w:pPr>
            <w:r>
              <w:rPr>
                <w:rFonts w:hint="eastAsia" w:ascii="仿宋" w:hAnsi="仿宋" w:eastAsia="仿宋" w:cs="宋体"/>
                <w:sz w:val="24"/>
                <w:lang w:val="en-US" w:eastAsia="zh-CN"/>
              </w:rPr>
              <w:t>7</w:t>
            </w:r>
          </w:p>
        </w:tc>
        <w:tc>
          <w:tcPr>
            <w:tcW w:w="6023" w:type="dxa"/>
          </w:tcPr>
          <w:p w14:paraId="23FC6CC7">
            <w:pPr>
              <w:spacing w:line="500" w:lineRule="exact"/>
              <w:rPr>
                <w:rFonts w:hint="eastAsia" w:ascii="仿宋" w:hAnsi="仿宋" w:eastAsia="仿宋" w:cs="宋体"/>
                <w:sz w:val="24"/>
                <w:lang w:val="en-US" w:eastAsia="zh-CN"/>
              </w:rPr>
            </w:pPr>
            <w:r>
              <w:rPr>
                <w:rFonts w:hint="eastAsia" w:ascii="仿宋" w:hAnsi="仿宋" w:eastAsia="仿宋" w:cs="宋体"/>
                <w:sz w:val="24"/>
                <w:lang w:val="en-US" w:eastAsia="zh-CN"/>
              </w:rPr>
              <w:t>开户许可证以及参比保证金回执单</w:t>
            </w:r>
          </w:p>
        </w:tc>
        <w:tc>
          <w:tcPr>
            <w:tcW w:w="1843" w:type="dxa"/>
          </w:tcPr>
          <w:p w14:paraId="42AC1CF7">
            <w:pPr>
              <w:spacing w:line="500" w:lineRule="exact"/>
              <w:jc w:val="center"/>
              <w:rPr>
                <w:rFonts w:hint="eastAsia" w:ascii="仿宋" w:hAnsi="仿宋" w:eastAsia="仿宋"/>
                <w:sz w:val="24"/>
                <w:lang w:eastAsia="zh-CN"/>
              </w:rPr>
            </w:pPr>
          </w:p>
        </w:tc>
      </w:tr>
      <w:tr w14:paraId="0391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935787">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6023" w:type="dxa"/>
          </w:tcPr>
          <w:p w14:paraId="57D4EA1A">
            <w:pPr>
              <w:spacing w:line="500" w:lineRule="exact"/>
              <w:rPr>
                <w:rFonts w:hint="default" w:ascii="仿宋" w:hAnsi="仿宋" w:eastAsia="仿宋"/>
                <w:lang w:val="en-US" w:eastAsia="zh-CN"/>
              </w:rPr>
            </w:pPr>
            <w:r>
              <w:rPr>
                <w:rFonts w:hint="eastAsia" w:ascii="仿宋" w:hAnsi="仿宋" w:eastAsia="仿宋"/>
                <w:lang w:val="en-US" w:eastAsia="zh-CN"/>
              </w:rPr>
              <w:t>报价函</w:t>
            </w:r>
          </w:p>
        </w:tc>
        <w:tc>
          <w:tcPr>
            <w:tcW w:w="1843" w:type="dxa"/>
          </w:tcPr>
          <w:p w14:paraId="2854E383">
            <w:pPr>
              <w:spacing w:line="500" w:lineRule="exact"/>
              <w:jc w:val="center"/>
              <w:rPr>
                <w:rFonts w:hint="eastAsia" w:ascii="仿宋" w:hAnsi="仿宋" w:eastAsia="仿宋"/>
                <w:sz w:val="24"/>
                <w:lang w:eastAsia="zh-CN"/>
              </w:rPr>
            </w:pPr>
          </w:p>
        </w:tc>
      </w:tr>
      <w:tr w14:paraId="3AE4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976794">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6023" w:type="dxa"/>
          </w:tcPr>
          <w:p w14:paraId="42F076F1">
            <w:pPr>
              <w:spacing w:line="500" w:lineRule="exact"/>
              <w:rPr>
                <w:rFonts w:hint="default" w:ascii="仿宋" w:hAnsi="仿宋" w:eastAsia="仿宋"/>
                <w:lang w:val="en-US" w:eastAsia="zh-CN"/>
              </w:rPr>
            </w:pPr>
            <w:r>
              <w:rPr>
                <w:rFonts w:hint="eastAsia" w:ascii="仿宋" w:hAnsi="仿宋" w:eastAsia="仿宋"/>
                <w:lang w:val="en-US" w:eastAsia="zh-CN"/>
              </w:rPr>
              <w:t>承诺函</w:t>
            </w:r>
          </w:p>
        </w:tc>
        <w:tc>
          <w:tcPr>
            <w:tcW w:w="1843" w:type="dxa"/>
          </w:tcPr>
          <w:p w14:paraId="7959ECAC">
            <w:pPr>
              <w:spacing w:line="500" w:lineRule="exact"/>
              <w:jc w:val="center"/>
              <w:rPr>
                <w:rFonts w:hint="eastAsia" w:ascii="仿宋" w:hAnsi="仿宋" w:eastAsia="仿宋"/>
                <w:sz w:val="24"/>
                <w:lang w:eastAsia="zh-CN"/>
              </w:rPr>
            </w:pPr>
          </w:p>
        </w:tc>
      </w:tr>
    </w:tbl>
    <w:p w14:paraId="6C4DE1C6">
      <w:pPr>
        <w:spacing w:line="500" w:lineRule="exact"/>
        <w:jc w:val="center"/>
        <w:rPr>
          <w:rFonts w:hint="eastAsia" w:ascii="仿宋" w:hAnsi="仿宋" w:eastAsia="仿宋"/>
          <w:b/>
          <w:bCs/>
          <w:sz w:val="24"/>
        </w:rPr>
      </w:pPr>
    </w:p>
    <w:p w14:paraId="23663FC5">
      <w:pPr>
        <w:pStyle w:val="54"/>
        <w:rPr>
          <w:rFonts w:hint="eastAsia" w:ascii="仿宋" w:hAnsi="仿宋" w:eastAsia="仿宋"/>
          <w:b/>
          <w:bCs/>
          <w:sz w:val="36"/>
          <w:szCs w:val="36"/>
        </w:rPr>
      </w:pPr>
    </w:p>
    <w:p w14:paraId="24A93692">
      <w:pPr>
        <w:pStyle w:val="54"/>
        <w:rPr>
          <w:rFonts w:hint="eastAsia" w:ascii="仿宋" w:hAnsi="仿宋" w:eastAsia="仿宋"/>
          <w:b/>
          <w:bCs/>
          <w:sz w:val="36"/>
          <w:szCs w:val="36"/>
        </w:rPr>
      </w:pPr>
    </w:p>
    <w:p w14:paraId="0A9F35E4">
      <w:pPr>
        <w:pStyle w:val="54"/>
        <w:rPr>
          <w:rFonts w:hint="eastAsia" w:ascii="仿宋" w:hAnsi="仿宋" w:eastAsia="仿宋"/>
          <w:b/>
          <w:bCs/>
          <w:sz w:val="36"/>
          <w:szCs w:val="36"/>
        </w:rPr>
      </w:pPr>
    </w:p>
    <w:p w14:paraId="18E31DCF">
      <w:pPr>
        <w:spacing w:line="500" w:lineRule="exact"/>
        <w:rPr>
          <w:rFonts w:hint="eastAsia" w:ascii="仿宋" w:hAnsi="仿宋" w:eastAsia="仿宋"/>
          <w:b/>
          <w:bCs/>
          <w:sz w:val="36"/>
          <w:szCs w:val="36"/>
          <w:lang w:eastAsia="zh-CN"/>
        </w:rPr>
      </w:pPr>
    </w:p>
    <w:p w14:paraId="5BFB4798">
      <w:pPr>
        <w:pStyle w:val="54"/>
        <w:rPr>
          <w:rFonts w:hint="eastAsia" w:ascii="仿宋" w:hAnsi="仿宋" w:eastAsia="仿宋"/>
          <w:b/>
          <w:bCs/>
          <w:sz w:val="36"/>
          <w:szCs w:val="36"/>
        </w:rPr>
      </w:pPr>
    </w:p>
    <w:p w14:paraId="51F6714D">
      <w:pPr>
        <w:pStyle w:val="54"/>
        <w:rPr>
          <w:rFonts w:hint="eastAsia" w:ascii="仿宋" w:hAnsi="仿宋" w:eastAsia="仿宋"/>
          <w:b/>
          <w:bCs/>
          <w:sz w:val="36"/>
          <w:szCs w:val="36"/>
        </w:rPr>
      </w:pPr>
    </w:p>
    <w:p w14:paraId="76658411">
      <w:pPr>
        <w:pStyle w:val="54"/>
        <w:rPr>
          <w:rFonts w:hint="eastAsia" w:ascii="仿宋" w:hAnsi="仿宋" w:eastAsia="仿宋"/>
        </w:rPr>
      </w:pPr>
    </w:p>
    <w:p w14:paraId="2F886C00">
      <w:pPr>
        <w:pStyle w:val="54"/>
        <w:rPr>
          <w:rFonts w:hint="eastAsia" w:ascii="仿宋" w:hAnsi="仿宋" w:eastAsia="仿宋"/>
        </w:rPr>
      </w:pPr>
    </w:p>
    <w:p w14:paraId="1FA3FE2A">
      <w:pPr>
        <w:pStyle w:val="54"/>
        <w:rPr>
          <w:rFonts w:hint="eastAsia" w:ascii="仿宋" w:hAnsi="仿宋" w:eastAsia="仿宋"/>
        </w:rPr>
      </w:pPr>
    </w:p>
    <w:p w14:paraId="715A53A4">
      <w:pPr>
        <w:pStyle w:val="54"/>
        <w:rPr>
          <w:rFonts w:hint="eastAsia" w:ascii="仿宋" w:hAnsi="仿宋" w:eastAsia="仿宋"/>
        </w:rPr>
      </w:pPr>
    </w:p>
    <w:p w14:paraId="3147B83C">
      <w:pPr>
        <w:pStyle w:val="54"/>
        <w:rPr>
          <w:rFonts w:hint="eastAsia" w:ascii="仿宋" w:hAnsi="仿宋" w:eastAsia="仿宋"/>
        </w:rPr>
      </w:pPr>
    </w:p>
    <w:p w14:paraId="2773A0CD">
      <w:pPr>
        <w:pStyle w:val="54"/>
        <w:rPr>
          <w:rFonts w:hint="eastAsia" w:ascii="仿宋" w:hAnsi="仿宋" w:eastAsia="仿宋"/>
        </w:rPr>
      </w:pPr>
    </w:p>
    <w:p w14:paraId="19ECAB7F">
      <w:pPr>
        <w:pStyle w:val="54"/>
        <w:rPr>
          <w:rFonts w:hint="eastAsia" w:ascii="仿宋" w:hAnsi="仿宋" w:eastAsia="仿宋"/>
        </w:rPr>
      </w:pPr>
    </w:p>
    <w:p w14:paraId="277BE481">
      <w:pPr>
        <w:pStyle w:val="54"/>
        <w:rPr>
          <w:rFonts w:hint="eastAsia" w:ascii="仿宋" w:hAnsi="仿宋" w:eastAsia="仿宋"/>
        </w:rPr>
      </w:pPr>
    </w:p>
    <w:p w14:paraId="56F9F9A3">
      <w:pPr>
        <w:spacing w:line="500" w:lineRule="exact"/>
        <w:jc w:val="center"/>
        <w:rPr>
          <w:rFonts w:hint="eastAsia"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hint="eastAsia"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（1）参比文件</w:t>
      </w:r>
    </w:p>
    <w:p w14:paraId="6F5E90A3">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（2）法定代表人授权委托书以及法人和被授权人身份证复印件</w:t>
      </w:r>
    </w:p>
    <w:p w14:paraId="1AE23132">
      <w:pPr>
        <w:spacing w:line="5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eastAsia="zh-CN"/>
        </w:rPr>
        <w:t>（3）</w:t>
      </w:r>
      <w:r>
        <w:rPr>
          <w:rFonts w:hint="eastAsia" w:ascii="仿宋" w:hAnsi="仿宋" w:eastAsia="仿宋"/>
          <w:sz w:val="24"/>
          <w:highlight w:val="none"/>
          <w:lang w:val="en-US" w:eastAsia="zh-CN"/>
        </w:rPr>
        <w:t>营业执照</w:t>
      </w:r>
    </w:p>
    <w:p w14:paraId="743B14E5">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4</w:t>
      </w:r>
      <w:r>
        <w:rPr>
          <w:rFonts w:hint="eastAsia" w:ascii="仿宋" w:hAnsi="仿宋" w:eastAsia="仿宋"/>
          <w:sz w:val="24"/>
          <w:highlight w:val="none"/>
          <w:lang w:eastAsia="zh-CN"/>
        </w:rPr>
        <w:t>）相关危化品运输经营资质</w:t>
      </w:r>
    </w:p>
    <w:p w14:paraId="0DFAE717">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5</w:t>
      </w:r>
      <w:r>
        <w:rPr>
          <w:rFonts w:hint="eastAsia" w:ascii="仿宋" w:hAnsi="仿宋" w:eastAsia="仿宋"/>
          <w:sz w:val="24"/>
          <w:highlight w:val="none"/>
          <w:lang w:eastAsia="zh-CN"/>
        </w:rPr>
        <w:t>）开户许可证以及参比保证金回执单</w:t>
      </w:r>
    </w:p>
    <w:p w14:paraId="058725F5">
      <w:pPr>
        <w:spacing w:line="5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6</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报价函</w:t>
      </w:r>
    </w:p>
    <w:p w14:paraId="251755EB">
      <w:pPr>
        <w:spacing w:line="5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7</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承诺函</w:t>
      </w:r>
    </w:p>
    <w:p w14:paraId="336C0A42">
      <w:pPr>
        <w:spacing w:line="500" w:lineRule="exact"/>
        <w:ind w:firstLine="480" w:firstLineChars="200"/>
        <w:rPr>
          <w:rFonts w:hint="eastAsia" w:ascii="仿宋" w:hAnsi="仿宋" w:eastAsia="仿宋"/>
          <w:sz w:val="24"/>
          <w:lang w:eastAsia="zh-CN"/>
        </w:rPr>
      </w:pPr>
      <w:r>
        <w:rPr>
          <w:rFonts w:hint="eastAsia" w:ascii="仿宋" w:hAnsi="仿宋" w:eastAsia="仿宋"/>
          <w:sz w:val="24"/>
          <w:highlight w:val="none"/>
          <w:lang w:eastAsia="zh-CN"/>
        </w:rPr>
        <w:t xml:space="preserve"> 据此参比书，我公司及签</w:t>
      </w:r>
      <w:r>
        <w:rPr>
          <w:rFonts w:hint="eastAsia" w:ascii="仿宋" w:hAnsi="仿宋" w:eastAsia="仿宋"/>
          <w:sz w:val="24"/>
          <w:lang w:eastAsia="zh-CN"/>
        </w:rPr>
        <w:t>字代表宣布同意如下：</w:t>
      </w:r>
    </w:p>
    <w:p w14:paraId="52D25A92">
      <w:pPr>
        <w:spacing w:line="500" w:lineRule="exact"/>
        <w:rPr>
          <w:rFonts w:hint="eastAsia"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hint="eastAsia"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hint="eastAsia" w:ascii="仿宋" w:hAnsi="仿宋" w:eastAsia="仿宋"/>
          <w:sz w:val="24"/>
          <w:lang w:eastAsia="zh-CN"/>
        </w:rPr>
      </w:pPr>
      <w:r>
        <w:rPr>
          <w:rFonts w:hint="eastAsia" w:ascii="仿宋" w:hAnsi="仿宋" w:eastAsia="仿宋"/>
          <w:sz w:val="24"/>
          <w:lang w:eastAsia="zh-CN"/>
        </w:rPr>
        <w:t xml:space="preserve">     3、我公司报价有效期为采购文件收取时间截止期后</w:t>
      </w:r>
      <w:r>
        <w:rPr>
          <w:rFonts w:hint="eastAsia" w:ascii="仿宋" w:hAnsi="仿宋" w:eastAsia="仿宋"/>
          <w:sz w:val="24"/>
          <w:lang w:val="en-US" w:eastAsia="zh-CN"/>
        </w:rPr>
        <w:t>90</w:t>
      </w:r>
      <w:r>
        <w:rPr>
          <w:rFonts w:hint="eastAsia" w:ascii="仿宋" w:hAnsi="仿宋" w:eastAsia="仿宋"/>
          <w:sz w:val="24"/>
          <w:lang w:eastAsia="zh-CN"/>
        </w:rPr>
        <w:t>个工作日，如中标，有效期将延长至合同执行完毕。</w:t>
      </w:r>
    </w:p>
    <w:p w14:paraId="0D499B5F">
      <w:pPr>
        <w:spacing w:line="500" w:lineRule="exact"/>
        <w:rPr>
          <w:rFonts w:hint="eastAsia" w:ascii="仿宋" w:hAnsi="仿宋" w:eastAsia="仿宋"/>
          <w:sz w:val="24"/>
          <w:lang w:eastAsia="zh-CN"/>
        </w:rPr>
      </w:pPr>
    </w:p>
    <w:p w14:paraId="5BDA43E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被授权代表签字：</w:t>
      </w:r>
    </w:p>
    <w:p w14:paraId="38710CC1">
      <w:pPr>
        <w:pStyle w:val="54"/>
        <w:rPr>
          <w:rFonts w:hint="eastAsia" w:ascii="仿宋" w:hAnsi="仿宋" w:eastAsia="仿宋"/>
        </w:rPr>
      </w:pPr>
    </w:p>
    <w:p w14:paraId="640310CB">
      <w:pPr>
        <w:pStyle w:val="54"/>
        <w:ind w:firstLine="480" w:firstLineChars="200"/>
        <w:jc w:val="both"/>
        <w:rPr>
          <w:rFonts w:hint="eastAsia" w:ascii="仿宋" w:hAnsi="仿宋" w:eastAsia="仿宋"/>
          <w:kern w:val="2"/>
          <w:sz w:val="24"/>
          <w:szCs w:val="24"/>
        </w:rPr>
      </w:pP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696" w:firstLineChars="290"/>
        <w:jc w:val="both"/>
        <w:rPr>
          <w:rFonts w:hint="eastAsia" w:ascii="仿宋" w:hAnsi="仿宋" w:eastAsia="仿宋"/>
          <w:kern w:val="2"/>
          <w:sz w:val="24"/>
          <w:szCs w:val="24"/>
        </w:rPr>
      </w:pPr>
      <w:r>
        <w:rPr>
          <w:rFonts w:hint="eastAsia" w:ascii="仿宋" w:hAnsi="仿宋" w:eastAsia="仿宋"/>
          <w:kern w:val="2"/>
          <w:sz w:val="24"/>
          <w:szCs w:val="24"/>
        </w:rPr>
        <w:t>法定代表人：</w:t>
      </w:r>
    </w:p>
    <w:p w14:paraId="206AA07E">
      <w:pPr>
        <w:pStyle w:val="54"/>
        <w:jc w:val="center"/>
        <w:rPr>
          <w:rFonts w:hint="eastAsia" w:ascii="仿宋" w:hAnsi="仿宋" w:eastAsia="仿宋"/>
        </w:rPr>
      </w:pPr>
    </w:p>
    <w:p w14:paraId="359BC6EF">
      <w:pPr>
        <w:pStyle w:val="54"/>
        <w:jc w:val="center"/>
        <w:rPr>
          <w:rFonts w:hint="eastAsia" w:ascii="仿宋" w:hAnsi="仿宋" w:eastAsia="仿宋"/>
        </w:rPr>
      </w:pPr>
    </w:p>
    <w:p w14:paraId="342B8B67">
      <w:pPr>
        <w:pStyle w:val="54"/>
        <w:jc w:val="center"/>
        <w:rPr>
          <w:rFonts w:hint="eastAsia" w:ascii="仿宋" w:hAnsi="仿宋" w:eastAsia="仿宋"/>
        </w:rPr>
      </w:pPr>
    </w:p>
    <w:p w14:paraId="75EBB5B3">
      <w:pPr>
        <w:spacing w:line="500" w:lineRule="exact"/>
        <w:jc w:val="both"/>
        <w:rPr>
          <w:rFonts w:hint="eastAsia" w:ascii="仿宋" w:hAnsi="仿宋" w:eastAsia="仿宋"/>
          <w:b/>
          <w:bCs/>
          <w:sz w:val="36"/>
          <w:szCs w:val="36"/>
          <w:lang w:eastAsia="zh-CN"/>
        </w:rPr>
      </w:pPr>
    </w:p>
    <w:p w14:paraId="6EA6930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hint="eastAsia" w:ascii="仿宋" w:hAnsi="仿宋" w:eastAsia="仿宋"/>
        </w:rPr>
      </w:pPr>
    </w:p>
    <w:p w14:paraId="0CAFBFE6">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特此声明。</w:t>
      </w:r>
    </w:p>
    <w:p w14:paraId="61117CB1">
      <w:pPr>
        <w:pStyle w:val="54"/>
        <w:rPr>
          <w:rFonts w:hint="eastAsia" w:ascii="仿宋" w:hAnsi="仿宋" w:eastAsia="仿宋"/>
        </w:rPr>
      </w:pPr>
    </w:p>
    <w:p w14:paraId="76E989CF">
      <w:pPr>
        <w:spacing w:line="500" w:lineRule="exact"/>
        <w:rPr>
          <w:rFonts w:hint="eastAsia"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hint="eastAsia" w:ascii="仿宋" w:hAnsi="仿宋" w:eastAsia="仿宋"/>
          <w:sz w:val="24"/>
          <w:lang w:eastAsia="zh-CN"/>
        </w:rPr>
      </w:pPr>
    </w:p>
    <w:p w14:paraId="7FB8D5FD">
      <w:pPr>
        <w:spacing w:line="500" w:lineRule="exact"/>
        <w:rPr>
          <w:rFonts w:hint="eastAsia"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hint="eastAsia" w:ascii="仿宋" w:hAnsi="仿宋" w:eastAsia="仿宋"/>
          <w:sz w:val="24"/>
          <w:lang w:eastAsia="zh-CN"/>
        </w:rPr>
      </w:pPr>
    </w:p>
    <w:p w14:paraId="3344EDF0">
      <w:pPr>
        <w:pStyle w:val="54"/>
        <w:rPr>
          <w:rFonts w:hint="eastAsia" w:ascii="仿宋" w:hAnsi="仿宋" w:eastAsia="仿宋"/>
          <w:sz w:val="24"/>
        </w:rPr>
      </w:pPr>
    </w:p>
    <w:p w14:paraId="7668EB86">
      <w:pPr>
        <w:pStyle w:val="54"/>
        <w:rPr>
          <w:rFonts w:hint="eastAsia" w:ascii="仿宋" w:hAnsi="仿宋" w:eastAsia="仿宋"/>
          <w:sz w:val="24"/>
        </w:rPr>
      </w:pPr>
    </w:p>
    <w:p w14:paraId="32205DA1">
      <w:pPr>
        <w:pStyle w:val="54"/>
        <w:jc w:val="center"/>
        <w:rPr>
          <w:rFonts w:hint="eastAsia"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hint="eastAsia" w:ascii="仿宋" w:hAnsi="仿宋" w:eastAsia="仿宋"/>
          <w:color w:val="4E6127"/>
        </w:rPr>
      </w:pPr>
    </w:p>
    <w:p w14:paraId="16D04989">
      <w:pPr>
        <w:pStyle w:val="54"/>
        <w:jc w:val="center"/>
        <w:rPr>
          <w:rFonts w:hint="eastAsia" w:ascii="仿宋" w:hAnsi="仿宋" w:eastAsia="仿宋"/>
          <w:color w:val="4E6127"/>
        </w:rPr>
      </w:pPr>
    </w:p>
    <w:p w14:paraId="4FA1D693">
      <w:pPr>
        <w:pStyle w:val="54"/>
        <w:jc w:val="center"/>
        <w:rPr>
          <w:rFonts w:hint="eastAsia" w:ascii="仿宋" w:hAnsi="仿宋" w:eastAsia="仿宋"/>
          <w:color w:val="4E6127"/>
        </w:rPr>
      </w:pPr>
    </w:p>
    <w:p w14:paraId="0EB19C06">
      <w:pPr>
        <w:pStyle w:val="54"/>
        <w:jc w:val="center"/>
        <w:rPr>
          <w:rFonts w:hint="eastAsia" w:ascii="仿宋" w:hAnsi="仿宋" w:eastAsia="仿宋"/>
          <w:color w:val="4E6127"/>
        </w:rPr>
      </w:pPr>
    </w:p>
    <w:p w14:paraId="4EBB44C1">
      <w:pPr>
        <w:pStyle w:val="54"/>
        <w:jc w:val="center"/>
        <w:rPr>
          <w:rFonts w:hint="eastAsia" w:ascii="仿宋" w:hAnsi="仿宋" w:eastAsia="仿宋"/>
          <w:color w:val="4E6127"/>
        </w:rPr>
      </w:pPr>
    </w:p>
    <w:p w14:paraId="01499142">
      <w:pPr>
        <w:pStyle w:val="54"/>
        <w:jc w:val="center"/>
        <w:rPr>
          <w:rFonts w:hint="eastAsia" w:ascii="仿宋" w:hAnsi="仿宋" w:eastAsia="仿宋"/>
          <w:color w:val="4E6127"/>
        </w:rPr>
      </w:pPr>
    </w:p>
    <w:p w14:paraId="7E564F17">
      <w:pPr>
        <w:pStyle w:val="54"/>
        <w:jc w:val="center"/>
        <w:rPr>
          <w:rFonts w:hint="eastAsia" w:ascii="仿宋" w:hAnsi="仿宋" w:eastAsia="仿宋"/>
          <w:color w:val="4E6127"/>
        </w:rPr>
      </w:pPr>
    </w:p>
    <w:p w14:paraId="50251573">
      <w:pPr>
        <w:pStyle w:val="54"/>
        <w:jc w:val="center"/>
        <w:rPr>
          <w:rFonts w:hint="eastAsia" w:ascii="仿宋" w:hAnsi="仿宋" w:eastAsia="仿宋"/>
          <w:color w:val="4E6127"/>
        </w:rPr>
      </w:pPr>
    </w:p>
    <w:p w14:paraId="39B4B7F7">
      <w:pPr>
        <w:pStyle w:val="54"/>
        <w:jc w:val="center"/>
        <w:rPr>
          <w:rFonts w:hint="eastAsia" w:ascii="仿宋" w:hAnsi="仿宋" w:eastAsia="仿宋"/>
          <w:color w:val="4E6127"/>
        </w:rPr>
      </w:pPr>
    </w:p>
    <w:p w14:paraId="65025ABE">
      <w:pPr>
        <w:pStyle w:val="54"/>
        <w:jc w:val="center"/>
        <w:rPr>
          <w:rFonts w:hint="eastAsia" w:ascii="仿宋" w:hAnsi="仿宋" w:eastAsia="仿宋"/>
          <w:color w:val="4E6127"/>
        </w:rPr>
      </w:pPr>
    </w:p>
    <w:p w14:paraId="266006F6">
      <w:pPr>
        <w:pStyle w:val="54"/>
        <w:jc w:val="center"/>
        <w:rPr>
          <w:rFonts w:hint="eastAsia" w:ascii="仿宋" w:hAnsi="仿宋" w:eastAsia="仿宋"/>
        </w:rPr>
      </w:pPr>
    </w:p>
    <w:p w14:paraId="4CF7E056">
      <w:pPr>
        <w:spacing w:line="500" w:lineRule="exact"/>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hint="eastAsia" w:ascii="仿宋" w:hAnsi="仿宋" w:eastAsia="仿宋"/>
          <w:b/>
          <w:bCs/>
          <w:color w:val="4E6127"/>
          <w:sz w:val="36"/>
          <w:szCs w:val="36"/>
          <w:lang w:eastAsia="zh-CN"/>
        </w:rPr>
      </w:pPr>
    </w:p>
    <w:p w14:paraId="5459C198">
      <w:pPr>
        <w:spacing w:line="500" w:lineRule="exact"/>
        <w:jc w:val="center"/>
        <w:rPr>
          <w:rFonts w:hint="eastAsia" w:ascii="仿宋" w:hAnsi="仿宋" w:eastAsia="仿宋"/>
          <w:b/>
          <w:bCs/>
          <w:color w:val="4E6127"/>
          <w:sz w:val="36"/>
          <w:szCs w:val="36"/>
          <w:lang w:eastAsia="zh-CN"/>
        </w:rPr>
      </w:pPr>
    </w:p>
    <w:p w14:paraId="1264C075">
      <w:pPr>
        <w:spacing w:line="500" w:lineRule="exact"/>
        <w:jc w:val="center"/>
        <w:rPr>
          <w:rFonts w:hint="eastAsia" w:ascii="仿宋" w:hAnsi="仿宋" w:eastAsia="仿宋"/>
          <w:b/>
          <w:bCs/>
          <w:color w:val="4E6127"/>
          <w:sz w:val="36"/>
          <w:szCs w:val="36"/>
          <w:lang w:eastAsia="zh-CN"/>
        </w:rPr>
      </w:pPr>
    </w:p>
    <w:p w14:paraId="3E3812FC">
      <w:pPr>
        <w:spacing w:line="500" w:lineRule="exact"/>
        <w:jc w:val="center"/>
        <w:rPr>
          <w:rFonts w:hint="eastAsia" w:ascii="仿宋" w:hAnsi="仿宋" w:eastAsia="仿宋"/>
          <w:b/>
          <w:bCs/>
          <w:color w:val="4E6127"/>
          <w:sz w:val="36"/>
          <w:szCs w:val="36"/>
          <w:lang w:eastAsia="zh-CN"/>
        </w:rPr>
      </w:pPr>
    </w:p>
    <w:p w14:paraId="083D1628">
      <w:pPr>
        <w:spacing w:line="500" w:lineRule="exact"/>
        <w:jc w:val="center"/>
        <w:rPr>
          <w:rFonts w:hint="eastAsia" w:ascii="仿宋" w:hAnsi="仿宋" w:eastAsia="仿宋"/>
          <w:b/>
          <w:bCs/>
          <w:color w:val="4E6127"/>
          <w:sz w:val="36"/>
          <w:szCs w:val="36"/>
          <w:lang w:eastAsia="zh-CN"/>
        </w:rPr>
      </w:pPr>
    </w:p>
    <w:p w14:paraId="2A87B062">
      <w:pPr>
        <w:pStyle w:val="54"/>
        <w:rPr>
          <w:rFonts w:hint="eastAsia" w:ascii="仿宋" w:hAnsi="仿宋" w:eastAsia="仿宋"/>
          <w:b/>
          <w:bCs/>
          <w:color w:val="4E6127"/>
          <w:sz w:val="36"/>
          <w:szCs w:val="36"/>
        </w:rPr>
      </w:pPr>
    </w:p>
    <w:p w14:paraId="32866DC1">
      <w:pPr>
        <w:pStyle w:val="54"/>
        <w:rPr>
          <w:rFonts w:hint="eastAsia" w:ascii="仿宋" w:hAnsi="仿宋" w:eastAsia="仿宋"/>
          <w:b/>
          <w:bCs/>
          <w:color w:val="4E6127"/>
          <w:sz w:val="36"/>
          <w:szCs w:val="36"/>
        </w:rPr>
      </w:pPr>
    </w:p>
    <w:p w14:paraId="6A2D49E5">
      <w:pPr>
        <w:pStyle w:val="54"/>
        <w:rPr>
          <w:rFonts w:hint="eastAsia" w:ascii="仿宋" w:hAnsi="仿宋" w:eastAsia="仿宋"/>
          <w:b/>
          <w:bCs/>
          <w:color w:val="4E6127"/>
          <w:sz w:val="36"/>
          <w:szCs w:val="36"/>
        </w:rPr>
      </w:pPr>
    </w:p>
    <w:p w14:paraId="6678CCA7">
      <w:pPr>
        <w:pStyle w:val="54"/>
        <w:rPr>
          <w:rFonts w:hint="eastAsia" w:ascii="仿宋" w:hAnsi="仿宋" w:eastAsia="仿宋"/>
          <w:b/>
          <w:bCs/>
          <w:color w:val="4E6127"/>
          <w:sz w:val="36"/>
          <w:szCs w:val="36"/>
        </w:rPr>
      </w:pPr>
    </w:p>
    <w:p w14:paraId="4350032D">
      <w:pPr>
        <w:pStyle w:val="72"/>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hint="eastAsia" w:ascii="仿宋" w:hAnsi="仿宋" w:eastAsia="仿宋"/>
          <w:b/>
          <w:bCs/>
          <w:color w:val="4E6127"/>
          <w:sz w:val="36"/>
          <w:szCs w:val="36"/>
          <w:lang w:eastAsia="zh-CN"/>
        </w:rPr>
      </w:pPr>
    </w:p>
    <w:p w14:paraId="02869938">
      <w:pPr>
        <w:spacing w:line="500" w:lineRule="exact"/>
        <w:jc w:val="center"/>
        <w:rPr>
          <w:rFonts w:hint="eastAsia" w:ascii="仿宋" w:hAnsi="仿宋" w:eastAsia="仿宋"/>
          <w:b/>
          <w:bCs/>
          <w:sz w:val="36"/>
          <w:szCs w:val="36"/>
          <w:lang w:eastAsia="zh-CN"/>
        </w:rPr>
      </w:pPr>
    </w:p>
    <w:p w14:paraId="00B09C57">
      <w:pPr>
        <w:spacing w:line="500" w:lineRule="exact"/>
        <w:jc w:val="center"/>
        <w:rPr>
          <w:rFonts w:hint="eastAsia" w:ascii="仿宋" w:hAnsi="仿宋" w:eastAsia="仿宋"/>
          <w:b/>
          <w:bCs/>
          <w:sz w:val="36"/>
          <w:szCs w:val="36"/>
          <w:lang w:eastAsia="zh-CN"/>
        </w:rPr>
      </w:pPr>
    </w:p>
    <w:p w14:paraId="126A626B">
      <w:pPr>
        <w:spacing w:line="500" w:lineRule="exact"/>
        <w:jc w:val="center"/>
        <w:rPr>
          <w:rFonts w:hint="eastAsia" w:ascii="仿宋" w:hAnsi="仿宋" w:eastAsia="仿宋"/>
          <w:b/>
          <w:bCs/>
          <w:sz w:val="36"/>
          <w:szCs w:val="36"/>
          <w:lang w:eastAsia="zh-CN"/>
        </w:rPr>
      </w:pPr>
    </w:p>
    <w:p w14:paraId="164E5ED0">
      <w:pPr>
        <w:spacing w:line="500" w:lineRule="exact"/>
        <w:jc w:val="center"/>
        <w:rPr>
          <w:rFonts w:hint="eastAsia" w:ascii="仿宋" w:hAnsi="仿宋" w:eastAsia="仿宋"/>
          <w:b/>
          <w:bCs/>
          <w:sz w:val="36"/>
          <w:szCs w:val="36"/>
          <w:lang w:eastAsia="zh-CN"/>
        </w:rPr>
      </w:pPr>
    </w:p>
    <w:p w14:paraId="5797FDE6">
      <w:pPr>
        <w:spacing w:line="500" w:lineRule="exact"/>
        <w:jc w:val="center"/>
        <w:rPr>
          <w:rFonts w:hint="eastAsia" w:ascii="仿宋" w:hAnsi="仿宋" w:eastAsia="仿宋"/>
          <w:b/>
          <w:bCs/>
          <w:sz w:val="36"/>
          <w:szCs w:val="36"/>
          <w:lang w:eastAsia="zh-CN"/>
        </w:rPr>
      </w:pPr>
    </w:p>
    <w:p w14:paraId="7CF4569F">
      <w:pPr>
        <w:spacing w:line="500" w:lineRule="exact"/>
        <w:jc w:val="center"/>
        <w:rPr>
          <w:rFonts w:hint="eastAsia" w:ascii="仿宋" w:hAnsi="仿宋" w:eastAsia="仿宋"/>
          <w:b/>
          <w:bCs/>
          <w:sz w:val="36"/>
          <w:szCs w:val="36"/>
          <w:lang w:eastAsia="zh-CN"/>
        </w:rPr>
      </w:pPr>
    </w:p>
    <w:p w14:paraId="44ABFDA9">
      <w:pPr>
        <w:spacing w:line="500" w:lineRule="exact"/>
        <w:jc w:val="center"/>
        <w:rPr>
          <w:rFonts w:hint="eastAsia" w:ascii="仿宋" w:hAnsi="仿宋" w:eastAsia="仿宋"/>
          <w:b/>
          <w:bCs/>
          <w:sz w:val="36"/>
          <w:szCs w:val="36"/>
          <w:lang w:eastAsia="zh-CN"/>
        </w:rPr>
      </w:pPr>
    </w:p>
    <w:p w14:paraId="152F0574">
      <w:pPr>
        <w:spacing w:line="500" w:lineRule="exact"/>
        <w:jc w:val="center"/>
        <w:rPr>
          <w:rFonts w:hint="eastAsia" w:ascii="仿宋" w:hAnsi="仿宋" w:eastAsia="仿宋"/>
          <w:b/>
          <w:bCs/>
          <w:sz w:val="36"/>
          <w:szCs w:val="36"/>
          <w:lang w:eastAsia="zh-CN"/>
        </w:rPr>
      </w:pPr>
    </w:p>
    <w:p w14:paraId="47F0EA70">
      <w:pPr>
        <w:spacing w:line="500" w:lineRule="exact"/>
        <w:jc w:val="center"/>
        <w:rPr>
          <w:rFonts w:hint="eastAsia" w:ascii="仿宋" w:hAnsi="仿宋" w:eastAsia="仿宋"/>
          <w:b/>
          <w:bCs/>
          <w:sz w:val="36"/>
          <w:szCs w:val="36"/>
          <w:lang w:eastAsia="zh-CN"/>
        </w:rPr>
      </w:pPr>
    </w:p>
    <w:p w14:paraId="005EA67B">
      <w:pPr>
        <w:spacing w:line="500" w:lineRule="exact"/>
        <w:rPr>
          <w:rFonts w:hint="eastAsia" w:ascii="仿宋" w:hAnsi="仿宋" w:eastAsia="仿宋"/>
          <w:b/>
          <w:bCs/>
          <w:sz w:val="36"/>
          <w:szCs w:val="36"/>
          <w:lang w:eastAsia="zh-CN"/>
        </w:rPr>
      </w:pPr>
    </w:p>
    <w:p w14:paraId="4A255D5A">
      <w:pPr>
        <w:spacing w:line="500" w:lineRule="exact"/>
        <w:jc w:val="center"/>
        <w:rPr>
          <w:rFonts w:hint="eastAsia" w:ascii="仿宋" w:hAnsi="仿宋" w:eastAsia="仿宋"/>
          <w:b/>
          <w:bCs/>
          <w:sz w:val="36"/>
          <w:szCs w:val="36"/>
          <w:lang w:eastAsia="zh-CN"/>
        </w:rPr>
      </w:pPr>
    </w:p>
    <w:p w14:paraId="167B2708">
      <w:pPr>
        <w:spacing w:line="500" w:lineRule="exact"/>
        <w:jc w:val="center"/>
        <w:rPr>
          <w:rFonts w:hint="eastAsia" w:ascii="仿宋" w:hAnsi="仿宋" w:eastAsia="仿宋"/>
          <w:b/>
          <w:bCs/>
          <w:sz w:val="36"/>
          <w:szCs w:val="36"/>
          <w:lang w:eastAsia="zh-CN"/>
        </w:rPr>
      </w:pPr>
    </w:p>
    <w:p w14:paraId="0D951DE6">
      <w:pPr>
        <w:pStyle w:val="54"/>
        <w:rPr>
          <w:rFonts w:hint="eastAsia" w:ascii="仿宋" w:hAnsi="仿宋" w:eastAsia="仿宋"/>
          <w:b/>
          <w:bCs/>
          <w:sz w:val="36"/>
          <w:szCs w:val="36"/>
        </w:rPr>
      </w:pPr>
    </w:p>
    <w:p w14:paraId="2CA8B8AD">
      <w:pPr>
        <w:pStyle w:val="54"/>
        <w:rPr>
          <w:rFonts w:hint="eastAsia" w:ascii="仿宋" w:hAnsi="仿宋" w:eastAsia="仿宋"/>
          <w:b/>
          <w:bCs/>
          <w:sz w:val="36"/>
          <w:szCs w:val="36"/>
        </w:rPr>
      </w:pPr>
    </w:p>
    <w:p w14:paraId="5FC1A08F">
      <w:pPr>
        <w:pStyle w:val="54"/>
        <w:rPr>
          <w:rFonts w:hint="eastAsia" w:ascii="仿宋" w:hAnsi="仿宋" w:eastAsia="仿宋"/>
          <w:b/>
          <w:bCs/>
          <w:sz w:val="36"/>
          <w:szCs w:val="36"/>
        </w:rPr>
      </w:pPr>
    </w:p>
    <w:p w14:paraId="07F4B49D">
      <w:pPr>
        <w:pStyle w:val="54"/>
        <w:jc w:val="center"/>
        <w:rPr>
          <w:rFonts w:hint="default" w:ascii="仿宋" w:hAnsi="仿宋" w:eastAsia="仿宋"/>
          <w:b/>
          <w:bCs/>
          <w:lang w:val="en-US" w:eastAsia="zh-CN"/>
        </w:rPr>
      </w:pPr>
      <w:r>
        <w:rPr>
          <w:rFonts w:hint="eastAsia" w:ascii="仿宋" w:hAnsi="仿宋" w:eastAsia="仿宋"/>
          <w:b/>
          <w:bCs/>
          <w:lang w:val="en-US" w:eastAsia="zh-CN"/>
        </w:rPr>
        <w:t>营业执照扫描件</w:t>
      </w:r>
    </w:p>
    <w:p w14:paraId="51C1A69A">
      <w:pPr>
        <w:pStyle w:val="54"/>
        <w:jc w:val="center"/>
        <w:rPr>
          <w:rFonts w:hint="eastAsia" w:ascii="仿宋" w:hAnsi="仿宋" w:eastAsia="仿宋"/>
        </w:rPr>
      </w:pPr>
    </w:p>
    <w:p w14:paraId="0D214B4C">
      <w:pPr>
        <w:pStyle w:val="54"/>
        <w:jc w:val="center"/>
        <w:rPr>
          <w:rFonts w:hint="eastAsia" w:ascii="仿宋" w:hAnsi="仿宋" w:eastAsia="仿宋"/>
        </w:rPr>
      </w:pPr>
    </w:p>
    <w:p w14:paraId="515264EC">
      <w:pPr>
        <w:pStyle w:val="54"/>
        <w:jc w:val="center"/>
        <w:rPr>
          <w:rFonts w:hint="eastAsia" w:ascii="仿宋" w:hAnsi="仿宋" w:eastAsia="仿宋"/>
        </w:rPr>
      </w:pPr>
    </w:p>
    <w:p w14:paraId="60F6820E">
      <w:pPr>
        <w:pStyle w:val="54"/>
        <w:jc w:val="center"/>
        <w:rPr>
          <w:rFonts w:hint="eastAsia" w:ascii="仿宋" w:hAnsi="仿宋" w:eastAsia="仿宋"/>
        </w:rPr>
      </w:pPr>
    </w:p>
    <w:p w14:paraId="6BE8487F">
      <w:pPr>
        <w:pStyle w:val="54"/>
        <w:jc w:val="center"/>
        <w:rPr>
          <w:rFonts w:hint="eastAsia" w:ascii="仿宋" w:hAnsi="仿宋" w:eastAsia="仿宋"/>
        </w:rPr>
      </w:pPr>
    </w:p>
    <w:p w14:paraId="4932222D">
      <w:pPr>
        <w:pStyle w:val="54"/>
        <w:jc w:val="center"/>
        <w:rPr>
          <w:rFonts w:hint="eastAsia" w:ascii="仿宋" w:hAnsi="仿宋" w:eastAsia="仿宋"/>
        </w:rPr>
      </w:pPr>
    </w:p>
    <w:p w14:paraId="235603DF">
      <w:pPr>
        <w:pStyle w:val="54"/>
        <w:jc w:val="center"/>
        <w:rPr>
          <w:rFonts w:hint="eastAsia" w:ascii="仿宋" w:hAnsi="仿宋" w:eastAsia="仿宋"/>
        </w:rPr>
      </w:pPr>
    </w:p>
    <w:p w14:paraId="35DF4E97">
      <w:pPr>
        <w:pStyle w:val="54"/>
        <w:jc w:val="center"/>
        <w:rPr>
          <w:rFonts w:hint="eastAsia" w:ascii="仿宋" w:hAnsi="仿宋" w:eastAsia="仿宋"/>
        </w:rPr>
      </w:pPr>
    </w:p>
    <w:p w14:paraId="52D6C2C2">
      <w:pPr>
        <w:pStyle w:val="54"/>
        <w:jc w:val="center"/>
        <w:rPr>
          <w:rFonts w:hint="eastAsia" w:ascii="仿宋" w:hAnsi="仿宋" w:eastAsia="仿宋"/>
        </w:rPr>
      </w:pPr>
    </w:p>
    <w:p w14:paraId="13FA6665">
      <w:pPr>
        <w:pStyle w:val="54"/>
        <w:jc w:val="center"/>
        <w:rPr>
          <w:rFonts w:hint="eastAsia" w:ascii="仿宋" w:hAnsi="仿宋" w:eastAsia="仿宋"/>
        </w:rPr>
      </w:pPr>
    </w:p>
    <w:p w14:paraId="0836E2F9">
      <w:pPr>
        <w:pStyle w:val="54"/>
        <w:jc w:val="center"/>
        <w:rPr>
          <w:rFonts w:hint="eastAsia" w:ascii="仿宋" w:hAnsi="仿宋" w:eastAsia="仿宋"/>
        </w:rPr>
      </w:pPr>
    </w:p>
    <w:p w14:paraId="3CAE195D">
      <w:pPr>
        <w:pStyle w:val="54"/>
        <w:jc w:val="center"/>
        <w:rPr>
          <w:rFonts w:hint="eastAsia" w:ascii="仿宋" w:hAnsi="仿宋" w:eastAsia="仿宋"/>
        </w:rPr>
      </w:pPr>
    </w:p>
    <w:p w14:paraId="7E0FD362">
      <w:pPr>
        <w:pStyle w:val="54"/>
        <w:jc w:val="center"/>
        <w:rPr>
          <w:rFonts w:hint="eastAsia" w:ascii="仿宋" w:hAnsi="仿宋" w:eastAsia="仿宋"/>
        </w:rPr>
      </w:pPr>
    </w:p>
    <w:p w14:paraId="402D4532">
      <w:pPr>
        <w:pStyle w:val="54"/>
        <w:jc w:val="center"/>
        <w:rPr>
          <w:rFonts w:hint="eastAsia" w:ascii="仿宋" w:hAnsi="仿宋" w:eastAsia="仿宋"/>
        </w:rPr>
      </w:pPr>
    </w:p>
    <w:p w14:paraId="23C46CE7">
      <w:pPr>
        <w:pStyle w:val="54"/>
        <w:jc w:val="center"/>
        <w:rPr>
          <w:rFonts w:hint="eastAsia" w:ascii="仿宋" w:hAnsi="仿宋" w:eastAsia="仿宋"/>
        </w:rPr>
      </w:pPr>
    </w:p>
    <w:p w14:paraId="4192964F">
      <w:pPr>
        <w:pStyle w:val="54"/>
        <w:jc w:val="center"/>
        <w:rPr>
          <w:rFonts w:hint="eastAsia" w:ascii="仿宋" w:hAnsi="仿宋" w:eastAsia="仿宋"/>
        </w:rPr>
      </w:pPr>
    </w:p>
    <w:p w14:paraId="2F9D3DFA">
      <w:pPr>
        <w:pStyle w:val="54"/>
        <w:jc w:val="center"/>
        <w:rPr>
          <w:rFonts w:hint="eastAsia" w:ascii="仿宋" w:hAnsi="仿宋" w:eastAsia="仿宋"/>
          <w:color w:val="0000FF"/>
        </w:rPr>
      </w:pPr>
    </w:p>
    <w:p w14:paraId="3E5F5B2A">
      <w:pPr>
        <w:spacing w:line="500" w:lineRule="exact"/>
        <w:jc w:val="center"/>
        <w:rPr>
          <w:rFonts w:hint="eastAsia" w:ascii="仿宋" w:hAnsi="仿宋" w:eastAsia="仿宋"/>
          <w:b/>
          <w:bCs/>
          <w:sz w:val="36"/>
          <w:szCs w:val="36"/>
          <w:lang w:eastAsia="zh-CN"/>
        </w:rPr>
      </w:pPr>
    </w:p>
    <w:p w14:paraId="6B392EB3">
      <w:pPr>
        <w:spacing w:line="500" w:lineRule="exact"/>
        <w:jc w:val="center"/>
        <w:rPr>
          <w:rFonts w:hint="eastAsia" w:ascii="仿宋" w:hAnsi="仿宋" w:eastAsia="仿宋"/>
          <w:b/>
          <w:bCs/>
          <w:sz w:val="36"/>
          <w:szCs w:val="36"/>
          <w:lang w:eastAsia="zh-CN"/>
        </w:rPr>
      </w:pPr>
    </w:p>
    <w:p w14:paraId="0BC17E12">
      <w:pPr>
        <w:pStyle w:val="54"/>
      </w:pPr>
    </w:p>
    <w:p w14:paraId="00D35782">
      <w:pPr>
        <w:pStyle w:val="54"/>
        <w:jc w:val="center"/>
        <w:rPr>
          <w:rFonts w:hint="eastAsia" w:ascii="仿宋" w:hAnsi="仿宋" w:eastAsia="仿宋" w:cs="宋体"/>
          <w:sz w:val="24"/>
          <w:lang w:val="en-US" w:eastAsia="zh-CN"/>
        </w:rPr>
      </w:pPr>
    </w:p>
    <w:p w14:paraId="14EE2753">
      <w:pPr>
        <w:pStyle w:val="54"/>
        <w:jc w:val="center"/>
        <w:rPr>
          <w:rFonts w:hint="eastAsia" w:ascii="仿宋" w:hAnsi="仿宋" w:eastAsia="仿宋" w:cs="Times New Roman"/>
          <w:b/>
          <w:bCs/>
          <w:lang w:val="en-US" w:eastAsia="zh-CN"/>
        </w:rPr>
      </w:pPr>
      <w:r>
        <w:rPr>
          <w:rFonts w:hint="eastAsia" w:ascii="仿宋" w:hAnsi="仿宋" w:eastAsia="仿宋" w:cs="Times New Roman"/>
          <w:b/>
          <w:bCs/>
          <w:lang w:val="en-US" w:eastAsia="zh-CN"/>
        </w:rPr>
        <w:t>相关危化品运输经营资质</w:t>
      </w:r>
    </w:p>
    <w:p w14:paraId="0F675B4B">
      <w:pPr>
        <w:pStyle w:val="54"/>
        <w:jc w:val="center"/>
        <w:rPr>
          <w:rFonts w:hint="eastAsia" w:ascii="仿宋" w:hAnsi="仿宋" w:eastAsia="仿宋"/>
        </w:rPr>
      </w:pPr>
    </w:p>
    <w:p w14:paraId="0B26124F">
      <w:pPr>
        <w:pStyle w:val="54"/>
        <w:jc w:val="center"/>
        <w:rPr>
          <w:rFonts w:hint="eastAsia" w:ascii="仿宋" w:hAnsi="仿宋" w:eastAsia="仿宋"/>
        </w:rPr>
      </w:pPr>
    </w:p>
    <w:p w14:paraId="4E990DCE">
      <w:pPr>
        <w:pStyle w:val="54"/>
        <w:jc w:val="center"/>
        <w:rPr>
          <w:rFonts w:hint="eastAsia" w:ascii="仿宋" w:hAnsi="仿宋" w:eastAsia="仿宋"/>
        </w:rPr>
      </w:pPr>
    </w:p>
    <w:p w14:paraId="60B37F03">
      <w:pPr>
        <w:pStyle w:val="54"/>
        <w:jc w:val="center"/>
        <w:rPr>
          <w:rFonts w:hint="eastAsia" w:ascii="仿宋" w:hAnsi="仿宋" w:eastAsia="仿宋"/>
        </w:rPr>
      </w:pPr>
    </w:p>
    <w:p w14:paraId="611C747F">
      <w:pPr>
        <w:pStyle w:val="54"/>
        <w:jc w:val="center"/>
        <w:rPr>
          <w:rFonts w:hint="eastAsia" w:ascii="仿宋" w:hAnsi="仿宋" w:eastAsia="仿宋"/>
        </w:rPr>
      </w:pPr>
    </w:p>
    <w:p w14:paraId="1BAE273F">
      <w:pPr>
        <w:pStyle w:val="54"/>
        <w:jc w:val="center"/>
        <w:rPr>
          <w:rFonts w:hint="eastAsia" w:ascii="仿宋" w:hAnsi="仿宋" w:eastAsia="仿宋"/>
        </w:rPr>
      </w:pPr>
    </w:p>
    <w:p w14:paraId="03246013">
      <w:pPr>
        <w:pStyle w:val="54"/>
        <w:jc w:val="center"/>
        <w:rPr>
          <w:rFonts w:hint="eastAsia" w:ascii="仿宋" w:hAnsi="仿宋" w:eastAsia="仿宋"/>
        </w:rPr>
      </w:pPr>
    </w:p>
    <w:p w14:paraId="2586779F">
      <w:pPr>
        <w:pStyle w:val="54"/>
        <w:jc w:val="center"/>
        <w:rPr>
          <w:rFonts w:hint="eastAsia" w:ascii="仿宋" w:hAnsi="仿宋" w:eastAsia="仿宋"/>
        </w:rPr>
      </w:pPr>
    </w:p>
    <w:p w14:paraId="32A7C384">
      <w:pPr>
        <w:pStyle w:val="54"/>
        <w:jc w:val="center"/>
        <w:rPr>
          <w:rFonts w:hint="eastAsia" w:ascii="仿宋" w:hAnsi="仿宋" w:eastAsia="仿宋"/>
        </w:rPr>
      </w:pPr>
    </w:p>
    <w:p w14:paraId="690464A2">
      <w:pPr>
        <w:pStyle w:val="54"/>
        <w:rPr>
          <w:rFonts w:hint="eastAsia" w:ascii="仿宋" w:hAnsi="仿宋" w:eastAsia="仿宋"/>
        </w:rPr>
      </w:pPr>
    </w:p>
    <w:p w14:paraId="68959834">
      <w:pPr>
        <w:pStyle w:val="54"/>
        <w:rPr>
          <w:rFonts w:hint="eastAsia" w:ascii="仿宋" w:hAnsi="仿宋" w:eastAsia="仿宋"/>
        </w:rPr>
      </w:pPr>
    </w:p>
    <w:p w14:paraId="4DFCFEAC">
      <w:pPr>
        <w:pStyle w:val="54"/>
        <w:rPr>
          <w:rFonts w:hint="eastAsia" w:ascii="仿宋" w:hAnsi="仿宋" w:eastAsia="仿宋"/>
        </w:rPr>
      </w:pPr>
    </w:p>
    <w:p w14:paraId="7DC2E904">
      <w:pPr>
        <w:pStyle w:val="54"/>
        <w:rPr>
          <w:rFonts w:hint="eastAsia" w:ascii="仿宋" w:hAnsi="仿宋" w:eastAsia="仿宋"/>
        </w:rPr>
      </w:pPr>
    </w:p>
    <w:p w14:paraId="39724B2B">
      <w:pPr>
        <w:pStyle w:val="54"/>
        <w:rPr>
          <w:rFonts w:hint="eastAsia" w:ascii="仿宋" w:hAnsi="仿宋" w:eastAsia="仿宋"/>
        </w:rPr>
      </w:pPr>
    </w:p>
    <w:p w14:paraId="70BA8F41">
      <w:pPr>
        <w:pStyle w:val="54"/>
        <w:rPr>
          <w:rFonts w:hint="eastAsia" w:ascii="仿宋" w:hAnsi="仿宋" w:eastAsia="仿宋"/>
        </w:rPr>
      </w:pPr>
    </w:p>
    <w:p w14:paraId="40169A43">
      <w:pPr>
        <w:pStyle w:val="54"/>
        <w:rPr>
          <w:rFonts w:hint="eastAsia" w:ascii="仿宋" w:hAnsi="仿宋" w:eastAsia="仿宋"/>
        </w:rPr>
      </w:pPr>
    </w:p>
    <w:p w14:paraId="3E28DAAD">
      <w:pPr>
        <w:pStyle w:val="54"/>
        <w:rPr>
          <w:rFonts w:hint="eastAsia" w:ascii="仿宋" w:hAnsi="仿宋" w:eastAsia="仿宋"/>
        </w:rPr>
      </w:pPr>
    </w:p>
    <w:p w14:paraId="4059ECA0">
      <w:pPr>
        <w:pStyle w:val="54"/>
        <w:rPr>
          <w:rFonts w:hint="eastAsia" w:ascii="仿宋" w:hAnsi="仿宋" w:eastAsia="仿宋"/>
        </w:rPr>
      </w:pPr>
    </w:p>
    <w:p w14:paraId="54D77E6E">
      <w:pPr>
        <w:pStyle w:val="54"/>
        <w:rPr>
          <w:rFonts w:hint="eastAsia" w:ascii="仿宋" w:hAnsi="仿宋" w:eastAsia="仿宋"/>
          <w:b/>
          <w:bCs/>
          <w:kern w:val="2"/>
          <w:sz w:val="36"/>
          <w:szCs w:val="36"/>
        </w:rPr>
      </w:pPr>
    </w:p>
    <w:p w14:paraId="0753C2D5">
      <w:pPr>
        <w:pStyle w:val="54"/>
        <w:rPr>
          <w:rFonts w:hint="eastAsia" w:ascii="仿宋" w:hAnsi="仿宋" w:eastAsia="仿宋"/>
          <w:b/>
          <w:bCs/>
          <w:kern w:val="2"/>
          <w:sz w:val="36"/>
          <w:szCs w:val="36"/>
        </w:rPr>
        <w:sectPr>
          <w:footerReference r:id="rId6" w:type="default"/>
          <w:pgSz w:w="11910" w:h="16840"/>
          <w:pgMar w:top="1500" w:right="1420" w:bottom="740" w:left="1680" w:header="0" w:footer="551" w:gutter="0"/>
          <w:cols w:space="720" w:num="1"/>
          <w:docGrid w:type="lines" w:linePitch="312" w:charSpace="0"/>
        </w:sectPr>
      </w:pPr>
    </w:p>
    <w:p w14:paraId="55A7DE38">
      <w:pPr>
        <w:pStyle w:val="54"/>
        <w:jc w:val="center"/>
        <w:rPr>
          <w:rFonts w:hint="eastAsia" w:ascii="仿宋" w:hAnsi="仿宋" w:eastAsia="仿宋" w:cs="Times New Roman"/>
          <w:b/>
          <w:bCs/>
          <w:lang w:val="en-US" w:eastAsia="zh-CN"/>
        </w:rPr>
        <w:sectPr>
          <w:pgSz w:w="11910" w:h="16840"/>
          <w:pgMar w:top="1500" w:right="1420" w:bottom="740" w:left="1680" w:header="0" w:footer="551" w:gutter="0"/>
          <w:cols w:space="720" w:num="1"/>
          <w:docGrid w:type="lines" w:linePitch="312" w:charSpace="0"/>
        </w:sectPr>
      </w:pPr>
      <w:r>
        <w:rPr>
          <w:rFonts w:hint="eastAsia" w:ascii="仿宋" w:hAnsi="仿宋" w:eastAsia="仿宋" w:cs="Times New Roman"/>
          <w:b/>
          <w:bCs/>
          <w:lang w:val="en-US" w:eastAsia="zh-CN"/>
        </w:rPr>
        <w:t>开户许可证以及参比保证金回执单</w:t>
      </w:r>
    </w:p>
    <w:p w14:paraId="6C1D304D">
      <w:pPr>
        <w:pStyle w:val="2"/>
        <w:rPr>
          <w:rFonts w:hint="eastAsia"/>
          <w:lang w:eastAsia="zh-CN"/>
        </w:rPr>
      </w:pPr>
    </w:p>
    <w:p w14:paraId="2CD95EEC">
      <w:pPr>
        <w:spacing w:line="360" w:lineRule="auto"/>
        <w:ind w:firstLine="3292" w:firstLineChars="911"/>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4AC4CAEF">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0839DD22">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PTA罐区V8305储罐检修清罐余料转运槽车项目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公司已阅知并完全同意，承诺此次报价真实、有效。同时承诺，中选后认真履行义务，提供符合要求的相应服务。现将本公司有关报价及说明如下附表：</w:t>
      </w:r>
    </w:p>
    <w:p w14:paraId="45CDCE66">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PTA罐区V8305储罐检修清罐余料转运槽车项目</w:t>
      </w:r>
    </w:p>
    <w:p w14:paraId="620257C1">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运输装卸次数：</w:t>
      </w:r>
      <w:r>
        <w:rPr>
          <w:rFonts w:hint="eastAsia" w:ascii="仿宋" w:hAnsi="仿宋" w:eastAsia="仿宋"/>
          <w:color w:val="000000" w:themeColor="text1"/>
          <w:sz w:val="28"/>
          <w:szCs w:val="28"/>
          <w:u w:val="single"/>
          <w:lang w:val="en-US" w:eastAsia="zh-CN"/>
          <w14:textFill>
            <w14:solidFill>
              <w14:schemeClr w14:val="tx1"/>
            </w14:solidFill>
          </w14:textFill>
        </w:rPr>
        <w:t>10次</w:t>
      </w:r>
      <w:r>
        <w:rPr>
          <w:rFonts w:hint="eastAsia" w:ascii="仿宋" w:hAnsi="仿宋" w:eastAsia="仿宋"/>
          <w:color w:val="000000" w:themeColor="text1"/>
          <w:sz w:val="28"/>
          <w:szCs w:val="28"/>
          <w:lang w:val="en-US" w:eastAsia="zh-CN"/>
          <w14:textFill>
            <w14:solidFill>
              <w14:schemeClr w14:val="tx1"/>
            </w14:solidFill>
          </w14:textFill>
        </w:rPr>
        <w:t>，含税单价：</w:t>
      </w:r>
      <w:r>
        <w:rPr>
          <w:rFonts w:hint="eastAsia" w:ascii="仿宋" w:hAnsi="仿宋" w:eastAsia="仿宋"/>
          <w:color w:val="000000" w:themeColor="text1"/>
          <w:sz w:val="28"/>
          <w:szCs w:val="28"/>
          <w:u w:val="single"/>
          <w:lang w:val="en-US" w:eastAsia="zh-CN"/>
          <w14:textFill>
            <w14:solidFill>
              <w14:schemeClr w14:val="tx1"/>
            </w14:solidFill>
          </w14:textFill>
        </w:rPr>
        <w:t xml:space="preserve">       元/次</w:t>
      </w:r>
      <w:r>
        <w:rPr>
          <w:rFonts w:hint="eastAsia" w:ascii="仿宋" w:hAnsi="仿宋" w:eastAsia="仿宋"/>
          <w:color w:val="000000" w:themeColor="text1"/>
          <w:sz w:val="28"/>
          <w:szCs w:val="28"/>
          <w:lang w:eastAsia="zh-CN"/>
          <w14:textFill>
            <w14:solidFill>
              <w14:schemeClr w14:val="tx1"/>
            </w14:solidFill>
          </w14:textFill>
        </w:rPr>
        <w:t>，含税总价_______元。</w:t>
      </w:r>
    </w:p>
    <w:p w14:paraId="030674B8">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p w14:paraId="5BB8AE95">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 请注明所开具的增值税专用发票税率</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 xml:space="preserve"> %.</w:t>
      </w:r>
    </w:p>
    <w:p w14:paraId="7DC1DF10">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3D0ABF29">
      <w:pPr>
        <w:spacing w:line="580" w:lineRule="exact"/>
        <w:rPr>
          <w:rFonts w:hint="default" w:ascii="仿宋" w:hAnsi="仿宋" w:eastAsia="仿宋"/>
          <w:color w:val="000000" w:themeColor="text1"/>
          <w:sz w:val="28"/>
          <w:szCs w:val="28"/>
          <w:highlight w:val="yellow"/>
          <w:lang w:val="en-US" w:eastAsia="zh-CN"/>
          <w14:textFill>
            <w14:solidFill>
              <w14:schemeClr w14:val="tx1"/>
            </w14:solidFill>
          </w14:textFill>
        </w:rPr>
      </w:pPr>
      <w:r>
        <w:rPr>
          <w:rFonts w:hint="eastAsia" w:ascii="仿宋" w:hAnsi="仿宋" w:eastAsia="仿宋"/>
          <w:color w:val="000000" w:themeColor="text1"/>
          <w:sz w:val="28"/>
          <w:szCs w:val="28"/>
          <w:highlight w:val="yellow"/>
          <w:lang w:eastAsia="zh-CN"/>
          <w14:textFill>
            <w14:solidFill>
              <w14:schemeClr w14:val="tx1"/>
            </w14:solidFill>
          </w14:textFill>
        </w:rPr>
        <w:t>3. 付款方式：</w:t>
      </w:r>
      <w:r>
        <w:rPr>
          <w:rFonts w:hint="eastAsia" w:ascii="仿宋" w:hAnsi="仿宋" w:eastAsia="仿宋"/>
          <w:color w:val="000000" w:themeColor="text1"/>
          <w:sz w:val="28"/>
          <w:szCs w:val="28"/>
          <w:highlight w:val="yellow"/>
          <w:lang w:val="en-US" w:eastAsia="zh-CN"/>
          <w14:textFill>
            <w14:solidFill>
              <w14:schemeClr w14:val="tx1"/>
            </w14:solidFill>
          </w14:textFill>
        </w:rPr>
        <w:t>运输装卸车辆次数为预估，根据实际发生的转运次数据实结算。转运完成后并经过验收合格后付款。</w:t>
      </w:r>
    </w:p>
    <w:p w14:paraId="5CA767D8">
      <w:pPr>
        <w:snapToGrid w:val="0"/>
        <w:spacing w:line="44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服务</w:t>
      </w:r>
      <w:r>
        <w:rPr>
          <w:rFonts w:hint="eastAsia" w:ascii="仿宋" w:hAnsi="仿宋" w:eastAsia="仿宋"/>
          <w:color w:val="000000" w:themeColor="text1"/>
          <w:sz w:val="28"/>
          <w:szCs w:val="28"/>
          <w:lang w:eastAsia="zh-CN"/>
          <w14:textFill>
            <w14:solidFill>
              <w14:schemeClr w14:val="tx1"/>
            </w14:solidFill>
          </w14:textFill>
        </w:rPr>
        <w:t>期限：中选通知书送达之日起</w:t>
      </w:r>
      <w:r>
        <w:rPr>
          <w:rFonts w:hint="eastAsia" w:ascii="仿宋" w:hAnsi="仿宋" w:eastAsia="仿宋"/>
          <w:color w:val="000000" w:themeColor="text1"/>
          <w:sz w:val="28"/>
          <w:szCs w:val="28"/>
          <w:lang w:val="en-US" w:eastAsia="zh-CN"/>
          <w14:textFill>
            <w14:solidFill>
              <w14:schemeClr w14:val="tx1"/>
            </w14:solidFill>
          </w14:textFill>
        </w:rPr>
        <w:t>指定日内按照</w:t>
      </w:r>
      <w:r>
        <w:rPr>
          <w:rFonts w:hint="eastAsia" w:ascii="仿宋" w:hAnsi="仿宋" w:eastAsia="仿宋"/>
          <w:color w:val="000000" w:themeColor="text1"/>
          <w:sz w:val="28"/>
          <w:szCs w:val="28"/>
          <w:lang w:eastAsia="zh-CN"/>
          <w14:textFill>
            <w14:solidFill>
              <w14:schemeClr w14:val="tx1"/>
            </w14:solidFill>
          </w14:textFill>
        </w:rPr>
        <w:t>采购人指定</w:t>
      </w:r>
      <w:r>
        <w:rPr>
          <w:rFonts w:hint="eastAsia" w:ascii="仿宋" w:hAnsi="仿宋" w:eastAsia="仿宋"/>
          <w:color w:val="000000" w:themeColor="text1"/>
          <w:sz w:val="28"/>
          <w:szCs w:val="28"/>
          <w:lang w:val="en-US" w:eastAsia="zh-CN"/>
          <w14:textFill>
            <w14:solidFill>
              <w14:schemeClr w14:val="tx1"/>
            </w14:solidFill>
          </w14:textFill>
        </w:rPr>
        <w:t>要求进行服务</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预计</w:t>
      </w:r>
      <w:r>
        <w:rPr>
          <w:rFonts w:hint="eastAsia" w:ascii="仿宋" w:hAnsi="仿宋" w:eastAsia="仿宋"/>
          <w:color w:val="000000" w:themeColor="text1"/>
          <w:sz w:val="28"/>
          <w:szCs w:val="28"/>
          <w:lang w:eastAsia="zh-CN"/>
          <w14:textFill>
            <w14:solidFill>
              <w14:schemeClr w14:val="tx1"/>
            </w14:solidFill>
          </w14:textFill>
        </w:rPr>
        <w:t>2025年</w:t>
      </w:r>
      <w:r>
        <w:rPr>
          <w:rFonts w:hint="eastAsia" w:ascii="仿宋" w:hAnsi="仿宋" w:eastAsia="仿宋"/>
          <w:color w:val="000000" w:themeColor="text1"/>
          <w:sz w:val="28"/>
          <w:szCs w:val="28"/>
          <w:lang w:val="en-US" w:eastAsia="zh-CN"/>
          <w14:textFill>
            <w14:solidFill>
              <w14:schemeClr w14:val="tx1"/>
            </w14:solidFill>
          </w14:textFill>
        </w:rPr>
        <w:t>6月19</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具备服务条件</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需按照检修计划执行，具体时间以采购人通知为准</w:t>
      </w:r>
      <w:r>
        <w:rPr>
          <w:rFonts w:hint="eastAsia" w:ascii="仿宋" w:hAnsi="仿宋" w:eastAsia="仿宋"/>
          <w:color w:val="000000" w:themeColor="text1"/>
          <w:sz w:val="28"/>
          <w:szCs w:val="28"/>
          <w:lang w:eastAsia="zh-CN"/>
          <w14:textFill>
            <w14:solidFill>
              <w14:schemeClr w14:val="tx1"/>
            </w14:solidFill>
          </w14:textFill>
        </w:rPr>
        <w:t>）</w:t>
      </w:r>
    </w:p>
    <w:p w14:paraId="391FA3E5">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5.上述总价包含了参比人提供本项目约定的相应服务的全部价格，除非另有约定，采购人不再承担其他费用。</w:t>
      </w:r>
    </w:p>
    <w:p w14:paraId="48F440A5">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314FB557">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79D03760">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6EA3064B">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57AE1D3C">
      <w:pPr>
        <w:pStyle w:val="54"/>
        <w:rPr>
          <w:rFonts w:hint="eastAsia" w:ascii="仿宋" w:hAnsi="仿宋" w:eastAsia="仿宋" w:cs="宋体"/>
          <w:color w:val="000000" w:themeColor="text1"/>
          <w:sz w:val="28"/>
          <w:szCs w:val="28"/>
          <w14:textFill>
            <w14:solidFill>
              <w14:schemeClr w14:val="tx1"/>
            </w14:solidFill>
          </w14:textFill>
        </w:rPr>
      </w:pPr>
    </w:p>
    <w:p w14:paraId="738CC5AD">
      <w:pPr>
        <w:pStyle w:val="19"/>
        <w:rPr>
          <w:rFonts w:hint="eastAsia" w:ascii="仿宋" w:hAnsi="仿宋" w:eastAsia="仿宋"/>
          <w:b/>
          <w:bCs/>
          <w:lang w:eastAsia="zh-CN"/>
        </w:rPr>
      </w:pPr>
    </w:p>
    <w:p w14:paraId="65F19BEE">
      <w:pPr>
        <w:widowControl/>
        <w:autoSpaceDE/>
        <w:autoSpaceDN/>
        <w:rPr>
          <w:rFonts w:hint="eastAsia" w:ascii="仿宋" w:hAnsi="仿宋" w:eastAsia="仿宋" w:cs="Times New Roman"/>
          <w:b/>
          <w:sz w:val="36"/>
          <w:szCs w:val="36"/>
          <w:lang w:eastAsia="zh-CN"/>
        </w:rPr>
      </w:pPr>
    </w:p>
    <w:p w14:paraId="00F7D88D">
      <w:pPr>
        <w:pStyle w:val="54"/>
        <w:spacing w:line="360" w:lineRule="auto"/>
        <w:ind w:firstLine="3253" w:firstLineChars="900"/>
        <w:rPr>
          <w:rFonts w:hint="eastAsia"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pacing w:line="58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color w:val="000000" w:themeColor="text1"/>
          <w:sz w:val="28"/>
          <w:szCs w:val="28"/>
          <w:u w:val="single"/>
          <w:lang w:eastAsia="zh-CN"/>
          <w14:textFill>
            <w14:solidFill>
              <w14:schemeClr w14:val="tx1"/>
            </w14:solidFill>
          </w14:textFill>
        </w:rPr>
        <w:t>PTA罐区V8305储罐检修清罐余料转运槽车项目</w:t>
      </w:r>
      <w:r>
        <w:rPr>
          <w:rFonts w:hint="eastAsia" w:ascii="仿宋" w:hAnsi="仿宋" w:eastAsia="仿宋"/>
          <w:sz w:val="28"/>
          <w:szCs w:val="28"/>
          <w:lang w:eastAsia="zh-CN"/>
        </w:rPr>
        <w:t>采购文件表示完全响应，遵照公告的要求，特此确认并承诺：</w:t>
      </w:r>
    </w:p>
    <w:p w14:paraId="236D7DC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w:t>
      </w:r>
      <w:r>
        <w:rPr>
          <w:rFonts w:hint="eastAsia" w:ascii="仿宋" w:hAnsi="仿宋" w:eastAsia="仿宋"/>
          <w:sz w:val="28"/>
          <w:szCs w:val="28"/>
          <w:lang w:val="en-US" w:eastAsia="zh-CN"/>
        </w:rPr>
        <w:t>指定</w:t>
      </w:r>
      <w:r>
        <w:rPr>
          <w:rFonts w:hint="eastAsia" w:ascii="仿宋" w:hAnsi="仿宋" w:eastAsia="仿宋"/>
          <w:sz w:val="28"/>
          <w:szCs w:val="28"/>
          <w:lang w:eastAsia="zh-CN"/>
        </w:rPr>
        <w:t>日内，我方将与福建福海创石油化工有限公司签订合同，否则，我方将承担我方应负的所有责任，并接受相关的处罚。</w:t>
      </w:r>
    </w:p>
    <w:p w14:paraId="606345CB">
      <w:pPr>
        <w:snapToGrid w:val="0"/>
        <w:spacing w:line="360" w:lineRule="auto"/>
        <w:ind w:firstLine="700" w:firstLineChars="250"/>
        <w:rPr>
          <w:rFonts w:hint="eastAsia"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hint="eastAsia"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hint="eastAsia" w:ascii="仿宋" w:hAnsi="仿宋" w:eastAsia="仿宋"/>
          <w:sz w:val="28"/>
          <w:szCs w:val="28"/>
        </w:rPr>
      </w:pPr>
    </w:p>
    <w:bookmarkEnd w:id="0"/>
    <w:p w14:paraId="692FCFC1">
      <w:pPr>
        <w:spacing w:line="360" w:lineRule="auto"/>
        <w:jc w:val="center"/>
        <w:rPr>
          <w:rFonts w:hint="eastAsia" w:ascii="仿宋" w:hAnsi="仿宋" w:eastAsia="仿宋"/>
          <w:sz w:val="28"/>
          <w:szCs w:val="28"/>
          <w:lang w:eastAsia="zh-CN"/>
        </w:rPr>
      </w:pPr>
    </w:p>
    <w:p w14:paraId="12F59631">
      <w:pPr>
        <w:spacing w:line="360" w:lineRule="auto"/>
        <w:jc w:val="center"/>
        <w:rPr>
          <w:rFonts w:hint="eastAsia" w:ascii="仿宋" w:hAnsi="仿宋" w:eastAsia="仿宋"/>
          <w:sz w:val="28"/>
          <w:szCs w:val="28"/>
          <w:lang w:eastAsia="zh-CN"/>
        </w:rPr>
      </w:pPr>
    </w:p>
    <w:p w14:paraId="11C8CFD6">
      <w:pPr>
        <w:spacing w:line="480" w:lineRule="exact"/>
        <w:jc w:val="center"/>
        <w:rPr>
          <w:rFonts w:hint="eastAsia"/>
          <w:b/>
          <w:sz w:val="30"/>
          <w:szCs w:val="30"/>
          <w:lang w:eastAsia="zh-CN"/>
        </w:rPr>
      </w:pPr>
    </w:p>
    <w:p w14:paraId="1D1E0700">
      <w:pPr>
        <w:spacing w:line="480" w:lineRule="exact"/>
        <w:jc w:val="center"/>
        <w:rPr>
          <w:b/>
          <w:sz w:val="30"/>
          <w:szCs w:val="30"/>
          <w:lang w:eastAsia="zh-CN"/>
        </w:rPr>
      </w:pPr>
      <w:r>
        <w:rPr>
          <w:rFonts w:hint="eastAsia"/>
          <w:b/>
          <w:sz w:val="30"/>
          <w:szCs w:val="30"/>
          <w:lang w:eastAsia="zh-CN"/>
        </w:rPr>
        <w:t>福建福海创石油化工有限公司</w:t>
      </w:r>
    </w:p>
    <w:p w14:paraId="2371A283">
      <w:pPr>
        <w:pStyle w:val="54"/>
        <w:spacing w:line="360" w:lineRule="auto"/>
        <w:jc w:val="center"/>
        <w:rPr>
          <w:rFonts w:hint="default" w:eastAsia="宋体"/>
          <w:b/>
          <w:sz w:val="28"/>
          <w:szCs w:val="28"/>
          <w:lang w:val="en-US" w:eastAsia="zh-CN"/>
        </w:rPr>
      </w:pPr>
      <w:r>
        <w:rPr>
          <w:rFonts w:hint="eastAsia" w:asciiTheme="minorEastAsia" w:hAnsiTheme="minorEastAsia" w:eastAsiaTheme="minorEastAsia"/>
          <w:b/>
          <w:sz w:val="28"/>
          <w:szCs w:val="28"/>
          <w:lang w:eastAsia="zh-CN"/>
        </w:rPr>
        <w:t>PTA罐区V8305储罐检修清罐余料</w:t>
      </w:r>
      <w:r>
        <w:rPr>
          <w:rFonts w:hint="eastAsia" w:asciiTheme="minorEastAsia" w:hAnsiTheme="minorEastAsia" w:eastAsiaTheme="minorEastAsia"/>
          <w:b/>
          <w:sz w:val="28"/>
          <w:szCs w:val="28"/>
          <w:lang w:val="en-US" w:eastAsia="zh-CN"/>
        </w:rPr>
        <w:t>槽车</w:t>
      </w:r>
      <w:r>
        <w:rPr>
          <w:rFonts w:hint="eastAsia" w:asciiTheme="minorEastAsia" w:hAnsiTheme="minorEastAsia" w:eastAsiaTheme="minorEastAsia"/>
          <w:b/>
          <w:sz w:val="28"/>
          <w:szCs w:val="28"/>
          <w:lang w:eastAsia="zh-CN"/>
        </w:rPr>
        <w:t>转运</w:t>
      </w:r>
      <w:r>
        <w:rPr>
          <w:rFonts w:hint="eastAsia" w:asciiTheme="minorEastAsia" w:hAnsiTheme="minorEastAsia" w:eastAsiaTheme="minorEastAsia"/>
          <w:b/>
          <w:sz w:val="28"/>
          <w:szCs w:val="28"/>
          <w:lang w:val="en-US" w:eastAsia="zh-CN"/>
        </w:rPr>
        <w:t>合同</w:t>
      </w:r>
    </w:p>
    <w:tbl>
      <w:tblPr>
        <w:tblStyle w:val="46"/>
        <w:tblW w:w="9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1277"/>
        <w:gridCol w:w="3649"/>
      </w:tblGrid>
      <w:tr w14:paraId="4BAB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26721CBF">
            <w:pPr>
              <w:spacing w:line="360" w:lineRule="auto"/>
              <w:rPr>
                <w:sz w:val="24"/>
                <w:lang w:eastAsia="zh-CN"/>
              </w:rPr>
            </w:pPr>
            <w:r>
              <w:rPr>
                <w:rFonts w:hint="eastAsia"/>
                <w:sz w:val="24"/>
                <w:lang w:eastAsia="zh-CN"/>
              </w:rPr>
              <w:t xml:space="preserve">                                                                                      </w:t>
            </w:r>
          </w:p>
        </w:tc>
        <w:tc>
          <w:tcPr>
            <w:tcW w:w="1277" w:type="dxa"/>
          </w:tcPr>
          <w:p w14:paraId="6A75974A">
            <w:pPr>
              <w:spacing w:line="360" w:lineRule="auto"/>
              <w:rPr>
                <w:szCs w:val="21"/>
              </w:rPr>
            </w:pPr>
            <w:r>
              <w:rPr>
                <w:rFonts w:hint="eastAsia"/>
                <w:szCs w:val="21"/>
              </w:rPr>
              <w:t>合同编号：</w:t>
            </w:r>
          </w:p>
        </w:tc>
        <w:tc>
          <w:tcPr>
            <w:tcW w:w="3649" w:type="dxa"/>
          </w:tcPr>
          <w:p w14:paraId="4F07FCF9">
            <w:pPr>
              <w:spacing w:line="360" w:lineRule="auto"/>
              <w:rPr>
                <w:sz w:val="24"/>
              </w:rPr>
            </w:pPr>
          </w:p>
        </w:tc>
      </w:tr>
      <w:tr w14:paraId="03A8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06D5C0AE">
            <w:pPr>
              <w:spacing w:line="360" w:lineRule="auto"/>
              <w:rPr>
                <w:sz w:val="24"/>
                <w:lang w:eastAsia="zh-CN"/>
              </w:rPr>
            </w:pPr>
            <w:r>
              <w:rPr>
                <w:rFonts w:hint="eastAsia"/>
                <w:sz w:val="24"/>
                <w:lang w:eastAsia="zh-CN"/>
              </w:rPr>
              <w:t>甲方：福建福海创石油化工有限公司</w:t>
            </w:r>
          </w:p>
        </w:tc>
        <w:tc>
          <w:tcPr>
            <w:tcW w:w="1277" w:type="dxa"/>
          </w:tcPr>
          <w:p w14:paraId="44FE5D86">
            <w:pPr>
              <w:spacing w:line="360" w:lineRule="auto"/>
              <w:rPr>
                <w:szCs w:val="21"/>
              </w:rPr>
            </w:pPr>
            <w:r>
              <w:rPr>
                <w:rFonts w:hint="eastAsia"/>
                <w:szCs w:val="21"/>
              </w:rPr>
              <w:t>签订地点：</w:t>
            </w:r>
          </w:p>
        </w:tc>
        <w:tc>
          <w:tcPr>
            <w:tcW w:w="3649" w:type="dxa"/>
          </w:tcPr>
          <w:p w14:paraId="31DD48DD">
            <w:pPr>
              <w:spacing w:line="360" w:lineRule="auto"/>
              <w:rPr>
                <w:rFonts w:hint="default" w:eastAsia="宋体"/>
                <w:sz w:val="24"/>
                <w:lang w:val="en-US" w:eastAsia="zh-CN"/>
              </w:rPr>
            </w:pPr>
            <w:r>
              <w:rPr>
                <w:rFonts w:hint="eastAsia"/>
                <w:sz w:val="24"/>
                <w:lang w:val="en-US" w:eastAsia="zh-CN"/>
              </w:rPr>
              <w:t>福建漳州</w:t>
            </w:r>
          </w:p>
        </w:tc>
      </w:tr>
      <w:tr w14:paraId="315A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064F529D">
            <w:pPr>
              <w:spacing w:line="360" w:lineRule="auto"/>
              <w:rPr>
                <w:rFonts w:hint="default" w:eastAsia="宋体"/>
                <w:sz w:val="24"/>
                <w:lang w:val="en-US" w:eastAsia="zh-CN"/>
              </w:rPr>
            </w:pPr>
            <w:r>
              <w:rPr>
                <w:rFonts w:hint="eastAsia"/>
                <w:sz w:val="24"/>
                <w:lang w:eastAsia="zh-CN"/>
              </w:rPr>
              <w:t>乙方：</w:t>
            </w:r>
            <w:r>
              <w:rPr>
                <w:sz w:val="24"/>
                <w:lang w:eastAsia="zh-CN"/>
              </w:rPr>
              <w:t xml:space="preserve"> </w:t>
            </w:r>
          </w:p>
        </w:tc>
        <w:tc>
          <w:tcPr>
            <w:tcW w:w="1277" w:type="dxa"/>
          </w:tcPr>
          <w:p w14:paraId="34965056">
            <w:pPr>
              <w:spacing w:line="360" w:lineRule="auto"/>
              <w:rPr>
                <w:szCs w:val="21"/>
              </w:rPr>
            </w:pPr>
            <w:r>
              <w:rPr>
                <w:rFonts w:hint="eastAsia"/>
                <w:szCs w:val="21"/>
              </w:rPr>
              <w:t>签订日期：</w:t>
            </w:r>
          </w:p>
        </w:tc>
        <w:tc>
          <w:tcPr>
            <w:tcW w:w="3649" w:type="dxa"/>
          </w:tcPr>
          <w:p w14:paraId="02E474C9">
            <w:pPr>
              <w:spacing w:line="360" w:lineRule="auto"/>
              <w:rPr>
                <w:sz w:val="24"/>
              </w:rPr>
            </w:pPr>
          </w:p>
        </w:tc>
      </w:tr>
    </w:tbl>
    <w:p w14:paraId="0FEF70F2">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lang w:eastAsia="zh-CN"/>
        </w:rPr>
        <w:t>根据甲方PTA罐区V8305储罐检修清罐余料槽车</w:t>
      </w:r>
      <w:r>
        <w:rPr>
          <w:rFonts w:hint="eastAsia" w:asciiTheme="majorEastAsia" w:hAnsiTheme="majorEastAsia" w:eastAsiaTheme="majorEastAsia"/>
          <w:sz w:val="24"/>
          <w:lang w:val="en-US" w:eastAsia="zh-CN"/>
        </w:rPr>
        <w:t>转运</w:t>
      </w:r>
      <w:r>
        <w:rPr>
          <w:rFonts w:hint="eastAsia" w:asciiTheme="majorEastAsia" w:hAnsiTheme="majorEastAsia" w:eastAsiaTheme="majorEastAsia"/>
          <w:sz w:val="24"/>
          <w:lang w:eastAsia="zh-CN"/>
        </w:rPr>
        <w:t>需求，</w:t>
      </w:r>
      <w:r>
        <w:rPr>
          <w:rFonts w:hint="eastAsia"/>
          <w:color w:val="000000"/>
          <w:sz w:val="24"/>
          <w:szCs w:val="24"/>
          <w:lang w:eastAsia="zh-CN"/>
        </w:rPr>
        <w:t>依照《中华人民共和国民法典》及相关法律、法规的规定，遵循平等、自愿、公平和诚实信用的原则，经双方协商，就</w:t>
      </w:r>
      <w:r>
        <w:rPr>
          <w:rFonts w:hint="eastAsia" w:asciiTheme="majorEastAsia" w:hAnsiTheme="majorEastAsia" w:eastAsiaTheme="majorEastAsia"/>
          <w:sz w:val="24"/>
          <w:lang w:eastAsia="zh-CN"/>
        </w:rPr>
        <w:t>PTA罐区V8305储罐检修清罐余料槽车</w:t>
      </w:r>
      <w:r>
        <w:rPr>
          <w:rFonts w:hint="eastAsia" w:asciiTheme="majorEastAsia" w:hAnsiTheme="majorEastAsia" w:eastAsiaTheme="majorEastAsia"/>
          <w:sz w:val="24"/>
          <w:lang w:val="en-US" w:eastAsia="zh-CN"/>
        </w:rPr>
        <w:t>转运</w:t>
      </w:r>
      <w:r>
        <w:rPr>
          <w:rFonts w:hint="eastAsia"/>
          <w:color w:val="000000"/>
          <w:sz w:val="24"/>
          <w:szCs w:val="24"/>
          <w:lang w:eastAsia="zh-CN"/>
        </w:rPr>
        <w:t>的相关事宜达成协议如下：</w:t>
      </w:r>
    </w:p>
    <w:p w14:paraId="1FBEF5FC">
      <w:pPr>
        <w:numPr>
          <w:ilvl w:val="0"/>
          <w:numId w:val="8"/>
        </w:numPr>
        <w:spacing w:line="360" w:lineRule="auto"/>
        <w:rPr>
          <w:rFonts w:hint="eastAsia" w:asciiTheme="majorEastAsia" w:hAnsiTheme="majorEastAsia" w:eastAsiaTheme="majorEastAsia"/>
          <w:sz w:val="24"/>
          <w:lang w:val="en-US" w:eastAsia="zh-CN"/>
        </w:rPr>
      </w:pPr>
      <w:r>
        <w:rPr>
          <w:rFonts w:hint="eastAsia"/>
          <w:color w:val="000000"/>
          <w:sz w:val="24"/>
          <w:szCs w:val="24"/>
          <w:lang w:eastAsia="zh-CN"/>
        </w:rPr>
        <w:t xml:space="preserve"> </w:t>
      </w:r>
      <w:r>
        <w:rPr>
          <w:rFonts w:hint="eastAsia" w:asciiTheme="majorEastAsia" w:hAnsiTheme="majorEastAsia" w:eastAsiaTheme="majorEastAsia"/>
          <w:sz w:val="24"/>
          <w:lang w:eastAsia="zh-CN"/>
        </w:rPr>
        <w:t>PTA罐区V8305储罐检修清罐余料槽车</w:t>
      </w:r>
      <w:r>
        <w:rPr>
          <w:rFonts w:hint="eastAsia" w:asciiTheme="majorEastAsia" w:hAnsiTheme="majorEastAsia" w:eastAsiaTheme="majorEastAsia"/>
          <w:sz w:val="24"/>
          <w:lang w:val="en-US" w:eastAsia="zh-CN"/>
        </w:rPr>
        <w:t>转运金额与付款方式：</w:t>
      </w:r>
    </w:p>
    <w:p w14:paraId="4EDECE4B">
      <w:pPr>
        <w:numPr>
          <w:ilvl w:val="0"/>
          <w:numId w:val="0"/>
        </w:numPr>
        <w:spacing w:line="360" w:lineRule="auto"/>
        <w:rPr>
          <w:rFonts w:hint="default" w:asciiTheme="majorEastAsia" w:hAnsiTheme="majorEastAsia" w:eastAsiaTheme="majorEastAsia"/>
          <w:sz w:val="24"/>
          <w:highlight w:val="none"/>
          <w:u w:val="single"/>
          <w:lang w:val="en-US" w:eastAsia="zh-CN"/>
        </w:rPr>
      </w:pPr>
      <w:r>
        <w:rPr>
          <w:rFonts w:hint="eastAsia" w:asciiTheme="majorEastAsia" w:hAnsiTheme="majorEastAsia" w:eastAsiaTheme="majorEastAsia"/>
          <w:sz w:val="24"/>
          <w:highlight w:val="none"/>
          <w:lang w:val="en-US" w:eastAsia="zh-CN"/>
        </w:rPr>
        <w:t>含税单价：</w:t>
      </w:r>
      <w:r>
        <w:rPr>
          <w:rFonts w:hint="eastAsia" w:asciiTheme="majorEastAsia" w:hAnsiTheme="majorEastAsia" w:eastAsiaTheme="majorEastAsia"/>
          <w:sz w:val="24"/>
          <w:highlight w:val="none"/>
          <w:u w:val="single"/>
          <w:lang w:val="en-US" w:eastAsia="zh-CN"/>
        </w:rPr>
        <w:t xml:space="preserve">      元/次</w:t>
      </w:r>
      <w:r>
        <w:rPr>
          <w:rFonts w:hint="eastAsia" w:asciiTheme="majorEastAsia" w:hAnsiTheme="majorEastAsia" w:eastAsiaTheme="majorEastAsia"/>
          <w:sz w:val="24"/>
          <w:highlight w:val="none"/>
          <w:u w:val="none"/>
          <w:lang w:val="en-US" w:eastAsia="zh-CN"/>
        </w:rPr>
        <w:t>，含税总价：</w:t>
      </w:r>
      <w:r>
        <w:rPr>
          <w:rFonts w:hint="eastAsia" w:asciiTheme="majorEastAsia" w:hAnsiTheme="majorEastAsia" w:eastAsiaTheme="majorEastAsia"/>
          <w:sz w:val="24"/>
          <w:highlight w:val="none"/>
          <w:u w:val="single"/>
          <w:lang w:val="en-US" w:eastAsia="zh-CN"/>
        </w:rPr>
        <w:t xml:space="preserve">        元</w:t>
      </w:r>
    </w:p>
    <w:p w14:paraId="194C5A76">
      <w:pPr>
        <w:numPr>
          <w:ilvl w:val="0"/>
          <w:numId w:val="0"/>
        </w:numPr>
        <w:spacing w:line="360" w:lineRule="auto"/>
        <w:rPr>
          <w:rFonts w:hint="default"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付款方式：根据实际发生的转运次数据实结算，转运完成后并经过甲方验收合格后付款。</w:t>
      </w:r>
    </w:p>
    <w:p w14:paraId="1F845CEF">
      <w:pPr>
        <w:spacing w:line="360" w:lineRule="auto"/>
        <w:ind w:firstLine="480" w:firstLineChars="200"/>
        <w:rPr>
          <w:color w:val="000000"/>
          <w:sz w:val="24"/>
          <w:szCs w:val="24"/>
          <w:lang w:eastAsia="zh-CN"/>
        </w:rPr>
      </w:pPr>
      <w:r>
        <w:rPr>
          <w:rFonts w:hint="eastAsia"/>
          <w:color w:val="000000"/>
          <w:sz w:val="24"/>
          <w:szCs w:val="24"/>
          <w:lang w:eastAsia="zh-CN"/>
        </w:rPr>
        <w:t>注：（1）以上价格含税（税率为</w:t>
      </w:r>
      <w:r>
        <w:rPr>
          <w:rFonts w:hint="eastAsia"/>
          <w:color w:val="000000"/>
          <w:sz w:val="24"/>
          <w:szCs w:val="24"/>
          <w:u w:val="single"/>
          <w:lang w:val="en-US" w:eastAsia="zh-CN"/>
        </w:rPr>
        <w:t xml:space="preserve">   </w:t>
      </w:r>
      <w:r>
        <w:rPr>
          <w:rFonts w:hint="eastAsia"/>
          <w:color w:val="000000"/>
          <w:sz w:val="24"/>
          <w:szCs w:val="24"/>
          <w:lang w:eastAsia="zh-CN"/>
        </w:rPr>
        <w:t>）、含车辆使用费、乙方操作人员（含司机等，以下同）服务费用、燃油费用、维护修理费用、车辆进出甲方场所的费用等乙方提供本合同项下服务可以获得的全部费用，除非另有约定，甲方不再承担其他费用。</w:t>
      </w:r>
    </w:p>
    <w:p w14:paraId="3D0918AE">
      <w:pPr>
        <w:spacing w:line="360" w:lineRule="auto"/>
        <w:ind w:firstLine="480" w:firstLineChars="200"/>
        <w:rPr>
          <w:color w:val="000000"/>
          <w:sz w:val="24"/>
          <w:szCs w:val="24"/>
          <w:lang w:eastAsia="zh-CN"/>
        </w:rPr>
      </w:pPr>
      <w:r>
        <w:rPr>
          <w:rFonts w:hint="eastAsia"/>
          <w:color w:val="000000"/>
          <w:sz w:val="24"/>
          <w:szCs w:val="24"/>
          <w:lang w:eastAsia="zh-CN"/>
        </w:rPr>
        <w:t>（2）乙方车辆的作业</w:t>
      </w:r>
      <w:r>
        <w:rPr>
          <w:rFonts w:hint="eastAsia"/>
          <w:color w:val="000000"/>
          <w:sz w:val="24"/>
          <w:szCs w:val="24"/>
          <w:lang w:val="en-US" w:eastAsia="zh-CN"/>
        </w:rPr>
        <w:t>次数</w:t>
      </w:r>
      <w:r>
        <w:rPr>
          <w:rFonts w:hint="eastAsia"/>
          <w:color w:val="000000"/>
          <w:sz w:val="24"/>
          <w:szCs w:val="24"/>
          <w:lang w:eastAsia="zh-CN"/>
        </w:rPr>
        <w:t>须经甲方确认后，方可作为结算依据。</w:t>
      </w:r>
    </w:p>
    <w:p w14:paraId="465F0CBE">
      <w:pPr>
        <w:spacing w:line="360" w:lineRule="auto"/>
        <w:ind w:firstLine="480" w:firstLineChars="200"/>
        <w:rPr>
          <w:color w:val="000000"/>
          <w:sz w:val="24"/>
          <w:szCs w:val="24"/>
          <w:lang w:eastAsia="zh-CN"/>
        </w:rPr>
      </w:pPr>
      <w:r>
        <w:rPr>
          <w:rFonts w:hint="eastAsia"/>
          <w:color w:val="000000"/>
          <w:sz w:val="24"/>
          <w:szCs w:val="24"/>
          <w:lang w:eastAsia="zh-CN"/>
        </w:rPr>
        <w:t>2、</w:t>
      </w:r>
      <w:r>
        <w:rPr>
          <w:rFonts w:hint="eastAsia"/>
          <w:color w:val="000000"/>
          <w:sz w:val="24"/>
          <w:szCs w:val="24"/>
          <w:lang w:val="en-US" w:eastAsia="zh-CN"/>
        </w:rPr>
        <w:t>合同</w:t>
      </w:r>
      <w:r>
        <w:rPr>
          <w:rFonts w:hint="eastAsia"/>
          <w:color w:val="000000"/>
          <w:sz w:val="24"/>
          <w:szCs w:val="24"/>
          <w:lang w:eastAsia="zh-CN"/>
        </w:rPr>
        <w:t>期限：自</w:t>
      </w:r>
      <w:r>
        <w:rPr>
          <w:rFonts w:hint="eastAsia"/>
          <w:color w:val="000000"/>
          <w:sz w:val="24"/>
          <w:szCs w:val="24"/>
          <w:u w:val="single"/>
          <w:lang w:eastAsia="zh-CN"/>
        </w:rPr>
        <w:t>202</w:t>
      </w:r>
      <w:r>
        <w:rPr>
          <w:rFonts w:hint="eastAsia"/>
          <w:color w:val="000000"/>
          <w:sz w:val="24"/>
          <w:szCs w:val="24"/>
          <w:u w:val="single"/>
          <w:lang w:val="en-US" w:eastAsia="zh-CN"/>
        </w:rPr>
        <w:t>5</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val="en-US" w:eastAsia="zh-CN"/>
        </w:rPr>
        <w:t>6</w:t>
      </w:r>
      <w:r>
        <w:rPr>
          <w:rFonts w:hint="eastAsia"/>
          <w:color w:val="000000"/>
          <w:sz w:val="24"/>
          <w:szCs w:val="24"/>
          <w:lang w:eastAsia="zh-CN"/>
        </w:rPr>
        <w:t>月</w:t>
      </w:r>
      <w:r>
        <w:rPr>
          <w:sz w:val="24"/>
          <w:szCs w:val="24"/>
          <w:u w:val="single"/>
          <w:lang w:eastAsia="zh-CN"/>
        </w:rPr>
        <w:t xml:space="preserve"> </w:t>
      </w:r>
      <w:r>
        <w:rPr>
          <w:rFonts w:hint="eastAsia"/>
          <w:sz w:val="24"/>
          <w:szCs w:val="24"/>
          <w:u w:val="single"/>
          <w:lang w:val="en-US" w:eastAsia="zh-CN"/>
        </w:rPr>
        <w:t>10</w:t>
      </w:r>
      <w:r>
        <w:rPr>
          <w:rFonts w:hint="eastAsia"/>
          <w:color w:val="000000"/>
          <w:sz w:val="24"/>
          <w:szCs w:val="24"/>
          <w:lang w:eastAsia="zh-CN"/>
        </w:rPr>
        <w:t>日起至</w:t>
      </w:r>
      <w:r>
        <w:rPr>
          <w:sz w:val="24"/>
          <w:szCs w:val="24"/>
          <w:u w:val="single"/>
          <w:lang w:eastAsia="zh-CN"/>
        </w:rPr>
        <w:t xml:space="preserve"> </w:t>
      </w:r>
      <w:r>
        <w:rPr>
          <w:rFonts w:hint="eastAsia"/>
          <w:sz w:val="24"/>
          <w:szCs w:val="24"/>
          <w:u w:val="single"/>
          <w:lang w:eastAsia="zh-CN"/>
        </w:rPr>
        <w:t>202</w:t>
      </w:r>
      <w:r>
        <w:rPr>
          <w:rFonts w:hint="eastAsia"/>
          <w:sz w:val="24"/>
          <w:szCs w:val="24"/>
          <w:u w:val="single"/>
          <w:lang w:val="en-US" w:eastAsia="zh-CN"/>
        </w:rPr>
        <w:t>5</w:t>
      </w:r>
      <w:r>
        <w:rPr>
          <w:sz w:val="24"/>
          <w:szCs w:val="24"/>
          <w:u w:val="single"/>
          <w:lang w:eastAsia="zh-CN"/>
        </w:rPr>
        <w:t xml:space="preserve"> </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val="en-US" w:eastAsia="zh-CN"/>
        </w:rPr>
        <w:t>7</w:t>
      </w:r>
      <w:r>
        <w:rPr>
          <w:sz w:val="24"/>
          <w:szCs w:val="24"/>
          <w:u w:val="single"/>
          <w:lang w:eastAsia="zh-CN"/>
        </w:rPr>
        <w:t xml:space="preserve"> </w:t>
      </w:r>
      <w:r>
        <w:rPr>
          <w:rFonts w:hint="eastAsia"/>
          <w:color w:val="000000"/>
          <w:sz w:val="24"/>
          <w:szCs w:val="24"/>
          <w:lang w:eastAsia="zh-CN"/>
        </w:rPr>
        <w:t>月</w:t>
      </w:r>
      <w:r>
        <w:rPr>
          <w:rFonts w:hint="eastAsia"/>
          <w:sz w:val="24"/>
          <w:szCs w:val="24"/>
          <w:u w:val="single"/>
          <w:lang w:val="en-US" w:eastAsia="zh-CN"/>
        </w:rPr>
        <w:t>31</w:t>
      </w:r>
      <w:r>
        <w:rPr>
          <w:rFonts w:hint="eastAsia"/>
          <w:color w:val="000000"/>
          <w:sz w:val="24"/>
          <w:szCs w:val="24"/>
          <w:lang w:eastAsia="zh-CN"/>
        </w:rPr>
        <w:t>日止。乙方应在约定的期限起算日提供</w:t>
      </w:r>
      <w:r>
        <w:rPr>
          <w:rFonts w:hint="eastAsia"/>
          <w:color w:val="000000"/>
          <w:sz w:val="24"/>
          <w:szCs w:val="24"/>
          <w:lang w:val="en-US" w:eastAsia="zh-CN"/>
        </w:rPr>
        <w:t>液碱</w:t>
      </w:r>
      <w:r>
        <w:rPr>
          <w:rFonts w:hint="eastAsia"/>
          <w:color w:val="000000"/>
          <w:sz w:val="24"/>
          <w:szCs w:val="24"/>
          <w:lang w:eastAsia="zh-CN"/>
        </w:rPr>
        <w:t>槽车并进场作业，逾期每日应向甲方支付违约金人民币</w:t>
      </w:r>
      <w:r>
        <w:rPr>
          <w:sz w:val="24"/>
          <w:szCs w:val="24"/>
          <w:u w:val="single"/>
          <w:lang w:eastAsia="zh-CN"/>
        </w:rPr>
        <w:t xml:space="preserve"> </w:t>
      </w:r>
      <w:r>
        <w:rPr>
          <w:rFonts w:hint="eastAsia"/>
          <w:sz w:val="24"/>
          <w:szCs w:val="24"/>
          <w:u w:val="single"/>
          <w:lang w:val="en-US" w:eastAsia="zh-CN"/>
        </w:rPr>
        <w:t>500</w:t>
      </w:r>
      <w:r>
        <w:rPr>
          <w:rFonts w:hint="eastAsia"/>
          <w:color w:val="000000"/>
          <w:sz w:val="24"/>
          <w:szCs w:val="24"/>
          <w:lang w:eastAsia="zh-CN"/>
        </w:rPr>
        <w:t>元。</w:t>
      </w:r>
    </w:p>
    <w:p w14:paraId="001A3AE6">
      <w:pPr>
        <w:pStyle w:val="54"/>
        <w:spacing w:line="360" w:lineRule="auto"/>
        <w:rPr>
          <w:rFonts w:hint="eastAsia" w:asciiTheme="majorEastAsia" w:hAnsiTheme="majorEastAsia" w:eastAsiaTheme="majorEastAsia"/>
          <w:sz w:val="24"/>
          <w:szCs w:val="24"/>
          <w:lang w:eastAsia="zh-CN"/>
        </w:rPr>
      </w:pPr>
      <w:r>
        <w:rPr>
          <w:rFonts w:hint="eastAsia"/>
          <w:sz w:val="24"/>
          <w:szCs w:val="24"/>
        </w:rPr>
        <w:t xml:space="preserve">   </w:t>
      </w:r>
      <w:r>
        <w:rPr>
          <w:rFonts w:hint="eastAsia"/>
          <w:sz w:val="24"/>
          <w:szCs w:val="24"/>
          <w:lang w:val="en-US" w:eastAsia="zh-CN"/>
        </w:rPr>
        <w:t>3、</w:t>
      </w:r>
      <w:r>
        <w:rPr>
          <w:rFonts w:hint="eastAsia" w:asciiTheme="majorEastAsia" w:hAnsiTheme="majorEastAsia" w:eastAsiaTheme="majorEastAsia"/>
          <w:sz w:val="24"/>
          <w:szCs w:val="24"/>
        </w:rPr>
        <w:t>参选保证金将在合同签订后自动转为履约保证金，将于合同周期完成后</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rPr>
        <w:t>个工作日内，甲方无息退还履约保证金</w:t>
      </w:r>
      <w:r>
        <w:rPr>
          <w:rFonts w:hint="eastAsia" w:asciiTheme="majorEastAsia" w:hAnsiTheme="majorEastAsia" w:eastAsiaTheme="majorEastAsia"/>
          <w:sz w:val="24"/>
          <w:szCs w:val="24"/>
          <w:lang w:eastAsia="zh-CN"/>
        </w:rPr>
        <w:t>。</w:t>
      </w:r>
    </w:p>
    <w:p w14:paraId="5FB47B85">
      <w:pPr>
        <w:spacing w:line="360" w:lineRule="auto"/>
        <w:rPr>
          <w:color w:val="000000"/>
          <w:sz w:val="24"/>
          <w:szCs w:val="24"/>
          <w:highlight w:val="none"/>
          <w:lang w:eastAsia="zh-CN"/>
        </w:rPr>
      </w:pPr>
      <w:r>
        <w:rPr>
          <w:rFonts w:hint="eastAsia"/>
          <w:b/>
          <w:color w:val="000000"/>
          <w:sz w:val="24"/>
          <w:szCs w:val="24"/>
          <w:highlight w:val="none"/>
          <w:lang w:eastAsia="zh-CN"/>
        </w:rPr>
        <w:t>第</w:t>
      </w:r>
      <w:r>
        <w:rPr>
          <w:rFonts w:hint="eastAsia"/>
          <w:b/>
          <w:color w:val="000000"/>
          <w:sz w:val="24"/>
          <w:szCs w:val="24"/>
          <w:highlight w:val="none"/>
          <w:lang w:val="en-US" w:eastAsia="zh-CN"/>
        </w:rPr>
        <w:t>二</w:t>
      </w:r>
      <w:r>
        <w:rPr>
          <w:rFonts w:hint="eastAsia"/>
          <w:b/>
          <w:color w:val="000000"/>
          <w:sz w:val="24"/>
          <w:szCs w:val="24"/>
          <w:highlight w:val="none"/>
          <w:lang w:eastAsia="zh-CN"/>
        </w:rPr>
        <w:t>条</w:t>
      </w:r>
      <w:r>
        <w:rPr>
          <w:rFonts w:hint="eastAsia"/>
          <w:color w:val="000000"/>
          <w:sz w:val="24"/>
          <w:szCs w:val="24"/>
          <w:highlight w:val="none"/>
          <w:lang w:eastAsia="zh-CN"/>
        </w:rPr>
        <w:t xml:space="preserve">   车辆操作、维护与修理</w:t>
      </w:r>
    </w:p>
    <w:p w14:paraId="64D4C796">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1．双方约定</w:t>
      </w:r>
      <w:r>
        <w:rPr>
          <w:rFonts w:hint="eastAsia"/>
          <w:color w:val="000000"/>
          <w:sz w:val="24"/>
          <w:szCs w:val="24"/>
          <w:highlight w:val="none"/>
          <w:lang w:val="en-US" w:eastAsia="zh-CN"/>
        </w:rPr>
        <w:t>液碱</w:t>
      </w:r>
      <w:r>
        <w:rPr>
          <w:rFonts w:hint="eastAsia"/>
          <w:color w:val="000000"/>
          <w:sz w:val="24"/>
          <w:szCs w:val="24"/>
          <w:highlight w:val="none"/>
          <w:lang w:eastAsia="zh-CN"/>
        </w:rPr>
        <w:t>槽车由乙方负责操作及维护。</w:t>
      </w:r>
    </w:p>
    <w:p w14:paraId="4C3FF0E1">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2．因不可归责于甲方的原因造成车辆无法正常作业的，自无法作业时起免收</w:t>
      </w:r>
      <w:r>
        <w:rPr>
          <w:rFonts w:hint="eastAsia"/>
          <w:color w:val="000000"/>
          <w:sz w:val="24"/>
          <w:szCs w:val="24"/>
          <w:highlight w:val="none"/>
          <w:lang w:val="en-US" w:eastAsia="zh-CN"/>
        </w:rPr>
        <w:t>费用</w:t>
      </w:r>
      <w:r>
        <w:rPr>
          <w:rFonts w:hint="eastAsia"/>
          <w:color w:val="000000"/>
          <w:sz w:val="24"/>
          <w:szCs w:val="24"/>
          <w:highlight w:val="none"/>
          <w:lang w:eastAsia="zh-CN"/>
        </w:rPr>
        <w:t>直至车辆恢复正常作业止。</w:t>
      </w:r>
    </w:p>
    <w:p w14:paraId="3BCCDF5B">
      <w:pPr>
        <w:spacing w:line="360" w:lineRule="auto"/>
        <w:rPr>
          <w:color w:val="000000"/>
          <w:sz w:val="24"/>
          <w:szCs w:val="24"/>
          <w:lang w:eastAsia="zh-CN"/>
        </w:rPr>
      </w:pPr>
      <w:r>
        <w:rPr>
          <w:rFonts w:hint="eastAsia"/>
          <w:b/>
          <w:color w:val="000000"/>
          <w:sz w:val="24"/>
          <w:szCs w:val="24"/>
          <w:lang w:eastAsia="zh-CN"/>
        </w:rPr>
        <w:t>第</w:t>
      </w:r>
      <w:r>
        <w:rPr>
          <w:rFonts w:hint="eastAsia"/>
          <w:b/>
          <w:color w:val="000000"/>
          <w:sz w:val="24"/>
          <w:szCs w:val="24"/>
          <w:lang w:val="en-US" w:eastAsia="zh-CN"/>
        </w:rPr>
        <w:t>三</w:t>
      </w:r>
      <w:r>
        <w:rPr>
          <w:rFonts w:hint="eastAsia"/>
          <w:b/>
          <w:color w:val="000000"/>
          <w:sz w:val="24"/>
          <w:szCs w:val="24"/>
          <w:lang w:eastAsia="zh-CN"/>
        </w:rPr>
        <w:t>条</w:t>
      </w:r>
      <w:r>
        <w:rPr>
          <w:rFonts w:hint="eastAsia"/>
          <w:color w:val="000000"/>
          <w:sz w:val="24"/>
          <w:szCs w:val="24"/>
          <w:lang w:eastAsia="zh-CN"/>
        </w:rPr>
        <w:t xml:space="preserve">    双方权利义务</w:t>
      </w:r>
    </w:p>
    <w:p w14:paraId="4387BC22">
      <w:pPr>
        <w:spacing w:line="360" w:lineRule="auto"/>
        <w:ind w:firstLine="480" w:firstLineChars="200"/>
        <w:rPr>
          <w:color w:val="000000"/>
          <w:sz w:val="24"/>
          <w:szCs w:val="24"/>
          <w:lang w:eastAsia="zh-CN"/>
        </w:rPr>
      </w:pPr>
      <w:r>
        <w:rPr>
          <w:rFonts w:hint="eastAsia"/>
          <w:color w:val="000000"/>
          <w:sz w:val="24"/>
          <w:szCs w:val="24"/>
          <w:lang w:eastAsia="zh-CN"/>
        </w:rPr>
        <w:t>一、甲方权利义务</w:t>
      </w:r>
    </w:p>
    <w:p w14:paraId="7BF9F980">
      <w:pPr>
        <w:spacing w:line="360" w:lineRule="auto"/>
        <w:ind w:firstLine="480" w:firstLineChars="200"/>
        <w:rPr>
          <w:color w:val="000000"/>
          <w:sz w:val="24"/>
          <w:szCs w:val="24"/>
          <w:lang w:eastAsia="zh-CN"/>
        </w:rPr>
      </w:pPr>
      <w:r>
        <w:rPr>
          <w:rFonts w:hint="eastAsia"/>
          <w:color w:val="000000"/>
          <w:sz w:val="24"/>
          <w:szCs w:val="24"/>
          <w:lang w:eastAsia="zh-CN"/>
        </w:rPr>
        <w:t>1．有权要求乙方按照事先约定提供符合要求的</w:t>
      </w:r>
      <w:r>
        <w:rPr>
          <w:rFonts w:hint="eastAsia"/>
          <w:color w:val="000000"/>
          <w:sz w:val="24"/>
          <w:szCs w:val="24"/>
          <w:lang w:val="en-US" w:eastAsia="zh-CN"/>
        </w:rPr>
        <w:t>液碱</w:t>
      </w:r>
      <w:r>
        <w:rPr>
          <w:rFonts w:hint="eastAsia"/>
          <w:color w:val="000000"/>
          <w:sz w:val="24"/>
          <w:szCs w:val="24"/>
          <w:lang w:eastAsia="zh-CN"/>
        </w:rPr>
        <w:t>槽车。</w:t>
      </w:r>
    </w:p>
    <w:p w14:paraId="2D2EC03D">
      <w:pPr>
        <w:spacing w:line="360" w:lineRule="auto"/>
        <w:ind w:left="844" w:leftChars="220" w:hanging="360" w:hangingChars="150"/>
        <w:rPr>
          <w:color w:val="000000"/>
          <w:sz w:val="24"/>
          <w:szCs w:val="24"/>
          <w:lang w:eastAsia="zh-CN"/>
        </w:rPr>
      </w:pPr>
      <w:r>
        <w:rPr>
          <w:rFonts w:hint="eastAsia"/>
          <w:color w:val="000000"/>
          <w:sz w:val="24"/>
          <w:szCs w:val="24"/>
          <w:lang w:eastAsia="zh-CN"/>
        </w:rPr>
        <w:t>2．因乙方原因导致车辆毁损、灭失或者出现故障无法使用的，甲方有权要求乙方更换</w:t>
      </w:r>
      <w:r>
        <w:rPr>
          <w:rFonts w:hint="eastAsia"/>
          <w:color w:val="000000"/>
          <w:sz w:val="24"/>
          <w:szCs w:val="24"/>
          <w:lang w:val="en-US" w:eastAsia="zh-CN"/>
        </w:rPr>
        <w:t>液碱</w:t>
      </w:r>
      <w:r>
        <w:rPr>
          <w:rFonts w:hint="eastAsia"/>
          <w:color w:val="000000"/>
          <w:sz w:val="24"/>
          <w:szCs w:val="24"/>
          <w:lang w:eastAsia="zh-CN"/>
        </w:rPr>
        <w:t>槽车。</w:t>
      </w:r>
    </w:p>
    <w:p w14:paraId="2424EFF2">
      <w:pPr>
        <w:spacing w:line="360" w:lineRule="auto"/>
        <w:ind w:firstLine="480" w:firstLineChars="200"/>
        <w:rPr>
          <w:color w:val="000000"/>
          <w:sz w:val="24"/>
          <w:szCs w:val="24"/>
          <w:lang w:eastAsia="zh-CN"/>
        </w:rPr>
      </w:pPr>
      <w:r>
        <w:rPr>
          <w:rFonts w:hint="eastAsia"/>
          <w:color w:val="000000"/>
          <w:sz w:val="24"/>
          <w:szCs w:val="24"/>
          <w:lang w:eastAsia="zh-CN"/>
        </w:rPr>
        <w:t>3．按照合同约定的时间、方式和金额支付租金。</w:t>
      </w:r>
    </w:p>
    <w:p w14:paraId="51077F20">
      <w:pPr>
        <w:spacing w:line="360" w:lineRule="auto"/>
        <w:ind w:left="363" w:leftChars="165" w:firstLine="120" w:firstLineChars="50"/>
        <w:rPr>
          <w:color w:val="000000"/>
          <w:sz w:val="24"/>
          <w:szCs w:val="24"/>
          <w:lang w:eastAsia="zh-CN"/>
        </w:rPr>
      </w:pPr>
      <w:r>
        <w:rPr>
          <w:rFonts w:hint="eastAsia"/>
          <w:color w:val="000000"/>
          <w:sz w:val="24"/>
          <w:szCs w:val="24"/>
          <w:lang w:eastAsia="zh-CN"/>
        </w:rPr>
        <w:t>4．为车辆提供进出场作业、维护保养作业的便利和安全作业环境。</w:t>
      </w:r>
    </w:p>
    <w:p w14:paraId="33BE5F86">
      <w:pPr>
        <w:spacing w:line="360" w:lineRule="auto"/>
        <w:ind w:left="363" w:leftChars="165" w:firstLine="120" w:firstLineChars="50"/>
        <w:rPr>
          <w:color w:val="000000"/>
          <w:sz w:val="24"/>
          <w:szCs w:val="24"/>
          <w:lang w:eastAsia="zh-CN"/>
        </w:rPr>
      </w:pPr>
      <w:r>
        <w:rPr>
          <w:rFonts w:hint="eastAsia"/>
          <w:color w:val="000000"/>
          <w:sz w:val="24"/>
          <w:szCs w:val="24"/>
          <w:lang w:eastAsia="zh-CN"/>
        </w:rPr>
        <w:t>5．转运前甲方向乙方操作人员提供任务情况，并负责安全技术交底。</w:t>
      </w:r>
    </w:p>
    <w:p w14:paraId="7105C8E7">
      <w:pPr>
        <w:spacing w:line="360" w:lineRule="auto"/>
        <w:ind w:left="844" w:leftChars="220" w:hanging="360" w:hangingChars="150"/>
        <w:rPr>
          <w:color w:val="000000"/>
          <w:sz w:val="24"/>
          <w:szCs w:val="24"/>
          <w:lang w:eastAsia="zh-CN"/>
        </w:rPr>
      </w:pPr>
      <w:r>
        <w:rPr>
          <w:rFonts w:hint="eastAsia"/>
          <w:color w:val="000000"/>
          <w:sz w:val="24"/>
          <w:szCs w:val="24"/>
          <w:lang w:eastAsia="zh-CN"/>
        </w:rPr>
        <w:t>6．乙方操作人员必须服从甲方现场人员的管理，在甲方指定时间、指定地点内工作。</w:t>
      </w:r>
    </w:p>
    <w:p w14:paraId="64288C36">
      <w:pPr>
        <w:spacing w:line="360" w:lineRule="auto"/>
        <w:ind w:left="363" w:leftChars="165" w:firstLine="120" w:firstLineChars="50"/>
        <w:rPr>
          <w:color w:val="000000"/>
          <w:sz w:val="24"/>
          <w:szCs w:val="24"/>
          <w:lang w:eastAsia="zh-CN"/>
        </w:rPr>
      </w:pPr>
      <w:r>
        <w:rPr>
          <w:rFonts w:hint="eastAsia"/>
          <w:color w:val="000000"/>
          <w:sz w:val="24"/>
          <w:szCs w:val="24"/>
          <w:lang w:eastAsia="zh-CN"/>
        </w:rPr>
        <w:t>7．由乙方指派的操作人员必须持证上岗。</w:t>
      </w:r>
    </w:p>
    <w:p w14:paraId="7479579F">
      <w:pPr>
        <w:spacing w:line="360" w:lineRule="auto"/>
        <w:ind w:firstLine="480" w:firstLineChars="200"/>
        <w:rPr>
          <w:color w:val="000000"/>
          <w:sz w:val="24"/>
          <w:szCs w:val="24"/>
          <w:lang w:eastAsia="zh-CN"/>
        </w:rPr>
      </w:pPr>
      <w:r>
        <w:rPr>
          <w:rFonts w:hint="eastAsia"/>
          <w:color w:val="000000"/>
          <w:sz w:val="24"/>
          <w:szCs w:val="24"/>
          <w:lang w:eastAsia="zh-CN"/>
        </w:rPr>
        <w:t>二、乙方权利义务</w:t>
      </w:r>
    </w:p>
    <w:p w14:paraId="6C14A2BA">
      <w:pPr>
        <w:spacing w:line="360" w:lineRule="auto"/>
        <w:ind w:left="844" w:leftChars="220" w:hanging="360" w:hangingChars="150"/>
        <w:rPr>
          <w:color w:val="000000"/>
          <w:sz w:val="24"/>
          <w:szCs w:val="24"/>
          <w:lang w:eastAsia="zh-CN"/>
        </w:rPr>
      </w:pPr>
      <w:r>
        <w:rPr>
          <w:rFonts w:hint="eastAsia"/>
          <w:color w:val="000000"/>
          <w:sz w:val="24"/>
          <w:szCs w:val="24"/>
          <w:lang w:eastAsia="zh-CN"/>
        </w:rPr>
        <w:t>1．乙方保证车辆状况符合国家的相关规定，手续齐全，具备所需的有效证件，有权按照合同约定收取</w:t>
      </w:r>
      <w:r>
        <w:rPr>
          <w:rFonts w:hint="eastAsia"/>
          <w:color w:val="000000"/>
          <w:sz w:val="24"/>
          <w:szCs w:val="24"/>
          <w:lang w:val="en-US" w:eastAsia="zh-CN"/>
        </w:rPr>
        <w:t>费用</w:t>
      </w:r>
      <w:r>
        <w:rPr>
          <w:rFonts w:hint="eastAsia"/>
          <w:color w:val="000000"/>
          <w:sz w:val="24"/>
          <w:szCs w:val="24"/>
          <w:lang w:eastAsia="zh-CN"/>
        </w:rPr>
        <w:t>。</w:t>
      </w:r>
    </w:p>
    <w:p w14:paraId="7F72B500">
      <w:pPr>
        <w:spacing w:line="360" w:lineRule="auto"/>
        <w:ind w:left="844" w:leftChars="220" w:hanging="360" w:hangingChars="150"/>
        <w:rPr>
          <w:color w:val="000000"/>
          <w:sz w:val="24"/>
          <w:szCs w:val="24"/>
          <w:lang w:eastAsia="zh-CN"/>
        </w:rPr>
      </w:pPr>
      <w:r>
        <w:rPr>
          <w:rFonts w:hint="eastAsia"/>
          <w:color w:val="000000"/>
          <w:sz w:val="24"/>
          <w:szCs w:val="24"/>
          <w:lang w:eastAsia="zh-CN"/>
        </w:rPr>
        <w:t>2．提供符合合同约定</w:t>
      </w:r>
      <w:r>
        <w:rPr>
          <w:rFonts w:hint="eastAsia"/>
          <w:color w:val="000000"/>
          <w:sz w:val="24"/>
          <w:szCs w:val="24"/>
          <w:lang w:val="en-US" w:eastAsia="zh-CN"/>
        </w:rPr>
        <w:t>液碱</w:t>
      </w:r>
      <w:r>
        <w:rPr>
          <w:rFonts w:hint="eastAsia"/>
          <w:color w:val="000000"/>
          <w:sz w:val="24"/>
          <w:szCs w:val="24"/>
          <w:lang w:eastAsia="zh-CN"/>
        </w:rPr>
        <w:t>槽车。车辆进场前，应认真地进行维修和保养，保证进场车辆的完好性。</w:t>
      </w:r>
    </w:p>
    <w:p w14:paraId="56D1A8D1">
      <w:pPr>
        <w:spacing w:line="360" w:lineRule="auto"/>
        <w:ind w:left="844" w:leftChars="220" w:hanging="360" w:hangingChars="150"/>
        <w:rPr>
          <w:color w:val="000000"/>
          <w:sz w:val="24"/>
          <w:szCs w:val="24"/>
          <w:lang w:eastAsia="zh-CN"/>
        </w:rPr>
      </w:pPr>
      <w:r>
        <w:rPr>
          <w:rFonts w:hint="eastAsia"/>
          <w:color w:val="000000"/>
          <w:sz w:val="24"/>
          <w:szCs w:val="24"/>
          <w:lang w:eastAsia="zh-CN"/>
        </w:rPr>
        <w:t>3．在</w:t>
      </w:r>
      <w:r>
        <w:rPr>
          <w:rFonts w:hint="eastAsia"/>
          <w:color w:val="000000"/>
          <w:sz w:val="24"/>
          <w:szCs w:val="24"/>
          <w:lang w:val="en-US" w:eastAsia="zh-CN"/>
        </w:rPr>
        <w:t>合同</w:t>
      </w:r>
      <w:r>
        <w:rPr>
          <w:rFonts w:hint="eastAsia"/>
          <w:color w:val="000000"/>
          <w:sz w:val="24"/>
          <w:szCs w:val="24"/>
          <w:lang w:eastAsia="zh-CN"/>
        </w:rPr>
        <w:t>期间，乙方操作人员应严格遵守甲、乙双方有关的劳动纪律，严格遵守安全操作规程，服从甲方正常的工作安排，为甲方提供优质服务，同时有权拒绝甲方提出的违章指挥和违章作业。若出现司机等乙方人员违反或不能满足上述要求，甲方有权要求撤换，乙方应及时协调处理直至更换。</w:t>
      </w:r>
    </w:p>
    <w:p w14:paraId="1F0FE381">
      <w:pPr>
        <w:spacing w:line="360" w:lineRule="auto"/>
        <w:ind w:left="844" w:leftChars="220" w:hanging="360" w:hangingChars="150"/>
        <w:rPr>
          <w:color w:val="000000"/>
          <w:sz w:val="24"/>
          <w:szCs w:val="24"/>
          <w:lang w:eastAsia="zh-CN"/>
        </w:rPr>
      </w:pPr>
      <w:r>
        <w:rPr>
          <w:rFonts w:hint="eastAsia"/>
          <w:color w:val="000000"/>
          <w:sz w:val="24"/>
          <w:szCs w:val="24"/>
          <w:lang w:eastAsia="zh-CN"/>
        </w:rPr>
        <w:t>4、作业期间，因不可归责于甲方的原因造成乙方及其作业人员人身、财产损害的，相应责任由乙方自行承担；造成甲方或第三方人身、财产损害的，乙方承担赔偿责任。</w:t>
      </w:r>
    </w:p>
    <w:p w14:paraId="6F8FE55B">
      <w:pPr>
        <w:spacing w:line="360" w:lineRule="auto"/>
        <w:rPr>
          <w:color w:val="000000"/>
          <w:sz w:val="24"/>
          <w:szCs w:val="24"/>
          <w:lang w:eastAsia="zh-CN"/>
        </w:rPr>
      </w:pPr>
      <w:r>
        <w:rPr>
          <w:rFonts w:hint="eastAsia"/>
          <w:b/>
          <w:color w:val="000000"/>
          <w:sz w:val="24"/>
          <w:szCs w:val="24"/>
          <w:lang w:eastAsia="zh-CN"/>
        </w:rPr>
        <w:t>第</w:t>
      </w:r>
      <w:r>
        <w:rPr>
          <w:rFonts w:hint="eastAsia"/>
          <w:b/>
          <w:color w:val="000000"/>
          <w:sz w:val="24"/>
          <w:szCs w:val="24"/>
          <w:lang w:val="en-US" w:eastAsia="zh-CN"/>
        </w:rPr>
        <w:t>四</w:t>
      </w:r>
      <w:r>
        <w:rPr>
          <w:rFonts w:hint="eastAsia"/>
          <w:b/>
          <w:color w:val="000000"/>
          <w:sz w:val="24"/>
          <w:szCs w:val="24"/>
          <w:lang w:eastAsia="zh-CN"/>
        </w:rPr>
        <w:t>条</w:t>
      </w:r>
      <w:r>
        <w:rPr>
          <w:rFonts w:hint="eastAsia"/>
          <w:color w:val="000000"/>
          <w:sz w:val="24"/>
          <w:szCs w:val="24"/>
          <w:lang w:eastAsia="zh-CN"/>
        </w:rPr>
        <w:t xml:space="preserve">   双方安全责任</w:t>
      </w:r>
    </w:p>
    <w:p w14:paraId="3E17CD01">
      <w:pPr>
        <w:spacing w:line="360" w:lineRule="auto"/>
        <w:ind w:firstLine="480" w:firstLineChars="200"/>
        <w:rPr>
          <w:color w:val="000000"/>
          <w:sz w:val="24"/>
          <w:szCs w:val="24"/>
          <w:lang w:eastAsia="zh-CN"/>
        </w:rPr>
      </w:pPr>
      <w:r>
        <w:rPr>
          <w:rFonts w:hint="eastAsia"/>
          <w:color w:val="000000"/>
          <w:sz w:val="24"/>
          <w:szCs w:val="24"/>
          <w:lang w:eastAsia="zh-CN"/>
        </w:rPr>
        <w:t>一、甲方安全责任</w:t>
      </w:r>
    </w:p>
    <w:p w14:paraId="1C006448">
      <w:pPr>
        <w:spacing w:line="360" w:lineRule="auto"/>
        <w:ind w:left="844" w:leftChars="220" w:hanging="360" w:hangingChars="150"/>
        <w:rPr>
          <w:color w:val="000000"/>
          <w:sz w:val="24"/>
          <w:szCs w:val="24"/>
          <w:lang w:eastAsia="zh-CN"/>
        </w:rPr>
      </w:pPr>
      <w:r>
        <w:rPr>
          <w:rFonts w:hint="eastAsia"/>
          <w:color w:val="000000"/>
          <w:sz w:val="24"/>
          <w:szCs w:val="24"/>
          <w:lang w:eastAsia="zh-CN"/>
        </w:rPr>
        <w:t>1． 工作现场有多台车辆交叉作业时，甲方协助乙方制定并实施防止车辆相互碰撞的安全措施。</w:t>
      </w:r>
    </w:p>
    <w:p w14:paraId="74EFC31D">
      <w:pPr>
        <w:spacing w:line="360" w:lineRule="auto"/>
        <w:ind w:left="844" w:leftChars="220" w:hanging="360" w:hangingChars="150"/>
        <w:rPr>
          <w:color w:val="000000"/>
          <w:sz w:val="24"/>
          <w:szCs w:val="24"/>
          <w:lang w:eastAsia="zh-CN"/>
        </w:rPr>
      </w:pPr>
      <w:r>
        <w:rPr>
          <w:rFonts w:hint="eastAsia"/>
          <w:color w:val="000000"/>
          <w:sz w:val="24"/>
          <w:szCs w:val="24"/>
          <w:lang w:eastAsia="zh-CN"/>
        </w:rPr>
        <w:t>2．甲方负责做好车辆周边的高压线、障碍物的防护工作，乙方应履行谨慎，注意义务。</w:t>
      </w:r>
    </w:p>
    <w:p w14:paraId="72A15994">
      <w:pPr>
        <w:spacing w:line="360" w:lineRule="auto"/>
        <w:ind w:firstLine="480" w:firstLineChars="200"/>
        <w:rPr>
          <w:color w:val="000000"/>
          <w:sz w:val="24"/>
          <w:szCs w:val="24"/>
          <w:lang w:eastAsia="zh-CN"/>
        </w:rPr>
      </w:pPr>
      <w:r>
        <w:rPr>
          <w:rFonts w:hint="eastAsia"/>
          <w:color w:val="000000"/>
          <w:sz w:val="24"/>
          <w:szCs w:val="24"/>
          <w:lang w:eastAsia="zh-CN"/>
        </w:rPr>
        <w:t>二、乙方安全责任</w:t>
      </w:r>
    </w:p>
    <w:p w14:paraId="6B783ABC">
      <w:pPr>
        <w:spacing w:line="360" w:lineRule="auto"/>
        <w:ind w:firstLine="480" w:firstLineChars="200"/>
        <w:rPr>
          <w:color w:val="000000"/>
          <w:sz w:val="24"/>
          <w:szCs w:val="24"/>
          <w:lang w:eastAsia="zh-CN"/>
        </w:rPr>
      </w:pPr>
      <w:r>
        <w:rPr>
          <w:rFonts w:hint="eastAsia"/>
          <w:color w:val="000000"/>
          <w:sz w:val="24"/>
          <w:szCs w:val="24"/>
          <w:lang w:eastAsia="zh-CN"/>
        </w:rPr>
        <w:t>1．</w:t>
      </w:r>
      <w:r>
        <w:rPr>
          <w:rFonts w:hint="eastAsia"/>
          <w:color w:val="000000"/>
          <w:sz w:val="24"/>
          <w:szCs w:val="24"/>
          <w:lang w:val="en-US" w:eastAsia="zh-CN"/>
        </w:rPr>
        <w:t>液碱</w:t>
      </w:r>
      <w:r>
        <w:rPr>
          <w:rFonts w:hint="eastAsia"/>
          <w:color w:val="000000"/>
          <w:sz w:val="24"/>
          <w:szCs w:val="24"/>
          <w:lang w:eastAsia="zh-CN"/>
        </w:rPr>
        <w:t>槽车应服从甲方人员的调遣使用，确保车辆处于良好的工作状态。</w:t>
      </w:r>
    </w:p>
    <w:p w14:paraId="1ADCF56A">
      <w:pPr>
        <w:spacing w:line="360" w:lineRule="auto"/>
        <w:ind w:left="844" w:leftChars="220" w:hanging="360" w:hangingChars="150"/>
        <w:rPr>
          <w:color w:val="000000"/>
          <w:sz w:val="24"/>
          <w:szCs w:val="24"/>
          <w:lang w:eastAsia="zh-CN"/>
        </w:rPr>
      </w:pPr>
      <w:r>
        <w:rPr>
          <w:rFonts w:hint="eastAsia"/>
          <w:color w:val="000000"/>
          <w:sz w:val="24"/>
          <w:szCs w:val="24"/>
          <w:lang w:eastAsia="zh-CN"/>
        </w:rPr>
        <w:t>2．当车辆出现故障或者发生异常情况时，乙方操作人员应及时通知甲乙双方相关人员，车辆应立即停止使用，乙方应组织人员及时排除故障之后方可重新投入使用。</w:t>
      </w:r>
    </w:p>
    <w:p w14:paraId="156CE602">
      <w:pPr>
        <w:spacing w:line="360" w:lineRule="auto"/>
        <w:ind w:firstLine="506" w:firstLineChars="211"/>
        <w:rPr>
          <w:color w:val="000000"/>
          <w:sz w:val="24"/>
          <w:szCs w:val="24"/>
          <w:lang w:eastAsia="zh-CN"/>
        </w:rPr>
      </w:pPr>
      <w:r>
        <w:rPr>
          <w:rFonts w:hint="eastAsia"/>
          <w:color w:val="000000"/>
          <w:sz w:val="24"/>
          <w:szCs w:val="24"/>
          <w:lang w:eastAsia="zh-CN"/>
        </w:rPr>
        <w:t>3．</w:t>
      </w:r>
      <w:r>
        <w:rPr>
          <w:rFonts w:hint="eastAsia"/>
          <w:color w:val="000000"/>
          <w:sz w:val="24"/>
          <w:szCs w:val="24"/>
          <w:lang w:val="en-US" w:eastAsia="zh-CN"/>
        </w:rPr>
        <w:t>液碱</w:t>
      </w:r>
      <w:r>
        <w:rPr>
          <w:rFonts w:hint="eastAsia"/>
          <w:color w:val="000000"/>
          <w:sz w:val="24"/>
          <w:szCs w:val="24"/>
          <w:lang w:eastAsia="zh-CN"/>
        </w:rPr>
        <w:t>槽车作业应严格执行国家相关作业安全规程.</w:t>
      </w:r>
    </w:p>
    <w:p w14:paraId="3B8A71F5">
      <w:pPr>
        <w:spacing w:line="360" w:lineRule="auto"/>
        <w:ind w:left="844" w:leftChars="220" w:hanging="360" w:hangingChars="150"/>
        <w:rPr>
          <w:color w:val="000000"/>
          <w:sz w:val="24"/>
          <w:szCs w:val="24"/>
          <w:lang w:eastAsia="zh-CN"/>
        </w:rPr>
      </w:pPr>
      <w:r>
        <w:rPr>
          <w:rFonts w:hint="eastAsia"/>
          <w:color w:val="000000"/>
          <w:sz w:val="24"/>
          <w:szCs w:val="24"/>
          <w:lang w:eastAsia="zh-CN"/>
        </w:rPr>
        <w:t>4．乙方应认真贯彻执行国家《安全生产法》、《安全生产条例》、《消防法》、《环境保护法》、《劳动法》和《职业卫生防治法》等法律法规，以及遵守甲方的各项安全管理制度。</w:t>
      </w:r>
    </w:p>
    <w:p w14:paraId="045CFCCF">
      <w:pPr>
        <w:spacing w:line="360" w:lineRule="auto"/>
        <w:ind w:left="873" w:leftChars="233" w:hanging="360" w:hangingChars="150"/>
        <w:rPr>
          <w:color w:val="000000"/>
          <w:sz w:val="24"/>
          <w:szCs w:val="24"/>
          <w:lang w:eastAsia="zh-CN"/>
        </w:rPr>
      </w:pPr>
      <w:r>
        <w:rPr>
          <w:rFonts w:hint="eastAsia"/>
          <w:color w:val="000000"/>
          <w:sz w:val="24"/>
          <w:szCs w:val="24"/>
          <w:lang w:eastAsia="zh-CN"/>
        </w:rPr>
        <w:t>5. 乙方人员未经装置现场甲方人员同意，不得随意动用装置现场的设备、管路、阀门等。</w:t>
      </w:r>
    </w:p>
    <w:p w14:paraId="178F9C38">
      <w:pPr>
        <w:spacing w:line="360" w:lineRule="auto"/>
        <w:ind w:left="844" w:leftChars="220" w:hanging="360" w:hangingChars="150"/>
        <w:rPr>
          <w:color w:val="000000"/>
          <w:sz w:val="24"/>
          <w:szCs w:val="24"/>
          <w:lang w:eastAsia="zh-CN"/>
        </w:rPr>
      </w:pPr>
      <w:r>
        <w:rPr>
          <w:rFonts w:hint="eastAsia"/>
          <w:color w:val="000000"/>
          <w:sz w:val="24"/>
          <w:szCs w:val="24"/>
          <w:lang w:eastAsia="zh-CN"/>
        </w:rPr>
        <w:t>6. 乙方进入厂区的车辆应遵守厂内交通管理有关规定和各种安全制度，按厂内行停车标志认真执行。</w:t>
      </w:r>
    </w:p>
    <w:p w14:paraId="5568B628">
      <w:pPr>
        <w:spacing w:line="360" w:lineRule="auto"/>
        <w:ind w:firstLine="480" w:firstLineChars="200"/>
        <w:rPr>
          <w:color w:val="000000"/>
          <w:sz w:val="24"/>
          <w:szCs w:val="24"/>
          <w:lang w:eastAsia="zh-CN"/>
        </w:rPr>
      </w:pPr>
      <w:r>
        <w:rPr>
          <w:rFonts w:hint="eastAsia"/>
          <w:color w:val="000000"/>
          <w:sz w:val="24"/>
          <w:szCs w:val="24"/>
          <w:lang w:eastAsia="zh-CN"/>
        </w:rPr>
        <w:t>三、双方共同安全责任</w:t>
      </w:r>
    </w:p>
    <w:p w14:paraId="4E1121BF">
      <w:pPr>
        <w:spacing w:line="360" w:lineRule="auto"/>
        <w:ind w:left="844" w:leftChars="220" w:hanging="360" w:hangingChars="150"/>
        <w:rPr>
          <w:color w:val="000000"/>
          <w:sz w:val="24"/>
          <w:szCs w:val="24"/>
          <w:lang w:eastAsia="zh-CN"/>
        </w:rPr>
      </w:pPr>
      <w:r>
        <w:rPr>
          <w:rFonts w:hint="eastAsia"/>
          <w:color w:val="000000"/>
          <w:sz w:val="24"/>
          <w:szCs w:val="24"/>
          <w:lang w:eastAsia="zh-CN"/>
        </w:rPr>
        <w:t>1．本着“谁违章谁承担责任”的原则，甲、乙双方均应遵守车辆安全操作规程，严禁违章指挥、违章操作。严禁强令工人违章冒险作业，严禁车辆带病运行。</w:t>
      </w:r>
    </w:p>
    <w:p w14:paraId="29035042">
      <w:pPr>
        <w:spacing w:line="360" w:lineRule="auto"/>
        <w:ind w:left="844" w:leftChars="220" w:hanging="360" w:hangingChars="150"/>
        <w:rPr>
          <w:color w:val="000000"/>
          <w:sz w:val="24"/>
          <w:szCs w:val="24"/>
          <w:lang w:eastAsia="zh-CN"/>
        </w:rPr>
      </w:pPr>
      <w:r>
        <w:rPr>
          <w:rFonts w:hint="eastAsia"/>
          <w:color w:val="000000"/>
          <w:sz w:val="24"/>
          <w:szCs w:val="24"/>
          <w:lang w:eastAsia="zh-CN"/>
        </w:rPr>
        <w:t>2．车辆在使用过程中，甲乙双方均应对司机、小工进行日常安全教育和技术交底，督促上述人员遵守安全操作规程，规范作业方式，确保作业符合安全要求。</w:t>
      </w:r>
    </w:p>
    <w:p w14:paraId="3BC49F2E">
      <w:pPr>
        <w:tabs>
          <w:tab w:val="left" w:pos="8440"/>
        </w:tabs>
        <w:spacing w:line="360" w:lineRule="auto"/>
        <w:rPr>
          <w:color w:val="000000"/>
          <w:sz w:val="24"/>
          <w:szCs w:val="24"/>
          <w:lang w:eastAsia="zh-CN"/>
        </w:rPr>
      </w:pPr>
      <w:r>
        <w:rPr>
          <w:rFonts w:hint="eastAsia"/>
          <w:b/>
          <w:color w:val="000000"/>
          <w:sz w:val="24"/>
          <w:szCs w:val="24"/>
          <w:lang w:eastAsia="zh-CN"/>
        </w:rPr>
        <w:t>第</w:t>
      </w:r>
      <w:r>
        <w:rPr>
          <w:rFonts w:hint="eastAsia"/>
          <w:b/>
          <w:color w:val="000000"/>
          <w:sz w:val="24"/>
          <w:szCs w:val="24"/>
          <w:lang w:val="en-US" w:eastAsia="zh-CN"/>
        </w:rPr>
        <w:t>五</w:t>
      </w:r>
      <w:r>
        <w:rPr>
          <w:rFonts w:hint="eastAsia"/>
          <w:b/>
          <w:color w:val="000000"/>
          <w:sz w:val="24"/>
          <w:szCs w:val="24"/>
          <w:lang w:eastAsia="zh-CN"/>
        </w:rPr>
        <w:t>条</w:t>
      </w:r>
      <w:r>
        <w:rPr>
          <w:rFonts w:hint="eastAsia"/>
          <w:color w:val="000000"/>
          <w:sz w:val="24"/>
          <w:szCs w:val="24"/>
          <w:lang w:eastAsia="zh-CN"/>
        </w:rPr>
        <w:t xml:space="preserve">    违约责任</w:t>
      </w:r>
      <w:r>
        <w:rPr>
          <w:color w:val="000000"/>
          <w:sz w:val="24"/>
          <w:szCs w:val="24"/>
          <w:lang w:eastAsia="zh-CN"/>
        </w:rPr>
        <w:tab/>
      </w:r>
    </w:p>
    <w:p w14:paraId="186B5147">
      <w:pPr>
        <w:spacing w:line="360" w:lineRule="auto"/>
        <w:ind w:left="844" w:leftChars="220" w:hanging="360" w:hangingChars="150"/>
        <w:rPr>
          <w:color w:val="000000"/>
          <w:sz w:val="24"/>
          <w:szCs w:val="24"/>
          <w:lang w:eastAsia="zh-CN"/>
        </w:rPr>
      </w:pPr>
      <w:r>
        <w:rPr>
          <w:rFonts w:hint="eastAsia"/>
          <w:color w:val="000000"/>
          <w:sz w:val="24"/>
          <w:szCs w:val="24"/>
          <w:lang w:eastAsia="zh-CN"/>
        </w:rPr>
        <w:t>1．乙方没有提供双方约定的车辆，导致作业无法进行的，甲方有权要求乙方重新提供并按照本合同第一条第2款约定标准支付违约金。如造成甲方损失的，甲方有权要求乙方赔偿。</w:t>
      </w:r>
    </w:p>
    <w:p w14:paraId="0510E558">
      <w:pPr>
        <w:spacing w:line="360" w:lineRule="auto"/>
        <w:ind w:left="844" w:leftChars="220" w:hanging="360" w:hangingChars="150"/>
        <w:rPr>
          <w:color w:val="000000"/>
          <w:sz w:val="24"/>
          <w:szCs w:val="24"/>
          <w:lang w:eastAsia="zh-CN"/>
        </w:rPr>
      </w:pPr>
      <w:r>
        <w:rPr>
          <w:rFonts w:hint="eastAsia"/>
          <w:color w:val="000000"/>
          <w:sz w:val="24"/>
          <w:szCs w:val="24"/>
          <w:lang w:eastAsia="zh-CN"/>
        </w:rPr>
        <w:t>2．在合同期间因乙方及其操作人员原因导致车辆停工的，停工期间不算</w:t>
      </w:r>
      <w:r>
        <w:rPr>
          <w:rFonts w:hint="eastAsia"/>
          <w:color w:val="000000"/>
          <w:sz w:val="24"/>
          <w:szCs w:val="24"/>
          <w:lang w:val="en-US" w:eastAsia="zh-CN"/>
        </w:rPr>
        <w:t>费用</w:t>
      </w:r>
      <w:r>
        <w:rPr>
          <w:rFonts w:hint="eastAsia"/>
          <w:color w:val="000000"/>
          <w:sz w:val="24"/>
          <w:szCs w:val="24"/>
          <w:lang w:eastAsia="zh-CN"/>
        </w:rPr>
        <w:t>，乙方还应按照本合同第一条第2款约定标准支付违约金。如造成甲方损失的，甲方有权要求乙方赔偿。</w:t>
      </w:r>
    </w:p>
    <w:p w14:paraId="315527AE">
      <w:pPr>
        <w:spacing w:line="360" w:lineRule="auto"/>
        <w:ind w:left="844" w:leftChars="220" w:hanging="360" w:hangingChars="150"/>
        <w:rPr>
          <w:color w:val="000000"/>
          <w:sz w:val="24"/>
          <w:szCs w:val="24"/>
          <w:lang w:eastAsia="zh-CN"/>
        </w:rPr>
      </w:pPr>
      <w:r>
        <w:rPr>
          <w:rFonts w:hint="eastAsia"/>
          <w:color w:val="000000"/>
          <w:sz w:val="24"/>
          <w:szCs w:val="24"/>
          <w:lang w:eastAsia="zh-CN"/>
        </w:rPr>
        <w:t>3、乙方违反本合同约定义务，且未在甲方指定期限内更正的，甲方有权要求乙方赔偿损失并视情况决定是否提前解除本合同。甲方行使合同解除权的，还有权拒绝支付应付款项。</w:t>
      </w:r>
    </w:p>
    <w:p w14:paraId="73E478C4">
      <w:pPr>
        <w:spacing w:line="360" w:lineRule="auto"/>
        <w:rPr>
          <w:color w:val="000000"/>
          <w:sz w:val="24"/>
          <w:szCs w:val="24"/>
          <w:lang w:eastAsia="zh-CN"/>
        </w:rPr>
      </w:pPr>
      <w:r>
        <w:rPr>
          <w:rFonts w:hint="eastAsia"/>
          <w:b/>
          <w:color w:val="000000"/>
          <w:sz w:val="24"/>
          <w:szCs w:val="24"/>
          <w:lang w:eastAsia="zh-CN"/>
        </w:rPr>
        <w:t>第</w:t>
      </w:r>
      <w:r>
        <w:rPr>
          <w:rFonts w:hint="eastAsia"/>
          <w:b/>
          <w:color w:val="000000"/>
          <w:sz w:val="24"/>
          <w:szCs w:val="24"/>
          <w:lang w:val="en-US" w:eastAsia="zh-CN"/>
        </w:rPr>
        <w:t>六条</w:t>
      </w:r>
      <w:r>
        <w:rPr>
          <w:rFonts w:hint="eastAsia"/>
          <w:color w:val="000000"/>
          <w:sz w:val="24"/>
          <w:szCs w:val="24"/>
          <w:lang w:eastAsia="zh-CN"/>
        </w:rPr>
        <w:t xml:space="preserve">   不可抗力</w:t>
      </w:r>
    </w:p>
    <w:p w14:paraId="27347356">
      <w:pPr>
        <w:spacing w:line="360" w:lineRule="auto"/>
        <w:ind w:firstLine="480" w:firstLineChars="200"/>
        <w:rPr>
          <w:color w:val="000000"/>
          <w:sz w:val="24"/>
          <w:szCs w:val="24"/>
          <w:lang w:eastAsia="zh-CN"/>
        </w:rPr>
      </w:pPr>
      <w:r>
        <w:rPr>
          <w:rFonts w:hint="eastAsia"/>
          <w:color w:val="000000"/>
          <w:sz w:val="24"/>
          <w:szCs w:val="24"/>
          <w:lang w:eastAsia="zh-CN"/>
        </w:rPr>
        <w:t>当事人一方因不可抗力不能按照合同约定履行本合同的，根据不可抗力的影响，可部分或全部</w:t>
      </w:r>
      <w:r>
        <w:rPr>
          <w:rFonts w:hint="eastAsia"/>
          <w:color w:val="000000"/>
          <w:spacing w:val="6"/>
          <w:sz w:val="24"/>
          <w:szCs w:val="24"/>
          <w:lang w:eastAsia="zh-CN"/>
        </w:rPr>
        <w:t>免除责任；当事人一方因不可抗力不能履行合同的，应当及时告知对方，并自不可抗力结束之日起2</w:t>
      </w:r>
      <w:r>
        <w:rPr>
          <w:rFonts w:hint="eastAsia"/>
          <w:color w:val="000000"/>
          <w:sz w:val="24"/>
          <w:szCs w:val="24"/>
          <w:lang w:eastAsia="zh-CN"/>
        </w:rPr>
        <w:t>日内向对方当事人提供证明。</w:t>
      </w:r>
    </w:p>
    <w:p w14:paraId="1846C76B">
      <w:pPr>
        <w:spacing w:line="360" w:lineRule="auto"/>
        <w:rPr>
          <w:color w:val="000000"/>
          <w:sz w:val="24"/>
          <w:szCs w:val="24"/>
          <w:lang w:eastAsia="zh-CN"/>
        </w:rPr>
      </w:pPr>
      <w:r>
        <w:rPr>
          <w:rFonts w:hint="eastAsia"/>
          <w:b/>
          <w:color w:val="000000"/>
          <w:sz w:val="24"/>
          <w:szCs w:val="24"/>
          <w:lang w:eastAsia="zh-CN"/>
        </w:rPr>
        <w:t>第</w:t>
      </w:r>
      <w:r>
        <w:rPr>
          <w:rFonts w:hint="eastAsia"/>
          <w:b/>
          <w:color w:val="000000"/>
          <w:sz w:val="24"/>
          <w:szCs w:val="24"/>
          <w:lang w:val="en-US" w:eastAsia="zh-CN"/>
        </w:rPr>
        <w:t>七</w:t>
      </w:r>
      <w:r>
        <w:rPr>
          <w:rFonts w:hint="eastAsia"/>
          <w:b/>
          <w:color w:val="000000"/>
          <w:sz w:val="24"/>
          <w:szCs w:val="24"/>
          <w:lang w:eastAsia="zh-CN"/>
        </w:rPr>
        <w:t>条</w:t>
      </w:r>
      <w:r>
        <w:rPr>
          <w:rFonts w:hint="eastAsia"/>
          <w:color w:val="000000"/>
          <w:sz w:val="24"/>
          <w:szCs w:val="24"/>
          <w:lang w:eastAsia="zh-CN"/>
        </w:rPr>
        <w:t xml:space="preserve">    争议解决</w:t>
      </w:r>
    </w:p>
    <w:p w14:paraId="21BFDD17">
      <w:pPr>
        <w:spacing w:line="360" w:lineRule="auto"/>
        <w:ind w:firstLine="480" w:firstLineChars="200"/>
        <w:rPr>
          <w:color w:val="000000"/>
          <w:sz w:val="24"/>
          <w:szCs w:val="24"/>
          <w:lang w:eastAsia="zh-CN"/>
        </w:rPr>
      </w:pPr>
      <w:r>
        <w:rPr>
          <w:rFonts w:hint="eastAsia"/>
          <w:color w:val="000000"/>
          <w:sz w:val="24"/>
          <w:szCs w:val="24"/>
          <w:lang w:eastAsia="zh-CN"/>
        </w:rPr>
        <w:t>本合同项下发生的争议，由双方协商解决。协商不成，采取下列第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color w:val="000000"/>
          <w:sz w:val="24"/>
          <w:szCs w:val="24"/>
          <w:lang w:eastAsia="zh-CN"/>
        </w:rPr>
        <w:t>种方式解决：</w:t>
      </w:r>
    </w:p>
    <w:p w14:paraId="53BEFC6E">
      <w:pPr>
        <w:autoSpaceDE/>
        <w:autoSpaceDN/>
        <w:spacing w:line="360" w:lineRule="auto"/>
        <w:ind w:firstLine="480" w:firstLineChars="200"/>
        <w:jc w:val="both"/>
        <w:rPr>
          <w:color w:val="000000"/>
          <w:sz w:val="24"/>
          <w:szCs w:val="24"/>
          <w:lang w:eastAsia="zh-CN"/>
        </w:rPr>
      </w:pPr>
      <w:r>
        <w:rPr>
          <w:rFonts w:hint="eastAsia"/>
          <w:color w:val="000000"/>
          <w:sz w:val="24"/>
          <w:szCs w:val="24"/>
          <w:lang w:eastAsia="zh-CN"/>
        </w:rPr>
        <w:t>1、向甲方所在地人民法院提起诉讼；</w:t>
      </w:r>
    </w:p>
    <w:p w14:paraId="61898EBA">
      <w:pPr>
        <w:spacing w:line="360" w:lineRule="auto"/>
        <w:ind w:firstLine="480" w:firstLineChars="200"/>
        <w:rPr>
          <w:color w:val="000000"/>
          <w:sz w:val="24"/>
          <w:szCs w:val="24"/>
          <w:lang w:eastAsia="zh-CN"/>
        </w:rPr>
      </w:pPr>
      <w:r>
        <w:rPr>
          <w:rFonts w:hint="eastAsia"/>
          <w:color w:val="000000"/>
          <w:sz w:val="24"/>
          <w:szCs w:val="24"/>
          <w:lang w:eastAsia="zh-CN"/>
        </w:rPr>
        <w:t>2、向</w:t>
      </w:r>
      <w:r>
        <w:rPr>
          <w:sz w:val="24"/>
          <w:szCs w:val="24"/>
          <w:u w:val="single"/>
          <w:lang w:eastAsia="zh-CN"/>
        </w:rPr>
        <w:t xml:space="preserve">         </w:t>
      </w:r>
      <w:r>
        <w:rPr>
          <w:rFonts w:hint="eastAsia"/>
          <w:color w:val="000000"/>
          <w:sz w:val="24"/>
          <w:szCs w:val="24"/>
          <w:lang w:eastAsia="zh-CN"/>
        </w:rPr>
        <w:t>仲裁委员会申请仲裁。</w:t>
      </w:r>
    </w:p>
    <w:p w14:paraId="03B604A3">
      <w:pPr>
        <w:spacing w:line="360" w:lineRule="auto"/>
        <w:rPr>
          <w:color w:val="000000"/>
          <w:sz w:val="24"/>
          <w:szCs w:val="24"/>
          <w:lang w:eastAsia="zh-CN"/>
        </w:rPr>
      </w:pPr>
      <w:r>
        <w:rPr>
          <w:rFonts w:hint="eastAsia"/>
          <w:b/>
          <w:color w:val="000000"/>
          <w:sz w:val="24"/>
          <w:szCs w:val="24"/>
          <w:lang w:eastAsia="zh-CN"/>
        </w:rPr>
        <w:t>第</w:t>
      </w:r>
      <w:r>
        <w:rPr>
          <w:rFonts w:hint="eastAsia"/>
          <w:b/>
          <w:color w:val="000000"/>
          <w:sz w:val="24"/>
          <w:szCs w:val="24"/>
          <w:lang w:val="en-US" w:eastAsia="zh-CN"/>
        </w:rPr>
        <w:t>八</w:t>
      </w:r>
      <w:r>
        <w:rPr>
          <w:rFonts w:hint="eastAsia"/>
          <w:b/>
          <w:color w:val="000000"/>
          <w:sz w:val="24"/>
          <w:szCs w:val="24"/>
          <w:lang w:eastAsia="zh-CN"/>
        </w:rPr>
        <w:t>条</w:t>
      </w:r>
      <w:r>
        <w:rPr>
          <w:rFonts w:hint="eastAsia"/>
          <w:color w:val="000000"/>
          <w:sz w:val="24"/>
          <w:szCs w:val="24"/>
          <w:lang w:eastAsia="zh-CN"/>
        </w:rPr>
        <w:t xml:space="preserve">    其他条款</w:t>
      </w:r>
    </w:p>
    <w:p w14:paraId="22E69118">
      <w:pPr>
        <w:spacing w:line="360" w:lineRule="auto"/>
        <w:ind w:firstLine="480" w:firstLineChars="200"/>
        <w:rPr>
          <w:color w:val="000000"/>
          <w:sz w:val="24"/>
          <w:szCs w:val="24"/>
          <w:lang w:eastAsia="zh-CN"/>
        </w:rPr>
      </w:pPr>
      <w:r>
        <w:rPr>
          <w:rFonts w:hint="eastAsia"/>
          <w:color w:val="000000"/>
          <w:sz w:val="24"/>
          <w:szCs w:val="24"/>
          <w:lang w:eastAsia="zh-CN"/>
        </w:rPr>
        <w:t>1、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FAAF9AB">
      <w:pPr>
        <w:spacing w:line="360" w:lineRule="auto"/>
        <w:ind w:firstLine="480" w:firstLineChars="200"/>
        <w:rPr>
          <w:color w:val="000000"/>
          <w:sz w:val="24"/>
          <w:szCs w:val="24"/>
          <w:lang w:eastAsia="zh-CN"/>
        </w:rPr>
      </w:pPr>
      <w:r>
        <w:rPr>
          <w:rFonts w:hint="eastAsia"/>
          <w:color w:val="000000"/>
          <w:sz w:val="24"/>
          <w:szCs w:val="24"/>
          <w:lang w:eastAsia="zh-CN"/>
        </w:rPr>
        <w:t>2．本合同自双方签订后生效。本合同及附件一式</w:t>
      </w:r>
      <w:r>
        <w:rPr>
          <w:rFonts w:hint="eastAsia"/>
          <w:sz w:val="24"/>
          <w:szCs w:val="24"/>
          <w:u w:val="single"/>
          <w:lang w:val="en-US" w:eastAsia="zh-CN"/>
        </w:rPr>
        <w:t>4</w:t>
      </w:r>
      <w:r>
        <w:rPr>
          <w:sz w:val="24"/>
          <w:szCs w:val="24"/>
          <w:u w:val="single"/>
          <w:lang w:eastAsia="zh-CN"/>
        </w:rPr>
        <w:t xml:space="preserve"> </w:t>
      </w:r>
      <w:r>
        <w:rPr>
          <w:rFonts w:hint="eastAsia"/>
          <w:color w:val="000000"/>
          <w:sz w:val="24"/>
          <w:szCs w:val="24"/>
          <w:lang w:eastAsia="zh-CN"/>
        </w:rPr>
        <w:t>份，具有同等法律效力，其中甲方</w:t>
      </w:r>
      <w:r>
        <w:rPr>
          <w:sz w:val="24"/>
          <w:szCs w:val="24"/>
          <w:u w:val="single"/>
          <w:lang w:eastAsia="zh-CN"/>
        </w:rPr>
        <w:t xml:space="preserve"> </w:t>
      </w:r>
      <w:r>
        <w:rPr>
          <w:rFonts w:hint="eastAsia"/>
          <w:sz w:val="24"/>
          <w:szCs w:val="24"/>
          <w:u w:val="single"/>
          <w:lang w:val="en-US" w:eastAsia="zh-CN"/>
        </w:rPr>
        <w:t>3</w:t>
      </w:r>
      <w:r>
        <w:rPr>
          <w:sz w:val="24"/>
          <w:szCs w:val="24"/>
          <w:u w:val="single"/>
          <w:lang w:eastAsia="zh-CN"/>
        </w:rPr>
        <w:t xml:space="preserve"> </w:t>
      </w:r>
      <w:r>
        <w:rPr>
          <w:rFonts w:hint="eastAsia"/>
          <w:color w:val="000000"/>
          <w:sz w:val="24"/>
          <w:szCs w:val="24"/>
          <w:lang w:eastAsia="zh-CN"/>
        </w:rPr>
        <w:t>份，乙方</w:t>
      </w:r>
      <w:r>
        <w:rPr>
          <w:sz w:val="24"/>
          <w:szCs w:val="24"/>
          <w:u w:val="single"/>
          <w:lang w:eastAsia="zh-CN"/>
        </w:rPr>
        <w:t xml:space="preserve"> </w:t>
      </w:r>
      <w:r>
        <w:rPr>
          <w:rFonts w:hint="eastAsia"/>
          <w:sz w:val="24"/>
          <w:szCs w:val="24"/>
          <w:u w:val="single"/>
          <w:lang w:val="en-US" w:eastAsia="zh-CN"/>
        </w:rPr>
        <w:t>1</w:t>
      </w:r>
      <w:r>
        <w:rPr>
          <w:sz w:val="24"/>
          <w:szCs w:val="24"/>
          <w:u w:val="single"/>
          <w:lang w:eastAsia="zh-CN"/>
        </w:rPr>
        <w:t xml:space="preserve"> </w:t>
      </w:r>
      <w:r>
        <w:rPr>
          <w:rFonts w:hint="eastAsia"/>
          <w:color w:val="000000"/>
          <w:sz w:val="24"/>
          <w:szCs w:val="24"/>
          <w:lang w:eastAsia="zh-CN"/>
        </w:rPr>
        <w:t>份。</w:t>
      </w:r>
    </w:p>
    <w:p w14:paraId="471748C3">
      <w:pPr>
        <w:spacing w:line="360" w:lineRule="auto"/>
        <w:ind w:firstLine="480" w:firstLineChars="200"/>
        <w:rPr>
          <w:color w:val="000000"/>
          <w:sz w:val="24"/>
          <w:szCs w:val="24"/>
          <w:lang w:eastAsia="zh-CN"/>
        </w:rPr>
      </w:pPr>
      <w:r>
        <w:rPr>
          <w:rFonts w:hint="eastAsia"/>
          <w:color w:val="000000"/>
          <w:sz w:val="24"/>
          <w:szCs w:val="24"/>
          <w:lang w:eastAsia="zh-CN"/>
        </w:rPr>
        <w:t>3．本合同附件以及合同履行过程中形成的各种书面文件，经双方签署确认后为本合同的组成部分。</w:t>
      </w:r>
    </w:p>
    <w:p w14:paraId="32208789">
      <w:pPr>
        <w:spacing w:line="360" w:lineRule="auto"/>
        <w:ind w:firstLine="480" w:firstLineChars="200"/>
        <w:rPr>
          <w:color w:val="000000"/>
          <w:szCs w:val="21"/>
          <w:lang w:eastAsia="zh-CN"/>
        </w:rPr>
      </w:pPr>
      <w:r>
        <w:rPr>
          <w:rFonts w:hint="eastAsia"/>
          <w:color w:val="000000"/>
          <w:sz w:val="24"/>
          <w:szCs w:val="24"/>
          <w:lang w:eastAsia="zh-CN"/>
        </w:rPr>
        <w:t>4．本合同未尽事宜，双方可协商签订补充协议。</w:t>
      </w:r>
    </w:p>
    <w:p w14:paraId="2093F6E9">
      <w:pPr>
        <w:pStyle w:val="54"/>
      </w:pPr>
    </w:p>
    <w:p w14:paraId="4B3BA737">
      <w:pPr>
        <w:pStyle w:val="54"/>
      </w:pPr>
    </w:p>
    <w:p w14:paraId="41C03ADA">
      <w:pPr>
        <w:pStyle w:val="54"/>
      </w:pPr>
      <w:r>
        <w:rPr>
          <w:rFonts w:hint="eastAsia" w:cs="Arial"/>
          <w:b/>
          <w:sz w:val="24"/>
        </w:rPr>
        <w:t>（以下为签署栏，无正文）</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3BB0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7F855BB">
            <w:pPr>
              <w:spacing w:line="360" w:lineRule="auto"/>
              <w:rPr>
                <w:rFonts w:hint="eastAsia" w:ascii="仿宋" w:hAnsi="仿宋" w:eastAsia="仿宋" w:cs="仿宋"/>
                <w:sz w:val="24"/>
                <w:lang w:eastAsia="zh-CN"/>
              </w:rPr>
            </w:pPr>
            <w:r>
              <w:rPr>
                <w:rFonts w:hint="eastAsia" w:ascii="仿宋" w:hAnsi="仿宋" w:eastAsia="仿宋" w:cs="仿宋"/>
                <w:sz w:val="24"/>
              </w:rPr>
              <w:t>甲方：</w:t>
            </w:r>
            <w:r>
              <w:rPr>
                <w:rFonts w:hint="eastAsia" w:ascii="仿宋" w:hAnsi="仿宋" w:eastAsia="仿宋" w:cs="仿宋"/>
                <w:sz w:val="24"/>
                <w:lang w:eastAsia="zh-CN"/>
              </w:rPr>
              <w:t>福建福海创石油化工有限公司</w:t>
            </w:r>
          </w:p>
        </w:tc>
        <w:tc>
          <w:tcPr>
            <w:tcW w:w="4821" w:type="dxa"/>
            <w:vAlign w:val="center"/>
          </w:tcPr>
          <w:p w14:paraId="5907F974">
            <w:pPr>
              <w:spacing w:line="360" w:lineRule="auto"/>
              <w:rPr>
                <w:rFonts w:hint="eastAsia" w:ascii="仿宋" w:hAnsi="仿宋" w:eastAsia="仿宋" w:cs="仿宋"/>
                <w:sz w:val="24"/>
                <w:lang w:val="en-US" w:eastAsia="zh-CN"/>
              </w:rPr>
            </w:pPr>
            <w:r>
              <w:rPr>
                <w:rFonts w:hint="eastAsia" w:ascii="仿宋" w:hAnsi="仿宋" w:eastAsia="仿宋" w:cs="仿宋"/>
                <w:sz w:val="24"/>
              </w:rPr>
              <w:t>乙方：</w:t>
            </w:r>
          </w:p>
        </w:tc>
      </w:tr>
      <w:tr w14:paraId="6AEB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52A5C2A">
            <w:pPr>
              <w:spacing w:line="360" w:lineRule="auto"/>
              <w:rPr>
                <w:rFonts w:hint="eastAsia" w:ascii="仿宋" w:hAnsi="仿宋" w:eastAsia="仿宋" w:cs="仿宋"/>
                <w:sz w:val="24"/>
              </w:rPr>
            </w:pPr>
            <w:r>
              <w:rPr>
                <w:rFonts w:hint="eastAsia" w:ascii="仿宋" w:hAnsi="仿宋" w:eastAsia="仿宋" w:cs="仿宋"/>
                <w:sz w:val="24"/>
              </w:rPr>
              <w:t xml:space="preserve">联系地址：福建省漳州市漳州古雷经济开发区腾龙路84号 </w:t>
            </w:r>
          </w:p>
        </w:tc>
        <w:tc>
          <w:tcPr>
            <w:tcW w:w="4821" w:type="dxa"/>
            <w:vAlign w:val="center"/>
          </w:tcPr>
          <w:p w14:paraId="28763625">
            <w:pPr>
              <w:spacing w:line="360" w:lineRule="auto"/>
              <w:rPr>
                <w:rFonts w:hint="eastAsia" w:ascii="仿宋" w:hAnsi="仿宋" w:eastAsia="仿宋" w:cs="仿宋"/>
                <w:sz w:val="24"/>
              </w:rPr>
            </w:pPr>
            <w:r>
              <w:rPr>
                <w:rFonts w:hint="eastAsia" w:ascii="仿宋" w:hAnsi="仿宋" w:eastAsia="仿宋" w:cs="仿宋"/>
                <w:sz w:val="24"/>
              </w:rPr>
              <w:t>联系地址：</w:t>
            </w:r>
          </w:p>
        </w:tc>
      </w:tr>
      <w:tr w14:paraId="7D17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5E177C2">
            <w:pPr>
              <w:spacing w:line="360" w:lineRule="auto"/>
              <w:rPr>
                <w:rFonts w:hint="eastAsia" w:ascii="仿宋" w:hAnsi="仿宋" w:eastAsia="仿宋" w:cs="仿宋"/>
                <w:sz w:val="24"/>
              </w:rPr>
            </w:pPr>
            <w:r>
              <w:rPr>
                <w:rFonts w:hint="eastAsia" w:ascii="仿宋" w:hAnsi="仿宋" w:eastAsia="仿宋" w:cs="仿宋"/>
                <w:sz w:val="24"/>
              </w:rPr>
              <w:t>邮编：</w:t>
            </w:r>
          </w:p>
        </w:tc>
        <w:tc>
          <w:tcPr>
            <w:tcW w:w="4821" w:type="dxa"/>
            <w:vAlign w:val="center"/>
          </w:tcPr>
          <w:p w14:paraId="7246450F">
            <w:pPr>
              <w:spacing w:line="360" w:lineRule="auto"/>
              <w:rPr>
                <w:rFonts w:hint="default" w:ascii="仿宋" w:hAnsi="仿宋" w:eastAsia="仿宋" w:cs="仿宋"/>
                <w:sz w:val="24"/>
                <w:lang w:val="en-US" w:eastAsia="zh-CN"/>
              </w:rPr>
            </w:pPr>
            <w:r>
              <w:rPr>
                <w:rFonts w:hint="eastAsia" w:ascii="仿宋" w:hAnsi="仿宋" w:eastAsia="仿宋" w:cs="仿宋"/>
                <w:sz w:val="24"/>
              </w:rPr>
              <w:t>邮编：</w:t>
            </w:r>
          </w:p>
        </w:tc>
      </w:tr>
      <w:tr w14:paraId="5CE0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46109461">
            <w:pPr>
              <w:spacing w:line="360" w:lineRule="auto"/>
              <w:rPr>
                <w:rFonts w:hint="eastAsia" w:ascii="仿宋" w:hAnsi="仿宋" w:eastAsia="仿宋" w:cs="仿宋"/>
                <w:sz w:val="24"/>
              </w:rPr>
            </w:pPr>
            <w:r>
              <w:rPr>
                <w:rFonts w:hint="eastAsia" w:ascii="仿宋" w:hAnsi="仿宋" w:eastAsia="仿宋" w:cs="仿宋"/>
                <w:sz w:val="24"/>
              </w:rPr>
              <w:t>传真：</w:t>
            </w:r>
          </w:p>
        </w:tc>
        <w:tc>
          <w:tcPr>
            <w:tcW w:w="4821" w:type="dxa"/>
            <w:vAlign w:val="center"/>
          </w:tcPr>
          <w:p w14:paraId="2517826A">
            <w:pPr>
              <w:spacing w:line="360" w:lineRule="auto"/>
              <w:rPr>
                <w:rFonts w:hint="eastAsia" w:ascii="仿宋" w:hAnsi="仿宋" w:eastAsia="仿宋" w:cs="仿宋"/>
                <w:sz w:val="24"/>
                <w:lang w:val="en-US" w:eastAsia="zh-CN"/>
              </w:rPr>
            </w:pPr>
            <w:r>
              <w:rPr>
                <w:rFonts w:hint="eastAsia" w:ascii="仿宋" w:hAnsi="仿宋" w:eastAsia="仿宋" w:cs="仿宋"/>
                <w:sz w:val="24"/>
              </w:rPr>
              <w:t>传真：</w:t>
            </w:r>
            <w:r>
              <w:rPr>
                <w:rFonts w:hint="eastAsia" w:ascii="仿宋" w:hAnsi="仿宋" w:eastAsia="仿宋" w:cs="仿宋"/>
                <w:sz w:val="24"/>
                <w:lang w:val="en-US" w:eastAsia="zh-CN"/>
              </w:rPr>
              <w:t>-</w:t>
            </w:r>
          </w:p>
        </w:tc>
      </w:tr>
      <w:tr w14:paraId="4F6A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9442BE7">
            <w:pPr>
              <w:spacing w:line="360" w:lineRule="auto"/>
              <w:rPr>
                <w:rFonts w:hint="eastAsia" w:ascii="仿宋" w:hAnsi="仿宋" w:eastAsia="仿宋" w:cs="仿宋"/>
                <w:sz w:val="24"/>
              </w:rPr>
            </w:pPr>
            <w:r>
              <w:rPr>
                <w:rFonts w:hint="eastAsia" w:ascii="仿宋" w:hAnsi="仿宋" w:eastAsia="仿宋" w:cs="仿宋"/>
                <w:sz w:val="24"/>
              </w:rPr>
              <w:t>电子邮箱：</w:t>
            </w:r>
          </w:p>
        </w:tc>
        <w:tc>
          <w:tcPr>
            <w:tcW w:w="4821" w:type="dxa"/>
            <w:vAlign w:val="center"/>
          </w:tcPr>
          <w:p w14:paraId="72E70ACF">
            <w:pPr>
              <w:spacing w:line="360" w:lineRule="auto"/>
              <w:rPr>
                <w:rFonts w:hint="default" w:ascii="仿宋" w:hAnsi="仿宋" w:eastAsia="仿宋" w:cs="仿宋"/>
                <w:sz w:val="24"/>
                <w:lang w:val="en-US" w:eastAsia="zh-CN"/>
              </w:rPr>
            </w:pPr>
            <w:r>
              <w:rPr>
                <w:rFonts w:hint="eastAsia" w:ascii="仿宋" w:hAnsi="仿宋" w:eastAsia="仿宋" w:cs="仿宋"/>
                <w:sz w:val="24"/>
              </w:rPr>
              <w:t>电子邮箱：</w:t>
            </w:r>
          </w:p>
        </w:tc>
      </w:tr>
      <w:tr w14:paraId="4331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8593BBF">
            <w:pPr>
              <w:spacing w:line="360" w:lineRule="auto"/>
              <w:rPr>
                <w:rFonts w:hint="eastAsia" w:ascii="仿宋" w:hAnsi="仿宋" w:eastAsia="仿宋" w:cs="仿宋"/>
                <w:sz w:val="24"/>
                <w:lang w:eastAsia="zh-CN"/>
              </w:rPr>
            </w:pPr>
            <w:r>
              <w:rPr>
                <w:rFonts w:hint="eastAsia" w:ascii="仿宋" w:hAnsi="仿宋" w:eastAsia="仿宋" w:cs="仿宋"/>
                <w:sz w:val="24"/>
              </w:rPr>
              <w:t>委托代理人：</w:t>
            </w:r>
          </w:p>
        </w:tc>
        <w:tc>
          <w:tcPr>
            <w:tcW w:w="4821" w:type="dxa"/>
            <w:vAlign w:val="center"/>
          </w:tcPr>
          <w:p w14:paraId="6C4EC539">
            <w:pPr>
              <w:spacing w:line="360" w:lineRule="auto"/>
              <w:rPr>
                <w:rFonts w:hint="default" w:ascii="仿宋" w:hAnsi="仿宋" w:eastAsia="仿宋" w:cs="仿宋"/>
                <w:sz w:val="24"/>
                <w:lang w:val="en-US" w:eastAsia="zh-CN"/>
              </w:rPr>
            </w:pPr>
            <w:r>
              <w:rPr>
                <w:rFonts w:hint="eastAsia" w:ascii="仿宋" w:hAnsi="仿宋" w:eastAsia="仿宋" w:cs="仿宋"/>
                <w:sz w:val="24"/>
              </w:rPr>
              <w:t>委托代理人：</w:t>
            </w:r>
          </w:p>
        </w:tc>
      </w:tr>
      <w:tr w14:paraId="08A0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055D56D">
            <w:pPr>
              <w:spacing w:line="360" w:lineRule="auto"/>
              <w:rPr>
                <w:rFonts w:hint="eastAsia" w:ascii="仿宋" w:hAnsi="仿宋" w:eastAsia="仿宋" w:cs="仿宋"/>
                <w:sz w:val="24"/>
                <w:lang w:val="en-US" w:eastAsia="zh-CN"/>
              </w:rPr>
            </w:pPr>
            <w:r>
              <w:rPr>
                <w:rFonts w:hint="eastAsia" w:ascii="仿宋" w:hAnsi="仿宋" w:eastAsia="仿宋" w:cs="仿宋"/>
                <w:sz w:val="24"/>
              </w:rPr>
              <w:t>电话：</w:t>
            </w:r>
          </w:p>
        </w:tc>
        <w:tc>
          <w:tcPr>
            <w:tcW w:w="4821" w:type="dxa"/>
            <w:vAlign w:val="center"/>
          </w:tcPr>
          <w:p w14:paraId="6AEEA309">
            <w:pPr>
              <w:spacing w:line="360" w:lineRule="auto"/>
              <w:rPr>
                <w:rFonts w:hint="default" w:ascii="仿宋" w:hAnsi="仿宋" w:eastAsia="仿宋" w:cs="仿宋"/>
                <w:sz w:val="24"/>
                <w:lang w:val="en-US" w:eastAsia="zh-CN"/>
              </w:rPr>
            </w:pPr>
            <w:r>
              <w:rPr>
                <w:rFonts w:hint="eastAsia" w:ascii="仿宋" w:hAnsi="仿宋" w:eastAsia="仿宋" w:cs="仿宋"/>
                <w:sz w:val="24"/>
              </w:rPr>
              <w:t>电话：</w:t>
            </w:r>
          </w:p>
        </w:tc>
      </w:tr>
      <w:tr w14:paraId="002F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49FC3F1">
            <w:pPr>
              <w:spacing w:line="360" w:lineRule="auto"/>
              <w:rPr>
                <w:rFonts w:hint="eastAsia" w:ascii="仿宋" w:hAnsi="仿宋" w:eastAsia="仿宋" w:cs="仿宋"/>
                <w:sz w:val="24"/>
              </w:rPr>
            </w:pPr>
            <w:r>
              <w:rPr>
                <w:rFonts w:hint="eastAsia" w:ascii="仿宋" w:hAnsi="仿宋" w:eastAsia="仿宋" w:cs="仿宋"/>
                <w:sz w:val="24"/>
              </w:rPr>
              <w:t>开户银行：</w:t>
            </w:r>
          </w:p>
        </w:tc>
        <w:tc>
          <w:tcPr>
            <w:tcW w:w="4821" w:type="dxa"/>
            <w:vAlign w:val="center"/>
          </w:tcPr>
          <w:p w14:paraId="035372DC">
            <w:pPr>
              <w:spacing w:line="360" w:lineRule="auto"/>
              <w:rPr>
                <w:rFonts w:hint="eastAsia" w:ascii="仿宋" w:hAnsi="仿宋" w:eastAsia="仿宋" w:cs="仿宋"/>
                <w:sz w:val="24"/>
              </w:rPr>
            </w:pPr>
            <w:r>
              <w:rPr>
                <w:rFonts w:hint="eastAsia" w:ascii="仿宋" w:hAnsi="仿宋" w:eastAsia="仿宋" w:cs="仿宋"/>
                <w:sz w:val="24"/>
              </w:rPr>
              <w:t>开户银行：</w:t>
            </w:r>
          </w:p>
        </w:tc>
      </w:tr>
      <w:tr w14:paraId="1894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4EBE65E2">
            <w:pPr>
              <w:spacing w:line="360" w:lineRule="auto"/>
              <w:rPr>
                <w:rFonts w:hint="eastAsia" w:ascii="仿宋" w:hAnsi="仿宋" w:eastAsia="仿宋" w:cs="仿宋"/>
                <w:sz w:val="24"/>
              </w:rPr>
            </w:pPr>
            <w:r>
              <w:rPr>
                <w:rFonts w:hint="eastAsia" w:ascii="仿宋" w:hAnsi="仿宋" w:eastAsia="仿宋" w:cs="仿宋"/>
                <w:sz w:val="24"/>
              </w:rPr>
              <w:t>账号：</w:t>
            </w:r>
          </w:p>
        </w:tc>
        <w:tc>
          <w:tcPr>
            <w:tcW w:w="4821" w:type="dxa"/>
            <w:vAlign w:val="center"/>
          </w:tcPr>
          <w:p w14:paraId="40639930">
            <w:pPr>
              <w:spacing w:line="360" w:lineRule="auto"/>
              <w:rPr>
                <w:rFonts w:hint="eastAsia" w:ascii="仿宋" w:hAnsi="仿宋" w:eastAsia="仿宋" w:cs="仿宋"/>
                <w:sz w:val="24"/>
              </w:rPr>
            </w:pPr>
            <w:r>
              <w:rPr>
                <w:rFonts w:hint="eastAsia" w:ascii="仿宋" w:hAnsi="仿宋" w:eastAsia="仿宋" w:cs="仿宋"/>
                <w:sz w:val="24"/>
              </w:rPr>
              <w:t>账号：</w:t>
            </w:r>
          </w:p>
        </w:tc>
      </w:tr>
    </w:tbl>
    <w:p w14:paraId="74418E7F"/>
    <w:p w14:paraId="753CB2A4">
      <w:pPr>
        <w:bidi w:val="0"/>
        <w:rPr>
          <w:rFonts w:hint="eastAsia"/>
          <w:b/>
          <w:bCs/>
          <w:sz w:val="30"/>
          <w:szCs w:val="30"/>
          <w:lang w:val="en-US" w:eastAsia="zh-CN"/>
        </w:rPr>
      </w:pPr>
    </w:p>
    <w:p w14:paraId="1D908282">
      <w:pPr>
        <w:bidi w:val="0"/>
        <w:rPr>
          <w:rFonts w:hint="default"/>
          <w:b/>
          <w:bCs/>
          <w:sz w:val="30"/>
          <w:szCs w:val="30"/>
          <w:lang w:val="en-US" w:eastAsia="zh-CN"/>
        </w:rPr>
      </w:pPr>
      <w:r>
        <w:rPr>
          <w:rFonts w:hint="eastAsia"/>
          <w:b/>
          <w:bCs/>
          <w:sz w:val="30"/>
          <w:szCs w:val="30"/>
          <w:lang w:val="en-US" w:eastAsia="zh-CN"/>
        </w:rPr>
        <w:t>附件1.</w:t>
      </w:r>
    </w:p>
    <w:p w14:paraId="6460C7D5">
      <w:pPr>
        <w:pStyle w:val="210"/>
        <w:numPr>
          <w:ilvl w:val="0"/>
          <w:numId w:val="0"/>
        </w:numPr>
        <w:ind w:leftChars="0"/>
        <w:jc w:val="center"/>
        <w:rPr>
          <w:rFonts w:hint="eastAsia"/>
          <w:b/>
          <w:bCs/>
          <w:sz w:val="32"/>
          <w:szCs w:val="36"/>
          <w:lang w:val="en-US" w:eastAsia="zh-CN"/>
        </w:rPr>
      </w:pPr>
      <w:r>
        <w:rPr>
          <w:rFonts w:hint="eastAsia"/>
          <w:b/>
          <w:bCs/>
          <w:sz w:val="32"/>
          <w:szCs w:val="36"/>
          <w:lang w:val="en-US" w:eastAsia="zh-CN"/>
        </w:rPr>
        <w:t>人员、车辆入厂安全管理协议</w:t>
      </w:r>
    </w:p>
    <w:p w14:paraId="26B5A806">
      <w:pPr>
        <w:jc w:val="center"/>
        <w:rPr>
          <w:b/>
          <w:bCs/>
          <w:sz w:val="32"/>
          <w:szCs w:val="36"/>
        </w:rPr>
      </w:pPr>
    </w:p>
    <w:p w14:paraId="690F0758">
      <w:pPr>
        <w:pStyle w:val="210"/>
        <w:numPr>
          <w:ilvl w:val="0"/>
          <w:numId w:val="0"/>
        </w:numPr>
        <w:ind w:leftChars="0"/>
        <w:jc w:val="left"/>
        <w:rPr>
          <w:rFonts w:hint="default" w:ascii="宋体" w:hAnsi="宋体" w:eastAsiaTheme="minorEastAsia" w:cstheme="minorBidi"/>
          <w:b/>
          <w:bCs/>
          <w:kern w:val="2"/>
          <w:sz w:val="24"/>
          <w:szCs w:val="24"/>
          <w:u w:val="single"/>
          <w:lang w:val="en-US" w:eastAsia="zh-CN" w:bidi="ar-SA"/>
        </w:rPr>
      </w:pPr>
      <w:r>
        <w:rPr>
          <w:rFonts w:hint="eastAsia" w:ascii="宋体" w:hAnsi="宋体" w:eastAsiaTheme="minorEastAsia" w:cstheme="minorBidi"/>
          <w:b/>
          <w:bCs/>
          <w:kern w:val="2"/>
          <w:sz w:val="24"/>
          <w:szCs w:val="24"/>
          <w:lang w:val="en-US" w:eastAsia="zh-CN" w:bidi="ar-SA"/>
        </w:rPr>
        <w:t>甲方：</w:t>
      </w:r>
      <w:r>
        <w:rPr>
          <w:rFonts w:hint="eastAsia" w:eastAsiaTheme="minorEastAsia" w:cstheme="minorBidi"/>
          <w:b/>
          <w:bCs/>
          <w:kern w:val="2"/>
          <w:sz w:val="24"/>
          <w:szCs w:val="24"/>
          <w:u w:val="single"/>
          <w:lang w:val="en-US" w:eastAsia="zh-CN" w:bidi="ar-SA"/>
        </w:rPr>
        <w:t>福建福海创石油化工有限公司</w:t>
      </w:r>
      <w:r>
        <w:rPr>
          <w:rFonts w:hint="eastAsia" w:ascii="宋体" w:hAnsi="宋体" w:cstheme="minorBidi"/>
          <w:b/>
          <w:bCs/>
          <w:kern w:val="2"/>
          <w:sz w:val="24"/>
          <w:szCs w:val="24"/>
          <w:u w:val="single"/>
          <w:lang w:val="en-US" w:eastAsia="zh-CN" w:bidi="ar-SA"/>
        </w:rPr>
        <w:t xml:space="preserve"> </w:t>
      </w:r>
    </w:p>
    <w:p w14:paraId="7BD366B2">
      <w:pPr>
        <w:spacing w:line="360" w:lineRule="auto"/>
        <w:ind w:left="-526" w:leftChars="-239" w:firstLine="508" w:firstLineChars="211"/>
        <w:rPr>
          <w:rFonts w:hint="default"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乙方：</w:t>
      </w:r>
      <w:r>
        <w:rPr>
          <w:rFonts w:hint="eastAsia" w:ascii="宋体" w:hAnsi="宋体" w:eastAsiaTheme="minorEastAsia" w:cstheme="minorBidi"/>
          <w:b/>
          <w:bCs/>
          <w:kern w:val="2"/>
          <w:sz w:val="24"/>
          <w:szCs w:val="24"/>
          <w:u w:val="single"/>
          <w:lang w:val="en-US" w:eastAsia="zh-CN" w:bidi="ar-SA"/>
        </w:rPr>
        <w:t xml:space="preserve">                           </w:t>
      </w:r>
    </w:p>
    <w:p w14:paraId="06273C5D">
      <w:pPr>
        <w:spacing w:line="360" w:lineRule="auto"/>
        <w:ind w:left="-526" w:leftChars="-239" w:firstLine="464" w:firstLineChars="211"/>
        <w:rPr>
          <w:rFonts w:hint="eastAsia" w:ascii="宋体" w:hAnsi="宋体"/>
          <w:szCs w:val="21"/>
        </w:rPr>
      </w:pPr>
      <w:r>
        <w:rPr>
          <w:rFonts w:hint="eastAsia" w:ascii="宋体" w:hAnsi="宋体"/>
          <w:szCs w:val="21"/>
        </w:rPr>
        <w:t>为进一步明确甲乙双方在合同履行过程中的</w:t>
      </w:r>
      <w:r>
        <w:rPr>
          <w:rFonts w:hint="eastAsia" w:ascii="宋体" w:hAnsi="宋体"/>
          <w:szCs w:val="21"/>
          <w:lang w:val="en-US" w:eastAsia="zh-CN"/>
        </w:rPr>
        <w:t>安全生产</w:t>
      </w:r>
      <w:r>
        <w:rPr>
          <w:rFonts w:hint="eastAsia" w:ascii="宋体" w:hAnsi="宋体"/>
          <w:szCs w:val="21"/>
        </w:rPr>
        <w:t>权利和义务及责任，经双方协商，双方自愿签订本协议，作为主合同的附件。</w:t>
      </w:r>
    </w:p>
    <w:p w14:paraId="3B4688C8">
      <w:pPr>
        <w:numPr>
          <w:ilvl w:val="0"/>
          <w:numId w:val="9"/>
        </w:numPr>
        <w:spacing w:line="360" w:lineRule="auto"/>
        <w:ind w:left="-526" w:leftChars="-239" w:firstLine="466" w:firstLineChars="211"/>
        <w:rPr>
          <w:rFonts w:hint="eastAsia" w:ascii="宋体" w:hAnsi="宋体"/>
          <w:b/>
          <w:bCs/>
          <w:szCs w:val="21"/>
          <w:lang w:val="en-US" w:eastAsia="zh-CN"/>
        </w:rPr>
      </w:pPr>
      <w:r>
        <w:rPr>
          <w:rFonts w:hint="eastAsia" w:ascii="宋体" w:hAnsi="宋体"/>
          <w:b/>
          <w:bCs/>
          <w:szCs w:val="21"/>
          <w:lang w:val="en-US" w:eastAsia="zh-CN"/>
        </w:rPr>
        <w:t>甲方的权利和义务</w:t>
      </w:r>
    </w:p>
    <w:p w14:paraId="5B1FB540">
      <w:pPr>
        <w:numPr>
          <w:ilvl w:val="0"/>
          <w:numId w:val="10"/>
        </w:numPr>
        <w:spacing w:line="360" w:lineRule="auto"/>
        <w:ind w:leftChars="-28"/>
        <w:rPr>
          <w:rFonts w:hint="default" w:ascii="宋体" w:hAnsi="宋体"/>
          <w:szCs w:val="21"/>
          <w:lang w:val="en-US" w:eastAsia="zh-CN"/>
        </w:rPr>
      </w:pPr>
      <w:r>
        <w:rPr>
          <w:rFonts w:hint="eastAsia" w:ascii="宋体" w:hAnsi="宋体"/>
          <w:szCs w:val="21"/>
          <w:lang w:val="en-US" w:eastAsia="zh-CN"/>
        </w:rPr>
        <w:t>甲方负责向乙方提供乙方需遵守的安全环保管理规定，并在入厂前向需要进入甲方厂区的人员进行安全告知。</w:t>
      </w:r>
    </w:p>
    <w:p w14:paraId="3CF0D4E7">
      <w:pPr>
        <w:numPr>
          <w:ilvl w:val="0"/>
          <w:numId w:val="10"/>
        </w:numPr>
        <w:spacing w:line="360" w:lineRule="auto"/>
        <w:ind w:leftChars="-28"/>
        <w:rPr>
          <w:rFonts w:hint="default" w:ascii="宋体" w:hAnsi="宋体"/>
          <w:szCs w:val="21"/>
          <w:lang w:val="en-US" w:eastAsia="zh-CN"/>
        </w:rPr>
      </w:pPr>
      <w:r>
        <w:rPr>
          <w:rFonts w:hint="eastAsia" w:ascii="宋体" w:hAnsi="宋体"/>
          <w:szCs w:val="21"/>
          <w:lang w:val="en-US" w:eastAsia="zh-CN"/>
        </w:rPr>
        <w:t>甲方应为乙方指定甲方厂区内的安全行车路线。</w:t>
      </w:r>
    </w:p>
    <w:p w14:paraId="3D9243B9">
      <w:pPr>
        <w:numPr>
          <w:ilvl w:val="0"/>
          <w:numId w:val="10"/>
        </w:numPr>
        <w:spacing w:line="360" w:lineRule="auto"/>
        <w:ind w:leftChars="-28"/>
        <w:rPr>
          <w:rFonts w:hint="default" w:ascii="宋体" w:hAnsi="宋体"/>
          <w:szCs w:val="21"/>
          <w:lang w:val="en-US" w:eastAsia="zh-CN"/>
        </w:rPr>
      </w:pPr>
      <w:r>
        <w:rPr>
          <w:rFonts w:hint="eastAsia" w:ascii="宋体" w:hAnsi="宋体"/>
          <w:szCs w:val="21"/>
          <w:lang w:val="en-US" w:eastAsia="zh-CN"/>
        </w:rPr>
        <w:t>甲方负责对乙方的入厂车辆和人员进行安全资质、车辆完好情况及人员健康情况进行检查，禁止不合格的车辆和人员入厂。</w:t>
      </w:r>
    </w:p>
    <w:p w14:paraId="4DB113EC">
      <w:pPr>
        <w:numPr>
          <w:ilvl w:val="0"/>
          <w:numId w:val="10"/>
        </w:numPr>
        <w:spacing w:line="360" w:lineRule="auto"/>
        <w:ind w:leftChars="-28"/>
        <w:rPr>
          <w:rFonts w:hint="default" w:ascii="宋体" w:hAnsi="宋体"/>
          <w:szCs w:val="21"/>
          <w:lang w:val="en-US" w:eastAsia="zh-CN"/>
        </w:rPr>
      </w:pPr>
      <w:r>
        <w:rPr>
          <w:rFonts w:hint="eastAsia" w:ascii="宋体" w:hAnsi="宋体"/>
          <w:szCs w:val="21"/>
          <w:lang w:val="en-US" w:eastAsia="zh-CN"/>
        </w:rPr>
        <w:t>甲方对乙方车辆在甲方厂区门口、停车场及厂区内停放和行驶情况进行监督检查，有权对违规的车辆和人员按照甲方的规定进行处罚。</w:t>
      </w:r>
    </w:p>
    <w:p w14:paraId="20EAA5AF">
      <w:pPr>
        <w:numPr>
          <w:ilvl w:val="0"/>
          <w:numId w:val="10"/>
        </w:numPr>
        <w:spacing w:line="360" w:lineRule="auto"/>
        <w:ind w:leftChars="-28"/>
        <w:rPr>
          <w:rFonts w:hint="default" w:ascii="宋体" w:hAnsi="宋体"/>
          <w:szCs w:val="21"/>
          <w:lang w:val="en-US" w:eastAsia="zh-CN"/>
        </w:rPr>
      </w:pPr>
      <w:r>
        <w:rPr>
          <w:rFonts w:hint="eastAsia" w:ascii="宋体" w:hAnsi="宋体"/>
          <w:szCs w:val="21"/>
          <w:lang w:val="en-US" w:eastAsia="zh-CN"/>
        </w:rPr>
        <w:t>甲方业务主管部门应全程委托专门人员引导乙方车辆和人员按指定的路线进入厂区、到达指定位置。</w:t>
      </w:r>
    </w:p>
    <w:p w14:paraId="37CF20C6">
      <w:pPr>
        <w:numPr>
          <w:ilvl w:val="0"/>
          <w:numId w:val="9"/>
        </w:numPr>
        <w:spacing w:line="360" w:lineRule="auto"/>
        <w:ind w:left="-526" w:leftChars="-239" w:firstLine="466" w:firstLineChars="211"/>
        <w:rPr>
          <w:rFonts w:hint="default" w:ascii="宋体" w:hAnsi="宋体"/>
          <w:b/>
          <w:bCs/>
          <w:szCs w:val="21"/>
          <w:lang w:val="en-US" w:eastAsia="zh-CN"/>
        </w:rPr>
      </w:pPr>
      <w:r>
        <w:rPr>
          <w:rFonts w:hint="eastAsia" w:ascii="宋体" w:hAnsi="宋体"/>
          <w:b/>
          <w:bCs/>
          <w:szCs w:val="21"/>
          <w:lang w:val="en-US" w:eastAsia="zh-CN"/>
        </w:rPr>
        <w:t>乙方的权利和义务</w:t>
      </w:r>
    </w:p>
    <w:p w14:paraId="5813E692">
      <w:pPr>
        <w:numPr>
          <w:ilvl w:val="0"/>
          <w:numId w:val="11"/>
        </w:numPr>
        <w:spacing w:line="360" w:lineRule="auto"/>
        <w:ind w:leftChars="-28"/>
        <w:rPr>
          <w:rFonts w:hint="eastAsia" w:ascii="宋体" w:hAnsi="宋体"/>
          <w:szCs w:val="21"/>
          <w:lang w:val="en-US" w:eastAsia="zh-CN"/>
        </w:rPr>
      </w:pPr>
      <w:r>
        <w:rPr>
          <w:rFonts w:hint="eastAsia" w:ascii="宋体" w:hAnsi="宋体"/>
          <w:szCs w:val="21"/>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71C19065">
      <w:pPr>
        <w:numPr>
          <w:ilvl w:val="0"/>
          <w:numId w:val="11"/>
        </w:numPr>
        <w:spacing w:line="360" w:lineRule="auto"/>
        <w:ind w:leftChars="-28"/>
        <w:rPr>
          <w:rFonts w:hint="eastAsia" w:ascii="宋体" w:hAnsi="宋体"/>
          <w:szCs w:val="21"/>
          <w:lang w:val="en-US" w:eastAsia="zh-CN"/>
        </w:rPr>
      </w:pPr>
      <w:r>
        <w:rPr>
          <w:rFonts w:hint="eastAsia" w:ascii="宋体" w:hAnsi="宋体"/>
          <w:szCs w:val="21"/>
          <w:lang w:val="en-US" w:eastAsia="zh-CN"/>
        </w:rPr>
        <w:t>乙方应为需进入甲方厂区的人员提供符合甲方要求的安全帽、劳保服、劳保鞋等劳动防护用品，并督促入厂人员规范佩戴和使用。</w:t>
      </w:r>
    </w:p>
    <w:p w14:paraId="29843A4A">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14:paraId="026FF60C">
      <w:pPr>
        <w:numPr>
          <w:ilvl w:val="0"/>
          <w:numId w:val="11"/>
        </w:numPr>
        <w:spacing w:line="360" w:lineRule="auto"/>
        <w:ind w:leftChars="-28"/>
        <w:rPr>
          <w:rFonts w:hint="eastAsia" w:ascii="宋体" w:hAnsi="宋体"/>
          <w:szCs w:val="21"/>
          <w:lang w:val="en-US" w:eastAsia="zh-CN"/>
        </w:rPr>
      </w:pPr>
      <w:r>
        <w:rPr>
          <w:rFonts w:hint="eastAsia" w:ascii="宋体" w:hAnsi="宋体"/>
          <w:szCs w:val="21"/>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16EA3151">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在厂区内卸货过程应根据甲方的要求进行卸货，积极接受甲方的现场管理，开具相应的作业许可证，并按甲方的操作规程进行卸货及作业。</w:t>
      </w:r>
    </w:p>
    <w:p w14:paraId="00FA520B">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对于甲方在安全生产监管中发现的问题，乙方应按要求落实整改。</w:t>
      </w:r>
    </w:p>
    <w:p w14:paraId="367421DE">
      <w:pPr>
        <w:numPr>
          <w:ilvl w:val="0"/>
          <w:numId w:val="9"/>
        </w:numPr>
        <w:spacing w:line="550" w:lineRule="exact"/>
        <w:ind w:left="-526" w:leftChars="-239" w:firstLine="466" w:firstLineChars="211"/>
        <w:rPr>
          <w:rFonts w:hint="eastAsia" w:asciiTheme="minorEastAsia" w:hAnsiTheme="minorEastAsia" w:eastAsiaTheme="minorEastAsia"/>
          <w:b/>
          <w:szCs w:val="21"/>
        </w:rPr>
      </w:pPr>
      <w:r>
        <w:rPr>
          <w:rFonts w:hint="eastAsia" w:asciiTheme="minorEastAsia" w:hAnsiTheme="minorEastAsia" w:eastAsiaTheme="minorEastAsia"/>
          <w:b/>
          <w:szCs w:val="21"/>
        </w:rPr>
        <w:t>违约责任及处理</w:t>
      </w:r>
    </w:p>
    <w:p w14:paraId="2B98A3C5">
      <w:pPr>
        <w:numPr>
          <w:ilvl w:val="0"/>
          <w:numId w:val="12"/>
        </w:numPr>
        <w:spacing w:line="550" w:lineRule="exact"/>
        <w:ind w:leftChars="-28"/>
        <w:rPr>
          <w:rFonts w:hint="eastAsia" w:asciiTheme="minorEastAsia" w:hAnsiTheme="minorEastAsia" w:eastAsiaTheme="minorEastAsia"/>
          <w:szCs w:val="21"/>
        </w:rPr>
      </w:pPr>
      <w:r>
        <w:rPr>
          <w:rFonts w:hint="eastAsia" w:asciiTheme="minorEastAsia" w:hAnsiTheme="minorEastAsia" w:eastAsiaTheme="minorEastAsia"/>
          <w:szCs w:val="21"/>
        </w:rPr>
        <w:t>发生安全事故时，甲乙双方均有抢险、救灾的义务，所发生的费用由责任方承担。</w:t>
      </w:r>
    </w:p>
    <w:p w14:paraId="1209E3D5">
      <w:pPr>
        <w:numPr>
          <w:ilvl w:val="0"/>
          <w:numId w:val="12"/>
        </w:numPr>
        <w:spacing w:line="550" w:lineRule="exact"/>
        <w:ind w:leftChars="-28"/>
        <w:rPr>
          <w:rFonts w:asciiTheme="minorEastAsia" w:hAnsiTheme="minorEastAsia" w:eastAsiaTheme="minorEastAsia"/>
          <w:szCs w:val="21"/>
        </w:rPr>
      </w:pP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9434399">
      <w:pPr>
        <w:numPr>
          <w:ilvl w:val="0"/>
          <w:numId w:val="12"/>
        </w:numPr>
        <w:spacing w:line="550" w:lineRule="exact"/>
        <w:ind w:leftChars="-28"/>
        <w:rPr>
          <w:rFonts w:asciiTheme="minorEastAsia" w:hAnsiTheme="minorEastAsia" w:eastAsiaTheme="minorEastAsia"/>
          <w:szCs w:val="21"/>
        </w:rPr>
      </w:pPr>
      <w:r>
        <w:rPr>
          <w:rFonts w:hint="eastAsia" w:asciiTheme="minorEastAsia" w:hAnsiTheme="minorEastAsia" w:eastAsiaTheme="minorEastAsia"/>
          <w:szCs w:val="21"/>
        </w:rPr>
        <w:t>甲方违约造成的事故，甲方承担全部责任，并按规定追究有关人员责任及上报。</w:t>
      </w:r>
    </w:p>
    <w:p w14:paraId="3319F7DF">
      <w:pPr>
        <w:numPr>
          <w:ilvl w:val="0"/>
          <w:numId w:val="12"/>
        </w:numPr>
        <w:spacing w:line="550" w:lineRule="exact"/>
        <w:ind w:leftChars="-28"/>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乙方在</w:t>
      </w:r>
      <w:r>
        <w:rPr>
          <w:rFonts w:hint="eastAsia" w:asciiTheme="minorEastAsia" w:hAnsiTheme="minorEastAsia"/>
          <w:color w:val="auto"/>
          <w:szCs w:val="21"/>
          <w:lang w:val="en-US" w:eastAsia="zh-CN"/>
        </w:rPr>
        <w:t>厂区内</w:t>
      </w:r>
      <w:r>
        <w:rPr>
          <w:rFonts w:hint="eastAsia" w:asciiTheme="minorEastAsia" w:hAnsiTheme="minorEastAsia" w:eastAsiaTheme="minorEastAsia"/>
          <w:color w:val="auto"/>
          <w:szCs w:val="21"/>
        </w:rPr>
        <w:t>中如果有违法、违规和违章行为，甲方将按照按国家法律、法规和甲方的HSE管理制度进行处罚。</w:t>
      </w:r>
      <w:r>
        <w:rPr>
          <w:rFonts w:hint="eastAsia" w:ascii="宋体" w:hAnsi="宋体"/>
          <w:color w:val="auto"/>
          <w:szCs w:val="21"/>
        </w:rPr>
        <w:t>处罚款由乙方</w:t>
      </w:r>
      <w:r>
        <w:rPr>
          <w:rFonts w:hint="eastAsia" w:ascii="宋体" w:hAnsi="宋体"/>
          <w:color w:val="auto"/>
          <w:szCs w:val="21"/>
          <w:lang w:val="en-US" w:eastAsia="zh-CN"/>
        </w:rPr>
        <w:t>按甲方要求</w:t>
      </w:r>
      <w:r>
        <w:rPr>
          <w:rFonts w:hint="eastAsia" w:ascii="宋体" w:hAnsi="宋体"/>
          <w:color w:val="auto"/>
          <w:szCs w:val="21"/>
        </w:rPr>
        <w:t>交到甲方</w:t>
      </w:r>
      <w:r>
        <w:rPr>
          <w:rFonts w:hint="eastAsia" w:ascii="宋体" w:hAnsi="宋体"/>
          <w:color w:val="auto"/>
          <w:szCs w:val="21"/>
          <w:lang w:val="en-US" w:eastAsia="zh-CN"/>
        </w:rPr>
        <w:t>指定部门或账户</w:t>
      </w:r>
      <w:r>
        <w:rPr>
          <w:rFonts w:hint="eastAsia" w:ascii="宋体" w:hAnsi="宋体"/>
          <w:color w:val="auto"/>
          <w:szCs w:val="21"/>
        </w:rPr>
        <w:t>，对不按时缴纳罚款的，甲方可以从乙方</w:t>
      </w:r>
      <w:r>
        <w:rPr>
          <w:rFonts w:hint="eastAsia" w:ascii="宋体" w:hAnsi="宋体"/>
          <w:color w:val="auto"/>
          <w:szCs w:val="21"/>
          <w:lang w:val="en-US" w:eastAsia="zh-CN"/>
        </w:rPr>
        <w:t>合同</w:t>
      </w:r>
      <w:r>
        <w:rPr>
          <w:rFonts w:hint="eastAsia" w:ascii="宋体" w:hAnsi="宋体"/>
          <w:color w:val="auto"/>
          <w:szCs w:val="21"/>
        </w:rPr>
        <w:t>款双倍扣除。</w:t>
      </w:r>
    </w:p>
    <w:p w14:paraId="68AEC556">
      <w:pPr>
        <w:numPr>
          <w:ilvl w:val="0"/>
          <w:numId w:val="12"/>
        </w:numPr>
        <w:spacing w:line="550" w:lineRule="exact"/>
        <w:ind w:leftChars="-28"/>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乙方违约造成的事故，乙方承担全部责任；由于乙方</w:t>
      </w:r>
      <w:r>
        <w:rPr>
          <w:rFonts w:hint="eastAsia" w:asciiTheme="minorEastAsia" w:hAnsiTheme="minorEastAsia"/>
          <w:color w:val="auto"/>
          <w:szCs w:val="21"/>
          <w:lang w:val="en-US" w:eastAsia="zh-CN"/>
        </w:rPr>
        <w:t>的</w:t>
      </w:r>
      <w:r>
        <w:rPr>
          <w:rFonts w:hint="eastAsia" w:asciiTheme="minorEastAsia" w:hAnsiTheme="minorEastAsia" w:eastAsiaTheme="minorEastAsia"/>
          <w:color w:val="auto"/>
          <w:szCs w:val="21"/>
        </w:rPr>
        <w:t>服务质量及</w:t>
      </w:r>
      <w:r>
        <w:rPr>
          <w:rFonts w:hint="eastAsia" w:asciiTheme="minorEastAsia" w:hAnsiTheme="minorEastAsia"/>
          <w:color w:val="auto"/>
          <w:szCs w:val="21"/>
          <w:lang w:val="en-US" w:eastAsia="zh-CN"/>
        </w:rPr>
        <w:t>货物</w:t>
      </w:r>
      <w:r>
        <w:rPr>
          <w:rFonts w:hint="eastAsia" w:asciiTheme="minorEastAsia" w:hAnsiTheme="minorEastAsia" w:eastAsiaTheme="minorEastAsia"/>
          <w:color w:val="auto"/>
          <w:szCs w:val="21"/>
        </w:rPr>
        <w:t>质量导致的事故，由乙方承担全部责任构成犯罪的，依法追究刑事责任。</w:t>
      </w:r>
    </w:p>
    <w:p w14:paraId="663C4724">
      <w:pPr>
        <w:numPr>
          <w:ilvl w:val="0"/>
          <w:numId w:val="12"/>
        </w:numPr>
        <w:spacing w:line="550" w:lineRule="exact"/>
        <w:ind w:leftChars="-28"/>
        <w:rPr>
          <w:rFonts w:asciiTheme="minorEastAsia" w:hAnsiTheme="minorEastAsia" w:eastAsiaTheme="minorEastAsia"/>
          <w:color w:val="auto"/>
          <w:szCs w:val="21"/>
        </w:rPr>
      </w:pPr>
      <w:r>
        <w:rPr>
          <w:rFonts w:hint="eastAsia" w:asciiTheme="minorEastAsia" w:hAnsiTheme="minorEastAsia" w:eastAsiaTheme="minorEastAsia"/>
          <w:color w:val="auto"/>
          <w:szCs w:val="21"/>
        </w:rPr>
        <w:t>对乙方发生事故后弄虚作假、隐瞒不报、迟报或谎报，一经查出，按有关规定处罚</w:t>
      </w:r>
      <w:r>
        <w:rPr>
          <w:rFonts w:hint="eastAsia" w:asciiTheme="minorEastAsia" w:hAnsiTheme="minorEastAsia"/>
          <w:color w:val="auto"/>
          <w:szCs w:val="21"/>
          <w:lang w:eastAsia="zh-CN"/>
        </w:rPr>
        <w:t>，</w:t>
      </w:r>
      <w:r>
        <w:rPr>
          <w:rFonts w:hint="eastAsia" w:asciiTheme="minorEastAsia" w:hAnsiTheme="minorEastAsia" w:eastAsiaTheme="minorEastAsia"/>
          <w:color w:val="auto"/>
          <w:szCs w:val="21"/>
        </w:rPr>
        <w:t>情节严重的，取消其进入甲方的市场资格。</w:t>
      </w:r>
    </w:p>
    <w:p w14:paraId="4FC83677">
      <w:p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四、 不可抗力：</w:t>
      </w:r>
    </w:p>
    <w:p w14:paraId="15993DD9">
      <w:pPr>
        <w:spacing w:line="550" w:lineRule="exact"/>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eastAsiaTheme="minorEastAsia"/>
          <w:szCs w:val="21"/>
        </w:rPr>
        <w:t xml:space="preserve"> 由于不可抗力造成事故及产生的损失，甲乙双方各自承担相应的损失。</w:t>
      </w:r>
    </w:p>
    <w:p w14:paraId="65239802">
      <w:pPr>
        <w:spacing w:line="36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14:paraId="30C9076C">
      <w:pPr>
        <w:spacing w:line="36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14:paraId="490BBBB7">
      <w:p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七、协议期限：</w:t>
      </w:r>
    </w:p>
    <w:p w14:paraId="3650253C">
      <w:pPr>
        <w:spacing w:line="550" w:lineRule="exact"/>
        <w:ind w:left="-636" w:leftChars="-289" w:firstLine="550" w:firstLineChars="2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14:paraId="7711442B">
      <w:pPr>
        <w:spacing w:line="360" w:lineRule="auto"/>
        <w:ind w:left="-551" w:leftChars="-289" w:hanging="85" w:hangingChars="39"/>
        <w:rPr>
          <w:rFonts w:hint="eastAsia" w:asciiTheme="minorEastAsia" w:hAnsiTheme="minorEastAsia" w:eastAsiaTheme="minorEastAsia"/>
          <w:szCs w:val="21"/>
        </w:rPr>
      </w:pPr>
    </w:p>
    <w:p w14:paraId="25C517DD">
      <w:pPr>
        <w:spacing w:line="360" w:lineRule="auto"/>
        <w:ind w:left="-551" w:leftChars="-289" w:hanging="85" w:hangingChars="39"/>
        <w:rPr>
          <w:rFonts w:hint="eastAsia" w:asciiTheme="minorEastAsia" w:hAnsiTheme="minorEastAsia" w:eastAsiaTheme="minorEastAsia"/>
          <w:szCs w:val="21"/>
        </w:rPr>
      </w:pPr>
    </w:p>
    <w:p w14:paraId="4A784FAF">
      <w:pPr>
        <w:spacing w:line="360" w:lineRule="auto"/>
        <w:ind w:left="-551" w:leftChars="-289" w:hanging="85" w:hangingChars="39"/>
        <w:rPr>
          <w:rFonts w:hint="eastAsia" w:asciiTheme="minorEastAsia" w:hAnsiTheme="minorEastAsia" w:eastAsiaTheme="minorEastAsia"/>
          <w:szCs w:val="21"/>
        </w:rPr>
      </w:pPr>
    </w:p>
    <w:p w14:paraId="0DC38044">
      <w:pPr>
        <w:spacing w:line="360" w:lineRule="auto"/>
        <w:ind w:left="-551" w:leftChars="-289" w:hanging="85" w:hangingChars="39"/>
        <w:rPr>
          <w:rFonts w:hint="eastAsia" w:asciiTheme="minorEastAsia" w:hAnsiTheme="minorEastAsia" w:eastAsiaTheme="minorEastAsia"/>
          <w:szCs w:val="21"/>
        </w:rPr>
      </w:pPr>
    </w:p>
    <w:p w14:paraId="79952390">
      <w:pPr>
        <w:spacing w:line="360" w:lineRule="auto"/>
        <w:ind w:left="-551" w:leftChars="-289" w:hanging="85" w:hangingChars="39"/>
        <w:rPr>
          <w:rFonts w:ascii="宋体" w:hAnsi="宋体"/>
          <w:szCs w:val="21"/>
        </w:rPr>
      </w:pPr>
      <w:r>
        <w:rPr>
          <w:rFonts w:hint="eastAsia" w:asciiTheme="minorEastAsia" w:hAnsiTheme="minorEastAsia" w:eastAsiaTheme="minorEastAsia"/>
          <w:szCs w:val="21"/>
        </w:rPr>
        <w:t>（以下无正文）</w:t>
      </w:r>
    </w:p>
    <w:p w14:paraId="5EC7E9D5">
      <w:pPr>
        <w:spacing w:line="276" w:lineRule="auto"/>
        <w:ind w:left="-551" w:leftChars="-339" w:hanging="195" w:hangingChars="89"/>
        <w:rPr>
          <w:rFonts w:hint="eastAsia" w:ascii="宋体" w:hAnsi="宋体"/>
          <w:szCs w:val="21"/>
        </w:rPr>
      </w:pPr>
    </w:p>
    <w:p w14:paraId="6C40892A">
      <w:pPr>
        <w:spacing w:line="276" w:lineRule="auto"/>
        <w:ind w:left="-551" w:leftChars="-339" w:hanging="195" w:hangingChars="89"/>
        <w:rPr>
          <w:rFonts w:ascii="宋体" w:hAnsi="宋体"/>
          <w:szCs w:val="21"/>
        </w:rPr>
      </w:pPr>
      <w:r>
        <w:rPr>
          <w:rFonts w:hint="eastAsia" w:ascii="宋体" w:hAnsi="宋体"/>
          <w:szCs w:val="21"/>
        </w:rPr>
        <w:t>甲方 (章)：                                  乙方(章)：</w:t>
      </w:r>
    </w:p>
    <w:p w14:paraId="157D987C">
      <w:pPr>
        <w:spacing w:line="276" w:lineRule="auto"/>
        <w:rPr>
          <w:rFonts w:ascii="宋体" w:hAnsi="宋体"/>
          <w:szCs w:val="21"/>
        </w:rPr>
      </w:pPr>
    </w:p>
    <w:p w14:paraId="0E98EDA4">
      <w:pPr>
        <w:spacing w:line="276" w:lineRule="auto"/>
        <w:rPr>
          <w:rFonts w:ascii="宋体" w:hAnsi="宋体"/>
          <w:szCs w:val="21"/>
        </w:rPr>
      </w:pPr>
    </w:p>
    <w:p w14:paraId="027ED5C2">
      <w:pPr>
        <w:spacing w:line="276" w:lineRule="auto"/>
        <w:ind w:left="-551" w:leftChars="-339" w:hanging="195" w:hangingChars="89"/>
        <w:rPr>
          <w:rFonts w:ascii="宋体" w:hAnsi="宋体"/>
          <w:szCs w:val="21"/>
        </w:rPr>
      </w:pPr>
      <w:r>
        <w:rPr>
          <w:rFonts w:hint="eastAsia" w:ascii="宋体" w:hAnsi="宋体"/>
          <w:szCs w:val="21"/>
        </w:rPr>
        <w:t>法人代表:                                     法人代表:</w:t>
      </w:r>
    </w:p>
    <w:p w14:paraId="2B898FDD">
      <w:pPr>
        <w:spacing w:line="276" w:lineRule="auto"/>
        <w:rPr>
          <w:rFonts w:ascii="宋体" w:hAnsi="宋体"/>
          <w:szCs w:val="21"/>
        </w:rPr>
      </w:pPr>
    </w:p>
    <w:p w14:paraId="25D8DF91">
      <w:pPr>
        <w:spacing w:line="276" w:lineRule="auto"/>
        <w:rPr>
          <w:rFonts w:ascii="宋体" w:hAnsi="宋体"/>
          <w:szCs w:val="21"/>
        </w:rPr>
      </w:pPr>
    </w:p>
    <w:p w14:paraId="461655F2">
      <w:pPr>
        <w:spacing w:line="276" w:lineRule="auto"/>
        <w:ind w:left="-551" w:leftChars="-339" w:hanging="195" w:hangingChars="89"/>
        <w:rPr>
          <w:rFonts w:ascii="宋体" w:hAnsi="宋体"/>
          <w:szCs w:val="21"/>
        </w:rPr>
      </w:pPr>
      <w:r>
        <w:rPr>
          <w:rFonts w:hint="eastAsia" w:ascii="宋体" w:hAnsi="宋体"/>
          <w:szCs w:val="21"/>
        </w:rPr>
        <w:t>法人委托代理人 :                              法人委托代理人:</w:t>
      </w:r>
    </w:p>
    <w:p w14:paraId="6BD986E8">
      <w:pPr>
        <w:spacing w:line="276" w:lineRule="auto"/>
        <w:rPr>
          <w:rFonts w:ascii="宋体" w:hAnsi="宋体"/>
          <w:szCs w:val="21"/>
        </w:rPr>
      </w:pPr>
    </w:p>
    <w:p w14:paraId="301BB7D7">
      <w:pPr>
        <w:spacing w:line="276" w:lineRule="auto"/>
        <w:ind w:left="-551" w:leftChars="-339" w:hanging="195" w:hangingChars="89"/>
        <w:rPr>
          <w:rFonts w:ascii="宋体" w:hAnsi="宋体"/>
          <w:szCs w:val="21"/>
        </w:rPr>
      </w:pPr>
    </w:p>
    <w:p w14:paraId="172E7246">
      <w:pPr>
        <w:spacing w:line="276" w:lineRule="auto"/>
        <w:ind w:left="-551" w:leftChars="-339" w:hanging="195" w:hangingChars="89"/>
        <w:rPr>
          <w:rFonts w:ascii="宋体" w:hAnsi="宋体"/>
          <w:szCs w:val="21"/>
        </w:rPr>
      </w:pPr>
    </w:p>
    <w:p w14:paraId="18BA6283">
      <w:pPr>
        <w:spacing w:line="276" w:lineRule="auto"/>
        <w:ind w:left="-551" w:leftChars="-339" w:hanging="195" w:hangingChars="89"/>
        <w:rPr>
          <w:rFonts w:ascii="宋体" w:hAnsi="宋体"/>
          <w:szCs w:val="21"/>
        </w:rPr>
      </w:pPr>
      <w:r>
        <w:rPr>
          <w:rFonts w:hint="eastAsia" w:ascii="宋体" w:hAnsi="宋体"/>
          <w:szCs w:val="21"/>
        </w:rPr>
        <w:t>签定日期：    年    月    日                   年    月    日</w:t>
      </w:r>
    </w:p>
    <w:p w14:paraId="5A065835">
      <w:pPr>
        <w:numPr>
          <w:ilvl w:val="0"/>
          <w:numId w:val="0"/>
        </w:numPr>
        <w:spacing w:line="360" w:lineRule="auto"/>
        <w:rPr>
          <w:rFonts w:hint="default" w:ascii="宋体" w:hAnsi="宋体"/>
          <w:szCs w:val="21"/>
          <w:lang w:val="en-US" w:eastAsia="zh-CN"/>
        </w:rPr>
      </w:pPr>
    </w:p>
    <w:p w14:paraId="612043AD">
      <w:pPr>
        <w:pStyle w:val="210"/>
        <w:numPr>
          <w:ilvl w:val="0"/>
          <w:numId w:val="0"/>
        </w:numPr>
        <w:ind w:leftChars="0"/>
        <w:jc w:val="left"/>
        <w:rPr>
          <w:rFonts w:hint="default"/>
          <w:b/>
          <w:sz w:val="32"/>
          <w:szCs w:val="32"/>
          <w:lang w:val="en-US" w:eastAsia="zh-CN"/>
        </w:rPr>
      </w:pPr>
    </w:p>
    <w:p w14:paraId="79C0D30C"/>
    <w:p w14:paraId="639B2487">
      <w:pPr>
        <w:spacing w:line="360" w:lineRule="auto"/>
        <w:jc w:val="center"/>
        <w:rPr>
          <w:rFonts w:hint="eastAsia" w:ascii="仿宋" w:hAnsi="仿宋" w:eastAsia="仿宋"/>
          <w:sz w:val="28"/>
          <w:szCs w:val="28"/>
          <w:lang w:eastAsia="zh-CN"/>
        </w:rPr>
      </w:pPr>
    </w:p>
    <w:sectPr>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rPr>
            <w:rFonts w:hint="eastAsia"/>
          </w:rPr>
        </w:pPr>
      </w:p>
      <w:sdt>
        <w:sdtPr>
          <w:rPr>
            <w:sz w:val="21"/>
            <w:szCs w:val="21"/>
          </w:rPr>
          <w:id w:val="2119642350"/>
        </w:sdtPr>
        <w:sdtEndPr>
          <w:rPr>
            <w:sz w:val="21"/>
            <w:szCs w:val="21"/>
          </w:rPr>
        </w:sdtEndPr>
        <w:sdtContent>
          <w:p w14:paraId="0A72A009">
            <w:pPr>
              <w:pStyle w:val="29"/>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29"/>
          <w:jc w:val="center"/>
          <w:rPr>
            <w:rFonts w:hint="eastAsia"/>
          </w:rPr>
        </w:pPr>
      </w:p>
    </w:sdtContent>
  </w:sdt>
  <w:p w14:paraId="3B30D5C8">
    <w:pPr>
      <w:pStyle w:val="19"/>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rFonts w:hint="eastAsia"/>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0E6356E0"/>
    <w:multiLevelType w:val="singleLevel"/>
    <w:tmpl w:val="0E6356E0"/>
    <w:lvl w:ilvl="0" w:tentative="0">
      <w:start w:val="1"/>
      <w:numFmt w:val="chineseCounting"/>
      <w:suff w:val="space"/>
      <w:lvlText w:val="第%1条"/>
      <w:lvlJc w:val="left"/>
      <w:rPr>
        <w:rFonts w:hint="eastAsia"/>
      </w:rPr>
    </w:lvl>
  </w:abstractNum>
  <w:abstractNum w:abstractNumId="5">
    <w:nsid w:val="2B86DC3C"/>
    <w:multiLevelType w:val="singleLevel"/>
    <w:tmpl w:val="2B86DC3C"/>
    <w:lvl w:ilvl="0" w:tentative="0">
      <w:start w:val="1"/>
      <w:numFmt w:val="decimal"/>
      <w:suff w:val="nothing"/>
      <w:lvlText w:val="%1、"/>
      <w:lvlJc w:val="left"/>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1E97FD5"/>
    <w:multiLevelType w:val="singleLevel"/>
    <w:tmpl w:val="31E97FD5"/>
    <w:lvl w:ilvl="0" w:tentative="0">
      <w:start w:val="9"/>
      <w:numFmt w:val="chineseCounting"/>
      <w:suff w:val="space"/>
      <w:lvlText w:val="第%1章"/>
      <w:lvlJc w:val="left"/>
      <w:rPr>
        <w:rFonts w:hint="eastAsia"/>
      </w:rPr>
    </w:lvl>
  </w:abstractNum>
  <w:abstractNum w:abstractNumId="9">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0"/>
  </w:num>
  <w:num w:numId="2">
    <w:abstractNumId w:val="3"/>
  </w:num>
  <w:num w:numId="3">
    <w:abstractNumId w:val="6"/>
  </w:num>
  <w:num w:numId="4">
    <w:abstractNumId w:val="7"/>
  </w:num>
  <w:num w:numId="5">
    <w:abstractNumId w:val="9"/>
  </w:num>
  <w:num w:numId="6">
    <w:abstractNumId w:val="11"/>
  </w:num>
  <w:num w:numId="7">
    <w:abstractNumId w:val="8"/>
  </w:num>
  <w:num w:numId="8">
    <w:abstractNumId w:val="4"/>
  </w:num>
  <w:num w:numId="9">
    <w:abstractNumId w:val="1"/>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755681"/>
    <w:rsid w:val="0DAE7DA4"/>
    <w:rsid w:val="0EF94038"/>
    <w:rsid w:val="0F974836"/>
    <w:rsid w:val="0FC52672"/>
    <w:rsid w:val="10294AA3"/>
    <w:rsid w:val="10E40CA0"/>
    <w:rsid w:val="11C732A5"/>
    <w:rsid w:val="136130D9"/>
    <w:rsid w:val="13A56D72"/>
    <w:rsid w:val="14C5232E"/>
    <w:rsid w:val="15367D4F"/>
    <w:rsid w:val="153C139F"/>
    <w:rsid w:val="168461FE"/>
    <w:rsid w:val="1860228C"/>
    <w:rsid w:val="18DD4F7E"/>
    <w:rsid w:val="195B58A2"/>
    <w:rsid w:val="19710491"/>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0A18D3"/>
    <w:rsid w:val="37AF5AB7"/>
    <w:rsid w:val="37C6307B"/>
    <w:rsid w:val="395C0D9D"/>
    <w:rsid w:val="39CE7565"/>
    <w:rsid w:val="3B1C3371"/>
    <w:rsid w:val="3BFB0D78"/>
    <w:rsid w:val="3CC23198"/>
    <w:rsid w:val="3CC60243"/>
    <w:rsid w:val="3DDF4815"/>
    <w:rsid w:val="3FE669E5"/>
    <w:rsid w:val="40DA4C1A"/>
    <w:rsid w:val="4157169F"/>
    <w:rsid w:val="417E204F"/>
    <w:rsid w:val="431D3DAA"/>
    <w:rsid w:val="432B3440"/>
    <w:rsid w:val="44F468B0"/>
    <w:rsid w:val="45702119"/>
    <w:rsid w:val="45E22CF5"/>
    <w:rsid w:val="47E40B80"/>
    <w:rsid w:val="49762AE7"/>
    <w:rsid w:val="4DC35387"/>
    <w:rsid w:val="4E1458CD"/>
    <w:rsid w:val="4E293FE6"/>
    <w:rsid w:val="50F63E28"/>
    <w:rsid w:val="519C64C0"/>
    <w:rsid w:val="5221007F"/>
    <w:rsid w:val="52926B5A"/>
    <w:rsid w:val="52FC64E4"/>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335FCF"/>
    <w:rsid w:val="62A060DB"/>
    <w:rsid w:val="62A712E9"/>
    <w:rsid w:val="63407F05"/>
    <w:rsid w:val="637E1A80"/>
    <w:rsid w:val="645771F8"/>
    <w:rsid w:val="658E3951"/>
    <w:rsid w:val="66F20EC4"/>
    <w:rsid w:val="670E71C7"/>
    <w:rsid w:val="681770D1"/>
    <w:rsid w:val="68B1337C"/>
    <w:rsid w:val="69531E62"/>
    <w:rsid w:val="6A54112D"/>
    <w:rsid w:val="6AA035AE"/>
    <w:rsid w:val="6D532B28"/>
    <w:rsid w:val="6DB0266F"/>
    <w:rsid w:val="6E0A58BB"/>
    <w:rsid w:val="6E0F2E14"/>
    <w:rsid w:val="6F1E141D"/>
    <w:rsid w:val="6F5354F8"/>
    <w:rsid w:val="6FE03A94"/>
    <w:rsid w:val="70401AF2"/>
    <w:rsid w:val="7043106F"/>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字符"/>
    <w:basedOn w:val="47"/>
    <w:link w:val="2"/>
    <w:qFormat/>
    <w:uiPriority w:val="0"/>
    <w:rPr>
      <w:rFonts w:ascii="宋体" w:hAnsi="宋体" w:cs="宋体"/>
      <w:b/>
      <w:bCs/>
      <w:sz w:val="28"/>
      <w:szCs w:val="28"/>
      <w:lang w:eastAsia="en-US"/>
    </w:rPr>
  </w:style>
  <w:style w:type="character" w:customStyle="1" w:styleId="56">
    <w:name w:val="标题 2 字符"/>
    <w:basedOn w:val="47"/>
    <w:link w:val="3"/>
    <w:qFormat/>
    <w:uiPriority w:val="0"/>
    <w:rPr>
      <w:rFonts w:ascii="宋体" w:hAnsi="宋体" w:cs="宋体"/>
      <w:b/>
      <w:bCs/>
      <w:sz w:val="24"/>
      <w:szCs w:val="24"/>
      <w:lang w:eastAsia="en-US"/>
    </w:rPr>
  </w:style>
  <w:style w:type="character" w:customStyle="1" w:styleId="57">
    <w:name w:val="标题 3 字符"/>
    <w:basedOn w:val="47"/>
    <w:link w:val="4"/>
    <w:qFormat/>
    <w:uiPriority w:val="0"/>
    <w:rPr>
      <w:b/>
      <w:bCs/>
      <w:kern w:val="2"/>
      <w:sz w:val="32"/>
      <w:szCs w:val="32"/>
    </w:rPr>
  </w:style>
  <w:style w:type="character" w:customStyle="1" w:styleId="58">
    <w:name w:val="标题 4 字符"/>
    <w:basedOn w:val="47"/>
    <w:link w:val="5"/>
    <w:qFormat/>
    <w:uiPriority w:val="0"/>
    <w:rPr>
      <w:b/>
      <w:kern w:val="2"/>
      <w:sz w:val="24"/>
      <w:szCs w:val="24"/>
    </w:rPr>
  </w:style>
  <w:style w:type="character" w:customStyle="1" w:styleId="59">
    <w:name w:val="标题 5 字符"/>
    <w:basedOn w:val="47"/>
    <w:link w:val="6"/>
    <w:qFormat/>
    <w:uiPriority w:val="0"/>
    <w:rPr>
      <w:b/>
      <w:bCs/>
      <w:kern w:val="2"/>
      <w:sz w:val="28"/>
      <w:szCs w:val="28"/>
    </w:rPr>
  </w:style>
  <w:style w:type="character" w:customStyle="1" w:styleId="60">
    <w:name w:val="标题 6 字符"/>
    <w:basedOn w:val="47"/>
    <w:link w:val="7"/>
    <w:qFormat/>
    <w:uiPriority w:val="0"/>
    <w:rPr>
      <w:b/>
      <w:sz w:val="24"/>
    </w:rPr>
  </w:style>
  <w:style w:type="character" w:customStyle="1" w:styleId="61">
    <w:name w:val="正文缩进 字符"/>
    <w:basedOn w:val="47"/>
    <w:link w:val="9"/>
    <w:qFormat/>
    <w:uiPriority w:val="0"/>
    <w:rPr>
      <w:sz w:val="24"/>
    </w:rPr>
  </w:style>
  <w:style w:type="character" w:customStyle="1" w:styleId="62">
    <w:name w:val="标题 7 字符"/>
    <w:basedOn w:val="47"/>
    <w:link w:val="8"/>
    <w:qFormat/>
    <w:uiPriority w:val="0"/>
    <w:rPr>
      <w:b/>
      <w:kern w:val="2"/>
      <w:sz w:val="24"/>
    </w:rPr>
  </w:style>
  <w:style w:type="character" w:customStyle="1" w:styleId="63">
    <w:name w:val="标题 8 字符"/>
    <w:basedOn w:val="47"/>
    <w:link w:val="10"/>
    <w:qFormat/>
    <w:uiPriority w:val="0"/>
    <w:rPr>
      <w:rFonts w:ascii="Arial" w:hAnsi="Arial" w:eastAsia="黑体"/>
      <w:kern w:val="2"/>
      <w:sz w:val="24"/>
    </w:rPr>
  </w:style>
  <w:style w:type="character" w:customStyle="1" w:styleId="64">
    <w:name w:val="标题 9 字符"/>
    <w:basedOn w:val="47"/>
    <w:link w:val="11"/>
    <w:qFormat/>
    <w:uiPriority w:val="0"/>
    <w:rPr>
      <w:rFonts w:ascii="Arial" w:hAnsi="Arial" w:eastAsia="黑体"/>
      <w:kern w:val="2"/>
      <w:sz w:val="21"/>
    </w:rPr>
  </w:style>
  <w:style w:type="character" w:customStyle="1" w:styleId="65">
    <w:name w:val="正文文本 字符"/>
    <w:basedOn w:val="47"/>
    <w:link w:val="19"/>
    <w:qFormat/>
    <w:uiPriority w:val="0"/>
    <w:rPr>
      <w:rFonts w:ascii="宋体" w:hAnsi="宋体" w:cs="宋体"/>
      <w:sz w:val="24"/>
      <w:szCs w:val="24"/>
      <w:lang w:eastAsia="en-US"/>
    </w:rPr>
  </w:style>
  <w:style w:type="character" w:customStyle="1" w:styleId="66">
    <w:name w:val="纯文本 字符"/>
    <w:basedOn w:val="47"/>
    <w:link w:val="24"/>
    <w:qFormat/>
    <w:uiPriority w:val="99"/>
    <w:rPr>
      <w:rFonts w:ascii="宋体" w:hAnsi="Courier New" w:cs="Courier New"/>
      <w:sz w:val="22"/>
      <w:szCs w:val="21"/>
      <w:lang w:eastAsia="en-US"/>
    </w:rPr>
  </w:style>
  <w:style w:type="character" w:customStyle="1" w:styleId="67">
    <w:name w:val="页脚 字符"/>
    <w:basedOn w:val="47"/>
    <w:link w:val="29"/>
    <w:qFormat/>
    <w:uiPriority w:val="99"/>
    <w:rPr>
      <w:rFonts w:ascii="宋体" w:hAnsi="宋体" w:cs="宋体"/>
      <w:sz w:val="18"/>
      <w:szCs w:val="18"/>
      <w:lang w:eastAsia="en-US"/>
    </w:rPr>
  </w:style>
  <w:style w:type="character" w:customStyle="1" w:styleId="68">
    <w:name w:val="页眉 字符"/>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字符"/>
    <w:basedOn w:val="47"/>
    <w:link w:val="18"/>
    <w:qFormat/>
    <w:uiPriority w:val="0"/>
    <w:rPr>
      <w:b/>
      <w:kern w:val="2"/>
      <w:sz w:val="21"/>
    </w:rPr>
  </w:style>
  <w:style w:type="character" w:customStyle="1" w:styleId="76">
    <w:name w:val="普通(网站) 字符"/>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字符"/>
    <w:basedOn w:val="47"/>
    <w:link w:val="16"/>
    <w:qFormat/>
    <w:uiPriority w:val="0"/>
    <w:rPr>
      <w:kern w:val="2"/>
      <w:sz w:val="21"/>
    </w:rPr>
  </w:style>
  <w:style w:type="character" w:customStyle="1" w:styleId="82">
    <w:name w:val="批注框文本 字符"/>
    <w:basedOn w:val="47"/>
    <w:link w:val="28"/>
    <w:qFormat/>
    <w:uiPriority w:val="0"/>
    <w:rPr>
      <w:kern w:val="2"/>
      <w:sz w:val="18"/>
      <w:szCs w:val="18"/>
    </w:rPr>
  </w:style>
  <w:style w:type="character" w:customStyle="1" w:styleId="83">
    <w:name w:val="正文文本缩进 3 字符"/>
    <w:basedOn w:val="47"/>
    <w:link w:val="34"/>
    <w:qFormat/>
    <w:uiPriority w:val="0"/>
    <w:rPr>
      <w:kern w:val="2"/>
      <w:sz w:val="28"/>
    </w:rPr>
  </w:style>
  <w:style w:type="character" w:customStyle="1" w:styleId="84">
    <w:name w:val="正文文本缩进 2 字符"/>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字符"/>
    <w:basedOn w:val="47"/>
    <w:link w:val="42"/>
    <w:qFormat/>
    <w:uiPriority w:val="0"/>
    <w:rPr>
      <w:rFonts w:ascii="Arial" w:hAnsi="Arial" w:cs="Arial"/>
      <w:b/>
      <w:bCs/>
      <w:sz w:val="44"/>
      <w:szCs w:val="32"/>
    </w:rPr>
  </w:style>
  <w:style w:type="character" w:customStyle="1" w:styleId="89">
    <w:name w:val="正文文本缩进 字符"/>
    <w:basedOn w:val="47"/>
    <w:link w:val="20"/>
    <w:qFormat/>
    <w:uiPriority w:val="0"/>
    <w:rPr>
      <w:i/>
      <w:iCs/>
      <w:kern w:val="2"/>
      <w:sz w:val="21"/>
    </w:rPr>
  </w:style>
  <w:style w:type="character" w:customStyle="1" w:styleId="90">
    <w:name w:val="正文文本 3 字符"/>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字符"/>
    <w:basedOn w:val="47"/>
    <w:link w:val="39"/>
    <w:qFormat/>
    <w:uiPriority w:val="0"/>
    <w:rPr>
      <w:rFonts w:ascii="Arial Unicode MS" w:hAnsi="Arial Unicode MS" w:eastAsia="Courier New" w:cs="Courier New"/>
    </w:rPr>
  </w:style>
  <w:style w:type="character" w:customStyle="1" w:styleId="94">
    <w:name w:val="文档结构图 字符"/>
    <w:basedOn w:val="47"/>
    <w:link w:val="15"/>
    <w:qFormat/>
    <w:uiPriority w:val="0"/>
    <w:rPr>
      <w:rFonts w:ascii="宋体"/>
      <w:sz w:val="28"/>
      <w:shd w:val="clear" w:color="auto" w:fill="000080"/>
    </w:rPr>
  </w:style>
  <w:style w:type="character" w:customStyle="1" w:styleId="95">
    <w:name w:val="日期 字符"/>
    <w:basedOn w:val="47"/>
    <w:link w:val="26"/>
    <w:qFormat/>
    <w:uiPriority w:val="0"/>
    <w:rPr>
      <w:kern w:val="2"/>
      <w:sz w:val="21"/>
      <w:szCs w:val="24"/>
    </w:rPr>
  </w:style>
  <w:style w:type="character" w:customStyle="1" w:styleId="96">
    <w:name w:val="正文文本 2 字符"/>
    <w:basedOn w:val="47"/>
    <w:link w:val="37"/>
    <w:qFormat/>
    <w:uiPriority w:val="0"/>
    <w:rPr>
      <w:kern w:val="2"/>
      <w:sz w:val="21"/>
      <w:szCs w:val="24"/>
    </w:rPr>
  </w:style>
  <w:style w:type="character" w:customStyle="1" w:styleId="97">
    <w:name w:val="正文文本首行缩进 字符"/>
    <w:basedOn w:val="85"/>
    <w:link w:val="44"/>
    <w:qFormat/>
    <w:uiPriority w:val="0"/>
    <w:rPr>
      <w:rFonts w:eastAsia="宋体"/>
      <w:sz w:val="21"/>
      <w:szCs w:val="21"/>
      <w:lang w:val="en-US" w:eastAsia="zh-CN" w:bidi="ar-SA"/>
    </w:rPr>
  </w:style>
  <w:style w:type="character" w:customStyle="1" w:styleId="98">
    <w:name w:val="批注主题 字符"/>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字符"/>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37116-96F3-4067-8330-BDC9A35C300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6524</Words>
  <Characters>6943</Characters>
  <Lines>77</Lines>
  <Paragraphs>21</Paragraphs>
  <TotalTime>9</TotalTime>
  <ScaleCrop>false</ScaleCrop>
  <LinksUpToDate>false</LinksUpToDate>
  <CharactersWithSpaces>7341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2025-02-28T02:06:00Z</dcterms:created>
  <dc:creator>CGC</dc:creator>
  <cp:lastModifiedBy>a</cp:lastModifiedBy>
  <dcterms:modified xsi:type="dcterms:W3CDTF">2025-06-09T06:07:16Z</dcterms:modified>
  <dc:title>公开招标文件（货物服务类）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2052-12.1.0.21171</vt:lpwstr>
  </property>
  <property fmtid="{D5CDD505-2E9C-101B-9397-08002B2CF9AE}" pid="6" name="ICV">
    <vt:lpwstr>318A6101F0B04237AC86707AD8B81566_13</vt:lpwstr>
  </property>
  <property fmtid="{D5CDD505-2E9C-101B-9397-08002B2CF9AE}" pid="7" name="KSOTemplateDocerSaveRecord">
    <vt:lpwstr>eyJoZGlkIjoiMTUzNzJjMmVhZGZkNWMwMjZlNWQ5MGIxMWNhYjlhNTciLCJ1c2VySWQiOiIyNDc0ODkyMTkifQ==</vt:lpwstr>
  </property>
</Properties>
</file>