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C198B">
      <w:pPr>
        <w:jc w:val="center"/>
        <w:rPr>
          <w:b/>
          <w:color w:val="auto"/>
          <w:sz w:val="44"/>
          <w:szCs w:val="44"/>
          <w:lang w:eastAsia="zh-CN"/>
        </w:rPr>
      </w:pPr>
    </w:p>
    <w:p w14:paraId="123CC596">
      <w:pPr>
        <w:jc w:val="center"/>
        <w:rPr>
          <w:b/>
          <w:color w:val="auto"/>
          <w:sz w:val="44"/>
          <w:szCs w:val="44"/>
          <w:lang w:eastAsia="zh-CN"/>
        </w:rPr>
      </w:pPr>
      <w:r>
        <w:rPr>
          <w:rFonts w:hint="eastAsia"/>
          <w:b/>
          <w:color w:val="auto"/>
          <w:sz w:val="44"/>
          <w:szCs w:val="44"/>
          <w:lang w:eastAsia="zh-CN"/>
        </w:rPr>
        <w:t>2026-2027年度</w:t>
      </w:r>
      <w:r>
        <w:rPr>
          <w:b/>
          <w:color w:val="auto"/>
          <w:sz w:val="44"/>
          <w:szCs w:val="44"/>
          <w:lang w:eastAsia="zh-CN"/>
        </w:rPr>
        <w:t>消防设施的维保及检测</w:t>
      </w:r>
    </w:p>
    <w:p w14:paraId="4074C809">
      <w:pPr>
        <w:spacing w:line="480" w:lineRule="exact"/>
        <w:jc w:val="center"/>
        <w:rPr>
          <w:b/>
          <w:color w:val="auto"/>
          <w:sz w:val="44"/>
          <w:szCs w:val="44"/>
          <w:lang w:eastAsia="zh-CN"/>
        </w:rPr>
      </w:pPr>
      <w:r>
        <w:rPr>
          <w:rFonts w:hint="eastAsia"/>
          <w:b/>
          <w:color w:val="auto"/>
          <w:sz w:val="44"/>
          <w:szCs w:val="44"/>
          <w:lang w:eastAsia="zh-CN"/>
        </w:rPr>
        <w:t>年约服务项目</w:t>
      </w:r>
    </w:p>
    <w:p w14:paraId="5B2AD21E">
      <w:pPr>
        <w:spacing w:line="480" w:lineRule="exact"/>
        <w:jc w:val="center"/>
        <w:rPr>
          <w:b/>
          <w:color w:val="auto"/>
          <w:sz w:val="44"/>
          <w:szCs w:val="44"/>
          <w:lang w:eastAsia="zh-CN"/>
        </w:rPr>
      </w:pPr>
    </w:p>
    <w:p w14:paraId="14CBA25E">
      <w:pPr>
        <w:pStyle w:val="55"/>
        <w:rPr>
          <w:color w:val="auto"/>
        </w:rPr>
      </w:pPr>
    </w:p>
    <w:p w14:paraId="63209EFA">
      <w:pPr>
        <w:pStyle w:val="2"/>
        <w:jc w:val="center"/>
        <w:rPr>
          <w:color w:val="auto"/>
          <w:sz w:val="48"/>
          <w:szCs w:val="48"/>
          <w:lang w:eastAsia="zh-CN"/>
        </w:rPr>
      </w:pPr>
      <w:r>
        <w:rPr>
          <w:rFonts w:hint="eastAsia"/>
          <w:color w:val="auto"/>
          <w:sz w:val="48"/>
          <w:szCs w:val="48"/>
          <w:lang w:eastAsia="zh-CN"/>
        </w:rPr>
        <w:t>合</w:t>
      </w:r>
    </w:p>
    <w:p w14:paraId="757FCAD0">
      <w:pPr>
        <w:pStyle w:val="2"/>
        <w:jc w:val="center"/>
        <w:rPr>
          <w:color w:val="auto"/>
          <w:sz w:val="48"/>
          <w:szCs w:val="48"/>
          <w:lang w:eastAsia="zh-CN"/>
        </w:rPr>
      </w:pPr>
    </w:p>
    <w:p w14:paraId="42948047">
      <w:pPr>
        <w:rPr>
          <w:color w:val="auto"/>
          <w:lang w:eastAsia="zh-CN"/>
        </w:rPr>
      </w:pPr>
    </w:p>
    <w:p w14:paraId="560A013A">
      <w:pPr>
        <w:pStyle w:val="2"/>
        <w:jc w:val="center"/>
        <w:rPr>
          <w:color w:val="auto"/>
          <w:sz w:val="48"/>
          <w:szCs w:val="48"/>
          <w:lang w:eastAsia="zh-CN"/>
        </w:rPr>
      </w:pPr>
      <w:r>
        <w:rPr>
          <w:rFonts w:hint="eastAsia"/>
          <w:color w:val="auto"/>
          <w:sz w:val="48"/>
          <w:szCs w:val="48"/>
          <w:lang w:eastAsia="zh-CN"/>
        </w:rPr>
        <w:t>同</w:t>
      </w:r>
    </w:p>
    <w:p w14:paraId="58DDFB51">
      <w:pPr>
        <w:pStyle w:val="2"/>
        <w:jc w:val="center"/>
        <w:rPr>
          <w:color w:val="auto"/>
          <w:sz w:val="48"/>
          <w:szCs w:val="48"/>
          <w:lang w:eastAsia="zh-CN"/>
        </w:rPr>
      </w:pPr>
    </w:p>
    <w:p w14:paraId="56FF25D2">
      <w:pPr>
        <w:rPr>
          <w:color w:val="auto"/>
          <w:lang w:eastAsia="zh-CN"/>
        </w:rPr>
      </w:pPr>
    </w:p>
    <w:p w14:paraId="155AC980">
      <w:pPr>
        <w:pStyle w:val="2"/>
        <w:jc w:val="center"/>
        <w:rPr>
          <w:color w:val="auto"/>
          <w:sz w:val="48"/>
          <w:szCs w:val="48"/>
          <w:lang w:eastAsia="zh-CN"/>
        </w:rPr>
      </w:pPr>
      <w:r>
        <w:rPr>
          <w:color w:val="auto"/>
          <w:sz w:val="48"/>
          <w:szCs w:val="48"/>
          <w:lang w:eastAsia="zh-CN"/>
        </w:rPr>
        <w:t>书</w:t>
      </w:r>
    </w:p>
    <w:p w14:paraId="56F0EFAB">
      <w:pPr>
        <w:pStyle w:val="55"/>
        <w:rPr>
          <w:color w:val="auto"/>
        </w:rPr>
      </w:pPr>
    </w:p>
    <w:p w14:paraId="7427477D">
      <w:pPr>
        <w:spacing w:line="480" w:lineRule="exact"/>
        <w:jc w:val="center"/>
        <w:rPr>
          <w:b/>
          <w:color w:val="auto"/>
          <w:sz w:val="44"/>
          <w:szCs w:val="44"/>
          <w:lang w:eastAsia="zh-CN"/>
        </w:rPr>
      </w:pPr>
    </w:p>
    <w:p w14:paraId="21EE747B">
      <w:pPr>
        <w:adjustRightInd w:val="0"/>
        <w:jc w:val="center"/>
        <w:rPr>
          <w:color w:val="auto"/>
          <w:sz w:val="32"/>
          <w:szCs w:val="32"/>
          <w:lang w:eastAsia="zh-CN"/>
        </w:rPr>
      </w:pPr>
      <w:r>
        <w:rPr>
          <w:rFonts w:hint="eastAsia"/>
          <w:color w:val="auto"/>
          <w:sz w:val="32"/>
          <w:szCs w:val="32"/>
          <w:lang w:eastAsia="zh-CN"/>
        </w:rPr>
        <w:t xml:space="preserve">(合同编号：             </w:t>
      </w:r>
      <w:r>
        <w:rPr>
          <w:color w:val="auto"/>
          <w:sz w:val="32"/>
          <w:szCs w:val="32"/>
          <w:lang w:eastAsia="zh-CN"/>
        </w:rPr>
        <w:t xml:space="preserve"> </w:t>
      </w:r>
      <w:r>
        <w:rPr>
          <w:rFonts w:hint="eastAsia"/>
          <w:color w:val="auto"/>
          <w:sz w:val="32"/>
          <w:szCs w:val="32"/>
          <w:lang w:eastAsia="zh-CN"/>
        </w:rPr>
        <w:t>)</w:t>
      </w:r>
    </w:p>
    <w:p w14:paraId="53F76614">
      <w:pPr>
        <w:rPr>
          <w:color w:val="auto"/>
          <w:sz w:val="30"/>
          <w:lang w:eastAsia="zh-CN"/>
        </w:rPr>
      </w:pPr>
      <w:r>
        <w:rPr>
          <w:rFonts w:hint="eastAsia"/>
          <w:b/>
          <w:color w:val="auto"/>
          <w:sz w:val="30"/>
          <w:lang w:eastAsia="zh-CN"/>
        </w:rPr>
        <w:t xml:space="preserve">                 </w:t>
      </w:r>
    </w:p>
    <w:p w14:paraId="5513ED79">
      <w:pPr>
        <w:pStyle w:val="55"/>
        <w:rPr>
          <w:color w:val="auto"/>
        </w:rPr>
      </w:pPr>
    </w:p>
    <w:p w14:paraId="788A1D7C">
      <w:pPr>
        <w:ind w:firstLine="900" w:firstLineChars="300"/>
        <w:rPr>
          <w:color w:val="auto"/>
          <w:sz w:val="30"/>
          <w:szCs w:val="30"/>
          <w:lang w:eastAsia="zh-CN"/>
        </w:rPr>
      </w:pPr>
      <w:r>
        <w:rPr>
          <w:rFonts w:hint="eastAsia"/>
          <w:color w:val="auto"/>
          <w:sz w:val="30"/>
          <w:szCs w:val="30"/>
          <w:lang w:eastAsia="zh-CN"/>
        </w:rPr>
        <w:t>发 包 人：福建福海创石油化工有限公司</w:t>
      </w:r>
    </w:p>
    <w:p w14:paraId="659A18C7">
      <w:pPr>
        <w:ind w:firstLine="2400" w:firstLineChars="800"/>
        <w:rPr>
          <w:color w:val="auto"/>
          <w:sz w:val="30"/>
          <w:szCs w:val="30"/>
          <w:lang w:eastAsia="zh-CN"/>
        </w:rPr>
      </w:pPr>
      <w:r>
        <w:rPr>
          <w:rFonts w:hint="eastAsia"/>
          <w:color w:val="auto"/>
          <w:sz w:val="30"/>
          <w:szCs w:val="30"/>
          <w:lang w:eastAsia="zh-CN"/>
        </w:rPr>
        <w:t>腾龙芳烃（漳州）有限公司</w:t>
      </w:r>
    </w:p>
    <w:p w14:paraId="63B57883">
      <w:pPr>
        <w:ind w:firstLine="2400" w:firstLineChars="800"/>
        <w:rPr>
          <w:color w:val="auto"/>
          <w:sz w:val="30"/>
          <w:szCs w:val="30"/>
          <w:lang w:eastAsia="zh-CN"/>
        </w:rPr>
      </w:pPr>
      <w:r>
        <w:rPr>
          <w:rFonts w:hint="eastAsia"/>
          <w:color w:val="auto"/>
          <w:sz w:val="30"/>
          <w:szCs w:val="30"/>
          <w:lang w:eastAsia="zh-CN"/>
        </w:rPr>
        <w:t>翔鹭码头投资管理（漳州）有限公司</w:t>
      </w:r>
    </w:p>
    <w:p w14:paraId="43DD1AD9">
      <w:pPr>
        <w:ind w:firstLine="2400" w:firstLineChars="800"/>
        <w:rPr>
          <w:color w:val="auto"/>
          <w:sz w:val="30"/>
          <w:szCs w:val="30"/>
          <w:lang w:eastAsia="zh-CN"/>
        </w:rPr>
      </w:pPr>
      <w:r>
        <w:rPr>
          <w:rFonts w:hint="eastAsia"/>
          <w:color w:val="auto"/>
          <w:sz w:val="30"/>
          <w:szCs w:val="30"/>
          <w:lang w:eastAsia="zh-CN"/>
        </w:rPr>
        <w:t>福建省福化古蕾化学有限公司</w:t>
      </w:r>
    </w:p>
    <w:p w14:paraId="145BC7D5">
      <w:pPr>
        <w:ind w:firstLine="900" w:firstLineChars="300"/>
        <w:rPr>
          <w:color w:val="auto"/>
          <w:sz w:val="30"/>
          <w:szCs w:val="30"/>
          <w:lang w:eastAsia="zh-CN"/>
        </w:rPr>
      </w:pPr>
      <w:r>
        <w:rPr>
          <w:rFonts w:hint="eastAsia"/>
          <w:color w:val="auto"/>
          <w:sz w:val="30"/>
          <w:szCs w:val="30"/>
          <w:lang w:eastAsia="zh-CN"/>
        </w:rPr>
        <w:t>承 包 人：</w:t>
      </w:r>
    </w:p>
    <w:p w14:paraId="200DF76B">
      <w:pPr>
        <w:ind w:firstLine="750" w:firstLineChars="250"/>
        <w:rPr>
          <w:color w:val="auto"/>
          <w:sz w:val="30"/>
          <w:szCs w:val="30"/>
          <w:lang w:eastAsia="zh-CN"/>
        </w:rPr>
      </w:pPr>
    </w:p>
    <w:p w14:paraId="52D990D2">
      <w:pPr>
        <w:tabs>
          <w:tab w:val="right" w:pos="9638"/>
        </w:tabs>
        <w:ind w:firstLine="2520" w:firstLineChars="900"/>
        <w:rPr>
          <w:color w:val="auto"/>
          <w:sz w:val="28"/>
          <w:szCs w:val="28"/>
          <w:lang w:eastAsia="zh-CN"/>
        </w:rPr>
      </w:pPr>
      <w:r>
        <w:rPr>
          <w:rFonts w:hint="eastAsia"/>
          <w:color w:val="auto"/>
          <w:sz w:val="28"/>
          <w:szCs w:val="28"/>
          <w:lang w:eastAsia="zh-CN"/>
        </w:rPr>
        <w:t>日   期: 20</w:t>
      </w:r>
      <w:r>
        <w:rPr>
          <w:color w:val="auto"/>
          <w:sz w:val="28"/>
          <w:szCs w:val="28"/>
          <w:lang w:eastAsia="zh-CN"/>
        </w:rPr>
        <w:t>2</w:t>
      </w:r>
      <w:r>
        <w:rPr>
          <w:rFonts w:hint="eastAsia"/>
          <w:color w:val="auto"/>
          <w:sz w:val="28"/>
          <w:szCs w:val="28"/>
          <w:lang w:eastAsia="zh-CN"/>
        </w:rPr>
        <w:t>5年  月  日</w:t>
      </w:r>
    </w:p>
    <w:p w14:paraId="7F95B708">
      <w:pPr>
        <w:tabs>
          <w:tab w:val="left" w:pos="2130"/>
          <w:tab w:val="center" w:pos="4535"/>
        </w:tabs>
        <w:ind w:firstLine="2520" w:firstLineChars="900"/>
        <w:rPr>
          <w:color w:val="auto"/>
          <w:sz w:val="28"/>
          <w:szCs w:val="28"/>
          <w:lang w:eastAsia="zh-CN"/>
        </w:rPr>
      </w:pPr>
      <w:r>
        <w:rPr>
          <w:rFonts w:hint="eastAsia"/>
          <w:color w:val="auto"/>
          <w:sz w:val="28"/>
          <w:szCs w:val="28"/>
          <w:lang w:eastAsia="zh-CN"/>
        </w:rPr>
        <w:t>地   点： 漳州古雷</w:t>
      </w:r>
    </w:p>
    <w:p w14:paraId="2D9B9994">
      <w:pPr>
        <w:tabs>
          <w:tab w:val="left" w:pos="420"/>
        </w:tabs>
        <w:spacing w:line="360" w:lineRule="auto"/>
        <w:rPr>
          <w:b/>
          <w:bCs/>
          <w:color w:val="auto"/>
          <w:sz w:val="24"/>
          <w:szCs w:val="24"/>
          <w:lang w:eastAsia="zh-CN"/>
        </w:rPr>
      </w:pPr>
      <w:r>
        <w:rPr>
          <w:rFonts w:hint="eastAsia"/>
          <w:b/>
          <w:bCs/>
          <w:color w:val="auto"/>
          <w:sz w:val="24"/>
          <w:szCs w:val="24"/>
          <w:lang w:eastAsia="zh-CN"/>
        </w:rPr>
        <w:t>发包方（甲方）</w:t>
      </w:r>
      <w:r>
        <w:rPr>
          <w:b/>
          <w:bCs/>
          <w:color w:val="auto"/>
          <w:sz w:val="24"/>
          <w:szCs w:val="24"/>
          <w:lang w:eastAsia="zh-CN"/>
        </w:rPr>
        <w:t>：</w:t>
      </w:r>
      <w:r>
        <w:rPr>
          <w:rFonts w:hint="eastAsia"/>
          <w:b/>
          <w:bCs/>
          <w:color w:val="auto"/>
          <w:sz w:val="24"/>
          <w:szCs w:val="24"/>
          <w:lang w:eastAsia="zh-CN"/>
        </w:rPr>
        <w:t xml:space="preserve"> 腾龙芳烃（漳州）有限公司</w:t>
      </w:r>
    </w:p>
    <w:p w14:paraId="455F9D5B">
      <w:pPr>
        <w:tabs>
          <w:tab w:val="left" w:pos="420"/>
        </w:tabs>
        <w:spacing w:line="360" w:lineRule="auto"/>
        <w:ind w:firstLine="2048" w:firstLineChars="850"/>
        <w:rPr>
          <w:b/>
          <w:bCs/>
          <w:color w:val="auto"/>
          <w:sz w:val="24"/>
          <w:szCs w:val="24"/>
          <w:lang w:eastAsia="zh-CN"/>
        </w:rPr>
      </w:pPr>
      <w:r>
        <w:rPr>
          <w:rFonts w:hint="eastAsia"/>
          <w:b/>
          <w:bCs/>
          <w:color w:val="auto"/>
          <w:sz w:val="24"/>
          <w:szCs w:val="24"/>
          <w:lang w:eastAsia="zh-CN"/>
        </w:rPr>
        <w:t>翔鹭石化（漳州）有限公司</w:t>
      </w:r>
    </w:p>
    <w:p w14:paraId="002476B1">
      <w:pPr>
        <w:tabs>
          <w:tab w:val="left" w:pos="420"/>
        </w:tabs>
        <w:spacing w:line="360" w:lineRule="auto"/>
        <w:rPr>
          <w:b/>
          <w:bCs/>
          <w:color w:val="auto"/>
          <w:sz w:val="24"/>
          <w:szCs w:val="24"/>
          <w:lang w:eastAsia="zh-CN"/>
        </w:rPr>
      </w:pPr>
      <w:r>
        <w:rPr>
          <w:rFonts w:hint="eastAsia"/>
          <w:b/>
          <w:bCs/>
          <w:color w:val="auto"/>
          <w:sz w:val="24"/>
          <w:szCs w:val="24"/>
          <w:lang w:eastAsia="zh-CN"/>
        </w:rPr>
        <w:t xml:space="preserve"> </w:t>
      </w:r>
      <w:r>
        <w:rPr>
          <w:b/>
          <w:bCs/>
          <w:color w:val="auto"/>
          <w:sz w:val="24"/>
          <w:szCs w:val="24"/>
          <w:lang w:eastAsia="zh-CN"/>
        </w:rPr>
        <w:t xml:space="preserve">              </w:t>
      </w:r>
      <w:r>
        <w:rPr>
          <w:rFonts w:hint="eastAsia"/>
          <w:b/>
          <w:bCs/>
          <w:color w:val="auto"/>
          <w:sz w:val="24"/>
          <w:szCs w:val="24"/>
          <w:lang w:eastAsia="zh-CN"/>
        </w:rPr>
        <w:t xml:space="preserve"> </w:t>
      </w:r>
      <w:r>
        <w:rPr>
          <w:b/>
          <w:bCs/>
          <w:color w:val="auto"/>
          <w:sz w:val="24"/>
          <w:szCs w:val="24"/>
          <w:lang w:eastAsia="zh-CN"/>
        </w:rPr>
        <w:t xml:space="preserve"> 翔鹭码头投资管理</w:t>
      </w:r>
      <w:r>
        <w:rPr>
          <w:rFonts w:hint="eastAsia"/>
          <w:b/>
          <w:bCs/>
          <w:color w:val="auto"/>
          <w:sz w:val="24"/>
          <w:szCs w:val="24"/>
          <w:lang w:eastAsia="zh-CN"/>
        </w:rPr>
        <w:t>（漳州）有限公司</w:t>
      </w:r>
    </w:p>
    <w:p w14:paraId="11EA147C">
      <w:pPr>
        <w:tabs>
          <w:tab w:val="left" w:pos="420"/>
        </w:tabs>
        <w:spacing w:line="360" w:lineRule="auto"/>
        <w:ind w:firstLine="2026" w:firstLineChars="841"/>
        <w:rPr>
          <w:b/>
          <w:bCs/>
          <w:color w:val="auto"/>
          <w:sz w:val="24"/>
          <w:szCs w:val="24"/>
          <w:lang w:eastAsia="zh-CN"/>
        </w:rPr>
      </w:pPr>
      <w:r>
        <w:rPr>
          <w:rFonts w:hint="eastAsia"/>
          <w:b/>
          <w:bCs/>
          <w:color w:val="auto"/>
          <w:sz w:val="24"/>
          <w:szCs w:val="24"/>
          <w:lang w:eastAsia="zh-CN"/>
        </w:rPr>
        <w:t>福建省福化古蕾化学有限公司</w:t>
      </w:r>
    </w:p>
    <w:p w14:paraId="5C2084A8">
      <w:pPr>
        <w:tabs>
          <w:tab w:val="left" w:pos="420"/>
        </w:tabs>
        <w:spacing w:line="360" w:lineRule="auto"/>
        <w:rPr>
          <w:b/>
          <w:bCs/>
          <w:color w:val="auto"/>
          <w:sz w:val="24"/>
          <w:szCs w:val="24"/>
          <w:lang w:eastAsia="zh-CN"/>
        </w:rPr>
      </w:pPr>
      <w:r>
        <w:rPr>
          <w:rFonts w:hint="eastAsia"/>
          <w:b/>
          <w:bCs/>
          <w:color w:val="auto"/>
          <w:sz w:val="24"/>
          <w:szCs w:val="24"/>
          <w:lang w:eastAsia="zh-CN"/>
        </w:rPr>
        <w:t>承包人（乙方）</w:t>
      </w:r>
      <w:r>
        <w:rPr>
          <w:b/>
          <w:bCs/>
          <w:color w:val="auto"/>
          <w:sz w:val="24"/>
          <w:szCs w:val="24"/>
          <w:lang w:eastAsia="zh-CN"/>
        </w:rPr>
        <w:t>：</w:t>
      </w:r>
    </w:p>
    <w:p w14:paraId="668DFE4C">
      <w:pPr>
        <w:spacing w:line="360" w:lineRule="auto"/>
        <w:ind w:firstLine="480" w:firstLineChars="200"/>
        <w:rPr>
          <w:color w:val="auto"/>
          <w:sz w:val="24"/>
          <w:szCs w:val="24"/>
          <w:lang w:eastAsia="zh-CN"/>
        </w:rPr>
      </w:pPr>
      <w:r>
        <w:rPr>
          <w:rFonts w:hint="eastAsia" w:asciiTheme="majorEastAsia" w:hAnsiTheme="majorEastAsia" w:eastAsiaTheme="majorEastAsia"/>
          <w:color w:val="auto"/>
          <w:sz w:val="24"/>
          <w:szCs w:val="24"/>
          <w:lang w:eastAsia="zh-CN"/>
        </w:rPr>
        <w:t>就乙方承接</w:t>
      </w:r>
      <w:r>
        <w:rPr>
          <w:rFonts w:hint="eastAsia"/>
          <w:color w:val="auto"/>
          <w:spacing w:val="-2"/>
          <w:sz w:val="24"/>
          <w:szCs w:val="24"/>
          <w:u w:val="single"/>
          <w:lang w:eastAsia="zh-CN"/>
        </w:rPr>
        <w:t>福建福海创石油化工有限公司全厂消防设施维保及检测年约服务项目</w:t>
      </w:r>
      <w:r>
        <w:rPr>
          <w:rFonts w:hint="eastAsia" w:asciiTheme="majorEastAsia" w:hAnsiTheme="majorEastAsia" w:eastAsiaTheme="majorEastAsia"/>
          <w:color w:val="auto"/>
          <w:sz w:val="24"/>
          <w:szCs w:val="24"/>
          <w:lang w:eastAsia="zh-CN"/>
        </w:rPr>
        <w:t>事宜，甲乙双方根据《中华人民共和国民法典》及其他相关法律法规，本着平等互利原则，经友好协商，达成如下协议，共同遵照执行。</w:t>
      </w:r>
    </w:p>
    <w:p w14:paraId="706190C8">
      <w:pPr>
        <w:spacing w:line="360" w:lineRule="auto"/>
        <w:rPr>
          <w:b/>
          <w:color w:val="auto"/>
          <w:sz w:val="24"/>
          <w:szCs w:val="24"/>
          <w:lang w:eastAsia="zh-CN"/>
        </w:rPr>
      </w:pPr>
      <w:r>
        <w:rPr>
          <w:rFonts w:hint="eastAsia"/>
          <w:b/>
          <w:color w:val="auto"/>
          <w:sz w:val="24"/>
          <w:szCs w:val="24"/>
          <w:lang w:eastAsia="zh-CN"/>
        </w:rPr>
        <w:t>第一条   一般条款</w:t>
      </w:r>
    </w:p>
    <w:p w14:paraId="69FC4D6D">
      <w:pPr>
        <w:spacing w:line="360" w:lineRule="auto"/>
        <w:rPr>
          <w:color w:val="auto"/>
          <w:sz w:val="24"/>
          <w:szCs w:val="24"/>
          <w:lang w:eastAsia="zh-CN"/>
        </w:rPr>
      </w:pPr>
      <w:r>
        <w:rPr>
          <w:rFonts w:hint="eastAsia"/>
          <w:color w:val="auto"/>
          <w:sz w:val="24"/>
          <w:szCs w:val="24"/>
          <w:lang w:eastAsia="zh-CN"/>
        </w:rPr>
        <w:t>1、工程概况</w:t>
      </w:r>
    </w:p>
    <w:p w14:paraId="0F3349B5">
      <w:pPr>
        <w:spacing w:line="360" w:lineRule="auto"/>
        <w:ind w:firstLine="240" w:firstLineChars="100"/>
        <w:rPr>
          <w:color w:val="auto"/>
          <w:sz w:val="24"/>
          <w:szCs w:val="24"/>
          <w:lang w:eastAsia="zh-CN"/>
        </w:rPr>
      </w:pPr>
      <w:r>
        <w:rPr>
          <w:rFonts w:hint="eastAsia"/>
          <w:color w:val="auto"/>
          <w:sz w:val="24"/>
          <w:szCs w:val="24"/>
          <w:lang w:eastAsia="zh-CN"/>
        </w:rPr>
        <w:t>1.1 工程名称：</w:t>
      </w:r>
      <w:r>
        <w:rPr>
          <w:rFonts w:hint="eastAsia"/>
          <w:color w:val="auto"/>
          <w:sz w:val="24"/>
          <w:szCs w:val="24"/>
          <w:u w:val="single"/>
          <w:lang w:val="en-US" w:eastAsia="zh-CN"/>
        </w:rPr>
        <w:t>2026-2027年</w:t>
      </w:r>
      <w:r>
        <w:rPr>
          <w:rFonts w:hint="eastAsia"/>
          <w:color w:val="auto"/>
          <w:spacing w:val="-2"/>
          <w:sz w:val="24"/>
          <w:szCs w:val="24"/>
          <w:u w:val="single"/>
          <w:lang w:eastAsia="zh-CN"/>
        </w:rPr>
        <w:t>消防设施维保及检测年约服务项目</w:t>
      </w:r>
    </w:p>
    <w:p w14:paraId="3D9F68F0">
      <w:pPr>
        <w:spacing w:line="360" w:lineRule="auto"/>
        <w:ind w:firstLine="240" w:firstLineChars="100"/>
        <w:rPr>
          <w:color w:val="auto"/>
          <w:sz w:val="24"/>
          <w:szCs w:val="24"/>
          <w:u w:val="single"/>
          <w:lang w:eastAsia="zh-CN"/>
        </w:rPr>
      </w:pPr>
      <w:r>
        <w:rPr>
          <w:rFonts w:hint="eastAsia"/>
          <w:color w:val="auto"/>
          <w:sz w:val="24"/>
          <w:szCs w:val="24"/>
          <w:lang w:eastAsia="zh-CN"/>
        </w:rPr>
        <w:t>1.2 工程地址：甲方</w:t>
      </w:r>
      <w:r>
        <w:rPr>
          <w:color w:val="auto"/>
          <w:sz w:val="24"/>
          <w:szCs w:val="24"/>
          <w:lang w:eastAsia="zh-CN"/>
        </w:rPr>
        <w:t>厂区</w:t>
      </w:r>
    </w:p>
    <w:p w14:paraId="2789A445">
      <w:pPr>
        <w:tabs>
          <w:tab w:val="left" w:pos="7241"/>
        </w:tabs>
        <w:spacing w:line="360" w:lineRule="auto"/>
        <w:ind w:firstLine="240" w:firstLineChars="100"/>
        <w:rPr>
          <w:color w:val="auto"/>
          <w:sz w:val="24"/>
          <w:szCs w:val="24"/>
          <w:lang w:eastAsia="zh-CN"/>
        </w:rPr>
      </w:pPr>
      <w:r>
        <w:rPr>
          <w:rFonts w:hint="eastAsia"/>
          <w:color w:val="auto"/>
          <w:sz w:val="24"/>
          <w:szCs w:val="24"/>
          <w:lang w:eastAsia="zh-CN"/>
        </w:rPr>
        <w:t>1.3 合同期限：24个月，自</w:t>
      </w:r>
      <w:r>
        <w:rPr>
          <w:color w:val="auto"/>
          <w:sz w:val="24"/>
          <w:szCs w:val="24"/>
          <w:lang w:eastAsia="zh-CN"/>
        </w:rPr>
        <w:t>202</w:t>
      </w:r>
      <w:r>
        <w:rPr>
          <w:rFonts w:hint="eastAsia"/>
          <w:color w:val="auto"/>
          <w:sz w:val="24"/>
          <w:szCs w:val="24"/>
          <w:lang w:eastAsia="zh-CN"/>
        </w:rPr>
        <w:t>6年01月01日至</w:t>
      </w:r>
      <w:r>
        <w:rPr>
          <w:color w:val="auto"/>
          <w:sz w:val="24"/>
          <w:szCs w:val="24"/>
          <w:lang w:eastAsia="zh-CN"/>
        </w:rPr>
        <w:t>202</w:t>
      </w:r>
      <w:r>
        <w:rPr>
          <w:rFonts w:hint="eastAsia"/>
          <w:color w:val="auto"/>
          <w:sz w:val="24"/>
          <w:szCs w:val="24"/>
          <w:lang w:eastAsia="zh-CN"/>
        </w:rPr>
        <w:t>7年</w:t>
      </w:r>
      <w:r>
        <w:rPr>
          <w:color w:val="auto"/>
          <w:sz w:val="24"/>
          <w:szCs w:val="24"/>
          <w:lang w:eastAsia="zh-CN"/>
        </w:rPr>
        <w:t>1</w:t>
      </w:r>
      <w:r>
        <w:rPr>
          <w:rFonts w:hint="eastAsia"/>
          <w:color w:val="auto"/>
          <w:sz w:val="24"/>
          <w:szCs w:val="24"/>
          <w:lang w:eastAsia="zh-CN"/>
        </w:rPr>
        <w:t xml:space="preserve">2月31日。  </w:t>
      </w:r>
    </w:p>
    <w:p w14:paraId="666F9FD0">
      <w:pPr>
        <w:tabs>
          <w:tab w:val="left" w:pos="7241"/>
        </w:tabs>
        <w:spacing w:line="360" w:lineRule="auto"/>
        <w:rPr>
          <w:color w:val="auto"/>
          <w:sz w:val="24"/>
          <w:szCs w:val="24"/>
          <w:lang w:eastAsia="zh-CN"/>
        </w:rPr>
      </w:pPr>
      <w:r>
        <w:rPr>
          <w:rFonts w:hint="eastAsia"/>
          <w:color w:val="auto"/>
          <w:sz w:val="24"/>
          <w:szCs w:val="24"/>
          <w:lang w:eastAsia="zh-CN"/>
        </w:rPr>
        <w:t>2.主要标准、规程及规范，具体如下（不限于此）：</w:t>
      </w:r>
    </w:p>
    <w:p w14:paraId="6352E9F8">
      <w:pPr>
        <w:tabs>
          <w:tab w:val="left" w:pos="7241"/>
        </w:tabs>
        <w:spacing w:line="360" w:lineRule="auto"/>
        <w:ind w:firstLine="240" w:firstLineChars="100"/>
        <w:rPr>
          <w:color w:val="auto"/>
          <w:sz w:val="24"/>
          <w:szCs w:val="24"/>
          <w:lang w:eastAsia="zh-CN"/>
        </w:rPr>
      </w:pPr>
      <w:r>
        <w:rPr>
          <w:rFonts w:hint="eastAsia"/>
          <w:color w:val="auto"/>
          <w:sz w:val="24"/>
          <w:szCs w:val="24"/>
          <w:lang w:eastAsia="zh-CN"/>
        </w:rPr>
        <w:t>2.1《中华人民共和国消防法》</w:t>
      </w:r>
    </w:p>
    <w:p w14:paraId="7EE6AF26">
      <w:pPr>
        <w:tabs>
          <w:tab w:val="left" w:pos="7241"/>
        </w:tabs>
        <w:spacing w:line="360" w:lineRule="auto"/>
        <w:ind w:firstLine="240" w:firstLineChars="100"/>
        <w:rPr>
          <w:color w:val="auto"/>
          <w:sz w:val="24"/>
          <w:szCs w:val="24"/>
          <w:lang w:eastAsia="zh-CN"/>
        </w:rPr>
      </w:pPr>
      <w:r>
        <w:rPr>
          <w:rFonts w:hint="eastAsia"/>
          <w:color w:val="auto"/>
          <w:sz w:val="24"/>
          <w:szCs w:val="24"/>
          <w:lang w:eastAsia="zh-CN"/>
        </w:rPr>
        <w:t>2.2《机关、团体、企业、事业单位消防安全管理规定（</w:t>
      </w:r>
      <w:r>
        <w:rPr>
          <w:color w:val="auto"/>
          <w:sz w:val="24"/>
          <w:szCs w:val="24"/>
          <w:lang w:eastAsia="zh-CN"/>
        </w:rPr>
        <w:t>61</w:t>
      </w:r>
      <w:r>
        <w:rPr>
          <w:rFonts w:hint="eastAsia"/>
          <w:color w:val="auto"/>
          <w:sz w:val="24"/>
          <w:szCs w:val="24"/>
          <w:lang w:eastAsia="zh-CN"/>
        </w:rPr>
        <w:t>号令）》</w:t>
      </w:r>
    </w:p>
    <w:p w14:paraId="72DA3FC2">
      <w:pPr>
        <w:tabs>
          <w:tab w:val="left" w:pos="7241"/>
        </w:tabs>
        <w:spacing w:line="360" w:lineRule="auto"/>
        <w:ind w:firstLine="240" w:firstLineChars="100"/>
        <w:rPr>
          <w:color w:val="auto"/>
          <w:sz w:val="24"/>
          <w:szCs w:val="24"/>
          <w:lang w:eastAsia="zh-CN"/>
        </w:rPr>
      </w:pPr>
      <w:r>
        <w:rPr>
          <w:rFonts w:hint="eastAsia"/>
          <w:color w:val="auto"/>
          <w:sz w:val="24"/>
          <w:szCs w:val="24"/>
          <w:lang w:eastAsia="zh-CN"/>
        </w:rPr>
        <w:t>2.3《福建省消防条例》</w:t>
      </w:r>
    </w:p>
    <w:p w14:paraId="39CCF887">
      <w:pPr>
        <w:tabs>
          <w:tab w:val="left" w:pos="7241"/>
        </w:tabs>
        <w:spacing w:line="360" w:lineRule="auto"/>
        <w:ind w:firstLine="240" w:firstLineChars="100"/>
        <w:rPr>
          <w:color w:val="auto"/>
          <w:sz w:val="24"/>
          <w:szCs w:val="24"/>
          <w:lang w:eastAsia="zh-CN"/>
        </w:rPr>
      </w:pPr>
      <w:r>
        <w:rPr>
          <w:rFonts w:hint="eastAsia"/>
          <w:color w:val="auto"/>
          <w:sz w:val="24"/>
          <w:szCs w:val="24"/>
          <w:lang w:eastAsia="zh-CN"/>
        </w:rPr>
        <w:t>2.4《福建省火灾高危单位消防安全管理规定》</w:t>
      </w:r>
    </w:p>
    <w:p w14:paraId="0767210C">
      <w:pPr>
        <w:tabs>
          <w:tab w:val="left" w:pos="7241"/>
        </w:tabs>
        <w:spacing w:line="360" w:lineRule="auto"/>
        <w:ind w:firstLine="240" w:firstLineChars="100"/>
        <w:rPr>
          <w:color w:val="auto"/>
          <w:sz w:val="24"/>
          <w:szCs w:val="24"/>
          <w:lang w:eastAsia="zh-CN"/>
        </w:rPr>
      </w:pPr>
      <w:r>
        <w:rPr>
          <w:rFonts w:hint="eastAsia"/>
          <w:color w:val="auto"/>
          <w:sz w:val="24"/>
          <w:szCs w:val="24"/>
          <w:lang w:eastAsia="zh-CN"/>
        </w:rPr>
        <w:t>2.5《建筑消防设施检测技术规程》</w:t>
      </w:r>
    </w:p>
    <w:p w14:paraId="1A6B8036">
      <w:pPr>
        <w:tabs>
          <w:tab w:val="left" w:pos="7241"/>
        </w:tabs>
        <w:spacing w:line="360" w:lineRule="auto"/>
        <w:ind w:firstLine="240" w:firstLineChars="100"/>
        <w:rPr>
          <w:color w:val="auto"/>
          <w:sz w:val="24"/>
          <w:szCs w:val="24"/>
          <w:lang w:eastAsia="zh-CN"/>
        </w:rPr>
      </w:pPr>
      <w:r>
        <w:rPr>
          <w:rFonts w:hint="eastAsia"/>
          <w:color w:val="auto"/>
          <w:sz w:val="24"/>
          <w:szCs w:val="24"/>
          <w:lang w:eastAsia="zh-CN"/>
        </w:rPr>
        <w:t>2.6《计量法》等各类消防相关法律法规及规范标准的要求</w:t>
      </w:r>
    </w:p>
    <w:p w14:paraId="29224999">
      <w:pPr>
        <w:tabs>
          <w:tab w:val="left" w:pos="7241"/>
        </w:tabs>
        <w:spacing w:line="360" w:lineRule="auto"/>
        <w:ind w:firstLine="240" w:firstLineChars="100"/>
        <w:rPr>
          <w:color w:val="auto"/>
          <w:sz w:val="24"/>
          <w:szCs w:val="24"/>
          <w:lang w:eastAsia="zh-CN"/>
        </w:rPr>
      </w:pPr>
      <w:r>
        <w:rPr>
          <w:rFonts w:hint="eastAsia"/>
          <w:color w:val="auto"/>
          <w:sz w:val="24"/>
          <w:szCs w:val="24"/>
          <w:lang w:eastAsia="zh-CN"/>
        </w:rPr>
        <w:t>2.7 除上述规范标准外，还应符合国家、行业标准，合同附件及双方确认之要求。</w:t>
      </w:r>
      <w:r>
        <w:rPr>
          <w:color w:val="auto"/>
          <w:sz w:val="24"/>
          <w:szCs w:val="24"/>
          <w:lang w:eastAsia="zh-CN"/>
        </w:rPr>
        <w:t>产品的技术参数</w:t>
      </w:r>
      <w:r>
        <w:rPr>
          <w:rFonts w:hint="eastAsia"/>
          <w:color w:val="auto"/>
          <w:sz w:val="24"/>
          <w:szCs w:val="24"/>
          <w:lang w:eastAsia="zh-CN"/>
        </w:rPr>
        <w:t>及</w:t>
      </w:r>
      <w:r>
        <w:rPr>
          <w:color w:val="auto"/>
          <w:sz w:val="24"/>
          <w:szCs w:val="24"/>
          <w:lang w:eastAsia="zh-CN"/>
        </w:rPr>
        <w:t>制造、 检查、验收标准</w:t>
      </w:r>
      <w:r>
        <w:rPr>
          <w:rFonts w:hint="eastAsia"/>
          <w:color w:val="auto"/>
          <w:sz w:val="24"/>
          <w:szCs w:val="24"/>
          <w:lang w:eastAsia="zh-CN"/>
        </w:rPr>
        <w:t>按制造厂标准。以上标准不一致之处，以高者为准，并须达到甲方使用目的及合同目的</w:t>
      </w:r>
    </w:p>
    <w:p w14:paraId="236E2BFB">
      <w:pPr>
        <w:spacing w:line="360" w:lineRule="auto"/>
        <w:rPr>
          <w:b/>
          <w:color w:val="auto"/>
          <w:sz w:val="24"/>
          <w:szCs w:val="24"/>
          <w:lang w:eastAsia="zh-CN"/>
        </w:rPr>
      </w:pPr>
      <w:r>
        <w:rPr>
          <w:rFonts w:hint="eastAsia"/>
          <w:b/>
          <w:color w:val="auto"/>
          <w:sz w:val="24"/>
          <w:szCs w:val="24"/>
          <w:lang w:eastAsia="zh-CN"/>
        </w:rPr>
        <w:t>第二条   承包方式及结算办法：</w:t>
      </w:r>
    </w:p>
    <w:p w14:paraId="21C6AAB2">
      <w:pPr>
        <w:spacing w:line="360" w:lineRule="auto"/>
        <w:ind w:left="1" w:firstLine="480" w:firstLineChars="200"/>
        <w:rPr>
          <w:color w:val="auto"/>
          <w:sz w:val="24"/>
          <w:szCs w:val="24"/>
          <w:lang w:eastAsia="zh-CN"/>
        </w:rPr>
      </w:pPr>
      <w:r>
        <w:rPr>
          <w:rFonts w:hint="eastAsia"/>
          <w:color w:val="auto"/>
          <w:sz w:val="24"/>
          <w:lang w:eastAsia="zh-CN"/>
        </w:rPr>
        <w:t>本合同乙方采用承包项目范围内包工、包质量、包工期、包安全文明施工、包</w:t>
      </w:r>
      <w:r>
        <w:rPr>
          <w:rFonts w:hint="eastAsia"/>
          <w:color w:val="auto"/>
          <w:spacing w:val="-2"/>
          <w:sz w:val="24"/>
          <w:szCs w:val="24"/>
          <w:u w:val="none"/>
          <w:lang w:eastAsia="zh-CN"/>
        </w:rPr>
        <w:t>消防设施维保及检测</w:t>
      </w:r>
      <w:r>
        <w:rPr>
          <w:rFonts w:hint="eastAsia"/>
          <w:color w:val="auto"/>
          <w:sz w:val="24"/>
          <w:lang w:eastAsia="zh-CN"/>
        </w:rPr>
        <w:t>风险的承包方式。</w:t>
      </w:r>
    </w:p>
    <w:p w14:paraId="31552F04">
      <w:pPr>
        <w:spacing w:line="360" w:lineRule="auto"/>
        <w:rPr>
          <w:b/>
          <w:color w:val="auto"/>
          <w:sz w:val="24"/>
          <w:szCs w:val="24"/>
          <w:lang w:eastAsia="zh-CN"/>
        </w:rPr>
      </w:pPr>
      <w:r>
        <w:rPr>
          <w:rFonts w:hint="eastAsia"/>
          <w:b/>
          <w:color w:val="auto"/>
          <w:sz w:val="24"/>
          <w:szCs w:val="24"/>
          <w:lang w:eastAsia="zh-CN"/>
        </w:rPr>
        <w:t>第三条   合同价款及支付</w:t>
      </w:r>
    </w:p>
    <w:p w14:paraId="2BF971EA">
      <w:pPr>
        <w:autoSpaceDE/>
        <w:autoSpaceDN/>
        <w:spacing w:line="360" w:lineRule="auto"/>
        <w:jc w:val="both"/>
        <w:rPr>
          <w:color w:val="auto"/>
          <w:sz w:val="24"/>
          <w:szCs w:val="24"/>
          <w:lang w:eastAsia="zh-CN"/>
        </w:rPr>
      </w:pPr>
      <w:r>
        <w:rPr>
          <w:rFonts w:hint="eastAsia"/>
          <w:color w:val="auto"/>
          <w:sz w:val="24"/>
          <w:szCs w:val="24"/>
          <w:lang w:eastAsia="zh-CN"/>
        </w:rPr>
        <w:t>1.合同总价：</w:t>
      </w:r>
      <w:r>
        <w:rPr>
          <w:color w:val="auto"/>
          <w:sz w:val="24"/>
          <w:szCs w:val="24"/>
          <w:u w:val="single"/>
          <w:lang w:eastAsia="zh-CN"/>
        </w:rPr>
        <w:t>金额（大写）：人民币</w:t>
      </w:r>
      <w:r>
        <w:rPr>
          <w:rFonts w:hint="eastAsia"/>
          <w:color w:val="auto"/>
          <w:sz w:val="24"/>
          <w:szCs w:val="24"/>
          <w:u w:val="single"/>
          <w:lang w:eastAsia="zh-CN"/>
        </w:rPr>
        <w:t xml:space="preserve">      </w:t>
      </w:r>
      <w:r>
        <w:rPr>
          <w:color w:val="auto"/>
          <w:sz w:val="24"/>
          <w:szCs w:val="24"/>
          <w:u w:val="single"/>
          <w:lang w:eastAsia="zh-CN"/>
        </w:rPr>
        <w:t>元</w:t>
      </w:r>
      <w:r>
        <w:rPr>
          <w:rFonts w:hint="eastAsia"/>
          <w:color w:val="auto"/>
          <w:sz w:val="24"/>
          <w:szCs w:val="24"/>
          <w:u w:val="single"/>
          <w:lang w:eastAsia="zh-CN"/>
        </w:rPr>
        <w:t>整（¥   元），</w:t>
      </w:r>
      <w:r>
        <w:rPr>
          <w:color w:val="auto"/>
          <w:sz w:val="24"/>
          <w:szCs w:val="24"/>
          <w:lang w:eastAsia="zh-CN"/>
        </w:rPr>
        <w:t>其中</w:t>
      </w:r>
      <w:r>
        <w:rPr>
          <w:rFonts w:hint="eastAsia"/>
          <w:color w:val="auto"/>
          <w:sz w:val="24"/>
          <w:szCs w:val="24"/>
          <w:lang w:eastAsia="zh-CN"/>
        </w:rPr>
        <w:t>福海创</w:t>
      </w:r>
      <w:r>
        <w:rPr>
          <w:color w:val="auto"/>
          <w:sz w:val="24"/>
          <w:szCs w:val="24"/>
          <w:lang w:eastAsia="zh-CN"/>
        </w:rPr>
        <w:t>所占金额为</w:t>
      </w:r>
      <w:r>
        <w:rPr>
          <w:rFonts w:hint="eastAsia"/>
          <w:color w:val="auto"/>
          <w:sz w:val="24"/>
          <w:szCs w:val="24"/>
          <w:lang w:eastAsia="zh-CN"/>
        </w:rPr>
        <w:t>：¥</w:t>
      </w:r>
      <w:r>
        <w:rPr>
          <w:color w:val="auto"/>
          <w:sz w:val="24"/>
          <w:szCs w:val="24"/>
          <w:u w:val="single"/>
          <w:lang w:eastAsia="zh-CN"/>
        </w:rPr>
        <w:t xml:space="preserve"> </w:t>
      </w:r>
      <w:r>
        <w:rPr>
          <w:rFonts w:hint="eastAsia"/>
          <w:color w:val="auto"/>
          <w:sz w:val="24"/>
          <w:szCs w:val="24"/>
          <w:u w:val="single"/>
          <w:lang w:eastAsia="zh-CN"/>
        </w:rPr>
        <w:t xml:space="preserve">     元</w:t>
      </w:r>
      <w:r>
        <w:rPr>
          <w:color w:val="auto"/>
          <w:sz w:val="24"/>
          <w:szCs w:val="24"/>
          <w:u w:val="single"/>
          <w:lang w:eastAsia="zh-CN"/>
        </w:rPr>
        <w:t xml:space="preserve"> </w:t>
      </w:r>
      <w:r>
        <w:rPr>
          <w:rFonts w:hint="eastAsia"/>
          <w:color w:val="auto"/>
          <w:sz w:val="24"/>
          <w:szCs w:val="24"/>
          <w:u w:val="single"/>
          <w:lang w:eastAsia="zh-CN"/>
        </w:rPr>
        <w:t>，</w:t>
      </w:r>
      <w:r>
        <w:rPr>
          <w:color w:val="auto"/>
          <w:sz w:val="24"/>
          <w:szCs w:val="24"/>
          <w:lang w:eastAsia="zh-CN"/>
        </w:rPr>
        <w:t>由</w:t>
      </w:r>
      <w:r>
        <w:rPr>
          <w:rFonts w:hint="eastAsia"/>
          <w:color w:val="auto"/>
          <w:sz w:val="24"/>
          <w:szCs w:val="24"/>
          <w:lang w:eastAsia="zh-CN"/>
        </w:rPr>
        <w:t>福建福海创石油化工有限公司支付，腾龙芳烃</w:t>
      </w:r>
      <w:r>
        <w:rPr>
          <w:color w:val="auto"/>
          <w:sz w:val="24"/>
          <w:szCs w:val="24"/>
          <w:lang w:eastAsia="zh-CN"/>
        </w:rPr>
        <w:t>所占金额为</w:t>
      </w:r>
      <w:r>
        <w:rPr>
          <w:rFonts w:hint="eastAsia"/>
          <w:color w:val="auto"/>
          <w:sz w:val="24"/>
          <w:szCs w:val="24"/>
          <w:lang w:eastAsia="zh-CN"/>
        </w:rPr>
        <w:t>：¥</w:t>
      </w:r>
      <w:r>
        <w:rPr>
          <w:color w:val="auto"/>
          <w:sz w:val="24"/>
          <w:szCs w:val="24"/>
          <w:u w:val="single"/>
          <w:lang w:eastAsia="zh-CN"/>
        </w:rPr>
        <w:t xml:space="preserve"> </w:t>
      </w:r>
      <w:r>
        <w:rPr>
          <w:rFonts w:hint="eastAsia"/>
          <w:color w:val="auto"/>
          <w:sz w:val="24"/>
          <w:szCs w:val="24"/>
          <w:u w:val="single"/>
          <w:lang w:eastAsia="zh-CN"/>
        </w:rPr>
        <w:t xml:space="preserve">     元，</w:t>
      </w:r>
      <w:r>
        <w:rPr>
          <w:color w:val="auto"/>
          <w:sz w:val="24"/>
          <w:szCs w:val="24"/>
          <w:lang w:eastAsia="zh-CN"/>
        </w:rPr>
        <w:t>由</w:t>
      </w:r>
      <w:r>
        <w:rPr>
          <w:rFonts w:hint="eastAsia"/>
          <w:color w:val="auto"/>
          <w:sz w:val="24"/>
          <w:szCs w:val="24"/>
          <w:lang w:eastAsia="zh-CN"/>
        </w:rPr>
        <w:t>腾龙芳烃（漳州）有限公司支付，翔鹭码头所占金额为</w:t>
      </w:r>
      <w:r>
        <w:rPr>
          <w:rFonts w:hint="eastAsia"/>
          <w:color w:val="auto"/>
          <w:sz w:val="24"/>
          <w:szCs w:val="24"/>
          <w:u w:val="single"/>
          <w:lang w:eastAsia="zh-CN"/>
        </w:rPr>
        <w:t>：¥       元，</w:t>
      </w:r>
      <w:r>
        <w:rPr>
          <w:color w:val="auto"/>
          <w:sz w:val="24"/>
          <w:szCs w:val="24"/>
          <w:lang w:eastAsia="zh-CN"/>
        </w:rPr>
        <w:t>由翔鹭码头投资管理</w:t>
      </w:r>
      <w:r>
        <w:rPr>
          <w:rFonts w:hint="eastAsia"/>
          <w:color w:val="auto"/>
          <w:sz w:val="24"/>
          <w:szCs w:val="24"/>
          <w:lang w:eastAsia="zh-CN"/>
        </w:rPr>
        <w:t>（漳州）有限公司支付，古蕾化学所占金额为</w:t>
      </w:r>
      <w:r>
        <w:rPr>
          <w:rFonts w:hint="eastAsia"/>
          <w:color w:val="auto"/>
          <w:sz w:val="24"/>
          <w:szCs w:val="24"/>
          <w:u w:val="single"/>
          <w:lang w:eastAsia="zh-CN"/>
        </w:rPr>
        <w:t>：¥       元，</w:t>
      </w:r>
      <w:r>
        <w:rPr>
          <w:color w:val="auto"/>
          <w:sz w:val="24"/>
          <w:szCs w:val="24"/>
          <w:lang w:eastAsia="zh-CN"/>
        </w:rPr>
        <w:t>由</w:t>
      </w:r>
      <w:r>
        <w:rPr>
          <w:rFonts w:hint="eastAsia"/>
          <w:color w:val="auto"/>
          <w:sz w:val="24"/>
          <w:szCs w:val="24"/>
          <w:lang w:eastAsia="zh-CN"/>
        </w:rPr>
        <w:t>福建省福化古蕾化学有限公司支付。</w:t>
      </w:r>
    </w:p>
    <w:p w14:paraId="1B93E019">
      <w:pPr>
        <w:spacing w:line="360" w:lineRule="auto"/>
        <w:ind w:firstLine="480" w:firstLineChars="200"/>
        <w:rPr>
          <w:color w:val="auto"/>
          <w:sz w:val="24"/>
          <w:szCs w:val="24"/>
          <w:lang w:eastAsia="zh-CN"/>
        </w:rPr>
      </w:pPr>
      <w:r>
        <w:rPr>
          <w:rFonts w:hint="eastAsia"/>
          <w:color w:val="auto"/>
          <w:sz w:val="24"/>
          <w:szCs w:val="24"/>
          <w:lang w:eastAsia="zh-CN"/>
        </w:rPr>
        <w:t>包含了工程的人工费、维保检测工器具费、管理费、利润、措施费、规费、税费</w:t>
      </w:r>
      <w:r>
        <w:rPr>
          <w:rFonts w:hint="eastAsia" w:asciiTheme="majorEastAsia" w:hAnsiTheme="majorEastAsia" w:eastAsiaTheme="majorEastAsia"/>
          <w:color w:val="auto"/>
          <w:sz w:val="24"/>
          <w:szCs w:val="24"/>
          <w:lang w:eastAsia="zh-CN"/>
        </w:rPr>
        <w:t>以及材料卸车、水平垂直运输、二次搬（倒）运</w:t>
      </w:r>
      <w:r>
        <w:rPr>
          <w:rFonts w:hint="eastAsia"/>
          <w:color w:val="auto"/>
          <w:sz w:val="24"/>
          <w:szCs w:val="24"/>
          <w:lang w:eastAsia="zh-CN"/>
        </w:rPr>
        <w:t>等乙方履行本合同所需的全部费用，除非另有约定，甲方不再承担其他费用。</w:t>
      </w:r>
    </w:p>
    <w:p w14:paraId="1308DA81">
      <w:pPr>
        <w:spacing w:line="360" w:lineRule="auto"/>
        <w:rPr>
          <w:color w:val="auto"/>
          <w:sz w:val="24"/>
          <w:szCs w:val="24"/>
          <w:lang w:eastAsia="zh-CN"/>
        </w:rPr>
      </w:pPr>
      <w:r>
        <w:rPr>
          <w:rFonts w:hint="eastAsia"/>
          <w:color w:val="auto"/>
          <w:sz w:val="24"/>
          <w:szCs w:val="24"/>
          <w:lang w:eastAsia="zh-CN"/>
        </w:rPr>
        <w:t>2.支付方式：</w:t>
      </w:r>
    </w:p>
    <w:p w14:paraId="55B33BE9">
      <w:pPr>
        <w:spacing w:line="360" w:lineRule="auto"/>
        <w:ind w:firstLine="240" w:firstLineChars="100"/>
        <w:rPr>
          <w:color w:val="auto"/>
          <w:sz w:val="24"/>
          <w:szCs w:val="24"/>
          <w:lang w:eastAsia="zh-CN"/>
        </w:rPr>
      </w:pPr>
      <w:r>
        <w:rPr>
          <w:rFonts w:hint="eastAsia"/>
          <w:color w:val="auto"/>
          <w:sz w:val="24"/>
          <w:szCs w:val="24"/>
          <w:lang w:eastAsia="zh-CN"/>
        </w:rPr>
        <w:t>2.1</w:t>
      </w:r>
      <w:r>
        <w:rPr>
          <w:color w:val="auto"/>
          <w:sz w:val="24"/>
          <w:szCs w:val="24"/>
          <w:lang w:eastAsia="zh-CN"/>
        </w:rPr>
        <w:t xml:space="preserve"> </w:t>
      </w:r>
      <w:r>
        <w:rPr>
          <w:rFonts w:hint="eastAsia"/>
          <w:color w:val="auto"/>
          <w:sz w:val="24"/>
          <w:szCs w:val="24"/>
          <w:lang w:eastAsia="zh-CN"/>
        </w:rPr>
        <w:t>每季度工作结束，乙方提交付款申请，经甲方审核批准后，按甲方结算程序办理。</w:t>
      </w:r>
    </w:p>
    <w:p w14:paraId="580E4A8F">
      <w:pPr>
        <w:spacing w:line="360" w:lineRule="auto"/>
        <w:ind w:firstLine="240" w:firstLineChars="100"/>
        <w:rPr>
          <w:color w:val="auto"/>
          <w:sz w:val="24"/>
          <w:szCs w:val="24"/>
          <w:lang w:eastAsia="zh-CN"/>
        </w:rPr>
      </w:pPr>
      <w:r>
        <w:rPr>
          <w:rFonts w:hint="eastAsia"/>
          <w:color w:val="auto"/>
          <w:sz w:val="24"/>
          <w:szCs w:val="24"/>
          <w:lang w:eastAsia="zh-CN"/>
        </w:rPr>
        <w:t>2.2</w:t>
      </w:r>
      <w:r>
        <w:rPr>
          <w:color w:val="auto"/>
          <w:sz w:val="24"/>
          <w:szCs w:val="24"/>
          <w:lang w:eastAsia="zh-CN"/>
        </w:rPr>
        <w:t xml:space="preserve"> </w:t>
      </w:r>
      <w:r>
        <w:rPr>
          <w:rFonts w:hint="eastAsia"/>
          <w:color w:val="auto"/>
          <w:sz w:val="24"/>
          <w:szCs w:val="24"/>
          <w:lang w:eastAsia="zh-CN"/>
        </w:rPr>
        <w:t>采取按季度支付形式，每季度结算合同总价的1/8，即人民币</w:t>
      </w:r>
      <w:r>
        <w:rPr>
          <w:rFonts w:hint="eastAsia"/>
          <w:color w:val="auto"/>
          <w:sz w:val="24"/>
          <w:szCs w:val="24"/>
          <w:u w:val="single"/>
          <w:lang w:eastAsia="zh-CN"/>
        </w:rPr>
        <w:t xml:space="preserve">         元</w:t>
      </w:r>
      <w:r>
        <w:rPr>
          <w:rFonts w:hint="eastAsia"/>
          <w:color w:val="auto"/>
          <w:sz w:val="24"/>
          <w:szCs w:val="24"/>
          <w:lang w:eastAsia="zh-CN"/>
        </w:rPr>
        <w:t>，</w:t>
      </w:r>
      <w:r>
        <w:rPr>
          <w:rFonts w:hint="eastAsia"/>
          <w:color w:val="auto"/>
          <w:sz w:val="24"/>
          <w:szCs w:val="24"/>
          <w:highlight w:val="none"/>
          <w:lang w:eastAsia="zh-CN"/>
        </w:rPr>
        <w:t>其中福海创</w:t>
      </w:r>
      <w:r>
        <w:rPr>
          <w:color w:val="auto"/>
          <w:sz w:val="24"/>
          <w:szCs w:val="24"/>
          <w:highlight w:val="none"/>
          <w:lang w:eastAsia="zh-CN"/>
        </w:rPr>
        <w:t>每</w:t>
      </w:r>
      <w:r>
        <w:rPr>
          <w:rFonts w:hint="eastAsia"/>
          <w:color w:val="auto"/>
          <w:sz w:val="24"/>
          <w:szCs w:val="24"/>
          <w:highlight w:val="none"/>
          <w:lang w:eastAsia="zh-CN"/>
        </w:rPr>
        <w:t>季度</w:t>
      </w:r>
      <w:r>
        <w:rPr>
          <w:color w:val="auto"/>
          <w:sz w:val="24"/>
          <w:szCs w:val="24"/>
          <w:highlight w:val="none"/>
          <w:lang w:eastAsia="zh-CN"/>
        </w:rPr>
        <w:t>费用为</w:t>
      </w:r>
      <w:r>
        <w:rPr>
          <w:rFonts w:hint="eastAsia"/>
          <w:color w:val="auto"/>
          <w:sz w:val="24"/>
          <w:szCs w:val="24"/>
          <w:highlight w:val="none"/>
          <w:lang w:eastAsia="zh-CN"/>
        </w:rPr>
        <w:t>：</w:t>
      </w:r>
      <w:r>
        <w:rPr>
          <w:color w:val="auto"/>
          <w:sz w:val="24"/>
          <w:szCs w:val="24"/>
          <w:highlight w:val="none"/>
          <w:lang w:eastAsia="zh-CN"/>
        </w:rPr>
        <w:t>¥</w:t>
      </w:r>
      <w:r>
        <w:rPr>
          <w:color w:val="auto"/>
          <w:sz w:val="24"/>
          <w:szCs w:val="24"/>
          <w:highlight w:val="none"/>
          <w:u w:val="single"/>
          <w:lang w:eastAsia="zh-CN"/>
        </w:rPr>
        <w:t xml:space="preserve"> </w:t>
      </w:r>
      <w:r>
        <w:rPr>
          <w:rFonts w:hint="eastAsia"/>
          <w:color w:val="auto"/>
          <w:sz w:val="24"/>
          <w:szCs w:val="24"/>
          <w:highlight w:val="none"/>
          <w:u w:val="single"/>
          <w:lang w:eastAsia="zh-CN"/>
        </w:rPr>
        <w:t xml:space="preserve">   </w:t>
      </w:r>
      <w:r>
        <w:rPr>
          <w:color w:val="auto"/>
          <w:sz w:val="24"/>
          <w:szCs w:val="24"/>
          <w:highlight w:val="none"/>
          <w:u w:val="single"/>
          <w:lang w:eastAsia="zh-CN"/>
        </w:rPr>
        <w:t xml:space="preserve">  </w:t>
      </w:r>
      <w:r>
        <w:rPr>
          <w:rFonts w:hint="eastAsia"/>
          <w:color w:val="auto"/>
          <w:sz w:val="24"/>
          <w:szCs w:val="24"/>
          <w:highlight w:val="none"/>
          <w:u w:val="single"/>
          <w:lang w:eastAsia="zh-CN"/>
        </w:rPr>
        <w:t xml:space="preserve"> 元</w:t>
      </w:r>
      <w:r>
        <w:rPr>
          <w:rFonts w:hint="eastAsia"/>
          <w:color w:val="auto"/>
          <w:sz w:val="24"/>
          <w:szCs w:val="24"/>
          <w:highlight w:val="none"/>
          <w:lang w:eastAsia="zh-CN"/>
        </w:rPr>
        <w:t>；</w:t>
      </w:r>
      <w:r>
        <w:rPr>
          <w:rFonts w:hint="eastAsia"/>
          <w:color w:val="auto"/>
          <w:sz w:val="24"/>
          <w:szCs w:val="24"/>
          <w:lang w:eastAsia="zh-CN"/>
        </w:rPr>
        <w:t>腾龙芳烃</w:t>
      </w:r>
      <w:r>
        <w:rPr>
          <w:color w:val="auto"/>
          <w:sz w:val="24"/>
          <w:szCs w:val="24"/>
          <w:lang w:eastAsia="zh-CN"/>
        </w:rPr>
        <w:t>每</w:t>
      </w:r>
      <w:r>
        <w:rPr>
          <w:rFonts w:hint="eastAsia"/>
          <w:color w:val="auto"/>
          <w:sz w:val="24"/>
          <w:szCs w:val="24"/>
          <w:lang w:eastAsia="zh-CN"/>
        </w:rPr>
        <w:t>季度</w:t>
      </w:r>
      <w:r>
        <w:rPr>
          <w:color w:val="auto"/>
          <w:sz w:val="24"/>
          <w:szCs w:val="24"/>
          <w:lang w:eastAsia="zh-CN"/>
        </w:rPr>
        <w:t>费用为</w:t>
      </w:r>
      <w:r>
        <w:rPr>
          <w:rFonts w:hint="eastAsia"/>
          <w:color w:val="auto"/>
          <w:sz w:val="24"/>
          <w:szCs w:val="24"/>
          <w:lang w:eastAsia="zh-CN"/>
        </w:rPr>
        <w:t>：</w:t>
      </w:r>
      <w:r>
        <w:rPr>
          <w:color w:val="auto"/>
          <w:sz w:val="24"/>
          <w:szCs w:val="24"/>
          <w:lang w:eastAsia="zh-CN"/>
        </w:rPr>
        <w:t>¥</w:t>
      </w:r>
      <w:r>
        <w:rPr>
          <w:color w:val="auto"/>
          <w:sz w:val="24"/>
          <w:szCs w:val="24"/>
          <w:u w:val="single"/>
          <w:lang w:eastAsia="zh-CN"/>
        </w:rPr>
        <w:t xml:space="preserve"> </w:t>
      </w:r>
      <w:r>
        <w:rPr>
          <w:rFonts w:hint="eastAsia"/>
          <w:color w:val="auto"/>
          <w:sz w:val="24"/>
          <w:szCs w:val="24"/>
          <w:u w:val="single"/>
          <w:lang w:eastAsia="zh-CN"/>
        </w:rPr>
        <w:t xml:space="preserve">     元</w:t>
      </w:r>
      <w:r>
        <w:rPr>
          <w:color w:val="auto"/>
          <w:sz w:val="24"/>
          <w:szCs w:val="24"/>
          <w:u w:val="single"/>
          <w:lang w:eastAsia="zh-CN"/>
        </w:rPr>
        <w:t xml:space="preserve"> </w:t>
      </w:r>
      <w:r>
        <w:rPr>
          <w:color w:val="auto"/>
          <w:sz w:val="24"/>
          <w:szCs w:val="24"/>
          <w:lang w:eastAsia="zh-CN"/>
        </w:rPr>
        <w:t xml:space="preserve"> </w:t>
      </w:r>
      <w:r>
        <w:rPr>
          <w:rFonts w:hint="eastAsia"/>
          <w:color w:val="auto"/>
          <w:sz w:val="24"/>
          <w:szCs w:val="24"/>
          <w:lang w:eastAsia="zh-CN"/>
        </w:rPr>
        <w:t>；翔鹭码头每季度费用为：</w:t>
      </w:r>
      <w:r>
        <w:rPr>
          <w:rFonts w:hint="eastAsia"/>
          <w:color w:val="auto"/>
          <w:sz w:val="24"/>
          <w:szCs w:val="24"/>
          <w:u w:val="single"/>
          <w:lang w:eastAsia="zh-CN"/>
        </w:rPr>
        <w:t>¥</w:t>
      </w:r>
      <w:r>
        <w:rPr>
          <w:color w:val="auto"/>
          <w:sz w:val="24"/>
          <w:szCs w:val="24"/>
          <w:u w:val="single"/>
          <w:lang w:eastAsia="zh-CN"/>
        </w:rPr>
        <w:t xml:space="preserve"> </w:t>
      </w:r>
      <w:r>
        <w:rPr>
          <w:rFonts w:hint="eastAsia"/>
          <w:color w:val="auto"/>
          <w:sz w:val="24"/>
          <w:szCs w:val="24"/>
          <w:u w:val="single"/>
          <w:lang w:eastAsia="zh-CN"/>
        </w:rPr>
        <w:t xml:space="preserve">    元</w:t>
      </w:r>
      <w:r>
        <w:rPr>
          <w:color w:val="auto"/>
          <w:sz w:val="24"/>
          <w:szCs w:val="24"/>
          <w:u w:val="single"/>
          <w:lang w:eastAsia="zh-CN"/>
        </w:rPr>
        <w:t xml:space="preserve"> </w:t>
      </w:r>
      <w:r>
        <w:rPr>
          <w:rFonts w:hint="eastAsia"/>
          <w:color w:val="auto"/>
          <w:sz w:val="24"/>
          <w:szCs w:val="24"/>
          <w:u w:val="single"/>
          <w:lang w:eastAsia="zh-CN"/>
        </w:rPr>
        <w:t>，</w:t>
      </w:r>
      <w:r>
        <w:rPr>
          <w:rFonts w:hint="eastAsia"/>
          <w:color w:val="auto"/>
          <w:sz w:val="24"/>
          <w:szCs w:val="24"/>
          <w:lang w:eastAsia="zh-CN"/>
        </w:rPr>
        <w:t>古蕾化学</w:t>
      </w:r>
      <w:r>
        <w:rPr>
          <w:color w:val="auto"/>
          <w:sz w:val="24"/>
          <w:szCs w:val="24"/>
          <w:lang w:eastAsia="zh-CN"/>
        </w:rPr>
        <w:t>每</w:t>
      </w:r>
      <w:r>
        <w:rPr>
          <w:rFonts w:hint="eastAsia"/>
          <w:color w:val="auto"/>
          <w:sz w:val="24"/>
          <w:szCs w:val="24"/>
          <w:lang w:eastAsia="zh-CN"/>
        </w:rPr>
        <w:t>季度</w:t>
      </w:r>
      <w:r>
        <w:rPr>
          <w:color w:val="auto"/>
          <w:sz w:val="24"/>
          <w:szCs w:val="24"/>
          <w:lang w:eastAsia="zh-CN"/>
        </w:rPr>
        <w:t>费用为</w:t>
      </w:r>
      <w:r>
        <w:rPr>
          <w:rFonts w:hint="eastAsia"/>
          <w:color w:val="auto"/>
          <w:sz w:val="24"/>
          <w:szCs w:val="24"/>
          <w:lang w:eastAsia="zh-CN"/>
        </w:rPr>
        <w:t>：</w:t>
      </w:r>
      <w:r>
        <w:rPr>
          <w:rFonts w:hint="eastAsia"/>
          <w:color w:val="auto"/>
          <w:sz w:val="24"/>
          <w:szCs w:val="24"/>
          <w:u w:val="single"/>
          <w:lang w:eastAsia="zh-CN"/>
        </w:rPr>
        <w:t>¥       元</w:t>
      </w:r>
      <w:r>
        <w:rPr>
          <w:rFonts w:hint="eastAsia"/>
          <w:color w:val="auto"/>
          <w:sz w:val="24"/>
          <w:szCs w:val="24"/>
          <w:lang w:eastAsia="zh-CN"/>
        </w:rPr>
        <w:t>。</w:t>
      </w:r>
    </w:p>
    <w:p w14:paraId="115C9E5F">
      <w:pPr>
        <w:spacing w:line="360" w:lineRule="auto"/>
        <w:ind w:firstLine="240" w:firstLineChars="100"/>
        <w:rPr>
          <w:rFonts w:hint="eastAsia" w:asciiTheme="majorEastAsia" w:hAnsiTheme="majorEastAsia" w:eastAsiaTheme="majorEastAsia"/>
          <w:b/>
          <w:bCs/>
          <w:sz w:val="24"/>
          <w:szCs w:val="24"/>
          <w:lang w:eastAsia="zh-CN"/>
        </w:rPr>
      </w:pPr>
      <w:r>
        <w:rPr>
          <w:rFonts w:hint="eastAsia"/>
          <w:sz w:val="24"/>
          <w:szCs w:val="24"/>
          <w:lang w:eastAsia="zh-CN"/>
        </w:rPr>
        <w:t>2.</w:t>
      </w:r>
      <w:r>
        <w:rPr>
          <w:sz w:val="24"/>
          <w:szCs w:val="24"/>
          <w:lang w:eastAsia="zh-CN"/>
        </w:rPr>
        <w:t>3</w:t>
      </w:r>
      <w:r>
        <w:rPr>
          <w:rFonts w:hint="eastAsia"/>
          <w:b/>
          <w:bCs/>
          <w:sz w:val="24"/>
          <w:szCs w:val="24"/>
          <w:lang w:eastAsia="zh-CN"/>
        </w:rPr>
        <w:t xml:space="preserve"> 每季度工作完成并经有关部门进行验收达到合同规定的质量标准且完成结算审核，甲方在收到完整的验收资料后支付至合同每季度结算价款的</w:t>
      </w:r>
      <w:r>
        <w:rPr>
          <w:rFonts w:hint="eastAsia"/>
          <w:b/>
          <w:bCs/>
          <w:sz w:val="24"/>
          <w:szCs w:val="24"/>
          <w:u w:val="single"/>
          <w:lang w:val="en-US" w:eastAsia="zh-CN"/>
        </w:rPr>
        <w:t>100</w:t>
      </w:r>
      <w:r>
        <w:rPr>
          <w:rFonts w:hint="eastAsia"/>
          <w:b/>
          <w:bCs/>
          <w:sz w:val="24"/>
          <w:szCs w:val="24"/>
          <w:u w:val="single"/>
          <w:lang w:eastAsia="zh-CN"/>
        </w:rPr>
        <w:t>%。</w:t>
      </w:r>
      <w:r>
        <w:rPr>
          <w:rFonts w:hint="eastAsia"/>
          <w:b/>
          <w:bCs/>
          <w:sz w:val="24"/>
          <w:szCs w:val="24"/>
          <w:lang w:eastAsia="zh-CN"/>
        </w:rPr>
        <w:t>（含工程变更引起的增减工程款，处罚款除外）</w:t>
      </w:r>
      <w:r>
        <w:rPr>
          <w:rFonts w:hint="eastAsia" w:asciiTheme="majorEastAsia" w:hAnsiTheme="majorEastAsia" w:eastAsiaTheme="majorEastAsia"/>
          <w:b/>
          <w:bCs/>
          <w:sz w:val="24"/>
          <w:szCs w:val="24"/>
          <w:lang w:eastAsia="zh-CN"/>
        </w:rPr>
        <w:t>。</w:t>
      </w:r>
    </w:p>
    <w:p w14:paraId="15B93A28">
      <w:pPr>
        <w:spacing w:line="360" w:lineRule="auto"/>
        <w:ind w:firstLine="480" w:firstLineChars="200"/>
        <w:rPr>
          <w:rFonts w:hint="eastAsia"/>
          <w:sz w:val="24"/>
          <w:szCs w:val="24"/>
          <w:lang w:eastAsia="zh-CN"/>
        </w:rPr>
      </w:pPr>
      <w:r>
        <w:rPr>
          <w:rFonts w:hint="eastAsia"/>
          <w:sz w:val="24"/>
          <w:szCs w:val="24"/>
          <w:lang w:eastAsia="zh-CN"/>
        </w:rPr>
        <w:t>甲方收到乙方开具的</w:t>
      </w:r>
      <w:r>
        <w:rPr>
          <w:rFonts w:hint="eastAsia"/>
          <w:sz w:val="24"/>
          <w:szCs w:val="24"/>
          <w:u w:val="single"/>
          <w:lang w:eastAsia="zh-CN"/>
        </w:rPr>
        <w:t xml:space="preserve"> </w:t>
      </w:r>
      <w:r>
        <w:rPr>
          <w:rFonts w:hint="eastAsia"/>
          <w:sz w:val="24"/>
          <w:szCs w:val="24"/>
          <w:u w:val="single"/>
          <w:lang w:val="en-US" w:eastAsia="zh-CN"/>
        </w:rPr>
        <w:t xml:space="preserve">  </w:t>
      </w:r>
      <w:r>
        <w:rPr>
          <w:rFonts w:hint="eastAsia"/>
          <w:sz w:val="24"/>
          <w:szCs w:val="24"/>
          <w:u w:val="single"/>
          <w:lang w:eastAsia="zh-CN"/>
        </w:rPr>
        <w:t xml:space="preserve"> </w:t>
      </w:r>
      <w:r>
        <w:rPr>
          <w:rFonts w:hint="eastAsia"/>
          <w:sz w:val="24"/>
          <w:szCs w:val="24"/>
          <w:lang w:eastAsia="zh-CN"/>
        </w:rPr>
        <w:t>%增值税专用发票后</w:t>
      </w:r>
      <w:r>
        <w:rPr>
          <w:sz w:val="24"/>
          <w:szCs w:val="24"/>
          <w:lang w:eastAsia="zh-CN"/>
        </w:rPr>
        <w:t>30</w:t>
      </w:r>
      <w:r>
        <w:rPr>
          <w:rFonts w:hint="eastAsia"/>
          <w:sz w:val="24"/>
          <w:szCs w:val="24"/>
          <w:lang w:eastAsia="zh-CN"/>
        </w:rPr>
        <w:t>个工作日内支付每季度维修、保养费。</w:t>
      </w:r>
    </w:p>
    <w:p w14:paraId="57558363">
      <w:pPr>
        <w:pStyle w:val="55"/>
        <w:numPr>
          <w:ilvl w:val="0"/>
          <w:numId w:val="1"/>
        </w:numPr>
        <w:spacing w:line="360" w:lineRule="auto"/>
        <w:ind w:left="-20" w:leftChars="-9" w:firstLine="260" w:firstLineChars="108"/>
        <w:rPr>
          <w:rFonts w:hint="eastAsia"/>
          <w:sz w:val="24"/>
          <w:szCs w:val="24"/>
        </w:rPr>
      </w:pPr>
      <w:r>
        <w:rPr>
          <w:rFonts w:hint="eastAsia" w:hAnsi="宋体"/>
          <w:b/>
          <w:bCs/>
          <w:sz w:val="24"/>
          <w:szCs w:val="24"/>
          <w:lang w:val="en-US" w:eastAsia="zh-CN"/>
        </w:rPr>
        <w:t>合同</w:t>
      </w:r>
      <w:r>
        <w:rPr>
          <w:rFonts w:hint="eastAsia" w:hAnsi="宋体"/>
          <w:b/>
          <w:bCs/>
          <w:sz w:val="24"/>
          <w:szCs w:val="24"/>
        </w:rPr>
        <w:t>履约保证金：</w:t>
      </w:r>
      <w:r>
        <w:rPr>
          <w:rFonts w:hint="eastAsia"/>
          <w:sz w:val="24"/>
          <w:szCs w:val="24"/>
        </w:rPr>
        <w:t>合同签订后，乙方缴纳的参比保证金直接转为合同履约保证金，即人民币</w:t>
      </w:r>
      <w:r>
        <w:rPr>
          <w:rFonts w:hint="eastAsia"/>
          <w:sz w:val="24"/>
          <w:szCs w:val="24"/>
          <w:lang w:val="en-US" w:eastAsia="zh-CN"/>
        </w:rPr>
        <w:t>3.64</w:t>
      </w:r>
      <w:r>
        <w:rPr>
          <w:rFonts w:hint="eastAsia"/>
          <w:sz w:val="24"/>
          <w:szCs w:val="24"/>
        </w:rPr>
        <w:t>万元整。</w:t>
      </w:r>
      <w:r>
        <w:rPr>
          <w:rFonts w:hint="eastAsia" w:hAnsi="宋体"/>
          <w:sz w:val="24"/>
          <w:szCs w:val="24"/>
        </w:rPr>
        <w:t>履约保证金将于合同周期完成后1</w:t>
      </w:r>
      <w:r>
        <w:rPr>
          <w:rFonts w:hAnsi="宋体"/>
          <w:sz w:val="24"/>
          <w:szCs w:val="24"/>
        </w:rPr>
        <w:t>5</w:t>
      </w:r>
      <w:r>
        <w:rPr>
          <w:rFonts w:hint="eastAsia" w:hAnsi="宋体"/>
          <w:sz w:val="24"/>
          <w:szCs w:val="24"/>
        </w:rPr>
        <w:t>个工作日内，甲方无息退还履约保证金。</w:t>
      </w:r>
    </w:p>
    <w:p w14:paraId="5DB19B79">
      <w:pPr>
        <w:pStyle w:val="55"/>
        <w:spacing w:line="360" w:lineRule="auto"/>
        <w:rPr>
          <w:b/>
          <w:color w:val="auto"/>
          <w:sz w:val="24"/>
          <w:szCs w:val="24"/>
        </w:rPr>
      </w:pPr>
      <w:r>
        <w:rPr>
          <w:rFonts w:hint="eastAsia"/>
          <w:b/>
          <w:color w:val="auto"/>
          <w:sz w:val="24"/>
          <w:szCs w:val="24"/>
        </w:rPr>
        <w:t>第四条   双方责任</w:t>
      </w:r>
    </w:p>
    <w:p w14:paraId="01A65896">
      <w:pPr>
        <w:tabs>
          <w:tab w:val="left" w:pos="2010"/>
        </w:tabs>
        <w:spacing w:line="360" w:lineRule="auto"/>
        <w:rPr>
          <w:color w:val="auto"/>
          <w:sz w:val="24"/>
          <w:szCs w:val="24"/>
          <w:lang w:eastAsia="zh-CN"/>
        </w:rPr>
      </w:pPr>
      <w:r>
        <w:rPr>
          <w:rFonts w:hint="eastAsia"/>
          <w:color w:val="auto"/>
          <w:sz w:val="24"/>
          <w:szCs w:val="24"/>
          <w:lang w:eastAsia="zh-CN"/>
        </w:rPr>
        <w:t>1. 甲方工作</w:t>
      </w:r>
    </w:p>
    <w:p w14:paraId="65A12DFC">
      <w:pPr>
        <w:tabs>
          <w:tab w:val="left" w:pos="2010"/>
        </w:tabs>
        <w:spacing w:line="360" w:lineRule="auto"/>
        <w:ind w:firstLine="240" w:firstLineChars="100"/>
        <w:rPr>
          <w:color w:val="auto"/>
          <w:sz w:val="24"/>
          <w:szCs w:val="24"/>
          <w:lang w:eastAsia="zh-CN"/>
        </w:rPr>
      </w:pPr>
      <w:r>
        <w:rPr>
          <w:rFonts w:hint="eastAsia"/>
          <w:color w:val="auto"/>
          <w:sz w:val="24"/>
          <w:szCs w:val="24"/>
          <w:lang w:eastAsia="zh-CN"/>
        </w:rPr>
        <w:t>1.1 甲方有权对施工项目的质量、进度、安全等进行监督检查，协调施工中的有关事项，并对乙方施工进行全过程跟踪监督和管理。甲方履行协调义务或行使监督管理权利，均不代表甲方承诺对乙方的行为承担任何责任，更不因此构成对乙方所应承担的各项责任和义务的减轻或豁免。</w:t>
      </w:r>
    </w:p>
    <w:p w14:paraId="736DFEED">
      <w:pPr>
        <w:tabs>
          <w:tab w:val="left" w:pos="2010"/>
        </w:tabs>
        <w:spacing w:line="360" w:lineRule="auto"/>
        <w:ind w:firstLine="240" w:firstLineChars="100"/>
        <w:rPr>
          <w:color w:val="auto"/>
          <w:sz w:val="24"/>
          <w:szCs w:val="24"/>
          <w:lang w:eastAsia="zh-CN"/>
        </w:rPr>
      </w:pPr>
      <w:r>
        <w:rPr>
          <w:rFonts w:hint="eastAsia"/>
          <w:color w:val="auto"/>
          <w:sz w:val="24"/>
          <w:szCs w:val="24"/>
          <w:lang w:eastAsia="zh-CN"/>
        </w:rPr>
        <w:t>1.2 甲方厂区内施工用水、电暂由甲方提供。甲方为乙方的维修保养服务提供配合，如设备断电及保护。</w:t>
      </w:r>
    </w:p>
    <w:p w14:paraId="5DD9C25B">
      <w:pPr>
        <w:tabs>
          <w:tab w:val="left" w:pos="2010"/>
        </w:tabs>
        <w:spacing w:line="360" w:lineRule="auto"/>
        <w:rPr>
          <w:color w:val="auto"/>
          <w:sz w:val="24"/>
          <w:szCs w:val="24"/>
          <w:lang w:eastAsia="zh-CN"/>
        </w:rPr>
      </w:pPr>
      <w:r>
        <w:rPr>
          <w:rFonts w:hint="eastAsia"/>
          <w:color w:val="auto"/>
          <w:sz w:val="24"/>
          <w:szCs w:val="24"/>
          <w:lang w:eastAsia="zh-CN"/>
        </w:rPr>
        <w:t>2. 乙方工作</w:t>
      </w:r>
    </w:p>
    <w:p w14:paraId="06020B6F">
      <w:pPr>
        <w:tabs>
          <w:tab w:val="left" w:pos="2010"/>
        </w:tabs>
        <w:spacing w:line="360" w:lineRule="auto"/>
        <w:ind w:firstLine="240" w:firstLineChars="100"/>
        <w:rPr>
          <w:color w:val="auto"/>
          <w:sz w:val="24"/>
          <w:szCs w:val="24"/>
          <w:highlight w:val="none"/>
          <w:lang w:eastAsia="zh-CN"/>
        </w:rPr>
      </w:pPr>
      <w:r>
        <w:rPr>
          <w:rFonts w:hint="eastAsia"/>
          <w:color w:val="auto"/>
          <w:sz w:val="24"/>
          <w:szCs w:val="24"/>
          <w:highlight w:val="none"/>
          <w:lang w:eastAsia="zh-CN"/>
        </w:rPr>
        <w:t>2.1应向甲方提供月度、季度及年度维保检测报告、月抽检记录、巡检记录、维修记录、设备更换台账、下月度备品备件需求表及月度保养计划等。</w:t>
      </w:r>
    </w:p>
    <w:p w14:paraId="177D43CB">
      <w:pPr>
        <w:tabs>
          <w:tab w:val="left" w:pos="2010"/>
        </w:tabs>
        <w:spacing w:line="360" w:lineRule="auto"/>
        <w:ind w:firstLine="240" w:firstLineChars="100"/>
        <w:rPr>
          <w:color w:val="auto"/>
          <w:sz w:val="24"/>
          <w:szCs w:val="24"/>
          <w:lang w:eastAsia="zh-CN"/>
        </w:rPr>
      </w:pPr>
      <w:r>
        <w:rPr>
          <w:rFonts w:hint="eastAsia"/>
          <w:color w:val="auto"/>
          <w:sz w:val="24"/>
          <w:szCs w:val="24"/>
          <w:lang w:eastAsia="zh-CN"/>
        </w:rPr>
        <w:t>2.2 严格按本合同约定及甲方要求的质量、进度进行安全作业。</w:t>
      </w:r>
    </w:p>
    <w:p w14:paraId="3B9E8B81">
      <w:pPr>
        <w:tabs>
          <w:tab w:val="left" w:pos="2010"/>
        </w:tabs>
        <w:spacing w:line="360" w:lineRule="auto"/>
        <w:ind w:firstLine="240" w:firstLineChars="100"/>
        <w:rPr>
          <w:color w:val="auto"/>
          <w:sz w:val="24"/>
          <w:szCs w:val="24"/>
          <w:lang w:eastAsia="zh-CN"/>
        </w:rPr>
      </w:pPr>
      <w:r>
        <w:rPr>
          <w:rFonts w:hint="eastAsia"/>
          <w:color w:val="auto"/>
          <w:sz w:val="24"/>
          <w:szCs w:val="24"/>
          <w:lang w:eastAsia="zh-CN"/>
        </w:rPr>
        <w:t>2.3 必须服从甲方或甲方所委托的第三方的管理。</w:t>
      </w:r>
    </w:p>
    <w:p w14:paraId="4C5A95A6">
      <w:pPr>
        <w:tabs>
          <w:tab w:val="left" w:pos="2010"/>
        </w:tabs>
        <w:spacing w:line="360" w:lineRule="auto"/>
        <w:ind w:firstLine="240" w:firstLineChars="100"/>
        <w:rPr>
          <w:color w:val="auto"/>
          <w:sz w:val="24"/>
          <w:szCs w:val="24"/>
          <w:lang w:eastAsia="zh-CN"/>
        </w:rPr>
      </w:pPr>
      <w:r>
        <w:rPr>
          <w:rFonts w:hint="eastAsia"/>
          <w:color w:val="auto"/>
          <w:sz w:val="24"/>
          <w:szCs w:val="24"/>
          <w:lang w:eastAsia="zh-CN"/>
        </w:rPr>
        <w:t>2.4 制定和优化质量保证体系，有效控制保养维护施工质量。</w:t>
      </w:r>
    </w:p>
    <w:p w14:paraId="4A2BED93">
      <w:pPr>
        <w:tabs>
          <w:tab w:val="left" w:pos="2010"/>
        </w:tabs>
        <w:spacing w:line="360" w:lineRule="auto"/>
        <w:ind w:firstLine="240" w:firstLineChars="100"/>
        <w:rPr>
          <w:color w:val="auto"/>
          <w:sz w:val="24"/>
          <w:szCs w:val="24"/>
          <w:lang w:eastAsia="zh-CN"/>
        </w:rPr>
      </w:pPr>
      <w:r>
        <w:rPr>
          <w:rFonts w:hint="eastAsia"/>
          <w:color w:val="auto"/>
          <w:sz w:val="24"/>
          <w:szCs w:val="24"/>
          <w:lang w:eastAsia="zh-CN"/>
        </w:rPr>
        <w:t>2.5 乙方负责维修保养服务所需设备、材料及保养配件（包括领用甲方提供的配件，如有）的保管。</w:t>
      </w:r>
    </w:p>
    <w:p w14:paraId="12460C4D">
      <w:pPr>
        <w:tabs>
          <w:tab w:val="left" w:pos="2010"/>
        </w:tabs>
        <w:spacing w:line="360" w:lineRule="auto"/>
        <w:ind w:firstLine="240" w:firstLineChars="100"/>
        <w:rPr>
          <w:color w:val="auto"/>
          <w:sz w:val="24"/>
          <w:szCs w:val="24"/>
          <w:lang w:eastAsia="zh-CN"/>
        </w:rPr>
      </w:pPr>
      <w:r>
        <w:rPr>
          <w:rFonts w:hint="eastAsia"/>
          <w:color w:val="auto"/>
          <w:sz w:val="24"/>
          <w:szCs w:val="24"/>
          <w:lang w:eastAsia="zh-CN"/>
        </w:rPr>
        <w:t>2.6</w:t>
      </w:r>
      <w:r>
        <w:rPr>
          <w:rFonts w:hint="eastAsia"/>
          <w:color w:val="auto"/>
          <w:sz w:val="24"/>
          <w:szCs w:val="24"/>
          <w:highlight w:val="none"/>
          <w:lang w:eastAsia="zh-CN"/>
        </w:rPr>
        <w:t xml:space="preserve"> 乙方负责服务期间施工场地的安全环保等工作。</w:t>
      </w:r>
    </w:p>
    <w:p w14:paraId="2452AF08">
      <w:pPr>
        <w:tabs>
          <w:tab w:val="left" w:pos="2010"/>
        </w:tabs>
        <w:spacing w:line="360" w:lineRule="auto"/>
        <w:ind w:firstLine="240" w:firstLineChars="100"/>
        <w:rPr>
          <w:color w:val="auto"/>
          <w:sz w:val="24"/>
          <w:szCs w:val="24"/>
          <w:lang w:eastAsia="zh-CN"/>
        </w:rPr>
      </w:pPr>
      <w:r>
        <w:rPr>
          <w:rFonts w:hint="eastAsia"/>
          <w:color w:val="auto"/>
          <w:sz w:val="24"/>
          <w:szCs w:val="24"/>
          <w:lang w:eastAsia="zh-CN"/>
        </w:rPr>
        <w:t>2.7 乙方人员必须遵纪守法，乙方人员发生的违法、乱纪（盗窃、打架斗殴）事件，乙方承担由此造成法律责任和各种经济损失。</w:t>
      </w:r>
    </w:p>
    <w:p w14:paraId="13117D35">
      <w:pPr>
        <w:tabs>
          <w:tab w:val="left" w:pos="2010"/>
        </w:tabs>
        <w:spacing w:line="360" w:lineRule="auto"/>
        <w:ind w:firstLine="240" w:firstLineChars="100"/>
        <w:rPr>
          <w:color w:val="auto"/>
          <w:sz w:val="24"/>
          <w:szCs w:val="24"/>
          <w:lang w:eastAsia="zh-CN"/>
        </w:rPr>
      </w:pPr>
      <w:r>
        <w:rPr>
          <w:rFonts w:hint="eastAsia"/>
          <w:color w:val="auto"/>
          <w:sz w:val="24"/>
          <w:szCs w:val="24"/>
          <w:lang w:eastAsia="zh-CN"/>
        </w:rPr>
        <w:t>2.8 安全网、警戒线由乙方提供，乙方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14:paraId="20FD0FAE">
      <w:pPr>
        <w:tabs>
          <w:tab w:val="left" w:pos="2010"/>
        </w:tabs>
        <w:spacing w:line="360" w:lineRule="auto"/>
        <w:ind w:firstLine="240" w:firstLineChars="100"/>
        <w:rPr>
          <w:color w:val="auto"/>
          <w:sz w:val="24"/>
          <w:szCs w:val="24"/>
          <w:lang w:eastAsia="zh-CN"/>
        </w:rPr>
      </w:pPr>
      <w:r>
        <w:rPr>
          <w:rFonts w:hint="eastAsia"/>
          <w:color w:val="auto"/>
          <w:sz w:val="24"/>
          <w:szCs w:val="24"/>
          <w:lang w:eastAsia="zh-CN"/>
        </w:rPr>
        <w:t>2.9 施工安全责任由乙方承担，发生各类安全事故，乙方应及时报告甲方，不得隐瞒。甲方有权根据有关规定组织、参与事故的调查处理。</w:t>
      </w:r>
    </w:p>
    <w:p w14:paraId="285324DB">
      <w:pPr>
        <w:spacing w:line="360" w:lineRule="auto"/>
        <w:ind w:firstLine="240" w:firstLineChars="100"/>
        <w:rPr>
          <w:color w:val="auto"/>
          <w:sz w:val="24"/>
          <w:szCs w:val="24"/>
          <w:lang w:eastAsia="zh-CN"/>
        </w:rPr>
      </w:pPr>
      <w:r>
        <w:rPr>
          <w:rFonts w:hint="eastAsia"/>
          <w:color w:val="auto"/>
          <w:sz w:val="24"/>
          <w:szCs w:val="24"/>
          <w:lang w:eastAsia="zh-CN"/>
        </w:rPr>
        <w:t>3. 乙方应遵守以下安全条件：</w:t>
      </w:r>
    </w:p>
    <w:p w14:paraId="18B9BD87">
      <w:pPr>
        <w:spacing w:line="360" w:lineRule="auto"/>
        <w:ind w:firstLine="180"/>
        <w:rPr>
          <w:color w:val="auto"/>
          <w:sz w:val="24"/>
          <w:szCs w:val="24"/>
          <w:highlight w:val="none"/>
          <w:lang w:eastAsia="zh-CN"/>
        </w:rPr>
      </w:pPr>
      <w:r>
        <w:rPr>
          <w:rFonts w:hint="eastAsia"/>
          <w:color w:val="auto"/>
          <w:sz w:val="24"/>
          <w:szCs w:val="24"/>
          <w:highlight w:val="none"/>
          <w:lang w:eastAsia="zh-CN"/>
        </w:rPr>
        <w:t>3.</w:t>
      </w:r>
      <w:r>
        <w:rPr>
          <w:color w:val="auto"/>
          <w:sz w:val="24"/>
          <w:szCs w:val="24"/>
          <w:highlight w:val="none"/>
          <w:lang w:eastAsia="zh-CN"/>
        </w:rPr>
        <w:t>1</w:t>
      </w:r>
      <w:r>
        <w:rPr>
          <w:rFonts w:hint="eastAsia"/>
          <w:color w:val="auto"/>
          <w:sz w:val="24"/>
          <w:szCs w:val="24"/>
          <w:highlight w:val="none"/>
          <w:lang w:eastAsia="zh-CN"/>
        </w:rPr>
        <w:t xml:space="preserve"> 按照甲方要求，接受“三级安全教育”以及其他相关入厂培训等工作。</w:t>
      </w:r>
    </w:p>
    <w:p w14:paraId="28A8A0F6">
      <w:pPr>
        <w:spacing w:line="360" w:lineRule="auto"/>
        <w:ind w:firstLine="180"/>
        <w:rPr>
          <w:color w:val="auto"/>
          <w:sz w:val="24"/>
          <w:szCs w:val="24"/>
          <w:lang w:eastAsia="zh-CN"/>
        </w:rPr>
      </w:pPr>
      <w:r>
        <w:rPr>
          <w:rFonts w:hint="eastAsia"/>
          <w:color w:val="auto"/>
          <w:sz w:val="24"/>
          <w:szCs w:val="24"/>
          <w:lang w:eastAsia="zh-CN"/>
        </w:rPr>
        <w:t>3.2 认真贯彻执行国家《安全生产法》、《安全生产条例》、《消防法》、《环境保护法》、《劳动法》和《职业卫生防治法》等法律法规，遵守“甲方”的各项安全管理制度。</w:t>
      </w:r>
    </w:p>
    <w:p w14:paraId="6833CAB1">
      <w:pPr>
        <w:spacing w:line="360" w:lineRule="auto"/>
        <w:ind w:firstLine="180"/>
        <w:rPr>
          <w:color w:val="auto"/>
          <w:sz w:val="24"/>
          <w:szCs w:val="24"/>
          <w:lang w:eastAsia="zh-CN"/>
        </w:rPr>
      </w:pPr>
      <w:r>
        <w:rPr>
          <w:rFonts w:hint="eastAsia"/>
          <w:color w:val="auto"/>
          <w:sz w:val="24"/>
          <w:szCs w:val="24"/>
          <w:lang w:eastAsia="zh-CN"/>
        </w:rPr>
        <w:t>3.3 操作人员未经装置现场人员同意，不得随意动用装置现场的设备、管路、阀门。</w:t>
      </w:r>
    </w:p>
    <w:p w14:paraId="25F3D386">
      <w:pPr>
        <w:spacing w:line="360" w:lineRule="auto"/>
        <w:ind w:firstLine="180" w:firstLineChars="75"/>
        <w:rPr>
          <w:color w:val="auto"/>
          <w:sz w:val="24"/>
          <w:szCs w:val="24"/>
          <w:lang w:eastAsia="zh-CN"/>
        </w:rPr>
      </w:pPr>
      <w:r>
        <w:rPr>
          <w:rFonts w:hint="eastAsia"/>
          <w:color w:val="auto"/>
          <w:sz w:val="24"/>
          <w:szCs w:val="24"/>
          <w:lang w:eastAsia="zh-CN"/>
        </w:rPr>
        <w:t>3.</w:t>
      </w:r>
      <w:r>
        <w:rPr>
          <w:rFonts w:hint="eastAsia"/>
          <w:color w:val="auto"/>
          <w:sz w:val="24"/>
          <w:szCs w:val="24"/>
          <w:highlight w:val="none"/>
          <w:lang w:eastAsia="zh-CN"/>
        </w:rPr>
        <w:t>4 应严格执行动火、动土、受限空间、登高、盲板抽堵、临时用电等特殊作业证的办理要求，严禁违章作业。</w:t>
      </w:r>
    </w:p>
    <w:p w14:paraId="160692C0">
      <w:pPr>
        <w:spacing w:line="360" w:lineRule="auto"/>
        <w:ind w:firstLine="180" w:firstLineChars="75"/>
        <w:rPr>
          <w:color w:val="auto"/>
          <w:sz w:val="24"/>
          <w:szCs w:val="24"/>
          <w:lang w:eastAsia="zh-CN"/>
        </w:rPr>
      </w:pPr>
      <w:r>
        <w:rPr>
          <w:rFonts w:hint="eastAsia"/>
          <w:color w:val="auto"/>
          <w:sz w:val="24"/>
          <w:szCs w:val="24"/>
          <w:lang w:eastAsia="zh-CN"/>
        </w:rPr>
        <w:t>3.5 应按规定穿戴好劳动保护用品，进入检修现场须戴好安全帽，登高作业须佩带好安全带，禁止穿拖鞋。</w:t>
      </w:r>
    </w:p>
    <w:p w14:paraId="153885C7">
      <w:pPr>
        <w:spacing w:line="360" w:lineRule="auto"/>
        <w:ind w:firstLine="180" w:firstLineChars="75"/>
        <w:rPr>
          <w:color w:val="auto"/>
          <w:sz w:val="24"/>
          <w:szCs w:val="24"/>
          <w:lang w:eastAsia="zh-CN"/>
        </w:rPr>
      </w:pPr>
      <w:r>
        <w:rPr>
          <w:rFonts w:hint="eastAsia"/>
          <w:color w:val="auto"/>
          <w:sz w:val="24"/>
          <w:szCs w:val="24"/>
          <w:lang w:eastAsia="zh-CN"/>
        </w:rPr>
        <w:t>3.6 应严格遵守防火防爆等禁令和规定，不准携带火种等危险物品进入生产区，严禁在厂区内抽烟。</w:t>
      </w:r>
    </w:p>
    <w:p w14:paraId="3470D559">
      <w:pPr>
        <w:spacing w:line="360" w:lineRule="auto"/>
        <w:ind w:firstLine="180" w:firstLineChars="75"/>
        <w:rPr>
          <w:color w:val="auto"/>
          <w:sz w:val="24"/>
          <w:szCs w:val="24"/>
          <w:lang w:eastAsia="zh-CN"/>
        </w:rPr>
      </w:pPr>
      <w:r>
        <w:rPr>
          <w:rFonts w:hint="eastAsia"/>
          <w:color w:val="auto"/>
          <w:sz w:val="24"/>
          <w:szCs w:val="24"/>
          <w:lang w:eastAsia="zh-CN"/>
        </w:rPr>
        <w:t>3.7 严禁酒后上班，上班期间严禁饮酒、赌博。</w:t>
      </w:r>
    </w:p>
    <w:p w14:paraId="67B577B1">
      <w:pPr>
        <w:spacing w:line="360" w:lineRule="auto"/>
        <w:ind w:firstLine="180" w:firstLineChars="75"/>
        <w:rPr>
          <w:color w:val="auto"/>
          <w:sz w:val="24"/>
          <w:szCs w:val="24"/>
          <w:lang w:eastAsia="zh-CN"/>
        </w:rPr>
      </w:pPr>
      <w:r>
        <w:rPr>
          <w:rFonts w:hint="eastAsia"/>
          <w:color w:val="auto"/>
          <w:sz w:val="24"/>
          <w:szCs w:val="24"/>
          <w:lang w:eastAsia="zh-CN"/>
        </w:rPr>
        <w:t>3.8 进入厂区的车辆应遵守厂内交通管理有关规定和各种安全制度，申报厂内临时通行证，按厂内行停车标志认真执行。</w:t>
      </w:r>
    </w:p>
    <w:p w14:paraId="05E06199">
      <w:pPr>
        <w:spacing w:line="360" w:lineRule="auto"/>
        <w:ind w:firstLine="180" w:firstLineChars="75"/>
        <w:rPr>
          <w:color w:val="auto"/>
          <w:sz w:val="24"/>
          <w:szCs w:val="24"/>
          <w:lang w:eastAsia="zh-CN"/>
        </w:rPr>
      </w:pPr>
      <w:r>
        <w:rPr>
          <w:rFonts w:hint="eastAsia"/>
          <w:color w:val="auto"/>
          <w:sz w:val="24"/>
          <w:szCs w:val="24"/>
          <w:lang w:eastAsia="zh-CN"/>
        </w:rPr>
        <w:t>3.</w:t>
      </w:r>
      <w:r>
        <w:rPr>
          <w:rFonts w:hint="eastAsia"/>
          <w:color w:val="auto"/>
          <w:sz w:val="24"/>
          <w:szCs w:val="24"/>
          <w:lang w:val="en-US" w:eastAsia="zh-CN"/>
        </w:rPr>
        <w:t>9</w:t>
      </w:r>
      <w:r>
        <w:rPr>
          <w:rFonts w:hint="eastAsia"/>
          <w:color w:val="auto"/>
          <w:sz w:val="24"/>
          <w:szCs w:val="24"/>
          <w:lang w:eastAsia="zh-CN"/>
        </w:rPr>
        <w:t xml:space="preserve"> 应主动接受安全教育、培训和考核，持证上岗。</w:t>
      </w:r>
    </w:p>
    <w:p w14:paraId="0C0CEC86">
      <w:pPr>
        <w:tabs>
          <w:tab w:val="left" w:pos="2010"/>
        </w:tabs>
        <w:spacing w:line="360" w:lineRule="auto"/>
        <w:rPr>
          <w:b/>
          <w:color w:val="auto"/>
          <w:sz w:val="24"/>
          <w:szCs w:val="24"/>
          <w:lang w:eastAsia="zh-CN"/>
        </w:rPr>
      </w:pPr>
      <w:r>
        <w:rPr>
          <w:rFonts w:hint="eastAsia"/>
          <w:b/>
          <w:color w:val="auto"/>
          <w:sz w:val="24"/>
          <w:szCs w:val="24"/>
          <w:lang w:eastAsia="zh-CN"/>
        </w:rPr>
        <w:t>第五条   维修保养及检测要求</w:t>
      </w:r>
    </w:p>
    <w:p w14:paraId="66DA7E29">
      <w:pPr>
        <w:spacing w:line="360" w:lineRule="auto"/>
        <w:ind w:firstLine="180" w:firstLineChars="75"/>
        <w:rPr>
          <w:color w:val="auto"/>
          <w:sz w:val="24"/>
          <w:szCs w:val="24"/>
          <w:u w:val="single"/>
          <w:lang w:eastAsia="zh-CN"/>
        </w:rPr>
      </w:pPr>
      <w:r>
        <w:rPr>
          <w:rFonts w:hint="eastAsia"/>
          <w:color w:val="auto"/>
          <w:sz w:val="24"/>
          <w:szCs w:val="24"/>
          <w:u w:val="single"/>
          <w:lang w:eastAsia="zh-CN"/>
        </w:rPr>
        <w:t>见附件“发包说明”</w:t>
      </w:r>
    </w:p>
    <w:p w14:paraId="6726CE8C">
      <w:pPr>
        <w:tabs>
          <w:tab w:val="left" w:pos="2010"/>
        </w:tabs>
        <w:spacing w:line="360" w:lineRule="auto"/>
        <w:rPr>
          <w:b/>
          <w:color w:val="auto"/>
          <w:sz w:val="24"/>
          <w:szCs w:val="24"/>
          <w:lang w:eastAsia="zh-CN"/>
        </w:rPr>
      </w:pPr>
      <w:r>
        <w:rPr>
          <w:rFonts w:hint="eastAsia"/>
          <w:b/>
          <w:color w:val="auto"/>
          <w:sz w:val="24"/>
          <w:szCs w:val="24"/>
          <w:lang w:eastAsia="zh-CN"/>
        </w:rPr>
        <w:t>第六条   服务质量与验收</w:t>
      </w:r>
    </w:p>
    <w:p w14:paraId="56CEC107">
      <w:pPr>
        <w:tabs>
          <w:tab w:val="left" w:pos="2010"/>
        </w:tabs>
        <w:autoSpaceDE/>
        <w:autoSpaceDN/>
        <w:spacing w:line="360" w:lineRule="auto"/>
        <w:jc w:val="both"/>
        <w:rPr>
          <w:color w:val="auto"/>
          <w:sz w:val="24"/>
          <w:szCs w:val="24"/>
          <w:lang w:eastAsia="zh-CN"/>
        </w:rPr>
      </w:pPr>
      <w:r>
        <w:rPr>
          <w:rFonts w:hint="eastAsia"/>
          <w:color w:val="auto"/>
          <w:sz w:val="24"/>
          <w:szCs w:val="24"/>
          <w:lang w:eastAsia="zh-CN"/>
        </w:rPr>
        <w:t>1. 乙方严格按本合同约定提供维修保养及检测服务，严格按施工验收标准组织施工及验收，施工质量达到约定标准。验收标准详见附件发包说明。</w:t>
      </w:r>
    </w:p>
    <w:p w14:paraId="54D00029">
      <w:pPr>
        <w:tabs>
          <w:tab w:val="left" w:pos="2010"/>
        </w:tabs>
        <w:autoSpaceDE/>
        <w:autoSpaceDN/>
        <w:spacing w:line="360" w:lineRule="auto"/>
        <w:jc w:val="both"/>
        <w:rPr>
          <w:color w:val="auto"/>
          <w:sz w:val="24"/>
          <w:szCs w:val="24"/>
          <w:lang w:eastAsia="zh-CN"/>
        </w:rPr>
      </w:pPr>
      <w:r>
        <w:rPr>
          <w:rFonts w:hint="eastAsia"/>
          <w:color w:val="auto"/>
          <w:sz w:val="24"/>
          <w:szCs w:val="24"/>
          <w:lang w:eastAsia="zh-CN"/>
        </w:rPr>
        <w:t>2. 日常维护保养、检查测试工作及出具相关报告必须符合相关主管部门的管理，监督检查及备案的要求。</w:t>
      </w:r>
    </w:p>
    <w:p w14:paraId="4AA2FDD6">
      <w:pPr>
        <w:tabs>
          <w:tab w:val="left" w:pos="2010"/>
        </w:tabs>
        <w:autoSpaceDE/>
        <w:autoSpaceDN/>
        <w:spacing w:line="360" w:lineRule="auto"/>
        <w:jc w:val="both"/>
        <w:rPr>
          <w:color w:val="auto"/>
          <w:sz w:val="24"/>
          <w:szCs w:val="24"/>
          <w:lang w:eastAsia="zh-CN"/>
        </w:rPr>
      </w:pPr>
      <w:r>
        <w:rPr>
          <w:rFonts w:hint="eastAsia"/>
          <w:color w:val="auto"/>
          <w:sz w:val="24"/>
          <w:szCs w:val="24"/>
          <w:lang w:eastAsia="zh-CN"/>
        </w:rPr>
        <w:t>3. 工程质量或乙方提供的配件质量达不到约定标准的部分，乙方应返工直至达到约定标准为止，乙方应承担因返工所发生的一切施工费用，包含配件费用和人工费用等。</w:t>
      </w:r>
    </w:p>
    <w:p w14:paraId="69F0C585">
      <w:pPr>
        <w:tabs>
          <w:tab w:val="left" w:pos="2010"/>
        </w:tabs>
        <w:autoSpaceDE/>
        <w:autoSpaceDN/>
        <w:spacing w:line="360" w:lineRule="auto"/>
        <w:jc w:val="both"/>
        <w:rPr>
          <w:color w:val="auto"/>
          <w:sz w:val="24"/>
          <w:szCs w:val="24"/>
          <w:lang w:eastAsia="zh-CN"/>
        </w:rPr>
      </w:pPr>
      <w:r>
        <w:rPr>
          <w:rFonts w:hint="eastAsia"/>
          <w:color w:val="auto"/>
          <w:sz w:val="24"/>
          <w:szCs w:val="24"/>
          <w:lang w:eastAsia="zh-CN"/>
        </w:rPr>
        <w:t>4. 乙方应为甲方的检查、检验的提供便利条件。</w:t>
      </w:r>
    </w:p>
    <w:p w14:paraId="54D663CB">
      <w:pPr>
        <w:tabs>
          <w:tab w:val="left" w:pos="2010"/>
        </w:tabs>
        <w:autoSpaceDE/>
        <w:autoSpaceDN/>
        <w:spacing w:line="360" w:lineRule="auto"/>
        <w:jc w:val="both"/>
        <w:rPr>
          <w:color w:val="auto"/>
          <w:sz w:val="24"/>
          <w:szCs w:val="24"/>
          <w:lang w:eastAsia="zh-CN"/>
        </w:rPr>
      </w:pPr>
      <w:r>
        <w:rPr>
          <w:rFonts w:hint="eastAsia"/>
          <w:color w:val="auto"/>
          <w:sz w:val="24"/>
          <w:szCs w:val="24"/>
          <w:lang w:eastAsia="zh-CN"/>
        </w:rPr>
        <w:t>5. 因乙方未按合同约定标准提供保养服务的，甲方有权视情节轻重对乙方进行扣罚，扣罚幅度由甲方掌握；扣罚的金额从支付给乙方的应付款项中扣除，详见应付款项不足扣除的，乙方仍需赔偿。</w:t>
      </w:r>
    </w:p>
    <w:p w14:paraId="2450B62D">
      <w:pPr>
        <w:tabs>
          <w:tab w:val="left" w:pos="2010"/>
        </w:tabs>
        <w:spacing w:line="360" w:lineRule="auto"/>
        <w:rPr>
          <w:b/>
          <w:color w:val="auto"/>
          <w:sz w:val="24"/>
          <w:szCs w:val="24"/>
          <w:lang w:eastAsia="zh-CN"/>
        </w:rPr>
      </w:pPr>
      <w:r>
        <w:rPr>
          <w:rFonts w:hint="eastAsia"/>
          <w:b/>
          <w:color w:val="auto"/>
          <w:sz w:val="24"/>
          <w:szCs w:val="24"/>
          <w:lang w:eastAsia="zh-CN"/>
        </w:rPr>
        <w:t>第</w:t>
      </w:r>
      <w:r>
        <w:rPr>
          <w:rFonts w:hint="eastAsia"/>
          <w:b/>
          <w:color w:val="auto"/>
          <w:sz w:val="24"/>
          <w:szCs w:val="24"/>
          <w:lang w:val="en-US" w:eastAsia="zh-CN"/>
        </w:rPr>
        <w:t>七</w:t>
      </w:r>
      <w:r>
        <w:rPr>
          <w:rFonts w:hint="eastAsia"/>
          <w:b/>
          <w:color w:val="auto"/>
          <w:sz w:val="24"/>
          <w:szCs w:val="24"/>
          <w:lang w:eastAsia="zh-CN"/>
        </w:rPr>
        <w:t>条   争议、违约和索赔</w:t>
      </w:r>
    </w:p>
    <w:p w14:paraId="4769A6C0">
      <w:pPr>
        <w:tabs>
          <w:tab w:val="left" w:pos="2010"/>
        </w:tabs>
        <w:autoSpaceDE/>
        <w:autoSpaceDN/>
        <w:spacing w:line="360" w:lineRule="auto"/>
        <w:jc w:val="both"/>
        <w:rPr>
          <w:color w:val="auto"/>
          <w:sz w:val="24"/>
          <w:szCs w:val="24"/>
          <w:lang w:eastAsia="zh-CN"/>
        </w:rPr>
      </w:pPr>
      <w:r>
        <w:rPr>
          <w:rFonts w:hint="eastAsia"/>
          <w:color w:val="auto"/>
          <w:sz w:val="24"/>
          <w:szCs w:val="24"/>
          <w:lang w:eastAsia="zh-CN"/>
        </w:rPr>
        <w:t>1. 争议：甲乙双方在履行合同过程中，发生争议和纠纷时，双方应友好协商解决，经协商无法解决时，应由甲方所在地法院解决。</w:t>
      </w:r>
    </w:p>
    <w:p w14:paraId="3B2EFBC0">
      <w:pPr>
        <w:tabs>
          <w:tab w:val="left" w:pos="2010"/>
        </w:tabs>
        <w:autoSpaceDE/>
        <w:autoSpaceDN/>
        <w:spacing w:line="360" w:lineRule="auto"/>
        <w:jc w:val="both"/>
        <w:rPr>
          <w:color w:val="auto"/>
          <w:sz w:val="24"/>
          <w:szCs w:val="24"/>
          <w:lang w:eastAsia="zh-CN"/>
        </w:rPr>
      </w:pPr>
      <w:r>
        <w:rPr>
          <w:rFonts w:hint="eastAsia"/>
          <w:color w:val="auto"/>
          <w:sz w:val="24"/>
          <w:szCs w:val="24"/>
          <w:lang w:eastAsia="zh-CN"/>
        </w:rPr>
        <w:t>2. 违约：任何一方未履行合同义务或履行合同义务不符合约定要求，应承担违约责任并向对方支付违约金，具体以下列约定为准。本条关于违约责任的约定，与合同其他条款以及附件《维修保养发包说明》中关于违约责任的约定可同时适用。</w:t>
      </w:r>
    </w:p>
    <w:p w14:paraId="147CD316">
      <w:pPr>
        <w:tabs>
          <w:tab w:val="left" w:pos="2010"/>
        </w:tabs>
        <w:autoSpaceDE/>
        <w:autoSpaceDN/>
        <w:spacing w:line="360" w:lineRule="auto"/>
        <w:jc w:val="both"/>
        <w:rPr>
          <w:color w:val="auto"/>
          <w:sz w:val="24"/>
          <w:szCs w:val="24"/>
          <w:lang w:eastAsia="zh-CN"/>
        </w:rPr>
      </w:pPr>
      <w:r>
        <w:rPr>
          <w:rFonts w:hint="eastAsia"/>
          <w:color w:val="auto"/>
          <w:sz w:val="24"/>
          <w:szCs w:val="24"/>
          <w:lang w:eastAsia="zh-CN"/>
        </w:rPr>
        <w:t>2.1如甲方逾期付款，按全国银行间同业拆借中心公布的贷款市场报价利率向乙方支付利息</w:t>
      </w:r>
      <w:r>
        <w:rPr>
          <w:rFonts w:hint="eastAsia"/>
          <w:color w:val="auto"/>
          <w:sz w:val="24"/>
          <w:lang w:eastAsia="zh-CN"/>
        </w:rPr>
        <w:t>。</w:t>
      </w:r>
    </w:p>
    <w:p w14:paraId="13BAC0C5">
      <w:pPr>
        <w:tabs>
          <w:tab w:val="left" w:pos="2010"/>
        </w:tabs>
        <w:autoSpaceDE/>
        <w:autoSpaceDN/>
        <w:spacing w:line="360" w:lineRule="auto"/>
        <w:jc w:val="both"/>
        <w:rPr>
          <w:color w:val="auto"/>
          <w:sz w:val="24"/>
          <w:szCs w:val="24"/>
          <w:lang w:eastAsia="zh-CN"/>
        </w:rPr>
      </w:pPr>
      <w:r>
        <w:rPr>
          <w:rFonts w:hint="eastAsia"/>
          <w:color w:val="auto"/>
          <w:sz w:val="24"/>
          <w:szCs w:val="24"/>
          <w:lang w:eastAsia="zh-CN"/>
        </w:rPr>
        <w:t>2.2乙方提供的保养服务达不到合同约定的质量标准，乙方应无偿返修或返工，并承担由此给甲方造成的损失。</w:t>
      </w:r>
    </w:p>
    <w:p w14:paraId="5E5B08B7">
      <w:pPr>
        <w:tabs>
          <w:tab w:val="left" w:pos="2010"/>
        </w:tabs>
        <w:autoSpaceDE/>
        <w:autoSpaceDN/>
        <w:spacing w:line="360" w:lineRule="auto"/>
        <w:jc w:val="both"/>
        <w:rPr>
          <w:color w:val="auto"/>
          <w:sz w:val="24"/>
          <w:szCs w:val="24"/>
          <w:lang w:eastAsia="zh-CN"/>
        </w:rPr>
      </w:pPr>
      <w:r>
        <w:rPr>
          <w:rFonts w:hint="eastAsia"/>
          <w:color w:val="auto"/>
          <w:sz w:val="24"/>
          <w:szCs w:val="24"/>
          <w:lang w:eastAsia="zh-CN"/>
        </w:rPr>
        <w:t>2.</w:t>
      </w:r>
      <w:r>
        <w:rPr>
          <w:rFonts w:hint="eastAsia"/>
          <w:color w:val="auto"/>
          <w:sz w:val="24"/>
          <w:szCs w:val="24"/>
          <w:lang w:val="en-US" w:eastAsia="zh-CN"/>
        </w:rPr>
        <w:t>3</w:t>
      </w:r>
      <w:r>
        <w:rPr>
          <w:rFonts w:hint="eastAsia"/>
          <w:color w:val="auto"/>
          <w:sz w:val="24"/>
          <w:szCs w:val="24"/>
          <w:lang w:eastAsia="zh-CN"/>
        </w:rPr>
        <w:t xml:space="preserve"> 乙方施工期间，因不可归责于甲方的原因造成甲方、乙方或第三方人身、财产损失的，乙方承担赔偿责任，不可抗力等法律另有规定的除外。</w:t>
      </w:r>
    </w:p>
    <w:p w14:paraId="656A331D">
      <w:pPr>
        <w:pStyle w:val="55"/>
        <w:spacing w:line="360" w:lineRule="auto"/>
        <w:rPr>
          <w:color w:val="auto"/>
          <w:sz w:val="24"/>
          <w:szCs w:val="24"/>
        </w:rPr>
      </w:pPr>
      <w:r>
        <w:rPr>
          <w:rFonts w:hint="eastAsia"/>
          <w:color w:val="auto"/>
          <w:sz w:val="24"/>
          <w:szCs w:val="24"/>
        </w:rPr>
        <w:t>2.</w:t>
      </w:r>
      <w:r>
        <w:rPr>
          <w:rFonts w:hint="eastAsia"/>
          <w:color w:val="auto"/>
          <w:sz w:val="24"/>
          <w:szCs w:val="24"/>
          <w:lang w:val="en-US" w:eastAsia="zh-CN"/>
        </w:rPr>
        <w:t>4</w:t>
      </w:r>
      <w:r>
        <w:rPr>
          <w:rFonts w:hint="eastAsia"/>
          <w:color w:val="auto"/>
          <w:sz w:val="24"/>
          <w:szCs w:val="24"/>
        </w:rPr>
        <w:t xml:space="preserve"> 因乙方不能及时履行合同约定的义务，并对甲方造成严重影响的，甲方有权单方解除合同，并要求乙方承担合同总价20%的违约金，违约金不足以弥补损失的，甲方有权追偿。</w:t>
      </w:r>
    </w:p>
    <w:p w14:paraId="3637C92F">
      <w:pPr>
        <w:tabs>
          <w:tab w:val="left" w:pos="2010"/>
        </w:tabs>
        <w:autoSpaceDE/>
        <w:autoSpaceDN/>
        <w:spacing w:line="360" w:lineRule="auto"/>
        <w:jc w:val="both"/>
        <w:rPr>
          <w:color w:val="auto"/>
          <w:sz w:val="24"/>
          <w:szCs w:val="24"/>
          <w:lang w:eastAsia="zh-CN"/>
        </w:rPr>
      </w:pPr>
      <w:r>
        <w:rPr>
          <w:rFonts w:hint="eastAsia"/>
          <w:color w:val="auto"/>
          <w:sz w:val="24"/>
          <w:szCs w:val="24"/>
          <w:lang w:eastAsia="zh-CN"/>
        </w:rPr>
        <w:t>2.</w:t>
      </w:r>
      <w:r>
        <w:rPr>
          <w:rFonts w:hint="eastAsia"/>
          <w:color w:val="auto"/>
          <w:sz w:val="24"/>
          <w:szCs w:val="24"/>
          <w:lang w:val="en-US" w:eastAsia="zh-CN"/>
        </w:rPr>
        <w:t>5</w:t>
      </w:r>
      <w:r>
        <w:rPr>
          <w:rFonts w:hint="eastAsia"/>
          <w:color w:val="auto"/>
          <w:sz w:val="24"/>
          <w:szCs w:val="24"/>
          <w:lang w:eastAsia="zh-CN"/>
        </w:rPr>
        <w:t xml:space="preserve"> 乙方违反本合同约定，经甲方指出后未在甲方规定期限更正的，甲方视情况提前解除本合同并要求乙方承担合同总价20%的违约金，违约金不足以弥补损失的，甲方有权追偿。</w:t>
      </w:r>
    </w:p>
    <w:p w14:paraId="152DEE43">
      <w:pPr>
        <w:tabs>
          <w:tab w:val="left" w:pos="2010"/>
        </w:tabs>
        <w:spacing w:line="360" w:lineRule="auto"/>
        <w:rPr>
          <w:b/>
          <w:color w:val="auto"/>
          <w:sz w:val="24"/>
          <w:szCs w:val="24"/>
          <w:lang w:eastAsia="zh-CN"/>
        </w:rPr>
      </w:pPr>
      <w:r>
        <w:rPr>
          <w:rFonts w:hint="eastAsia"/>
          <w:b/>
          <w:color w:val="auto"/>
          <w:sz w:val="24"/>
          <w:szCs w:val="24"/>
          <w:lang w:eastAsia="zh-CN"/>
        </w:rPr>
        <w:t>第九条   通知</w:t>
      </w:r>
    </w:p>
    <w:p w14:paraId="1E1A402E">
      <w:pPr>
        <w:spacing w:line="360" w:lineRule="auto"/>
        <w:ind w:firstLine="480" w:firstLineChars="200"/>
        <w:rPr>
          <w:color w:val="auto"/>
          <w:sz w:val="24"/>
          <w:szCs w:val="24"/>
          <w:lang w:eastAsia="zh-CN"/>
        </w:rPr>
      </w:pPr>
      <w:r>
        <w:rPr>
          <w:rFonts w:hint="eastAsia"/>
          <w:color w:val="auto"/>
          <w:sz w:val="24"/>
          <w:szCs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701CF542">
      <w:pPr>
        <w:tabs>
          <w:tab w:val="left" w:pos="2010"/>
        </w:tabs>
        <w:spacing w:line="360" w:lineRule="auto"/>
        <w:rPr>
          <w:b/>
          <w:color w:val="auto"/>
          <w:sz w:val="24"/>
          <w:szCs w:val="24"/>
          <w:lang w:eastAsia="zh-CN"/>
        </w:rPr>
      </w:pPr>
      <w:r>
        <w:rPr>
          <w:rFonts w:hint="eastAsia"/>
          <w:b/>
          <w:color w:val="auto"/>
          <w:sz w:val="24"/>
          <w:szCs w:val="24"/>
          <w:lang w:eastAsia="zh-CN"/>
        </w:rPr>
        <w:t>第十条   合同份数及生效、失效：</w:t>
      </w:r>
    </w:p>
    <w:p w14:paraId="21F9C8EF">
      <w:pPr>
        <w:tabs>
          <w:tab w:val="left" w:pos="2010"/>
        </w:tabs>
        <w:spacing w:line="360" w:lineRule="auto"/>
        <w:rPr>
          <w:color w:val="auto"/>
          <w:sz w:val="24"/>
          <w:szCs w:val="24"/>
          <w:lang w:eastAsia="zh-CN"/>
        </w:rPr>
      </w:pPr>
      <w:r>
        <w:rPr>
          <w:rFonts w:hint="eastAsia"/>
          <w:color w:val="auto"/>
          <w:sz w:val="24"/>
          <w:szCs w:val="24"/>
          <w:lang w:eastAsia="zh-CN"/>
        </w:rPr>
        <w:t>1.本合同经双方盖章后生效。合同陆份，甲方执肆份，乙方执贰份，具有同等法律效力。</w:t>
      </w:r>
    </w:p>
    <w:p w14:paraId="069E384B">
      <w:pPr>
        <w:tabs>
          <w:tab w:val="left" w:pos="2010"/>
        </w:tabs>
        <w:spacing w:line="360" w:lineRule="auto"/>
        <w:rPr>
          <w:color w:val="auto"/>
          <w:sz w:val="24"/>
          <w:szCs w:val="24"/>
          <w:lang w:eastAsia="zh-CN"/>
        </w:rPr>
      </w:pPr>
      <w:r>
        <w:rPr>
          <w:rFonts w:hint="eastAsia"/>
          <w:color w:val="auto"/>
          <w:sz w:val="24"/>
          <w:szCs w:val="24"/>
          <w:lang w:eastAsia="zh-CN"/>
        </w:rPr>
        <w:t>2.本合同未尽事宜，如需更改经双方协商后可另签补充协议。</w:t>
      </w:r>
    </w:p>
    <w:p w14:paraId="7EE242F3">
      <w:pPr>
        <w:tabs>
          <w:tab w:val="left" w:pos="2010"/>
        </w:tabs>
        <w:spacing w:line="360" w:lineRule="auto"/>
        <w:rPr>
          <w:b/>
          <w:color w:val="auto"/>
          <w:sz w:val="24"/>
          <w:szCs w:val="24"/>
          <w:lang w:eastAsia="zh-CN"/>
        </w:rPr>
      </w:pPr>
      <w:r>
        <w:rPr>
          <w:rFonts w:hint="eastAsia"/>
          <w:b/>
          <w:color w:val="auto"/>
          <w:sz w:val="24"/>
          <w:szCs w:val="24"/>
          <w:lang w:eastAsia="zh-CN"/>
        </w:rPr>
        <w:t>第十一条</w:t>
      </w:r>
      <w:r>
        <w:rPr>
          <w:b/>
          <w:color w:val="auto"/>
          <w:sz w:val="24"/>
          <w:szCs w:val="24"/>
          <w:lang w:eastAsia="zh-CN"/>
        </w:rPr>
        <w:t xml:space="preserve"> </w:t>
      </w:r>
      <w:r>
        <w:rPr>
          <w:rFonts w:hint="eastAsia"/>
          <w:b/>
          <w:color w:val="auto"/>
          <w:sz w:val="24"/>
          <w:szCs w:val="24"/>
          <w:lang w:eastAsia="zh-CN"/>
        </w:rPr>
        <w:t xml:space="preserve">  合同附件</w:t>
      </w:r>
    </w:p>
    <w:p w14:paraId="492F5CD6">
      <w:pPr>
        <w:spacing w:line="360" w:lineRule="auto"/>
        <w:rPr>
          <w:rFonts w:cs="Arial" w:asciiTheme="majorEastAsia" w:hAnsiTheme="majorEastAsia" w:eastAsiaTheme="majorEastAsia"/>
          <w:color w:val="auto"/>
          <w:sz w:val="24"/>
          <w:szCs w:val="24"/>
          <w:lang w:eastAsia="zh-CN"/>
        </w:rPr>
      </w:pPr>
      <w:r>
        <w:rPr>
          <w:rFonts w:hint="eastAsia" w:cs="Arial" w:asciiTheme="majorEastAsia" w:hAnsiTheme="majorEastAsia" w:eastAsiaTheme="majorEastAsia"/>
          <w:color w:val="auto"/>
          <w:sz w:val="24"/>
          <w:szCs w:val="24"/>
          <w:lang w:eastAsia="zh-CN"/>
        </w:rPr>
        <w:t>附件1：安全环保协议书</w:t>
      </w:r>
    </w:p>
    <w:p w14:paraId="37F2EF79">
      <w:pPr>
        <w:spacing w:line="360" w:lineRule="auto"/>
        <w:rPr>
          <w:rFonts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lang w:eastAsia="zh-CN"/>
        </w:rPr>
        <w:t>附件</w:t>
      </w:r>
      <w:r>
        <w:rPr>
          <w:rFonts w:hint="eastAsia" w:asciiTheme="majorEastAsia" w:hAnsiTheme="majorEastAsia" w:eastAsiaTheme="majorEastAsia"/>
          <w:color w:val="auto"/>
          <w:sz w:val="24"/>
          <w:szCs w:val="24"/>
          <w:lang w:val="en-US" w:eastAsia="zh-CN"/>
        </w:rPr>
        <w:t>2</w:t>
      </w:r>
      <w:r>
        <w:rPr>
          <w:rFonts w:hint="eastAsia" w:asciiTheme="majorEastAsia" w:hAnsiTheme="majorEastAsia" w:eastAsiaTheme="majorEastAsia"/>
          <w:color w:val="auto"/>
          <w:sz w:val="24"/>
          <w:szCs w:val="24"/>
          <w:lang w:eastAsia="zh-CN"/>
        </w:rPr>
        <w:t>：发包说明</w:t>
      </w:r>
    </w:p>
    <w:p w14:paraId="258954AF">
      <w:pPr>
        <w:spacing w:line="360" w:lineRule="auto"/>
        <w:rPr>
          <w:rFonts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lang w:eastAsia="zh-CN"/>
        </w:rPr>
        <w:t>附件</w:t>
      </w:r>
      <w:r>
        <w:rPr>
          <w:rFonts w:hint="eastAsia" w:asciiTheme="majorEastAsia" w:hAnsiTheme="majorEastAsia" w:eastAsiaTheme="majorEastAsia"/>
          <w:color w:val="auto"/>
          <w:sz w:val="24"/>
          <w:szCs w:val="24"/>
          <w:lang w:val="en-US" w:eastAsia="zh-CN"/>
        </w:rPr>
        <w:t>3</w:t>
      </w:r>
      <w:r>
        <w:rPr>
          <w:rFonts w:hint="eastAsia" w:asciiTheme="majorEastAsia" w:hAnsiTheme="majorEastAsia" w:eastAsiaTheme="majorEastAsia"/>
          <w:color w:val="auto"/>
          <w:sz w:val="24"/>
          <w:szCs w:val="24"/>
          <w:lang w:eastAsia="zh-CN"/>
        </w:rPr>
        <w:t>：建设项目廉洁从业承诺书</w:t>
      </w:r>
    </w:p>
    <w:p w14:paraId="20827DF1">
      <w:pPr>
        <w:spacing w:line="400" w:lineRule="exact"/>
        <w:rPr>
          <w:b/>
          <w:color w:val="auto"/>
          <w:sz w:val="24"/>
          <w:lang w:eastAsia="zh-CN"/>
        </w:rPr>
      </w:pPr>
      <w:r>
        <w:rPr>
          <w:rFonts w:hint="eastAsia"/>
          <w:b/>
          <w:color w:val="auto"/>
          <w:sz w:val="24"/>
          <w:lang w:eastAsia="zh-CN"/>
        </w:rPr>
        <w:t>（以下无正文）</w:t>
      </w:r>
    </w:p>
    <w:p w14:paraId="49263B26">
      <w:pPr>
        <w:spacing w:line="360" w:lineRule="auto"/>
        <w:ind w:right="-147" w:rightChars="-67"/>
        <w:rPr>
          <w:rFonts w:cs="Arial"/>
          <w:b/>
          <w:color w:val="auto"/>
          <w:sz w:val="24"/>
          <w:lang w:eastAsia="zh-CN"/>
        </w:rPr>
      </w:pPr>
    </w:p>
    <w:p w14:paraId="5AB80E46">
      <w:pPr>
        <w:spacing w:line="360" w:lineRule="auto"/>
        <w:ind w:right="-147" w:rightChars="-67"/>
        <w:rPr>
          <w:rFonts w:cs="Arial"/>
          <w:b/>
          <w:color w:val="auto"/>
          <w:sz w:val="24"/>
          <w:lang w:eastAsia="zh-CN"/>
        </w:rPr>
      </w:pPr>
      <w:r>
        <w:rPr>
          <w:rFonts w:hint="eastAsia" w:cs="Arial"/>
          <w:b/>
          <w:color w:val="auto"/>
          <w:sz w:val="24"/>
          <w:lang w:eastAsia="zh-CN"/>
        </w:rPr>
        <w:t>甲方1</w:t>
      </w:r>
      <w:r>
        <w:rPr>
          <w:rFonts w:cs="Arial"/>
          <w:b/>
          <w:color w:val="auto"/>
          <w:sz w:val="24"/>
          <w:lang w:eastAsia="zh-CN"/>
        </w:rPr>
        <w:t>：</w:t>
      </w:r>
      <w:r>
        <w:rPr>
          <w:rFonts w:hint="eastAsia" w:cs="Arial"/>
          <w:b/>
          <w:color w:val="auto"/>
          <w:sz w:val="24"/>
          <w:lang w:eastAsia="zh-CN"/>
        </w:rPr>
        <w:t xml:space="preserve">                                 甲方3</w:t>
      </w:r>
      <w:r>
        <w:rPr>
          <w:rFonts w:cs="Arial"/>
          <w:b/>
          <w:color w:val="auto"/>
          <w:sz w:val="24"/>
          <w:lang w:eastAsia="zh-CN"/>
        </w:rPr>
        <w:t>：</w:t>
      </w:r>
      <w:r>
        <w:rPr>
          <w:rFonts w:hint="eastAsia" w:cs="Arial"/>
          <w:b/>
          <w:color w:val="auto"/>
          <w:sz w:val="24"/>
          <w:lang w:eastAsia="zh-CN"/>
        </w:rPr>
        <w:t xml:space="preserve">      </w:t>
      </w:r>
    </w:p>
    <w:p w14:paraId="62087BBA">
      <w:pPr>
        <w:spacing w:line="360" w:lineRule="auto"/>
        <w:ind w:right="-147" w:rightChars="-67"/>
        <w:rPr>
          <w:b/>
          <w:color w:val="auto"/>
          <w:sz w:val="24"/>
          <w:lang w:eastAsia="zh-CN"/>
        </w:rPr>
      </w:pPr>
      <w:r>
        <w:rPr>
          <w:rFonts w:hint="eastAsia"/>
          <w:b/>
          <w:color w:val="auto"/>
          <w:spacing w:val="20"/>
          <w:sz w:val="24"/>
          <w:lang w:eastAsia="zh-CN"/>
        </w:rPr>
        <w:t>福建福海创石油化工有限公司       翔鹭码头投资管理（漳州）有限公司</w:t>
      </w:r>
    </w:p>
    <w:p w14:paraId="7A7F88C6">
      <w:pPr>
        <w:spacing w:line="360" w:lineRule="auto"/>
        <w:ind w:right="-147" w:rightChars="-67"/>
        <w:rPr>
          <w:color w:val="auto"/>
          <w:szCs w:val="21"/>
          <w:lang w:eastAsia="zh-CN"/>
        </w:rPr>
      </w:pPr>
    </w:p>
    <w:p w14:paraId="09AF1DF4">
      <w:pPr>
        <w:spacing w:line="360" w:lineRule="auto"/>
        <w:ind w:right="-147" w:rightChars="-67"/>
        <w:rPr>
          <w:rFonts w:hAnsi="Courier New" w:cs="Courier New"/>
          <w:color w:val="auto"/>
          <w:szCs w:val="21"/>
          <w:lang w:eastAsia="zh-CN"/>
        </w:rPr>
      </w:pPr>
      <w:r>
        <w:rPr>
          <w:rFonts w:hint="eastAsia"/>
          <w:color w:val="auto"/>
          <w:szCs w:val="21"/>
          <w:lang w:eastAsia="zh-CN"/>
        </w:rPr>
        <w:t>地</w:t>
      </w:r>
      <w:r>
        <w:rPr>
          <w:color w:val="auto"/>
          <w:szCs w:val="21"/>
          <w:lang w:eastAsia="zh-CN"/>
        </w:rPr>
        <w:t xml:space="preserve">  </w:t>
      </w:r>
      <w:r>
        <w:rPr>
          <w:rFonts w:hint="eastAsia"/>
          <w:color w:val="auto"/>
          <w:szCs w:val="21"/>
          <w:lang w:eastAsia="zh-CN"/>
        </w:rPr>
        <w:t>址</w:t>
      </w:r>
      <w:r>
        <w:rPr>
          <w:rFonts w:hint="eastAsia" w:hAnsi="Courier New" w:cs="Courier New"/>
          <w:color w:val="auto"/>
          <w:szCs w:val="21"/>
          <w:lang w:eastAsia="zh-CN"/>
        </w:rPr>
        <w:t>：福建省漳州市古雷经济开发区         地  址：福建省漳州市漳州古雷经济</w:t>
      </w:r>
    </w:p>
    <w:p w14:paraId="1E1CBD3C">
      <w:pPr>
        <w:spacing w:line="360" w:lineRule="auto"/>
        <w:ind w:right="-147" w:rightChars="-67"/>
        <w:rPr>
          <w:color w:val="auto"/>
          <w:lang w:eastAsia="zh-CN"/>
        </w:rPr>
      </w:pPr>
      <w:r>
        <w:rPr>
          <w:rFonts w:hint="eastAsia" w:hAnsi="Courier New" w:cs="Courier New"/>
          <w:color w:val="auto"/>
          <w:szCs w:val="21"/>
          <w:lang w:eastAsia="zh-CN"/>
        </w:rPr>
        <w:t xml:space="preserve">        腾龙路84号       </w:t>
      </w:r>
      <w:r>
        <w:rPr>
          <w:rFonts w:hint="eastAsia"/>
          <w:color w:val="auto"/>
          <w:lang w:eastAsia="zh-CN"/>
        </w:rPr>
        <w:t xml:space="preserve">                          </w:t>
      </w:r>
      <w:r>
        <w:rPr>
          <w:rFonts w:hint="eastAsia" w:cs="Courier New" w:asciiTheme="majorEastAsia" w:hAnsiTheme="majorEastAsia" w:eastAsiaTheme="majorEastAsia"/>
          <w:color w:val="auto"/>
          <w:lang w:eastAsia="zh-CN"/>
        </w:rPr>
        <w:t>开发区腾龙路3号</w:t>
      </w:r>
    </w:p>
    <w:p w14:paraId="4F9464FD">
      <w:pPr>
        <w:spacing w:line="360" w:lineRule="auto"/>
        <w:ind w:left="1038" w:right="-147" w:rightChars="-67" w:hanging="1038" w:hangingChars="472"/>
        <w:rPr>
          <w:rFonts w:cs="Courier New" w:asciiTheme="majorEastAsia" w:hAnsiTheme="majorEastAsia" w:eastAsiaTheme="majorEastAsia"/>
          <w:color w:val="auto"/>
          <w:lang w:eastAsia="zh-CN"/>
        </w:rPr>
      </w:pPr>
      <w:r>
        <w:rPr>
          <w:rFonts w:hint="eastAsia" w:cs="Courier New" w:asciiTheme="majorEastAsia" w:hAnsiTheme="majorEastAsia" w:eastAsiaTheme="majorEastAsia"/>
          <w:color w:val="auto"/>
          <w:lang w:eastAsia="zh-CN"/>
        </w:rPr>
        <w:t xml:space="preserve">开户行：中国银行漳州古雷经济开发区支行     开户行：中国银行漳浦支行 </w:t>
      </w:r>
    </w:p>
    <w:p w14:paraId="0AF30E9D">
      <w:pPr>
        <w:spacing w:line="360" w:lineRule="auto"/>
        <w:ind w:right="-147" w:rightChars="-67"/>
        <w:rPr>
          <w:rFonts w:cs="Courier New" w:asciiTheme="majorEastAsia" w:hAnsiTheme="majorEastAsia" w:eastAsiaTheme="majorEastAsia"/>
          <w:color w:val="auto"/>
          <w:lang w:eastAsia="zh-CN"/>
        </w:rPr>
      </w:pPr>
      <w:r>
        <w:rPr>
          <w:rFonts w:hint="eastAsia" w:cs="Courier New" w:asciiTheme="majorEastAsia" w:hAnsiTheme="majorEastAsia" w:eastAsiaTheme="majorEastAsia"/>
          <w:color w:val="auto"/>
          <w:lang w:eastAsia="zh-CN"/>
        </w:rPr>
        <w:t xml:space="preserve">帐  号：406574816628                       帐  号： 423467650735 </w:t>
      </w:r>
    </w:p>
    <w:p w14:paraId="29844234">
      <w:pPr>
        <w:spacing w:line="360" w:lineRule="auto"/>
        <w:ind w:right="-147" w:rightChars="-67"/>
        <w:rPr>
          <w:rFonts w:cs="Courier New" w:asciiTheme="majorEastAsia" w:hAnsiTheme="majorEastAsia" w:eastAsiaTheme="majorEastAsia"/>
          <w:color w:val="auto"/>
          <w:lang w:eastAsia="zh-CN"/>
        </w:rPr>
      </w:pPr>
      <w:r>
        <w:rPr>
          <w:rFonts w:hint="eastAsia" w:cs="Courier New" w:asciiTheme="majorEastAsia" w:hAnsiTheme="majorEastAsia" w:eastAsiaTheme="majorEastAsia"/>
          <w:color w:val="auto"/>
          <w:lang w:eastAsia="zh-CN"/>
        </w:rPr>
        <w:t xml:space="preserve">税  号： 91350600MA2YNG3G0P                税  号： 91350623098275001C </w:t>
      </w:r>
    </w:p>
    <w:p w14:paraId="51EC7BF6">
      <w:pPr>
        <w:spacing w:line="360" w:lineRule="auto"/>
        <w:ind w:right="-147" w:rightChars="-67"/>
        <w:rPr>
          <w:rFonts w:cs="Courier New" w:asciiTheme="majorEastAsia" w:hAnsiTheme="majorEastAsia" w:eastAsiaTheme="majorEastAsia"/>
          <w:color w:val="auto"/>
          <w:lang w:eastAsia="zh-CN"/>
        </w:rPr>
      </w:pPr>
      <w:r>
        <w:rPr>
          <w:rFonts w:hint="eastAsia" w:cs="Courier New" w:asciiTheme="majorEastAsia" w:hAnsiTheme="majorEastAsia" w:eastAsiaTheme="majorEastAsia"/>
          <w:color w:val="auto"/>
          <w:lang w:eastAsia="zh-CN"/>
        </w:rPr>
        <w:t xml:space="preserve">电  话： 0596-3890083                      电  话：  0596-6310074 </w:t>
      </w:r>
    </w:p>
    <w:tbl>
      <w:tblPr>
        <w:tblStyle w:val="45"/>
        <w:tblW w:w="9781" w:type="dxa"/>
        <w:jc w:val="center"/>
        <w:tblLayout w:type="fixed"/>
        <w:tblCellMar>
          <w:top w:w="0" w:type="dxa"/>
          <w:left w:w="108" w:type="dxa"/>
          <w:bottom w:w="0" w:type="dxa"/>
          <w:right w:w="108" w:type="dxa"/>
        </w:tblCellMar>
      </w:tblPr>
      <w:tblGrid>
        <w:gridCol w:w="9781"/>
      </w:tblGrid>
      <w:tr w14:paraId="6FBBA705">
        <w:tblPrEx>
          <w:tblCellMar>
            <w:top w:w="0" w:type="dxa"/>
            <w:left w:w="108" w:type="dxa"/>
            <w:bottom w:w="0" w:type="dxa"/>
            <w:right w:w="108" w:type="dxa"/>
          </w:tblCellMar>
        </w:tblPrEx>
        <w:trPr>
          <w:jc w:val="center"/>
        </w:trPr>
        <w:tc>
          <w:tcPr>
            <w:tcW w:w="9781" w:type="dxa"/>
            <w:vAlign w:val="center"/>
          </w:tcPr>
          <w:p w14:paraId="785C799C">
            <w:pPr>
              <w:spacing w:line="360" w:lineRule="auto"/>
              <w:ind w:right="0" w:rightChars="0"/>
              <w:rPr>
                <w:rFonts w:cs="Arial"/>
                <w:b/>
                <w:color w:val="auto"/>
                <w:sz w:val="24"/>
                <w:lang w:eastAsia="zh-CN"/>
              </w:rPr>
            </w:pPr>
            <w:r>
              <w:rPr>
                <w:rFonts w:hint="eastAsia"/>
                <w:color w:val="auto"/>
                <w:szCs w:val="21"/>
                <w:lang w:eastAsia="zh-CN"/>
              </w:rPr>
              <w:t xml:space="preserve"> </w:t>
            </w:r>
            <w:bookmarkStart w:id="2" w:name="_GoBack"/>
            <w:bookmarkEnd w:id="2"/>
            <w:r>
              <w:rPr>
                <w:rFonts w:hint="eastAsia" w:cs="Arial"/>
                <w:b/>
                <w:color w:val="auto"/>
                <w:sz w:val="24"/>
                <w:lang w:eastAsia="zh-CN"/>
              </w:rPr>
              <w:t>甲方2</w:t>
            </w:r>
            <w:r>
              <w:rPr>
                <w:rFonts w:cs="Arial"/>
                <w:b/>
                <w:color w:val="auto"/>
                <w:sz w:val="24"/>
                <w:lang w:eastAsia="zh-CN"/>
              </w:rPr>
              <w:t>：</w:t>
            </w:r>
            <w:r>
              <w:rPr>
                <w:rFonts w:hint="eastAsia" w:cs="Arial"/>
                <w:b/>
                <w:color w:val="auto"/>
                <w:sz w:val="24"/>
                <w:lang w:eastAsia="zh-CN"/>
              </w:rPr>
              <w:t xml:space="preserve">                                   甲方4</w:t>
            </w:r>
            <w:r>
              <w:rPr>
                <w:rFonts w:cs="Arial"/>
                <w:b/>
                <w:color w:val="auto"/>
                <w:sz w:val="24"/>
                <w:lang w:eastAsia="zh-CN"/>
              </w:rPr>
              <w:t>：</w:t>
            </w:r>
            <w:r>
              <w:rPr>
                <w:rFonts w:hint="eastAsia" w:cs="Arial"/>
                <w:b/>
                <w:color w:val="auto"/>
                <w:sz w:val="24"/>
                <w:lang w:eastAsia="zh-CN"/>
              </w:rPr>
              <w:t xml:space="preserve">      </w:t>
            </w:r>
          </w:p>
          <w:p w14:paraId="699E0F3E">
            <w:pPr>
              <w:spacing w:line="360" w:lineRule="auto"/>
              <w:rPr>
                <w:rFonts w:asciiTheme="majorEastAsia" w:hAnsiTheme="majorEastAsia" w:eastAsiaTheme="majorEastAsia"/>
                <w:color w:val="auto"/>
                <w:sz w:val="24"/>
                <w:lang w:eastAsia="zh-CN"/>
              </w:rPr>
            </w:pPr>
            <w:r>
              <w:rPr>
                <w:rFonts w:hint="eastAsia" w:asciiTheme="majorEastAsia" w:hAnsiTheme="majorEastAsia" w:eastAsiaTheme="majorEastAsia"/>
                <w:b/>
                <w:color w:val="auto"/>
                <w:sz w:val="24"/>
                <w:lang w:eastAsia="zh-CN"/>
              </w:rPr>
              <w:t>腾龙芳烃（漳州）有限公司                  福建省福化古蕾化学有限公司</w:t>
            </w:r>
          </w:p>
        </w:tc>
      </w:tr>
      <w:tr w14:paraId="620F32AA">
        <w:tblPrEx>
          <w:tblCellMar>
            <w:top w:w="0" w:type="dxa"/>
            <w:left w:w="108" w:type="dxa"/>
            <w:bottom w:w="0" w:type="dxa"/>
            <w:right w:w="108" w:type="dxa"/>
          </w:tblCellMar>
        </w:tblPrEx>
        <w:trPr>
          <w:trHeight w:val="419" w:hRule="atLeast"/>
          <w:jc w:val="center"/>
        </w:trPr>
        <w:tc>
          <w:tcPr>
            <w:tcW w:w="9781" w:type="dxa"/>
            <w:vAlign w:val="center"/>
          </w:tcPr>
          <w:p w14:paraId="0D03616E">
            <w:pPr>
              <w:spacing w:line="360" w:lineRule="auto"/>
              <w:ind w:left="5720" w:hanging="5720" w:hangingChars="2600"/>
              <w:rPr>
                <w:rFonts w:asciiTheme="majorEastAsia" w:hAnsiTheme="majorEastAsia" w:eastAsiaTheme="majorEastAsia"/>
                <w:color w:val="auto"/>
                <w:lang w:eastAsia="zh-CN"/>
              </w:rPr>
            </w:pPr>
            <w:r>
              <w:rPr>
                <w:rFonts w:hint="eastAsia" w:asciiTheme="majorEastAsia" w:hAnsiTheme="majorEastAsia" w:eastAsiaTheme="majorEastAsia"/>
                <w:color w:val="auto"/>
                <w:lang w:eastAsia="zh-CN"/>
              </w:rPr>
              <w:t>地址：福建省漳州市古雷港经济开发区           地址：福建省漳州市古雷港经济开发区古雷镇疏</w:t>
            </w:r>
          </w:p>
          <w:p w14:paraId="55BD811E">
            <w:pPr>
              <w:spacing w:line="360" w:lineRule="auto"/>
              <w:ind w:left="5720" w:leftChars="300" w:hanging="5060" w:hangingChars="2300"/>
              <w:rPr>
                <w:rFonts w:asciiTheme="majorEastAsia" w:hAnsiTheme="majorEastAsia" w:eastAsiaTheme="majorEastAsia"/>
                <w:color w:val="auto"/>
                <w:lang w:eastAsia="zh-CN"/>
              </w:rPr>
            </w:pPr>
            <w:r>
              <w:rPr>
                <w:rFonts w:hint="eastAsia" w:asciiTheme="majorEastAsia" w:hAnsiTheme="majorEastAsia" w:eastAsiaTheme="majorEastAsia"/>
                <w:color w:val="auto"/>
                <w:lang w:eastAsia="zh-CN"/>
              </w:rPr>
              <w:t xml:space="preserve">腾龙路84号                                   </w:t>
            </w:r>
            <w:r>
              <w:rPr>
                <w:rFonts w:hint="eastAsia" w:asciiTheme="majorEastAsia" w:hAnsiTheme="majorEastAsia" w:eastAsiaTheme="majorEastAsia"/>
                <w:color w:val="auto"/>
              </w:rPr>
              <w:t>港大道南102号</w:t>
            </w:r>
          </w:p>
        </w:tc>
      </w:tr>
      <w:tr w14:paraId="2E2E51C1">
        <w:tblPrEx>
          <w:tblCellMar>
            <w:top w:w="0" w:type="dxa"/>
            <w:left w:w="108" w:type="dxa"/>
            <w:bottom w:w="0" w:type="dxa"/>
            <w:right w:w="108" w:type="dxa"/>
          </w:tblCellMar>
        </w:tblPrEx>
        <w:trPr>
          <w:jc w:val="center"/>
        </w:trPr>
        <w:tc>
          <w:tcPr>
            <w:tcW w:w="9781" w:type="dxa"/>
            <w:vAlign w:val="center"/>
          </w:tcPr>
          <w:p w14:paraId="7C178AA2">
            <w:pPr>
              <w:spacing w:line="360" w:lineRule="auto"/>
              <w:rPr>
                <w:rFonts w:asciiTheme="majorEastAsia" w:hAnsiTheme="majorEastAsia" w:eastAsiaTheme="majorEastAsia"/>
                <w:color w:val="auto"/>
                <w:lang w:eastAsia="zh-CN"/>
              </w:rPr>
            </w:pPr>
            <w:r>
              <w:rPr>
                <w:rFonts w:hint="eastAsia" w:asciiTheme="majorEastAsia" w:hAnsiTheme="majorEastAsia" w:eastAsiaTheme="majorEastAsia"/>
                <w:color w:val="auto"/>
              </w:rPr>
              <w:t>电话：0596-6311083</w:t>
            </w:r>
            <w:r>
              <w:rPr>
                <w:rFonts w:hint="eastAsia" w:asciiTheme="majorEastAsia" w:hAnsiTheme="majorEastAsia" w:eastAsiaTheme="majorEastAsia"/>
                <w:color w:val="auto"/>
                <w:lang w:eastAsia="zh-CN"/>
              </w:rPr>
              <w:t xml:space="preserve">                            </w:t>
            </w:r>
            <w:r>
              <w:rPr>
                <w:rFonts w:hint="eastAsia" w:asciiTheme="majorEastAsia" w:hAnsiTheme="majorEastAsia" w:eastAsiaTheme="majorEastAsia"/>
                <w:color w:val="auto"/>
              </w:rPr>
              <w:t>电话：13626069808</w:t>
            </w:r>
          </w:p>
        </w:tc>
      </w:tr>
      <w:tr w14:paraId="0BBBBAE0">
        <w:tblPrEx>
          <w:tblCellMar>
            <w:top w:w="0" w:type="dxa"/>
            <w:left w:w="108" w:type="dxa"/>
            <w:bottom w:w="0" w:type="dxa"/>
            <w:right w:w="108" w:type="dxa"/>
          </w:tblCellMar>
        </w:tblPrEx>
        <w:trPr>
          <w:jc w:val="center"/>
        </w:trPr>
        <w:tc>
          <w:tcPr>
            <w:tcW w:w="9781" w:type="dxa"/>
            <w:vAlign w:val="center"/>
          </w:tcPr>
          <w:p w14:paraId="420317FA">
            <w:pPr>
              <w:spacing w:line="360" w:lineRule="auto"/>
              <w:ind w:left="6380" w:hanging="6380" w:hangingChars="2900"/>
              <w:rPr>
                <w:rFonts w:asciiTheme="majorEastAsia" w:hAnsiTheme="majorEastAsia" w:eastAsiaTheme="majorEastAsia"/>
                <w:color w:val="auto"/>
                <w:lang w:eastAsia="zh-CN"/>
              </w:rPr>
            </w:pPr>
            <w:r>
              <w:rPr>
                <w:rFonts w:hint="eastAsia" w:asciiTheme="majorEastAsia" w:hAnsiTheme="majorEastAsia" w:eastAsiaTheme="majorEastAsia"/>
                <w:color w:val="auto"/>
                <w:lang w:eastAsia="zh-CN"/>
              </w:rPr>
              <w:t>开户银行：兴业银行漳州古雷支行                开户银行：建设银行漳州古雷港支行</w:t>
            </w:r>
          </w:p>
        </w:tc>
      </w:tr>
      <w:tr w14:paraId="6BD7115E">
        <w:tblPrEx>
          <w:tblCellMar>
            <w:top w:w="0" w:type="dxa"/>
            <w:left w:w="108" w:type="dxa"/>
            <w:bottom w:w="0" w:type="dxa"/>
            <w:right w:w="108" w:type="dxa"/>
          </w:tblCellMar>
        </w:tblPrEx>
        <w:trPr>
          <w:trHeight w:val="261" w:hRule="atLeast"/>
          <w:jc w:val="center"/>
        </w:trPr>
        <w:tc>
          <w:tcPr>
            <w:tcW w:w="9781" w:type="dxa"/>
            <w:vAlign w:val="center"/>
          </w:tcPr>
          <w:p w14:paraId="3BFCC9D0">
            <w:pPr>
              <w:spacing w:line="360" w:lineRule="auto"/>
              <w:rPr>
                <w:rFonts w:asciiTheme="majorEastAsia" w:hAnsiTheme="majorEastAsia" w:eastAsiaTheme="majorEastAsia"/>
                <w:color w:val="auto"/>
                <w:lang w:eastAsia="zh-CN"/>
              </w:rPr>
            </w:pPr>
            <w:r>
              <w:rPr>
                <w:rFonts w:hint="eastAsia" w:asciiTheme="majorEastAsia" w:hAnsiTheme="majorEastAsia" w:eastAsiaTheme="majorEastAsia"/>
                <w:color w:val="auto"/>
              </w:rPr>
              <w:t>账号：1620</w:t>
            </w:r>
            <w:r>
              <w:rPr>
                <w:rFonts w:hint="eastAsia" w:asciiTheme="majorEastAsia" w:hAnsiTheme="majorEastAsia" w:eastAsiaTheme="majorEastAsia"/>
                <w:color w:val="auto"/>
                <w:lang w:eastAsia="zh-CN"/>
              </w:rPr>
              <w:t xml:space="preserve"> </w:t>
            </w:r>
            <w:r>
              <w:rPr>
                <w:rFonts w:hint="eastAsia" w:asciiTheme="majorEastAsia" w:hAnsiTheme="majorEastAsia" w:eastAsiaTheme="majorEastAsia"/>
                <w:color w:val="auto"/>
              </w:rPr>
              <w:t>7010</w:t>
            </w:r>
            <w:r>
              <w:rPr>
                <w:rFonts w:hint="eastAsia" w:asciiTheme="majorEastAsia" w:hAnsiTheme="majorEastAsia" w:eastAsiaTheme="majorEastAsia"/>
                <w:color w:val="auto"/>
                <w:lang w:eastAsia="zh-CN"/>
              </w:rPr>
              <w:t xml:space="preserve"> </w:t>
            </w:r>
            <w:r>
              <w:rPr>
                <w:rFonts w:hint="eastAsia" w:asciiTheme="majorEastAsia" w:hAnsiTheme="majorEastAsia" w:eastAsiaTheme="majorEastAsia"/>
                <w:color w:val="auto"/>
              </w:rPr>
              <w:t>0100</w:t>
            </w:r>
            <w:r>
              <w:rPr>
                <w:rFonts w:hint="eastAsia" w:asciiTheme="majorEastAsia" w:hAnsiTheme="majorEastAsia" w:eastAsiaTheme="majorEastAsia"/>
                <w:color w:val="auto"/>
                <w:lang w:eastAsia="zh-CN"/>
              </w:rPr>
              <w:t xml:space="preserve"> </w:t>
            </w:r>
            <w:r>
              <w:rPr>
                <w:rFonts w:hint="eastAsia" w:asciiTheme="majorEastAsia" w:hAnsiTheme="majorEastAsia" w:eastAsiaTheme="majorEastAsia"/>
                <w:color w:val="auto"/>
              </w:rPr>
              <w:t>0210</w:t>
            </w:r>
            <w:r>
              <w:rPr>
                <w:rFonts w:hint="eastAsia" w:asciiTheme="majorEastAsia" w:hAnsiTheme="majorEastAsia" w:eastAsiaTheme="majorEastAsia"/>
                <w:color w:val="auto"/>
                <w:lang w:eastAsia="zh-CN"/>
              </w:rPr>
              <w:t xml:space="preserve"> </w:t>
            </w:r>
            <w:r>
              <w:rPr>
                <w:rFonts w:hint="eastAsia" w:asciiTheme="majorEastAsia" w:hAnsiTheme="majorEastAsia" w:eastAsiaTheme="majorEastAsia"/>
                <w:color w:val="auto"/>
              </w:rPr>
              <w:t>71</w:t>
            </w:r>
            <w:r>
              <w:rPr>
                <w:rFonts w:hint="eastAsia" w:asciiTheme="majorEastAsia" w:hAnsiTheme="majorEastAsia" w:eastAsiaTheme="majorEastAsia"/>
                <w:color w:val="auto"/>
                <w:lang w:eastAsia="zh-CN"/>
              </w:rPr>
              <w:t xml:space="preserve">                    </w:t>
            </w:r>
            <w:r>
              <w:rPr>
                <w:rFonts w:hint="eastAsia" w:asciiTheme="majorEastAsia" w:hAnsiTheme="majorEastAsia" w:eastAsiaTheme="majorEastAsia"/>
                <w:color w:val="auto"/>
              </w:rPr>
              <w:t>账号：35050166950100000773</w:t>
            </w:r>
          </w:p>
        </w:tc>
      </w:tr>
      <w:tr w14:paraId="19C73AA7">
        <w:tblPrEx>
          <w:tblCellMar>
            <w:top w:w="0" w:type="dxa"/>
            <w:left w:w="108" w:type="dxa"/>
            <w:bottom w:w="0" w:type="dxa"/>
            <w:right w:w="108" w:type="dxa"/>
          </w:tblCellMar>
        </w:tblPrEx>
        <w:trPr>
          <w:jc w:val="center"/>
        </w:trPr>
        <w:tc>
          <w:tcPr>
            <w:tcW w:w="9781" w:type="dxa"/>
            <w:vAlign w:val="center"/>
          </w:tcPr>
          <w:p w14:paraId="34C23710">
            <w:pPr>
              <w:spacing w:line="360" w:lineRule="auto"/>
              <w:rPr>
                <w:rFonts w:asciiTheme="majorEastAsia" w:hAnsiTheme="majorEastAsia" w:eastAsiaTheme="majorEastAsia"/>
                <w:color w:val="auto"/>
                <w:lang w:eastAsia="zh-CN"/>
              </w:rPr>
            </w:pPr>
            <w:r>
              <w:rPr>
                <w:rFonts w:hint="eastAsia" w:asciiTheme="majorEastAsia" w:hAnsiTheme="majorEastAsia" w:eastAsiaTheme="majorEastAsia"/>
                <w:color w:val="auto"/>
                <w:lang w:eastAsia="zh-CN"/>
              </w:rPr>
              <w:t>税号：9135 0600 7178 6670 9A                    税号：</w:t>
            </w:r>
            <w:r>
              <w:rPr>
                <w:rFonts w:hint="eastAsia" w:asciiTheme="majorEastAsia" w:hAnsiTheme="majorEastAsia" w:eastAsiaTheme="majorEastAsia"/>
                <w:color w:val="auto"/>
              </w:rPr>
              <w:t>91350623MA33JGNA09</w:t>
            </w:r>
          </w:p>
        </w:tc>
      </w:tr>
    </w:tbl>
    <w:p w14:paraId="0B21EA58">
      <w:pPr>
        <w:pStyle w:val="55"/>
        <w:spacing w:line="360" w:lineRule="auto"/>
        <w:rPr>
          <w:color w:val="auto"/>
        </w:rPr>
      </w:pPr>
      <w:r>
        <w:rPr>
          <w:rFonts w:hint="eastAsia"/>
          <w:color w:val="auto"/>
          <w:sz w:val="24"/>
          <w:szCs w:val="24"/>
        </w:rPr>
        <w:t xml:space="preserve">  </w:t>
      </w:r>
    </w:p>
    <w:p w14:paraId="2F27E4FF">
      <w:pPr>
        <w:spacing w:line="360" w:lineRule="auto"/>
        <w:rPr>
          <w:rFonts w:cs="Arial"/>
          <w:b/>
          <w:color w:val="auto"/>
          <w:sz w:val="24"/>
          <w:lang w:eastAsia="zh-CN"/>
        </w:rPr>
      </w:pPr>
      <w:r>
        <w:rPr>
          <w:rFonts w:hint="eastAsia" w:cs="Arial"/>
          <w:b/>
          <w:color w:val="auto"/>
          <w:sz w:val="24"/>
          <w:lang w:eastAsia="zh-CN"/>
        </w:rPr>
        <w:t>乙方</w:t>
      </w:r>
      <w:r>
        <w:rPr>
          <w:rFonts w:cs="Arial"/>
          <w:b/>
          <w:color w:val="auto"/>
          <w:sz w:val="24"/>
          <w:lang w:eastAsia="zh-CN"/>
        </w:rPr>
        <w:t>：</w:t>
      </w:r>
      <w:r>
        <w:rPr>
          <w:rFonts w:hint="eastAsia" w:cs="Arial"/>
          <w:b/>
          <w:color w:val="auto"/>
          <w:sz w:val="24"/>
          <w:lang w:eastAsia="zh-CN"/>
        </w:rPr>
        <w:t xml:space="preserve">                                    </w:t>
      </w:r>
    </w:p>
    <w:p w14:paraId="24F4620A">
      <w:pPr>
        <w:spacing w:line="360" w:lineRule="auto"/>
        <w:rPr>
          <w:color w:val="auto"/>
          <w:szCs w:val="21"/>
          <w:lang w:eastAsia="zh-CN"/>
        </w:rPr>
      </w:pPr>
      <w:r>
        <w:rPr>
          <w:rFonts w:hint="eastAsia"/>
          <w:color w:val="auto"/>
          <w:szCs w:val="21"/>
          <w:lang w:eastAsia="zh-CN"/>
        </w:rPr>
        <w:t>地</w:t>
      </w:r>
      <w:r>
        <w:rPr>
          <w:color w:val="auto"/>
          <w:szCs w:val="21"/>
          <w:lang w:eastAsia="zh-CN"/>
        </w:rPr>
        <w:t xml:space="preserve">  </w:t>
      </w:r>
      <w:r>
        <w:rPr>
          <w:rFonts w:hint="eastAsia"/>
          <w:color w:val="auto"/>
          <w:szCs w:val="21"/>
          <w:lang w:eastAsia="zh-CN"/>
        </w:rPr>
        <w:t>址：</w:t>
      </w:r>
      <w:r>
        <w:rPr>
          <w:color w:val="auto"/>
          <w:szCs w:val="21"/>
          <w:lang w:eastAsia="zh-CN"/>
        </w:rPr>
        <w:t xml:space="preserve"> </w:t>
      </w:r>
    </w:p>
    <w:p w14:paraId="4E61E59C">
      <w:pPr>
        <w:spacing w:line="360" w:lineRule="auto"/>
        <w:ind w:left="1038" w:hanging="1038" w:hangingChars="472"/>
        <w:rPr>
          <w:color w:val="auto"/>
          <w:szCs w:val="21"/>
          <w:lang w:eastAsia="zh-CN"/>
        </w:rPr>
      </w:pPr>
      <w:r>
        <w:rPr>
          <w:rFonts w:hint="eastAsia"/>
          <w:color w:val="auto"/>
          <w:szCs w:val="21"/>
          <w:lang w:eastAsia="zh-CN"/>
        </w:rPr>
        <w:t>开户行：</w:t>
      </w:r>
      <w:r>
        <w:rPr>
          <w:color w:val="auto"/>
          <w:szCs w:val="21"/>
          <w:lang w:eastAsia="zh-CN"/>
        </w:rPr>
        <w:t xml:space="preserve"> </w:t>
      </w:r>
    </w:p>
    <w:p w14:paraId="1CB2728E">
      <w:pPr>
        <w:spacing w:line="360" w:lineRule="auto"/>
        <w:rPr>
          <w:color w:val="auto"/>
          <w:szCs w:val="21"/>
          <w:lang w:eastAsia="zh-CN"/>
        </w:rPr>
      </w:pPr>
      <w:r>
        <w:rPr>
          <w:rFonts w:hint="eastAsia"/>
          <w:color w:val="auto"/>
          <w:szCs w:val="21"/>
          <w:lang w:eastAsia="zh-CN"/>
        </w:rPr>
        <w:t>帐</w:t>
      </w:r>
      <w:r>
        <w:rPr>
          <w:color w:val="auto"/>
          <w:szCs w:val="21"/>
          <w:lang w:eastAsia="zh-CN"/>
        </w:rPr>
        <w:t xml:space="preserve">  </w:t>
      </w:r>
      <w:r>
        <w:rPr>
          <w:rFonts w:hint="eastAsia"/>
          <w:color w:val="auto"/>
          <w:szCs w:val="21"/>
          <w:lang w:eastAsia="zh-CN"/>
        </w:rPr>
        <w:t>号：</w:t>
      </w:r>
    </w:p>
    <w:p w14:paraId="04E1861C">
      <w:pPr>
        <w:spacing w:line="360" w:lineRule="auto"/>
        <w:rPr>
          <w:color w:val="auto"/>
          <w:lang w:eastAsia="zh-CN"/>
        </w:rPr>
      </w:pPr>
      <w:r>
        <w:rPr>
          <w:rFonts w:hint="eastAsia"/>
          <w:color w:val="auto"/>
          <w:szCs w:val="21"/>
          <w:lang w:eastAsia="zh-CN"/>
        </w:rPr>
        <w:t>税</w:t>
      </w:r>
      <w:r>
        <w:rPr>
          <w:color w:val="auto"/>
          <w:szCs w:val="21"/>
          <w:lang w:eastAsia="zh-CN"/>
        </w:rPr>
        <w:t xml:space="preserve">  </w:t>
      </w:r>
      <w:r>
        <w:rPr>
          <w:rFonts w:hint="eastAsia"/>
          <w:color w:val="auto"/>
          <w:szCs w:val="21"/>
          <w:lang w:eastAsia="zh-CN"/>
        </w:rPr>
        <w:t>号：</w:t>
      </w:r>
    </w:p>
    <w:p w14:paraId="5AE28F73">
      <w:pPr>
        <w:spacing w:line="360" w:lineRule="auto"/>
        <w:rPr>
          <w:color w:val="auto"/>
          <w:szCs w:val="21"/>
          <w:lang w:eastAsia="zh-CN"/>
        </w:rPr>
      </w:pPr>
      <w:r>
        <w:rPr>
          <w:rFonts w:hint="eastAsia"/>
          <w:color w:val="auto"/>
          <w:szCs w:val="21"/>
          <w:lang w:eastAsia="zh-CN"/>
        </w:rPr>
        <w:t>电</w:t>
      </w:r>
      <w:r>
        <w:rPr>
          <w:color w:val="auto"/>
          <w:szCs w:val="21"/>
          <w:lang w:eastAsia="zh-CN"/>
        </w:rPr>
        <w:t xml:space="preserve">  </w:t>
      </w:r>
      <w:r>
        <w:rPr>
          <w:rFonts w:hint="eastAsia"/>
          <w:color w:val="auto"/>
          <w:szCs w:val="21"/>
          <w:lang w:eastAsia="zh-CN"/>
        </w:rPr>
        <w:t xml:space="preserve">话：   </w:t>
      </w:r>
    </w:p>
    <w:p w14:paraId="40A62038">
      <w:pPr>
        <w:spacing w:line="360" w:lineRule="auto"/>
        <w:rPr>
          <w:bCs/>
          <w:color w:val="auto"/>
          <w:sz w:val="24"/>
          <w:lang w:eastAsia="zh-CN"/>
        </w:rPr>
      </w:pPr>
    </w:p>
    <w:p w14:paraId="645BB5BE">
      <w:pPr>
        <w:spacing w:line="360" w:lineRule="auto"/>
        <w:rPr>
          <w:rFonts w:ascii="黑体" w:eastAsia="黑体"/>
          <w:b/>
          <w:color w:val="auto"/>
          <w:sz w:val="32"/>
          <w:szCs w:val="32"/>
          <w:lang w:eastAsia="zh-CN"/>
        </w:rPr>
      </w:pPr>
      <w:r>
        <w:rPr>
          <w:rFonts w:hint="eastAsia"/>
          <w:b/>
          <w:bCs/>
          <w:color w:val="auto"/>
          <w:sz w:val="28"/>
          <w:szCs w:val="28"/>
          <w:lang w:eastAsia="zh-CN"/>
        </w:rPr>
        <w:t xml:space="preserve">附件1： </w:t>
      </w:r>
      <w:r>
        <w:rPr>
          <w:b/>
          <w:bCs/>
          <w:color w:val="auto"/>
          <w:sz w:val="28"/>
          <w:szCs w:val="28"/>
          <w:lang w:eastAsia="zh-CN"/>
        </w:rPr>
        <w:t xml:space="preserve">             </w:t>
      </w:r>
      <w:r>
        <w:rPr>
          <w:rFonts w:hint="eastAsia" w:ascii="黑体" w:eastAsia="黑体"/>
          <w:b/>
          <w:color w:val="auto"/>
          <w:sz w:val="32"/>
          <w:szCs w:val="32"/>
          <w:lang w:eastAsia="zh-CN"/>
        </w:rPr>
        <w:t>安全环保协议书</w:t>
      </w:r>
    </w:p>
    <w:p w14:paraId="2D5826D2">
      <w:pPr>
        <w:spacing w:line="400" w:lineRule="exact"/>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 xml:space="preserve">发包单位（以下简称甲方）： </w:t>
      </w:r>
      <w:r>
        <w:rPr>
          <w:rFonts w:asciiTheme="majorEastAsia" w:hAnsiTheme="majorEastAsia" w:eastAsiaTheme="majorEastAsia"/>
          <w:color w:val="auto"/>
          <w:sz w:val="21"/>
          <w:szCs w:val="21"/>
          <w:lang w:eastAsia="zh-CN"/>
        </w:rPr>
        <w:t xml:space="preserve"> </w:t>
      </w:r>
      <w:r>
        <w:rPr>
          <w:rFonts w:hint="eastAsia" w:asciiTheme="majorEastAsia" w:hAnsiTheme="majorEastAsia" w:eastAsiaTheme="majorEastAsia"/>
          <w:color w:val="auto"/>
          <w:sz w:val="21"/>
          <w:szCs w:val="21"/>
          <w:u w:val="single"/>
          <w:lang w:eastAsia="zh-CN"/>
        </w:rPr>
        <w:t>福建福海创石油化工有限公司</w:t>
      </w:r>
      <w:r>
        <w:rPr>
          <w:rFonts w:hint="eastAsia" w:asciiTheme="majorEastAsia" w:hAnsiTheme="majorEastAsia" w:eastAsiaTheme="majorEastAsia"/>
          <w:color w:val="auto"/>
          <w:sz w:val="21"/>
          <w:szCs w:val="21"/>
          <w:lang w:eastAsia="zh-CN"/>
        </w:rPr>
        <w:t xml:space="preserve"> </w:t>
      </w:r>
    </w:p>
    <w:p w14:paraId="29D6163D">
      <w:pPr>
        <w:pStyle w:val="55"/>
        <w:adjustRightInd/>
        <w:spacing w:line="400" w:lineRule="exact"/>
        <w:jc w:val="left"/>
        <w:rPr>
          <w:rFonts w:asciiTheme="majorEastAsia" w:hAnsiTheme="majorEastAsia" w:eastAsiaTheme="majorEastAsia"/>
          <w:color w:val="auto"/>
          <w:sz w:val="21"/>
          <w:szCs w:val="21"/>
          <w:u w:val="single"/>
        </w:rPr>
      </w:pPr>
      <w:r>
        <w:rPr>
          <w:rFonts w:hint="eastAsia" w:asciiTheme="majorEastAsia" w:hAnsiTheme="majorEastAsia" w:eastAsiaTheme="majorEastAsia"/>
          <w:color w:val="auto"/>
          <w:sz w:val="21"/>
          <w:szCs w:val="21"/>
        </w:rPr>
        <w:t xml:space="preserve">                            </w:t>
      </w:r>
      <w:r>
        <w:rPr>
          <w:rFonts w:hint="eastAsia" w:asciiTheme="majorEastAsia" w:hAnsiTheme="majorEastAsia" w:eastAsiaTheme="majorEastAsia"/>
          <w:color w:val="auto"/>
          <w:sz w:val="21"/>
          <w:szCs w:val="21"/>
          <w:u w:val="single"/>
        </w:rPr>
        <w:t>腾龙芳烃（漳州）有限公司</w:t>
      </w:r>
    </w:p>
    <w:p w14:paraId="151FF4BC">
      <w:pPr>
        <w:pStyle w:val="55"/>
        <w:adjustRightInd/>
        <w:spacing w:line="400" w:lineRule="exact"/>
        <w:jc w:val="left"/>
        <w:rPr>
          <w:rFonts w:asciiTheme="majorEastAsia" w:hAnsiTheme="majorEastAsia" w:eastAsiaTheme="majorEastAsia"/>
          <w:color w:val="auto"/>
          <w:sz w:val="21"/>
          <w:szCs w:val="21"/>
          <w:u w:val="single"/>
        </w:rPr>
      </w:pPr>
      <w:r>
        <w:rPr>
          <w:rFonts w:hint="eastAsia" w:asciiTheme="majorEastAsia" w:hAnsiTheme="majorEastAsia" w:eastAsiaTheme="majorEastAsia"/>
          <w:color w:val="auto"/>
          <w:sz w:val="21"/>
          <w:szCs w:val="21"/>
        </w:rPr>
        <w:t xml:space="preserve">                            </w:t>
      </w:r>
      <w:r>
        <w:rPr>
          <w:rFonts w:hint="eastAsia" w:asciiTheme="majorEastAsia" w:hAnsiTheme="majorEastAsia" w:eastAsiaTheme="majorEastAsia"/>
          <w:color w:val="auto"/>
          <w:sz w:val="21"/>
          <w:szCs w:val="21"/>
          <w:u w:val="single"/>
        </w:rPr>
        <w:t>翔鹭码头投资管理（漳州）有限公司</w:t>
      </w:r>
    </w:p>
    <w:p w14:paraId="05FC8A38">
      <w:pPr>
        <w:pStyle w:val="55"/>
        <w:adjustRightInd/>
        <w:spacing w:line="400" w:lineRule="exact"/>
        <w:ind w:firstLine="2940" w:firstLineChars="1400"/>
        <w:jc w:val="left"/>
        <w:rPr>
          <w:rFonts w:asciiTheme="majorEastAsia" w:hAnsiTheme="majorEastAsia" w:eastAsiaTheme="majorEastAsia"/>
          <w:color w:val="auto"/>
          <w:sz w:val="21"/>
          <w:szCs w:val="21"/>
          <w:u w:val="single"/>
        </w:rPr>
      </w:pPr>
      <w:r>
        <w:rPr>
          <w:rFonts w:hint="eastAsia" w:asciiTheme="majorEastAsia" w:hAnsiTheme="majorEastAsia" w:eastAsiaTheme="majorEastAsia"/>
          <w:color w:val="auto"/>
          <w:sz w:val="21"/>
          <w:szCs w:val="21"/>
          <w:u w:val="single"/>
        </w:rPr>
        <w:t>福建省福化古蕾化学有限公司</w:t>
      </w:r>
    </w:p>
    <w:p w14:paraId="444F497B">
      <w:pPr>
        <w:pStyle w:val="55"/>
        <w:adjustRightInd/>
        <w:spacing w:line="400" w:lineRule="exact"/>
        <w:jc w:val="left"/>
        <w:rPr>
          <w:rFonts w:asciiTheme="majorEastAsia" w:hAnsiTheme="majorEastAsia" w:eastAsiaTheme="majorEastAsia"/>
          <w:color w:val="auto"/>
          <w:sz w:val="21"/>
          <w:szCs w:val="21"/>
          <w:u w:val="single"/>
        </w:rPr>
      </w:pPr>
    </w:p>
    <w:p w14:paraId="30C2C3EF">
      <w:pPr>
        <w:spacing w:line="400" w:lineRule="exact"/>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承包单位（以下简称乙方）：</w:t>
      </w:r>
      <w:r>
        <w:rPr>
          <w:rFonts w:hint="eastAsia" w:asciiTheme="majorEastAsia" w:hAnsiTheme="majorEastAsia" w:eastAsiaTheme="majorEastAsia"/>
          <w:color w:val="auto"/>
          <w:sz w:val="21"/>
          <w:szCs w:val="21"/>
          <w:u w:val="single"/>
          <w:lang w:eastAsia="zh-CN"/>
        </w:rPr>
        <w:t xml:space="preserve">                         </w:t>
      </w:r>
      <w:r>
        <w:rPr>
          <w:rFonts w:hint="eastAsia" w:asciiTheme="majorEastAsia" w:hAnsiTheme="majorEastAsia" w:eastAsiaTheme="majorEastAsia"/>
          <w:color w:val="auto"/>
          <w:sz w:val="21"/>
          <w:szCs w:val="21"/>
          <w:lang w:eastAsia="zh-CN"/>
        </w:rPr>
        <w:t xml:space="preserve">     </w:t>
      </w:r>
    </w:p>
    <w:p w14:paraId="3AE36FE8">
      <w:pPr>
        <w:spacing w:line="400" w:lineRule="exact"/>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 xml:space="preserve">    双方就</w:t>
      </w:r>
      <w:r>
        <w:rPr>
          <w:rFonts w:hint="eastAsia" w:asciiTheme="majorEastAsia" w:hAnsiTheme="majorEastAsia" w:eastAsiaTheme="majorEastAsia"/>
          <w:color w:val="auto"/>
          <w:sz w:val="21"/>
          <w:szCs w:val="21"/>
          <w:u w:val="single"/>
          <w:lang w:eastAsia="zh-CN"/>
        </w:rPr>
        <w:t xml:space="preserve"> 甲方厂区消防设施维保及检测</w:t>
      </w:r>
      <w:r>
        <w:rPr>
          <w:rFonts w:hint="eastAsia" w:asciiTheme="majorEastAsia" w:hAnsiTheme="majorEastAsia" w:eastAsiaTheme="majorEastAsia"/>
          <w:color w:val="auto"/>
          <w:sz w:val="21"/>
          <w:szCs w:val="21"/>
          <w:lang w:eastAsia="zh-CN"/>
        </w:rPr>
        <w:t>签订了</w:t>
      </w:r>
      <w:r>
        <w:rPr>
          <w:rFonts w:hint="eastAsia" w:asciiTheme="majorEastAsia" w:hAnsiTheme="majorEastAsia" w:eastAsiaTheme="majorEastAsia"/>
          <w:color w:val="auto"/>
          <w:sz w:val="21"/>
          <w:szCs w:val="21"/>
          <w:u w:val="single"/>
          <w:lang w:eastAsia="zh-CN"/>
        </w:rPr>
        <w:t xml:space="preserve">  服务  </w:t>
      </w:r>
      <w:r>
        <w:rPr>
          <w:rFonts w:hint="eastAsia" w:asciiTheme="majorEastAsia" w:hAnsiTheme="majorEastAsia" w:eastAsiaTheme="majorEastAsia"/>
          <w:color w:val="auto"/>
          <w:sz w:val="21"/>
          <w:szCs w:val="21"/>
          <w:lang w:eastAsia="zh-CN"/>
        </w:rPr>
        <w:t>合同，为进一步明确甲乙双方在工程承包合同履行过程中的权利和义务及责任，保障人身安全和企业财产安全，依据《中华人民共和国安全生产法》、《中华人民共和国环境保护法》等相关法规及甲方HSE管理制度，经双方协商，双方自愿签订本安全环保协议，作为主合同的附件。</w:t>
      </w:r>
    </w:p>
    <w:p w14:paraId="4248E714">
      <w:pPr>
        <w:spacing w:line="400" w:lineRule="exact"/>
        <w:rPr>
          <w:rFonts w:asciiTheme="majorEastAsia" w:hAnsiTheme="majorEastAsia" w:eastAsiaTheme="majorEastAsia"/>
          <w:color w:val="auto"/>
          <w:sz w:val="21"/>
          <w:szCs w:val="21"/>
          <w:lang w:eastAsia="zh-CN"/>
        </w:rPr>
      </w:pPr>
      <w:r>
        <w:rPr>
          <w:rFonts w:hint="eastAsia" w:asciiTheme="majorEastAsia" w:hAnsiTheme="majorEastAsia" w:eastAsiaTheme="majorEastAsia"/>
          <w:b/>
          <w:color w:val="auto"/>
          <w:sz w:val="21"/>
          <w:szCs w:val="21"/>
          <w:lang w:eastAsia="zh-CN"/>
        </w:rPr>
        <w:t>一、甲方的权利和义务：</w:t>
      </w:r>
    </w:p>
    <w:p w14:paraId="01D5D544">
      <w:pPr>
        <w:pStyle w:val="72"/>
        <w:spacing w:before="0" w:line="400" w:lineRule="exact"/>
        <w:ind w:left="0" w:firstLine="0"/>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1、甲方有权对乙方的资质进行审查，确认其符合且具备进厂条件，方可进厂施工。</w:t>
      </w:r>
    </w:p>
    <w:p w14:paraId="036353DE">
      <w:pPr>
        <w:pStyle w:val="72"/>
        <w:spacing w:before="0" w:line="400" w:lineRule="exact"/>
        <w:ind w:left="0" w:firstLine="0"/>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2、甲方有权要求乙方维护好甲方相关的安全环保设施、设备和器材。</w:t>
      </w:r>
    </w:p>
    <w:p w14:paraId="14952E0A">
      <w:pPr>
        <w:tabs>
          <w:tab w:val="left" w:pos="360"/>
          <w:tab w:val="left" w:pos="840"/>
        </w:tabs>
        <w:spacing w:line="400" w:lineRule="exact"/>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3、甲方有权全程检查乙方施工作业现场，对乙方人员在施工作业中违反有关安全生产规章制度的行为予以制止、纠正和处罚，并发出书面整改通知书；对严重违章的行为立即勒令其停止工作。</w:t>
      </w:r>
    </w:p>
    <w:p w14:paraId="3A13FD8E">
      <w:pPr>
        <w:tabs>
          <w:tab w:val="left" w:pos="360"/>
          <w:tab w:val="left" w:pos="840"/>
        </w:tabs>
        <w:spacing w:line="400" w:lineRule="exact"/>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4、甲方有权要求乙方制定施工方案，对危险性较大的分项工程，乙方必须制定专项安全环保施工方案，明确组织措施、安全环保措施、技术措施，经甲方各相关管理部门审查合格后方可进行施工作业。</w:t>
      </w:r>
    </w:p>
    <w:p w14:paraId="2BF30991">
      <w:pPr>
        <w:tabs>
          <w:tab w:val="left" w:pos="360"/>
          <w:tab w:val="left" w:pos="840"/>
        </w:tabs>
        <w:spacing w:line="400" w:lineRule="exact"/>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5、甲方有权对乙方不服从管理和严重违章者，驱除施工现场。</w:t>
      </w:r>
    </w:p>
    <w:p w14:paraId="25C2BAB9">
      <w:pPr>
        <w:pStyle w:val="72"/>
        <w:spacing w:before="0" w:line="400" w:lineRule="exact"/>
        <w:ind w:left="0" w:firstLine="0"/>
        <w:rPr>
          <w:rFonts w:asciiTheme="majorEastAsia" w:hAnsiTheme="majorEastAsia" w:eastAsiaTheme="majorEastAsia"/>
          <w:b/>
          <w:color w:val="auto"/>
          <w:sz w:val="21"/>
          <w:szCs w:val="21"/>
          <w:lang w:eastAsia="zh-CN"/>
        </w:rPr>
      </w:pPr>
      <w:r>
        <w:rPr>
          <w:rFonts w:hint="eastAsia" w:asciiTheme="majorEastAsia" w:hAnsiTheme="majorEastAsia" w:eastAsiaTheme="majorEastAsia"/>
          <w:color w:val="auto"/>
          <w:sz w:val="21"/>
          <w:szCs w:val="21"/>
          <w:lang w:eastAsia="zh-CN"/>
        </w:rPr>
        <w:t>6、甲方负责对乙方进行厂级和部门级安全培训教育和考核，考核合格方可办理入厂手续。</w:t>
      </w:r>
    </w:p>
    <w:p w14:paraId="3A8203C7">
      <w:pPr>
        <w:tabs>
          <w:tab w:val="left" w:pos="360"/>
          <w:tab w:val="left" w:pos="840"/>
        </w:tabs>
        <w:spacing w:line="400" w:lineRule="exact"/>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7、甲方负责各装置的工艺处理、退料、置换、吹扫及盲板隔离工作，为本项目提供安全施工条件。</w:t>
      </w:r>
    </w:p>
    <w:p w14:paraId="28D7C874">
      <w:pPr>
        <w:tabs>
          <w:tab w:val="left" w:pos="360"/>
          <w:tab w:val="left" w:pos="840"/>
        </w:tabs>
        <w:spacing w:line="400" w:lineRule="exact"/>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8、甲方应乙方要求，向乙方提供与乙方作业相关的甲方有毒有害、易燃易爆物品的数据。</w:t>
      </w:r>
    </w:p>
    <w:p w14:paraId="7931D7D7">
      <w:pPr>
        <w:tabs>
          <w:tab w:val="left" w:pos="360"/>
          <w:tab w:val="left" w:pos="840"/>
        </w:tabs>
        <w:spacing w:line="400" w:lineRule="exact"/>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9、甲方在开工前必须对乙方进行全面的安全技术及文明施工交底。</w:t>
      </w:r>
    </w:p>
    <w:p w14:paraId="08323ACF">
      <w:pPr>
        <w:spacing w:line="400" w:lineRule="exact"/>
        <w:ind w:hanging="1"/>
        <w:rPr>
          <w:rFonts w:asciiTheme="majorEastAsia" w:hAnsiTheme="majorEastAsia" w:eastAsiaTheme="majorEastAsia"/>
          <w:b/>
          <w:color w:val="auto"/>
          <w:sz w:val="21"/>
          <w:szCs w:val="21"/>
          <w:lang w:eastAsia="zh-CN"/>
        </w:rPr>
      </w:pPr>
      <w:r>
        <w:rPr>
          <w:rFonts w:hint="eastAsia" w:asciiTheme="majorEastAsia" w:hAnsiTheme="majorEastAsia" w:eastAsiaTheme="majorEastAsia"/>
          <w:b/>
          <w:color w:val="auto"/>
          <w:sz w:val="21"/>
          <w:szCs w:val="21"/>
          <w:lang w:eastAsia="zh-CN"/>
        </w:rPr>
        <w:t>二、乙方的权利和义务：</w:t>
      </w:r>
    </w:p>
    <w:p w14:paraId="0A06D9AA">
      <w:pPr>
        <w:spacing w:line="400" w:lineRule="exact"/>
        <w:ind w:hanging="1"/>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43D906A8">
      <w:pPr>
        <w:spacing w:line="400" w:lineRule="exact"/>
        <w:ind w:hanging="1"/>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2、乙方有权对甲方安全管理工作提出合理化建议或改进措施。</w:t>
      </w:r>
    </w:p>
    <w:p w14:paraId="77E121D6">
      <w:pPr>
        <w:spacing w:line="400" w:lineRule="exact"/>
        <w:ind w:hanging="1"/>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 xml:space="preserve">3、乙方对甲方管理人员违章指挥、强令冒险作业、有权拒绝执行。对打击和报复行为有权向上级和有关部门汇报。 </w:t>
      </w:r>
    </w:p>
    <w:p w14:paraId="12DC0189">
      <w:pPr>
        <w:spacing w:line="400" w:lineRule="exact"/>
        <w:ind w:hanging="1"/>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4、乙方对危及生命安全和身体健康的施工作业条件和环境，有权提出整改建议或拒绝施工作业。</w:t>
      </w:r>
    </w:p>
    <w:p w14:paraId="1D33A2BD">
      <w:pPr>
        <w:spacing w:line="400" w:lineRule="exact"/>
        <w:ind w:hanging="1"/>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5、乙方施工过程中在发生严重危及作业人员生命安全的不可抗拒紧急情况时，有权采取必要的避险措施，并立即向管理部门报告。</w:t>
      </w:r>
    </w:p>
    <w:p w14:paraId="60F6E874">
      <w:pPr>
        <w:spacing w:line="400" w:lineRule="exact"/>
        <w:ind w:hanging="1"/>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6、乙方有权要求甲方提供相关的安全资料。</w:t>
      </w:r>
    </w:p>
    <w:p w14:paraId="7B408207">
      <w:pPr>
        <w:spacing w:line="400" w:lineRule="exact"/>
        <w:ind w:hanging="1"/>
        <w:rPr>
          <w:rFonts w:asciiTheme="majorEastAsia" w:hAnsiTheme="majorEastAsia" w:eastAsiaTheme="majorEastAsia"/>
          <w:b/>
          <w:color w:val="auto"/>
          <w:sz w:val="21"/>
          <w:szCs w:val="21"/>
          <w:lang w:eastAsia="zh-CN"/>
        </w:rPr>
      </w:pPr>
      <w:r>
        <w:rPr>
          <w:rFonts w:hint="eastAsia" w:asciiTheme="majorEastAsia" w:hAnsiTheme="majorEastAsia" w:eastAsiaTheme="majorEastAsia"/>
          <w:color w:val="auto"/>
          <w:sz w:val="21"/>
          <w:szCs w:val="21"/>
          <w:lang w:eastAsia="zh-CN"/>
        </w:rPr>
        <w:t>7、</w:t>
      </w:r>
      <w:r>
        <w:rPr>
          <w:rFonts w:hint="eastAsia" w:cs="Arial" w:asciiTheme="majorEastAsia" w:hAnsiTheme="majorEastAsia" w:eastAsiaTheme="majorEastAsia"/>
          <w:color w:val="auto"/>
          <w:sz w:val="21"/>
          <w:szCs w:val="21"/>
          <w:lang w:eastAsia="zh-CN"/>
        </w:rPr>
        <w:t>乙方必须建立健全HSE管理网络、HSE保证体系和HSE责任制，成立专职HSE管理机构</w:t>
      </w:r>
      <w:r>
        <w:rPr>
          <w:rFonts w:hint="eastAsia" w:asciiTheme="majorEastAsia" w:hAnsiTheme="majorEastAsia" w:eastAsiaTheme="majorEastAsia"/>
          <w:color w:val="auto"/>
          <w:sz w:val="21"/>
          <w:szCs w:val="21"/>
          <w:lang w:eastAsia="zh-CN"/>
        </w:rPr>
        <w:t>，依照《安全生产法》的要求配备专职或兼职安全生产管理人员；施工队伍超过50人的应按比例配足专职安全员，</w:t>
      </w:r>
      <w:r>
        <w:rPr>
          <w:rFonts w:hint="eastAsia" w:cs="Arial" w:asciiTheme="majorEastAsia" w:hAnsiTheme="majorEastAsia" w:eastAsiaTheme="majorEastAsia"/>
          <w:color w:val="auto"/>
          <w:sz w:val="21"/>
          <w:szCs w:val="21"/>
          <w:lang w:eastAsia="zh-CN"/>
        </w:rPr>
        <w:t>并佩戴明显标志；编制和实施各安全环保施工方案和专项应急预案。</w:t>
      </w:r>
    </w:p>
    <w:p w14:paraId="74C94937">
      <w:pPr>
        <w:spacing w:line="400" w:lineRule="exact"/>
        <w:ind w:hanging="1"/>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690ABACA">
      <w:pPr>
        <w:spacing w:line="400" w:lineRule="exact"/>
        <w:ind w:hanging="1"/>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14:paraId="5BACC24E">
      <w:pPr>
        <w:spacing w:line="400" w:lineRule="exact"/>
        <w:ind w:hanging="1"/>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0DA70BE5">
      <w:pPr>
        <w:spacing w:line="400" w:lineRule="exact"/>
        <w:ind w:hanging="1"/>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11、乙方应按《中华人民共和国劳动法》等法律、法规、规定用工，严禁使用未成年工和有职业禁忌的人员进行施工作业。</w:t>
      </w:r>
      <w:r>
        <w:rPr>
          <w:rFonts w:asciiTheme="majorEastAsia" w:hAnsiTheme="majorEastAsia" w:eastAsiaTheme="majorEastAsia"/>
          <w:color w:val="auto"/>
          <w:sz w:val="21"/>
          <w:szCs w:val="21"/>
          <w:lang w:eastAsia="zh-CN"/>
        </w:rPr>
        <w:t xml:space="preserve"> </w:t>
      </w:r>
    </w:p>
    <w:p w14:paraId="5C8016B3">
      <w:pPr>
        <w:spacing w:line="400" w:lineRule="exact"/>
        <w:ind w:hanging="1"/>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12、乙方必须按国家有关规定，为施工人员办理工伤保险、意外伤害保险（施工人员较多的承包商建议购买建筑工程团体意外险），为施工人员配备合格的劳动防护用品及安全用具，并保证施工工具、器械使用安全。</w:t>
      </w:r>
    </w:p>
    <w:p w14:paraId="38F3A7F2">
      <w:pPr>
        <w:spacing w:line="400" w:lineRule="exact"/>
        <w:ind w:hanging="1"/>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13、乙方需建立安全检查制度，指定专人负责现场安全监督检查工作，认真开展安全检查，发现作业过程中不安全行为、隐患、重大险情，应采取有效措施及时处理并报告甲方。</w:t>
      </w:r>
    </w:p>
    <w:p w14:paraId="767EBD5C">
      <w:pPr>
        <w:spacing w:line="400" w:lineRule="exact"/>
        <w:ind w:hanging="1"/>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14、发生事故时，乙方必须及时向甲方报告。同时根据指令迅速组织实施现场人员疏散和抢救工作、采取相应的措施保护好现场，并要积极配合甲方或上级有关部门对事故的调查和现场勘查。</w:t>
      </w:r>
    </w:p>
    <w:p w14:paraId="77337971">
      <w:pPr>
        <w:spacing w:line="400" w:lineRule="exact"/>
        <w:ind w:hanging="1"/>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15、乙方进入现场的施工人员，严禁动用装置区机泵、容器、塔、加热炉等任何部位阀门，防止误开误关，造成意外事故。如确实需用，经与装置有关人员联系，同意后，由操作人员启闭阀门。</w:t>
      </w:r>
    </w:p>
    <w:p w14:paraId="0CC6CA2E">
      <w:pPr>
        <w:spacing w:line="400" w:lineRule="exact"/>
        <w:ind w:hanging="1"/>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4147105E">
      <w:pPr>
        <w:spacing w:line="400" w:lineRule="exact"/>
        <w:ind w:hanging="1"/>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17、</w:t>
      </w:r>
      <w:r>
        <w:rPr>
          <w:rFonts w:hint="eastAsia" w:asciiTheme="majorEastAsia" w:hAnsiTheme="majorEastAsia" w:eastAsiaTheme="majorEastAsia"/>
          <w:bCs/>
          <w:color w:val="auto"/>
          <w:sz w:val="21"/>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5E4BAED4">
      <w:pPr>
        <w:spacing w:line="400" w:lineRule="exact"/>
        <w:ind w:hanging="1"/>
        <w:rPr>
          <w:rFonts w:asciiTheme="majorEastAsia" w:hAnsiTheme="majorEastAsia" w:eastAsiaTheme="majorEastAsia"/>
          <w:bCs/>
          <w:color w:val="auto"/>
          <w:sz w:val="21"/>
          <w:szCs w:val="21"/>
          <w:lang w:eastAsia="zh-CN"/>
        </w:rPr>
      </w:pPr>
      <w:r>
        <w:rPr>
          <w:rFonts w:hint="eastAsia" w:asciiTheme="majorEastAsia" w:hAnsiTheme="majorEastAsia" w:eastAsiaTheme="majorEastAsia"/>
          <w:bCs/>
          <w:color w:val="auto"/>
          <w:sz w:val="21"/>
          <w:szCs w:val="21"/>
          <w:lang w:eastAsia="zh-CN"/>
        </w:rPr>
        <w:t>18、</w:t>
      </w:r>
      <w:r>
        <w:rPr>
          <w:rFonts w:hint="eastAsia" w:asciiTheme="majorEastAsia" w:hAnsiTheme="majorEastAsia" w:eastAsiaTheme="majorEastAsia"/>
          <w:color w:val="auto"/>
          <w:sz w:val="21"/>
          <w:szCs w:val="21"/>
          <w:lang w:eastAsia="zh-CN"/>
        </w:rPr>
        <w:t>乙方</w:t>
      </w:r>
      <w:r>
        <w:rPr>
          <w:rFonts w:hint="eastAsia" w:asciiTheme="majorEastAsia" w:hAnsiTheme="majorEastAsia" w:eastAsiaTheme="majorEastAsia"/>
          <w:bCs/>
          <w:color w:val="auto"/>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Theme="majorEastAsia" w:hAnsiTheme="majorEastAsia" w:eastAsiaTheme="majorEastAsia"/>
          <w:color w:val="auto"/>
          <w:sz w:val="21"/>
          <w:szCs w:val="21"/>
          <w:lang w:eastAsia="zh-CN"/>
        </w:rPr>
        <w:t>GB 2894-2008）</w:t>
      </w:r>
      <w:r>
        <w:rPr>
          <w:rFonts w:hint="eastAsia" w:asciiTheme="majorEastAsia" w:hAnsiTheme="majorEastAsia" w:eastAsiaTheme="majorEastAsia"/>
          <w:bCs/>
          <w:color w:val="auto"/>
          <w:sz w:val="21"/>
          <w:szCs w:val="21"/>
          <w:lang w:eastAsia="zh-CN"/>
        </w:rPr>
        <w:t>的规定。</w:t>
      </w:r>
    </w:p>
    <w:p w14:paraId="187EDC33">
      <w:pPr>
        <w:spacing w:line="400" w:lineRule="exact"/>
        <w:ind w:hanging="1"/>
        <w:rPr>
          <w:rFonts w:asciiTheme="majorEastAsia" w:hAnsiTheme="majorEastAsia" w:eastAsiaTheme="majorEastAsia"/>
          <w:color w:val="auto"/>
          <w:sz w:val="21"/>
          <w:szCs w:val="21"/>
          <w:lang w:eastAsia="zh-CN"/>
        </w:rPr>
      </w:pPr>
      <w:r>
        <w:rPr>
          <w:rFonts w:hint="eastAsia" w:asciiTheme="majorEastAsia" w:hAnsiTheme="majorEastAsia" w:eastAsiaTheme="majorEastAsia"/>
          <w:bCs/>
          <w:color w:val="auto"/>
          <w:sz w:val="21"/>
          <w:szCs w:val="21"/>
          <w:lang w:eastAsia="zh-CN"/>
        </w:rPr>
        <w:t>19、</w:t>
      </w:r>
      <w:r>
        <w:rPr>
          <w:rFonts w:hint="eastAsia" w:asciiTheme="majorEastAsia" w:hAnsiTheme="majorEastAsia" w:eastAsiaTheme="majorEastAsia"/>
          <w:color w:val="auto"/>
          <w:sz w:val="21"/>
          <w:szCs w:val="21"/>
          <w:lang w:eastAsia="zh-CN"/>
        </w:rPr>
        <w:t>乙方</w:t>
      </w:r>
      <w:r>
        <w:rPr>
          <w:rFonts w:hint="eastAsia" w:asciiTheme="majorEastAsia" w:hAnsiTheme="majorEastAsia" w:eastAsiaTheme="majorEastAsia"/>
          <w:bCs/>
          <w:color w:val="auto"/>
          <w:sz w:val="21"/>
          <w:szCs w:val="21"/>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55D25A8E">
      <w:pPr>
        <w:spacing w:line="400" w:lineRule="exact"/>
        <w:ind w:hanging="1"/>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20、乙方施工产生的</w:t>
      </w:r>
      <w:r>
        <w:rPr>
          <w:rFonts w:hint="eastAsia" w:asciiTheme="majorEastAsia" w:hAnsiTheme="majorEastAsia" w:eastAsiaTheme="majorEastAsia"/>
          <w:bCs/>
          <w:color w:val="auto"/>
          <w:sz w:val="21"/>
          <w:szCs w:val="21"/>
          <w:lang w:eastAsia="zh-CN"/>
        </w:rPr>
        <w:t>任何有毒、有害物质，油类，化学品，废水，生活污水及其它污染物绝不能排入雨边沟、地井或污染地表土，必须按国家及地方的相关规定进行妥善处置。</w:t>
      </w:r>
      <w:r>
        <w:rPr>
          <w:rFonts w:hint="eastAsia" w:asciiTheme="majorEastAsia" w:hAnsiTheme="majorEastAsia" w:eastAsiaTheme="majorEastAsia"/>
          <w:color w:val="auto"/>
          <w:sz w:val="21"/>
          <w:szCs w:val="21"/>
          <w:lang w:eastAsia="zh-CN"/>
        </w:rPr>
        <w:t>产生的废物应进行鉴别，一般固废和危险废物应妥善包装、分类堆放，并及时清理。不能任意排放和丢弃。</w:t>
      </w:r>
    </w:p>
    <w:p w14:paraId="01E8E51D">
      <w:pPr>
        <w:spacing w:line="400" w:lineRule="exact"/>
        <w:ind w:hanging="1"/>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5EAA2FBF">
      <w:pPr>
        <w:spacing w:line="400" w:lineRule="exact"/>
        <w:ind w:hanging="1"/>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22、</w:t>
      </w:r>
      <w:r>
        <w:rPr>
          <w:rFonts w:hint="eastAsia" w:asciiTheme="majorEastAsia" w:hAnsiTheme="majorEastAsia" w:eastAsiaTheme="majorEastAsia"/>
          <w:bCs/>
          <w:color w:val="auto"/>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41F6A4A8">
      <w:pPr>
        <w:spacing w:line="400" w:lineRule="exact"/>
        <w:rPr>
          <w:rFonts w:asciiTheme="majorEastAsia" w:hAnsiTheme="majorEastAsia" w:eastAsiaTheme="majorEastAsia"/>
          <w:b/>
          <w:color w:val="auto"/>
          <w:sz w:val="21"/>
          <w:szCs w:val="21"/>
        </w:rPr>
      </w:pPr>
      <w:r>
        <w:rPr>
          <w:rFonts w:hint="eastAsia" w:asciiTheme="majorEastAsia" w:hAnsiTheme="majorEastAsia" w:eastAsiaTheme="majorEastAsia"/>
          <w:b/>
          <w:color w:val="auto"/>
          <w:sz w:val="21"/>
          <w:szCs w:val="21"/>
        </w:rPr>
        <w:t>三、违约责任及处理</w:t>
      </w:r>
    </w:p>
    <w:p w14:paraId="2E178B96">
      <w:pPr>
        <w:pStyle w:val="72"/>
        <w:numPr>
          <w:ilvl w:val="0"/>
          <w:numId w:val="2"/>
        </w:numPr>
        <w:autoSpaceDE/>
        <w:autoSpaceDN/>
        <w:spacing w:before="0" w:line="400" w:lineRule="exact"/>
        <w:rPr>
          <w:rFonts w:asciiTheme="majorEastAsia" w:hAnsiTheme="majorEastAsia" w:eastAsiaTheme="majorEastAsia"/>
          <w:b/>
          <w:color w:val="auto"/>
          <w:sz w:val="21"/>
          <w:szCs w:val="21"/>
          <w:lang w:eastAsia="zh-CN"/>
        </w:rPr>
      </w:pPr>
      <w:r>
        <w:rPr>
          <w:rFonts w:hint="eastAsia" w:asciiTheme="majorEastAsia" w:hAnsiTheme="majorEastAsia" w:eastAsiaTheme="majorEastAsia"/>
          <w:color w:val="auto"/>
          <w:sz w:val="21"/>
          <w:szCs w:val="21"/>
          <w:lang w:eastAsia="zh-CN"/>
        </w:rPr>
        <w:t>乙方不得将工程违法转包、分包。</w:t>
      </w:r>
    </w:p>
    <w:p w14:paraId="5852C911">
      <w:pPr>
        <w:spacing w:line="400" w:lineRule="exact"/>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2、发生安全事故时，甲乙双方均有抢险、救灾的义务，所发生的费用由责任方承担。</w:t>
      </w:r>
    </w:p>
    <w:p w14:paraId="7AF86744">
      <w:pPr>
        <w:spacing w:line="400" w:lineRule="exact"/>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269E9098">
      <w:pPr>
        <w:spacing w:line="400" w:lineRule="exact"/>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4、甲方违约造成的事故，甲方承担全部责任，并按规定追究有关人员责任及上报。</w:t>
      </w:r>
    </w:p>
    <w:p w14:paraId="2C1DD87C">
      <w:pPr>
        <w:spacing w:line="400" w:lineRule="exact"/>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14:paraId="1006C88B">
      <w:pPr>
        <w:tabs>
          <w:tab w:val="left" w:pos="360"/>
          <w:tab w:val="left" w:pos="840"/>
        </w:tabs>
        <w:spacing w:line="400" w:lineRule="exact"/>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6F483883">
      <w:pPr>
        <w:spacing w:line="400" w:lineRule="exact"/>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14:paraId="40ACE663">
      <w:pPr>
        <w:spacing w:line="400" w:lineRule="exact"/>
        <w:rPr>
          <w:rFonts w:asciiTheme="majorEastAsia" w:hAnsiTheme="majorEastAsia" w:eastAsiaTheme="majorEastAsia"/>
          <w:b/>
          <w:color w:val="auto"/>
          <w:sz w:val="21"/>
          <w:szCs w:val="21"/>
          <w:lang w:eastAsia="zh-CN"/>
        </w:rPr>
      </w:pPr>
      <w:r>
        <w:rPr>
          <w:rFonts w:hint="eastAsia" w:asciiTheme="majorEastAsia" w:hAnsiTheme="majorEastAsia" w:eastAsiaTheme="majorEastAsia"/>
          <w:b/>
          <w:color w:val="auto"/>
          <w:sz w:val="21"/>
          <w:szCs w:val="21"/>
          <w:lang w:eastAsia="zh-CN"/>
        </w:rPr>
        <w:t>四、 不可抗力：</w:t>
      </w:r>
    </w:p>
    <w:p w14:paraId="440F33EA">
      <w:pPr>
        <w:spacing w:line="400" w:lineRule="exact"/>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 xml:space="preserve">   由于不可抗力造成合同项目施工作业事故及产生的损失，甲乙双方各自承担相应的损失。</w:t>
      </w:r>
    </w:p>
    <w:p w14:paraId="16476A95">
      <w:pPr>
        <w:spacing w:line="400" w:lineRule="exact"/>
        <w:rPr>
          <w:rFonts w:asciiTheme="majorEastAsia" w:hAnsiTheme="majorEastAsia" w:eastAsiaTheme="majorEastAsia"/>
          <w:color w:val="auto"/>
          <w:sz w:val="21"/>
          <w:szCs w:val="21"/>
          <w:lang w:eastAsia="zh-CN"/>
        </w:rPr>
      </w:pPr>
      <w:r>
        <w:rPr>
          <w:rFonts w:hint="eastAsia" w:asciiTheme="majorEastAsia" w:hAnsiTheme="majorEastAsia" w:eastAsiaTheme="majorEastAsia"/>
          <w:b/>
          <w:color w:val="auto"/>
          <w:sz w:val="21"/>
          <w:szCs w:val="21"/>
          <w:lang w:eastAsia="zh-CN"/>
        </w:rPr>
        <w:t>五、</w:t>
      </w:r>
      <w:r>
        <w:rPr>
          <w:rFonts w:hint="eastAsia" w:asciiTheme="majorEastAsia" w:hAnsiTheme="majorEastAsia" w:eastAsiaTheme="majorEastAsia"/>
          <w:color w:val="auto"/>
          <w:sz w:val="21"/>
          <w:szCs w:val="21"/>
          <w:lang w:eastAsia="zh-CN"/>
        </w:rPr>
        <w:t>本协议书一式陆份，甲方执肆份，乙方执贰份，具有同等法律效力。</w:t>
      </w:r>
    </w:p>
    <w:p w14:paraId="4CD0900C">
      <w:pPr>
        <w:spacing w:line="400" w:lineRule="exact"/>
        <w:rPr>
          <w:rFonts w:asciiTheme="majorEastAsia" w:hAnsiTheme="majorEastAsia" w:eastAsiaTheme="majorEastAsia"/>
          <w:color w:val="auto"/>
          <w:sz w:val="21"/>
          <w:szCs w:val="21"/>
          <w:lang w:eastAsia="zh-CN"/>
        </w:rPr>
      </w:pPr>
      <w:r>
        <w:rPr>
          <w:rFonts w:hint="eastAsia" w:asciiTheme="majorEastAsia" w:hAnsiTheme="majorEastAsia" w:eastAsiaTheme="majorEastAsia"/>
          <w:b/>
          <w:color w:val="auto"/>
          <w:sz w:val="21"/>
          <w:szCs w:val="21"/>
          <w:lang w:eastAsia="zh-CN"/>
        </w:rPr>
        <w:t>六、</w:t>
      </w:r>
      <w:r>
        <w:rPr>
          <w:rFonts w:hint="eastAsia" w:asciiTheme="majorEastAsia" w:hAnsiTheme="majorEastAsia" w:eastAsiaTheme="majorEastAsia"/>
          <w:color w:val="auto"/>
          <w:sz w:val="21"/>
          <w:szCs w:val="21"/>
          <w:lang w:eastAsia="zh-CN"/>
        </w:rPr>
        <w:t>本协议书经双方盖章后生效。</w:t>
      </w:r>
    </w:p>
    <w:p w14:paraId="783305DB">
      <w:pPr>
        <w:spacing w:line="400" w:lineRule="exact"/>
        <w:rPr>
          <w:rFonts w:asciiTheme="majorEastAsia" w:hAnsiTheme="majorEastAsia" w:eastAsiaTheme="majorEastAsia"/>
          <w:b/>
          <w:color w:val="auto"/>
          <w:sz w:val="21"/>
          <w:szCs w:val="21"/>
          <w:lang w:eastAsia="zh-CN"/>
        </w:rPr>
      </w:pPr>
      <w:r>
        <w:rPr>
          <w:rFonts w:hint="eastAsia" w:asciiTheme="majorEastAsia" w:hAnsiTheme="majorEastAsia" w:eastAsiaTheme="majorEastAsia"/>
          <w:b/>
          <w:color w:val="auto"/>
          <w:sz w:val="21"/>
          <w:szCs w:val="21"/>
          <w:lang w:eastAsia="zh-CN"/>
        </w:rPr>
        <w:t>七、协议期限：</w:t>
      </w:r>
    </w:p>
    <w:p w14:paraId="5874992B">
      <w:pPr>
        <w:spacing w:line="400" w:lineRule="exact"/>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本协议期限应与主合同期限一致。如果主合同因故需要变更期限，本合同应与主同变更至相同期限。</w:t>
      </w:r>
    </w:p>
    <w:p w14:paraId="0C24F525">
      <w:pPr>
        <w:spacing w:line="400" w:lineRule="exact"/>
        <w:rPr>
          <w:rFonts w:asciiTheme="majorEastAsia" w:hAnsiTheme="majorEastAsia" w:eastAsiaTheme="majorEastAsia"/>
          <w:color w:val="auto"/>
          <w:sz w:val="21"/>
          <w:szCs w:val="21"/>
          <w:lang w:eastAsia="zh-CN"/>
        </w:rPr>
      </w:pPr>
      <w:r>
        <w:rPr>
          <w:rFonts w:hint="eastAsia" w:asciiTheme="majorEastAsia" w:hAnsiTheme="majorEastAsia" w:eastAsiaTheme="majorEastAsia"/>
          <w:color w:val="auto"/>
          <w:sz w:val="21"/>
          <w:szCs w:val="21"/>
          <w:lang w:eastAsia="zh-CN"/>
        </w:rPr>
        <w:t>（以下无正文）</w:t>
      </w:r>
    </w:p>
    <w:p w14:paraId="00DD3CD9">
      <w:pPr>
        <w:spacing w:line="276" w:lineRule="auto"/>
        <w:ind w:left="217" w:leftChars="11" w:hanging="193" w:hangingChars="88"/>
        <w:rPr>
          <w:color w:val="auto"/>
          <w:szCs w:val="21"/>
          <w:lang w:eastAsia="zh-CN"/>
        </w:rPr>
      </w:pPr>
    </w:p>
    <w:p w14:paraId="42741158">
      <w:pPr>
        <w:spacing w:line="276" w:lineRule="auto"/>
        <w:ind w:left="217" w:leftChars="11" w:hanging="193" w:hangingChars="88"/>
        <w:rPr>
          <w:color w:val="auto"/>
          <w:szCs w:val="21"/>
          <w:lang w:eastAsia="zh-CN"/>
        </w:rPr>
      </w:pPr>
      <w:r>
        <w:rPr>
          <w:rFonts w:hint="eastAsia"/>
          <w:color w:val="auto"/>
          <w:szCs w:val="21"/>
          <w:lang w:eastAsia="zh-CN"/>
        </w:rPr>
        <w:t xml:space="preserve">甲方 (章)：                                   乙方(章)： </w:t>
      </w:r>
    </w:p>
    <w:p w14:paraId="79CA45DE">
      <w:pPr>
        <w:spacing w:line="276" w:lineRule="auto"/>
        <w:ind w:left="217" w:leftChars="11" w:hanging="193" w:hangingChars="88"/>
        <w:rPr>
          <w:color w:val="auto"/>
          <w:szCs w:val="21"/>
          <w:lang w:eastAsia="zh-CN"/>
        </w:rPr>
      </w:pPr>
      <w:r>
        <w:rPr>
          <w:rFonts w:hint="eastAsia"/>
          <w:color w:val="auto"/>
          <w:szCs w:val="21"/>
          <w:lang w:eastAsia="zh-CN"/>
        </w:rPr>
        <w:t>签定日期：    年    月    日                  签定日期：    年    月    日</w:t>
      </w:r>
    </w:p>
    <w:p w14:paraId="5FE74657">
      <w:pPr>
        <w:pStyle w:val="55"/>
        <w:adjustRightInd/>
        <w:spacing w:line="400" w:lineRule="exact"/>
        <w:ind w:firstLine="1138" w:firstLineChars="542"/>
        <w:jc w:val="left"/>
        <w:rPr>
          <w:rFonts w:asciiTheme="majorEastAsia" w:hAnsiTheme="majorEastAsia" w:eastAsiaTheme="majorEastAsia"/>
          <w:color w:val="auto"/>
          <w:sz w:val="21"/>
          <w:szCs w:val="21"/>
          <w:u w:val="single"/>
        </w:rPr>
      </w:pPr>
    </w:p>
    <w:p w14:paraId="0392387F">
      <w:pPr>
        <w:pStyle w:val="55"/>
        <w:spacing w:line="360" w:lineRule="auto"/>
        <w:jc w:val="left"/>
        <w:rPr>
          <w:rFonts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t>附件</w:t>
      </w:r>
      <w:r>
        <w:rPr>
          <w:rFonts w:hint="eastAsia" w:asciiTheme="minorEastAsia" w:hAnsiTheme="minorEastAsia" w:eastAsiaTheme="minorEastAsia"/>
          <w:b/>
          <w:color w:val="auto"/>
          <w:sz w:val="28"/>
          <w:szCs w:val="28"/>
          <w:highlight w:val="none"/>
          <w:lang w:val="en-US" w:eastAsia="zh-CN"/>
        </w:rPr>
        <w:t>2</w:t>
      </w:r>
      <w:r>
        <w:rPr>
          <w:rFonts w:hint="eastAsia" w:asciiTheme="minorEastAsia" w:hAnsiTheme="minorEastAsia" w:eastAsiaTheme="minorEastAsia"/>
          <w:b/>
          <w:color w:val="auto"/>
          <w:sz w:val="28"/>
          <w:szCs w:val="28"/>
          <w:highlight w:val="none"/>
        </w:rPr>
        <w:t>、</w:t>
      </w:r>
    </w:p>
    <w:p w14:paraId="4194EFCA">
      <w:pPr>
        <w:adjustRightInd w:val="0"/>
        <w:snapToGrid w:val="0"/>
        <w:spacing w:before="156" w:beforeLines="50" w:after="156" w:afterLines="50" w:line="360" w:lineRule="auto"/>
        <w:jc w:val="center"/>
        <w:rPr>
          <w:rFonts w:ascii="黑体" w:hAnsi="宋体" w:eastAsia="黑体"/>
          <w:b/>
          <w:color w:val="auto"/>
          <w:sz w:val="52"/>
          <w:szCs w:val="52"/>
        </w:rPr>
      </w:pPr>
      <w:r>
        <w:rPr>
          <w:rFonts w:hint="eastAsia" w:ascii="黑体" w:hAnsi="宋体" w:eastAsia="黑体"/>
          <w:b/>
          <w:color w:val="auto"/>
          <w:sz w:val="52"/>
          <w:szCs w:val="52"/>
        </w:rPr>
        <w:t>福建福海创石油化工有限公司</w:t>
      </w:r>
    </w:p>
    <w:p w14:paraId="70CCF093">
      <w:pPr>
        <w:adjustRightInd w:val="0"/>
        <w:snapToGrid w:val="0"/>
        <w:spacing w:before="156" w:beforeLines="50" w:after="156" w:afterLines="50" w:line="360" w:lineRule="auto"/>
        <w:jc w:val="center"/>
        <w:rPr>
          <w:rFonts w:hint="eastAsia" w:ascii="黑体" w:eastAsia="黑体"/>
          <w:b/>
          <w:color w:val="auto"/>
          <w:sz w:val="32"/>
          <w:szCs w:val="32"/>
          <w:highlight w:val="yellow"/>
          <w:lang w:eastAsia="zh-CN"/>
        </w:rPr>
      </w:pPr>
      <w:r>
        <w:rPr>
          <w:rFonts w:hint="eastAsia" w:ascii="黑体" w:hAnsi="宋体" w:eastAsia="黑体"/>
          <w:b/>
          <w:color w:val="auto"/>
          <w:sz w:val="36"/>
          <w:szCs w:val="36"/>
        </w:rPr>
        <w:t>消防设施维保及检测发包</w:t>
      </w:r>
      <w:r>
        <w:rPr>
          <w:rFonts w:hint="eastAsia" w:ascii="黑体" w:hAnsi="宋体" w:eastAsia="黑体"/>
          <w:b/>
          <w:color w:val="auto"/>
          <w:sz w:val="36"/>
          <w:szCs w:val="36"/>
          <w:lang w:eastAsia="zh-CN"/>
        </w:rPr>
        <w:t>说明</w:t>
      </w:r>
    </w:p>
    <w:p w14:paraId="35B96E0A">
      <w:pPr>
        <w:snapToGrid w:val="0"/>
        <w:spacing w:line="360" w:lineRule="auto"/>
        <w:contextualSpacing/>
        <w:rPr>
          <w:rFonts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一、招标背景</w:t>
      </w:r>
    </w:p>
    <w:p w14:paraId="25BF444F">
      <w:pPr>
        <w:snapToGrid w:val="0"/>
        <w:spacing w:line="360" w:lineRule="auto"/>
        <w:ind w:firstLine="420" w:firstLineChars="200"/>
        <w:contextualSpacing/>
        <w:rPr>
          <w:rFonts w:asciiTheme="minorEastAsia" w:hAnsiTheme="minorEastAsia" w:eastAsiaTheme="minorEastAsia"/>
          <w:bCs/>
          <w:color w:val="auto"/>
          <w:sz w:val="21"/>
          <w:szCs w:val="21"/>
        </w:rPr>
      </w:pPr>
      <w:r>
        <w:rPr>
          <w:rFonts w:hint="eastAsia" w:asciiTheme="minorEastAsia" w:hAnsiTheme="minorEastAsia" w:eastAsiaTheme="minorEastAsia"/>
          <w:bCs/>
          <w:color w:val="auto"/>
          <w:sz w:val="21"/>
          <w:szCs w:val="21"/>
        </w:rPr>
        <w:t>福建福海创石油化工有限公司所属公司的消防设施维保及检测年约将于2</w:t>
      </w:r>
      <w:r>
        <w:rPr>
          <w:rFonts w:asciiTheme="minorEastAsia" w:hAnsiTheme="minorEastAsia" w:eastAsiaTheme="minorEastAsia"/>
          <w:bCs/>
          <w:color w:val="auto"/>
          <w:sz w:val="21"/>
          <w:szCs w:val="21"/>
        </w:rPr>
        <w:t>025年</w:t>
      </w:r>
      <w:r>
        <w:rPr>
          <w:rFonts w:hint="eastAsia" w:asciiTheme="minorEastAsia" w:hAnsiTheme="minorEastAsia" w:eastAsiaTheme="minorEastAsia"/>
          <w:bCs/>
          <w:color w:val="auto"/>
          <w:sz w:val="21"/>
          <w:szCs w:val="21"/>
        </w:rPr>
        <w:t>1</w:t>
      </w:r>
      <w:r>
        <w:rPr>
          <w:rFonts w:asciiTheme="minorEastAsia" w:hAnsiTheme="minorEastAsia" w:eastAsiaTheme="minorEastAsia"/>
          <w:bCs/>
          <w:color w:val="auto"/>
          <w:sz w:val="21"/>
          <w:szCs w:val="21"/>
        </w:rPr>
        <w:t>2月</w:t>
      </w:r>
      <w:r>
        <w:rPr>
          <w:rFonts w:hint="eastAsia" w:asciiTheme="minorEastAsia" w:hAnsiTheme="minorEastAsia" w:eastAsiaTheme="minorEastAsia"/>
          <w:bCs/>
          <w:color w:val="auto"/>
          <w:sz w:val="21"/>
          <w:szCs w:val="21"/>
        </w:rPr>
        <w:t>3</w:t>
      </w:r>
      <w:r>
        <w:rPr>
          <w:rFonts w:asciiTheme="minorEastAsia" w:hAnsiTheme="minorEastAsia" w:eastAsiaTheme="minorEastAsia"/>
          <w:bCs/>
          <w:color w:val="auto"/>
          <w:sz w:val="21"/>
          <w:szCs w:val="21"/>
        </w:rPr>
        <w:t>1日到期，拟重新招标采购。本次招标涵盖福海创</w:t>
      </w:r>
      <w:r>
        <w:rPr>
          <w:rFonts w:hint="eastAsia" w:asciiTheme="minorEastAsia" w:hAnsiTheme="minorEastAsia" w:eastAsiaTheme="minorEastAsia"/>
          <w:bCs/>
          <w:color w:val="auto"/>
          <w:sz w:val="21"/>
          <w:szCs w:val="21"/>
        </w:rPr>
        <w:t>改扩建</w:t>
      </w:r>
      <w:r>
        <w:rPr>
          <w:rFonts w:asciiTheme="minorEastAsia" w:hAnsiTheme="minorEastAsia" w:eastAsiaTheme="minorEastAsia"/>
          <w:bCs/>
          <w:color w:val="auto"/>
          <w:sz w:val="21"/>
          <w:szCs w:val="21"/>
        </w:rPr>
        <w:t>项目，同时现根据公司最新项目统筹规划，重新按照</w:t>
      </w:r>
      <w:r>
        <w:rPr>
          <w:rFonts w:hint="eastAsia" w:asciiTheme="minorEastAsia" w:hAnsiTheme="minorEastAsia" w:eastAsiaTheme="minorEastAsia"/>
          <w:bCs/>
          <w:color w:val="auto"/>
          <w:sz w:val="21"/>
          <w:szCs w:val="21"/>
        </w:rPr>
        <w:t>各</w:t>
      </w:r>
      <w:r>
        <w:rPr>
          <w:rFonts w:asciiTheme="minorEastAsia" w:hAnsiTheme="minorEastAsia" w:eastAsiaTheme="minorEastAsia"/>
          <w:bCs/>
          <w:color w:val="auto"/>
          <w:sz w:val="21"/>
          <w:szCs w:val="21"/>
        </w:rPr>
        <w:t>所属公司项目内容开展维护保养以及分别出具相应公司的检测报告。</w:t>
      </w:r>
    </w:p>
    <w:p w14:paraId="4ABCF7EC">
      <w:pPr>
        <w:snapToGrid w:val="0"/>
        <w:spacing w:line="360" w:lineRule="auto"/>
        <w:contextualSpacing/>
        <w:rPr>
          <w:rFonts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二、招标内容</w:t>
      </w:r>
    </w:p>
    <w:p w14:paraId="696595E7">
      <w:pPr>
        <w:snapToGrid w:val="0"/>
        <w:spacing w:line="360" w:lineRule="auto"/>
        <w:ind w:firstLine="420" w:firstLineChars="200"/>
        <w:contextualSpacing/>
        <w:rPr>
          <w:rFonts w:asciiTheme="minorEastAsia" w:hAnsiTheme="minorEastAsia" w:eastAsiaTheme="minorEastAsia"/>
          <w:bCs/>
          <w:color w:val="auto"/>
          <w:sz w:val="21"/>
          <w:szCs w:val="21"/>
        </w:rPr>
      </w:pPr>
      <w:r>
        <w:rPr>
          <w:rFonts w:hint="eastAsia" w:asciiTheme="minorEastAsia" w:hAnsiTheme="minorEastAsia" w:eastAsiaTheme="minorEastAsia"/>
          <w:bCs/>
          <w:color w:val="auto"/>
          <w:sz w:val="21"/>
          <w:szCs w:val="21"/>
        </w:rPr>
        <w:t>（一）项目名称：2</w:t>
      </w:r>
      <w:r>
        <w:rPr>
          <w:rFonts w:asciiTheme="minorEastAsia" w:hAnsiTheme="minorEastAsia" w:eastAsiaTheme="minorEastAsia"/>
          <w:bCs/>
          <w:color w:val="auto"/>
          <w:sz w:val="21"/>
          <w:szCs w:val="21"/>
        </w:rPr>
        <w:t>026</w:t>
      </w:r>
      <w:r>
        <w:rPr>
          <w:rFonts w:hint="eastAsia" w:asciiTheme="minorEastAsia" w:hAnsiTheme="minorEastAsia" w:eastAsiaTheme="minorEastAsia"/>
          <w:bCs/>
          <w:color w:val="auto"/>
          <w:sz w:val="21"/>
          <w:szCs w:val="21"/>
        </w:rPr>
        <w:t>～2</w:t>
      </w:r>
      <w:r>
        <w:rPr>
          <w:rFonts w:asciiTheme="minorEastAsia" w:hAnsiTheme="minorEastAsia" w:eastAsiaTheme="minorEastAsia"/>
          <w:bCs/>
          <w:color w:val="auto"/>
          <w:sz w:val="21"/>
          <w:szCs w:val="21"/>
        </w:rPr>
        <w:t>027年度消防设施维保及检测</w:t>
      </w:r>
      <w:r>
        <w:rPr>
          <w:rFonts w:hint="eastAsia" w:asciiTheme="minorEastAsia" w:hAnsiTheme="minorEastAsia" w:eastAsiaTheme="minorEastAsia"/>
          <w:bCs/>
          <w:color w:val="auto"/>
          <w:sz w:val="21"/>
          <w:szCs w:val="21"/>
        </w:rPr>
        <w:t>服务项目；</w:t>
      </w:r>
    </w:p>
    <w:p w14:paraId="7413F919">
      <w:pPr>
        <w:widowControl/>
        <w:spacing w:line="360" w:lineRule="auto"/>
        <w:ind w:firstLine="420" w:firstLineChars="200"/>
        <w:rPr>
          <w:rFonts w:asciiTheme="minorEastAsia" w:hAnsiTheme="minorEastAsia" w:eastAsiaTheme="minorEastAsia"/>
          <w:color w:val="auto"/>
          <w:sz w:val="21"/>
          <w:szCs w:val="21"/>
        </w:rPr>
      </w:pPr>
      <w:r>
        <w:rPr>
          <w:rFonts w:asciiTheme="minorEastAsia" w:hAnsiTheme="minorEastAsia" w:eastAsiaTheme="minorEastAsia"/>
          <w:bCs/>
          <w:color w:val="auto"/>
          <w:sz w:val="21"/>
          <w:szCs w:val="21"/>
        </w:rPr>
        <w:t>（</w:t>
      </w:r>
      <w:r>
        <w:rPr>
          <w:rFonts w:hint="eastAsia" w:asciiTheme="minorEastAsia" w:hAnsiTheme="minorEastAsia" w:eastAsiaTheme="minorEastAsia"/>
          <w:bCs/>
          <w:color w:val="auto"/>
          <w:sz w:val="21"/>
          <w:szCs w:val="21"/>
        </w:rPr>
        <w:t>二</w:t>
      </w:r>
      <w:r>
        <w:rPr>
          <w:rFonts w:asciiTheme="minorEastAsia" w:hAnsiTheme="minorEastAsia" w:eastAsiaTheme="minorEastAsia"/>
          <w:bCs/>
          <w:color w:val="auto"/>
          <w:sz w:val="21"/>
          <w:szCs w:val="21"/>
        </w:rPr>
        <w:t>）项目期限：</w:t>
      </w:r>
      <w:r>
        <w:rPr>
          <w:rFonts w:hint="eastAsia" w:asciiTheme="minorEastAsia" w:hAnsiTheme="minorEastAsia" w:eastAsiaTheme="minorEastAsia"/>
          <w:color w:val="auto"/>
          <w:sz w:val="21"/>
          <w:szCs w:val="21"/>
        </w:rPr>
        <w:t>本项目期限为合同签订日起两年；</w:t>
      </w:r>
    </w:p>
    <w:p w14:paraId="5A3BD6D8">
      <w:pPr>
        <w:pStyle w:val="76"/>
        <w:spacing w:line="360" w:lineRule="auto"/>
        <w:ind w:firstLine="420" w:firstLineChars="200"/>
        <w:rPr>
          <w:rFonts w:cs="Times New Roman" w:asciiTheme="minorEastAsia" w:hAnsiTheme="minorEastAsia" w:eastAsiaTheme="minorEastAsia"/>
          <w:color w:val="auto"/>
          <w:kern w:val="2"/>
          <w:sz w:val="21"/>
          <w:szCs w:val="21"/>
        </w:rPr>
      </w:pPr>
      <w:r>
        <w:rPr>
          <w:rFonts w:hint="eastAsia" w:cs="Times New Roman" w:asciiTheme="minorEastAsia" w:hAnsiTheme="minorEastAsia" w:eastAsiaTheme="minorEastAsia"/>
          <w:color w:val="auto"/>
          <w:kern w:val="2"/>
          <w:sz w:val="21"/>
          <w:szCs w:val="21"/>
        </w:rPr>
        <w:t>（三）</w:t>
      </w:r>
      <w:r>
        <w:rPr>
          <w:rFonts w:cs="Times New Roman" w:asciiTheme="minorEastAsia" w:hAnsiTheme="minorEastAsia" w:eastAsiaTheme="minorEastAsia"/>
          <w:color w:val="auto"/>
          <w:kern w:val="2"/>
          <w:sz w:val="21"/>
          <w:szCs w:val="21"/>
        </w:rPr>
        <w:t>项目内容：按照</w:t>
      </w:r>
      <w:r>
        <w:rPr>
          <w:rFonts w:hint="eastAsia" w:asciiTheme="minorEastAsia" w:hAnsiTheme="minorEastAsia" w:eastAsiaTheme="minorEastAsia"/>
          <w:color w:val="auto"/>
          <w:sz w:val="21"/>
          <w:szCs w:val="21"/>
        </w:rPr>
        <w:t>《社会消防技术服务管理规定》及</w:t>
      </w:r>
      <w:r>
        <w:rPr>
          <w:rFonts w:hint="eastAsia" w:cs="Times New Roman" w:asciiTheme="minorEastAsia" w:hAnsiTheme="minorEastAsia" w:eastAsiaTheme="minorEastAsia"/>
          <w:color w:val="auto"/>
          <w:kern w:val="2"/>
          <w:sz w:val="21"/>
          <w:szCs w:val="21"/>
        </w:rPr>
        <w:t>福建消防技术服务信息平台相关要求开展</w:t>
      </w:r>
      <w:r>
        <w:rPr>
          <w:rFonts w:cs="Times New Roman" w:asciiTheme="minorEastAsia" w:hAnsiTheme="minorEastAsia" w:eastAsiaTheme="minorEastAsia"/>
          <w:color w:val="auto"/>
          <w:kern w:val="2"/>
          <w:sz w:val="21"/>
          <w:szCs w:val="21"/>
        </w:rPr>
        <w:t>消防设施维护保养及检测提供技术服务</w:t>
      </w:r>
      <w:r>
        <w:rPr>
          <w:rFonts w:hint="eastAsia" w:cs="Times New Roman" w:asciiTheme="minorEastAsia" w:hAnsiTheme="minorEastAsia" w:eastAsiaTheme="minorEastAsia"/>
          <w:color w:val="auto"/>
          <w:kern w:val="2"/>
          <w:sz w:val="21"/>
          <w:szCs w:val="21"/>
        </w:rPr>
        <w:t>。</w:t>
      </w:r>
      <w:r>
        <w:rPr>
          <w:rFonts w:cs="Times New Roman" w:asciiTheme="minorEastAsia" w:hAnsiTheme="minorEastAsia" w:eastAsiaTheme="minorEastAsia"/>
          <w:color w:val="auto"/>
          <w:kern w:val="2"/>
          <w:sz w:val="21"/>
          <w:szCs w:val="21"/>
        </w:rPr>
        <w:t>本次招标包含福建福海创石油化工有限公</w:t>
      </w:r>
      <w:r>
        <w:rPr>
          <w:rFonts w:hint="eastAsia" w:asciiTheme="minorEastAsia" w:hAnsiTheme="minorEastAsia" w:eastAsiaTheme="minorEastAsia"/>
          <w:color w:val="auto"/>
          <w:sz w:val="21"/>
          <w:szCs w:val="21"/>
        </w:rPr>
        <w:t>司</w:t>
      </w:r>
      <w:r>
        <w:rPr>
          <w:rFonts w:cs="Times New Roman" w:asciiTheme="minorEastAsia" w:hAnsiTheme="minorEastAsia" w:eastAsiaTheme="minorEastAsia"/>
          <w:color w:val="auto"/>
          <w:kern w:val="2"/>
          <w:sz w:val="21"/>
          <w:szCs w:val="21"/>
        </w:rPr>
        <w:t>、</w:t>
      </w:r>
      <w:r>
        <w:rPr>
          <w:rFonts w:hint="eastAsia" w:asciiTheme="minorEastAsia" w:hAnsiTheme="minorEastAsia" w:eastAsiaTheme="minorEastAsia"/>
          <w:color w:val="auto"/>
          <w:sz w:val="21"/>
          <w:szCs w:val="21"/>
        </w:rPr>
        <w:t>腾龙芳烃（漳州）有限公司、翔鹭码头投资管理（漳州）有限公司</w:t>
      </w:r>
      <w:r>
        <w:rPr>
          <w:rFonts w:hint="eastAsia" w:cs="Times New Roman" w:asciiTheme="minorEastAsia" w:hAnsiTheme="minorEastAsia" w:eastAsiaTheme="minorEastAsia"/>
          <w:color w:val="auto"/>
          <w:kern w:val="2"/>
          <w:sz w:val="21"/>
          <w:szCs w:val="21"/>
        </w:rPr>
        <w:t>及</w:t>
      </w:r>
      <w:r>
        <w:rPr>
          <w:rFonts w:cs="Times New Roman" w:asciiTheme="minorEastAsia" w:hAnsiTheme="minorEastAsia" w:eastAsiaTheme="minorEastAsia"/>
          <w:color w:val="auto"/>
          <w:kern w:val="2"/>
          <w:sz w:val="21"/>
          <w:szCs w:val="21"/>
        </w:rPr>
        <w:t>福建省福化古蕾化学有限公司</w:t>
      </w:r>
      <w:r>
        <w:rPr>
          <w:rFonts w:hint="eastAsia" w:cs="Times New Roman" w:asciiTheme="minorEastAsia" w:hAnsiTheme="minorEastAsia" w:eastAsiaTheme="minorEastAsia"/>
          <w:color w:val="auto"/>
          <w:kern w:val="2"/>
          <w:sz w:val="21"/>
          <w:szCs w:val="21"/>
        </w:rPr>
        <w:t>，各</w:t>
      </w:r>
      <w:r>
        <w:rPr>
          <w:rFonts w:cs="Times New Roman" w:asciiTheme="minorEastAsia" w:hAnsiTheme="minorEastAsia" w:eastAsiaTheme="minorEastAsia"/>
          <w:color w:val="auto"/>
          <w:kern w:val="2"/>
          <w:sz w:val="21"/>
          <w:szCs w:val="21"/>
        </w:rPr>
        <w:t>公司涵盖项目如下。</w:t>
      </w:r>
    </w:p>
    <w:p w14:paraId="5BEBB1DD">
      <w:pPr>
        <w:pStyle w:val="76"/>
        <w:spacing w:line="360" w:lineRule="auto"/>
        <w:ind w:firstLine="420" w:firstLineChars="200"/>
        <w:rPr>
          <w:rFonts w:asciiTheme="minorEastAsia" w:hAnsiTheme="minorEastAsia" w:eastAsiaTheme="minorEastAsia"/>
          <w:color w:val="auto"/>
          <w:sz w:val="21"/>
          <w:szCs w:val="21"/>
        </w:rPr>
      </w:pPr>
      <w:r>
        <w:rPr>
          <w:rFonts w:cs="Times New Roman" w:asciiTheme="minorEastAsia" w:hAnsiTheme="minorEastAsia" w:eastAsiaTheme="minorEastAsia"/>
          <w:color w:val="auto"/>
          <w:kern w:val="2"/>
          <w:sz w:val="21"/>
          <w:szCs w:val="21"/>
        </w:rPr>
        <w:t>1、 福建福海创石油化工有限公</w:t>
      </w:r>
      <w:r>
        <w:rPr>
          <w:rFonts w:hint="eastAsia" w:asciiTheme="minorEastAsia" w:hAnsiTheme="minorEastAsia" w:eastAsiaTheme="minorEastAsia"/>
          <w:color w:val="auto"/>
          <w:sz w:val="21"/>
          <w:szCs w:val="21"/>
        </w:rPr>
        <w:t>司，主要包括：减压装置、减粘裂化装置、沸腾床加氢装置、加氢裂化装置、预加氢装置、重整装置、工业己烷装置、抽提装置、歧化装置、P</w:t>
      </w:r>
      <w:r>
        <w:rPr>
          <w:rFonts w:asciiTheme="minorEastAsia" w:hAnsiTheme="minorEastAsia" w:eastAsiaTheme="minorEastAsia"/>
          <w:color w:val="auto"/>
          <w:sz w:val="21"/>
          <w:szCs w:val="21"/>
        </w:rPr>
        <w:t>X装置、</w:t>
      </w:r>
      <w:r>
        <w:rPr>
          <w:rFonts w:hint="eastAsia" w:asciiTheme="minorEastAsia" w:hAnsiTheme="minorEastAsia" w:eastAsiaTheme="minorEastAsia"/>
          <w:color w:val="auto"/>
          <w:sz w:val="21"/>
          <w:szCs w:val="21"/>
        </w:rPr>
        <w:t>O</w:t>
      </w:r>
      <w:r>
        <w:rPr>
          <w:rFonts w:asciiTheme="minorEastAsia" w:hAnsiTheme="minorEastAsia" w:eastAsiaTheme="minorEastAsia"/>
          <w:color w:val="auto"/>
          <w:sz w:val="21"/>
          <w:szCs w:val="21"/>
        </w:rPr>
        <w:t>X装置、</w:t>
      </w:r>
      <w:r>
        <w:rPr>
          <w:rFonts w:hint="eastAsia" w:asciiTheme="minorEastAsia" w:hAnsiTheme="minorEastAsia" w:eastAsiaTheme="minorEastAsia"/>
          <w:color w:val="auto"/>
          <w:sz w:val="21"/>
          <w:szCs w:val="21"/>
        </w:rPr>
        <w:t>P</w:t>
      </w:r>
      <w:r>
        <w:rPr>
          <w:rFonts w:asciiTheme="minorEastAsia" w:hAnsiTheme="minorEastAsia" w:eastAsiaTheme="minorEastAsia"/>
          <w:color w:val="auto"/>
          <w:sz w:val="21"/>
          <w:szCs w:val="21"/>
        </w:rPr>
        <w:t>TA装置、储运罐区、</w:t>
      </w:r>
      <w:r>
        <w:rPr>
          <w:rFonts w:hint="eastAsia" w:asciiTheme="minorEastAsia" w:hAnsiTheme="minorEastAsia" w:eastAsiaTheme="minorEastAsia"/>
          <w:color w:val="auto"/>
          <w:sz w:val="21"/>
          <w:szCs w:val="21"/>
        </w:rPr>
        <w:t>P</w:t>
      </w:r>
      <w:r>
        <w:rPr>
          <w:rFonts w:asciiTheme="minorEastAsia" w:hAnsiTheme="minorEastAsia" w:eastAsiaTheme="minorEastAsia"/>
          <w:color w:val="auto"/>
          <w:sz w:val="21"/>
          <w:szCs w:val="21"/>
        </w:rPr>
        <w:t>SA装置（含制氢装置）</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公用工程</w:t>
      </w:r>
      <w:r>
        <w:rPr>
          <w:rFonts w:hint="eastAsia" w:asciiTheme="minorEastAsia" w:hAnsiTheme="minorEastAsia" w:eastAsiaTheme="minorEastAsia"/>
          <w:color w:val="auto"/>
          <w:sz w:val="21"/>
          <w:szCs w:val="21"/>
        </w:rPr>
        <w:t>（水处理、海水泵房、污水处理、消防水泵站3座、空分空压、</w:t>
      </w:r>
      <w:r>
        <w:rPr>
          <w:rFonts w:hint="eastAsia" w:asciiTheme="minorEastAsia" w:hAnsiTheme="minorEastAsia" w:eastAsiaTheme="minorEastAsia"/>
          <w:color w:val="auto"/>
          <w:sz w:val="21"/>
          <w:szCs w:val="21"/>
          <w:highlight w:val="none"/>
        </w:rPr>
        <w:t>集中空分空压等）、综合楼（食堂）、P</w:t>
      </w:r>
      <w:r>
        <w:rPr>
          <w:rFonts w:asciiTheme="minorEastAsia" w:hAnsiTheme="minorEastAsia" w:eastAsiaTheme="minorEastAsia"/>
          <w:color w:val="auto"/>
          <w:sz w:val="21"/>
          <w:szCs w:val="21"/>
          <w:highlight w:val="none"/>
        </w:rPr>
        <w:t>TA中控室、</w:t>
      </w:r>
      <w:r>
        <w:rPr>
          <w:rFonts w:hint="eastAsia" w:asciiTheme="minorEastAsia" w:hAnsiTheme="minorEastAsia" w:eastAsiaTheme="minorEastAsia"/>
          <w:color w:val="auto"/>
          <w:sz w:val="21"/>
          <w:szCs w:val="21"/>
          <w:highlight w:val="none"/>
        </w:rPr>
        <w:t>P</w:t>
      </w:r>
      <w:r>
        <w:rPr>
          <w:rFonts w:asciiTheme="minorEastAsia" w:hAnsiTheme="minorEastAsia" w:eastAsiaTheme="minorEastAsia"/>
          <w:color w:val="auto"/>
          <w:sz w:val="21"/>
          <w:szCs w:val="21"/>
          <w:highlight w:val="none"/>
        </w:rPr>
        <w:t>TA新中控室、</w:t>
      </w:r>
      <w:r>
        <w:rPr>
          <w:rFonts w:hint="eastAsia" w:asciiTheme="minorEastAsia" w:hAnsiTheme="minorEastAsia" w:eastAsiaTheme="minorEastAsia"/>
          <w:color w:val="auto"/>
          <w:sz w:val="21"/>
          <w:szCs w:val="21"/>
          <w:highlight w:val="none"/>
        </w:rPr>
        <w:t>P</w:t>
      </w:r>
      <w:r>
        <w:rPr>
          <w:rFonts w:asciiTheme="minorEastAsia" w:hAnsiTheme="minorEastAsia" w:eastAsiaTheme="minorEastAsia"/>
          <w:color w:val="auto"/>
          <w:sz w:val="21"/>
          <w:szCs w:val="21"/>
          <w:highlight w:val="none"/>
        </w:rPr>
        <w:t>X</w:t>
      </w:r>
      <w:r>
        <w:rPr>
          <w:rFonts w:hint="eastAsia" w:asciiTheme="minorEastAsia" w:hAnsiTheme="minorEastAsia" w:eastAsiaTheme="minorEastAsia"/>
          <w:color w:val="auto"/>
          <w:sz w:val="21"/>
          <w:szCs w:val="21"/>
          <w:highlight w:val="none"/>
        </w:rPr>
        <w:t>新中控楼、P</w:t>
      </w:r>
      <w:r>
        <w:rPr>
          <w:rFonts w:asciiTheme="minorEastAsia" w:hAnsiTheme="minorEastAsia" w:eastAsiaTheme="minorEastAsia"/>
          <w:color w:val="auto"/>
          <w:sz w:val="21"/>
          <w:szCs w:val="21"/>
          <w:highlight w:val="none"/>
        </w:rPr>
        <w:t>X</w:t>
      </w:r>
      <w:r>
        <w:rPr>
          <w:rFonts w:hint="eastAsia" w:asciiTheme="minorEastAsia" w:hAnsiTheme="minorEastAsia" w:eastAsiaTheme="minorEastAsia"/>
          <w:color w:val="auto"/>
          <w:sz w:val="21"/>
          <w:szCs w:val="21"/>
        </w:rPr>
        <w:t>老中控楼、宿舍楼、化验楼（P</w:t>
      </w:r>
      <w:r>
        <w:rPr>
          <w:rFonts w:asciiTheme="minorEastAsia" w:hAnsiTheme="minorEastAsia" w:eastAsiaTheme="minorEastAsia"/>
          <w:color w:val="auto"/>
          <w:sz w:val="21"/>
          <w:szCs w:val="21"/>
        </w:rPr>
        <w:t>X及</w:t>
      </w:r>
      <w:r>
        <w:rPr>
          <w:rFonts w:hint="eastAsia" w:asciiTheme="minorEastAsia" w:hAnsiTheme="minorEastAsia" w:eastAsiaTheme="minorEastAsia"/>
          <w:color w:val="auto"/>
          <w:sz w:val="21"/>
          <w:szCs w:val="21"/>
        </w:rPr>
        <w:t>P</w:t>
      </w:r>
      <w:r>
        <w:rPr>
          <w:rFonts w:asciiTheme="minorEastAsia" w:hAnsiTheme="minorEastAsia" w:eastAsiaTheme="minorEastAsia"/>
          <w:color w:val="auto"/>
          <w:sz w:val="21"/>
          <w:szCs w:val="21"/>
        </w:rPr>
        <w:t>TA</w:t>
      </w:r>
      <w:r>
        <w:rPr>
          <w:rFonts w:hint="eastAsia" w:asciiTheme="minorEastAsia" w:hAnsiTheme="minorEastAsia" w:eastAsiaTheme="minorEastAsia"/>
          <w:color w:val="auto"/>
          <w:sz w:val="21"/>
          <w:szCs w:val="21"/>
        </w:rPr>
        <w:t>）、总降站，以及各装置辖区内的配电间、仓库（备品备件仓库、维修车间、化学品库、成品库、危废库等）、办公用房、辅助用房等</w:t>
      </w:r>
      <w:r>
        <w:rPr>
          <w:rFonts w:asciiTheme="minorEastAsia" w:hAnsiTheme="minorEastAsia" w:eastAsiaTheme="minorEastAsia"/>
          <w:color w:val="auto"/>
          <w:sz w:val="21"/>
          <w:szCs w:val="21"/>
        </w:rPr>
        <w:t>；</w:t>
      </w:r>
    </w:p>
    <w:p w14:paraId="78951CF7">
      <w:pPr>
        <w:pStyle w:val="76"/>
        <w:spacing w:line="360" w:lineRule="auto"/>
        <w:ind w:firstLine="420" w:firstLineChars="200"/>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eastAsia="zh-CN"/>
        </w:rPr>
        <w:t>注：</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集中空分空压</w:t>
      </w:r>
      <w:r>
        <w:rPr>
          <w:rFonts w:hint="eastAsia" w:asciiTheme="minorEastAsia" w:hAnsiTheme="minorEastAsia" w:eastAsiaTheme="minorEastAsia"/>
          <w:color w:val="auto"/>
          <w:sz w:val="21"/>
          <w:szCs w:val="21"/>
          <w:highlight w:val="none"/>
          <w:lang w:eastAsia="zh-CN"/>
        </w:rPr>
        <w:t>装置</w:t>
      </w:r>
      <w:r>
        <w:rPr>
          <w:rFonts w:hint="eastAsia" w:asciiTheme="minorEastAsia" w:hAnsiTheme="minorEastAsia" w:eastAsiaTheme="minorEastAsia"/>
          <w:color w:val="auto"/>
          <w:sz w:val="21"/>
          <w:szCs w:val="21"/>
          <w:highlight w:val="none"/>
          <w:lang w:val="en-US" w:eastAsia="zh-CN"/>
        </w:rPr>
        <w:t>现处于在建项目阶段，计划2026年6月投用并开始消防设施维保及检测。</w:t>
      </w:r>
    </w:p>
    <w:p w14:paraId="45277F2F">
      <w:pPr>
        <w:pStyle w:val="76"/>
        <w:spacing w:line="360" w:lineRule="auto"/>
        <w:ind w:firstLine="420" w:firstLineChars="200"/>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 xml:space="preserve">    2）</w:t>
      </w:r>
      <w:r>
        <w:rPr>
          <w:rFonts w:hint="eastAsia" w:asciiTheme="minorEastAsia" w:hAnsiTheme="minorEastAsia" w:eastAsiaTheme="minorEastAsia"/>
          <w:color w:val="auto"/>
          <w:sz w:val="21"/>
          <w:szCs w:val="21"/>
          <w:highlight w:val="none"/>
        </w:rPr>
        <w:t>P</w:t>
      </w:r>
      <w:r>
        <w:rPr>
          <w:rFonts w:asciiTheme="minorEastAsia" w:hAnsiTheme="minorEastAsia" w:eastAsiaTheme="minorEastAsia"/>
          <w:color w:val="auto"/>
          <w:sz w:val="21"/>
          <w:szCs w:val="21"/>
          <w:highlight w:val="none"/>
        </w:rPr>
        <w:t>TA新中控室</w:t>
      </w:r>
      <w:r>
        <w:rPr>
          <w:rFonts w:hint="eastAsia" w:asciiTheme="minorEastAsia" w:hAnsiTheme="minorEastAsia" w:eastAsiaTheme="minorEastAsia"/>
          <w:color w:val="auto"/>
          <w:sz w:val="21"/>
          <w:szCs w:val="21"/>
          <w:highlight w:val="none"/>
          <w:lang w:val="en-US" w:eastAsia="zh-CN"/>
        </w:rPr>
        <w:t>现处于在建项目阶段，计划2026年3月投用并开始消防设施维保及检测。</w:t>
      </w:r>
    </w:p>
    <w:p w14:paraId="56663674">
      <w:pPr>
        <w:pStyle w:val="76"/>
        <w:numPr>
          <w:ilvl w:val="0"/>
          <w:numId w:val="3"/>
        </w:numPr>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腾龙芳烃（漳州）有限公司，主要包括：凝析油加氢装置、凝析油分离装置、火炬系统</w:t>
      </w:r>
      <w:r>
        <w:rPr>
          <w:rFonts w:hint="eastAsia" w:asciiTheme="minorEastAsia" w:hAnsiTheme="minorEastAsia" w:eastAsiaTheme="minorEastAsia"/>
          <w:color w:val="auto"/>
          <w:sz w:val="21"/>
          <w:szCs w:val="21"/>
          <w:highlight w:val="none"/>
        </w:rPr>
        <w:t>、A</w:t>
      </w:r>
      <w:r>
        <w:rPr>
          <w:rFonts w:asciiTheme="minorEastAsia" w:hAnsiTheme="minorEastAsia" w:eastAsiaTheme="minorEastAsia"/>
          <w:color w:val="auto"/>
          <w:sz w:val="21"/>
          <w:szCs w:val="21"/>
          <w:highlight w:val="none"/>
        </w:rPr>
        <w:t>GO吸附分离装置、重芳烃轻质化装置、</w:t>
      </w:r>
      <w:r>
        <w:rPr>
          <w:rFonts w:hint="eastAsia" w:asciiTheme="minorEastAsia" w:hAnsiTheme="minorEastAsia" w:eastAsiaTheme="minorEastAsia"/>
          <w:color w:val="auto"/>
          <w:sz w:val="21"/>
          <w:szCs w:val="21"/>
          <w:highlight w:val="none"/>
        </w:rPr>
        <w:t>干气</w:t>
      </w:r>
      <w:r>
        <w:rPr>
          <w:rFonts w:asciiTheme="minorEastAsia" w:hAnsiTheme="minorEastAsia" w:eastAsiaTheme="minorEastAsia"/>
          <w:color w:val="auto"/>
          <w:sz w:val="21"/>
          <w:szCs w:val="21"/>
          <w:highlight w:val="none"/>
        </w:rPr>
        <w:t>分离装置、</w:t>
      </w:r>
      <w:r>
        <w:rPr>
          <w:rFonts w:hint="eastAsia" w:asciiTheme="minorEastAsia" w:hAnsiTheme="minorEastAsia" w:eastAsiaTheme="minorEastAsia"/>
          <w:color w:val="auto"/>
          <w:sz w:val="21"/>
          <w:szCs w:val="21"/>
        </w:rPr>
        <w:t>2</w:t>
      </w:r>
      <w:r>
        <w:rPr>
          <w:rFonts w:asciiTheme="minorEastAsia" w:hAnsiTheme="minorEastAsia" w:eastAsiaTheme="minorEastAsia"/>
          <w:color w:val="auto"/>
          <w:sz w:val="21"/>
          <w:szCs w:val="21"/>
        </w:rPr>
        <w:t>*4万吨</w:t>
      </w:r>
      <w:r>
        <w:rPr>
          <w:rFonts w:hint="eastAsia" w:asciiTheme="minorEastAsia" w:hAnsiTheme="minorEastAsia" w:eastAsiaTheme="minorEastAsia"/>
          <w:color w:val="auto"/>
          <w:sz w:val="21"/>
          <w:szCs w:val="21"/>
        </w:rPr>
        <w:t>/年硫磺回收装置、酸性水汽提装置、溶剂再生装置、2</w:t>
      </w:r>
      <w:r>
        <w:rPr>
          <w:rFonts w:asciiTheme="minorEastAsia" w:hAnsiTheme="minorEastAsia" w:eastAsiaTheme="minorEastAsia"/>
          <w:color w:val="auto"/>
          <w:sz w:val="21"/>
          <w:szCs w:val="21"/>
        </w:rPr>
        <w:t>*6万吨</w:t>
      </w:r>
      <w:r>
        <w:rPr>
          <w:rFonts w:hint="eastAsia" w:asciiTheme="minorEastAsia" w:hAnsiTheme="minorEastAsia" w:eastAsiaTheme="minorEastAsia"/>
          <w:color w:val="auto"/>
          <w:sz w:val="21"/>
          <w:szCs w:val="21"/>
        </w:rPr>
        <w:t>/年2</w:t>
      </w:r>
      <w:r>
        <w:rPr>
          <w:rFonts w:asciiTheme="minorEastAsia" w:hAnsiTheme="minorEastAsia" w:eastAsiaTheme="minorEastAsia"/>
          <w:color w:val="auto"/>
          <w:sz w:val="21"/>
          <w:szCs w:val="21"/>
        </w:rPr>
        <w:t>#</w:t>
      </w:r>
      <w:r>
        <w:rPr>
          <w:rFonts w:hint="eastAsia" w:asciiTheme="minorEastAsia" w:hAnsiTheme="minorEastAsia" w:eastAsiaTheme="minorEastAsia"/>
          <w:color w:val="auto"/>
          <w:sz w:val="21"/>
          <w:szCs w:val="21"/>
        </w:rPr>
        <w:t>硫磺回收装置，以及各装置辖区内的配电间、仓库、办公用房、辅助用房等</w:t>
      </w:r>
      <w:r>
        <w:rPr>
          <w:rFonts w:asciiTheme="minorEastAsia" w:hAnsiTheme="minorEastAsia" w:eastAsiaTheme="minorEastAsia"/>
          <w:color w:val="auto"/>
          <w:sz w:val="21"/>
          <w:szCs w:val="21"/>
        </w:rPr>
        <w:t>；</w:t>
      </w:r>
    </w:p>
    <w:p w14:paraId="298D7DA3">
      <w:pPr>
        <w:pStyle w:val="76"/>
        <w:numPr>
          <w:ilvl w:val="0"/>
          <w:numId w:val="0"/>
        </w:numPr>
        <w:spacing w:line="360" w:lineRule="auto"/>
        <w:rPr>
          <w:rFonts w:hint="default" w:asciiTheme="minorEastAsia" w:hAnsiTheme="minorEastAsia" w:eastAsiaTheme="minorEastAsia"/>
          <w:color w:val="auto"/>
          <w:sz w:val="21"/>
          <w:szCs w:val="21"/>
          <w:lang w:val="en-US" w:eastAsia="zh-CN"/>
        </w:rPr>
      </w:pPr>
      <w:r>
        <w:rPr>
          <w:rFonts w:hint="eastAsia" w:asciiTheme="minorEastAsia" w:hAnsiTheme="minorEastAsia" w:eastAsiaTheme="minorEastAsia"/>
          <w:color w:val="auto"/>
          <w:sz w:val="21"/>
          <w:szCs w:val="21"/>
          <w:lang w:val="en-US" w:eastAsia="zh-CN"/>
        </w:rPr>
        <w:t xml:space="preserve">    </w:t>
      </w:r>
      <w:r>
        <w:rPr>
          <w:rFonts w:hint="eastAsia" w:asciiTheme="minorEastAsia" w:hAnsiTheme="minorEastAsia" w:eastAsiaTheme="minorEastAsia"/>
          <w:color w:val="auto"/>
          <w:sz w:val="21"/>
          <w:szCs w:val="21"/>
          <w:highlight w:val="none"/>
          <w:lang w:val="en-US" w:eastAsia="zh-CN"/>
        </w:rPr>
        <w:t>注：AG0吸附分离装置、重芳烃轻质化装置、干气分离装置现处于在建项目阶段，计划2026年7月投产并开始消防设施维保及检测。</w:t>
      </w:r>
    </w:p>
    <w:p w14:paraId="7DCCB602">
      <w:pPr>
        <w:snapToGrid w:val="0"/>
        <w:spacing w:line="360" w:lineRule="auto"/>
        <w:ind w:firstLine="420" w:firstLineChars="200"/>
        <w:contextualSpacing/>
        <w:rPr>
          <w:rFonts w:asciiTheme="minorEastAsia" w:hAnsiTheme="minorEastAsia" w:eastAsiaTheme="minorEastAsia"/>
          <w:bCs/>
          <w:color w:val="auto"/>
          <w:sz w:val="21"/>
          <w:szCs w:val="21"/>
        </w:rPr>
      </w:pPr>
      <w:r>
        <w:rPr>
          <w:rFonts w:asciiTheme="minorEastAsia" w:hAnsiTheme="minorEastAsia" w:eastAsiaTheme="minorEastAsia"/>
          <w:color w:val="auto"/>
          <w:sz w:val="21"/>
          <w:szCs w:val="21"/>
        </w:rPr>
        <w:t>3、</w:t>
      </w:r>
      <w:r>
        <w:rPr>
          <w:rFonts w:hint="eastAsia" w:asciiTheme="minorEastAsia" w:hAnsiTheme="minorEastAsia" w:eastAsiaTheme="minorEastAsia"/>
          <w:color w:val="auto"/>
          <w:sz w:val="21"/>
          <w:szCs w:val="21"/>
        </w:rPr>
        <w:t>翔鹭码头投资管理（漳州）有限公司，主要包括： 15万吨级的煤炭卸船专用码头、5万吨级的PTA装船专用码头、输煤中转站、煤仓、PTA仓库（1</w:t>
      </w:r>
      <w:r>
        <w:rPr>
          <w:rFonts w:asciiTheme="minorEastAsia" w:hAnsiTheme="minorEastAsia" w:eastAsiaTheme="minorEastAsia"/>
          <w:color w:val="auto"/>
          <w:sz w:val="21"/>
          <w:szCs w:val="21"/>
        </w:rPr>
        <w:t>5</w:t>
      </w:r>
      <w:r>
        <w:rPr>
          <w:rFonts w:hint="eastAsia" w:asciiTheme="minorEastAsia" w:hAnsiTheme="minorEastAsia" w:eastAsiaTheme="minorEastAsia"/>
          <w:color w:val="auto"/>
          <w:sz w:val="21"/>
          <w:szCs w:val="21"/>
        </w:rPr>
        <w:t>栋）、行政办公楼、消防水泵房，变电所（2个），维修间、候工楼等；</w:t>
      </w:r>
    </w:p>
    <w:p w14:paraId="2F4F3728">
      <w:pPr>
        <w:pStyle w:val="76"/>
        <w:spacing w:line="360" w:lineRule="auto"/>
        <w:ind w:firstLine="420" w:firstLineChars="200"/>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4、福建省福化古蕾化学有限公司</w:t>
      </w:r>
      <w:r>
        <w:rPr>
          <w:rFonts w:hint="eastAsia" w:asciiTheme="minorEastAsia" w:hAnsiTheme="minorEastAsia" w:eastAsiaTheme="minorEastAsia"/>
          <w:color w:val="auto"/>
          <w:sz w:val="21"/>
          <w:szCs w:val="21"/>
        </w:rPr>
        <w:t>主要包括：2</w:t>
      </w:r>
      <w:r>
        <w:rPr>
          <w:rFonts w:asciiTheme="minorEastAsia" w:hAnsiTheme="minorEastAsia" w:eastAsiaTheme="minorEastAsia"/>
          <w:color w:val="auto"/>
          <w:sz w:val="21"/>
          <w:szCs w:val="21"/>
        </w:rPr>
        <w:t>6万吨</w:t>
      </w:r>
      <w:r>
        <w:rPr>
          <w:rFonts w:hint="eastAsia" w:asciiTheme="minorEastAsia" w:hAnsiTheme="minorEastAsia" w:eastAsiaTheme="minorEastAsia"/>
          <w:color w:val="auto"/>
          <w:sz w:val="21"/>
          <w:szCs w:val="21"/>
        </w:rPr>
        <w:t>/年苯酐装置、综合办公楼、消防水泵房以及装置辖区内的配电间、控制室、化验楼、维修车间、仓库、办公用房、辅助用房等。</w:t>
      </w:r>
    </w:p>
    <w:p w14:paraId="624BC6BF">
      <w:pPr>
        <w:snapToGrid w:val="0"/>
        <w:spacing w:line="500" w:lineRule="exact"/>
        <w:contextualSpacing/>
        <w:rPr>
          <w:rFonts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三</w:t>
      </w:r>
      <w:r>
        <w:rPr>
          <w:rFonts w:asciiTheme="minorEastAsia" w:hAnsiTheme="minorEastAsia" w:eastAsiaTheme="minorEastAsia"/>
          <w:b/>
          <w:bCs/>
          <w:color w:val="auto"/>
          <w:sz w:val="21"/>
          <w:szCs w:val="21"/>
        </w:rPr>
        <w:t>、</w:t>
      </w:r>
      <w:r>
        <w:rPr>
          <w:rFonts w:hint="eastAsia" w:asciiTheme="minorEastAsia" w:hAnsiTheme="minorEastAsia" w:eastAsiaTheme="minorEastAsia"/>
          <w:b/>
          <w:bCs/>
          <w:color w:val="auto"/>
          <w:sz w:val="21"/>
          <w:szCs w:val="21"/>
        </w:rPr>
        <w:t>资质及业绩</w:t>
      </w:r>
    </w:p>
    <w:p w14:paraId="7A97E46D">
      <w:pPr>
        <w:pStyle w:val="76"/>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（一）</w:t>
      </w:r>
      <w:r>
        <w:rPr>
          <w:rFonts w:asciiTheme="minorEastAsia" w:hAnsiTheme="minorEastAsia" w:eastAsiaTheme="minorEastAsia"/>
          <w:color w:val="auto"/>
          <w:sz w:val="21"/>
          <w:szCs w:val="21"/>
        </w:rPr>
        <w:t>投标</w:t>
      </w:r>
      <w:r>
        <w:rPr>
          <w:rFonts w:hint="eastAsia" w:asciiTheme="minorEastAsia" w:hAnsiTheme="minorEastAsia" w:eastAsiaTheme="minorEastAsia"/>
          <w:color w:val="auto"/>
          <w:sz w:val="21"/>
          <w:szCs w:val="21"/>
        </w:rPr>
        <w:t>方</w:t>
      </w:r>
      <w:r>
        <w:rPr>
          <w:rFonts w:asciiTheme="minorEastAsia" w:hAnsiTheme="minorEastAsia" w:eastAsiaTheme="minorEastAsia"/>
          <w:color w:val="auto"/>
          <w:sz w:val="21"/>
          <w:szCs w:val="21"/>
        </w:rPr>
        <w:t>具有营业执照、税务登记证、组织机构代码证，或按照“三证合一”登记制度登记，执照有效</w:t>
      </w:r>
      <w:r>
        <w:rPr>
          <w:rFonts w:hint="eastAsia" w:asciiTheme="minorEastAsia" w:hAnsiTheme="minorEastAsia" w:eastAsiaTheme="minorEastAsia"/>
          <w:color w:val="auto"/>
          <w:sz w:val="21"/>
          <w:szCs w:val="21"/>
        </w:rPr>
        <w:t>；营业执照经营范围必须包含消防设施维护保养检测，所有材料复印件需加盖公章；</w:t>
      </w:r>
    </w:p>
    <w:p w14:paraId="3023338B">
      <w:pPr>
        <w:pStyle w:val="76"/>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（二）</w:t>
      </w:r>
      <w:r>
        <w:rPr>
          <w:rFonts w:asciiTheme="minorEastAsia" w:hAnsiTheme="minorEastAsia" w:eastAsiaTheme="minorEastAsia"/>
          <w:color w:val="auto"/>
          <w:sz w:val="21"/>
          <w:szCs w:val="21"/>
        </w:rPr>
        <w:t>投标</w:t>
      </w:r>
      <w:r>
        <w:rPr>
          <w:rFonts w:hint="eastAsia" w:asciiTheme="minorEastAsia" w:hAnsiTheme="minorEastAsia" w:eastAsiaTheme="minorEastAsia"/>
          <w:color w:val="auto"/>
          <w:sz w:val="21"/>
          <w:szCs w:val="21"/>
        </w:rPr>
        <w:t>方在福建消防的“福建消防技术服务信息平台”维护保养检测机构评定为“三星及以上”的服务机构；</w:t>
      </w:r>
    </w:p>
    <w:p w14:paraId="6A8358DA">
      <w:pPr>
        <w:pStyle w:val="76"/>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（三）投标方的技术负责人应具有一级注册消防工程师资格证书，并提供相应至少一年本公司的社保交纳证明文件并加盖公章；</w:t>
      </w:r>
    </w:p>
    <w:p w14:paraId="052ECE51">
      <w:pPr>
        <w:pStyle w:val="76"/>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（四）投标方的现场维保检测人员须全部具有中级消防设施操作员资格证书（职业方向为消防设施检测维修保养），其中至少有两名同时持有电工证，并提供本公司的社保交纳证明文件并加盖公章；</w:t>
      </w:r>
    </w:p>
    <w:p w14:paraId="125F385D">
      <w:pPr>
        <w:pStyle w:val="76"/>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（五）投标方提供近三年的维保检测业绩，至少一家石油化工行业项目的消防维保及检测业绩，需提供业绩合同复印件加盖公章。</w:t>
      </w:r>
    </w:p>
    <w:p w14:paraId="563FC5E7">
      <w:pPr>
        <w:snapToGrid w:val="0"/>
        <w:spacing w:line="360" w:lineRule="auto"/>
        <w:contextualSpacing/>
        <w:rPr>
          <w:rFonts w:asciiTheme="minorEastAsia" w:hAnsiTheme="minorEastAsia" w:eastAsiaTheme="minorEastAsia"/>
          <w:b/>
          <w:color w:val="auto"/>
          <w:sz w:val="21"/>
          <w:szCs w:val="21"/>
        </w:rPr>
      </w:pPr>
      <w:r>
        <w:rPr>
          <w:rFonts w:hint="eastAsia" w:asciiTheme="minorEastAsia" w:hAnsiTheme="minorEastAsia" w:eastAsiaTheme="minorEastAsia"/>
          <w:b/>
          <w:bCs/>
          <w:color w:val="auto"/>
          <w:sz w:val="21"/>
          <w:szCs w:val="21"/>
        </w:rPr>
        <w:t>四</w:t>
      </w:r>
      <w:r>
        <w:rPr>
          <w:rFonts w:asciiTheme="minorEastAsia" w:hAnsiTheme="minorEastAsia" w:eastAsiaTheme="minorEastAsia"/>
          <w:b/>
          <w:bCs/>
          <w:color w:val="auto"/>
          <w:sz w:val="21"/>
          <w:szCs w:val="21"/>
        </w:rPr>
        <w:t>、</w:t>
      </w:r>
      <w:r>
        <w:rPr>
          <w:rFonts w:hint="eastAsia" w:asciiTheme="minorEastAsia" w:hAnsiTheme="minorEastAsia" w:eastAsiaTheme="minorEastAsia"/>
          <w:b/>
          <w:bCs/>
          <w:color w:val="auto"/>
          <w:sz w:val="21"/>
          <w:szCs w:val="21"/>
        </w:rPr>
        <w:t>招标要求</w:t>
      </w:r>
    </w:p>
    <w:p w14:paraId="47DC31DC">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（一）</w:t>
      </w:r>
      <w:r>
        <w:rPr>
          <w:rFonts w:asciiTheme="minorEastAsia" w:hAnsiTheme="minorEastAsia" w:eastAsiaTheme="minorEastAsia"/>
          <w:color w:val="auto"/>
          <w:sz w:val="21"/>
          <w:szCs w:val="21"/>
        </w:rPr>
        <w:t>投标方</w:t>
      </w:r>
      <w:r>
        <w:rPr>
          <w:rFonts w:hint="eastAsia" w:asciiTheme="minorEastAsia" w:hAnsiTheme="minorEastAsia" w:eastAsiaTheme="minorEastAsia"/>
          <w:color w:val="auto"/>
          <w:sz w:val="21"/>
          <w:szCs w:val="21"/>
        </w:rPr>
        <w:t>按照法律法规、技术规范开展消防维保及检测工作，包括不限于以下：</w:t>
      </w:r>
    </w:p>
    <w:p w14:paraId="111B67FF">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1、《中华人民共和国消防法》（2</w:t>
      </w:r>
      <w:r>
        <w:rPr>
          <w:rFonts w:asciiTheme="minorEastAsia" w:hAnsiTheme="minorEastAsia" w:eastAsiaTheme="minorEastAsia"/>
          <w:color w:val="auto"/>
          <w:sz w:val="21"/>
          <w:szCs w:val="21"/>
        </w:rPr>
        <w:t>021版</w:t>
      </w:r>
      <w:r>
        <w:rPr>
          <w:rFonts w:hint="eastAsia" w:asciiTheme="minorEastAsia" w:hAnsiTheme="minorEastAsia" w:eastAsiaTheme="minorEastAsia"/>
          <w:color w:val="auto"/>
          <w:sz w:val="21"/>
          <w:szCs w:val="21"/>
        </w:rPr>
        <w:t>）</w:t>
      </w:r>
    </w:p>
    <w:p w14:paraId="01A2EA15">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2、《社会消防技术服务管理规定》中华人民共和国应急管理部令（第7号）</w:t>
      </w:r>
    </w:p>
    <w:p w14:paraId="499D8E84">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3、《机关、团体、企业、事业单位消防安全管理规定（</w:t>
      </w:r>
      <w:r>
        <w:rPr>
          <w:rFonts w:asciiTheme="minorEastAsia" w:hAnsiTheme="minorEastAsia" w:eastAsiaTheme="minorEastAsia"/>
          <w:color w:val="auto"/>
          <w:sz w:val="21"/>
          <w:szCs w:val="21"/>
        </w:rPr>
        <w:t>61</w:t>
      </w:r>
      <w:r>
        <w:rPr>
          <w:rFonts w:hint="eastAsia" w:asciiTheme="minorEastAsia" w:hAnsiTheme="minorEastAsia" w:eastAsiaTheme="minorEastAsia"/>
          <w:color w:val="auto"/>
          <w:sz w:val="21"/>
          <w:szCs w:val="21"/>
        </w:rPr>
        <w:t>号令）》</w:t>
      </w:r>
    </w:p>
    <w:p w14:paraId="696008BE">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4、《中华人民共和国计量法》2</w:t>
      </w:r>
      <w:r>
        <w:rPr>
          <w:rFonts w:asciiTheme="minorEastAsia" w:hAnsiTheme="minorEastAsia" w:eastAsiaTheme="minorEastAsia"/>
          <w:color w:val="auto"/>
          <w:sz w:val="21"/>
          <w:szCs w:val="21"/>
        </w:rPr>
        <w:t>022年</w:t>
      </w:r>
      <w:r>
        <w:rPr>
          <w:rFonts w:hint="eastAsia" w:asciiTheme="minorEastAsia" w:hAnsiTheme="minorEastAsia" w:eastAsiaTheme="minorEastAsia"/>
          <w:color w:val="auto"/>
          <w:sz w:val="21"/>
          <w:szCs w:val="21"/>
        </w:rPr>
        <w:t>3月2</w:t>
      </w:r>
      <w:r>
        <w:rPr>
          <w:rFonts w:asciiTheme="minorEastAsia" w:hAnsiTheme="minorEastAsia" w:eastAsiaTheme="minorEastAsia"/>
          <w:color w:val="auto"/>
          <w:sz w:val="21"/>
          <w:szCs w:val="21"/>
        </w:rPr>
        <w:t>9日第四次修订</w:t>
      </w:r>
    </w:p>
    <w:p w14:paraId="26C9A5CC">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5、《建筑消防设施的维护管理》（G</w:t>
      </w:r>
      <w:r>
        <w:rPr>
          <w:rFonts w:asciiTheme="minorEastAsia" w:hAnsiTheme="minorEastAsia" w:eastAsiaTheme="minorEastAsia"/>
          <w:color w:val="auto"/>
          <w:sz w:val="21"/>
          <w:szCs w:val="21"/>
        </w:rPr>
        <w:t>B25201-2010</w:t>
      </w:r>
      <w:r>
        <w:rPr>
          <w:rFonts w:hint="eastAsia" w:asciiTheme="minorEastAsia" w:hAnsiTheme="minorEastAsia" w:eastAsiaTheme="minorEastAsia"/>
          <w:color w:val="auto"/>
          <w:sz w:val="21"/>
          <w:szCs w:val="21"/>
        </w:rPr>
        <w:t>）</w:t>
      </w:r>
    </w:p>
    <w:p w14:paraId="5106EA02">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6、《</w:t>
      </w:r>
      <w:r>
        <w:rPr>
          <w:rFonts w:asciiTheme="minorEastAsia" w:hAnsiTheme="minorEastAsia" w:eastAsiaTheme="minorEastAsia"/>
          <w:color w:val="auto"/>
          <w:sz w:val="21"/>
          <w:szCs w:val="21"/>
        </w:rPr>
        <w:t>建筑消防设施检测技术规程</w:t>
      </w:r>
      <w:r>
        <w:rPr>
          <w:rFonts w:hint="eastAsia" w:asciiTheme="minorEastAsia" w:hAnsiTheme="minorEastAsia" w:eastAsiaTheme="minorEastAsia"/>
          <w:color w:val="auto"/>
          <w:sz w:val="21"/>
          <w:szCs w:val="21"/>
        </w:rPr>
        <w:t>》（X</w:t>
      </w:r>
      <w:r>
        <w:rPr>
          <w:rFonts w:asciiTheme="minorEastAsia" w:hAnsiTheme="minorEastAsia" w:eastAsiaTheme="minorEastAsia"/>
          <w:color w:val="auto"/>
          <w:sz w:val="21"/>
          <w:szCs w:val="21"/>
        </w:rPr>
        <w:t>F503</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2004</w:t>
      </w:r>
      <w:r>
        <w:rPr>
          <w:rFonts w:hint="eastAsia" w:asciiTheme="minorEastAsia" w:hAnsiTheme="minorEastAsia" w:eastAsiaTheme="minorEastAsia"/>
          <w:color w:val="auto"/>
          <w:sz w:val="21"/>
          <w:szCs w:val="21"/>
        </w:rPr>
        <w:t>）</w:t>
      </w:r>
    </w:p>
    <w:p w14:paraId="251C45B4">
      <w:pPr>
        <w:snapToGrid w:val="0"/>
        <w:spacing w:line="360" w:lineRule="auto"/>
        <w:ind w:firstLine="420" w:firstLineChars="200"/>
        <w:contextualSpacing/>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7、</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建筑消防设施检测技术</w:t>
      </w:r>
      <w:r>
        <w:rPr>
          <w:rFonts w:hint="eastAsia" w:asciiTheme="minorEastAsia" w:hAnsiTheme="minorEastAsia" w:eastAsiaTheme="minorEastAsia"/>
          <w:color w:val="auto"/>
          <w:sz w:val="21"/>
          <w:szCs w:val="21"/>
        </w:rPr>
        <w:t>规范》（G</w:t>
      </w:r>
      <w:r>
        <w:rPr>
          <w:rFonts w:asciiTheme="minorEastAsia" w:hAnsiTheme="minorEastAsia" w:eastAsiaTheme="minorEastAsia"/>
          <w:color w:val="auto"/>
          <w:sz w:val="21"/>
          <w:szCs w:val="21"/>
        </w:rPr>
        <w:t>B/T44481-2024</w:t>
      </w:r>
      <w:r>
        <w:rPr>
          <w:rFonts w:hint="eastAsia" w:asciiTheme="minorEastAsia" w:hAnsiTheme="minorEastAsia" w:eastAsiaTheme="minorEastAsia"/>
          <w:color w:val="auto"/>
          <w:sz w:val="21"/>
          <w:szCs w:val="21"/>
        </w:rPr>
        <w:t>）</w:t>
      </w:r>
    </w:p>
    <w:p w14:paraId="3E94B098">
      <w:pPr>
        <w:snapToGrid w:val="0"/>
        <w:spacing w:line="360" w:lineRule="auto"/>
        <w:ind w:firstLine="420" w:firstLineChars="200"/>
        <w:contextualSpacing/>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8、</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福建省</w:t>
      </w:r>
      <w:r>
        <w:rPr>
          <w:rFonts w:hint="eastAsia" w:asciiTheme="minorEastAsia" w:hAnsiTheme="minorEastAsia" w:eastAsiaTheme="minorEastAsia"/>
          <w:color w:val="auto"/>
          <w:sz w:val="21"/>
          <w:szCs w:val="21"/>
        </w:rPr>
        <w:t>建筑消防设施维护管理及</w:t>
      </w:r>
      <w:r>
        <w:rPr>
          <w:rFonts w:asciiTheme="minorEastAsia" w:hAnsiTheme="minorEastAsia" w:eastAsiaTheme="minorEastAsia"/>
          <w:color w:val="auto"/>
          <w:sz w:val="21"/>
          <w:szCs w:val="21"/>
        </w:rPr>
        <w:t>建筑消防设施检测技术规程</w:t>
      </w:r>
      <w:r>
        <w:rPr>
          <w:rFonts w:hint="eastAsia" w:asciiTheme="minorEastAsia" w:hAnsiTheme="minorEastAsia" w:eastAsiaTheme="minorEastAsia"/>
          <w:color w:val="auto"/>
          <w:sz w:val="21"/>
          <w:szCs w:val="21"/>
        </w:rPr>
        <w:t>》</w:t>
      </w:r>
    </w:p>
    <w:p w14:paraId="548BA463">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（二）</w:t>
      </w:r>
      <w:r>
        <w:rPr>
          <w:rFonts w:asciiTheme="minorEastAsia" w:hAnsiTheme="minorEastAsia" w:eastAsiaTheme="minorEastAsia"/>
          <w:color w:val="auto"/>
          <w:sz w:val="21"/>
          <w:szCs w:val="21"/>
        </w:rPr>
        <w:t>投标方根据招标方实际</w:t>
      </w:r>
      <w:r>
        <w:rPr>
          <w:rFonts w:hint="eastAsia" w:asciiTheme="minorEastAsia" w:hAnsiTheme="minorEastAsia" w:eastAsiaTheme="minorEastAsia"/>
          <w:color w:val="auto"/>
          <w:sz w:val="21"/>
          <w:szCs w:val="21"/>
        </w:rPr>
        <w:t>，编制</w:t>
      </w:r>
      <w:r>
        <w:rPr>
          <w:rFonts w:asciiTheme="minorEastAsia" w:hAnsiTheme="minorEastAsia" w:eastAsiaTheme="minorEastAsia"/>
          <w:color w:val="auto"/>
          <w:sz w:val="21"/>
          <w:szCs w:val="21"/>
        </w:rPr>
        <w:t>消防设施维护保养</w:t>
      </w:r>
      <w:r>
        <w:rPr>
          <w:rFonts w:hint="eastAsia" w:asciiTheme="minorEastAsia" w:hAnsiTheme="minorEastAsia" w:eastAsiaTheme="minorEastAsia"/>
          <w:color w:val="auto"/>
          <w:sz w:val="21"/>
          <w:szCs w:val="21"/>
        </w:rPr>
        <w:t>及</w:t>
      </w:r>
      <w:r>
        <w:rPr>
          <w:rFonts w:asciiTheme="minorEastAsia" w:hAnsiTheme="minorEastAsia" w:eastAsiaTheme="minorEastAsia"/>
          <w:color w:val="auto"/>
          <w:sz w:val="21"/>
          <w:szCs w:val="21"/>
        </w:rPr>
        <w:t>检测方案</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维护保养及检测年度计划</w:t>
      </w:r>
      <w:r>
        <w:rPr>
          <w:rFonts w:hint="eastAsia" w:asciiTheme="minorEastAsia" w:hAnsiTheme="minorEastAsia" w:eastAsiaTheme="minorEastAsia"/>
          <w:color w:val="auto"/>
          <w:sz w:val="21"/>
          <w:szCs w:val="21"/>
        </w:rPr>
        <w:t>、维保巡检记录、维修记录、设备更换记录等，</w:t>
      </w:r>
      <w:r>
        <w:rPr>
          <w:rFonts w:asciiTheme="minorEastAsia" w:hAnsiTheme="minorEastAsia" w:eastAsiaTheme="minorEastAsia"/>
          <w:color w:val="auto"/>
          <w:sz w:val="21"/>
          <w:szCs w:val="21"/>
        </w:rPr>
        <w:t>并</w:t>
      </w:r>
      <w:r>
        <w:rPr>
          <w:rFonts w:hint="eastAsia" w:asciiTheme="minorEastAsia" w:hAnsiTheme="minorEastAsia" w:eastAsiaTheme="minorEastAsia"/>
          <w:color w:val="auto"/>
          <w:sz w:val="21"/>
          <w:szCs w:val="21"/>
        </w:rPr>
        <w:t>上报</w:t>
      </w:r>
      <w:r>
        <w:rPr>
          <w:rFonts w:asciiTheme="minorEastAsia" w:hAnsiTheme="minorEastAsia" w:eastAsiaTheme="minorEastAsia"/>
          <w:color w:val="auto"/>
          <w:sz w:val="21"/>
          <w:szCs w:val="21"/>
        </w:rPr>
        <w:t>发包方审核</w:t>
      </w:r>
      <w:r>
        <w:rPr>
          <w:rFonts w:hint="eastAsia" w:asciiTheme="minorEastAsia" w:hAnsiTheme="minorEastAsia" w:eastAsiaTheme="minorEastAsia"/>
          <w:color w:val="auto"/>
          <w:sz w:val="21"/>
          <w:szCs w:val="21"/>
        </w:rPr>
        <w:t>；</w:t>
      </w:r>
    </w:p>
    <w:p w14:paraId="68F144B8">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（三）</w:t>
      </w:r>
      <w:r>
        <w:rPr>
          <w:rFonts w:asciiTheme="minorEastAsia" w:hAnsiTheme="minorEastAsia" w:eastAsiaTheme="minorEastAsia"/>
          <w:color w:val="auto"/>
          <w:sz w:val="21"/>
          <w:szCs w:val="21"/>
        </w:rPr>
        <w:t>投标方严格按照审核后的消防设施维护保养</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检测方案及年度计划要求</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做好日常消防设施的日常巡查</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维护保养</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检测</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维修及更换工作</w:t>
      </w:r>
      <w:r>
        <w:rPr>
          <w:rFonts w:hint="eastAsia" w:asciiTheme="minorEastAsia" w:hAnsiTheme="minorEastAsia" w:eastAsiaTheme="minorEastAsia"/>
          <w:color w:val="auto"/>
          <w:sz w:val="21"/>
          <w:szCs w:val="21"/>
        </w:rPr>
        <w:t>，并</w:t>
      </w:r>
      <w:r>
        <w:rPr>
          <w:rFonts w:asciiTheme="minorEastAsia" w:hAnsiTheme="minorEastAsia" w:eastAsiaTheme="minorEastAsia"/>
          <w:color w:val="auto"/>
          <w:sz w:val="21"/>
          <w:szCs w:val="21"/>
        </w:rPr>
        <w:t>建立台账</w:t>
      </w:r>
      <w:r>
        <w:rPr>
          <w:rFonts w:hint="eastAsia" w:asciiTheme="minorEastAsia" w:hAnsiTheme="minorEastAsia" w:eastAsiaTheme="minorEastAsia"/>
          <w:color w:val="auto"/>
          <w:sz w:val="21"/>
          <w:szCs w:val="21"/>
        </w:rPr>
        <w:t>；</w:t>
      </w:r>
    </w:p>
    <w:p w14:paraId="08E585A1">
      <w:pPr>
        <w:tabs>
          <w:tab w:val="left" w:pos="0"/>
        </w:tabs>
        <w:snapToGrid w:val="0"/>
        <w:spacing w:before="100" w:after="100" w:line="360" w:lineRule="auto"/>
        <w:ind w:firstLine="417" w:firstLineChars="199"/>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（四）</w:t>
      </w:r>
      <w:r>
        <w:rPr>
          <w:rFonts w:asciiTheme="minorEastAsia" w:hAnsiTheme="minorEastAsia" w:eastAsiaTheme="minorEastAsia"/>
          <w:color w:val="auto"/>
          <w:sz w:val="21"/>
          <w:szCs w:val="21"/>
        </w:rPr>
        <w:t>每个月</w:t>
      </w:r>
      <w:r>
        <w:rPr>
          <w:rFonts w:hint="eastAsia" w:asciiTheme="minorEastAsia" w:hAnsiTheme="minorEastAsia" w:eastAsiaTheme="minorEastAsia"/>
          <w:color w:val="auto"/>
          <w:sz w:val="21"/>
          <w:szCs w:val="21"/>
        </w:rPr>
        <w:t>提供月度维保报告，季度的最后一个月提供季度维保报告，</w:t>
      </w:r>
      <w:r>
        <w:rPr>
          <w:rFonts w:asciiTheme="minorEastAsia" w:hAnsiTheme="minorEastAsia" w:eastAsiaTheme="minorEastAsia"/>
          <w:color w:val="auto"/>
          <w:sz w:val="21"/>
          <w:szCs w:val="21"/>
        </w:rPr>
        <w:t>每一年度</w:t>
      </w:r>
      <w:r>
        <w:rPr>
          <w:rFonts w:hint="eastAsia" w:asciiTheme="minorEastAsia" w:hAnsiTheme="minorEastAsia" w:eastAsiaTheme="minorEastAsia"/>
          <w:color w:val="auto"/>
          <w:sz w:val="21"/>
          <w:szCs w:val="21"/>
        </w:rPr>
        <w:t>的</w:t>
      </w:r>
      <w:r>
        <w:rPr>
          <w:rFonts w:asciiTheme="minorEastAsia" w:hAnsiTheme="minorEastAsia" w:eastAsiaTheme="minorEastAsia"/>
          <w:color w:val="auto"/>
          <w:sz w:val="21"/>
          <w:szCs w:val="21"/>
        </w:rPr>
        <w:t>12月出具</w:t>
      </w:r>
      <w:r>
        <w:rPr>
          <w:rFonts w:hint="eastAsia" w:asciiTheme="minorEastAsia" w:hAnsiTheme="minorEastAsia" w:eastAsiaTheme="minorEastAsia"/>
          <w:color w:val="auto"/>
          <w:sz w:val="21"/>
          <w:szCs w:val="21"/>
        </w:rPr>
        <w:t>年度维保</w:t>
      </w:r>
      <w:r>
        <w:rPr>
          <w:rFonts w:asciiTheme="minorEastAsia" w:hAnsiTheme="minorEastAsia" w:eastAsiaTheme="minorEastAsia"/>
          <w:color w:val="auto"/>
          <w:sz w:val="21"/>
          <w:szCs w:val="21"/>
        </w:rPr>
        <w:t>检测报告</w:t>
      </w:r>
      <w:r>
        <w:rPr>
          <w:rFonts w:hint="eastAsia" w:asciiTheme="minorEastAsia" w:hAnsiTheme="minorEastAsia" w:eastAsiaTheme="minorEastAsia"/>
          <w:color w:val="auto"/>
          <w:sz w:val="21"/>
          <w:szCs w:val="21"/>
        </w:rPr>
        <w:t>，并负责上传福建消防技术服务信息平台；</w:t>
      </w:r>
      <w:r>
        <w:rPr>
          <w:rFonts w:asciiTheme="minorEastAsia" w:hAnsiTheme="minorEastAsia" w:eastAsiaTheme="minorEastAsia"/>
          <w:color w:val="auto"/>
          <w:sz w:val="21"/>
          <w:szCs w:val="21"/>
        </w:rPr>
        <w:t xml:space="preserve"> </w:t>
      </w:r>
    </w:p>
    <w:p w14:paraId="58395EC5">
      <w:pPr>
        <w:tabs>
          <w:tab w:val="left" w:pos="0"/>
        </w:tabs>
        <w:snapToGrid w:val="0"/>
        <w:spacing w:before="100" w:after="100" w:line="360" w:lineRule="auto"/>
        <w:ind w:firstLine="417" w:firstLineChars="199"/>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（五）月度、季度及年度维保</w:t>
      </w:r>
      <w:r>
        <w:rPr>
          <w:rFonts w:asciiTheme="minorEastAsia" w:hAnsiTheme="minorEastAsia" w:eastAsiaTheme="minorEastAsia"/>
          <w:color w:val="auto"/>
          <w:sz w:val="21"/>
          <w:szCs w:val="21"/>
        </w:rPr>
        <w:t>检测报告</w:t>
      </w:r>
      <w:r>
        <w:rPr>
          <w:rFonts w:hint="eastAsia" w:asciiTheme="minorEastAsia" w:hAnsiTheme="minorEastAsia" w:eastAsiaTheme="minorEastAsia"/>
          <w:color w:val="auto"/>
          <w:sz w:val="21"/>
          <w:szCs w:val="21"/>
        </w:rPr>
        <w:t>，须以</w:t>
      </w:r>
      <w:r>
        <w:rPr>
          <w:rFonts w:asciiTheme="minorEastAsia" w:hAnsiTheme="minorEastAsia" w:eastAsiaTheme="minorEastAsia"/>
          <w:color w:val="auto"/>
          <w:sz w:val="21"/>
          <w:szCs w:val="21"/>
        </w:rPr>
        <w:t>福建福海创石油化工有限公</w:t>
      </w:r>
      <w:r>
        <w:rPr>
          <w:rFonts w:hint="eastAsia" w:asciiTheme="minorEastAsia" w:hAnsiTheme="minorEastAsia" w:eastAsiaTheme="minorEastAsia"/>
          <w:color w:val="auto"/>
          <w:sz w:val="21"/>
          <w:szCs w:val="21"/>
        </w:rPr>
        <w:t>司、腾龙芳烃（漳州）有限公司、翔鹭码头投资管理（漳州）有限公司及</w:t>
      </w:r>
      <w:r>
        <w:rPr>
          <w:rFonts w:asciiTheme="minorEastAsia" w:hAnsiTheme="minorEastAsia" w:eastAsiaTheme="minorEastAsia"/>
          <w:color w:val="auto"/>
          <w:sz w:val="21"/>
          <w:szCs w:val="21"/>
        </w:rPr>
        <w:t>福建省福化古蕾化学有限公司的</w:t>
      </w:r>
      <w:r>
        <w:rPr>
          <w:rFonts w:hint="eastAsia" w:asciiTheme="minorEastAsia" w:hAnsiTheme="minorEastAsia" w:eastAsiaTheme="minorEastAsia"/>
          <w:color w:val="auto"/>
          <w:sz w:val="21"/>
          <w:szCs w:val="21"/>
        </w:rPr>
        <w:t>名称分别编制及出具；</w:t>
      </w:r>
    </w:p>
    <w:p w14:paraId="2E6A0B69">
      <w:pPr>
        <w:tabs>
          <w:tab w:val="left" w:pos="0"/>
        </w:tabs>
        <w:snapToGrid w:val="0"/>
        <w:spacing w:before="100" w:after="100" w:line="360" w:lineRule="auto"/>
        <w:ind w:firstLine="417" w:firstLineChars="199"/>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（六）日常维护保养、检查测试工作及出具的相关报告必须符合消防主管部门的监督检查及备案的要求；</w:t>
      </w:r>
    </w:p>
    <w:p w14:paraId="2C68E046">
      <w:pPr>
        <w:tabs>
          <w:tab w:val="left" w:pos="0"/>
        </w:tabs>
        <w:snapToGrid w:val="0"/>
        <w:spacing w:before="100" w:after="100" w:line="360" w:lineRule="auto"/>
        <w:ind w:firstLine="417" w:firstLineChars="199"/>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（七）月度、季度及年度维保</w:t>
      </w:r>
      <w:r>
        <w:rPr>
          <w:rFonts w:asciiTheme="minorEastAsia" w:hAnsiTheme="minorEastAsia" w:eastAsiaTheme="minorEastAsia"/>
          <w:color w:val="auto"/>
          <w:sz w:val="21"/>
          <w:szCs w:val="21"/>
        </w:rPr>
        <w:t>检测报告</w:t>
      </w:r>
      <w:r>
        <w:rPr>
          <w:rFonts w:hint="eastAsia" w:asciiTheme="minorEastAsia" w:hAnsiTheme="minorEastAsia" w:eastAsiaTheme="minorEastAsia"/>
          <w:color w:val="auto"/>
          <w:sz w:val="21"/>
          <w:szCs w:val="21"/>
        </w:rPr>
        <w:t>、月抽检记录、巡检记录、维修记录、设备更换台账、下月度备品备件需求表及月度保养计划，报告须为正式装裱形式，报告类须各三份，投标方负责制作，费用包含在本合同报价中；</w:t>
      </w:r>
    </w:p>
    <w:p w14:paraId="3E325C9B">
      <w:pPr>
        <w:tabs>
          <w:tab w:val="left" w:pos="800"/>
        </w:tabs>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（八）</w:t>
      </w:r>
      <w:r>
        <w:rPr>
          <w:rFonts w:asciiTheme="minorEastAsia" w:hAnsiTheme="minorEastAsia" w:eastAsiaTheme="minorEastAsia"/>
          <w:color w:val="auto"/>
          <w:sz w:val="21"/>
          <w:szCs w:val="21"/>
        </w:rPr>
        <w:t>驻厂</w:t>
      </w:r>
      <w:r>
        <w:rPr>
          <w:rFonts w:hint="eastAsia" w:asciiTheme="minorEastAsia" w:hAnsiTheme="minorEastAsia" w:eastAsiaTheme="minorEastAsia"/>
          <w:color w:val="auto"/>
          <w:sz w:val="21"/>
          <w:szCs w:val="21"/>
        </w:rPr>
        <w:t>维保检测工作人员8人，工作方式及人员配置方案：周一至周五的工作时间（0</w:t>
      </w:r>
      <w:r>
        <w:rPr>
          <w:rFonts w:asciiTheme="minorEastAsia" w:hAnsiTheme="minorEastAsia" w:eastAsiaTheme="minorEastAsia"/>
          <w:color w:val="auto"/>
          <w:sz w:val="21"/>
          <w:szCs w:val="21"/>
        </w:rPr>
        <w:t>8</w:t>
      </w:r>
      <w:r>
        <w:rPr>
          <w:rFonts w:hint="eastAsia" w:asciiTheme="minorEastAsia" w:hAnsiTheme="minorEastAsia" w:eastAsiaTheme="minorEastAsia"/>
          <w:color w:val="auto"/>
          <w:sz w:val="21"/>
          <w:szCs w:val="21"/>
        </w:rPr>
        <w:t>:3</w:t>
      </w:r>
      <w:r>
        <w:rPr>
          <w:rFonts w:asciiTheme="minorEastAsia" w:hAnsiTheme="minorEastAsia" w:eastAsiaTheme="minorEastAsia"/>
          <w:color w:val="auto"/>
          <w:sz w:val="21"/>
          <w:szCs w:val="21"/>
        </w:rPr>
        <w:t>0至</w:t>
      </w:r>
      <w:r>
        <w:rPr>
          <w:rFonts w:hint="eastAsia" w:asciiTheme="minorEastAsia" w:hAnsiTheme="minorEastAsia" w:eastAsiaTheme="minorEastAsia"/>
          <w:color w:val="auto"/>
          <w:sz w:val="21"/>
          <w:szCs w:val="21"/>
        </w:rPr>
        <w:t>1</w:t>
      </w:r>
      <w:r>
        <w:rPr>
          <w:rFonts w:asciiTheme="minorEastAsia" w:hAnsiTheme="minorEastAsia" w:eastAsiaTheme="minorEastAsia"/>
          <w:color w:val="auto"/>
          <w:sz w:val="21"/>
          <w:szCs w:val="21"/>
        </w:rPr>
        <w:t>7</w:t>
      </w:r>
      <w:r>
        <w:rPr>
          <w:rFonts w:hint="eastAsia" w:asciiTheme="minorEastAsia" w:hAnsiTheme="minorEastAsia" w:eastAsiaTheme="minorEastAsia"/>
          <w:color w:val="auto"/>
          <w:sz w:val="21"/>
          <w:szCs w:val="21"/>
        </w:rPr>
        <w:t>:3</w:t>
      </w:r>
      <w:r>
        <w:rPr>
          <w:rFonts w:asciiTheme="minorEastAsia" w:hAnsiTheme="minorEastAsia" w:eastAsiaTheme="minorEastAsia"/>
          <w:color w:val="auto"/>
          <w:sz w:val="21"/>
          <w:szCs w:val="21"/>
        </w:rPr>
        <w:t>0</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驻厂</w:t>
      </w:r>
      <w:r>
        <w:rPr>
          <w:rFonts w:hint="eastAsia" w:asciiTheme="minorEastAsia" w:hAnsiTheme="minorEastAsia" w:eastAsiaTheme="minorEastAsia"/>
          <w:color w:val="auto"/>
          <w:sz w:val="21"/>
          <w:szCs w:val="21"/>
        </w:rPr>
        <w:t>维保检测工作人员</w:t>
      </w:r>
      <w:r>
        <w:rPr>
          <w:rFonts w:asciiTheme="minorEastAsia" w:hAnsiTheme="minorEastAsia" w:eastAsiaTheme="minorEastAsia"/>
          <w:color w:val="auto"/>
          <w:sz w:val="21"/>
          <w:szCs w:val="21"/>
        </w:rPr>
        <w:t>8</w:t>
      </w:r>
      <w:r>
        <w:rPr>
          <w:rFonts w:hint="eastAsia" w:asciiTheme="minorEastAsia" w:hAnsiTheme="minorEastAsia" w:eastAsiaTheme="minorEastAsia"/>
          <w:color w:val="auto"/>
          <w:sz w:val="21"/>
          <w:szCs w:val="21"/>
        </w:rPr>
        <w:t>人，周末及节假日</w:t>
      </w:r>
      <w:r>
        <w:rPr>
          <w:rFonts w:asciiTheme="minorEastAsia" w:hAnsiTheme="minorEastAsia" w:eastAsiaTheme="minorEastAsia"/>
          <w:color w:val="auto"/>
          <w:sz w:val="21"/>
          <w:szCs w:val="21"/>
        </w:rPr>
        <w:t>驻厂</w:t>
      </w:r>
      <w:r>
        <w:rPr>
          <w:rFonts w:hint="eastAsia" w:asciiTheme="minorEastAsia" w:hAnsiTheme="minorEastAsia" w:eastAsiaTheme="minorEastAsia"/>
          <w:color w:val="auto"/>
          <w:sz w:val="21"/>
          <w:szCs w:val="21"/>
        </w:rPr>
        <w:t>工作人员</w:t>
      </w:r>
      <w:r>
        <w:rPr>
          <w:rFonts w:asciiTheme="minorEastAsia" w:hAnsiTheme="minorEastAsia" w:eastAsiaTheme="minorEastAsia"/>
          <w:color w:val="auto"/>
          <w:sz w:val="21"/>
          <w:szCs w:val="21"/>
        </w:rPr>
        <w:t>4</w:t>
      </w:r>
      <w:r>
        <w:rPr>
          <w:rFonts w:hint="eastAsia" w:asciiTheme="minorEastAsia" w:hAnsiTheme="minorEastAsia" w:eastAsiaTheme="minorEastAsia"/>
          <w:color w:val="auto"/>
          <w:sz w:val="21"/>
          <w:szCs w:val="21"/>
        </w:rPr>
        <w:t>人，夜间</w:t>
      </w:r>
      <w:r>
        <w:rPr>
          <w:rFonts w:asciiTheme="minorEastAsia" w:hAnsiTheme="minorEastAsia" w:eastAsiaTheme="minorEastAsia"/>
          <w:color w:val="auto"/>
          <w:sz w:val="21"/>
          <w:szCs w:val="21"/>
        </w:rPr>
        <w:t>驻厂</w:t>
      </w:r>
      <w:r>
        <w:rPr>
          <w:rFonts w:hint="eastAsia" w:asciiTheme="minorEastAsia" w:hAnsiTheme="minorEastAsia" w:eastAsiaTheme="minorEastAsia"/>
          <w:color w:val="auto"/>
          <w:sz w:val="21"/>
          <w:szCs w:val="21"/>
        </w:rPr>
        <w:t>值班人员</w:t>
      </w:r>
      <w:r>
        <w:rPr>
          <w:rFonts w:asciiTheme="minorEastAsia" w:hAnsiTheme="minorEastAsia" w:eastAsiaTheme="minorEastAsia"/>
          <w:color w:val="auto"/>
          <w:sz w:val="21"/>
          <w:szCs w:val="21"/>
        </w:rPr>
        <w:t>2</w:t>
      </w:r>
      <w:r>
        <w:rPr>
          <w:rFonts w:hint="eastAsia" w:asciiTheme="minorEastAsia" w:hAnsiTheme="minorEastAsia" w:eastAsiaTheme="minorEastAsia"/>
          <w:color w:val="auto"/>
          <w:sz w:val="21"/>
          <w:szCs w:val="21"/>
        </w:rPr>
        <w:t>人（值班时间当天1</w:t>
      </w:r>
      <w:r>
        <w:rPr>
          <w:rFonts w:asciiTheme="minorEastAsia" w:hAnsiTheme="minorEastAsia" w:eastAsiaTheme="minorEastAsia"/>
          <w:color w:val="auto"/>
          <w:sz w:val="21"/>
          <w:szCs w:val="21"/>
        </w:rPr>
        <w:t>7</w:t>
      </w:r>
      <w:r>
        <w:rPr>
          <w:rFonts w:hint="eastAsia" w:asciiTheme="minorEastAsia" w:hAnsiTheme="minorEastAsia" w:eastAsiaTheme="minorEastAsia"/>
          <w:color w:val="auto"/>
          <w:sz w:val="21"/>
          <w:szCs w:val="21"/>
        </w:rPr>
        <w:t>:3</w:t>
      </w:r>
      <w:r>
        <w:rPr>
          <w:rFonts w:asciiTheme="minorEastAsia" w:hAnsiTheme="minorEastAsia" w:eastAsiaTheme="minorEastAsia"/>
          <w:color w:val="auto"/>
          <w:sz w:val="21"/>
          <w:szCs w:val="21"/>
        </w:rPr>
        <w:t>0至次日</w:t>
      </w:r>
      <w:r>
        <w:rPr>
          <w:rFonts w:hint="eastAsia" w:asciiTheme="minorEastAsia" w:hAnsiTheme="minorEastAsia" w:eastAsiaTheme="minorEastAsia"/>
          <w:color w:val="auto"/>
          <w:sz w:val="21"/>
          <w:szCs w:val="21"/>
        </w:rPr>
        <w:t>0</w:t>
      </w:r>
      <w:r>
        <w:rPr>
          <w:rFonts w:asciiTheme="minorEastAsia" w:hAnsiTheme="minorEastAsia" w:eastAsiaTheme="minorEastAsia"/>
          <w:color w:val="auto"/>
          <w:sz w:val="21"/>
          <w:szCs w:val="21"/>
        </w:rPr>
        <w:t>8</w:t>
      </w:r>
      <w:r>
        <w:rPr>
          <w:rFonts w:hint="eastAsia" w:asciiTheme="minorEastAsia" w:hAnsiTheme="minorEastAsia" w:eastAsiaTheme="minorEastAsia"/>
          <w:color w:val="auto"/>
          <w:sz w:val="21"/>
          <w:szCs w:val="21"/>
        </w:rPr>
        <w:t>:3</w:t>
      </w:r>
      <w:r>
        <w:rPr>
          <w:rFonts w:asciiTheme="minorEastAsia" w:hAnsiTheme="minorEastAsia" w:eastAsiaTheme="minorEastAsia"/>
          <w:color w:val="auto"/>
          <w:sz w:val="21"/>
          <w:szCs w:val="21"/>
        </w:rPr>
        <w:t>0</w:t>
      </w:r>
      <w:r>
        <w:rPr>
          <w:rFonts w:hint="eastAsia" w:asciiTheme="minorEastAsia" w:hAnsiTheme="minorEastAsia" w:eastAsiaTheme="minorEastAsia"/>
          <w:color w:val="auto"/>
          <w:sz w:val="21"/>
          <w:szCs w:val="21"/>
        </w:rPr>
        <w:t>）；</w:t>
      </w:r>
    </w:p>
    <w:p w14:paraId="5479922C">
      <w:pPr>
        <w:tabs>
          <w:tab w:val="left" w:pos="800"/>
        </w:tabs>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（九）</w:t>
      </w:r>
      <w:r>
        <w:rPr>
          <w:rFonts w:asciiTheme="minorEastAsia" w:hAnsiTheme="minorEastAsia" w:eastAsiaTheme="minorEastAsia"/>
          <w:color w:val="auto"/>
          <w:sz w:val="21"/>
          <w:szCs w:val="21"/>
        </w:rPr>
        <w:t>驻厂维保检测工作人员每天</w:t>
      </w:r>
      <w:r>
        <w:rPr>
          <w:rFonts w:hint="eastAsia" w:asciiTheme="minorEastAsia" w:hAnsiTheme="minorEastAsia" w:eastAsiaTheme="minorEastAsia"/>
          <w:color w:val="auto"/>
          <w:sz w:val="21"/>
          <w:szCs w:val="21"/>
        </w:rPr>
        <w:t>上下班打指纹卡，</w:t>
      </w:r>
      <w:r>
        <w:rPr>
          <w:rFonts w:asciiTheme="minorEastAsia" w:hAnsiTheme="minorEastAsia" w:eastAsiaTheme="minorEastAsia"/>
          <w:color w:val="auto"/>
          <w:sz w:val="21"/>
          <w:szCs w:val="21"/>
        </w:rPr>
        <w:t>每天出勤</w:t>
      </w:r>
      <w:r>
        <w:rPr>
          <w:rFonts w:hint="eastAsia" w:asciiTheme="minorEastAsia" w:hAnsiTheme="minorEastAsia" w:eastAsiaTheme="minorEastAsia"/>
          <w:color w:val="auto"/>
          <w:sz w:val="21"/>
          <w:szCs w:val="21"/>
        </w:rPr>
        <w:t>遵照第</w:t>
      </w:r>
      <w:r>
        <w:rPr>
          <w:rFonts w:asciiTheme="minorEastAsia" w:hAnsiTheme="minorEastAsia" w:eastAsiaTheme="minorEastAsia"/>
          <w:color w:val="auto"/>
          <w:sz w:val="21"/>
          <w:szCs w:val="21"/>
        </w:rPr>
        <w:t>八条要求的</w:t>
      </w:r>
      <w:r>
        <w:rPr>
          <w:rFonts w:hint="eastAsia" w:asciiTheme="minorEastAsia" w:hAnsiTheme="minorEastAsia" w:eastAsiaTheme="minorEastAsia"/>
          <w:color w:val="auto"/>
          <w:sz w:val="21"/>
          <w:szCs w:val="21"/>
        </w:rPr>
        <w:t>人数、</w:t>
      </w:r>
      <w:r>
        <w:rPr>
          <w:rFonts w:asciiTheme="minorEastAsia" w:hAnsiTheme="minorEastAsia" w:eastAsiaTheme="minorEastAsia"/>
          <w:color w:val="auto"/>
          <w:sz w:val="21"/>
          <w:szCs w:val="21"/>
        </w:rPr>
        <w:t>时间执行</w:t>
      </w:r>
      <w:r>
        <w:rPr>
          <w:rFonts w:hint="eastAsia" w:asciiTheme="minorEastAsia" w:hAnsiTheme="minorEastAsia" w:eastAsiaTheme="minorEastAsia"/>
          <w:color w:val="auto"/>
          <w:sz w:val="21"/>
          <w:szCs w:val="21"/>
        </w:rPr>
        <w:t>；</w:t>
      </w:r>
    </w:p>
    <w:p w14:paraId="56E994A0">
      <w:pPr>
        <w:tabs>
          <w:tab w:val="left" w:pos="800"/>
        </w:tabs>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（十）驻厂人员需经招标方考核合格后方可上岗，若考核不合格，需立即更换人员；驻厂维保检测工作人员无特殊原因不得更换，如确需更换的，需要提前1</w:t>
      </w:r>
      <w:r>
        <w:rPr>
          <w:rFonts w:asciiTheme="minorEastAsia" w:hAnsiTheme="minorEastAsia" w:eastAsiaTheme="minorEastAsia"/>
          <w:color w:val="auto"/>
          <w:sz w:val="21"/>
          <w:szCs w:val="21"/>
        </w:rPr>
        <w:t>0天</w:t>
      </w:r>
      <w:r>
        <w:rPr>
          <w:rFonts w:hint="eastAsia" w:asciiTheme="minorEastAsia" w:hAnsiTheme="minorEastAsia" w:eastAsiaTheme="minorEastAsia"/>
          <w:color w:val="auto"/>
          <w:sz w:val="21"/>
          <w:szCs w:val="21"/>
        </w:rPr>
        <w:t>提出书面申请，经招标方同意后方可更换人员；</w:t>
      </w:r>
    </w:p>
    <w:p w14:paraId="327C20B3">
      <w:pPr>
        <w:tabs>
          <w:tab w:val="left" w:pos="800"/>
        </w:tabs>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（十一）现场因特殊原因，需临时的增加维保检测工作人员协助应急处置工作时，投标方须无条件的给予配合，费用包含在本合同范围内，不再另计费用；</w:t>
      </w:r>
    </w:p>
    <w:p w14:paraId="629C27F5">
      <w:pPr>
        <w:tabs>
          <w:tab w:val="left" w:pos="800"/>
        </w:tabs>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（十二）投标方负责维保检测所需工具、器材、检测检验、以及运输工具等涉及到</w:t>
      </w:r>
      <w:r>
        <w:rPr>
          <w:rFonts w:asciiTheme="minorEastAsia" w:hAnsiTheme="minorEastAsia" w:eastAsiaTheme="minorEastAsia"/>
          <w:color w:val="auto"/>
          <w:sz w:val="21"/>
          <w:szCs w:val="21"/>
        </w:rPr>
        <w:t>的相关</w:t>
      </w:r>
      <w:r>
        <w:rPr>
          <w:rFonts w:hint="eastAsia" w:asciiTheme="minorEastAsia" w:hAnsiTheme="minorEastAsia" w:eastAsiaTheme="minorEastAsia"/>
          <w:color w:val="auto"/>
          <w:sz w:val="21"/>
          <w:szCs w:val="21"/>
        </w:rPr>
        <w:t>设备；</w:t>
      </w:r>
      <w:r>
        <w:rPr>
          <w:rFonts w:asciiTheme="minorEastAsia" w:hAnsiTheme="minorEastAsia" w:eastAsiaTheme="minorEastAsia"/>
          <w:color w:val="auto"/>
          <w:sz w:val="21"/>
          <w:szCs w:val="21"/>
        </w:rPr>
        <w:t xml:space="preserve"> </w:t>
      </w:r>
    </w:p>
    <w:p w14:paraId="51727C12">
      <w:pPr>
        <w:tabs>
          <w:tab w:val="left" w:pos="800"/>
        </w:tabs>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（十三）维护保养中涉及到</w:t>
      </w:r>
      <w:r>
        <w:rPr>
          <w:rFonts w:asciiTheme="minorEastAsia" w:hAnsiTheme="minorEastAsia" w:eastAsiaTheme="minorEastAsia"/>
          <w:color w:val="auto"/>
          <w:sz w:val="21"/>
          <w:szCs w:val="21"/>
        </w:rPr>
        <w:t>自备的</w:t>
      </w:r>
      <w:r>
        <w:rPr>
          <w:rFonts w:hint="eastAsia" w:asciiTheme="minorEastAsia" w:hAnsiTheme="minorEastAsia" w:eastAsiaTheme="minorEastAsia"/>
          <w:color w:val="auto"/>
          <w:sz w:val="21"/>
          <w:szCs w:val="21"/>
        </w:rPr>
        <w:t>工具、材料、等</w:t>
      </w:r>
      <w:r>
        <w:rPr>
          <w:rFonts w:asciiTheme="minorEastAsia" w:hAnsiTheme="minorEastAsia" w:eastAsiaTheme="minorEastAsia"/>
          <w:color w:val="auto"/>
          <w:sz w:val="21"/>
          <w:szCs w:val="21"/>
        </w:rPr>
        <w:t>设施</w:t>
      </w:r>
      <w:r>
        <w:rPr>
          <w:rFonts w:hint="eastAsia" w:asciiTheme="minorEastAsia" w:hAnsiTheme="minorEastAsia" w:eastAsiaTheme="minorEastAsia"/>
          <w:color w:val="auto"/>
          <w:sz w:val="21"/>
          <w:szCs w:val="21"/>
        </w:rPr>
        <w:t>，如遇损坏、丢失、火灾等意外均由投标方自行负责；</w:t>
      </w:r>
    </w:p>
    <w:p w14:paraId="180A3965">
      <w:pPr>
        <w:tabs>
          <w:tab w:val="left" w:pos="800"/>
        </w:tabs>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（十四）</w:t>
      </w:r>
      <w:r>
        <w:rPr>
          <w:rFonts w:asciiTheme="minorEastAsia" w:hAnsiTheme="minorEastAsia" w:eastAsiaTheme="minorEastAsia"/>
          <w:color w:val="auto"/>
          <w:sz w:val="21"/>
          <w:szCs w:val="21"/>
        </w:rPr>
        <w:t xml:space="preserve"> </w:t>
      </w:r>
      <w:r>
        <w:rPr>
          <w:rFonts w:hint="eastAsia" w:asciiTheme="minorEastAsia" w:hAnsiTheme="minorEastAsia" w:eastAsiaTheme="minorEastAsia"/>
          <w:color w:val="auto"/>
          <w:sz w:val="21"/>
          <w:szCs w:val="21"/>
        </w:rPr>
        <w:t>涉及到</w:t>
      </w:r>
      <w:r>
        <w:rPr>
          <w:rFonts w:asciiTheme="minorEastAsia" w:hAnsiTheme="minorEastAsia" w:eastAsiaTheme="minorEastAsia"/>
          <w:color w:val="auto"/>
          <w:sz w:val="21"/>
          <w:szCs w:val="21"/>
        </w:rPr>
        <w:t>消防设施维护保养</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检测需要的设施材料</w:t>
      </w:r>
      <w:r>
        <w:rPr>
          <w:rFonts w:hint="eastAsia" w:asciiTheme="minorEastAsia" w:hAnsiTheme="minorEastAsia" w:eastAsiaTheme="minorEastAsia"/>
          <w:color w:val="auto"/>
          <w:sz w:val="21"/>
          <w:szCs w:val="21"/>
        </w:rPr>
        <w:t>由发包方负责提供备件，其它</w:t>
      </w:r>
      <w:r>
        <w:rPr>
          <w:rFonts w:asciiTheme="minorEastAsia" w:hAnsiTheme="minorEastAsia" w:eastAsiaTheme="minorEastAsia"/>
          <w:color w:val="auto"/>
          <w:sz w:val="21"/>
          <w:szCs w:val="21"/>
        </w:rPr>
        <w:t>日常需要的</w:t>
      </w:r>
      <w:r>
        <w:rPr>
          <w:rFonts w:hint="eastAsia" w:asciiTheme="minorEastAsia" w:hAnsiTheme="minorEastAsia" w:eastAsiaTheme="minorEastAsia"/>
          <w:color w:val="auto"/>
          <w:sz w:val="21"/>
          <w:szCs w:val="21"/>
        </w:rPr>
        <w:t>低值耗材如热敏打印纸、绝缘胶布、螺丝、密封胶、线鼻子、接线端子、线路标签色带等由投标方负责提供；</w:t>
      </w:r>
    </w:p>
    <w:p w14:paraId="73F1A314">
      <w:pPr>
        <w:tabs>
          <w:tab w:val="left" w:pos="800"/>
        </w:tabs>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（十五）</w:t>
      </w:r>
      <w:r>
        <w:rPr>
          <w:rFonts w:asciiTheme="minorEastAsia" w:hAnsiTheme="minorEastAsia" w:eastAsiaTheme="minorEastAsia"/>
          <w:color w:val="auto"/>
          <w:sz w:val="21"/>
          <w:szCs w:val="21"/>
        </w:rPr>
        <w:t>在日常巡检</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维护保养</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检测及维修更换作业过程中</w:t>
      </w:r>
      <w:r>
        <w:rPr>
          <w:rFonts w:hint="eastAsia" w:asciiTheme="minorEastAsia" w:hAnsiTheme="minorEastAsia" w:eastAsiaTheme="minorEastAsia"/>
          <w:color w:val="auto"/>
          <w:sz w:val="21"/>
          <w:szCs w:val="21"/>
        </w:rPr>
        <w:t>，招标</w:t>
      </w:r>
      <w:r>
        <w:rPr>
          <w:rFonts w:asciiTheme="minorEastAsia" w:hAnsiTheme="minorEastAsia" w:eastAsiaTheme="minorEastAsia"/>
          <w:color w:val="auto"/>
          <w:sz w:val="21"/>
          <w:szCs w:val="21"/>
        </w:rPr>
        <w:t>方</w:t>
      </w:r>
      <w:r>
        <w:rPr>
          <w:rFonts w:hint="eastAsia" w:asciiTheme="minorEastAsia" w:hAnsiTheme="minorEastAsia" w:eastAsiaTheme="minorEastAsia"/>
          <w:color w:val="auto"/>
          <w:sz w:val="21"/>
          <w:szCs w:val="21"/>
        </w:rPr>
        <w:t>负责</w:t>
      </w:r>
      <w:r>
        <w:rPr>
          <w:rFonts w:asciiTheme="minorEastAsia" w:hAnsiTheme="minorEastAsia" w:eastAsiaTheme="minorEastAsia"/>
          <w:color w:val="auto"/>
          <w:sz w:val="21"/>
          <w:szCs w:val="21"/>
        </w:rPr>
        <w:t>提供安全的作业环境和条件</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涉及到登高搭脚手架</w:t>
      </w:r>
      <w:r>
        <w:rPr>
          <w:rFonts w:hint="eastAsia" w:asciiTheme="minorEastAsia" w:hAnsiTheme="minorEastAsia" w:eastAsiaTheme="minorEastAsia"/>
          <w:color w:val="auto"/>
          <w:sz w:val="21"/>
          <w:szCs w:val="21"/>
        </w:rPr>
        <w:t>、动土</w:t>
      </w:r>
      <w:r>
        <w:rPr>
          <w:rFonts w:asciiTheme="minorEastAsia" w:hAnsiTheme="minorEastAsia" w:eastAsiaTheme="minorEastAsia"/>
          <w:color w:val="auto"/>
          <w:sz w:val="21"/>
          <w:szCs w:val="21"/>
        </w:rPr>
        <w:t>开挖</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动火焊接</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停水</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停电</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工艺处理等作业</w:t>
      </w:r>
      <w:r>
        <w:rPr>
          <w:rFonts w:hint="eastAsia" w:asciiTheme="minorEastAsia" w:hAnsiTheme="minorEastAsia" w:eastAsiaTheme="minorEastAsia"/>
          <w:color w:val="auto"/>
          <w:sz w:val="21"/>
          <w:szCs w:val="21"/>
        </w:rPr>
        <w:t>，由招标</w:t>
      </w:r>
      <w:r>
        <w:rPr>
          <w:rFonts w:asciiTheme="minorEastAsia" w:hAnsiTheme="minorEastAsia" w:eastAsiaTheme="minorEastAsia"/>
          <w:color w:val="auto"/>
          <w:sz w:val="21"/>
          <w:szCs w:val="21"/>
        </w:rPr>
        <w:t>方属地负责</w:t>
      </w:r>
      <w:r>
        <w:rPr>
          <w:rFonts w:hint="eastAsia" w:asciiTheme="minorEastAsia" w:hAnsiTheme="minorEastAsia" w:eastAsiaTheme="minorEastAsia"/>
          <w:color w:val="auto"/>
          <w:sz w:val="21"/>
          <w:szCs w:val="21"/>
        </w:rPr>
        <w:t>；</w:t>
      </w:r>
    </w:p>
    <w:p w14:paraId="0DC3FAFE">
      <w:pPr>
        <w:tabs>
          <w:tab w:val="left" w:pos="800"/>
        </w:tabs>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六）驻厂维保检测人员须遵守招标方的《消防设施维保及检测单位月度考核细则》及福海创的相关规章制度，日常出现违反规章制度的行为，按照相关规章制度处罚，月度考核详见附件（三）《消防设施维保及检测单位月度考核细则》；</w:t>
      </w:r>
    </w:p>
    <w:p w14:paraId="364536E7">
      <w:pPr>
        <w:tabs>
          <w:tab w:val="left" w:pos="800"/>
        </w:tabs>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七）维保检测工作中，因投标方的驻厂人员自身能力不足、不规范操作、违反制度要求、不听指挥等原因，造成招标方设备设施损坏或者造成直接或者间接损失的，投标方承担相应全部责任以及修复、损失的费用；</w:t>
      </w:r>
    </w:p>
    <w:p w14:paraId="6ADE427A">
      <w:pPr>
        <w:tabs>
          <w:tab w:val="left" w:pos="800"/>
        </w:tabs>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（十八）</w:t>
      </w:r>
      <w:r>
        <w:rPr>
          <w:rFonts w:asciiTheme="minorEastAsia" w:hAnsiTheme="minorEastAsia" w:eastAsiaTheme="minorEastAsia"/>
          <w:color w:val="auto"/>
          <w:sz w:val="21"/>
          <w:szCs w:val="21"/>
        </w:rPr>
        <w:t>驻厂</w:t>
      </w:r>
      <w:r>
        <w:rPr>
          <w:rFonts w:hint="eastAsia" w:asciiTheme="minorEastAsia" w:hAnsiTheme="minorEastAsia" w:eastAsiaTheme="minorEastAsia"/>
          <w:color w:val="auto"/>
          <w:sz w:val="21"/>
          <w:szCs w:val="21"/>
        </w:rPr>
        <w:t>维保检测人员需按照招标方的要求的劳动保护用品（穿戴标志须为投标方公司标志）进入厂区须使用防爆手机。劳动保护用品至少包含安全帽、安全鞋、劳保服、手套等，均由投标方自行购买；</w:t>
      </w:r>
    </w:p>
    <w:p w14:paraId="1A5A3FA4">
      <w:pPr>
        <w:tabs>
          <w:tab w:val="left" w:pos="800"/>
        </w:tabs>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（十九）</w:t>
      </w:r>
      <w:r>
        <w:rPr>
          <w:rFonts w:asciiTheme="minorEastAsia" w:hAnsiTheme="minorEastAsia" w:eastAsiaTheme="minorEastAsia"/>
          <w:color w:val="auto"/>
          <w:sz w:val="21"/>
          <w:szCs w:val="21"/>
        </w:rPr>
        <w:t>驻厂</w:t>
      </w:r>
      <w:r>
        <w:rPr>
          <w:rFonts w:hint="eastAsia" w:asciiTheme="minorEastAsia" w:hAnsiTheme="minorEastAsia" w:eastAsiaTheme="minorEastAsia"/>
          <w:color w:val="auto"/>
          <w:sz w:val="21"/>
          <w:szCs w:val="21"/>
        </w:rPr>
        <w:t>维保检测人员，投标方须为其购买赔付金额不低于1</w:t>
      </w:r>
      <w:r>
        <w:rPr>
          <w:rFonts w:asciiTheme="minorEastAsia" w:hAnsiTheme="minorEastAsia" w:eastAsiaTheme="minorEastAsia"/>
          <w:color w:val="auto"/>
          <w:sz w:val="21"/>
          <w:szCs w:val="21"/>
        </w:rPr>
        <w:t>00万元的人身</w:t>
      </w:r>
      <w:r>
        <w:rPr>
          <w:rFonts w:hint="eastAsia" w:asciiTheme="minorEastAsia" w:hAnsiTheme="minorEastAsia" w:eastAsiaTheme="minorEastAsia"/>
          <w:color w:val="auto"/>
          <w:sz w:val="21"/>
          <w:szCs w:val="21"/>
        </w:rPr>
        <w:t>意外</w:t>
      </w:r>
      <w:r>
        <w:rPr>
          <w:rFonts w:asciiTheme="minorEastAsia" w:hAnsiTheme="minorEastAsia" w:eastAsiaTheme="minorEastAsia"/>
          <w:color w:val="auto"/>
          <w:sz w:val="21"/>
          <w:szCs w:val="21"/>
        </w:rPr>
        <w:t>保险，且保险内容不应有限制</w:t>
      </w:r>
      <w:r>
        <w:rPr>
          <w:rFonts w:hint="eastAsia" w:asciiTheme="minorEastAsia" w:hAnsiTheme="minorEastAsia" w:eastAsiaTheme="minorEastAsia"/>
          <w:color w:val="auto"/>
          <w:sz w:val="21"/>
          <w:szCs w:val="21"/>
        </w:rPr>
        <w:t>高风险</w:t>
      </w:r>
      <w:r>
        <w:rPr>
          <w:rFonts w:asciiTheme="minorEastAsia" w:hAnsiTheme="minorEastAsia" w:eastAsiaTheme="minorEastAsia"/>
          <w:color w:val="auto"/>
          <w:sz w:val="21"/>
          <w:szCs w:val="21"/>
        </w:rPr>
        <w:t>作业的限制条款（如登高作业）</w:t>
      </w:r>
      <w:r>
        <w:rPr>
          <w:rFonts w:hint="eastAsia" w:asciiTheme="minorEastAsia" w:hAnsiTheme="minorEastAsia" w:eastAsiaTheme="minorEastAsia"/>
          <w:color w:val="auto"/>
          <w:sz w:val="21"/>
          <w:szCs w:val="21"/>
        </w:rPr>
        <w:t>；</w:t>
      </w:r>
    </w:p>
    <w:p w14:paraId="4B231389">
      <w:pPr>
        <w:tabs>
          <w:tab w:val="left" w:pos="800"/>
        </w:tabs>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（二十）驻厂地点：福建省漳州古雷港经济开发区腾龙路84号。</w:t>
      </w:r>
    </w:p>
    <w:p w14:paraId="2A5CFDAA">
      <w:pPr>
        <w:snapToGrid w:val="0"/>
        <w:spacing w:line="360" w:lineRule="auto"/>
        <w:contextualSpacing/>
        <w:rPr>
          <w:rFonts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五</w:t>
      </w:r>
      <w:r>
        <w:rPr>
          <w:rFonts w:asciiTheme="minorEastAsia" w:hAnsiTheme="minorEastAsia" w:eastAsiaTheme="minorEastAsia"/>
          <w:b/>
          <w:bCs/>
          <w:color w:val="auto"/>
          <w:sz w:val="21"/>
          <w:szCs w:val="21"/>
        </w:rPr>
        <w:t>、</w:t>
      </w:r>
      <w:r>
        <w:rPr>
          <w:rFonts w:hint="eastAsia" w:asciiTheme="minorEastAsia" w:hAnsiTheme="minorEastAsia" w:eastAsiaTheme="minorEastAsia"/>
          <w:b/>
          <w:bCs/>
          <w:color w:val="auto"/>
          <w:sz w:val="21"/>
          <w:szCs w:val="21"/>
        </w:rPr>
        <w:t>消防设施维护保养及检测内容</w:t>
      </w:r>
    </w:p>
    <w:p w14:paraId="0BBFC7E5">
      <w:pPr>
        <w:tabs>
          <w:tab w:val="left" w:pos="800"/>
        </w:tabs>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（一）</w:t>
      </w:r>
      <w:r>
        <w:rPr>
          <w:rFonts w:asciiTheme="minorEastAsia" w:hAnsiTheme="minorEastAsia" w:eastAsiaTheme="minorEastAsia"/>
          <w:color w:val="auto"/>
          <w:sz w:val="21"/>
          <w:szCs w:val="21"/>
        </w:rPr>
        <w:t>消防设施维护保养要求</w:t>
      </w:r>
    </w:p>
    <w:p w14:paraId="4FB25315">
      <w:pPr>
        <w:tabs>
          <w:tab w:val="left" w:pos="800"/>
        </w:tabs>
        <w:snapToGrid w:val="0"/>
        <w:spacing w:line="360" w:lineRule="auto"/>
        <w:ind w:firstLine="420" w:firstLineChars="200"/>
        <w:contextualSpacing/>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1、投标方每天对消防设施外观进行巡查</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并做好记录</w:t>
      </w:r>
      <w:r>
        <w:rPr>
          <w:rFonts w:hint="eastAsia" w:asciiTheme="minorEastAsia" w:hAnsiTheme="minorEastAsia" w:eastAsiaTheme="minorEastAsia"/>
          <w:color w:val="auto"/>
          <w:sz w:val="21"/>
          <w:szCs w:val="21"/>
        </w:rPr>
        <w:t>；</w:t>
      </w:r>
    </w:p>
    <w:p w14:paraId="16116FB2">
      <w:pPr>
        <w:tabs>
          <w:tab w:val="left" w:pos="800"/>
        </w:tabs>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w:t>
      </w:r>
      <w:r>
        <w:rPr>
          <w:rFonts w:asciiTheme="minorEastAsia" w:hAnsiTheme="minorEastAsia" w:eastAsiaTheme="minorEastAsia"/>
          <w:color w:val="auto"/>
          <w:sz w:val="21"/>
          <w:szCs w:val="21"/>
        </w:rPr>
        <w:t>投标方对在巡查过程中及发包方巡检过程中发现的现场问题进行处理</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并建立维修台账</w:t>
      </w:r>
      <w:r>
        <w:rPr>
          <w:rFonts w:hint="eastAsia" w:asciiTheme="minorEastAsia" w:hAnsiTheme="minorEastAsia" w:eastAsiaTheme="minorEastAsia"/>
          <w:color w:val="auto"/>
          <w:sz w:val="21"/>
          <w:szCs w:val="21"/>
        </w:rPr>
        <w:t>；</w:t>
      </w:r>
    </w:p>
    <w:p w14:paraId="3CC6E3FF">
      <w:pPr>
        <w:tabs>
          <w:tab w:val="left" w:pos="800"/>
        </w:tabs>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w:t>
      </w:r>
      <w:r>
        <w:rPr>
          <w:rFonts w:asciiTheme="minorEastAsia" w:hAnsiTheme="minorEastAsia" w:eastAsiaTheme="minorEastAsia"/>
          <w:color w:val="auto"/>
          <w:sz w:val="21"/>
          <w:szCs w:val="21"/>
        </w:rPr>
        <w:t>投标方按照制定审核通过的方案及计划按时开展</w:t>
      </w:r>
      <w:r>
        <w:rPr>
          <w:rFonts w:hint="eastAsia" w:asciiTheme="minorEastAsia" w:hAnsiTheme="minorEastAsia" w:eastAsiaTheme="minorEastAsia"/>
          <w:color w:val="auto"/>
          <w:sz w:val="21"/>
          <w:szCs w:val="21"/>
        </w:rPr>
        <w:t>维护保养</w:t>
      </w:r>
      <w:r>
        <w:rPr>
          <w:rFonts w:asciiTheme="minorEastAsia" w:hAnsiTheme="minorEastAsia" w:eastAsiaTheme="minorEastAsia"/>
          <w:color w:val="auto"/>
          <w:sz w:val="21"/>
          <w:szCs w:val="21"/>
        </w:rPr>
        <w:t>工作</w:t>
      </w:r>
      <w:r>
        <w:rPr>
          <w:rFonts w:hint="eastAsia" w:asciiTheme="minorEastAsia" w:hAnsiTheme="minorEastAsia" w:eastAsiaTheme="minorEastAsia"/>
          <w:color w:val="auto"/>
          <w:sz w:val="21"/>
          <w:szCs w:val="21"/>
        </w:rPr>
        <w:t>；</w:t>
      </w:r>
    </w:p>
    <w:p w14:paraId="23641774">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（二）</w:t>
      </w:r>
      <w:r>
        <w:rPr>
          <w:rFonts w:asciiTheme="minorEastAsia" w:hAnsiTheme="minorEastAsia" w:eastAsiaTheme="minorEastAsia"/>
          <w:color w:val="auto"/>
          <w:sz w:val="21"/>
          <w:szCs w:val="21"/>
        </w:rPr>
        <w:t>消防设施</w:t>
      </w:r>
      <w:r>
        <w:rPr>
          <w:rFonts w:hint="eastAsia" w:asciiTheme="minorEastAsia" w:hAnsiTheme="minorEastAsia" w:eastAsiaTheme="minorEastAsia"/>
          <w:color w:val="auto"/>
          <w:sz w:val="21"/>
          <w:szCs w:val="21"/>
        </w:rPr>
        <w:t>检测</w:t>
      </w:r>
      <w:r>
        <w:rPr>
          <w:rFonts w:asciiTheme="minorEastAsia" w:hAnsiTheme="minorEastAsia" w:eastAsiaTheme="minorEastAsia"/>
          <w:color w:val="auto"/>
          <w:sz w:val="21"/>
          <w:szCs w:val="21"/>
        </w:rPr>
        <w:t>项目要求</w:t>
      </w:r>
    </w:p>
    <w:p w14:paraId="77F340F5">
      <w:pPr>
        <w:snapToGrid w:val="0"/>
        <w:spacing w:line="360" w:lineRule="auto"/>
        <w:ind w:firstLine="420" w:firstLineChars="200"/>
        <w:contextualSpacing/>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1、投标方按照制定审核通过的方案及计划按时开展</w:t>
      </w:r>
      <w:r>
        <w:rPr>
          <w:rFonts w:hint="eastAsia" w:asciiTheme="minorEastAsia" w:hAnsiTheme="minorEastAsia" w:eastAsiaTheme="minorEastAsia"/>
          <w:color w:val="auto"/>
          <w:sz w:val="21"/>
          <w:szCs w:val="21"/>
        </w:rPr>
        <w:t>月度、季度及年度</w:t>
      </w:r>
      <w:r>
        <w:rPr>
          <w:rFonts w:asciiTheme="minorEastAsia" w:hAnsiTheme="minorEastAsia" w:eastAsiaTheme="minorEastAsia"/>
          <w:color w:val="auto"/>
          <w:sz w:val="21"/>
          <w:szCs w:val="21"/>
        </w:rPr>
        <w:t>检测工作</w:t>
      </w:r>
      <w:r>
        <w:rPr>
          <w:rFonts w:hint="eastAsia" w:asciiTheme="minorEastAsia" w:hAnsiTheme="minorEastAsia" w:eastAsiaTheme="minorEastAsia"/>
          <w:color w:val="auto"/>
          <w:sz w:val="21"/>
          <w:szCs w:val="21"/>
        </w:rPr>
        <w:t>；</w:t>
      </w:r>
    </w:p>
    <w:p w14:paraId="70CF3CD4">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2、各厂区年度首个月，需要对消防设施进行一次全面检测，然后每月按照1</w:t>
      </w:r>
      <w:r>
        <w:rPr>
          <w:rFonts w:asciiTheme="minorEastAsia" w:hAnsiTheme="minorEastAsia" w:eastAsiaTheme="minorEastAsia"/>
          <w:color w:val="auto"/>
          <w:sz w:val="21"/>
          <w:szCs w:val="21"/>
        </w:rPr>
        <w:t>0%的比例</w:t>
      </w:r>
      <w:r>
        <w:rPr>
          <w:rFonts w:hint="eastAsia" w:asciiTheme="minorEastAsia" w:hAnsiTheme="minorEastAsia" w:eastAsiaTheme="minorEastAsia"/>
          <w:color w:val="auto"/>
          <w:sz w:val="21"/>
          <w:szCs w:val="21"/>
        </w:rPr>
        <w:t>抽检一次需检测的设施</w:t>
      </w:r>
      <w:r>
        <w:rPr>
          <w:rFonts w:asciiTheme="minorEastAsia" w:hAnsiTheme="minorEastAsia" w:eastAsiaTheme="minorEastAsia"/>
          <w:color w:val="auto"/>
          <w:sz w:val="21"/>
          <w:szCs w:val="21"/>
        </w:rPr>
        <w:t>,不得重复</w:t>
      </w:r>
      <w:r>
        <w:rPr>
          <w:rFonts w:hint="eastAsia" w:asciiTheme="minorEastAsia" w:hAnsiTheme="minorEastAsia" w:eastAsiaTheme="minorEastAsia"/>
          <w:color w:val="auto"/>
          <w:sz w:val="21"/>
          <w:szCs w:val="21"/>
        </w:rPr>
        <w:t>，年度最后一个月需再次进行一次全面检测，每月出具月度维护保养报告，每季度最后一个月出具季度维护保养报告，每年1</w:t>
      </w:r>
      <w:r>
        <w:rPr>
          <w:rFonts w:asciiTheme="minorEastAsia" w:hAnsiTheme="minorEastAsia" w:eastAsiaTheme="minorEastAsia"/>
          <w:color w:val="auto"/>
          <w:sz w:val="21"/>
          <w:szCs w:val="21"/>
        </w:rPr>
        <w:t>2月份</w:t>
      </w:r>
      <w:r>
        <w:rPr>
          <w:rFonts w:hint="eastAsia" w:asciiTheme="minorEastAsia" w:hAnsiTheme="minorEastAsia" w:eastAsiaTheme="minorEastAsia"/>
          <w:color w:val="auto"/>
          <w:sz w:val="21"/>
          <w:szCs w:val="21"/>
        </w:rPr>
        <w:t>出具年度维保检测报告；</w:t>
      </w:r>
    </w:p>
    <w:p w14:paraId="6A2DA305">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（三）火灾报警系统</w:t>
      </w:r>
    </w:p>
    <w:p w14:paraId="586FCC6F">
      <w:pPr>
        <w:snapToGrid w:val="0"/>
        <w:spacing w:line="360" w:lineRule="auto"/>
        <w:ind w:firstLine="420" w:firstLineChars="200"/>
        <w:contextualSpacing/>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包括</w:t>
      </w:r>
      <w:r>
        <w:rPr>
          <w:rFonts w:hint="eastAsia" w:asciiTheme="minorEastAsia" w:hAnsiTheme="minorEastAsia" w:eastAsiaTheme="minorEastAsia"/>
          <w:color w:val="auto"/>
          <w:sz w:val="21"/>
          <w:szCs w:val="21"/>
        </w:rPr>
        <w:t>火灾报警主机、火灾报警分机、图形显示装置、火灾报警显示盘、感烟火灾探测器、感温火灾探测器、红外对射探测器、声光报警器、模块、手动报警按钮、消火栓按钮、感温光纤/电缆、消防主备电、网卡及线路等。</w:t>
      </w:r>
    </w:p>
    <w:p w14:paraId="067CB51D">
      <w:pPr>
        <w:snapToGrid w:val="0"/>
        <w:spacing w:line="360" w:lineRule="auto"/>
        <w:ind w:firstLine="420" w:firstLineChars="200"/>
        <w:contextualSpacing/>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 维护保养</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投标方</w:t>
      </w:r>
      <w:r>
        <w:rPr>
          <w:rFonts w:hint="eastAsia" w:asciiTheme="minorEastAsia" w:hAnsiTheme="minorEastAsia" w:eastAsiaTheme="minorEastAsia"/>
          <w:color w:val="auto"/>
          <w:sz w:val="21"/>
          <w:szCs w:val="21"/>
        </w:rPr>
        <w:t>每天</w:t>
      </w:r>
      <w:r>
        <w:rPr>
          <w:rFonts w:asciiTheme="minorEastAsia" w:hAnsiTheme="minorEastAsia" w:eastAsiaTheme="minorEastAsia"/>
          <w:color w:val="auto"/>
          <w:sz w:val="21"/>
          <w:szCs w:val="21"/>
        </w:rPr>
        <w:t>对消防主机</w:t>
      </w:r>
      <w:r>
        <w:rPr>
          <w:rFonts w:hint="eastAsia" w:asciiTheme="minorEastAsia" w:hAnsiTheme="minorEastAsia" w:eastAsiaTheme="minorEastAsia"/>
          <w:color w:val="auto"/>
          <w:sz w:val="21"/>
          <w:szCs w:val="21"/>
        </w:rPr>
        <w:t>、各</w:t>
      </w:r>
      <w:r>
        <w:rPr>
          <w:rFonts w:asciiTheme="minorEastAsia" w:hAnsiTheme="minorEastAsia" w:eastAsiaTheme="minorEastAsia"/>
          <w:color w:val="auto"/>
          <w:sz w:val="21"/>
          <w:szCs w:val="21"/>
        </w:rPr>
        <w:t>分机进行巡检</w:t>
      </w:r>
      <w:r>
        <w:rPr>
          <w:rFonts w:hint="eastAsia" w:asciiTheme="minorEastAsia" w:hAnsiTheme="minorEastAsia" w:eastAsiaTheme="minorEastAsia"/>
          <w:color w:val="auto"/>
          <w:sz w:val="21"/>
          <w:szCs w:val="21"/>
        </w:rPr>
        <w:t>，包括液晶和数码管的显示、主备电的工作、显示和切换、声音、打印、时钟、黑匣子记录、报火警、报故障、屏蔽等功能情况，</w:t>
      </w:r>
      <w:r>
        <w:rPr>
          <w:rFonts w:asciiTheme="minorEastAsia" w:hAnsiTheme="minorEastAsia" w:eastAsiaTheme="minorEastAsia"/>
          <w:color w:val="auto"/>
          <w:sz w:val="21"/>
          <w:szCs w:val="21"/>
        </w:rPr>
        <w:t>并做好记录</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按照方案及年度计划进行维护保养</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对存在问题进行</w:t>
      </w:r>
      <w:r>
        <w:rPr>
          <w:rFonts w:hint="eastAsia" w:asciiTheme="minorEastAsia" w:hAnsiTheme="minorEastAsia" w:eastAsiaTheme="minorEastAsia"/>
          <w:color w:val="auto"/>
          <w:sz w:val="21"/>
          <w:szCs w:val="21"/>
        </w:rPr>
        <w:t>维修更换工作，并做好维修记录；</w:t>
      </w:r>
    </w:p>
    <w:p w14:paraId="35D98F7B">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w:t>
      </w:r>
      <w:r>
        <w:rPr>
          <w:rFonts w:asciiTheme="minorEastAsia" w:hAnsiTheme="minorEastAsia" w:eastAsiaTheme="minorEastAsia"/>
          <w:color w:val="auto"/>
          <w:sz w:val="21"/>
          <w:szCs w:val="21"/>
        </w:rPr>
        <w:t>设施检测</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投标方负责对以上火灾报警系统设备</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按照方案及年度计划</w:t>
      </w:r>
      <w:r>
        <w:rPr>
          <w:rFonts w:hint="eastAsia" w:asciiTheme="minorEastAsia" w:hAnsiTheme="minorEastAsia" w:eastAsiaTheme="minorEastAsia"/>
          <w:color w:val="auto"/>
          <w:sz w:val="21"/>
          <w:szCs w:val="21"/>
        </w:rPr>
        <w:t>进行</w:t>
      </w:r>
      <w:r>
        <w:rPr>
          <w:rFonts w:asciiTheme="minorEastAsia" w:hAnsiTheme="minorEastAsia" w:eastAsiaTheme="minorEastAsia"/>
          <w:color w:val="auto"/>
          <w:sz w:val="21"/>
          <w:szCs w:val="21"/>
        </w:rPr>
        <w:t>检测</w:t>
      </w:r>
      <w:r>
        <w:rPr>
          <w:rFonts w:hint="eastAsia" w:asciiTheme="minorEastAsia" w:hAnsiTheme="minorEastAsia" w:eastAsiaTheme="minorEastAsia"/>
          <w:color w:val="auto"/>
          <w:sz w:val="21"/>
          <w:szCs w:val="21"/>
        </w:rPr>
        <w:t>，检测过程中发现问题及时处理，并做好维修记录及上传报告。</w:t>
      </w:r>
    </w:p>
    <w:p w14:paraId="6AC1F62B">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（四）应急广播系统</w:t>
      </w:r>
    </w:p>
    <w:p w14:paraId="3A499DDF">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包括主机、扬声器、喇叭、音响、模块及线路等。</w:t>
      </w:r>
    </w:p>
    <w:p w14:paraId="63AE8C6F">
      <w:pPr>
        <w:snapToGrid w:val="0"/>
        <w:spacing w:line="360" w:lineRule="auto"/>
        <w:ind w:firstLine="420" w:firstLineChars="200"/>
        <w:contextualSpacing/>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1、维护保养</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投标方</w:t>
      </w:r>
      <w:r>
        <w:rPr>
          <w:rFonts w:hint="eastAsia" w:asciiTheme="minorEastAsia" w:hAnsiTheme="minorEastAsia" w:eastAsiaTheme="minorEastAsia"/>
          <w:color w:val="auto"/>
          <w:sz w:val="21"/>
          <w:szCs w:val="21"/>
        </w:rPr>
        <w:t>每天</w:t>
      </w:r>
      <w:r>
        <w:rPr>
          <w:rFonts w:asciiTheme="minorEastAsia" w:hAnsiTheme="minorEastAsia" w:eastAsiaTheme="minorEastAsia"/>
          <w:color w:val="auto"/>
          <w:sz w:val="21"/>
          <w:szCs w:val="21"/>
        </w:rPr>
        <w:t>对</w:t>
      </w:r>
      <w:r>
        <w:rPr>
          <w:rFonts w:hint="eastAsia" w:asciiTheme="minorEastAsia" w:hAnsiTheme="minorEastAsia" w:eastAsiaTheme="minorEastAsia"/>
          <w:color w:val="auto"/>
          <w:sz w:val="21"/>
          <w:szCs w:val="21"/>
        </w:rPr>
        <w:t>以上设备</w:t>
      </w:r>
      <w:r>
        <w:rPr>
          <w:rFonts w:asciiTheme="minorEastAsia" w:hAnsiTheme="minorEastAsia" w:eastAsiaTheme="minorEastAsia"/>
          <w:color w:val="auto"/>
          <w:sz w:val="21"/>
          <w:szCs w:val="21"/>
        </w:rPr>
        <w:t>进行巡检</w:t>
      </w:r>
      <w:r>
        <w:rPr>
          <w:rFonts w:hint="eastAsia" w:asciiTheme="minorEastAsia" w:hAnsiTheme="minorEastAsia" w:eastAsiaTheme="minorEastAsia"/>
          <w:color w:val="auto"/>
          <w:sz w:val="21"/>
          <w:szCs w:val="21"/>
        </w:rPr>
        <w:t>，查看外观及功能情况，</w:t>
      </w:r>
      <w:r>
        <w:rPr>
          <w:rFonts w:asciiTheme="minorEastAsia" w:hAnsiTheme="minorEastAsia" w:eastAsiaTheme="minorEastAsia"/>
          <w:color w:val="auto"/>
          <w:sz w:val="21"/>
          <w:szCs w:val="21"/>
        </w:rPr>
        <w:t>并做好记录</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按照方案及年度计划进行维护保养</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对存在问题进行</w:t>
      </w:r>
      <w:r>
        <w:rPr>
          <w:rFonts w:hint="eastAsia" w:asciiTheme="minorEastAsia" w:hAnsiTheme="minorEastAsia" w:eastAsiaTheme="minorEastAsia"/>
          <w:color w:val="auto"/>
          <w:sz w:val="21"/>
          <w:szCs w:val="21"/>
        </w:rPr>
        <w:t>维修更换工作，并做好维修记录；</w:t>
      </w:r>
    </w:p>
    <w:p w14:paraId="3BAFD5EC">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w:t>
      </w:r>
      <w:r>
        <w:rPr>
          <w:rFonts w:asciiTheme="minorEastAsia" w:hAnsiTheme="minorEastAsia" w:eastAsiaTheme="minorEastAsia"/>
          <w:color w:val="auto"/>
          <w:sz w:val="21"/>
          <w:szCs w:val="21"/>
        </w:rPr>
        <w:t>设施检测</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投标方负责以上</w:t>
      </w:r>
      <w:r>
        <w:rPr>
          <w:rFonts w:hint="eastAsia" w:asciiTheme="minorEastAsia" w:hAnsiTheme="minorEastAsia" w:eastAsiaTheme="minorEastAsia"/>
          <w:color w:val="auto"/>
          <w:sz w:val="21"/>
          <w:szCs w:val="21"/>
        </w:rPr>
        <w:t>应急</w:t>
      </w:r>
      <w:r>
        <w:rPr>
          <w:rFonts w:asciiTheme="minorEastAsia" w:hAnsiTheme="minorEastAsia" w:eastAsiaTheme="minorEastAsia"/>
          <w:color w:val="auto"/>
          <w:sz w:val="21"/>
          <w:szCs w:val="21"/>
        </w:rPr>
        <w:t>广播系统设备</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按照方案及年度计划</w:t>
      </w:r>
      <w:r>
        <w:rPr>
          <w:rFonts w:hint="eastAsia" w:asciiTheme="minorEastAsia" w:hAnsiTheme="minorEastAsia" w:eastAsiaTheme="minorEastAsia"/>
          <w:color w:val="auto"/>
          <w:sz w:val="21"/>
          <w:szCs w:val="21"/>
        </w:rPr>
        <w:t>进行</w:t>
      </w:r>
      <w:r>
        <w:rPr>
          <w:rFonts w:asciiTheme="minorEastAsia" w:hAnsiTheme="minorEastAsia" w:eastAsiaTheme="minorEastAsia"/>
          <w:color w:val="auto"/>
          <w:sz w:val="21"/>
          <w:szCs w:val="21"/>
        </w:rPr>
        <w:t>检测</w:t>
      </w:r>
      <w:r>
        <w:rPr>
          <w:rFonts w:hint="eastAsia" w:asciiTheme="minorEastAsia" w:hAnsiTheme="minorEastAsia" w:eastAsiaTheme="minorEastAsia"/>
          <w:color w:val="auto"/>
          <w:sz w:val="21"/>
          <w:szCs w:val="21"/>
        </w:rPr>
        <w:t>，检测过程中发现问题及时处理，并做好维修记录及上传报告。</w:t>
      </w:r>
    </w:p>
    <w:p w14:paraId="688ACC1F">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（五）消防直通电话</w:t>
      </w:r>
    </w:p>
    <w:p w14:paraId="2FC5BB9F">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包括主机、分机、插孔、模块及线路等。</w:t>
      </w:r>
    </w:p>
    <w:p w14:paraId="3DE38B1E">
      <w:pPr>
        <w:snapToGrid w:val="0"/>
        <w:spacing w:line="360" w:lineRule="auto"/>
        <w:ind w:firstLine="420" w:firstLineChars="200"/>
        <w:contextualSpacing/>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1、维护保养</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投标方</w:t>
      </w:r>
      <w:r>
        <w:rPr>
          <w:rFonts w:hint="eastAsia" w:asciiTheme="minorEastAsia" w:hAnsiTheme="minorEastAsia" w:eastAsiaTheme="minorEastAsia"/>
          <w:color w:val="auto"/>
          <w:sz w:val="21"/>
          <w:szCs w:val="21"/>
        </w:rPr>
        <w:t>每周</w:t>
      </w:r>
      <w:r>
        <w:rPr>
          <w:rFonts w:asciiTheme="minorEastAsia" w:hAnsiTheme="minorEastAsia" w:eastAsiaTheme="minorEastAsia"/>
          <w:color w:val="auto"/>
          <w:sz w:val="21"/>
          <w:szCs w:val="21"/>
        </w:rPr>
        <w:t>对</w:t>
      </w:r>
      <w:r>
        <w:rPr>
          <w:rFonts w:hint="eastAsia" w:asciiTheme="minorEastAsia" w:hAnsiTheme="minorEastAsia" w:eastAsiaTheme="minorEastAsia"/>
          <w:color w:val="auto"/>
          <w:sz w:val="21"/>
          <w:szCs w:val="21"/>
        </w:rPr>
        <w:t>以上设备</w:t>
      </w:r>
      <w:r>
        <w:rPr>
          <w:rFonts w:asciiTheme="minorEastAsia" w:hAnsiTheme="minorEastAsia" w:eastAsiaTheme="minorEastAsia"/>
          <w:color w:val="auto"/>
          <w:sz w:val="21"/>
          <w:szCs w:val="21"/>
        </w:rPr>
        <w:t>进行巡检</w:t>
      </w:r>
      <w:r>
        <w:rPr>
          <w:rFonts w:hint="eastAsia" w:asciiTheme="minorEastAsia" w:hAnsiTheme="minorEastAsia" w:eastAsiaTheme="minorEastAsia"/>
          <w:color w:val="auto"/>
          <w:sz w:val="21"/>
          <w:szCs w:val="21"/>
        </w:rPr>
        <w:t>，查看外观及功能情况，</w:t>
      </w:r>
      <w:r>
        <w:rPr>
          <w:rFonts w:asciiTheme="minorEastAsia" w:hAnsiTheme="minorEastAsia" w:eastAsiaTheme="minorEastAsia"/>
          <w:color w:val="auto"/>
          <w:sz w:val="21"/>
          <w:szCs w:val="21"/>
        </w:rPr>
        <w:t>并做好记录</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按照方案及年度计划进行维护保养</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对存在问题进行</w:t>
      </w:r>
      <w:r>
        <w:rPr>
          <w:rFonts w:hint="eastAsia" w:asciiTheme="minorEastAsia" w:hAnsiTheme="minorEastAsia" w:eastAsiaTheme="minorEastAsia"/>
          <w:color w:val="auto"/>
          <w:sz w:val="21"/>
          <w:szCs w:val="21"/>
        </w:rPr>
        <w:t>维修更换工作，并做好维修记录；</w:t>
      </w:r>
    </w:p>
    <w:p w14:paraId="3841BF21">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w:t>
      </w:r>
      <w:r>
        <w:rPr>
          <w:rFonts w:asciiTheme="minorEastAsia" w:hAnsiTheme="minorEastAsia" w:eastAsiaTheme="minorEastAsia"/>
          <w:color w:val="auto"/>
          <w:sz w:val="21"/>
          <w:szCs w:val="21"/>
        </w:rPr>
        <w:t>设施检测</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投标方负责以上</w:t>
      </w:r>
      <w:r>
        <w:rPr>
          <w:rFonts w:hint="eastAsia" w:asciiTheme="minorEastAsia" w:hAnsiTheme="minorEastAsia" w:eastAsiaTheme="minorEastAsia"/>
          <w:color w:val="auto"/>
          <w:sz w:val="21"/>
          <w:szCs w:val="21"/>
        </w:rPr>
        <w:t>消防直通电话</w:t>
      </w:r>
      <w:r>
        <w:rPr>
          <w:rFonts w:asciiTheme="minorEastAsia" w:hAnsiTheme="minorEastAsia" w:eastAsiaTheme="minorEastAsia"/>
          <w:color w:val="auto"/>
          <w:sz w:val="21"/>
          <w:szCs w:val="21"/>
        </w:rPr>
        <w:t>系统设备</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按照方案及年度计划</w:t>
      </w:r>
      <w:r>
        <w:rPr>
          <w:rFonts w:hint="eastAsia" w:asciiTheme="minorEastAsia" w:hAnsiTheme="minorEastAsia" w:eastAsiaTheme="minorEastAsia"/>
          <w:color w:val="auto"/>
          <w:sz w:val="21"/>
          <w:szCs w:val="21"/>
        </w:rPr>
        <w:t>进行</w:t>
      </w:r>
      <w:r>
        <w:rPr>
          <w:rFonts w:asciiTheme="minorEastAsia" w:hAnsiTheme="minorEastAsia" w:eastAsiaTheme="minorEastAsia"/>
          <w:color w:val="auto"/>
          <w:sz w:val="21"/>
          <w:szCs w:val="21"/>
        </w:rPr>
        <w:t>检测</w:t>
      </w:r>
      <w:r>
        <w:rPr>
          <w:rFonts w:hint="eastAsia" w:asciiTheme="minorEastAsia" w:hAnsiTheme="minorEastAsia" w:eastAsiaTheme="minorEastAsia"/>
          <w:color w:val="auto"/>
          <w:sz w:val="21"/>
          <w:szCs w:val="21"/>
        </w:rPr>
        <w:t>，检测过程中发现问题及时处理，并做好维修记录及上传报告。</w:t>
      </w:r>
    </w:p>
    <w:p w14:paraId="59D410D1">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（六）防排烟系统</w:t>
      </w:r>
    </w:p>
    <w:p w14:paraId="3796153E">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包括防排烟风机、防排烟风机控制柜、防火阀、排烟阀、送风阀、模块及控制线路等。</w:t>
      </w:r>
    </w:p>
    <w:p w14:paraId="13B9B3E8">
      <w:pPr>
        <w:snapToGrid w:val="0"/>
        <w:spacing w:line="360" w:lineRule="auto"/>
        <w:ind w:firstLine="420" w:firstLineChars="200"/>
        <w:contextualSpacing/>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1、维护保养</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投标方</w:t>
      </w:r>
      <w:r>
        <w:rPr>
          <w:rFonts w:hint="eastAsia" w:asciiTheme="minorEastAsia" w:hAnsiTheme="minorEastAsia" w:eastAsiaTheme="minorEastAsia"/>
          <w:color w:val="auto"/>
          <w:sz w:val="21"/>
          <w:szCs w:val="21"/>
        </w:rPr>
        <w:t>负责</w:t>
      </w:r>
      <w:r>
        <w:rPr>
          <w:rFonts w:asciiTheme="minorEastAsia" w:hAnsiTheme="minorEastAsia" w:eastAsiaTheme="minorEastAsia"/>
          <w:color w:val="auto"/>
          <w:sz w:val="21"/>
          <w:szCs w:val="21"/>
        </w:rPr>
        <w:t>按照方案及年度计划</w:t>
      </w:r>
      <w:r>
        <w:rPr>
          <w:rFonts w:hint="eastAsia" w:asciiTheme="minorEastAsia" w:hAnsiTheme="minorEastAsia" w:eastAsiaTheme="minorEastAsia"/>
          <w:color w:val="auto"/>
          <w:sz w:val="21"/>
          <w:szCs w:val="21"/>
        </w:rPr>
        <w:t>对防排烟风机控制柜、防火阀、排烟阀、送风阀、模块及控制线路外观及功能情况进行检查，</w:t>
      </w:r>
      <w:r>
        <w:rPr>
          <w:rFonts w:asciiTheme="minorEastAsia" w:hAnsiTheme="minorEastAsia" w:eastAsiaTheme="minorEastAsia"/>
          <w:color w:val="auto"/>
          <w:sz w:val="21"/>
          <w:szCs w:val="21"/>
        </w:rPr>
        <w:t>并做好记录</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按照方案及年度计划进行维护保养</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对存在问题进行</w:t>
      </w:r>
      <w:r>
        <w:rPr>
          <w:rFonts w:hint="eastAsia" w:asciiTheme="minorEastAsia" w:hAnsiTheme="minorEastAsia" w:eastAsiaTheme="minorEastAsia"/>
          <w:color w:val="auto"/>
          <w:sz w:val="21"/>
          <w:szCs w:val="21"/>
        </w:rPr>
        <w:t>维修更换工作，并做好维修记录；</w:t>
      </w:r>
    </w:p>
    <w:p w14:paraId="4D4F92FA">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w:t>
      </w:r>
      <w:r>
        <w:rPr>
          <w:rFonts w:asciiTheme="minorEastAsia" w:hAnsiTheme="minorEastAsia" w:eastAsiaTheme="minorEastAsia"/>
          <w:color w:val="auto"/>
          <w:sz w:val="21"/>
          <w:szCs w:val="21"/>
        </w:rPr>
        <w:t>设施检测</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投标方</w:t>
      </w:r>
      <w:r>
        <w:rPr>
          <w:rFonts w:hint="eastAsia" w:asciiTheme="minorEastAsia" w:hAnsiTheme="minorEastAsia" w:eastAsiaTheme="minorEastAsia"/>
          <w:color w:val="auto"/>
          <w:sz w:val="21"/>
          <w:szCs w:val="21"/>
        </w:rPr>
        <w:t>负责</w:t>
      </w:r>
      <w:r>
        <w:rPr>
          <w:rFonts w:asciiTheme="minorEastAsia" w:hAnsiTheme="minorEastAsia" w:eastAsiaTheme="minorEastAsia"/>
          <w:color w:val="auto"/>
          <w:sz w:val="21"/>
          <w:szCs w:val="21"/>
        </w:rPr>
        <w:t>按照方案及年度计划</w:t>
      </w:r>
      <w:r>
        <w:rPr>
          <w:rFonts w:hint="eastAsia" w:asciiTheme="minorEastAsia" w:hAnsiTheme="minorEastAsia" w:eastAsiaTheme="minorEastAsia"/>
          <w:color w:val="auto"/>
          <w:sz w:val="21"/>
          <w:szCs w:val="21"/>
        </w:rPr>
        <w:t>对防排烟风机控制柜、防火阀、排烟阀、送风阀、模块及控制线路进行</w:t>
      </w:r>
      <w:r>
        <w:rPr>
          <w:rFonts w:asciiTheme="minorEastAsia" w:hAnsiTheme="minorEastAsia" w:eastAsiaTheme="minorEastAsia"/>
          <w:color w:val="auto"/>
          <w:sz w:val="21"/>
          <w:szCs w:val="21"/>
        </w:rPr>
        <w:t>检测</w:t>
      </w:r>
      <w:r>
        <w:rPr>
          <w:rFonts w:hint="eastAsia" w:asciiTheme="minorEastAsia" w:hAnsiTheme="minorEastAsia" w:eastAsiaTheme="minorEastAsia"/>
          <w:color w:val="auto"/>
          <w:sz w:val="21"/>
          <w:szCs w:val="21"/>
        </w:rPr>
        <w:t>，检测过程中发现问题及时处理，并做好维修记录及上传报告；</w:t>
      </w:r>
    </w:p>
    <w:p w14:paraId="4C038B1C">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3、防排烟风机、烟道、竖井等主体工程的维修更换工作由发包</w:t>
      </w:r>
      <w:r>
        <w:rPr>
          <w:rFonts w:asciiTheme="minorEastAsia" w:hAnsiTheme="minorEastAsia" w:eastAsiaTheme="minorEastAsia"/>
          <w:color w:val="auto"/>
          <w:sz w:val="21"/>
          <w:szCs w:val="21"/>
        </w:rPr>
        <w:t>方属地负责</w:t>
      </w:r>
      <w:r>
        <w:rPr>
          <w:rFonts w:hint="eastAsia" w:asciiTheme="minorEastAsia" w:hAnsiTheme="minorEastAsia" w:eastAsiaTheme="minorEastAsia"/>
          <w:color w:val="auto"/>
          <w:sz w:val="21"/>
          <w:szCs w:val="21"/>
        </w:rPr>
        <w:t>。</w:t>
      </w:r>
    </w:p>
    <w:p w14:paraId="6230BF2C">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（七）消防泵系统</w:t>
      </w:r>
    </w:p>
    <w:p w14:paraId="0322D5A7">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包括电动泵、柴油泵、稳压泵、控制柜、柴油泵启动电瓶、柴油罐、稳压罐、水箱、水池、进出口阀门管道、压力开关、警铃、模块、水泵接合器及控制线路等。</w:t>
      </w:r>
    </w:p>
    <w:p w14:paraId="6A6B12E6">
      <w:pPr>
        <w:snapToGrid w:val="0"/>
        <w:spacing w:line="360" w:lineRule="auto"/>
        <w:ind w:firstLine="420" w:firstLineChars="200"/>
        <w:contextualSpacing/>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1、维护保养</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投标方</w:t>
      </w:r>
      <w:r>
        <w:rPr>
          <w:rFonts w:hint="eastAsia" w:asciiTheme="minorEastAsia" w:hAnsiTheme="minorEastAsia" w:eastAsiaTheme="minorEastAsia"/>
          <w:color w:val="auto"/>
          <w:sz w:val="21"/>
          <w:szCs w:val="21"/>
        </w:rPr>
        <w:t>负责启动电瓶、压力开关、警铃、模块、水泵接合器及控制线路的日常巡查，</w:t>
      </w:r>
      <w:r>
        <w:rPr>
          <w:rFonts w:asciiTheme="minorEastAsia" w:hAnsiTheme="minorEastAsia" w:eastAsiaTheme="minorEastAsia"/>
          <w:color w:val="auto"/>
          <w:sz w:val="21"/>
          <w:szCs w:val="21"/>
        </w:rPr>
        <w:t>按照方案及年度计划进行维护保养</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对存在问题进行</w:t>
      </w:r>
      <w:r>
        <w:rPr>
          <w:rFonts w:hint="eastAsia" w:asciiTheme="minorEastAsia" w:hAnsiTheme="minorEastAsia" w:eastAsiaTheme="minorEastAsia"/>
          <w:color w:val="auto"/>
          <w:sz w:val="21"/>
          <w:szCs w:val="21"/>
        </w:rPr>
        <w:t>维修更换工作，并做好维修记录；</w:t>
      </w:r>
    </w:p>
    <w:p w14:paraId="2CB2CB5F">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w:t>
      </w:r>
      <w:r>
        <w:rPr>
          <w:rFonts w:asciiTheme="minorEastAsia" w:hAnsiTheme="minorEastAsia" w:eastAsiaTheme="minorEastAsia"/>
          <w:color w:val="auto"/>
          <w:sz w:val="21"/>
          <w:szCs w:val="21"/>
        </w:rPr>
        <w:t>设施检测</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投标方</w:t>
      </w:r>
      <w:r>
        <w:rPr>
          <w:rFonts w:hint="eastAsia" w:asciiTheme="minorEastAsia" w:hAnsiTheme="minorEastAsia" w:eastAsiaTheme="minorEastAsia"/>
          <w:color w:val="auto"/>
          <w:sz w:val="21"/>
          <w:szCs w:val="21"/>
        </w:rPr>
        <w:t>负责</w:t>
      </w:r>
      <w:r>
        <w:rPr>
          <w:rFonts w:asciiTheme="minorEastAsia" w:hAnsiTheme="minorEastAsia" w:eastAsiaTheme="minorEastAsia"/>
          <w:color w:val="auto"/>
          <w:sz w:val="21"/>
          <w:szCs w:val="21"/>
        </w:rPr>
        <w:t>按照方案及年度计划</w:t>
      </w:r>
      <w:r>
        <w:rPr>
          <w:rFonts w:hint="eastAsia" w:asciiTheme="minorEastAsia" w:hAnsiTheme="minorEastAsia" w:eastAsiaTheme="minorEastAsia"/>
          <w:color w:val="auto"/>
          <w:sz w:val="21"/>
          <w:szCs w:val="21"/>
        </w:rPr>
        <w:t>对启动电瓶、压力开关、警铃、模块、水泵接合器及控制线路进行</w:t>
      </w:r>
      <w:r>
        <w:rPr>
          <w:rFonts w:asciiTheme="minorEastAsia" w:hAnsiTheme="minorEastAsia" w:eastAsiaTheme="minorEastAsia"/>
          <w:color w:val="auto"/>
          <w:sz w:val="21"/>
          <w:szCs w:val="21"/>
        </w:rPr>
        <w:t>检测</w:t>
      </w:r>
      <w:r>
        <w:rPr>
          <w:rFonts w:hint="eastAsia" w:asciiTheme="minorEastAsia" w:hAnsiTheme="minorEastAsia" w:eastAsiaTheme="minorEastAsia"/>
          <w:color w:val="auto"/>
          <w:sz w:val="21"/>
          <w:szCs w:val="21"/>
        </w:rPr>
        <w:t>，检测过程中发现问题及时处理，并做好维修记录及上传报告；同时</w:t>
      </w:r>
      <w:r>
        <w:rPr>
          <w:rFonts w:asciiTheme="minorEastAsia" w:hAnsiTheme="minorEastAsia" w:eastAsiaTheme="minorEastAsia"/>
          <w:color w:val="auto"/>
          <w:sz w:val="21"/>
          <w:szCs w:val="21"/>
        </w:rPr>
        <w:t>每年负责</w:t>
      </w:r>
      <w:r>
        <w:rPr>
          <w:rFonts w:hint="eastAsia" w:asciiTheme="minorEastAsia" w:hAnsiTheme="minorEastAsia" w:eastAsiaTheme="minorEastAsia"/>
          <w:color w:val="auto"/>
          <w:sz w:val="21"/>
          <w:szCs w:val="21"/>
        </w:rPr>
        <w:t>配合属地团队对消防泵进行一次性能测试，并做好记录；</w:t>
      </w:r>
    </w:p>
    <w:p w14:paraId="4848160C">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w:t>
      </w:r>
      <w:r>
        <w:rPr>
          <w:rFonts w:asciiTheme="minorEastAsia" w:hAnsiTheme="minorEastAsia" w:eastAsiaTheme="minorEastAsia"/>
          <w:color w:val="auto"/>
          <w:sz w:val="21"/>
          <w:szCs w:val="21"/>
        </w:rPr>
        <w:t>除</w:t>
      </w:r>
      <w:r>
        <w:rPr>
          <w:rFonts w:hint="eastAsia" w:asciiTheme="minorEastAsia" w:hAnsiTheme="minorEastAsia" w:eastAsiaTheme="minorEastAsia"/>
          <w:color w:val="auto"/>
          <w:sz w:val="21"/>
          <w:szCs w:val="21"/>
        </w:rPr>
        <w:t>第</w:t>
      </w:r>
      <w:r>
        <w:rPr>
          <w:rFonts w:asciiTheme="minorEastAsia" w:hAnsiTheme="minorEastAsia" w:eastAsiaTheme="minorEastAsia"/>
          <w:color w:val="auto"/>
          <w:sz w:val="21"/>
          <w:szCs w:val="21"/>
        </w:rPr>
        <w:t>1条中以外的设备日常巡检</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维护保养</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维修更换等相关工作由发包方属地团队负责</w:t>
      </w:r>
      <w:r>
        <w:rPr>
          <w:rFonts w:hint="eastAsia" w:asciiTheme="minorEastAsia" w:hAnsiTheme="minorEastAsia" w:eastAsiaTheme="minorEastAsia"/>
          <w:color w:val="auto"/>
          <w:sz w:val="21"/>
          <w:szCs w:val="21"/>
        </w:rPr>
        <w:t>。</w:t>
      </w:r>
    </w:p>
    <w:p w14:paraId="3B2CB0CD">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（八）水喷淋系统</w:t>
      </w:r>
    </w:p>
    <w:p w14:paraId="3C87743A">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包括喷淋控制系统主机、消防管道、阀门、喷淋管及喷头、雨淋阀自控系统（电磁阀、水力警铃、控制线路）、压力表、管牙接口及闷盖等。</w:t>
      </w:r>
    </w:p>
    <w:p w14:paraId="3382A10C">
      <w:pPr>
        <w:snapToGrid w:val="0"/>
        <w:spacing w:line="360" w:lineRule="auto"/>
        <w:ind w:firstLine="420" w:firstLineChars="200"/>
        <w:contextualSpacing/>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1、维护保养</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投标方</w:t>
      </w:r>
      <w:r>
        <w:rPr>
          <w:rFonts w:hint="eastAsia" w:asciiTheme="minorEastAsia" w:hAnsiTheme="minorEastAsia" w:eastAsiaTheme="minorEastAsia"/>
          <w:color w:val="auto"/>
          <w:sz w:val="21"/>
          <w:szCs w:val="21"/>
        </w:rPr>
        <w:t>负责水喷淋控制系统主机、雨淋阀自控系统（雨淋阀组电磁阀、水力警铃、控制线路等）、压力表、管牙接口及闷盖日常巡查，</w:t>
      </w:r>
      <w:r>
        <w:rPr>
          <w:rFonts w:asciiTheme="minorEastAsia" w:hAnsiTheme="minorEastAsia" w:eastAsiaTheme="minorEastAsia"/>
          <w:color w:val="auto"/>
          <w:sz w:val="21"/>
          <w:szCs w:val="21"/>
        </w:rPr>
        <w:t>按照方案及年度计划进行维护保养</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对存在问题进行</w:t>
      </w:r>
      <w:r>
        <w:rPr>
          <w:rFonts w:hint="eastAsia" w:asciiTheme="minorEastAsia" w:hAnsiTheme="minorEastAsia" w:eastAsiaTheme="minorEastAsia"/>
          <w:color w:val="auto"/>
          <w:sz w:val="21"/>
          <w:szCs w:val="21"/>
        </w:rPr>
        <w:t>维修更换工作，并做好维修记录；</w:t>
      </w:r>
    </w:p>
    <w:p w14:paraId="4DCADC7B">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w:t>
      </w:r>
      <w:r>
        <w:rPr>
          <w:rFonts w:asciiTheme="minorEastAsia" w:hAnsiTheme="minorEastAsia" w:eastAsiaTheme="minorEastAsia"/>
          <w:color w:val="auto"/>
          <w:sz w:val="21"/>
          <w:szCs w:val="21"/>
        </w:rPr>
        <w:t>设施检测</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投标方</w:t>
      </w:r>
      <w:r>
        <w:rPr>
          <w:rFonts w:hint="eastAsia" w:asciiTheme="minorEastAsia" w:hAnsiTheme="minorEastAsia" w:eastAsiaTheme="minorEastAsia"/>
          <w:color w:val="auto"/>
          <w:sz w:val="21"/>
          <w:szCs w:val="21"/>
        </w:rPr>
        <w:t>负责</w:t>
      </w:r>
      <w:r>
        <w:rPr>
          <w:rFonts w:asciiTheme="minorEastAsia" w:hAnsiTheme="minorEastAsia" w:eastAsiaTheme="minorEastAsia"/>
          <w:color w:val="auto"/>
          <w:sz w:val="21"/>
          <w:szCs w:val="21"/>
        </w:rPr>
        <w:t>按照方案及年度计划对</w:t>
      </w:r>
      <w:r>
        <w:rPr>
          <w:rFonts w:hint="eastAsia" w:asciiTheme="minorEastAsia" w:hAnsiTheme="minorEastAsia" w:eastAsiaTheme="minorEastAsia"/>
          <w:color w:val="auto"/>
          <w:sz w:val="21"/>
          <w:szCs w:val="21"/>
        </w:rPr>
        <w:t>水喷淋系统远程、联动及现场手动功能进行</w:t>
      </w:r>
      <w:r>
        <w:rPr>
          <w:rFonts w:asciiTheme="minorEastAsia" w:hAnsiTheme="minorEastAsia" w:eastAsiaTheme="minorEastAsia"/>
          <w:color w:val="auto"/>
          <w:sz w:val="21"/>
          <w:szCs w:val="21"/>
        </w:rPr>
        <w:t>检测</w:t>
      </w:r>
      <w:r>
        <w:rPr>
          <w:rFonts w:hint="eastAsia" w:asciiTheme="minorEastAsia" w:hAnsiTheme="minorEastAsia" w:eastAsiaTheme="minorEastAsia"/>
          <w:color w:val="auto"/>
          <w:sz w:val="21"/>
          <w:szCs w:val="21"/>
        </w:rPr>
        <w:t>，检测过程中发现问题及时处理，并做好维修记录及上传报告；</w:t>
      </w:r>
    </w:p>
    <w:p w14:paraId="0E50C4F5">
      <w:pPr>
        <w:snapToGrid w:val="0"/>
        <w:spacing w:line="360" w:lineRule="auto"/>
        <w:ind w:firstLine="420" w:firstLineChars="200"/>
        <w:contextualSpacing/>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3、</w:t>
      </w:r>
      <w:r>
        <w:rPr>
          <w:rFonts w:hint="eastAsia" w:asciiTheme="minorEastAsia" w:hAnsiTheme="minorEastAsia" w:eastAsiaTheme="minorEastAsia"/>
          <w:color w:val="auto"/>
          <w:sz w:val="21"/>
          <w:szCs w:val="21"/>
        </w:rPr>
        <w:t>发包方</w:t>
      </w:r>
      <w:r>
        <w:rPr>
          <w:rFonts w:asciiTheme="minorEastAsia" w:hAnsiTheme="minorEastAsia" w:eastAsiaTheme="minorEastAsia"/>
          <w:color w:val="auto"/>
          <w:sz w:val="21"/>
          <w:szCs w:val="21"/>
        </w:rPr>
        <w:t>属地团队负责</w:t>
      </w:r>
      <w:r>
        <w:rPr>
          <w:rFonts w:hint="eastAsia" w:asciiTheme="minorEastAsia" w:hAnsiTheme="minorEastAsia" w:eastAsiaTheme="minorEastAsia"/>
          <w:color w:val="auto"/>
          <w:sz w:val="21"/>
          <w:szCs w:val="21"/>
        </w:rPr>
        <w:t>水喷淋系统</w:t>
      </w:r>
      <w:r>
        <w:rPr>
          <w:rFonts w:asciiTheme="minorEastAsia" w:hAnsiTheme="minorEastAsia" w:eastAsiaTheme="minorEastAsia"/>
          <w:color w:val="auto"/>
          <w:sz w:val="21"/>
          <w:szCs w:val="21"/>
        </w:rPr>
        <w:t>的日常巡检</w:t>
      </w:r>
      <w:r>
        <w:rPr>
          <w:rFonts w:hint="eastAsia" w:asciiTheme="minorEastAsia" w:hAnsiTheme="minorEastAsia" w:eastAsiaTheme="minorEastAsia"/>
          <w:color w:val="auto"/>
          <w:sz w:val="21"/>
          <w:szCs w:val="21"/>
        </w:rPr>
        <w:t>工作，并对5</w:t>
      </w:r>
      <w:r>
        <w:rPr>
          <w:rFonts w:asciiTheme="minorEastAsia" w:hAnsiTheme="minorEastAsia" w:eastAsiaTheme="minorEastAsia"/>
          <w:color w:val="auto"/>
          <w:sz w:val="21"/>
          <w:szCs w:val="21"/>
        </w:rPr>
        <w:t>.8.1规定以外的所有涉及到水喷淋系统的设备和配件进行日常的维护和维修更换工作</w:t>
      </w:r>
      <w:r>
        <w:rPr>
          <w:rFonts w:hint="eastAsia" w:asciiTheme="minorEastAsia" w:hAnsiTheme="minorEastAsia" w:eastAsiaTheme="minorEastAsia"/>
          <w:color w:val="auto"/>
          <w:sz w:val="21"/>
          <w:szCs w:val="21"/>
        </w:rPr>
        <w:t>。</w:t>
      </w:r>
    </w:p>
    <w:p w14:paraId="4B33CCB3">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（九）</w:t>
      </w:r>
      <w:bookmarkStart w:id="0" w:name="OLE_LINK3"/>
      <w:bookmarkStart w:id="1" w:name="OLE_LINK1"/>
      <w:r>
        <w:rPr>
          <w:rFonts w:hint="eastAsia" w:asciiTheme="minorEastAsia" w:hAnsiTheme="minorEastAsia" w:eastAsiaTheme="minorEastAsia"/>
          <w:color w:val="auto"/>
          <w:sz w:val="21"/>
          <w:szCs w:val="21"/>
        </w:rPr>
        <w:t>泡沫灭火系统</w:t>
      </w:r>
      <w:bookmarkEnd w:id="0"/>
      <w:bookmarkEnd w:id="1"/>
    </w:p>
    <w:p w14:paraId="1D40C8CB">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包括</w:t>
      </w:r>
      <w:r>
        <w:rPr>
          <w:rFonts w:asciiTheme="minorEastAsia" w:hAnsiTheme="minorEastAsia" w:eastAsiaTheme="minorEastAsia"/>
          <w:color w:val="auto"/>
          <w:sz w:val="21"/>
          <w:szCs w:val="21"/>
        </w:rPr>
        <w:t>泡沫储存装置</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泡沫液</w:t>
      </w:r>
      <w:r>
        <w:rPr>
          <w:rFonts w:hint="eastAsia" w:asciiTheme="minorEastAsia" w:hAnsiTheme="minorEastAsia" w:eastAsiaTheme="minorEastAsia"/>
          <w:color w:val="auto"/>
          <w:sz w:val="21"/>
          <w:szCs w:val="21"/>
        </w:rPr>
        <w:t>、液位计、</w:t>
      </w:r>
      <w:r>
        <w:rPr>
          <w:rFonts w:asciiTheme="minorEastAsia" w:hAnsiTheme="minorEastAsia" w:eastAsiaTheme="minorEastAsia"/>
          <w:color w:val="auto"/>
          <w:sz w:val="21"/>
          <w:szCs w:val="21"/>
        </w:rPr>
        <w:t>管道阀门</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泡沫产生器</w:t>
      </w:r>
      <w:r>
        <w:rPr>
          <w:rFonts w:hint="eastAsia" w:asciiTheme="minorEastAsia" w:hAnsiTheme="minorEastAsia" w:eastAsiaTheme="minorEastAsia"/>
          <w:color w:val="auto"/>
          <w:sz w:val="21"/>
          <w:szCs w:val="21"/>
        </w:rPr>
        <w:t>、泡沫控制系统主机、雨淋阀自控系统（电磁阀、水力警铃、控制线路）、压力表、管牙接口、闷盖、泡沫栓等。泡沫灭火系统以气体灭火系统为驱动的，气体灭火系统按照本发包方案第（十三条）执行。</w:t>
      </w:r>
    </w:p>
    <w:p w14:paraId="1EAF089F">
      <w:pPr>
        <w:snapToGrid w:val="0"/>
        <w:spacing w:line="360" w:lineRule="auto"/>
        <w:ind w:firstLine="420" w:firstLineChars="200"/>
        <w:contextualSpacing/>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1、维护保养</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投标方</w:t>
      </w:r>
      <w:r>
        <w:rPr>
          <w:rFonts w:hint="eastAsia" w:asciiTheme="minorEastAsia" w:hAnsiTheme="minorEastAsia" w:eastAsiaTheme="minorEastAsia"/>
          <w:color w:val="auto"/>
          <w:sz w:val="21"/>
          <w:szCs w:val="21"/>
        </w:rPr>
        <w:t>负责泡沫控制系统主机、雨淋阀自控系统（电磁阀、水力警铃、控制线路等）、压力表、管牙接口、闷盖、泡沫栓的日常巡查，</w:t>
      </w:r>
      <w:r>
        <w:rPr>
          <w:rFonts w:asciiTheme="minorEastAsia" w:hAnsiTheme="minorEastAsia" w:eastAsiaTheme="minorEastAsia"/>
          <w:color w:val="auto"/>
          <w:sz w:val="21"/>
          <w:szCs w:val="21"/>
        </w:rPr>
        <w:t>按照方案及年度计划进行维护保养</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对存在问题进行</w:t>
      </w:r>
      <w:r>
        <w:rPr>
          <w:rFonts w:hint="eastAsia" w:asciiTheme="minorEastAsia" w:hAnsiTheme="minorEastAsia" w:eastAsiaTheme="minorEastAsia"/>
          <w:color w:val="auto"/>
          <w:sz w:val="21"/>
          <w:szCs w:val="21"/>
        </w:rPr>
        <w:t>维修更换工作，并做好维修记录；</w:t>
      </w:r>
    </w:p>
    <w:p w14:paraId="5963DE73">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w:t>
      </w:r>
      <w:r>
        <w:rPr>
          <w:rFonts w:asciiTheme="minorEastAsia" w:hAnsiTheme="minorEastAsia" w:eastAsiaTheme="minorEastAsia"/>
          <w:color w:val="auto"/>
          <w:sz w:val="21"/>
          <w:szCs w:val="21"/>
        </w:rPr>
        <w:t>设施检测</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投标方</w:t>
      </w:r>
      <w:r>
        <w:rPr>
          <w:rFonts w:hint="eastAsia" w:asciiTheme="minorEastAsia" w:hAnsiTheme="minorEastAsia" w:eastAsiaTheme="minorEastAsia"/>
          <w:color w:val="auto"/>
          <w:sz w:val="21"/>
          <w:szCs w:val="21"/>
        </w:rPr>
        <w:t>负责</w:t>
      </w:r>
      <w:r>
        <w:rPr>
          <w:rFonts w:asciiTheme="minorEastAsia" w:hAnsiTheme="minorEastAsia" w:eastAsiaTheme="minorEastAsia"/>
          <w:color w:val="auto"/>
          <w:sz w:val="21"/>
          <w:szCs w:val="21"/>
        </w:rPr>
        <w:t>按照方案及年度计划对</w:t>
      </w:r>
      <w:r>
        <w:rPr>
          <w:rFonts w:hint="eastAsia" w:asciiTheme="minorEastAsia" w:hAnsiTheme="minorEastAsia" w:eastAsiaTheme="minorEastAsia"/>
          <w:color w:val="auto"/>
          <w:sz w:val="21"/>
          <w:szCs w:val="21"/>
        </w:rPr>
        <w:t>泡沫系统远程、联动及现场手动功能进行</w:t>
      </w:r>
      <w:r>
        <w:rPr>
          <w:rFonts w:asciiTheme="minorEastAsia" w:hAnsiTheme="minorEastAsia" w:eastAsiaTheme="minorEastAsia"/>
          <w:color w:val="auto"/>
          <w:sz w:val="21"/>
          <w:szCs w:val="21"/>
        </w:rPr>
        <w:t>检测</w:t>
      </w:r>
      <w:r>
        <w:rPr>
          <w:rFonts w:hint="eastAsia" w:asciiTheme="minorEastAsia" w:hAnsiTheme="minorEastAsia" w:eastAsiaTheme="minorEastAsia"/>
          <w:color w:val="auto"/>
          <w:sz w:val="21"/>
          <w:szCs w:val="21"/>
        </w:rPr>
        <w:t>，检测过程中发现问题及时处理，并做好维修记录及上传报告；</w:t>
      </w:r>
    </w:p>
    <w:p w14:paraId="6759BF49">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w:t>
      </w:r>
      <w:r>
        <w:rPr>
          <w:rFonts w:asciiTheme="minorEastAsia" w:hAnsiTheme="minorEastAsia" w:eastAsiaTheme="minorEastAsia"/>
          <w:color w:val="auto"/>
          <w:sz w:val="21"/>
          <w:szCs w:val="21"/>
        </w:rPr>
        <w:t>除</w:t>
      </w:r>
      <w:r>
        <w:rPr>
          <w:rFonts w:hint="eastAsia" w:asciiTheme="minorEastAsia" w:hAnsiTheme="minorEastAsia" w:eastAsiaTheme="minorEastAsia"/>
          <w:color w:val="auto"/>
          <w:sz w:val="21"/>
          <w:szCs w:val="21"/>
        </w:rPr>
        <w:t>第</w:t>
      </w:r>
      <w:r>
        <w:rPr>
          <w:rFonts w:asciiTheme="minorEastAsia" w:hAnsiTheme="minorEastAsia" w:eastAsiaTheme="minorEastAsia"/>
          <w:color w:val="auto"/>
          <w:sz w:val="21"/>
          <w:szCs w:val="21"/>
        </w:rPr>
        <w:t>1</w:t>
      </w:r>
      <w:r>
        <w:rPr>
          <w:rFonts w:hint="eastAsia" w:asciiTheme="minorEastAsia" w:hAnsiTheme="minorEastAsia" w:eastAsiaTheme="minorEastAsia"/>
          <w:color w:val="auto"/>
          <w:sz w:val="21"/>
          <w:szCs w:val="21"/>
        </w:rPr>
        <w:t>泡沫</w:t>
      </w:r>
      <w:r>
        <w:rPr>
          <w:rFonts w:asciiTheme="minorEastAsia" w:hAnsiTheme="minorEastAsia" w:eastAsiaTheme="minorEastAsia"/>
          <w:color w:val="auto"/>
          <w:sz w:val="21"/>
          <w:szCs w:val="21"/>
        </w:rPr>
        <w:t>系统部件以外涉及到的泡沫储存装置</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泡沫液</w:t>
      </w:r>
      <w:r>
        <w:rPr>
          <w:rFonts w:hint="eastAsia" w:asciiTheme="minorEastAsia" w:hAnsiTheme="minorEastAsia" w:eastAsiaTheme="minorEastAsia"/>
          <w:color w:val="auto"/>
          <w:sz w:val="21"/>
          <w:szCs w:val="21"/>
        </w:rPr>
        <w:t>、液位计、</w:t>
      </w:r>
      <w:r>
        <w:rPr>
          <w:rFonts w:asciiTheme="minorEastAsia" w:hAnsiTheme="minorEastAsia" w:eastAsiaTheme="minorEastAsia"/>
          <w:color w:val="auto"/>
          <w:sz w:val="21"/>
          <w:szCs w:val="21"/>
        </w:rPr>
        <w:t>管道阀门</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泡沫产生器</w:t>
      </w:r>
      <w:r>
        <w:rPr>
          <w:rFonts w:hint="eastAsia" w:asciiTheme="minorEastAsia" w:hAnsiTheme="minorEastAsia" w:eastAsiaTheme="minorEastAsia"/>
          <w:color w:val="auto"/>
          <w:sz w:val="21"/>
          <w:szCs w:val="21"/>
        </w:rPr>
        <w:t>等，</w:t>
      </w:r>
      <w:r>
        <w:rPr>
          <w:rFonts w:asciiTheme="minorEastAsia" w:hAnsiTheme="minorEastAsia" w:eastAsiaTheme="minorEastAsia"/>
          <w:color w:val="auto"/>
          <w:sz w:val="21"/>
          <w:szCs w:val="21"/>
        </w:rPr>
        <w:t>由</w:t>
      </w:r>
      <w:r>
        <w:rPr>
          <w:rFonts w:hint="eastAsia" w:asciiTheme="minorEastAsia" w:hAnsiTheme="minorEastAsia" w:eastAsiaTheme="minorEastAsia"/>
          <w:color w:val="auto"/>
          <w:sz w:val="21"/>
          <w:szCs w:val="21"/>
        </w:rPr>
        <w:t>发包</w:t>
      </w:r>
      <w:r>
        <w:rPr>
          <w:rFonts w:asciiTheme="minorEastAsia" w:hAnsiTheme="minorEastAsia" w:eastAsiaTheme="minorEastAsia"/>
          <w:color w:val="auto"/>
          <w:sz w:val="21"/>
          <w:szCs w:val="21"/>
        </w:rPr>
        <w:t>方属地负责日常巡检</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维护保养</w:t>
      </w:r>
      <w:r>
        <w:rPr>
          <w:rFonts w:hint="eastAsia" w:asciiTheme="minorEastAsia" w:hAnsiTheme="minorEastAsia" w:eastAsiaTheme="minorEastAsia"/>
          <w:color w:val="auto"/>
          <w:sz w:val="21"/>
          <w:szCs w:val="21"/>
        </w:rPr>
        <w:t>及维修更换工作。</w:t>
      </w:r>
    </w:p>
    <w:p w14:paraId="3297CB9C">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（十）消火栓系统：</w:t>
      </w:r>
    </w:p>
    <w:p w14:paraId="046AFDDC">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包括室内消火栓、室外消火栓及消火栓箱及箱内器材等。</w:t>
      </w:r>
    </w:p>
    <w:p w14:paraId="1799A0C3">
      <w:pPr>
        <w:snapToGrid w:val="0"/>
        <w:spacing w:line="360" w:lineRule="auto"/>
        <w:ind w:firstLine="420" w:firstLineChars="200"/>
        <w:contextualSpacing/>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1、维护保养</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投标方</w:t>
      </w:r>
      <w:r>
        <w:rPr>
          <w:rFonts w:hint="eastAsia" w:asciiTheme="minorEastAsia" w:hAnsiTheme="minorEastAsia" w:eastAsiaTheme="minorEastAsia"/>
          <w:color w:val="auto"/>
          <w:sz w:val="21"/>
          <w:szCs w:val="21"/>
        </w:rPr>
        <w:t>负责连接法兰以上消火栓主体及消火栓箱的</w:t>
      </w:r>
      <w:r>
        <w:rPr>
          <w:rFonts w:asciiTheme="minorEastAsia" w:hAnsiTheme="minorEastAsia" w:eastAsiaTheme="minorEastAsia"/>
          <w:color w:val="auto"/>
          <w:sz w:val="21"/>
          <w:szCs w:val="21"/>
        </w:rPr>
        <w:t>日常维护保养</w:t>
      </w:r>
      <w:r>
        <w:rPr>
          <w:rFonts w:hint="eastAsia" w:asciiTheme="minorEastAsia" w:hAnsiTheme="minorEastAsia" w:eastAsiaTheme="minorEastAsia"/>
          <w:color w:val="auto"/>
          <w:sz w:val="21"/>
          <w:szCs w:val="21"/>
        </w:rPr>
        <w:t>、维修及更换工作，</w:t>
      </w:r>
      <w:r>
        <w:rPr>
          <w:rFonts w:asciiTheme="minorEastAsia" w:hAnsiTheme="minorEastAsia" w:eastAsiaTheme="minorEastAsia"/>
          <w:color w:val="auto"/>
          <w:sz w:val="21"/>
          <w:szCs w:val="21"/>
        </w:rPr>
        <w:t>并做好记录</w:t>
      </w:r>
      <w:r>
        <w:rPr>
          <w:rFonts w:hint="eastAsia" w:asciiTheme="minorEastAsia" w:hAnsiTheme="minorEastAsia" w:eastAsiaTheme="minorEastAsia"/>
          <w:color w:val="auto"/>
          <w:sz w:val="21"/>
          <w:szCs w:val="21"/>
        </w:rPr>
        <w:t>；</w:t>
      </w:r>
    </w:p>
    <w:p w14:paraId="5CC20E3F">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w:t>
      </w:r>
      <w:r>
        <w:rPr>
          <w:rFonts w:asciiTheme="minorEastAsia" w:hAnsiTheme="minorEastAsia" w:eastAsiaTheme="minorEastAsia"/>
          <w:color w:val="auto"/>
          <w:sz w:val="21"/>
          <w:szCs w:val="21"/>
        </w:rPr>
        <w:t>设施检测</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投标方按照方案及年度计划对室内外消火栓静压</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动压进行</w:t>
      </w:r>
      <w:r>
        <w:rPr>
          <w:rFonts w:hint="eastAsia" w:asciiTheme="minorEastAsia" w:hAnsiTheme="minorEastAsia" w:eastAsiaTheme="minorEastAsia"/>
          <w:color w:val="auto"/>
          <w:sz w:val="21"/>
          <w:szCs w:val="21"/>
        </w:rPr>
        <w:t>检测，检测过程中发现问题及时处理，并做好维修记录及上传报告；</w:t>
      </w:r>
    </w:p>
    <w:p w14:paraId="7BB92962">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w:t>
      </w:r>
      <w:r>
        <w:rPr>
          <w:rFonts w:asciiTheme="minorEastAsia" w:hAnsiTheme="minorEastAsia" w:eastAsiaTheme="minorEastAsia"/>
          <w:color w:val="auto"/>
          <w:sz w:val="21"/>
          <w:szCs w:val="21"/>
        </w:rPr>
        <w:t>除以上消火栓部件以外涉及到的管道阀门</w:t>
      </w:r>
      <w:r>
        <w:rPr>
          <w:rFonts w:hint="eastAsia" w:asciiTheme="minorEastAsia" w:hAnsiTheme="minorEastAsia" w:eastAsiaTheme="minorEastAsia"/>
          <w:color w:val="auto"/>
          <w:sz w:val="21"/>
          <w:szCs w:val="21"/>
        </w:rPr>
        <w:t>、固定支架、箱内器材等，</w:t>
      </w:r>
      <w:r>
        <w:rPr>
          <w:rFonts w:asciiTheme="minorEastAsia" w:hAnsiTheme="minorEastAsia" w:eastAsiaTheme="minorEastAsia"/>
          <w:color w:val="auto"/>
          <w:sz w:val="21"/>
          <w:szCs w:val="21"/>
        </w:rPr>
        <w:t>由</w:t>
      </w:r>
      <w:r>
        <w:rPr>
          <w:rFonts w:hint="eastAsia" w:asciiTheme="minorEastAsia" w:hAnsiTheme="minorEastAsia" w:eastAsiaTheme="minorEastAsia"/>
          <w:color w:val="auto"/>
          <w:sz w:val="21"/>
          <w:szCs w:val="21"/>
        </w:rPr>
        <w:t>发包</w:t>
      </w:r>
      <w:r>
        <w:rPr>
          <w:rFonts w:asciiTheme="minorEastAsia" w:hAnsiTheme="minorEastAsia" w:eastAsiaTheme="minorEastAsia"/>
          <w:color w:val="auto"/>
          <w:sz w:val="21"/>
          <w:szCs w:val="21"/>
        </w:rPr>
        <w:t>方属地负责日常巡检</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维护保养</w:t>
      </w:r>
      <w:r>
        <w:rPr>
          <w:rFonts w:hint="eastAsia" w:asciiTheme="minorEastAsia" w:hAnsiTheme="minorEastAsia" w:eastAsiaTheme="minorEastAsia"/>
          <w:color w:val="auto"/>
          <w:sz w:val="21"/>
          <w:szCs w:val="21"/>
        </w:rPr>
        <w:t>及维修更换工作。</w:t>
      </w:r>
    </w:p>
    <w:p w14:paraId="1A2DA346">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（十一）消防炮</w:t>
      </w:r>
    </w:p>
    <w:p w14:paraId="63DD6B46">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包括自动消防炮及固定消防炮。</w:t>
      </w:r>
    </w:p>
    <w:p w14:paraId="5F3BDFD0">
      <w:pPr>
        <w:snapToGrid w:val="0"/>
        <w:spacing w:line="360" w:lineRule="auto"/>
        <w:ind w:firstLine="420" w:firstLineChars="200"/>
        <w:contextualSpacing/>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1、维护保养</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投标方</w:t>
      </w:r>
      <w:r>
        <w:rPr>
          <w:rFonts w:hint="eastAsia" w:asciiTheme="minorEastAsia" w:hAnsiTheme="minorEastAsia" w:eastAsiaTheme="minorEastAsia"/>
          <w:color w:val="auto"/>
          <w:sz w:val="21"/>
          <w:szCs w:val="21"/>
        </w:rPr>
        <w:t>负责连接法兰以上消防炮主体及自动消防炮的控制系统</w:t>
      </w:r>
      <w:r>
        <w:rPr>
          <w:rFonts w:asciiTheme="minorEastAsia" w:hAnsiTheme="minorEastAsia" w:eastAsiaTheme="minorEastAsia"/>
          <w:color w:val="auto"/>
          <w:sz w:val="21"/>
          <w:szCs w:val="21"/>
        </w:rPr>
        <w:t>日常维护保养</w:t>
      </w:r>
      <w:r>
        <w:rPr>
          <w:rFonts w:hint="eastAsia" w:asciiTheme="minorEastAsia" w:hAnsiTheme="minorEastAsia" w:eastAsiaTheme="minorEastAsia"/>
          <w:color w:val="auto"/>
          <w:sz w:val="21"/>
          <w:szCs w:val="21"/>
        </w:rPr>
        <w:t>、维修及更换工作，</w:t>
      </w:r>
      <w:r>
        <w:rPr>
          <w:rFonts w:asciiTheme="minorEastAsia" w:hAnsiTheme="minorEastAsia" w:eastAsiaTheme="minorEastAsia"/>
          <w:color w:val="auto"/>
          <w:sz w:val="21"/>
          <w:szCs w:val="21"/>
        </w:rPr>
        <w:t>并做好记录</w:t>
      </w:r>
      <w:r>
        <w:rPr>
          <w:rFonts w:hint="eastAsia" w:asciiTheme="minorEastAsia" w:hAnsiTheme="minorEastAsia" w:eastAsiaTheme="minorEastAsia"/>
          <w:color w:val="auto"/>
          <w:sz w:val="21"/>
          <w:szCs w:val="21"/>
        </w:rPr>
        <w:t>；</w:t>
      </w:r>
    </w:p>
    <w:p w14:paraId="40695B22">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w:t>
      </w:r>
      <w:r>
        <w:rPr>
          <w:rFonts w:asciiTheme="minorEastAsia" w:hAnsiTheme="minorEastAsia" w:eastAsiaTheme="minorEastAsia"/>
          <w:color w:val="auto"/>
          <w:sz w:val="21"/>
          <w:szCs w:val="21"/>
        </w:rPr>
        <w:t>设施检测</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投标方按照方案及年度计划对</w:t>
      </w:r>
      <w:r>
        <w:rPr>
          <w:rFonts w:hint="eastAsia" w:asciiTheme="minorEastAsia" w:hAnsiTheme="minorEastAsia" w:eastAsiaTheme="minorEastAsia"/>
          <w:color w:val="auto"/>
          <w:sz w:val="21"/>
          <w:szCs w:val="21"/>
        </w:rPr>
        <w:t>消防炮水压、控制系统进行</w:t>
      </w:r>
      <w:r>
        <w:rPr>
          <w:rFonts w:asciiTheme="minorEastAsia" w:hAnsiTheme="minorEastAsia" w:eastAsiaTheme="minorEastAsia"/>
          <w:color w:val="auto"/>
          <w:sz w:val="21"/>
          <w:szCs w:val="21"/>
        </w:rPr>
        <w:t>检测</w:t>
      </w:r>
      <w:r>
        <w:rPr>
          <w:rFonts w:hint="eastAsia" w:asciiTheme="minorEastAsia" w:hAnsiTheme="minorEastAsia" w:eastAsiaTheme="minorEastAsia"/>
          <w:color w:val="auto"/>
          <w:sz w:val="21"/>
          <w:szCs w:val="21"/>
        </w:rPr>
        <w:t>，检测过程中发现问题及时处理，并做好维修记录及上传报告；</w:t>
      </w:r>
    </w:p>
    <w:p w14:paraId="24DA071D">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w:t>
      </w:r>
      <w:r>
        <w:rPr>
          <w:rFonts w:asciiTheme="minorEastAsia" w:hAnsiTheme="minorEastAsia" w:eastAsiaTheme="minorEastAsia"/>
          <w:color w:val="auto"/>
          <w:sz w:val="21"/>
          <w:szCs w:val="21"/>
        </w:rPr>
        <w:t>除以上消防炮部件以外涉及到的管道阀门</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由</w:t>
      </w:r>
      <w:r>
        <w:rPr>
          <w:rFonts w:hint="eastAsia" w:asciiTheme="minorEastAsia" w:hAnsiTheme="minorEastAsia" w:eastAsiaTheme="minorEastAsia"/>
          <w:color w:val="auto"/>
          <w:sz w:val="21"/>
          <w:szCs w:val="21"/>
        </w:rPr>
        <w:t>发包</w:t>
      </w:r>
      <w:r>
        <w:rPr>
          <w:rFonts w:asciiTheme="minorEastAsia" w:hAnsiTheme="minorEastAsia" w:eastAsiaTheme="minorEastAsia"/>
          <w:color w:val="auto"/>
          <w:sz w:val="21"/>
          <w:szCs w:val="21"/>
        </w:rPr>
        <w:t>方属地负责日常巡检</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维护保养</w:t>
      </w:r>
      <w:r>
        <w:rPr>
          <w:rFonts w:hint="eastAsia" w:asciiTheme="minorEastAsia" w:hAnsiTheme="minorEastAsia" w:eastAsiaTheme="minorEastAsia"/>
          <w:color w:val="auto"/>
          <w:sz w:val="21"/>
          <w:szCs w:val="21"/>
        </w:rPr>
        <w:t>及维修更换工作。</w:t>
      </w:r>
    </w:p>
    <w:p w14:paraId="63726A7F">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（十二）消防竖管：</w:t>
      </w:r>
    </w:p>
    <w:p w14:paraId="376C6BFE">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包括管道、阀门、管件、箱体固定支架、竖管接扣、闷盖、消火栓、消火栓箱及箱内器材等。</w:t>
      </w:r>
    </w:p>
    <w:p w14:paraId="484917D0">
      <w:pPr>
        <w:snapToGrid w:val="0"/>
        <w:spacing w:line="360" w:lineRule="auto"/>
        <w:ind w:firstLine="420" w:firstLineChars="200"/>
        <w:contextualSpacing/>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1、维护保养</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投标方按照方案及年度计划对</w:t>
      </w:r>
      <w:r>
        <w:rPr>
          <w:rFonts w:hint="eastAsia" w:asciiTheme="minorEastAsia" w:hAnsiTheme="minorEastAsia" w:eastAsiaTheme="minorEastAsia"/>
          <w:color w:val="auto"/>
          <w:sz w:val="21"/>
          <w:szCs w:val="21"/>
        </w:rPr>
        <w:t>竖管接扣、闷盖、消火栓、消火栓箱的维护和更换，</w:t>
      </w:r>
      <w:r>
        <w:rPr>
          <w:rFonts w:asciiTheme="minorEastAsia" w:hAnsiTheme="minorEastAsia" w:eastAsiaTheme="minorEastAsia"/>
          <w:color w:val="auto"/>
          <w:sz w:val="21"/>
          <w:szCs w:val="21"/>
        </w:rPr>
        <w:t>并做好记录</w:t>
      </w:r>
      <w:r>
        <w:rPr>
          <w:rFonts w:hint="eastAsia" w:asciiTheme="minorEastAsia" w:hAnsiTheme="minorEastAsia" w:eastAsiaTheme="minorEastAsia"/>
          <w:color w:val="auto"/>
          <w:sz w:val="21"/>
          <w:szCs w:val="21"/>
        </w:rPr>
        <w:t>；</w:t>
      </w:r>
    </w:p>
    <w:p w14:paraId="5577D1A7">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w:t>
      </w:r>
      <w:r>
        <w:rPr>
          <w:rFonts w:asciiTheme="minorEastAsia" w:hAnsiTheme="minorEastAsia" w:eastAsiaTheme="minorEastAsia"/>
          <w:color w:val="auto"/>
          <w:sz w:val="21"/>
          <w:szCs w:val="21"/>
        </w:rPr>
        <w:t>设施检测</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投标方按照方案及年度计划对有涉及到</w:t>
      </w:r>
      <w:r>
        <w:rPr>
          <w:rFonts w:hint="eastAsia" w:asciiTheme="minorEastAsia" w:hAnsiTheme="minorEastAsia" w:eastAsiaTheme="minorEastAsia"/>
          <w:color w:val="auto"/>
          <w:sz w:val="21"/>
          <w:szCs w:val="21"/>
        </w:rPr>
        <w:t>竖管</w:t>
      </w:r>
      <w:r>
        <w:rPr>
          <w:rFonts w:asciiTheme="minorEastAsia" w:hAnsiTheme="minorEastAsia" w:eastAsiaTheme="minorEastAsia"/>
          <w:color w:val="auto"/>
          <w:sz w:val="21"/>
          <w:szCs w:val="21"/>
        </w:rPr>
        <w:t>有给水的</w:t>
      </w:r>
      <w:r>
        <w:rPr>
          <w:rFonts w:hint="eastAsia" w:asciiTheme="minorEastAsia" w:hAnsiTheme="minorEastAsia" w:eastAsiaTheme="minorEastAsia"/>
          <w:color w:val="auto"/>
          <w:sz w:val="21"/>
          <w:szCs w:val="21"/>
        </w:rPr>
        <w:t>消火栓</w:t>
      </w:r>
      <w:r>
        <w:rPr>
          <w:rFonts w:asciiTheme="minorEastAsia" w:hAnsiTheme="minorEastAsia" w:eastAsiaTheme="minorEastAsia"/>
          <w:color w:val="auto"/>
          <w:sz w:val="21"/>
          <w:szCs w:val="21"/>
        </w:rPr>
        <w:t>静压</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动压进行</w:t>
      </w:r>
      <w:r>
        <w:rPr>
          <w:rFonts w:hint="eastAsia" w:asciiTheme="minorEastAsia" w:hAnsiTheme="minorEastAsia" w:eastAsiaTheme="minorEastAsia"/>
          <w:color w:val="auto"/>
          <w:sz w:val="21"/>
          <w:szCs w:val="21"/>
        </w:rPr>
        <w:t>检测，检测过程中发现问题及时处理，并做好维修记录及上传报告；</w:t>
      </w:r>
    </w:p>
    <w:p w14:paraId="70B2E076">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w:t>
      </w:r>
      <w:r>
        <w:rPr>
          <w:rFonts w:asciiTheme="minorEastAsia" w:hAnsiTheme="minorEastAsia" w:eastAsiaTheme="minorEastAsia"/>
          <w:color w:val="auto"/>
          <w:sz w:val="21"/>
          <w:szCs w:val="21"/>
        </w:rPr>
        <w:t>除</w:t>
      </w:r>
      <w:r>
        <w:rPr>
          <w:rFonts w:hint="eastAsia" w:asciiTheme="minorEastAsia" w:hAnsiTheme="minorEastAsia" w:eastAsiaTheme="minorEastAsia"/>
          <w:color w:val="auto"/>
          <w:sz w:val="21"/>
          <w:szCs w:val="21"/>
        </w:rPr>
        <w:t>第</w:t>
      </w:r>
      <w:r>
        <w:rPr>
          <w:rFonts w:asciiTheme="minorEastAsia" w:hAnsiTheme="minorEastAsia" w:eastAsiaTheme="minorEastAsia"/>
          <w:color w:val="auto"/>
          <w:sz w:val="21"/>
          <w:szCs w:val="21"/>
        </w:rPr>
        <w:t>1条内容以外消防竖管</w:t>
      </w:r>
      <w:r>
        <w:rPr>
          <w:rFonts w:hint="eastAsia" w:asciiTheme="minorEastAsia" w:hAnsiTheme="minorEastAsia" w:eastAsiaTheme="minorEastAsia"/>
          <w:color w:val="auto"/>
          <w:sz w:val="21"/>
          <w:szCs w:val="21"/>
        </w:rPr>
        <w:t>涉及</w:t>
      </w:r>
      <w:r>
        <w:rPr>
          <w:rFonts w:asciiTheme="minorEastAsia" w:hAnsiTheme="minorEastAsia" w:eastAsiaTheme="minorEastAsia"/>
          <w:color w:val="auto"/>
          <w:sz w:val="21"/>
          <w:szCs w:val="21"/>
        </w:rPr>
        <w:t>到的管道</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阀门</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固定支架及箱内器材由</w:t>
      </w:r>
      <w:r>
        <w:rPr>
          <w:rFonts w:hint="eastAsia" w:asciiTheme="minorEastAsia" w:hAnsiTheme="minorEastAsia" w:eastAsiaTheme="minorEastAsia"/>
          <w:color w:val="auto"/>
          <w:sz w:val="21"/>
          <w:szCs w:val="21"/>
        </w:rPr>
        <w:t>发包</w:t>
      </w:r>
      <w:r>
        <w:rPr>
          <w:rFonts w:asciiTheme="minorEastAsia" w:hAnsiTheme="minorEastAsia" w:eastAsiaTheme="minorEastAsia"/>
          <w:color w:val="auto"/>
          <w:sz w:val="21"/>
          <w:szCs w:val="21"/>
        </w:rPr>
        <w:t>方属地负责日常巡检</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维护保养</w:t>
      </w:r>
      <w:r>
        <w:rPr>
          <w:rFonts w:hint="eastAsia" w:asciiTheme="minorEastAsia" w:hAnsiTheme="minorEastAsia" w:eastAsiaTheme="minorEastAsia"/>
          <w:color w:val="auto"/>
          <w:sz w:val="21"/>
          <w:szCs w:val="21"/>
        </w:rPr>
        <w:t>及维修更换工作。</w:t>
      </w:r>
    </w:p>
    <w:p w14:paraId="00E08029">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（十三）气体灭火系统：</w:t>
      </w:r>
    </w:p>
    <w:p w14:paraId="3FA14B55">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包括灭火剂储存装置、连接管、信号反馈装置、驱动装置、选择阀及压力开关及线路等。</w:t>
      </w:r>
    </w:p>
    <w:p w14:paraId="045AE8DF">
      <w:pPr>
        <w:snapToGrid w:val="0"/>
        <w:spacing w:line="360" w:lineRule="auto"/>
        <w:ind w:firstLine="420" w:firstLineChars="200"/>
        <w:contextualSpacing/>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1、维护保养</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投标方对</w:t>
      </w:r>
      <w:r>
        <w:rPr>
          <w:rFonts w:hint="eastAsia" w:asciiTheme="minorEastAsia" w:hAnsiTheme="minorEastAsia" w:eastAsiaTheme="minorEastAsia"/>
          <w:color w:val="auto"/>
          <w:sz w:val="21"/>
          <w:szCs w:val="21"/>
        </w:rPr>
        <w:t>气体灭火系统信号反馈装置、驱动装置、选择阀及压力开关及线路等</w:t>
      </w:r>
      <w:r>
        <w:rPr>
          <w:rFonts w:asciiTheme="minorEastAsia" w:hAnsiTheme="minorEastAsia" w:eastAsiaTheme="minorEastAsia"/>
          <w:color w:val="auto"/>
          <w:sz w:val="21"/>
          <w:szCs w:val="21"/>
        </w:rPr>
        <w:t>按照方案及年度计划进行</w:t>
      </w:r>
      <w:r>
        <w:rPr>
          <w:rFonts w:hint="eastAsia" w:asciiTheme="minorEastAsia" w:hAnsiTheme="minorEastAsia" w:eastAsiaTheme="minorEastAsia"/>
          <w:color w:val="auto"/>
          <w:sz w:val="21"/>
          <w:szCs w:val="21"/>
        </w:rPr>
        <w:t>维护和更换，</w:t>
      </w:r>
      <w:r>
        <w:rPr>
          <w:rFonts w:asciiTheme="minorEastAsia" w:hAnsiTheme="minorEastAsia" w:eastAsiaTheme="minorEastAsia"/>
          <w:color w:val="auto"/>
          <w:sz w:val="21"/>
          <w:szCs w:val="21"/>
        </w:rPr>
        <w:t>并做好记录</w:t>
      </w:r>
      <w:r>
        <w:rPr>
          <w:rFonts w:hint="eastAsia" w:asciiTheme="minorEastAsia" w:hAnsiTheme="minorEastAsia" w:eastAsiaTheme="minorEastAsia"/>
          <w:color w:val="auto"/>
          <w:sz w:val="21"/>
          <w:szCs w:val="21"/>
        </w:rPr>
        <w:t>；</w:t>
      </w:r>
    </w:p>
    <w:p w14:paraId="29D3DCB0">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w:t>
      </w:r>
      <w:r>
        <w:rPr>
          <w:rFonts w:asciiTheme="minorEastAsia" w:hAnsiTheme="minorEastAsia" w:eastAsiaTheme="minorEastAsia"/>
          <w:color w:val="auto"/>
          <w:sz w:val="21"/>
          <w:szCs w:val="21"/>
        </w:rPr>
        <w:t>设施检测</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投标方按照方案及年度计划对</w:t>
      </w:r>
      <w:r>
        <w:rPr>
          <w:rFonts w:hint="eastAsia" w:asciiTheme="minorEastAsia" w:hAnsiTheme="minorEastAsia" w:eastAsiaTheme="minorEastAsia"/>
          <w:color w:val="auto"/>
          <w:sz w:val="21"/>
          <w:szCs w:val="21"/>
        </w:rPr>
        <w:t>气体灭火系统进行检测，检测过程中发现问题及时处理，并做好维修记录及上传报告；</w:t>
      </w:r>
    </w:p>
    <w:p w14:paraId="3FC624F4">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3、配合</w:t>
      </w:r>
      <w:r>
        <w:rPr>
          <w:rFonts w:asciiTheme="minorEastAsia" w:hAnsiTheme="minorEastAsia" w:eastAsiaTheme="minorEastAsia"/>
          <w:color w:val="auto"/>
          <w:sz w:val="21"/>
          <w:szCs w:val="21"/>
        </w:rPr>
        <w:t>发包方做好</w:t>
      </w:r>
      <w:r>
        <w:rPr>
          <w:rFonts w:hint="eastAsia" w:asciiTheme="minorEastAsia" w:hAnsiTheme="minorEastAsia" w:eastAsiaTheme="minorEastAsia"/>
          <w:color w:val="auto"/>
          <w:sz w:val="21"/>
          <w:szCs w:val="21"/>
        </w:rPr>
        <w:t>灭火剂储存装置检测及灭火剂重装更换外委工作。</w:t>
      </w:r>
    </w:p>
    <w:p w14:paraId="2F847664">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（十四）应急照明及疏散指示系统</w:t>
      </w:r>
    </w:p>
    <w:p w14:paraId="07BE9454">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包括主机、分机、模块、主备电源、照明灯具、疏散指示灯及控制线路等。</w:t>
      </w:r>
    </w:p>
    <w:p w14:paraId="6F19FEEB">
      <w:pPr>
        <w:snapToGrid w:val="0"/>
        <w:spacing w:line="360" w:lineRule="auto"/>
        <w:ind w:firstLine="420" w:firstLineChars="200"/>
        <w:contextualSpacing/>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1、维护保养</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投标方负责与火灾报警系统有联动的集中</w:t>
      </w:r>
      <w:r>
        <w:rPr>
          <w:rFonts w:hint="eastAsia" w:asciiTheme="minorEastAsia" w:hAnsiTheme="minorEastAsia" w:eastAsiaTheme="minorEastAsia"/>
          <w:color w:val="auto"/>
          <w:sz w:val="21"/>
          <w:szCs w:val="21"/>
        </w:rPr>
        <w:t>应急照明及疏散指示系统主机、分机、模块、主备电源、照明灯具、疏散指示灯及控制线路的</w:t>
      </w:r>
      <w:r>
        <w:rPr>
          <w:rFonts w:asciiTheme="minorEastAsia" w:hAnsiTheme="minorEastAsia" w:eastAsiaTheme="minorEastAsia"/>
          <w:color w:val="auto"/>
          <w:sz w:val="21"/>
          <w:szCs w:val="21"/>
        </w:rPr>
        <w:t>维护保养</w:t>
      </w:r>
      <w:r>
        <w:rPr>
          <w:rFonts w:hint="eastAsia" w:asciiTheme="minorEastAsia" w:hAnsiTheme="minorEastAsia" w:eastAsiaTheme="minorEastAsia"/>
          <w:color w:val="auto"/>
          <w:sz w:val="21"/>
          <w:szCs w:val="21"/>
        </w:rPr>
        <w:t>、维修及更换工作，</w:t>
      </w:r>
      <w:r>
        <w:rPr>
          <w:rFonts w:asciiTheme="minorEastAsia" w:hAnsiTheme="minorEastAsia" w:eastAsiaTheme="minorEastAsia"/>
          <w:color w:val="auto"/>
          <w:sz w:val="21"/>
          <w:szCs w:val="21"/>
        </w:rPr>
        <w:t>并做好记录</w:t>
      </w:r>
      <w:r>
        <w:rPr>
          <w:rFonts w:hint="eastAsia" w:asciiTheme="minorEastAsia" w:hAnsiTheme="minorEastAsia" w:eastAsiaTheme="minorEastAsia"/>
          <w:color w:val="auto"/>
          <w:sz w:val="21"/>
          <w:szCs w:val="21"/>
        </w:rPr>
        <w:t>；</w:t>
      </w:r>
    </w:p>
    <w:p w14:paraId="65C2F61A">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w:t>
      </w:r>
      <w:r>
        <w:rPr>
          <w:rFonts w:asciiTheme="minorEastAsia" w:hAnsiTheme="minorEastAsia" w:eastAsiaTheme="minorEastAsia"/>
          <w:color w:val="auto"/>
          <w:sz w:val="21"/>
          <w:szCs w:val="21"/>
        </w:rPr>
        <w:t>设施检测</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投标方按照方案及年度计划对与火灾报警系统有联动的集中</w:t>
      </w:r>
      <w:r>
        <w:rPr>
          <w:rFonts w:hint="eastAsia" w:asciiTheme="minorEastAsia" w:hAnsiTheme="minorEastAsia" w:eastAsiaTheme="minorEastAsia"/>
          <w:color w:val="auto"/>
          <w:sz w:val="21"/>
          <w:szCs w:val="21"/>
        </w:rPr>
        <w:t>应急照明及疏散指示系统进行检测，检测过程中发现问题及时处理，并做好维修记录及上传报告；</w:t>
      </w:r>
    </w:p>
    <w:p w14:paraId="7359EBF6">
      <w:pPr>
        <w:snapToGrid w:val="0"/>
        <w:spacing w:line="360" w:lineRule="auto"/>
        <w:ind w:firstLine="420" w:firstLineChars="200"/>
        <w:contextualSpacing/>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3、各装置区</w:t>
      </w:r>
      <w:r>
        <w:rPr>
          <w:rFonts w:hint="eastAsia" w:asciiTheme="minorEastAsia" w:hAnsiTheme="minorEastAsia" w:eastAsiaTheme="minorEastAsia"/>
          <w:color w:val="auto"/>
          <w:sz w:val="21"/>
          <w:szCs w:val="21"/>
        </w:rPr>
        <w:t>、机柜间、</w:t>
      </w:r>
      <w:r>
        <w:rPr>
          <w:rFonts w:asciiTheme="minorEastAsia" w:hAnsiTheme="minorEastAsia" w:eastAsiaTheme="minorEastAsia"/>
          <w:color w:val="auto"/>
          <w:sz w:val="21"/>
          <w:szCs w:val="21"/>
        </w:rPr>
        <w:t>变电所、仓库等区域</w:t>
      </w:r>
      <w:r>
        <w:rPr>
          <w:rFonts w:hint="eastAsia" w:asciiTheme="minorEastAsia" w:hAnsiTheme="minorEastAsia" w:eastAsiaTheme="minorEastAsia"/>
          <w:color w:val="auto"/>
          <w:sz w:val="21"/>
          <w:szCs w:val="21"/>
        </w:rPr>
        <w:t>应急</w:t>
      </w:r>
      <w:r>
        <w:rPr>
          <w:rFonts w:asciiTheme="minorEastAsia" w:hAnsiTheme="minorEastAsia" w:eastAsiaTheme="minorEastAsia"/>
          <w:color w:val="auto"/>
          <w:sz w:val="21"/>
          <w:szCs w:val="21"/>
        </w:rPr>
        <w:t>照明系统由</w:t>
      </w:r>
      <w:r>
        <w:rPr>
          <w:rFonts w:hint="eastAsia" w:asciiTheme="minorEastAsia" w:hAnsiTheme="minorEastAsia" w:eastAsiaTheme="minorEastAsia"/>
          <w:color w:val="auto"/>
          <w:sz w:val="21"/>
          <w:szCs w:val="21"/>
        </w:rPr>
        <w:t>招标</w:t>
      </w:r>
      <w:r>
        <w:rPr>
          <w:rFonts w:asciiTheme="minorEastAsia" w:hAnsiTheme="minorEastAsia" w:eastAsiaTheme="minorEastAsia"/>
          <w:color w:val="auto"/>
          <w:sz w:val="21"/>
          <w:szCs w:val="21"/>
        </w:rPr>
        <w:t>方电气团队负责日常巡检</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维护保养</w:t>
      </w:r>
      <w:r>
        <w:rPr>
          <w:rFonts w:hint="eastAsia" w:asciiTheme="minorEastAsia" w:hAnsiTheme="minorEastAsia" w:eastAsiaTheme="minorEastAsia"/>
          <w:color w:val="auto"/>
          <w:sz w:val="21"/>
          <w:szCs w:val="21"/>
        </w:rPr>
        <w:t>及维修更换工作。</w:t>
      </w:r>
    </w:p>
    <w:p w14:paraId="7A566D9B">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（十五）防火卷帘及防火门：</w:t>
      </w:r>
    </w:p>
    <w:p w14:paraId="60B7C5B9">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包括卷帘门、防火门、模块、联动控制、电动控制按钮、远程控制、手动控制、控制线路及闭门器等。</w:t>
      </w:r>
    </w:p>
    <w:p w14:paraId="250AB204">
      <w:pPr>
        <w:snapToGrid w:val="0"/>
        <w:spacing w:line="360" w:lineRule="auto"/>
        <w:ind w:firstLine="420" w:firstLineChars="200"/>
        <w:contextualSpacing/>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1、维护保养</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投标方按照方案及年度计划对</w:t>
      </w:r>
      <w:r>
        <w:rPr>
          <w:rFonts w:hint="eastAsia" w:asciiTheme="minorEastAsia" w:hAnsiTheme="minorEastAsia" w:eastAsiaTheme="minorEastAsia"/>
          <w:color w:val="auto"/>
          <w:sz w:val="21"/>
          <w:szCs w:val="21"/>
        </w:rPr>
        <w:t>防火卷帘及防火门的模块、联动控制、电动控制按钮、远程控制、手动控制、控制线路及闭门器进行</w:t>
      </w:r>
      <w:r>
        <w:rPr>
          <w:rFonts w:asciiTheme="minorEastAsia" w:hAnsiTheme="minorEastAsia" w:eastAsiaTheme="minorEastAsia"/>
          <w:color w:val="auto"/>
          <w:sz w:val="21"/>
          <w:szCs w:val="21"/>
        </w:rPr>
        <w:t>维护保养</w:t>
      </w:r>
      <w:r>
        <w:rPr>
          <w:rFonts w:hint="eastAsia" w:asciiTheme="minorEastAsia" w:hAnsiTheme="minorEastAsia" w:eastAsiaTheme="minorEastAsia"/>
          <w:color w:val="auto"/>
          <w:sz w:val="21"/>
          <w:szCs w:val="21"/>
        </w:rPr>
        <w:t>、维修及更换工作，</w:t>
      </w:r>
      <w:r>
        <w:rPr>
          <w:rFonts w:asciiTheme="minorEastAsia" w:hAnsiTheme="minorEastAsia" w:eastAsiaTheme="minorEastAsia"/>
          <w:color w:val="auto"/>
          <w:sz w:val="21"/>
          <w:szCs w:val="21"/>
        </w:rPr>
        <w:t>并做好记录</w:t>
      </w:r>
      <w:r>
        <w:rPr>
          <w:rFonts w:hint="eastAsia" w:asciiTheme="minorEastAsia" w:hAnsiTheme="minorEastAsia" w:eastAsiaTheme="minorEastAsia"/>
          <w:color w:val="auto"/>
          <w:sz w:val="21"/>
          <w:szCs w:val="21"/>
        </w:rPr>
        <w:t>；</w:t>
      </w:r>
    </w:p>
    <w:p w14:paraId="51FBFD5D">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w:t>
      </w:r>
      <w:r>
        <w:rPr>
          <w:rFonts w:asciiTheme="minorEastAsia" w:hAnsiTheme="minorEastAsia" w:eastAsiaTheme="minorEastAsia"/>
          <w:color w:val="auto"/>
          <w:sz w:val="21"/>
          <w:szCs w:val="21"/>
        </w:rPr>
        <w:t>设施检测</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投标方按照方案及年度计划对防火卷帘的</w:t>
      </w:r>
      <w:r>
        <w:rPr>
          <w:rFonts w:hint="eastAsia" w:asciiTheme="minorEastAsia" w:hAnsiTheme="minorEastAsia" w:eastAsiaTheme="minorEastAsia"/>
          <w:color w:val="auto"/>
          <w:sz w:val="21"/>
          <w:szCs w:val="21"/>
        </w:rPr>
        <w:t>联动控制、电动控制按钮、远程控制、手动控制、进行</w:t>
      </w:r>
      <w:r>
        <w:rPr>
          <w:rFonts w:asciiTheme="minorEastAsia" w:hAnsiTheme="minorEastAsia" w:eastAsiaTheme="minorEastAsia"/>
          <w:color w:val="auto"/>
          <w:sz w:val="21"/>
          <w:szCs w:val="21"/>
        </w:rPr>
        <w:t>检测</w:t>
      </w:r>
      <w:r>
        <w:rPr>
          <w:rFonts w:hint="eastAsia" w:asciiTheme="minorEastAsia" w:hAnsiTheme="minorEastAsia" w:eastAsiaTheme="minorEastAsia"/>
          <w:color w:val="auto"/>
          <w:sz w:val="21"/>
          <w:szCs w:val="21"/>
        </w:rPr>
        <w:t>，检测过程中发现问题及时处理，并做好维修记录及上传报告；</w:t>
      </w:r>
    </w:p>
    <w:p w14:paraId="676CCEF7">
      <w:pPr>
        <w:snapToGrid w:val="0"/>
        <w:spacing w:line="360" w:lineRule="auto"/>
        <w:ind w:firstLine="420" w:firstLineChars="200"/>
        <w:contextualSpacing/>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3、除</w:t>
      </w:r>
      <w:r>
        <w:rPr>
          <w:rFonts w:hint="eastAsia" w:asciiTheme="minorEastAsia" w:hAnsiTheme="minorEastAsia" w:eastAsiaTheme="minorEastAsia"/>
          <w:color w:val="auto"/>
          <w:sz w:val="21"/>
          <w:szCs w:val="21"/>
        </w:rPr>
        <w:t>第</w:t>
      </w:r>
      <w:r>
        <w:rPr>
          <w:rFonts w:asciiTheme="minorEastAsia" w:hAnsiTheme="minorEastAsia" w:eastAsiaTheme="minorEastAsia"/>
          <w:color w:val="auto"/>
          <w:sz w:val="21"/>
          <w:szCs w:val="21"/>
        </w:rPr>
        <w:t>1条内容以外</w:t>
      </w:r>
      <w:r>
        <w:rPr>
          <w:rFonts w:hint="eastAsia" w:asciiTheme="minorEastAsia" w:hAnsiTheme="minorEastAsia" w:eastAsiaTheme="minorEastAsia"/>
          <w:color w:val="auto"/>
          <w:sz w:val="21"/>
          <w:szCs w:val="21"/>
        </w:rPr>
        <w:t>防火</w:t>
      </w:r>
      <w:r>
        <w:rPr>
          <w:rFonts w:asciiTheme="minorEastAsia" w:hAnsiTheme="minorEastAsia" w:eastAsiaTheme="minorEastAsia"/>
          <w:color w:val="auto"/>
          <w:sz w:val="21"/>
          <w:szCs w:val="21"/>
        </w:rPr>
        <w:t>卷帘</w:t>
      </w:r>
      <w:r>
        <w:rPr>
          <w:rFonts w:hint="eastAsia" w:asciiTheme="minorEastAsia" w:hAnsiTheme="minorEastAsia" w:eastAsiaTheme="minorEastAsia"/>
          <w:color w:val="auto"/>
          <w:sz w:val="21"/>
          <w:szCs w:val="21"/>
        </w:rPr>
        <w:t>及防火门涉及</w:t>
      </w:r>
      <w:r>
        <w:rPr>
          <w:rFonts w:asciiTheme="minorEastAsia" w:hAnsiTheme="minorEastAsia" w:eastAsiaTheme="minorEastAsia"/>
          <w:color w:val="auto"/>
          <w:sz w:val="21"/>
          <w:szCs w:val="21"/>
        </w:rPr>
        <w:t>到的</w:t>
      </w:r>
      <w:r>
        <w:rPr>
          <w:rFonts w:hint="eastAsia" w:asciiTheme="minorEastAsia" w:hAnsiTheme="minorEastAsia" w:eastAsiaTheme="minorEastAsia"/>
          <w:color w:val="auto"/>
          <w:sz w:val="21"/>
          <w:szCs w:val="21"/>
        </w:rPr>
        <w:t>卷帘门、电机、防火门及</w:t>
      </w:r>
      <w:r>
        <w:rPr>
          <w:rFonts w:asciiTheme="minorEastAsia" w:hAnsiTheme="minorEastAsia" w:eastAsiaTheme="minorEastAsia"/>
          <w:color w:val="auto"/>
          <w:sz w:val="21"/>
          <w:szCs w:val="21"/>
        </w:rPr>
        <w:t>固定</w:t>
      </w:r>
      <w:r>
        <w:rPr>
          <w:rFonts w:hint="eastAsia" w:asciiTheme="minorEastAsia" w:hAnsiTheme="minorEastAsia" w:eastAsiaTheme="minorEastAsia"/>
          <w:color w:val="auto"/>
          <w:sz w:val="21"/>
          <w:szCs w:val="21"/>
        </w:rPr>
        <w:t>支撑等</w:t>
      </w:r>
      <w:r>
        <w:rPr>
          <w:rFonts w:asciiTheme="minorEastAsia" w:hAnsiTheme="minorEastAsia" w:eastAsiaTheme="minorEastAsia"/>
          <w:color w:val="auto"/>
          <w:sz w:val="21"/>
          <w:szCs w:val="21"/>
        </w:rPr>
        <w:t>由</w:t>
      </w:r>
      <w:r>
        <w:rPr>
          <w:rFonts w:hint="eastAsia" w:asciiTheme="minorEastAsia" w:hAnsiTheme="minorEastAsia" w:eastAsiaTheme="minorEastAsia"/>
          <w:color w:val="auto"/>
          <w:sz w:val="21"/>
          <w:szCs w:val="21"/>
        </w:rPr>
        <w:t>招标</w:t>
      </w:r>
      <w:r>
        <w:rPr>
          <w:rFonts w:asciiTheme="minorEastAsia" w:hAnsiTheme="minorEastAsia" w:eastAsiaTheme="minorEastAsia"/>
          <w:color w:val="auto"/>
          <w:sz w:val="21"/>
          <w:szCs w:val="21"/>
        </w:rPr>
        <w:t>方属地负责日常巡检</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维护保养</w:t>
      </w:r>
      <w:r>
        <w:rPr>
          <w:rFonts w:hint="eastAsia" w:asciiTheme="minorEastAsia" w:hAnsiTheme="minorEastAsia" w:eastAsiaTheme="minorEastAsia"/>
          <w:color w:val="auto"/>
          <w:sz w:val="21"/>
          <w:szCs w:val="21"/>
        </w:rPr>
        <w:t>及维修更换工作。</w:t>
      </w:r>
    </w:p>
    <w:p w14:paraId="3F8842D8">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（十六）灭火器</w:t>
      </w:r>
    </w:p>
    <w:p w14:paraId="6415AA37">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包括推车式灭火器、手提式灭火器、灭火器箱及防雨罩等。</w:t>
      </w:r>
    </w:p>
    <w:p w14:paraId="69792737">
      <w:pPr>
        <w:snapToGrid w:val="0"/>
        <w:spacing w:line="360" w:lineRule="auto"/>
        <w:ind w:firstLine="420" w:firstLineChars="200"/>
        <w:contextualSpacing/>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1、维护保养</w:t>
      </w:r>
      <w:r>
        <w:rPr>
          <w:rFonts w:hint="eastAsia" w:asciiTheme="minorEastAsia" w:hAnsiTheme="minorEastAsia" w:eastAsiaTheme="minorEastAsia"/>
          <w:color w:val="auto"/>
          <w:sz w:val="21"/>
          <w:szCs w:val="21"/>
        </w:rPr>
        <w:t>：投标方负责灭火器箱的日常维修；</w:t>
      </w:r>
    </w:p>
    <w:p w14:paraId="5B636805">
      <w:pPr>
        <w:snapToGrid w:val="0"/>
        <w:spacing w:line="360" w:lineRule="auto"/>
        <w:ind w:firstLine="420" w:firstLineChars="200"/>
        <w:contextualSpacing/>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2</w:t>
      </w:r>
      <w:r>
        <w:rPr>
          <w:rFonts w:hint="eastAsia" w:asciiTheme="minorEastAsia" w:hAnsiTheme="minorEastAsia" w:eastAsiaTheme="minorEastAsia"/>
          <w:color w:val="auto"/>
          <w:sz w:val="21"/>
          <w:szCs w:val="21"/>
        </w:rPr>
        <w:t>、除</w:t>
      </w:r>
      <w:r>
        <w:rPr>
          <w:rFonts w:asciiTheme="minorEastAsia" w:hAnsiTheme="minorEastAsia" w:eastAsiaTheme="minorEastAsia"/>
          <w:color w:val="auto"/>
          <w:sz w:val="21"/>
          <w:szCs w:val="21"/>
        </w:rPr>
        <w:t>灭火器箱维修以外的工作全部</w:t>
      </w:r>
      <w:r>
        <w:rPr>
          <w:rFonts w:hint="eastAsia" w:asciiTheme="minorEastAsia" w:hAnsiTheme="minorEastAsia" w:eastAsiaTheme="minorEastAsia"/>
          <w:color w:val="auto"/>
          <w:sz w:val="21"/>
          <w:szCs w:val="21"/>
        </w:rPr>
        <w:t>由招标</w:t>
      </w:r>
      <w:r>
        <w:rPr>
          <w:rFonts w:asciiTheme="minorEastAsia" w:hAnsiTheme="minorEastAsia" w:eastAsiaTheme="minorEastAsia"/>
          <w:color w:val="auto"/>
          <w:sz w:val="21"/>
          <w:szCs w:val="21"/>
        </w:rPr>
        <w:t>方属地团队负责</w:t>
      </w:r>
      <w:r>
        <w:rPr>
          <w:rFonts w:hint="eastAsia" w:asciiTheme="minorEastAsia" w:hAnsiTheme="minorEastAsia" w:eastAsiaTheme="minorEastAsia"/>
          <w:color w:val="auto"/>
          <w:sz w:val="21"/>
          <w:szCs w:val="21"/>
        </w:rPr>
        <w:t>；</w:t>
      </w:r>
    </w:p>
    <w:p w14:paraId="32ED6F73">
      <w:pPr>
        <w:snapToGri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3、按照《福建省建筑消防设施维护管理》及《福建省建筑消防设施检测技术规程》中维保、检测清单进行维保及检测，并列入报告内。</w:t>
      </w:r>
    </w:p>
    <w:p w14:paraId="7FF2724A">
      <w:pPr>
        <w:pStyle w:val="55"/>
        <w:spacing w:line="360" w:lineRule="auto"/>
        <w:rPr>
          <w:rFonts w:hint="eastAsia"/>
          <w:b/>
          <w:color w:val="auto"/>
          <w:sz w:val="30"/>
          <w:szCs w:val="30"/>
        </w:rPr>
      </w:pPr>
    </w:p>
    <w:p w14:paraId="1E272CAA">
      <w:pPr>
        <w:pStyle w:val="55"/>
        <w:spacing w:line="360" w:lineRule="auto"/>
        <w:rPr>
          <w:rFonts w:hint="eastAsia"/>
          <w:b/>
          <w:color w:val="auto"/>
          <w:sz w:val="30"/>
          <w:szCs w:val="30"/>
        </w:rPr>
      </w:pPr>
    </w:p>
    <w:p w14:paraId="03679570">
      <w:pPr>
        <w:pStyle w:val="55"/>
        <w:spacing w:line="360" w:lineRule="auto"/>
        <w:rPr>
          <w:rFonts w:hint="eastAsia"/>
          <w:b/>
          <w:color w:val="auto"/>
          <w:sz w:val="30"/>
          <w:szCs w:val="30"/>
        </w:rPr>
      </w:pPr>
    </w:p>
    <w:p w14:paraId="15678DB1">
      <w:pPr>
        <w:pStyle w:val="55"/>
        <w:spacing w:line="360" w:lineRule="auto"/>
        <w:rPr>
          <w:rFonts w:hint="eastAsia"/>
          <w:b/>
          <w:color w:val="auto"/>
          <w:sz w:val="30"/>
          <w:szCs w:val="30"/>
        </w:rPr>
      </w:pPr>
    </w:p>
    <w:p w14:paraId="4DC3D5FB">
      <w:pPr>
        <w:pStyle w:val="55"/>
        <w:spacing w:line="360" w:lineRule="auto"/>
        <w:rPr>
          <w:rFonts w:hint="eastAsia"/>
          <w:b/>
          <w:color w:val="auto"/>
          <w:sz w:val="30"/>
          <w:szCs w:val="30"/>
        </w:rPr>
      </w:pPr>
    </w:p>
    <w:p w14:paraId="3C0908CF">
      <w:pPr>
        <w:pStyle w:val="55"/>
        <w:spacing w:line="360" w:lineRule="auto"/>
        <w:rPr>
          <w:rFonts w:hint="eastAsia"/>
          <w:b/>
          <w:color w:val="auto"/>
          <w:sz w:val="30"/>
          <w:szCs w:val="30"/>
        </w:rPr>
      </w:pPr>
    </w:p>
    <w:p w14:paraId="2BFAAF13">
      <w:pPr>
        <w:pStyle w:val="55"/>
        <w:spacing w:line="360" w:lineRule="auto"/>
        <w:rPr>
          <w:rFonts w:hint="eastAsia"/>
          <w:b/>
          <w:color w:val="auto"/>
          <w:sz w:val="30"/>
          <w:szCs w:val="30"/>
        </w:rPr>
      </w:pPr>
    </w:p>
    <w:p w14:paraId="682A2125">
      <w:pPr>
        <w:pStyle w:val="55"/>
        <w:spacing w:line="360" w:lineRule="auto"/>
        <w:rPr>
          <w:rFonts w:hint="eastAsia"/>
          <w:b/>
          <w:color w:val="auto"/>
          <w:sz w:val="30"/>
          <w:szCs w:val="30"/>
        </w:rPr>
      </w:pPr>
    </w:p>
    <w:p w14:paraId="73BEB12C">
      <w:pPr>
        <w:pStyle w:val="55"/>
        <w:spacing w:line="360" w:lineRule="auto"/>
        <w:rPr>
          <w:rFonts w:hint="eastAsia"/>
          <w:b/>
          <w:color w:val="auto"/>
          <w:sz w:val="30"/>
          <w:szCs w:val="30"/>
        </w:rPr>
      </w:pPr>
    </w:p>
    <w:p w14:paraId="13AE0367">
      <w:pPr>
        <w:pStyle w:val="55"/>
        <w:spacing w:line="360" w:lineRule="auto"/>
        <w:rPr>
          <w:rFonts w:hint="eastAsia"/>
          <w:b/>
          <w:color w:val="auto"/>
          <w:sz w:val="30"/>
          <w:szCs w:val="30"/>
        </w:rPr>
      </w:pPr>
    </w:p>
    <w:p w14:paraId="0777335C">
      <w:pPr>
        <w:pStyle w:val="55"/>
        <w:spacing w:line="360" w:lineRule="auto"/>
        <w:rPr>
          <w:rFonts w:hint="eastAsia"/>
          <w:b/>
          <w:color w:val="auto"/>
          <w:sz w:val="30"/>
          <w:szCs w:val="30"/>
        </w:rPr>
      </w:pPr>
    </w:p>
    <w:p w14:paraId="719875CC">
      <w:pPr>
        <w:pStyle w:val="55"/>
        <w:spacing w:line="360" w:lineRule="auto"/>
        <w:rPr>
          <w:rFonts w:hint="eastAsia"/>
          <w:b/>
          <w:color w:val="auto"/>
          <w:sz w:val="30"/>
          <w:szCs w:val="30"/>
        </w:rPr>
      </w:pPr>
    </w:p>
    <w:p w14:paraId="480D96A8">
      <w:pPr>
        <w:pStyle w:val="55"/>
        <w:spacing w:line="360" w:lineRule="auto"/>
        <w:rPr>
          <w:rFonts w:hint="eastAsia"/>
          <w:b/>
          <w:color w:val="auto"/>
          <w:sz w:val="30"/>
          <w:szCs w:val="30"/>
        </w:rPr>
      </w:pPr>
    </w:p>
    <w:p w14:paraId="6C491A51">
      <w:pPr>
        <w:pStyle w:val="55"/>
        <w:spacing w:line="360" w:lineRule="auto"/>
        <w:rPr>
          <w:rFonts w:hint="eastAsia"/>
          <w:b/>
          <w:color w:val="auto"/>
          <w:sz w:val="30"/>
          <w:szCs w:val="30"/>
        </w:rPr>
      </w:pPr>
    </w:p>
    <w:p w14:paraId="142DC8C8">
      <w:pPr>
        <w:pStyle w:val="55"/>
        <w:spacing w:line="360" w:lineRule="auto"/>
        <w:rPr>
          <w:rFonts w:hint="eastAsia"/>
          <w:b/>
          <w:color w:val="auto"/>
          <w:sz w:val="30"/>
          <w:szCs w:val="30"/>
        </w:rPr>
      </w:pPr>
    </w:p>
    <w:p w14:paraId="537E33F1">
      <w:pPr>
        <w:pStyle w:val="55"/>
        <w:rPr>
          <w:b/>
          <w:color w:val="auto"/>
          <w:sz w:val="28"/>
          <w:szCs w:val="28"/>
        </w:rPr>
      </w:pPr>
      <w:r>
        <w:rPr>
          <w:rFonts w:hint="eastAsia"/>
          <w:b/>
          <w:color w:val="auto"/>
          <w:sz w:val="28"/>
          <w:szCs w:val="28"/>
        </w:rPr>
        <w:t>附件</w:t>
      </w:r>
      <w:r>
        <w:rPr>
          <w:rFonts w:hint="eastAsia"/>
          <w:b/>
          <w:color w:val="auto"/>
          <w:sz w:val="28"/>
          <w:szCs w:val="28"/>
          <w:lang w:val="en-US" w:eastAsia="zh-CN"/>
        </w:rPr>
        <w:t>3</w:t>
      </w:r>
      <w:r>
        <w:rPr>
          <w:rFonts w:hint="eastAsia"/>
          <w:b/>
          <w:color w:val="auto"/>
          <w:sz w:val="28"/>
          <w:szCs w:val="28"/>
        </w:rPr>
        <w:t>：</w:t>
      </w:r>
    </w:p>
    <w:p w14:paraId="2B9B8CED">
      <w:pPr>
        <w:spacing w:line="360" w:lineRule="auto"/>
        <w:ind w:left="2891" w:right="11" w:hanging="2891" w:hangingChars="800"/>
        <w:jc w:val="center"/>
        <w:rPr>
          <w:snapToGrid w:val="0"/>
          <w:color w:val="auto"/>
          <w:sz w:val="36"/>
          <w:szCs w:val="36"/>
          <w:lang w:eastAsia="zh-CN"/>
        </w:rPr>
      </w:pPr>
      <w:r>
        <w:rPr>
          <w:rFonts w:hint="eastAsia"/>
          <w:b/>
          <w:snapToGrid w:val="0"/>
          <w:color w:val="auto"/>
          <w:sz w:val="36"/>
          <w:szCs w:val="36"/>
          <w:lang w:eastAsia="zh-CN"/>
        </w:rPr>
        <w:t>建设项目廉洁从业承诺书</w:t>
      </w:r>
    </w:p>
    <w:p w14:paraId="097A3AEA">
      <w:pPr>
        <w:spacing w:line="360" w:lineRule="auto"/>
        <w:rPr>
          <w:color w:val="auto"/>
          <w:sz w:val="21"/>
          <w:szCs w:val="21"/>
          <w:lang w:eastAsia="zh-CN"/>
        </w:rPr>
      </w:pPr>
      <w:r>
        <w:rPr>
          <w:rFonts w:hint="eastAsia"/>
          <w:snapToGrid w:val="0"/>
          <w:color w:val="auto"/>
          <w:sz w:val="21"/>
          <w:szCs w:val="21"/>
          <w:lang w:eastAsia="zh-CN"/>
        </w:rPr>
        <w:t>项目名称：</w:t>
      </w:r>
      <w:r>
        <w:rPr>
          <w:rFonts w:hint="eastAsia" w:asciiTheme="majorEastAsia" w:hAnsiTheme="majorEastAsia" w:eastAsiaTheme="majorEastAsia"/>
          <w:color w:val="auto"/>
          <w:sz w:val="21"/>
          <w:szCs w:val="21"/>
          <w:lang w:eastAsia="zh-CN"/>
        </w:rPr>
        <w:t>消防设施维保及年度检测</w:t>
      </w:r>
      <w:r>
        <w:rPr>
          <w:rFonts w:hint="eastAsia"/>
          <w:color w:val="auto"/>
          <w:sz w:val="21"/>
          <w:szCs w:val="21"/>
          <w:lang w:eastAsia="zh-CN"/>
        </w:rPr>
        <w:t>项目</w:t>
      </w:r>
    </w:p>
    <w:p w14:paraId="3132DC2E">
      <w:pPr>
        <w:spacing w:line="360" w:lineRule="auto"/>
        <w:rPr>
          <w:snapToGrid w:val="0"/>
          <w:color w:val="auto"/>
          <w:sz w:val="21"/>
          <w:szCs w:val="21"/>
          <w:lang w:eastAsia="zh-CN"/>
        </w:rPr>
      </w:pPr>
      <w:r>
        <w:rPr>
          <w:rFonts w:hint="eastAsia"/>
          <w:snapToGrid w:val="0"/>
          <w:color w:val="auto"/>
          <w:sz w:val="21"/>
          <w:szCs w:val="21"/>
          <w:lang w:eastAsia="zh-CN"/>
        </w:rPr>
        <w:t>项目地址：</w:t>
      </w:r>
      <w:r>
        <w:rPr>
          <w:rFonts w:hint="eastAsia"/>
          <w:color w:val="auto"/>
          <w:sz w:val="21"/>
          <w:szCs w:val="21"/>
          <w:lang w:eastAsia="zh-CN"/>
        </w:rPr>
        <w:t>漳州市古雷经济开发区腾龙路84</w:t>
      </w:r>
      <w:r>
        <w:rPr>
          <w:color w:val="auto"/>
          <w:sz w:val="21"/>
          <w:szCs w:val="21"/>
          <w:lang w:eastAsia="zh-CN"/>
        </w:rPr>
        <w:t>号</w:t>
      </w:r>
    </w:p>
    <w:p w14:paraId="07359AE5">
      <w:pPr>
        <w:spacing w:line="400" w:lineRule="exact"/>
        <w:rPr>
          <w:rFonts w:asciiTheme="majorEastAsia" w:hAnsiTheme="majorEastAsia" w:eastAsiaTheme="majorEastAsia"/>
          <w:b/>
          <w:color w:val="auto"/>
          <w:sz w:val="21"/>
          <w:szCs w:val="21"/>
          <w:lang w:eastAsia="zh-CN"/>
        </w:rPr>
      </w:pPr>
      <w:r>
        <w:rPr>
          <w:rFonts w:hint="eastAsia"/>
          <w:snapToGrid w:val="0"/>
          <w:color w:val="auto"/>
          <w:sz w:val="21"/>
          <w:szCs w:val="21"/>
          <w:lang w:val="zh-CN" w:eastAsia="zh-CN"/>
        </w:rPr>
        <w:t>甲方：</w:t>
      </w:r>
      <w:r>
        <w:rPr>
          <w:rFonts w:hint="eastAsia" w:asciiTheme="majorEastAsia" w:hAnsiTheme="majorEastAsia" w:eastAsiaTheme="majorEastAsia"/>
          <w:b/>
          <w:color w:val="auto"/>
          <w:sz w:val="21"/>
          <w:szCs w:val="21"/>
          <w:lang w:eastAsia="zh-CN"/>
        </w:rPr>
        <w:t>福建福海创石油化工</w:t>
      </w:r>
      <w:r>
        <w:rPr>
          <w:rFonts w:asciiTheme="majorEastAsia" w:hAnsiTheme="majorEastAsia" w:eastAsiaTheme="majorEastAsia"/>
          <w:b/>
          <w:color w:val="auto"/>
          <w:sz w:val="21"/>
          <w:szCs w:val="21"/>
          <w:lang w:eastAsia="zh-CN"/>
        </w:rPr>
        <w:t>有限公司</w:t>
      </w:r>
    </w:p>
    <w:p w14:paraId="2E83EFED">
      <w:pPr>
        <w:pStyle w:val="55"/>
        <w:adjustRightInd/>
        <w:spacing w:line="400" w:lineRule="exact"/>
        <w:jc w:val="left"/>
        <w:rPr>
          <w:rFonts w:asciiTheme="majorEastAsia" w:hAnsiTheme="majorEastAsia" w:eastAsiaTheme="majorEastAsia"/>
          <w:b/>
          <w:color w:val="auto"/>
          <w:sz w:val="21"/>
          <w:szCs w:val="21"/>
        </w:rPr>
      </w:pPr>
      <w:r>
        <w:rPr>
          <w:rFonts w:hint="eastAsia" w:asciiTheme="majorEastAsia" w:hAnsiTheme="majorEastAsia" w:eastAsiaTheme="majorEastAsia"/>
          <w:b/>
          <w:color w:val="auto"/>
          <w:sz w:val="21"/>
          <w:szCs w:val="21"/>
        </w:rPr>
        <w:t xml:space="preserve">     </w:t>
      </w:r>
      <w:r>
        <w:rPr>
          <w:rFonts w:asciiTheme="majorEastAsia" w:hAnsiTheme="majorEastAsia" w:eastAsiaTheme="majorEastAsia"/>
          <w:b/>
          <w:color w:val="auto"/>
          <w:sz w:val="21"/>
          <w:szCs w:val="21"/>
        </w:rPr>
        <w:t xml:space="preserve"> </w:t>
      </w:r>
      <w:r>
        <w:rPr>
          <w:rFonts w:hint="eastAsia" w:asciiTheme="majorEastAsia" w:hAnsiTheme="majorEastAsia" w:eastAsiaTheme="majorEastAsia"/>
          <w:b/>
          <w:color w:val="auto"/>
          <w:sz w:val="21"/>
          <w:szCs w:val="21"/>
        </w:rPr>
        <w:t>腾龙芳烃（漳州）有限公司</w:t>
      </w:r>
    </w:p>
    <w:p w14:paraId="16981B6F">
      <w:pPr>
        <w:pStyle w:val="55"/>
        <w:adjustRightInd/>
        <w:spacing w:line="400" w:lineRule="exact"/>
        <w:ind w:firstLine="613" w:firstLineChars="291"/>
        <w:jc w:val="left"/>
        <w:rPr>
          <w:rFonts w:asciiTheme="majorEastAsia" w:hAnsiTheme="majorEastAsia" w:eastAsiaTheme="majorEastAsia"/>
          <w:b/>
          <w:color w:val="auto"/>
          <w:sz w:val="21"/>
          <w:szCs w:val="21"/>
        </w:rPr>
      </w:pPr>
      <w:r>
        <w:rPr>
          <w:rFonts w:hint="eastAsia" w:asciiTheme="majorEastAsia" w:hAnsiTheme="majorEastAsia" w:eastAsiaTheme="majorEastAsia"/>
          <w:b/>
          <w:color w:val="auto"/>
          <w:sz w:val="21"/>
          <w:szCs w:val="21"/>
        </w:rPr>
        <w:t>翔鹭码头投资管理（漳州）有限公司</w:t>
      </w:r>
    </w:p>
    <w:p w14:paraId="64613DF9">
      <w:pPr>
        <w:pStyle w:val="55"/>
        <w:adjustRightInd/>
        <w:spacing w:line="400" w:lineRule="exact"/>
        <w:ind w:firstLine="613" w:firstLineChars="291"/>
        <w:jc w:val="left"/>
        <w:rPr>
          <w:color w:val="auto"/>
          <w:sz w:val="21"/>
          <w:szCs w:val="21"/>
        </w:rPr>
      </w:pPr>
      <w:r>
        <w:rPr>
          <w:rFonts w:hint="eastAsia" w:asciiTheme="majorEastAsia" w:hAnsiTheme="majorEastAsia" w:eastAsiaTheme="majorEastAsia"/>
          <w:b/>
          <w:color w:val="auto"/>
          <w:sz w:val="21"/>
          <w:szCs w:val="21"/>
        </w:rPr>
        <w:t>福建省福化古蕾化学有限公司</w:t>
      </w:r>
    </w:p>
    <w:p w14:paraId="019372B2">
      <w:pPr>
        <w:spacing w:line="360" w:lineRule="auto"/>
        <w:rPr>
          <w:snapToGrid w:val="0"/>
          <w:color w:val="auto"/>
          <w:sz w:val="21"/>
          <w:szCs w:val="21"/>
          <w:lang w:val="zh-CN" w:eastAsia="zh-CN"/>
        </w:rPr>
      </w:pPr>
      <w:r>
        <w:rPr>
          <w:rFonts w:hint="eastAsia"/>
          <w:snapToGrid w:val="0"/>
          <w:color w:val="auto"/>
          <w:sz w:val="21"/>
          <w:szCs w:val="21"/>
          <w:lang w:val="zh-CN" w:eastAsia="zh-CN"/>
        </w:rPr>
        <w:t>乙方：</w:t>
      </w:r>
    </w:p>
    <w:p w14:paraId="10A3C619">
      <w:pPr>
        <w:spacing w:line="360" w:lineRule="auto"/>
        <w:ind w:firstLine="420" w:firstLineChars="200"/>
        <w:rPr>
          <w:snapToGrid w:val="0"/>
          <w:color w:val="auto"/>
          <w:sz w:val="21"/>
          <w:szCs w:val="21"/>
          <w:lang w:eastAsia="zh-CN"/>
        </w:rPr>
      </w:pPr>
      <w:r>
        <w:rPr>
          <w:rFonts w:hint="eastAsia"/>
          <w:snapToGrid w:val="0"/>
          <w:color w:val="auto"/>
          <w:sz w:val="21"/>
          <w:szCs w:val="21"/>
          <w:lang w:eastAsia="zh-CN"/>
        </w:rPr>
        <w:t>为加强工程建设中的廉政建设，规范工程建设项目承发包双方的各项活动，防止发生各种商业贿赂、谋取不正当利益等违法违纪和腐败行为，保护国家、集体和当事人的合法权益，根据国家有关工程建设的法律法规和廉政建设责任制规定，特订立本建设项目廉洁工程承诺书。</w:t>
      </w:r>
    </w:p>
    <w:p w14:paraId="75F35FBB">
      <w:pPr>
        <w:pStyle w:val="20"/>
        <w:adjustRightInd w:val="0"/>
        <w:spacing w:line="360" w:lineRule="auto"/>
        <w:ind w:left="0" w:leftChars="0"/>
        <w:rPr>
          <w:b/>
          <w:i w:val="0"/>
          <w:snapToGrid w:val="0"/>
          <w:color w:val="auto"/>
          <w:szCs w:val="21"/>
        </w:rPr>
      </w:pPr>
      <w:r>
        <w:rPr>
          <w:b/>
          <w:bCs/>
          <w:i w:val="0"/>
          <w:snapToGrid w:val="0"/>
          <w:color w:val="auto"/>
          <w:szCs w:val="21"/>
        </w:rPr>
        <w:t>第一条 甲乙</w:t>
      </w:r>
      <w:r>
        <w:rPr>
          <w:b/>
          <w:i w:val="0"/>
          <w:snapToGrid w:val="0"/>
          <w:color w:val="auto"/>
          <w:szCs w:val="21"/>
        </w:rPr>
        <w:t>双方的责任和义务</w:t>
      </w:r>
    </w:p>
    <w:p w14:paraId="14AC8C8C">
      <w:pPr>
        <w:spacing w:line="360" w:lineRule="auto"/>
        <w:rPr>
          <w:snapToGrid w:val="0"/>
          <w:color w:val="auto"/>
          <w:sz w:val="21"/>
          <w:szCs w:val="21"/>
          <w:lang w:eastAsia="zh-CN"/>
        </w:rPr>
      </w:pPr>
      <w:r>
        <w:rPr>
          <w:rFonts w:hint="eastAsia"/>
          <w:snapToGrid w:val="0"/>
          <w:color w:val="auto"/>
          <w:sz w:val="21"/>
          <w:szCs w:val="21"/>
          <w:lang w:eastAsia="zh-CN"/>
        </w:rPr>
        <w:t>（一）严格遵守国家关于市场准入、项目招标投标、工程施工、工程验收、结算和市场活动等有关法律、法规、相关政策，以及廉政建设的各项约定。</w:t>
      </w:r>
    </w:p>
    <w:p w14:paraId="3A989F9E">
      <w:pPr>
        <w:spacing w:line="360" w:lineRule="auto"/>
        <w:rPr>
          <w:snapToGrid w:val="0"/>
          <w:color w:val="auto"/>
          <w:sz w:val="21"/>
          <w:szCs w:val="21"/>
          <w:lang w:eastAsia="zh-CN"/>
        </w:rPr>
      </w:pPr>
      <w:r>
        <w:rPr>
          <w:rFonts w:hint="eastAsia"/>
          <w:snapToGrid w:val="0"/>
          <w:color w:val="auto"/>
          <w:sz w:val="21"/>
          <w:szCs w:val="21"/>
          <w:lang w:eastAsia="zh-CN"/>
        </w:rPr>
        <w:t>（二）严格执行建设工程项目承发包合同文件，自觉按合同办事。</w:t>
      </w:r>
    </w:p>
    <w:p w14:paraId="0C303230">
      <w:pPr>
        <w:spacing w:line="360" w:lineRule="auto"/>
        <w:rPr>
          <w:snapToGrid w:val="0"/>
          <w:color w:val="auto"/>
          <w:sz w:val="21"/>
          <w:szCs w:val="21"/>
          <w:lang w:eastAsia="zh-CN"/>
        </w:rPr>
      </w:pPr>
      <w:r>
        <w:rPr>
          <w:rFonts w:hint="eastAsia"/>
          <w:snapToGrid w:val="0"/>
          <w:color w:val="auto"/>
          <w:sz w:val="21"/>
          <w:szCs w:val="21"/>
          <w:lang w:eastAsia="zh-CN"/>
        </w:rPr>
        <w:t>（三）业务活动必须坚持公开、公平、公正、诚信、透明的原则（除法律法规另有规定者外），不得为获取不正当的利益，损害国家、集体和对方利益，不得违反国家、省市和甲方有关工程建设管理的规章制度，弄虚作假，搞权钱交易、权色交易、权权交易。</w:t>
      </w:r>
    </w:p>
    <w:p w14:paraId="30022159">
      <w:pPr>
        <w:spacing w:line="360" w:lineRule="auto"/>
        <w:rPr>
          <w:snapToGrid w:val="0"/>
          <w:color w:val="auto"/>
          <w:sz w:val="21"/>
          <w:szCs w:val="21"/>
          <w:lang w:eastAsia="zh-CN"/>
        </w:rPr>
      </w:pPr>
      <w:r>
        <w:rPr>
          <w:rFonts w:hint="eastAsia"/>
          <w:snapToGrid w:val="0"/>
          <w:color w:val="auto"/>
          <w:sz w:val="21"/>
          <w:szCs w:val="21"/>
          <w:lang w:eastAsia="zh-CN"/>
        </w:rPr>
        <w:t>（四）发现对方在工程管理活动中存在违规、违纪、违法行为的，应及时提醒对方，情节严重的，有权向对方监督部门或上级纪检监察机关、检察机关、建设主管部门举报、反映。</w:t>
      </w:r>
    </w:p>
    <w:p w14:paraId="5CC618DD">
      <w:pPr>
        <w:spacing w:line="360" w:lineRule="auto"/>
        <w:rPr>
          <w:snapToGrid w:val="0"/>
          <w:color w:val="auto"/>
          <w:sz w:val="21"/>
          <w:szCs w:val="21"/>
          <w:lang w:eastAsia="zh-CN"/>
        </w:rPr>
      </w:pPr>
      <w:r>
        <w:rPr>
          <w:rFonts w:hint="eastAsia"/>
          <w:snapToGrid w:val="0"/>
          <w:color w:val="auto"/>
          <w:sz w:val="21"/>
          <w:szCs w:val="21"/>
          <w:lang w:eastAsia="zh-CN"/>
        </w:rPr>
        <w:t>（五）对于举报事项，双方应积极主动，相互配合，认真调查、核实有关情况，及时将调查结果向对方通报，并不得对对方及其工作人员进行打击报复。</w:t>
      </w:r>
    </w:p>
    <w:p w14:paraId="36B4C5B4">
      <w:pPr>
        <w:spacing w:line="360" w:lineRule="auto"/>
        <w:ind w:firstLine="422" w:firstLineChars="200"/>
        <w:outlineLvl w:val="0"/>
        <w:rPr>
          <w:b/>
          <w:snapToGrid w:val="0"/>
          <w:color w:val="auto"/>
          <w:sz w:val="21"/>
          <w:szCs w:val="21"/>
          <w:lang w:eastAsia="zh-CN"/>
        </w:rPr>
      </w:pPr>
      <w:r>
        <w:rPr>
          <w:rFonts w:hint="eastAsia"/>
          <w:b/>
          <w:bCs/>
          <w:snapToGrid w:val="0"/>
          <w:color w:val="auto"/>
          <w:sz w:val="21"/>
          <w:szCs w:val="21"/>
          <w:lang w:eastAsia="zh-CN"/>
        </w:rPr>
        <w:t xml:space="preserve">第二条 </w:t>
      </w:r>
      <w:r>
        <w:rPr>
          <w:rFonts w:hint="eastAsia"/>
          <w:b/>
          <w:snapToGrid w:val="0"/>
          <w:color w:val="auto"/>
          <w:sz w:val="21"/>
          <w:szCs w:val="21"/>
          <w:lang w:eastAsia="zh-CN"/>
        </w:rPr>
        <w:t>甲方承诺</w:t>
      </w:r>
    </w:p>
    <w:p w14:paraId="5011680D">
      <w:pPr>
        <w:spacing w:line="360" w:lineRule="auto"/>
        <w:ind w:firstLine="420" w:firstLineChars="200"/>
        <w:rPr>
          <w:snapToGrid w:val="0"/>
          <w:color w:val="auto"/>
          <w:sz w:val="21"/>
          <w:szCs w:val="21"/>
          <w:lang w:eastAsia="zh-CN"/>
        </w:rPr>
      </w:pPr>
      <w:r>
        <w:rPr>
          <w:rFonts w:hint="eastAsia"/>
          <w:snapToGrid w:val="0"/>
          <w:color w:val="auto"/>
          <w:sz w:val="21"/>
          <w:szCs w:val="21"/>
          <w:lang w:eastAsia="zh-CN"/>
        </w:rPr>
        <w:t>甲方领导干部和从事该工程建设的管理人员，在工程建设实施过程中遵守以下规定：</w:t>
      </w:r>
    </w:p>
    <w:p w14:paraId="46D19682">
      <w:pPr>
        <w:spacing w:line="360" w:lineRule="auto"/>
        <w:rPr>
          <w:snapToGrid w:val="0"/>
          <w:color w:val="auto"/>
          <w:sz w:val="21"/>
          <w:szCs w:val="21"/>
          <w:lang w:eastAsia="zh-CN"/>
        </w:rPr>
      </w:pPr>
      <w:r>
        <w:rPr>
          <w:rFonts w:hint="eastAsia"/>
          <w:snapToGrid w:val="0"/>
          <w:color w:val="auto"/>
          <w:sz w:val="21"/>
          <w:szCs w:val="21"/>
          <w:lang w:eastAsia="zh-CN"/>
        </w:rPr>
        <w:t>（一）不准向乙方和相关单位或个人索取钱物或接受回扣、礼金、各种有价证券、信用卡和好处费、感谢费以及其它支付凭证等。</w:t>
      </w:r>
    </w:p>
    <w:p w14:paraId="7187E69F">
      <w:pPr>
        <w:spacing w:line="360" w:lineRule="auto"/>
        <w:rPr>
          <w:snapToGrid w:val="0"/>
          <w:color w:val="auto"/>
          <w:sz w:val="21"/>
          <w:szCs w:val="21"/>
          <w:lang w:eastAsia="zh-CN"/>
        </w:rPr>
      </w:pPr>
      <w:r>
        <w:rPr>
          <w:rFonts w:hint="eastAsia"/>
          <w:snapToGrid w:val="0"/>
          <w:color w:val="auto"/>
          <w:sz w:val="21"/>
          <w:szCs w:val="21"/>
          <w:lang w:eastAsia="zh-CN"/>
        </w:rPr>
        <w:t>（二）不准接受可能影响公正执行公务的乙方和相关单位或个人的礼物馈赠、宴请、各种形式俱乐部会员资格、高消费娱乐活动。</w:t>
      </w:r>
    </w:p>
    <w:p w14:paraId="05A74319">
      <w:pPr>
        <w:spacing w:line="360" w:lineRule="auto"/>
        <w:rPr>
          <w:snapToGrid w:val="0"/>
          <w:color w:val="auto"/>
          <w:sz w:val="21"/>
          <w:szCs w:val="21"/>
          <w:lang w:eastAsia="zh-CN"/>
        </w:rPr>
      </w:pPr>
      <w:r>
        <w:rPr>
          <w:rFonts w:hint="eastAsia"/>
          <w:snapToGrid w:val="0"/>
          <w:color w:val="auto"/>
          <w:sz w:val="21"/>
          <w:szCs w:val="21"/>
          <w:lang w:eastAsia="zh-CN"/>
        </w:rPr>
        <w:t>（三）不准在乙方和相关单位报销任何应由甲方或个人负担的费用。</w:t>
      </w:r>
    </w:p>
    <w:p w14:paraId="7CC5C7C2">
      <w:pPr>
        <w:spacing w:line="360" w:lineRule="auto"/>
        <w:rPr>
          <w:snapToGrid w:val="0"/>
          <w:color w:val="auto"/>
          <w:sz w:val="21"/>
          <w:szCs w:val="21"/>
          <w:lang w:eastAsia="zh-CN"/>
        </w:rPr>
      </w:pPr>
      <w:r>
        <w:rPr>
          <w:rFonts w:hint="eastAsia"/>
          <w:snapToGrid w:val="0"/>
          <w:color w:val="auto"/>
          <w:sz w:val="21"/>
          <w:szCs w:val="21"/>
          <w:lang w:eastAsia="zh-CN"/>
        </w:rPr>
        <w:t>（四）不准要求、暗示或接受乙方和相关单位或个人为自己、配偶、子女、其他亲属朋友及身边工作人员的装修住房、婚丧嫁娶、工作安排、学习培训、经商办企业以及出国（境）、旅游、度假等支付费用。</w:t>
      </w:r>
    </w:p>
    <w:p w14:paraId="4A8D47B9">
      <w:pPr>
        <w:spacing w:line="360" w:lineRule="auto"/>
        <w:rPr>
          <w:snapToGrid w:val="0"/>
          <w:color w:val="auto"/>
          <w:sz w:val="21"/>
          <w:szCs w:val="21"/>
          <w:lang w:eastAsia="zh-CN"/>
        </w:rPr>
      </w:pPr>
      <w:r>
        <w:rPr>
          <w:rFonts w:hint="eastAsia"/>
          <w:snapToGrid w:val="0"/>
          <w:color w:val="auto"/>
          <w:sz w:val="21"/>
          <w:szCs w:val="21"/>
          <w:lang w:eastAsia="zh-CN"/>
        </w:rPr>
        <w:t>（五）不准向乙方介绍或为配偶、子女、其他亲属朋友及身边工作人员参与同甲方项目工程合同有关的设备、材料、工程分包、劳务等经济活动。</w:t>
      </w:r>
    </w:p>
    <w:p w14:paraId="290573ED">
      <w:pPr>
        <w:spacing w:line="360" w:lineRule="auto"/>
        <w:rPr>
          <w:snapToGrid w:val="0"/>
          <w:color w:val="auto"/>
          <w:sz w:val="21"/>
          <w:szCs w:val="21"/>
          <w:lang w:eastAsia="zh-CN"/>
        </w:rPr>
      </w:pPr>
      <w:r>
        <w:rPr>
          <w:rFonts w:hint="eastAsia"/>
          <w:snapToGrid w:val="0"/>
          <w:color w:val="auto"/>
          <w:sz w:val="21"/>
          <w:szCs w:val="21"/>
          <w:lang w:eastAsia="zh-CN"/>
        </w:rPr>
        <w:t>（六）不得以任何理由向乙方和相关单位推荐分包单位和要求或暗示乙方购买项目工程合同规定以外的材料、设备等。</w:t>
      </w:r>
    </w:p>
    <w:p w14:paraId="513D1E44">
      <w:pPr>
        <w:spacing w:line="360" w:lineRule="auto"/>
        <w:ind w:firstLine="422" w:firstLineChars="200"/>
        <w:outlineLvl w:val="0"/>
        <w:rPr>
          <w:b/>
          <w:snapToGrid w:val="0"/>
          <w:color w:val="auto"/>
          <w:sz w:val="21"/>
          <w:szCs w:val="21"/>
          <w:lang w:eastAsia="zh-CN"/>
        </w:rPr>
      </w:pPr>
      <w:r>
        <w:rPr>
          <w:rFonts w:hint="eastAsia"/>
          <w:b/>
          <w:bCs/>
          <w:snapToGrid w:val="0"/>
          <w:color w:val="auto"/>
          <w:sz w:val="21"/>
          <w:szCs w:val="21"/>
          <w:lang w:eastAsia="zh-CN"/>
        </w:rPr>
        <w:t xml:space="preserve">第三条 </w:t>
      </w:r>
      <w:r>
        <w:rPr>
          <w:rFonts w:hint="eastAsia"/>
          <w:b/>
          <w:snapToGrid w:val="0"/>
          <w:color w:val="auto"/>
          <w:sz w:val="21"/>
          <w:szCs w:val="21"/>
          <w:lang w:eastAsia="zh-CN"/>
        </w:rPr>
        <w:t>乙方承诺</w:t>
      </w:r>
    </w:p>
    <w:p w14:paraId="30BF085F">
      <w:pPr>
        <w:spacing w:line="360" w:lineRule="auto"/>
        <w:ind w:firstLine="420" w:firstLineChars="200"/>
        <w:rPr>
          <w:snapToGrid w:val="0"/>
          <w:color w:val="auto"/>
          <w:sz w:val="21"/>
          <w:szCs w:val="21"/>
          <w:lang w:eastAsia="zh-CN"/>
        </w:rPr>
      </w:pPr>
      <w:r>
        <w:rPr>
          <w:rFonts w:hint="eastAsia"/>
          <w:snapToGrid w:val="0"/>
          <w:color w:val="auto"/>
          <w:sz w:val="21"/>
          <w:szCs w:val="21"/>
          <w:lang w:eastAsia="zh-CN"/>
        </w:rPr>
        <w:t>与甲方保持正常的业务交往，按照有关法律法规、程序和合同约定开展业务工作，严格执行工程建设的有关方针、政策，尤其是有关建筑施工安装的强制性标准和规范，以及甲方有关工程项目建设管理规定和办法，并遵守以下规定：</w:t>
      </w:r>
    </w:p>
    <w:p w14:paraId="2BB0ED0B">
      <w:pPr>
        <w:spacing w:line="360" w:lineRule="auto"/>
        <w:rPr>
          <w:snapToGrid w:val="0"/>
          <w:color w:val="auto"/>
          <w:sz w:val="21"/>
          <w:szCs w:val="21"/>
          <w:lang w:eastAsia="zh-CN"/>
        </w:rPr>
      </w:pPr>
      <w:r>
        <w:rPr>
          <w:rFonts w:hint="eastAsia"/>
          <w:snapToGrid w:val="0"/>
          <w:color w:val="auto"/>
          <w:sz w:val="21"/>
          <w:szCs w:val="21"/>
          <w:lang w:eastAsia="zh-CN"/>
        </w:rPr>
        <w:t>（一）不准以任何理由向甲方及与本合同工程有利益关系的单位或个人行贿或赠送回扣、礼金、各种有价证券、信用卡和好处费、感谢费以及其它支付凭证等。</w:t>
      </w:r>
    </w:p>
    <w:p w14:paraId="3D82923E">
      <w:pPr>
        <w:spacing w:line="360" w:lineRule="auto"/>
        <w:rPr>
          <w:snapToGrid w:val="0"/>
          <w:color w:val="auto"/>
          <w:sz w:val="21"/>
          <w:szCs w:val="21"/>
          <w:lang w:eastAsia="zh-CN"/>
        </w:rPr>
      </w:pPr>
      <w:r>
        <w:rPr>
          <w:rFonts w:hint="eastAsia"/>
          <w:snapToGrid w:val="0"/>
          <w:color w:val="auto"/>
          <w:sz w:val="21"/>
          <w:szCs w:val="21"/>
          <w:lang w:eastAsia="zh-CN"/>
        </w:rPr>
        <w:t>（二）不准以任何理由为甲方、相关单位或个人组织有可能影响公正执行公务的宴请、各种形式俱乐部及高消费娱乐等活动。</w:t>
      </w:r>
    </w:p>
    <w:p w14:paraId="553126CB">
      <w:pPr>
        <w:spacing w:line="360" w:lineRule="auto"/>
        <w:rPr>
          <w:snapToGrid w:val="0"/>
          <w:color w:val="auto"/>
          <w:sz w:val="21"/>
          <w:szCs w:val="21"/>
          <w:lang w:eastAsia="zh-CN"/>
        </w:rPr>
      </w:pPr>
      <w:r>
        <w:rPr>
          <w:rFonts w:hint="eastAsia"/>
          <w:snapToGrid w:val="0"/>
          <w:color w:val="auto"/>
          <w:sz w:val="21"/>
          <w:szCs w:val="21"/>
          <w:lang w:eastAsia="zh-CN"/>
        </w:rPr>
        <w:t>（三）不准以任何理由为甲方和相关单位或个人报销应由对方或个人支付的费用。</w:t>
      </w:r>
    </w:p>
    <w:p w14:paraId="59AA2485">
      <w:pPr>
        <w:spacing w:line="360" w:lineRule="auto"/>
        <w:rPr>
          <w:snapToGrid w:val="0"/>
          <w:color w:val="auto"/>
          <w:sz w:val="21"/>
          <w:szCs w:val="21"/>
          <w:lang w:eastAsia="zh-CN"/>
        </w:rPr>
      </w:pPr>
      <w:r>
        <w:rPr>
          <w:rFonts w:hint="eastAsia"/>
          <w:snapToGrid w:val="0"/>
          <w:color w:val="auto"/>
          <w:sz w:val="21"/>
          <w:szCs w:val="21"/>
          <w:lang w:eastAsia="zh-CN"/>
        </w:rPr>
        <w:t>（四）不准暗示或要求为甲方和相关单位人员及其配偶、子女、其他亲属朋友及身边工作人员的装修住房、婚丧嫁娶、工作安排、学习培训、经商办企业以及出国（境）、旅游、度假提供方便和支付费用。</w:t>
      </w:r>
    </w:p>
    <w:p w14:paraId="6F47D5EF">
      <w:pPr>
        <w:spacing w:line="360" w:lineRule="auto"/>
        <w:rPr>
          <w:snapToGrid w:val="0"/>
          <w:color w:val="auto"/>
          <w:sz w:val="21"/>
          <w:szCs w:val="21"/>
          <w:lang w:eastAsia="zh-CN"/>
        </w:rPr>
      </w:pPr>
      <w:r>
        <w:rPr>
          <w:rFonts w:hint="eastAsia"/>
          <w:snapToGrid w:val="0"/>
          <w:color w:val="auto"/>
          <w:sz w:val="21"/>
          <w:szCs w:val="21"/>
          <w:lang w:eastAsia="zh-CN"/>
        </w:rPr>
        <w:t>（五）不准介绍和安排甲方和相关单位人员及其配偶、子女、其他亲属朋友及身边工作人员参与同甲方工程项目有关的设备、材料、工程分包、劳务等经济活动。</w:t>
      </w:r>
    </w:p>
    <w:p w14:paraId="31E726F0">
      <w:pPr>
        <w:spacing w:line="360" w:lineRule="auto"/>
        <w:ind w:firstLine="422" w:firstLineChars="200"/>
        <w:outlineLvl w:val="0"/>
        <w:rPr>
          <w:b/>
          <w:snapToGrid w:val="0"/>
          <w:color w:val="auto"/>
          <w:sz w:val="21"/>
          <w:szCs w:val="21"/>
          <w:lang w:eastAsia="zh-CN"/>
        </w:rPr>
      </w:pPr>
      <w:r>
        <w:rPr>
          <w:rFonts w:hint="eastAsia"/>
          <w:b/>
          <w:bCs/>
          <w:snapToGrid w:val="0"/>
          <w:color w:val="auto"/>
          <w:sz w:val="21"/>
          <w:szCs w:val="21"/>
          <w:lang w:eastAsia="zh-CN"/>
        </w:rPr>
        <w:t xml:space="preserve">第四条 </w:t>
      </w:r>
      <w:r>
        <w:rPr>
          <w:rFonts w:hint="eastAsia"/>
          <w:b/>
          <w:snapToGrid w:val="0"/>
          <w:color w:val="auto"/>
          <w:sz w:val="21"/>
          <w:szCs w:val="21"/>
          <w:lang w:eastAsia="zh-CN"/>
        </w:rPr>
        <w:t>违约责任</w:t>
      </w:r>
    </w:p>
    <w:p w14:paraId="0BCD9B6F">
      <w:pPr>
        <w:spacing w:line="360" w:lineRule="auto"/>
        <w:rPr>
          <w:snapToGrid w:val="0"/>
          <w:color w:val="auto"/>
          <w:sz w:val="21"/>
          <w:szCs w:val="21"/>
          <w:lang w:eastAsia="zh-CN"/>
        </w:rPr>
      </w:pPr>
      <w:r>
        <w:rPr>
          <w:rFonts w:hint="eastAsia"/>
          <w:snapToGrid w:val="0"/>
          <w:color w:val="auto"/>
          <w:sz w:val="21"/>
          <w:szCs w:val="21"/>
          <w:lang w:eastAsia="zh-CN"/>
        </w:rPr>
        <w:t>（一）甲方工作人员有违反本承诺书第一、第二条行为的，按照管理权限，依据有关法律法规和规定给予党纪、政纪处分或组织处理；涉嫌犯罪的，移交司法机关追究刑事责任；给乙方单位造成经济损失的，应予以赔偿。</w:t>
      </w:r>
    </w:p>
    <w:p w14:paraId="69D0A76C">
      <w:pPr>
        <w:spacing w:line="360" w:lineRule="auto"/>
        <w:rPr>
          <w:snapToGrid w:val="0"/>
          <w:color w:val="auto"/>
          <w:sz w:val="21"/>
          <w:szCs w:val="21"/>
          <w:lang w:eastAsia="zh-CN"/>
        </w:rPr>
      </w:pPr>
      <w:r>
        <w:rPr>
          <w:rFonts w:hint="eastAsia"/>
          <w:snapToGrid w:val="0"/>
          <w:color w:val="auto"/>
          <w:sz w:val="21"/>
          <w:szCs w:val="21"/>
          <w:lang w:eastAsia="zh-CN"/>
        </w:rPr>
        <w:t>（二）乙方工作人员有违反本承诺书第一、三条行为的，甲方有权终止该工程建设项目合同的执行，由此造成的一切损失均由乙方承担，同时有权向建设主管部门或纪检监察机关、检察机关报告，列入市建设局和市人民检察院黑名单并予公布。</w:t>
      </w:r>
    </w:p>
    <w:p w14:paraId="04B3B99F">
      <w:pPr>
        <w:spacing w:line="360" w:lineRule="auto"/>
        <w:outlineLvl w:val="0"/>
        <w:rPr>
          <w:snapToGrid w:val="0"/>
          <w:color w:val="auto"/>
          <w:sz w:val="21"/>
          <w:szCs w:val="21"/>
          <w:lang w:eastAsia="zh-CN"/>
        </w:rPr>
      </w:pPr>
      <w:r>
        <w:rPr>
          <w:rFonts w:hint="eastAsia"/>
          <w:b/>
          <w:bCs/>
          <w:snapToGrid w:val="0"/>
          <w:color w:val="auto"/>
          <w:sz w:val="21"/>
          <w:szCs w:val="21"/>
          <w:lang w:eastAsia="zh-CN"/>
        </w:rPr>
        <w:t>第五条 直接责任人、监督部门及举报电话</w:t>
      </w:r>
    </w:p>
    <w:p w14:paraId="7DE4C500">
      <w:pPr>
        <w:spacing w:line="360" w:lineRule="auto"/>
        <w:rPr>
          <w:snapToGrid w:val="0"/>
          <w:color w:val="auto"/>
          <w:sz w:val="21"/>
          <w:szCs w:val="21"/>
          <w:lang w:eastAsia="zh-CN"/>
        </w:rPr>
      </w:pPr>
      <w:r>
        <w:rPr>
          <w:rFonts w:hint="eastAsia"/>
          <w:snapToGrid w:val="0"/>
          <w:color w:val="auto"/>
          <w:sz w:val="21"/>
          <w:szCs w:val="21"/>
          <w:lang w:eastAsia="zh-CN"/>
        </w:rPr>
        <w:t>（一）甲方本合同工程廉洁工程直接责任人：</w:t>
      </w:r>
      <w:r>
        <w:rPr>
          <w:rFonts w:hint="eastAsia"/>
          <w:snapToGrid w:val="0"/>
          <w:color w:val="auto"/>
          <w:sz w:val="21"/>
          <w:szCs w:val="21"/>
          <w:u w:val="single"/>
          <w:lang w:eastAsia="zh-CN"/>
        </w:rPr>
        <w:t>_肖作文</w:t>
      </w:r>
      <w:r>
        <w:rPr>
          <w:rFonts w:hint="eastAsia"/>
          <w:snapToGrid w:val="0"/>
          <w:color w:val="auto"/>
          <w:sz w:val="21"/>
          <w:szCs w:val="21"/>
          <w:lang w:eastAsia="zh-CN"/>
        </w:rPr>
        <w:t>_，职务：_</w:t>
      </w:r>
      <w:r>
        <w:rPr>
          <w:rFonts w:hint="eastAsia"/>
          <w:snapToGrid w:val="0"/>
          <w:color w:val="auto"/>
          <w:sz w:val="21"/>
          <w:szCs w:val="21"/>
          <w:u w:val="single"/>
          <w:lang w:eastAsia="zh-CN"/>
        </w:rPr>
        <w:t xml:space="preserve">部长 </w:t>
      </w:r>
      <w:r>
        <w:rPr>
          <w:rFonts w:hint="eastAsia"/>
          <w:snapToGrid w:val="0"/>
          <w:color w:val="auto"/>
          <w:sz w:val="21"/>
          <w:szCs w:val="21"/>
          <w:lang w:eastAsia="zh-CN"/>
        </w:rPr>
        <w:t>_；监督部门：纪检监察室，举报电话：</w:t>
      </w:r>
      <w:r>
        <w:rPr>
          <w:rFonts w:hint="eastAsia"/>
          <w:snapToGrid w:val="0"/>
          <w:color w:val="auto"/>
          <w:sz w:val="21"/>
          <w:szCs w:val="21"/>
          <w:u w:val="single"/>
          <w:lang w:eastAsia="zh-CN"/>
        </w:rPr>
        <w:t xml:space="preserve"> </w:t>
      </w:r>
      <w:r>
        <w:rPr>
          <w:rFonts w:hint="eastAsia" w:cs="Helvetica"/>
          <w:color w:val="auto"/>
          <w:sz w:val="21"/>
          <w:szCs w:val="21"/>
          <w:u w:val="single"/>
          <w:lang w:eastAsia="zh-CN"/>
        </w:rPr>
        <w:t>0596-6311774</w:t>
      </w:r>
      <w:r>
        <w:rPr>
          <w:rFonts w:hint="eastAsia"/>
          <w:snapToGrid w:val="0"/>
          <w:color w:val="auto"/>
          <w:sz w:val="21"/>
          <w:szCs w:val="21"/>
          <w:u w:val="single"/>
          <w:lang w:eastAsia="zh-CN"/>
        </w:rPr>
        <w:t xml:space="preserve">  </w:t>
      </w:r>
      <w:r>
        <w:rPr>
          <w:rFonts w:hint="eastAsia"/>
          <w:snapToGrid w:val="0"/>
          <w:color w:val="auto"/>
          <w:sz w:val="21"/>
          <w:szCs w:val="21"/>
          <w:lang w:eastAsia="zh-CN"/>
        </w:rPr>
        <w:t>。</w:t>
      </w:r>
    </w:p>
    <w:p w14:paraId="4C6692B3">
      <w:pPr>
        <w:spacing w:line="360" w:lineRule="auto"/>
        <w:ind w:left="210" w:hanging="210" w:hangingChars="100"/>
        <w:rPr>
          <w:snapToGrid w:val="0"/>
          <w:color w:val="auto"/>
          <w:sz w:val="21"/>
          <w:szCs w:val="21"/>
          <w:lang w:eastAsia="zh-CN"/>
        </w:rPr>
      </w:pPr>
      <w:r>
        <w:rPr>
          <w:rFonts w:hint="eastAsia"/>
          <w:snapToGrid w:val="0"/>
          <w:color w:val="auto"/>
          <w:sz w:val="21"/>
          <w:szCs w:val="21"/>
          <w:lang w:eastAsia="zh-CN"/>
        </w:rPr>
        <w:t>（二）乙方本合同工程廉洁工程直接责任人：</w:t>
      </w:r>
      <w:r>
        <w:rPr>
          <w:rFonts w:hint="eastAsia"/>
          <w:snapToGrid w:val="0"/>
          <w:color w:val="auto"/>
          <w:sz w:val="21"/>
          <w:szCs w:val="21"/>
          <w:u w:val="single"/>
          <w:lang w:eastAsia="zh-CN"/>
        </w:rPr>
        <w:t xml:space="preserve">     </w:t>
      </w:r>
      <w:r>
        <w:rPr>
          <w:snapToGrid w:val="0"/>
          <w:color w:val="auto"/>
          <w:sz w:val="21"/>
          <w:szCs w:val="21"/>
          <w:u w:val="single"/>
          <w:lang w:eastAsia="zh-CN"/>
        </w:rPr>
        <w:t xml:space="preserve"> </w:t>
      </w:r>
      <w:r>
        <w:rPr>
          <w:rFonts w:hint="eastAsia"/>
          <w:snapToGrid w:val="0"/>
          <w:color w:val="auto"/>
          <w:sz w:val="21"/>
          <w:szCs w:val="21"/>
          <w:lang w:eastAsia="zh-CN"/>
        </w:rPr>
        <w:t>，职务：</w:t>
      </w:r>
      <w:r>
        <w:rPr>
          <w:rFonts w:hint="eastAsia"/>
          <w:snapToGrid w:val="0"/>
          <w:color w:val="auto"/>
          <w:sz w:val="21"/>
          <w:szCs w:val="21"/>
          <w:u w:val="single"/>
          <w:lang w:eastAsia="zh-CN"/>
        </w:rPr>
        <w:t xml:space="preserve">   </w:t>
      </w:r>
      <w:r>
        <w:rPr>
          <w:snapToGrid w:val="0"/>
          <w:color w:val="auto"/>
          <w:sz w:val="21"/>
          <w:szCs w:val="21"/>
          <w:u w:val="single"/>
          <w:lang w:eastAsia="zh-CN"/>
        </w:rPr>
        <w:t xml:space="preserve"> </w:t>
      </w:r>
      <w:r>
        <w:rPr>
          <w:rFonts w:hint="eastAsia"/>
          <w:snapToGrid w:val="0"/>
          <w:color w:val="auto"/>
          <w:sz w:val="21"/>
          <w:szCs w:val="21"/>
          <w:u w:val="single"/>
          <w:lang w:eastAsia="zh-CN"/>
        </w:rPr>
        <w:t xml:space="preserve"> </w:t>
      </w:r>
      <w:r>
        <w:rPr>
          <w:rFonts w:hint="eastAsia"/>
          <w:snapToGrid w:val="0"/>
          <w:color w:val="auto"/>
          <w:sz w:val="21"/>
          <w:szCs w:val="21"/>
          <w:lang w:eastAsia="zh-CN"/>
        </w:rPr>
        <w:t xml:space="preserve">，职称： </w:t>
      </w:r>
      <w:r>
        <w:rPr>
          <w:rFonts w:hint="eastAsia"/>
          <w:snapToGrid w:val="0"/>
          <w:color w:val="auto"/>
          <w:sz w:val="21"/>
          <w:szCs w:val="21"/>
          <w:u w:val="single"/>
          <w:lang w:eastAsia="zh-CN"/>
        </w:rPr>
        <w:t xml:space="preserve"> /  </w:t>
      </w:r>
      <w:r>
        <w:rPr>
          <w:rFonts w:hint="eastAsia"/>
          <w:snapToGrid w:val="0"/>
          <w:color w:val="auto"/>
          <w:sz w:val="21"/>
          <w:szCs w:val="21"/>
          <w:lang w:eastAsia="zh-CN"/>
        </w:rPr>
        <w:t>；主管/监督部门：</w:t>
      </w:r>
      <w:r>
        <w:rPr>
          <w:rFonts w:hint="eastAsia"/>
          <w:snapToGrid w:val="0"/>
          <w:color w:val="auto"/>
          <w:sz w:val="21"/>
          <w:szCs w:val="21"/>
          <w:u w:val="single"/>
          <w:lang w:eastAsia="zh-CN"/>
        </w:rPr>
        <w:t xml:space="preserve">_ </w:t>
      </w:r>
      <w:r>
        <w:rPr>
          <w:snapToGrid w:val="0"/>
          <w:color w:val="auto"/>
          <w:sz w:val="21"/>
          <w:szCs w:val="21"/>
          <w:u w:val="single"/>
          <w:lang w:eastAsia="zh-CN"/>
        </w:rPr>
        <w:t xml:space="preserve">  </w:t>
      </w:r>
      <w:r>
        <w:rPr>
          <w:rFonts w:hint="eastAsia"/>
          <w:snapToGrid w:val="0"/>
          <w:color w:val="auto"/>
          <w:sz w:val="21"/>
          <w:szCs w:val="21"/>
          <w:u w:val="single"/>
          <w:lang w:eastAsia="zh-CN"/>
        </w:rPr>
        <w:t>_</w:t>
      </w:r>
      <w:r>
        <w:rPr>
          <w:rFonts w:hint="eastAsia"/>
          <w:snapToGrid w:val="0"/>
          <w:color w:val="auto"/>
          <w:sz w:val="21"/>
          <w:szCs w:val="21"/>
          <w:lang w:eastAsia="zh-CN"/>
        </w:rPr>
        <w:t>_，举报电话：_</w:t>
      </w:r>
      <w:r>
        <w:rPr>
          <w:snapToGrid w:val="0"/>
          <w:color w:val="auto"/>
          <w:sz w:val="21"/>
          <w:szCs w:val="21"/>
          <w:u w:val="single"/>
          <w:lang w:eastAsia="zh-CN"/>
        </w:rPr>
        <w:t xml:space="preserve">      </w:t>
      </w:r>
      <w:r>
        <w:rPr>
          <w:rFonts w:hint="eastAsia"/>
          <w:snapToGrid w:val="0"/>
          <w:color w:val="auto"/>
          <w:sz w:val="21"/>
          <w:szCs w:val="21"/>
          <w:lang w:eastAsia="zh-CN"/>
        </w:rPr>
        <w:t>_。</w:t>
      </w:r>
    </w:p>
    <w:p w14:paraId="1616C70E">
      <w:pPr>
        <w:spacing w:line="360" w:lineRule="auto"/>
        <w:ind w:firstLine="422" w:firstLineChars="200"/>
        <w:outlineLvl w:val="0"/>
        <w:rPr>
          <w:snapToGrid w:val="0"/>
          <w:color w:val="auto"/>
          <w:sz w:val="21"/>
          <w:szCs w:val="21"/>
          <w:lang w:eastAsia="zh-CN"/>
        </w:rPr>
      </w:pPr>
      <w:r>
        <w:rPr>
          <w:rFonts w:hint="eastAsia"/>
          <w:b/>
          <w:bCs/>
          <w:snapToGrid w:val="0"/>
          <w:color w:val="auto"/>
          <w:sz w:val="21"/>
          <w:szCs w:val="21"/>
          <w:lang w:eastAsia="zh-CN"/>
        </w:rPr>
        <w:t xml:space="preserve">第六条  </w:t>
      </w:r>
      <w:r>
        <w:rPr>
          <w:rFonts w:hint="eastAsia"/>
          <w:snapToGrid w:val="0"/>
          <w:color w:val="auto"/>
          <w:sz w:val="21"/>
          <w:szCs w:val="21"/>
          <w:lang w:eastAsia="zh-CN"/>
        </w:rPr>
        <w:t>本承诺书作为工程合同的附件，与工程合同具有同等法律效力。经双方签署后立即生效。</w:t>
      </w:r>
    </w:p>
    <w:p w14:paraId="02DF1864">
      <w:pPr>
        <w:spacing w:line="360" w:lineRule="auto"/>
        <w:ind w:firstLine="422" w:firstLineChars="200"/>
        <w:outlineLvl w:val="0"/>
        <w:rPr>
          <w:snapToGrid w:val="0"/>
          <w:color w:val="auto"/>
          <w:sz w:val="21"/>
          <w:szCs w:val="21"/>
          <w:lang w:eastAsia="zh-CN"/>
        </w:rPr>
      </w:pPr>
      <w:r>
        <w:rPr>
          <w:rFonts w:hint="eastAsia"/>
          <w:b/>
          <w:bCs/>
          <w:snapToGrid w:val="0"/>
          <w:color w:val="auto"/>
          <w:sz w:val="21"/>
          <w:szCs w:val="21"/>
          <w:lang w:eastAsia="zh-CN"/>
        </w:rPr>
        <w:t xml:space="preserve">第七条 </w:t>
      </w:r>
      <w:r>
        <w:rPr>
          <w:rFonts w:hint="eastAsia"/>
          <w:snapToGrid w:val="0"/>
          <w:color w:val="auto"/>
          <w:sz w:val="21"/>
          <w:szCs w:val="21"/>
          <w:lang w:eastAsia="zh-CN"/>
        </w:rPr>
        <w:t>本承诺书一式_</w:t>
      </w:r>
      <w:r>
        <w:rPr>
          <w:snapToGrid w:val="0"/>
          <w:color w:val="auto"/>
          <w:sz w:val="21"/>
          <w:szCs w:val="21"/>
          <w:lang w:eastAsia="zh-CN"/>
        </w:rPr>
        <w:t>6</w:t>
      </w:r>
      <w:r>
        <w:rPr>
          <w:rFonts w:hint="eastAsia"/>
          <w:snapToGrid w:val="0"/>
          <w:color w:val="auto"/>
          <w:sz w:val="21"/>
          <w:szCs w:val="21"/>
          <w:lang w:eastAsia="zh-CN"/>
        </w:rPr>
        <w:t>_份，甲方执_</w:t>
      </w:r>
      <w:r>
        <w:rPr>
          <w:snapToGrid w:val="0"/>
          <w:color w:val="auto"/>
          <w:sz w:val="21"/>
          <w:szCs w:val="21"/>
          <w:lang w:eastAsia="zh-CN"/>
        </w:rPr>
        <w:t>4</w:t>
      </w:r>
      <w:r>
        <w:rPr>
          <w:rFonts w:hint="eastAsia"/>
          <w:snapToGrid w:val="0"/>
          <w:color w:val="auto"/>
          <w:sz w:val="21"/>
          <w:szCs w:val="21"/>
          <w:lang w:eastAsia="zh-CN"/>
        </w:rPr>
        <w:t>__份，乙方执__</w:t>
      </w:r>
      <w:r>
        <w:rPr>
          <w:snapToGrid w:val="0"/>
          <w:color w:val="auto"/>
          <w:sz w:val="21"/>
          <w:szCs w:val="21"/>
          <w:lang w:eastAsia="zh-CN"/>
        </w:rPr>
        <w:t>2</w:t>
      </w:r>
      <w:r>
        <w:rPr>
          <w:rFonts w:hint="eastAsia"/>
          <w:snapToGrid w:val="0"/>
          <w:color w:val="auto"/>
          <w:sz w:val="21"/>
          <w:szCs w:val="21"/>
          <w:lang w:eastAsia="zh-CN"/>
        </w:rPr>
        <w:t>_份，有效期为双方签署之日起至所属工程项目竣工结算完毕时止。</w:t>
      </w:r>
    </w:p>
    <w:p w14:paraId="43B75F90">
      <w:pPr>
        <w:spacing w:line="360" w:lineRule="auto"/>
        <w:rPr>
          <w:color w:val="auto"/>
          <w:sz w:val="21"/>
          <w:szCs w:val="21"/>
          <w:lang w:eastAsia="zh-CN"/>
        </w:rPr>
      </w:pPr>
    </w:p>
    <w:p w14:paraId="6CD9E9BC">
      <w:pPr>
        <w:spacing w:line="360" w:lineRule="auto"/>
        <w:rPr>
          <w:color w:val="auto"/>
          <w:sz w:val="21"/>
          <w:szCs w:val="21"/>
          <w:lang w:eastAsia="zh-CN"/>
        </w:rPr>
      </w:pPr>
    </w:p>
    <w:p w14:paraId="7EE8BAA4">
      <w:pPr>
        <w:spacing w:line="360" w:lineRule="auto"/>
        <w:rPr>
          <w:color w:val="auto"/>
          <w:sz w:val="21"/>
          <w:szCs w:val="21"/>
          <w:lang w:eastAsia="zh-CN"/>
        </w:rPr>
      </w:pPr>
      <w:r>
        <w:rPr>
          <w:rFonts w:hint="eastAsia"/>
          <w:color w:val="auto"/>
          <w:sz w:val="21"/>
          <w:szCs w:val="21"/>
          <w:lang w:eastAsia="zh-CN"/>
        </w:rPr>
        <w:t>甲方（名称）：</w:t>
      </w:r>
      <w:r>
        <w:rPr>
          <w:color w:val="auto"/>
          <w:sz w:val="21"/>
          <w:szCs w:val="21"/>
          <w:lang w:eastAsia="zh-CN"/>
        </w:rPr>
        <w:tab/>
      </w:r>
      <w:r>
        <w:rPr>
          <w:rFonts w:hint="eastAsia"/>
          <w:color w:val="auto"/>
          <w:sz w:val="21"/>
          <w:szCs w:val="21"/>
          <w:lang w:eastAsia="zh-CN"/>
        </w:rPr>
        <w:t xml:space="preserve">                     乙方（名称）：</w:t>
      </w:r>
    </w:p>
    <w:p w14:paraId="414D34C4">
      <w:pPr>
        <w:spacing w:line="400" w:lineRule="exact"/>
        <w:rPr>
          <w:rFonts w:asciiTheme="majorEastAsia" w:hAnsiTheme="majorEastAsia" w:eastAsiaTheme="majorEastAsia"/>
          <w:b/>
          <w:color w:val="auto"/>
          <w:sz w:val="21"/>
          <w:szCs w:val="21"/>
          <w:lang w:eastAsia="zh-CN"/>
        </w:rPr>
      </w:pPr>
      <w:r>
        <w:rPr>
          <w:rFonts w:hint="eastAsia" w:asciiTheme="majorEastAsia" w:hAnsiTheme="majorEastAsia" w:eastAsiaTheme="majorEastAsia"/>
          <w:b/>
          <w:color w:val="auto"/>
          <w:sz w:val="21"/>
          <w:szCs w:val="21"/>
          <w:lang w:eastAsia="zh-CN"/>
        </w:rPr>
        <w:t>福建福海创石油化工</w:t>
      </w:r>
      <w:r>
        <w:rPr>
          <w:rFonts w:asciiTheme="majorEastAsia" w:hAnsiTheme="majorEastAsia" w:eastAsiaTheme="majorEastAsia"/>
          <w:b/>
          <w:color w:val="auto"/>
          <w:sz w:val="21"/>
          <w:szCs w:val="21"/>
          <w:lang w:eastAsia="zh-CN"/>
        </w:rPr>
        <w:t>有限公司</w:t>
      </w:r>
    </w:p>
    <w:p w14:paraId="49EE218A">
      <w:pPr>
        <w:spacing w:line="400" w:lineRule="exact"/>
        <w:rPr>
          <w:rFonts w:asciiTheme="majorEastAsia" w:hAnsiTheme="majorEastAsia" w:eastAsiaTheme="majorEastAsia"/>
          <w:b/>
          <w:color w:val="auto"/>
          <w:sz w:val="21"/>
          <w:szCs w:val="21"/>
          <w:lang w:eastAsia="zh-CN"/>
        </w:rPr>
      </w:pPr>
    </w:p>
    <w:p w14:paraId="4F8978E8">
      <w:pPr>
        <w:spacing w:line="400" w:lineRule="exact"/>
        <w:rPr>
          <w:rFonts w:asciiTheme="majorEastAsia" w:hAnsiTheme="majorEastAsia" w:eastAsiaTheme="majorEastAsia"/>
          <w:b/>
          <w:color w:val="auto"/>
          <w:sz w:val="21"/>
          <w:szCs w:val="21"/>
          <w:lang w:eastAsia="zh-CN"/>
        </w:rPr>
      </w:pPr>
    </w:p>
    <w:p w14:paraId="67F04AF3">
      <w:pPr>
        <w:pStyle w:val="55"/>
        <w:adjustRightInd/>
        <w:spacing w:line="400" w:lineRule="exact"/>
        <w:jc w:val="left"/>
        <w:rPr>
          <w:rFonts w:asciiTheme="majorEastAsia" w:hAnsiTheme="majorEastAsia" w:eastAsiaTheme="majorEastAsia"/>
          <w:b/>
          <w:color w:val="auto"/>
          <w:sz w:val="21"/>
          <w:szCs w:val="21"/>
        </w:rPr>
      </w:pPr>
      <w:r>
        <w:rPr>
          <w:rFonts w:hint="eastAsia" w:asciiTheme="majorEastAsia" w:hAnsiTheme="majorEastAsia" w:eastAsiaTheme="majorEastAsia"/>
          <w:b/>
          <w:color w:val="auto"/>
          <w:sz w:val="21"/>
          <w:szCs w:val="21"/>
        </w:rPr>
        <w:t>腾龙芳烃（漳州）有限公司</w:t>
      </w:r>
    </w:p>
    <w:p w14:paraId="087830FC">
      <w:pPr>
        <w:pStyle w:val="55"/>
        <w:adjustRightInd/>
        <w:spacing w:line="400" w:lineRule="exact"/>
        <w:ind w:firstLine="421"/>
        <w:jc w:val="left"/>
        <w:rPr>
          <w:rFonts w:asciiTheme="majorEastAsia" w:hAnsiTheme="majorEastAsia" w:eastAsiaTheme="majorEastAsia"/>
          <w:b/>
          <w:color w:val="auto"/>
          <w:sz w:val="21"/>
          <w:szCs w:val="21"/>
        </w:rPr>
      </w:pPr>
    </w:p>
    <w:p w14:paraId="05FBEBD2">
      <w:pPr>
        <w:pStyle w:val="55"/>
        <w:adjustRightInd/>
        <w:spacing w:line="400" w:lineRule="exact"/>
        <w:ind w:firstLine="421"/>
        <w:jc w:val="left"/>
        <w:rPr>
          <w:rFonts w:asciiTheme="majorEastAsia" w:hAnsiTheme="majorEastAsia" w:eastAsiaTheme="majorEastAsia"/>
          <w:b/>
          <w:color w:val="auto"/>
          <w:sz w:val="21"/>
          <w:szCs w:val="21"/>
        </w:rPr>
      </w:pPr>
    </w:p>
    <w:p w14:paraId="2C929A94">
      <w:pPr>
        <w:pStyle w:val="55"/>
        <w:adjustRightInd/>
        <w:spacing w:line="400" w:lineRule="exact"/>
        <w:jc w:val="left"/>
        <w:rPr>
          <w:rFonts w:asciiTheme="majorEastAsia" w:hAnsiTheme="majorEastAsia" w:eastAsiaTheme="majorEastAsia"/>
          <w:b/>
          <w:color w:val="auto"/>
          <w:sz w:val="21"/>
          <w:szCs w:val="21"/>
        </w:rPr>
      </w:pPr>
      <w:r>
        <w:rPr>
          <w:rFonts w:hint="eastAsia" w:asciiTheme="majorEastAsia" w:hAnsiTheme="majorEastAsia" w:eastAsiaTheme="majorEastAsia"/>
          <w:b/>
          <w:color w:val="auto"/>
          <w:sz w:val="21"/>
          <w:szCs w:val="21"/>
        </w:rPr>
        <w:t>翔鹭码头投资管理（漳州）有限公司</w:t>
      </w:r>
    </w:p>
    <w:p w14:paraId="0F40D797">
      <w:pPr>
        <w:pStyle w:val="55"/>
        <w:adjustRightInd/>
        <w:spacing w:line="400" w:lineRule="exact"/>
        <w:jc w:val="left"/>
        <w:rPr>
          <w:rFonts w:asciiTheme="majorEastAsia" w:hAnsiTheme="majorEastAsia" w:eastAsiaTheme="majorEastAsia"/>
          <w:b/>
          <w:color w:val="auto"/>
          <w:sz w:val="21"/>
          <w:szCs w:val="21"/>
        </w:rPr>
      </w:pPr>
    </w:p>
    <w:p w14:paraId="459B7BB2">
      <w:pPr>
        <w:pStyle w:val="55"/>
        <w:adjustRightInd/>
        <w:spacing w:line="400" w:lineRule="exact"/>
        <w:jc w:val="left"/>
        <w:rPr>
          <w:rFonts w:asciiTheme="majorEastAsia" w:hAnsiTheme="majorEastAsia" w:eastAsiaTheme="majorEastAsia"/>
          <w:b/>
          <w:color w:val="auto"/>
          <w:sz w:val="21"/>
          <w:szCs w:val="21"/>
        </w:rPr>
      </w:pPr>
    </w:p>
    <w:p w14:paraId="78E52C35">
      <w:pPr>
        <w:pStyle w:val="55"/>
        <w:adjustRightInd/>
        <w:spacing w:line="400" w:lineRule="exact"/>
        <w:jc w:val="left"/>
        <w:rPr>
          <w:rFonts w:asciiTheme="majorEastAsia" w:hAnsiTheme="majorEastAsia" w:eastAsiaTheme="majorEastAsia"/>
          <w:b/>
          <w:color w:val="auto"/>
          <w:sz w:val="21"/>
          <w:szCs w:val="21"/>
        </w:rPr>
      </w:pPr>
      <w:r>
        <w:rPr>
          <w:rFonts w:hint="eastAsia" w:asciiTheme="majorEastAsia" w:hAnsiTheme="majorEastAsia" w:eastAsiaTheme="majorEastAsia"/>
          <w:b/>
          <w:color w:val="auto"/>
          <w:sz w:val="21"/>
          <w:szCs w:val="21"/>
        </w:rPr>
        <w:t>福建省福化古蕾化学有限公司</w:t>
      </w:r>
    </w:p>
    <w:p w14:paraId="0ADDF793">
      <w:pPr>
        <w:pStyle w:val="55"/>
        <w:rPr>
          <w:color w:val="auto"/>
          <w:sz w:val="21"/>
          <w:szCs w:val="21"/>
        </w:rPr>
      </w:pPr>
    </w:p>
    <w:p w14:paraId="006F81DF">
      <w:pPr>
        <w:pStyle w:val="55"/>
        <w:rPr>
          <w:color w:val="auto"/>
          <w:sz w:val="21"/>
          <w:szCs w:val="21"/>
        </w:rPr>
      </w:pPr>
    </w:p>
    <w:p w14:paraId="50D5F5B8">
      <w:pPr>
        <w:pStyle w:val="55"/>
        <w:rPr>
          <w:color w:val="auto"/>
          <w:sz w:val="21"/>
          <w:szCs w:val="21"/>
        </w:rPr>
      </w:pPr>
    </w:p>
    <w:p w14:paraId="3B40660B">
      <w:pPr>
        <w:spacing w:line="360" w:lineRule="auto"/>
        <w:ind w:left="5040" w:hanging="5040" w:hangingChars="2400"/>
        <w:rPr>
          <w:color w:val="auto"/>
          <w:sz w:val="21"/>
          <w:szCs w:val="21"/>
          <w:lang w:eastAsia="zh-CN"/>
        </w:rPr>
      </w:pPr>
      <w:r>
        <w:rPr>
          <w:rFonts w:hint="eastAsia"/>
          <w:color w:val="auto"/>
          <w:sz w:val="21"/>
          <w:szCs w:val="21"/>
          <w:lang w:eastAsia="zh-CN"/>
        </w:rPr>
        <w:t>地址：漳州</w:t>
      </w:r>
      <w:r>
        <w:rPr>
          <w:color w:val="auto"/>
          <w:sz w:val="21"/>
          <w:szCs w:val="21"/>
          <w:lang w:eastAsia="zh-CN"/>
        </w:rPr>
        <w:t>市古雷经济开发区腾龙路</w:t>
      </w:r>
      <w:r>
        <w:rPr>
          <w:rFonts w:hint="eastAsia"/>
          <w:color w:val="auto"/>
          <w:sz w:val="21"/>
          <w:szCs w:val="21"/>
          <w:lang w:eastAsia="zh-CN"/>
        </w:rPr>
        <w:t>84</w:t>
      </w:r>
      <w:r>
        <w:rPr>
          <w:color w:val="auto"/>
          <w:sz w:val="21"/>
          <w:szCs w:val="21"/>
          <w:lang w:eastAsia="zh-CN"/>
        </w:rPr>
        <w:t xml:space="preserve">号 </w:t>
      </w:r>
      <w:r>
        <w:rPr>
          <w:rFonts w:hint="eastAsia"/>
          <w:color w:val="auto"/>
          <w:sz w:val="21"/>
          <w:szCs w:val="21"/>
          <w:lang w:eastAsia="zh-CN"/>
        </w:rPr>
        <w:t xml:space="preserve">     地址：</w:t>
      </w:r>
    </w:p>
    <w:p w14:paraId="30977CE7">
      <w:pPr>
        <w:spacing w:line="360" w:lineRule="auto"/>
        <w:ind w:left="5040" w:hanging="5040" w:hangingChars="2400"/>
        <w:rPr>
          <w:color w:val="auto"/>
          <w:sz w:val="21"/>
          <w:szCs w:val="21"/>
          <w:lang w:eastAsia="zh-CN"/>
        </w:rPr>
      </w:pPr>
      <w:r>
        <w:rPr>
          <w:color w:val="auto"/>
          <w:sz w:val="21"/>
          <w:szCs w:val="21"/>
          <w:lang w:eastAsia="zh-CN"/>
        </w:rPr>
        <w:t xml:space="preserve"> </w:t>
      </w:r>
    </w:p>
    <w:p w14:paraId="3E9F79A4">
      <w:pPr>
        <w:spacing w:line="360" w:lineRule="auto"/>
        <w:rPr>
          <w:color w:val="auto"/>
          <w:sz w:val="21"/>
          <w:szCs w:val="21"/>
          <w:lang w:eastAsia="zh-CN"/>
        </w:rPr>
      </w:pPr>
    </w:p>
    <w:p w14:paraId="070A6C9C">
      <w:pPr>
        <w:spacing w:line="360" w:lineRule="auto"/>
        <w:rPr>
          <w:color w:val="auto"/>
          <w:sz w:val="21"/>
          <w:szCs w:val="21"/>
          <w:lang w:eastAsia="zh-CN"/>
        </w:rPr>
      </w:pPr>
    </w:p>
    <w:p w14:paraId="35F562F5">
      <w:pPr>
        <w:spacing w:line="360" w:lineRule="auto"/>
        <w:rPr>
          <w:color w:val="auto"/>
          <w:sz w:val="21"/>
          <w:szCs w:val="21"/>
        </w:rPr>
      </w:pPr>
      <w:r>
        <w:rPr>
          <w:rFonts w:hint="eastAsia"/>
          <w:color w:val="auto"/>
          <w:sz w:val="21"/>
          <w:szCs w:val="21"/>
        </w:rPr>
        <w:t>日期：</w:t>
      </w:r>
      <w:r>
        <w:rPr>
          <w:color w:val="auto"/>
          <w:sz w:val="21"/>
          <w:szCs w:val="21"/>
        </w:rPr>
        <w:t xml:space="preserve"> </w:t>
      </w:r>
      <w:r>
        <w:rPr>
          <w:color w:val="auto"/>
          <w:sz w:val="21"/>
          <w:szCs w:val="21"/>
          <w:u w:val="single"/>
        </w:rPr>
        <w:t xml:space="preserve"> 202</w:t>
      </w:r>
      <w:r>
        <w:rPr>
          <w:rFonts w:hint="eastAsia"/>
          <w:color w:val="auto"/>
          <w:sz w:val="21"/>
          <w:szCs w:val="21"/>
          <w:u w:val="single"/>
          <w:lang w:eastAsia="zh-CN"/>
        </w:rPr>
        <w:t>5</w:t>
      </w:r>
      <w:r>
        <w:rPr>
          <w:color w:val="auto"/>
          <w:sz w:val="21"/>
          <w:szCs w:val="21"/>
          <w:u w:val="single"/>
        </w:rPr>
        <w:t xml:space="preserve"> </w:t>
      </w:r>
      <w:r>
        <w:rPr>
          <w:rFonts w:hint="eastAsia"/>
          <w:color w:val="auto"/>
          <w:sz w:val="21"/>
          <w:szCs w:val="21"/>
        </w:rPr>
        <w:t>年</w:t>
      </w:r>
      <w:r>
        <w:rPr>
          <w:rFonts w:hint="eastAsia"/>
          <w:color w:val="auto"/>
          <w:sz w:val="21"/>
          <w:szCs w:val="21"/>
          <w:lang w:eastAsia="zh-CN"/>
        </w:rPr>
        <w:t xml:space="preserve">  </w:t>
      </w:r>
      <w:r>
        <w:rPr>
          <w:rFonts w:hint="eastAsia"/>
          <w:color w:val="auto"/>
          <w:sz w:val="21"/>
          <w:szCs w:val="21"/>
          <w:u w:val="single"/>
        </w:rPr>
        <w:t xml:space="preserve"> </w:t>
      </w:r>
      <w:r>
        <w:rPr>
          <w:rFonts w:hint="eastAsia"/>
          <w:color w:val="auto"/>
          <w:sz w:val="21"/>
          <w:szCs w:val="21"/>
        </w:rPr>
        <w:t>月</w:t>
      </w:r>
      <w:r>
        <w:rPr>
          <w:rFonts w:hint="eastAsia"/>
          <w:color w:val="auto"/>
          <w:sz w:val="21"/>
          <w:szCs w:val="21"/>
          <w:lang w:eastAsia="zh-CN"/>
        </w:rPr>
        <w:t xml:space="preserve">  </w:t>
      </w:r>
      <w:r>
        <w:rPr>
          <w:color w:val="auto"/>
          <w:sz w:val="21"/>
          <w:szCs w:val="21"/>
          <w:u w:val="single"/>
        </w:rPr>
        <w:t xml:space="preserve"> </w:t>
      </w:r>
      <w:r>
        <w:rPr>
          <w:rFonts w:hint="eastAsia"/>
          <w:color w:val="auto"/>
          <w:sz w:val="21"/>
          <w:szCs w:val="21"/>
        </w:rPr>
        <w:t>日</w:t>
      </w:r>
      <w:r>
        <w:rPr>
          <w:color w:val="auto"/>
          <w:sz w:val="21"/>
          <w:szCs w:val="21"/>
        </w:rPr>
        <w:tab/>
      </w:r>
      <w:r>
        <w:rPr>
          <w:rFonts w:hint="eastAsia"/>
          <w:color w:val="auto"/>
          <w:sz w:val="21"/>
          <w:szCs w:val="21"/>
        </w:rPr>
        <w:t xml:space="preserve">           </w:t>
      </w:r>
      <w:r>
        <w:rPr>
          <w:rFonts w:hint="eastAsia"/>
          <w:color w:val="auto"/>
          <w:sz w:val="21"/>
          <w:szCs w:val="21"/>
          <w:lang w:eastAsia="zh-CN"/>
        </w:rPr>
        <w:t xml:space="preserve">    </w:t>
      </w:r>
      <w:r>
        <w:rPr>
          <w:rFonts w:hint="eastAsia"/>
          <w:color w:val="auto"/>
          <w:sz w:val="21"/>
          <w:szCs w:val="21"/>
        </w:rPr>
        <w:t xml:space="preserve">日期：  </w:t>
      </w:r>
      <w:r>
        <w:rPr>
          <w:color w:val="auto"/>
          <w:sz w:val="21"/>
          <w:szCs w:val="21"/>
          <w:u w:val="single"/>
        </w:rPr>
        <w:t xml:space="preserve"> 202</w:t>
      </w:r>
      <w:r>
        <w:rPr>
          <w:rFonts w:hint="eastAsia"/>
          <w:color w:val="auto"/>
          <w:sz w:val="21"/>
          <w:szCs w:val="21"/>
          <w:u w:val="single"/>
          <w:lang w:eastAsia="zh-CN"/>
        </w:rPr>
        <w:t>5</w:t>
      </w:r>
      <w:r>
        <w:rPr>
          <w:color w:val="auto"/>
          <w:sz w:val="21"/>
          <w:szCs w:val="21"/>
          <w:u w:val="single"/>
        </w:rPr>
        <w:t xml:space="preserve"> </w:t>
      </w:r>
      <w:r>
        <w:rPr>
          <w:rFonts w:hint="eastAsia"/>
          <w:color w:val="auto"/>
          <w:sz w:val="21"/>
          <w:szCs w:val="21"/>
        </w:rPr>
        <w:t>年</w:t>
      </w:r>
      <w:r>
        <w:rPr>
          <w:color w:val="auto"/>
          <w:sz w:val="21"/>
          <w:szCs w:val="21"/>
          <w:u w:val="single"/>
        </w:rPr>
        <w:t xml:space="preserve"> </w:t>
      </w:r>
      <w:r>
        <w:rPr>
          <w:rFonts w:hint="eastAsia"/>
          <w:color w:val="auto"/>
          <w:sz w:val="21"/>
          <w:szCs w:val="21"/>
          <w:u w:val="single"/>
        </w:rPr>
        <w:t xml:space="preserve"> </w:t>
      </w:r>
      <w:r>
        <w:rPr>
          <w:color w:val="auto"/>
          <w:sz w:val="21"/>
          <w:szCs w:val="21"/>
          <w:u w:val="single"/>
        </w:rPr>
        <w:t xml:space="preserve"> </w:t>
      </w:r>
      <w:r>
        <w:rPr>
          <w:rFonts w:hint="eastAsia"/>
          <w:color w:val="auto"/>
          <w:sz w:val="21"/>
          <w:szCs w:val="21"/>
        </w:rPr>
        <w:t>月</w:t>
      </w:r>
      <w:r>
        <w:rPr>
          <w:color w:val="auto"/>
          <w:sz w:val="21"/>
          <w:szCs w:val="21"/>
          <w:u w:val="single"/>
        </w:rPr>
        <w:t xml:space="preserve">  </w:t>
      </w:r>
      <w:r>
        <w:rPr>
          <w:rFonts w:hint="eastAsia"/>
          <w:color w:val="auto"/>
          <w:sz w:val="21"/>
          <w:szCs w:val="21"/>
          <w:u w:val="single"/>
        </w:rPr>
        <w:t xml:space="preserve"> </w:t>
      </w:r>
      <w:r>
        <w:rPr>
          <w:rFonts w:hint="eastAsia"/>
          <w:color w:val="auto"/>
          <w:sz w:val="21"/>
          <w:szCs w:val="21"/>
        </w:rPr>
        <w:t>日</w:t>
      </w:r>
    </w:p>
    <w:p w14:paraId="21E21305">
      <w:pPr>
        <w:pStyle w:val="55"/>
        <w:rPr>
          <w:color w:val="auto"/>
        </w:rPr>
      </w:pPr>
      <w:r>
        <w:rPr>
          <w:rFonts w:hint="eastAsia"/>
          <w:color w:val="auto"/>
          <w:sz w:val="21"/>
          <w:szCs w:val="21"/>
        </w:rPr>
        <w:t>盖章（单位公章）：</w:t>
      </w:r>
      <w:r>
        <w:rPr>
          <w:color w:val="auto"/>
          <w:sz w:val="21"/>
          <w:szCs w:val="21"/>
          <w:u w:val="single"/>
        </w:rPr>
        <w:t xml:space="preserve">        </w:t>
      </w:r>
      <w:r>
        <w:rPr>
          <w:color w:val="auto"/>
          <w:sz w:val="21"/>
          <w:szCs w:val="21"/>
        </w:rPr>
        <w:t xml:space="preserve">        </w:t>
      </w:r>
      <w:r>
        <w:rPr>
          <w:rFonts w:hint="eastAsia"/>
          <w:color w:val="auto"/>
          <w:sz w:val="21"/>
          <w:szCs w:val="21"/>
        </w:rPr>
        <w:t xml:space="preserve">     </w:t>
      </w:r>
      <w:r>
        <w:rPr>
          <w:color w:val="auto"/>
          <w:sz w:val="21"/>
          <w:szCs w:val="21"/>
        </w:rPr>
        <w:t xml:space="preserve"> </w:t>
      </w:r>
      <w:r>
        <w:rPr>
          <w:rFonts w:hint="eastAsia"/>
          <w:color w:val="auto"/>
          <w:sz w:val="21"/>
          <w:szCs w:val="21"/>
        </w:rPr>
        <w:t xml:space="preserve">   盖章（单位公章）：</w:t>
      </w:r>
      <w:r>
        <w:rPr>
          <w:color w:val="auto"/>
          <w:sz w:val="21"/>
          <w:szCs w:val="21"/>
        </w:rPr>
        <w:t xml:space="preserve"> </w:t>
      </w:r>
      <w:r>
        <w:rPr>
          <w:color w:val="auto"/>
          <w:sz w:val="21"/>
          <w:szCs w:val="21"/>
          <w:u w:val="single"/>
        </w:rPr>
        <w:t xml:space="preserve">         </w:t>
      </w:r>
    </w:p>
    <w:p w14:paraId="79005B43">
      <w:pPr>
        <w:pStyle w:val="55"/>
        <w:rPr>
          <w:color w:val="auto"/>
        </w:rPr>
      </w:pPr>
    </w:p>
    <w:p w14:paraId="1DBA1F3D">
      <w:pPr>
        <w:pStyle w:val="55"/>
        <w:rPr>
          <w:color w:val="auto"/>
        </w:rPr>
      </w:pPr>
    </w:p>
    <w:p w14:paraId="084D316B">
      <w:pPr>
        <w:pStyle w:val="55"/>
        <w:rPr>
          <w:color w:val="auto"/>
        </w:rPr>
      </w:pPr>
    </w:p>
    <w:p w14:paraId="146D8993">
      <w:pPr>
        <w:rPr>
          <w:color w:val="auto"/>
          <w:lang w:eastAsia="zh-CN"/>
        </w:rPr>
      </w:pPr>
    </w:p>
    <w:p w14:paraId="49438C9E">
      <w:pPr>
        <w:rPr>
          <w:color w:val="auto"/>
          <w:lang w:eastAsia="zh-CN"/>
        </w:rPr>
      </w:pPr>
    </w:p>
    <w:sectPr>
      <w:footerReference r:id="rId3" w:type="default"/>
      <w:pgSz w:w="11906" w:h="16838"/>
      <w:pgMar w:top="1134" w:right="851" w:bottom="1134" w:left="1418" w:header="851" w:footer="77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Helvetica">
    <w:panose1 w:val="020B0504020202030204"/>
    <w:charset w:val="00"/>
    <w:family w:val="swiss"/>
    <w:pitch w:val="default"/>
    <w:sig w:usb0="00000007"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C01FC">
    <w:pPr>
      <w:pStyle w:val="29"/>
      <w:jc w:val="cente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13AEDF">
                          <w:pPr>
                            <w:pStyle w:val="55"/>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21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34</w:t>
                          </w:r>
                          <w:r>
                            <w:rPr>
                              <w:sz w:val="21"/>
                              <w:szCs w:val="21"/>
                            </w:rPr>
                            <w:fldChar w:fldCharType="end"/>
                          </w:r>
                          <w:r>
                            <w:rPr>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613AEDF">
                    <w:pPr>
                      <w:pStyle w:val="55"/>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21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34</w:t>
                    </w:r>
                    <w:r>
                      <w:rPr>
                        <w:sz w:val="21"/>
                        <w:szCs w:val="21"/>
                      </w:rPr>
                      <w:fldChar w:fldCharType="end"/>
                    </w:r>
                    <w:r>
                      <w:rPr>
                        <w:sz w:val="21"/>
                        <w:szCs w:val="21"/>
                      </w:rPr>
                      <w:t xml:space="preserve"> 页</w:t>
                    </w:r>
                  </w:p>
                </w:txbxContent>
              </v:textbox>
            </v:shape>
          </w:pict>
        </mc:Fallback>
      </mc:AlternateContent>
    </w:r>
  </w:p>
  <w:p w14:paraId="06C4DFCA">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337E06"/>
    <w:multiLevelType w:val="singleLevel"/>
    <w:tmpl w:val="D0337E06"/>
    <w:lvl w:ilvl="0" w:tentative="0">
      <w:start w:val="3"/>
      <w:numFmt w:val="decimal"/>
      <w:suff w:val="space"/>
      <w:lvlText w:val="%1."/>
      <w:lvlJc w:val="left"/>
    </w:lvl>
  </w:abstractNum>
  <w:abstractNum w:abstractNumId="1">
    <w:nsid w:val="2E9E1654"/>
    <w:multiLevelType w:val="multilevel"/>
    <w:tmpl w:val="2E9E1654"/>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346E53"/>
    <w:multiLevelType w:val="singleLevel"/>
    <w:tmpl w:val="64346E53"/>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9FE"/>
    <w:rsid w:val="00001D40"/>
    <w:rsid w:val="00010966"/>
    <w:rsid w:val="00011728"/>
    <w:rsid w:val="000A4F91"/>
    <w:rsid w:val="00156810"/>
    <w:rsid w:val="00172459"/>
    <w:rsid w:val="00197164"/>
    <w:rsid w:val="001C2660"/>
    <w:rsid w:val="00214DA3"/>
    <w:rsid w:val="00264F97"/>
    <w:rsid w:val="00314F70"/>
    <w:rsid w:val="003410C5"/>
    <w:rsid w:val="00396D09"/>
    <w:rsid w:val="003C7A4E"/>
    <w:rsid w:val="00511706"/>
    <w:rsid w:val="00526F30"/>
    <w:rsid w:val="0055300F"/>
    <w:rsid w:val="00582737"/>
    <w:rsid w:val="00594127"/>
    <w:rsid w:val="005D1670"/>
    <w:rsid w:val="005D4AB2"/>
    <w:rsid w:val="00606C6A"/>
    <w:rsid w:val="0064071C"/>
    <w:rsid w:val="00682D43"/>
    <w:rsid w:val="006F19FE"/>
    <w:rsid w:val="00705FAB"/>
    <w:rsid w:val="007426FC"/>
    <w:rsid w:val="00753039"/>
    <w:rsid w:val="007B7AC4"/>
    <w:rsid w:val="0088146E"/>
    <w:rsid w:val="0089245E"/>
    <w:rsid w:val="008C3291"/>
    <w:rsid w:val="008D4413"/>
    <w:rsid w:val="008F2409"/>
    <w:rsid w:val="008F26BD"/>
    <w:rsid w:val="00931615"/>
    <w:rsid w:val="009446C9"/>
    <w:rsid w:val="009A28D0"/>
    <w:rsid w:val="00A32184"/>
    <w:rsid w:val="00A65EEC"/>
    <w:rsid w:val="00A6715B"/>
    <w:rsid w:val="00A81A35"/>
    <w:rsid w:val="00A9672E"/>
    <w:rsid w:val="00B00DDB"/>
    <w:rsid w:val="00B11FB6"/>
    <w:rsid w:val="00B37E02"/>
    <w:rsid w:val="00BD17D5"/>
    <w:rsid w:val="00C55042"/>
    <w:rsid w:val="00C8233C"/>
    <w:rsid w:val="00C82755"/>
    <w:rsid w:val="00C84B41"/>
    <w:rsid w:val="00CD18F7"/>
    <w:rsid w:val="00CD67E1"/>
    <w:rsid w:val="00D07900"/>
    <w:rsid w:val="00D12560"/>
    <w:rsid w:val="00D26E8F"/>
    <w:rsid w:val="00D4713D"/>
    <w:rsid w:val="00D76F44"/>
    <w:rsid w:val="00DC664F"/>
    <w:rsid w:val="00DF2355"/>
    <w:rsid w:val="00E262E7"/>
    <w:rsid w:val="00E51B6C"/>
    <w:rsid w:val="00E618A9"/>
    <w:rsid w:val="00E74D3F"/>
    <w:rsid w:val="00E75FB6"/>
    <w:rsid w:val="00E94497"/>
    <w:rsid w:val="00ED6FC1"/>
    <w:rsid w:val="00F50D8E"/>
    <w:rsid w:val="00F565CD"/>
    <w:rsid w:val="00F57E2E"/>
    <w:rsid w:val="00FA6279"/>
    <w:rsid w:val="00FB7457"/>
    <w:rsid w:val="07E1193E"/>
    <w:rsid w:val="08345247"/>
    <w:rsid w:val="1B2D1349"/>
    <w:rsid w:val="1C03578F"/>
    <w:rsid w:val="2BCC7832"/>
    <w:rsid w:val="3961010D"/>
    <w:rsid w:val="42E67134"/>
    <w:rsid w:val="43D76A75"/>
    <w:rsid w:val="452A400A"/>
    <w:rsid w:val="4B8C6BFE"/>
    <w:rsid w:val="61FD304F"/>
    <w:rsid w:val="6CEF5614"/>
    <w:rsid w:val="7040659E"/>
    <w:rsid w:val="74106258"/>
    <w:rsid w:val="7B297A68"/>
    <w:rsid w:val="7E17093E"/>
    <w:rsid w:val="7E6E078F"/>
    <w:rsid w:val="7F0B2206"/>
    <w:rsid w:val="7FDC2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7"/>
    <w:qFormat/>
    <w:uiPriority w:val="0"/>
    <w:pPr>
      <w:ind w:left="538"/>
      <w:outlineLvl w:val="0"/>
    </w:pPr>
    <w:rPr>
      <w:b/>
      <w:bCs/>
      <w:sz w:val="28"/>
      <w:szCs w:val="28"/>
    </w:rPr>
  </w:style>
  <w:style w:type="paragraph" w:styleId="3">
    <w:name w:val="heading 2"/>
    <w:basedOn w:val="1"/>
    <w:next w:val="1"/>
    <w:link w:val="58"/>
    <w:qFormat/>
    <w:uiPriority w:val="0"/>
    <w:pPr>
      <w:ind w:left="629"/>
      <w:outlineLvl w:val="1"/>
    </w:pPr>
    <w:rPr>
      <w:b/>
      <w:bCs/>
      <w:sz w:val="24"/>
      <w:szCs w:val="24"/>
    </w:rPr>
  </w:style>
  <w:style w:type="paragraph" w:styleId="4">
    <w:name w:val="heading 3"/>
    <w:basedOn w:val="1"/>
    <w:next w:val="1"/>
    <w:link w:val="59"/>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60"/>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61"/>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2"/>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4"/>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5"/>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6"/>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3"/>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4">
    <w:name w:val="List Bullet"/>
    <w:basedOn w:val="1"/>
    <w:qFormat/>
    <w:uiPriority w:val="0"/>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styleId="15">
    <w:name w:val="Document Map"/>
    <w:basedOn w:val="1"/>
    <w:link w:val="104"/>
    <w:qFormat/>
    <w:uiPriority w:val="0"/>
    <w:pPr>
      <w:shd w:val="clear" w:color="auto" w:fill="000080"/>
      <w:autoSpaceDE/>
      <w:autoSpaceDN/>
      <w:adjustRightInd w:val="0"/>
      <w:ind w:firstLine="425"/>
      <w:jc w:val="both"/>
      <w:textAlignment w:val="baseline"/>
    </w:pPr>
    <w:rPr>
      <w:rFonts w:hAnsiTheme="minorHAnsi" w:eastAsiaTheme="minorEastAsia" w:cstheme="minorBidi"/>
      <w:kern w:val="2"/>
      <w:sz w:val="28"/>
      <w:lang w:eastAsia="zh-CN"/>
    </w:rPr>
  </w:style>
  <w:style w:type="paragraph" w:styleId="16">
    <w:name w:val="annotation text"/>
    <w:basedOn w:val="1"/>
    <w:link w:val="84"/>
    <w:qFormat/>
    <w:uiPriority w:val="0"/>
    <w:pPr>
      <w:autoSpaceDE/>
      <w:autoSpaceDN/>
    </w:pPr>
    <w:rPr>
      <w:rFonts w:asciiTheme="minorHAnsi" w:hAnsiTheme="minorHAnsi" w:eastAsiaTheme="minorEastAsia" w:cstheme="minorBidi"/>
      <w:kern w:val="2"/>
      <w:sz w:val="21"/>
      <w:lang w:eastAsia="zh-CN"/>
    </w:rPr>
  </w:style>
  <w:style w:type="paragraph" w:styleId="17">
    <w:name w:val="Body Text 3"/>
    <w:basedOn w:val="1"/>
    <w:link w:val="98"/>
    <w:qFormat/>
    <w:uiPriority w:val="0"/>
    <w:pPr>
      <w:autoSpaceDE/>
      <w:autoSpaceDN/>
      <w:spacing w:line="360" w:lineRule="auto"/>
      <w:jc w:val="both"/>
    </w:pPr>
    <w:rPr>
      <w:rFonts w:asciiTheme="minorHAnsi" w:hAnsiTheme="minorHAnsi" w:eastAsiaTheme="minorEastAsia" w:cstheme="minorBidi"/>
      <w:color w:val="0000FF"/>
      <w:kern w:val="2"/>
      <w:sz w:val="24"/>
      <w:szCs w:val="24"/>
      <w:lang w:eastAsia="zh-CN"/>
    </w:rPr>
  </w:style>
  <w:style w:type="paragraph" w:styleId="18">
    <w:name w:val="Closing"/>
    <w:basedOn w:val="1"/>
    <w:link w:val="78"/>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19">
    <w:name w:val="Body Text"/>
    <w:basedOn w:val="1"/>
    <w:link w:val="67"/>
    <w:qFormat/>
    <w:uiPriority w:val="0"/>
    <w:rPr>
      <w:sz w:val="24"/>
      <w:szCs w:val="24"/>
    </w:rPr>
  </w:style>
  <w:style w:type="paragraph" w:styleId="20">
    <w:name w:val="Body Text Indent"/>
    <w:basedOn w:val="1"/>
    <w:link w:val="96"/>
    <w:qFormat/>
    <w:uiPriority w:val="0"/>
    <w:pPr>
      <w:autoSpaceDE/>
      <w:autoSpaceDN/>
      <w:ind w:left="540" w:leftChars="257"/>
      <w:jc w:val="both"/>
    </w:pPr>
    <w:rPr>
      <w:rFonts w:asciiTheme="minorHAnsi" w:hAnsiTheme="minorHAnsi" w:eastAsiaTheme="minorEastAsia" w:cstheme="minorBidi"/>
      <w:i/>
      <w:iCs/>
      <w:kern w:val="2"/>
      <w:sz w:val="21"/>
      <w:lang w:eastAsia="zh-CN"/>
    </w:rPr>
  </w:style>
  <w:style w:type="paragraph" w:styleId="21">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2">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3">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4">
    <w:name w:val="Plain Text"/>
    <w:basedOn w:val="1"/>
    <w:link w:val="69"/>
    <w:qFormat/>
    <w:uiPriority w:val="0"/>
    <w:rPr>
      <w:rFonts w:hAnsi="Courier New" w:cs="Courier New"/>
      <w:szCs w:val="21"/>
    </w:rPr>
  </w:style>
  <w:style w:type="paragraph" w:styleId="25">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6">
    <w:name w:val="Date"/>
    <w:basedOn w:val="1"/>
    <w:next w:val="1"/>
    <w:link w:val="106"/>
    <w:qFormat/>
    <w:uiPriority w:val="0"/>
    <w:pPr>
      <w:autoSpaceDE/>
      <w:autoSpaceDN/>
      <w:ind w:left="100" w:leftChars="2500"/>
      <w:jc w:val="both"/>
    </w:pPr>
    <w:rPr>
      <w:rFonts w:asciiTheme="minorHAnsi" w:hAnsiTheme="minorHAnsi" w:eastAsiaTheme="minorEastAsia" w:cstheme="minorBidi"/>
      <w:kern w:val="2"/>
      <w:sz w:val="21"/>
      <w:szCs w:val="24"/>
      <w:lang w:eastAsia="zh-CN"/>
    </w:rPr>
  </w:style>
  <w:style w:type="paragraph" w:styleId="27">
    <w:name w:val="Body Text Indent 2"/>
    <w:basedOn w:val="1"/>
    <w:link w:val="90"/>
    <w:qFormat/>
    <w:uiPriority w:val="0"/>
    <w:pPr>
      <w:autoSpaceDE/>
      <w:autoSpaceDN/>
      <w:snapToGrid w:val="0"/>
      <w:spacing w:line="360" w:lineRule="auto"/>
      <w:ind w:firstLine="567"/>
      <w:jc w:val="both"/>
    </w:pPr>
    <w:rPr>
      <w:rFonts w:eastAsiaTheme="minorEastAsia" w:cstheme="minorBidi"/>
      <w:iCs/>
      <w:kern w:val="2"/>
      <w:sz w:val="24"/>
      <w:szCs w:val="24"/>
      <w:lang w:eastAsia="zh-CN"/>
    </w:rPr>
  </w:style>
  <w:style w:type="paragraph" w:styleId="28">
    <w:name w:val="Balloon Text"/>
    <w:basedOn w:val="1"/>
    <w:link w:val="86"/>
    <w:qFormat/>
    <w:uiPriority w:val="0"/>
    <w:pPr>
      <w:autoSpaceDE/>
      <w:autoSpaceDN/>
      <w:jc w:val="both"/>
    </w:pPr>
    <w:rPr>
      <w:rFonts w:asciiTheme="minorHAnsi" w:hAnsiTheme="minorHAnsi" w:eastAsiaTheme="minorEastAsia" w:cstheme="minorBidi"/>
      <w:kern w:val="2"/>
      <w:sz w:val="18"/>
      <w:szCs w:val="18"/>
      <w:lang w:eastAsia="zh-CN"/>
    </w:rPr>
  </w:style>
  <w:style w:type="paragraph" w:styleId="29">
    <w:name w:val="footer"/>
    <w:basedOn w:val="1"/>
    <w:link w:val="70"/>
    <w:qFormat/>
    <w:uiPriority w:val="0"/>
    <w:pPr>
      <w:tabs>
        <w:tab w:val="center" w:pos="4153"/>
        <w:tab w:val="right" w:pos="8306"/>
      </w:tabs>
      <w:snapToGrid w:val="0"/>
    </w:pPr>
    <w:rPr>
      <w:sz w:val="18"/>
      <w:szCs w:val="18"/>
    </w:rPr>
  </w:style>
  <w:style w:type="paragraph" w:styleId="30">
    <w:name w:val="header"/>
    <w:basedOn w:val="1"/>
    <w:link w:val="7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1">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8"/>
    <w:qFormat/>
    <w:uiPriority w:val="0"/>
    <w:pPr>
      <w:autoSpaceDE/>
      <w:autoSpaceDN/>
      <w:ind w:firstLine="560"/>
      <w:jc w:val="both"/>
    </w:pPr>
    <w:rPr>
      <w:rFonts w:asciiTheme="minorHAnsi" w:hAnsiTheme="minorHAnsi" w:eastAsiaTheme="minorEastAsia" w:cstheme="minorBidi"/>
      <w:kern w:val="2"/>
      <w:sz w:val="28"/>
      <w:lang w:eastAsia="zh-CN"/>
    </w:rPr>
  </w:style>
  <w:style w:type="paragraph" w:styleId="35">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108"/>
    <w:qFormat/>
    <w:uiPriority w:val="0"/>
    <w:pPr>
      <w:autoSpaceDE/>
      <w:autoSpaceDN/>
      <w:spacing w:after="120" w:line="480" w:lineRule="auto"/>
      <w:jc w:val="both"/>
    </w:pPr>
    <w:rPr>
      <w:rFonts w:asciiTheme="minorHAnsi" w:hAnsiTheme="minorHAnsi" w:eastAsiaTheme="minorEastAsia" w:cstheme="minorBidi"/>
      <w:kern w:val="2"/>
      <w:sz w:val="21"/>
      <w:szCs w:val="24"/>
      <w:lang w:eastAsia="zh-CN"/>
    </w:rPr>
  </w:style>
  <w:style w:type="paragraph" w:styleId="38">
    <w:name w:val="Message Header"/>
    <w:basedOn w:val="1"/>
    <w:link w:val="116"/>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10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kern w:val="2"/>
      <w:sz w:val="21"/>
      <w:lang w:eastAsia="zh-CN"/>
    </w:rPr>
  </w:style>
  <w:style w:type="paragraph" w:styleId="40">
    <w:name w:val="Normal (Web)"/>
    <w:basedOn w:val="1"/>
    <w:link w:val="79"/>
    <w:unhideWhenUsed/>
    <w:qFormat/>
    <w:uiPriority w:val="0"/>
    <w:pPr>
      <w:widowControl/>
      <w:autoSpaceDE/>
      <w:autoSpaceDN/>
      <w:spacing w:before="100" w:beforeAutospacing="1" w:after="100" w:afterAutospacing="1"/>
    </w:pPr>
    <w:rPr>
      <w:sz w:val="24"/>
      <w:szCs w:val="24"/>
      <w:lang w:eastAsia="zh-CN"/>
    </w:rPr>
  </w:style>
  <w:style w:type="paragraph" w:styleId="41">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94"/>
    <w:qFormat/>
    <w:uiPriority w:val="0"/>
    <w:pPr>
      <w:autoSpaceDE/>
      <w:autoSpaceDN/>
      <w:adjustRightInd w:val="0"/>
      <w:spacing w:before="240" w:after="60" w:line="360" w:lineRule="atLeast"/>
      <w:jc w:val="center"/>
      <w:textAlignment w:val="baseline"/>
      <w:outlineLvl w:val="0"/>
    </w:pPr>
    <w:rPr>
      <w:rFonts w:ascii="Arial" w:hAnsi="Arial" w:cs="Arial" w:eastAsiaTheme="minorEastAsia"/>
      <w:b/>
      <w:bCs/>
      <w:kern w:val="2"/>
      <w:sz w:val="44"/>
      <w:szCs w:val="32"/>
      <w:lang w:eastAsia="zh-CN"/>
    </w:rPr>
  </w:style>
  <w:style w:type="paragraph" w:styleId="43">
    <w:name w:val="annotation subject"/>
    <w:basedOn w:val="16"/>
    <w:next w:val="16"/>
    <w:link w:val="112"/>
    <w:qFormat/>
    <w:uiPriority w:val="0"/>
    <w:pPr>
      <w:widowControl/>
    </w:pPr>
    <w:rPr>
      <w:b/>
      <w:bCs/>
      <w:sz w:val="24"/>
      <w:szCs w:val="24"/>
    </w:rPr>
  </w:style>
  <w:style w:type="paragraph" w:styleId="44">
    <w:name w:val="Body Text First Indent"/>
    <w:basedOn w:val="19"/>
    <w:link w:val="110"/>
    <w:qFormat/>
    <w:uiPriority w:val="0"/>
    <w:pPr>
      <w:tabs>
        <w:tab w:val="left" w:pos="720"/>
      </w:tabs>
      <w:autoSpaceDE/>
      <w:autoSpaceDN/>
      <w:adjustRightInd w:val="0"/>
      <w:spacing w:after="120" w:line="312" w:lineRule="atLeast"/>
      <w:ind w:left="118" w:firstLine="420"/>
      <w:jc w:val="both"/>
      <w:textAlignment w:val="baseline"/>
    </w:pPr>
    <w:rPr>
      <w:rFonts w:asciiTheme="minorHAnsi" w:hAnsiTheme="minorHAnsi" w:cstheme="minorBidi"/>
      <w:kern w:val="2"/>
      <w:sz w:val="21"/>
      <w:szCs w:val="21"/>
      <w:lang w:eastAsia="zh-CN"/>
    </w:rPr>
  </w:style>
  <w:style w:type="table" w:styleId="46">
    <w:name w:val="Table Grid"/>
    <w:basedOn w:val="45"/>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7">
    <w:name w:val="Table Grid 1"/>
    <w:basedOn w:val="45"/>
    <w:qFormat/>
    <w:uiPriority w:val="0"/>
    <w:pPr>
      <w:widowControl w:val="0"/>
      <w:jc w:val="both"/>
    </w:pPr>
    <w:rPr>
      <w:rFonts w:ascii="Calibri" w:hAnsi="Calibri"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49">
    <w:name w:val="Strong"/>
    <w:basedOn w:val="48"/>
    <w:qFormat/>
    <w:uiPriority w:val="0"/>
    <w:rPr>
      <w:b/>
      <w:bCs/>
    </w:rPr>
  </w:style>
  <w:style w:type="character" w:styleId="50">
    <w:name w:val="page number"/>
    <w:basedOn w:val="48"/>
    <w:qFormat/>
    <w:uiPriority w:val="0"/>
  </w:style>
  <w:style w:type="character" w:styleId="51">
    <w:name w:val="FollowedHyperlink"/>
    <w:basedOn w:val="48"/>
    <w:qFormat/>
    <w:uiPriority w:val="0"/>
    <w:rPr>
      <w:color w:val="800080"/>
      <w:u w:val="single"/>
    </w:rPr>
  </w:style>
  <w:style w:type="character" w:styleId="52">
    <w:name w:val="Emphasis"/>
    <w:basedOn w:val="48"/>
    <w:qFormat/>
    <w:uiPriority w:val="0"/>
  </w:style>
  <w:style w:type="character" w:styleId="53">
    <w:name w:val="Hyperlink"/>
    <w:basedOn w:val="48"/>
    <w:qFormat/>
    <w:uiPriority w:val="0"/>
    <w:rPr>
      <w:color w:val="0000FF" w:themeColor="hyperlink"/>
      <w:u w:val="single"/>
      <w14:textFill>
        <w14:solidFill>
          <w14:schemeClr w14:val="hlink"/>
        </w14:solidFill>
      </w14:textFill>
    </w:rPr>
  </w:style>
  <w:style w:type="character" w:styleId="54">
    <w:name w:val="annotation reference"/>
    <w:basedOn w:val="48"/>
    <w:qFormat/>
    <w:uiPriority w:val="0"/>
    <w:rPr>
      <w:sz w:val="21"/>
      <w:szCs w:val="21"/>
    </w:rPr>
  </w:style>
  <w:style w:type="paragraph" w:customStyle="1" w:styleId="55">
    <w:name w:val="正文1"/>
    <w:link w:val="56"/>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6">
    <w:name w:val="正文1 Char"/>
    <w:basedOn w:val="48"/>
    <w:link w:val="55"/>
    <w:qFormat/>
    <w:locked/>
    <w:uiPriority w:val="0"/>
    <w:rPr>
      <w:rFonts w:ascii="宋体" w:hAnsi="Calibri" w:eastAsia="宋体" w:cs="Times New Roman"/>
      <w:kern w:val="0"/>
      <w:sz w:val="34"/>
    </w:rPr>
  </w:style>
  <w:style w:type="character" w:customStyle="1" w:styleId="57">
    <w:name w:val="标题 1 Char"/>
    <w:basedOn w:val="48"/>
    <w:link w:val="2"/>
    <w:qFormat/>
    <w:uiPriority w:val="0"/>
    <w:rPr>
      <w:rFonts w:ascii="宋体" w:hAnsi="宋体" w:eastAsia="宋体" w:cs="宋体"/>
      <w:b/>
      <w:bCs/>
      <w:kern w:val="0"/>
      <w:sz w:val="28"/>
      <w:szCs w:val="28"/>
      <w:lang w:eastAsia="en-US"/>
    </w:rPr>
  </w:style>
  <w:style w:type="character" w:customStyle="1" w:styleId="58">
    <w:name w:val="标题 2 Char"/>
    <w:basedOn w:val="48"/>
    <w:link w:val="3"/>
    <w:qFormat/>
    <w:uiPriority w:val="0"/>
    <w:rPr>
      <w:rFonts w:ascii="宋体" w:hAnsi="宋体" w:eastAsia="宋体" w:cs="宋体"/>
      <w:b/>
      <w:bCs/>
      <w:kern w:val="0"/>
      <w:sz w:val="24"/>
      <w:szCs w:val="24"/>
      <w:lang w:eastAsia="en-US"/>
    </w:rPr>
  </w:style>
  <w:style w:type="character" w:customStyle="1" w:styleId="59">
    <w:name w:val="标题 3 Char"/>
    <w:basedOn w:val="48"/>
    <w:link w:val="4"/>
    <w:qFormat/>
    <w:uiPriority w:val="0"/>
    <w:rPr>
      <w:rFonts w:ascii="Times New Roman" w:hAnsi="Times New Roman" w:eastAsia="宋体" w:cs="Times New Roman"/>
      <w:b/>
      <w:bCs/>
      <w:sz w:val="32"/>
      <w:szCs w:val="32"/>
    </w:rPr>
  </w:style>
  <w:style w:type="character" w:customStyle="1" w:styleId="60">
    <w:name w:val="标题 4 Char"/>
    <w:basedOn w:val="48"/>
    <w:link w:val="5"/>
    <w:qFormat/>
    <w:uiPriority w:val="0"/>
    <w:rPr>
      <w:rFonts w:ascii="Times New Roman" w:hAnsi="Times New Roman" w:eastAsia="宋体" w:cs="Times New Roman"/>
      <w:b/>
      <w:sz w:val="24"/>
      <w:szCs w:val="24"/>
    </w:rPr>
  </w:style>
  <w:style w:type="character" w:customStyle="1" w:styleId="61">
    <w:name w:val="标题 5 Char"/>
    <w:basedOn w:val="48"/>
    <w:link w:val="6"/>
    <w:qFormat/>
    <w:uiPriority w:val="0"/>
    <w:rPr>
      <w:rFonts w:ascii="Times New Roman" w:hAnsi="Times New Roman" w:eastAsia="宋体" w:cs="Times New Roman"/>
      <w:b/>
      <w:bCs/>
      <w:sz w:val="28"/>
      <w:szCs w:val="28"/>
    </w:rPr>
  </w:style>
  <w:style w:type="character" w:customStyle="1" w:styleId="62">
    <w:name w:val="标题 6 Char"/>
    <w:basedOn w:val="48"/>
    <w:link w:val="7"/>
    <w:qFormat/>
    <w:uiPriority w:val="0"/>
    <w:rPr>
      <w:rFonts w:ascii="Times New Roman" w:hAnsi="Times New Roman" w:eastAsia="宋体" w:cs="Times New Roman"/>
      <w:b/>
      <w:kern w:val="0"/>
      <w:sz w:val="24"/>
      <w:szCs w:val="20"/>
    </w:rPr>
  </w:style>
  <w:style w:type="character" w:customStyle="1" w:styleId="63">
    <w:name w:val="正文缩进 Char"/>
    <w:basedOn w:val="48"/>
    <w:link w:val="9"/>
    <w:qFormat/>
    <w:uiPriority w:val="0"/>
    <w:rPr>
      <w:rFonts w:ascii="Times New Roman" w:hAnsi="Times New Roman" w:eastAsia="宋体" w:cs="Times New Roman"/>
      <w:kern w:val="0"/>
      <w:sz w:val="24"/>
      <w:szCs w:val="20"/>
    </w:rPr>
  </w:style>
  <w:style w:type="character" w:customStyle="1" w:styleId="64">
    <w:name w:val="标题 7 Char"/>
    <w:basedOn w:val="48"/>
    <w:link w:val="8"/>
    <w:qFormat/>
    <w:uiPriority w:val="0"/>
    <w:rPr>
      <w:rFonts w:ascii="Times New Roman" w:hAnsi="Times New Roman" w:eastAsia="宋体" w:cs="Times New Roman"/>
      <w:b/>
      <w:sz w:val="24"/>
      <w:szCs w:val="20"/>
    </w:rPr>
  </w:style>
  <w:style w:type="character" w:customStyle="1" w:styleId="65">
    <w:name w:val="标题 8 Char"/>
    <w:basedOn w:val="48"/>
    <w:link w:val="10"/>
    <w:qFormat/>
    <w:uiPriority w:val="0"/>
    <w:rPr>
      <w:rFonts w:ascii="Arial" w:hAnsi="Arial" w:eastAsia="黑体" w:cs="Times New Roman"/>
      <w:sz w:val="24"/>
      <w:szCs w:val="20"/>
    </w:rPr>
  </w:style>
  <w:style w:type="character" w:customStyle="1" w:styleId="66">
    <w:name w:val="标题 9 Char"/>
    <w:basedOn w:val="48"/>
    <w:link w:val="11"/>
    <w:qFormat/>
    <w:uiPriority w:val="0"/>
    <w:rPr>
      <w:rFonts w:ascii="Arial" w:hAnsi="Arial" w:eastAsia="黑体" w:cs="Times New Roman"/>
      <w:szCs w:val="20"/>
    </w:rPr>
  </w:style>
  <w:style w:type="character" w:customStyle="1" w:styleId="67">
    <w:name w:val="正文文本 Char1"/>
    <w:basedOn w:val="48"/>
    <w:link w:val="19"/>
    <w:qFormat/>
    <w:uiPriority w:val="1"/>
    <w:rPr>
      <w:rFonts w:ascii="宋体" w:hAnsi="宋体" w:eastAsia="宋体" w:cs="宋体"/>
      <w:kern w:val="0"/>
      <w:sz w:val="24"/>
      <w:szCs w:val="24"/>
      <w:lang w:eastAsia="en-US"/>
    </w:rPr>
  </w:style>
  <w:style w:type="character" w:customStyle="1" w:styleId="68">
    <w:name w:val="正文文本 Char"/>
    <w:basedOn w:val="48"/>
    <w:qFormat/>
    <w:uiPriority w:val="0"/>
    <w:rPr>
      <w:rFonts w:ascii="宋体" w:hAnsi="宋体" w:eastAsia="宋体" w:cs="宋体"/>
      <w:kern w:val="0"/>
      <w:sz w:val="22"/>
      <w:lang w:eastAsia="en-US"/>
    </w:rPr>
  </w:style>
  <w:style w:type="character" w:customStyle="1" w:styleId="69">
    <w:name w:val="纯文本 Char"/>
    <w:basedOn w:val="48"/>
    <w:link w:val="24"/>
    <w:qFormat/>
    <w:uiPriority w:val="0"/>
    <w:rPr>
      <w:rFonts w:ascii="宋体" w:hAnsi="Courier New" w:eastAsia="宋体" w:cs="Courier New"/>
      <w:kern w:val="0"/>
      <w:sz w:val="22"/>
      <w:szCs w:val="21"/>
      <w:lang w:eastAsia="en-US"/>
    </w:rPr>
  </w:style>
  <w:style w:type="character" w:customStyle="1" w:styleId="70">
    <w:name w:val="页脚 Char"/>
    <w:basedOn w:val="48"/>
    <w:link w:val="29"/>
    <w:qFormat/>
    <w:uiPriority w:val="0"/>
    <w:rPr>
      <w:rFonts w:ascii="宋体" w:hAnsi="宋体" w:eastAsia="宋体" w:cs="宋体"/>
      <w:kern w:val="0"/>
      <w:sz w:val="18"/>
      <w:szCs w:val="18"/>
      <w:lang w:eastAsia="en-US"/>
    </w:rPr>
  </w:style>
  <w:style w:type="character" w:customStyle="1" w:styleId="71">
    <w:name w:val="页眉 Char"/>
    <w:basedOn w:val="48"/>
    <w:link w:val="30"/>
    <w:qFormat/>
    <w:uiPriority w:val="0"/>
    <w:rPr>
      <w:rFonts w:ascii="宋体" w:hAnsi="宋体" w:eastAsia="宋体" w:cs="宋体"/>
      <w:kern w:val="0"/>
      <w:sz w:val="18"/>
      <w:lang w:eastAsia="en-US"/>
    </w:rPr>
  </w:style>
  <w:style w:type="paragraph" w:styleId="72">
    <w:name w:val="List Paragraph"/>
    <w:basedOn w:val="1"/>
    <w:link w:val="73"/>
    <w:qFormat/>
    <w:uiPriority w:val="0"/>
    <w:pPr>
      <w:spacing w:before="206"/>
      <w:ind w:left="959" w:hanging="361"/>
    </w:pPr>
  </w:style>
  <w:style w:type="character" w:customStyle="1" w:styleId="73">
    <w:name w:val="列出段落 Char"/>
    <w:link w:val="72"/>
    <w:qFormat/>
    <w:uiPriority w:val="34"/>
    <w:rPr>
      <w:rFonts w:ascii="宋体" w:hAnsi="宋体" w:eastAsia="宋体" w:cs="宋体"/>
      <w:kern w:val="0"/>
      <w:sz w:val="22"/>
      <w:lang w:eastAsia="en-US"/>
    </w:rPr>
  </w:style>
  <w:style w:type="paragraph" w:customStyle="1" w:styleId="74">
    <w:name w:val="Table Paragraph"/>
    <w:basedOn w:val="1"/>
    <w:qFormat/>
    <w:uiPriority w:val="1"/>
  </w:style>
  <w:style w:type="paragraph" w:customStyle="1" w:styleId="75">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7">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8">
    <w:name w:val="结束语 Char"/>
    <w:basedOn w:val="48"/>
    <w:link w:val="18"/>
    <w:qFormat/>
    <w:uiPriority w:val="0"/>
    <w:rPr>
      <w:rFonts w:ascii="Times New Roman" w:hAnsi="Times New Roman" w:eastAsia="宋体" w:cs="Times New Roman"/>
      <w:b/>
      <w:szCs w:val="20"/>
    </w:rPr>
  </w:style>
  <w:style w:type="character" w:customStyle="1" w:styleId="79">
    <w:name w:val="普通(网站) Char"/>
    <w:basedOn w:val="48"/>
    <w:link w:val="40"/>
    <w:qFormat/>
    <w:locked/>
    <w:uiPriority w:val="0"/>
    <w:rPr>
      <w:rFonts w:ascii="宋体" w:hAnsi="宋体" w:eastAsia="宋体" w:cs="宋体"/>
      <w:kern w:val="0"/>
      <w:sz w:val="24"/>
      <w:szCs w:val="24"/>
    </w:rPr>
  </w:style>
  <w:style w:type="character" w:customStyle="1" w:styleId="80">
    <w:name w:val="xdrichtextbox2"/>
    <w:basedOn w:val="48"/>
    <w:qFormat/>
    <w:uiPriority w:val="0"/>
    <w:rPr>
      <w:color w:val="0000FF"/>
      <w:sz w:val="18"/>
      <w:szCs w:val="18"/>
      <w:u w:val="none"/>
      <w:bdr w:val="single" w:color="DCDCDC" w:sz="8" w:space="0"/>
      <w:shd w:val="clear" w:color="auto" w:fill="FFFFFF"/>
    </w:rPr>
  </w:style>
  <w:style w:type="character" w:customStyle="1" w:styleId="81">
    <w:name w:val="apple-converted-space"/>
    <w:basedOn w:val="48"/>
    <w:qFormat/>
    <w:uiPriority w:val="0"/>
  </w:style>
  <w:style w:type="character" w:customStyle="1" w:styleId="82">
    <w:name w:val="无间隔 Char"/>
    <w:basedOn w:val="48"/>
    <w:link w:val="83"/>
    <w:qFormat/>
    <w:uiPriority w:val="0"/>
    <w:rPr>
      <w:rFonts w:ascii="Calibri" w:hAnsi="Calibri"/>
      <w:sz w:val="22"/>
    </w:rPr>
  </w:style>
  <w:style w:type="paragraph" w:styleId="83">
    <w:name w:val="No Spacing"/>
    <w:link w:val="82"/>
    <w:qFormat/>
    <w:uiPriority w:val="0"/>
    <w:rPr>
      <w:rFonts w:ascii="Calibri" w:hAnsi="Calibri" w:eastAsiaTheme="minorEastAsia" w:cstheme="minorBidi"/>
      <w:kern w:val="2"/>
      <w:sz w:val="22"/>
      <w:szCs w:val="22"/>
      <w:lang w:val="en-US" w:eastAsia="zh-CN" w:bidi="ar-SA"/>
    </w:rPr>
  </w:style>
  <w:style w:type="character" w:customStyle="1" w:styleId="84">
    <w:name w:val="批注文字 Char"/>
    <w:basedOn w:val="48"/>
    <w:link w:val="16"/>
    <w:qFormat/>
    <w:uiPriority w:val="0"/>
  </w:style>
  <w:style w:type="character" w:customStyle="1" w:styleId="85">
    <w:name w:val="批注文字 Char1"/>
    <w:basedOn w:val="48"/>
    <w:qFormat/>
    <w:uiPriority w:val="0"/>
    <w:rPr>
      <w:rFonts w:ascii="宋体" w:hAnsi="宋体" w:eastAsia="宋体" w:cs="宋体"/>
      <w:kern w:val="0"/>
      <w:sz w:val="22"/>
      <w:lang w:eastAsia="en-US"/>
    </w:rPr>
  </w:style>
  <w:style w:type="character" w:customStyle="1" w:styleId="86">
    <w:name w:val="批注框文本 Char"/>
    <w:basedOn w:val="48"/>
    <w:link w:val="28"/>
    <w:qFormat/>
    <w:uiPriority w:val="0"/>
    <w:rPr>
      <w:sz w:val="18"/>
      <w:szCs w:val="18"/>
    </w:rPr>
  </w:style>
  <w:style w:type="character" w:customStyle="1" w:styleId="87">
    <w:name w:val="批注框文本 Char1"/>
    <w:basedOn w:val="48"/>
    <w:qFormat/>
    <w:uiPriority w:val="0"/>
    <w:rPr>
      <w:rFonts w:ascii="宋体" w:hAnsi="宋体" w:eastAsia="宋体" w:cs="宋体"/>
      <w:kern w:val="0"/>
      <w:sz w:val="18"/>
      <w:szCs w:val="18"/>
      <w:lang w:eastAsia="en-US"/>
    </w:rPr>
  </w:style>
  <w:style w:type="character" w:customStyle="1" w:styleId="88">
    <w:name w:val="正文文本缩进 3 Char"/>
    <w:basedOn w:val="48"/>
    <w:link w:val="34"/>
    <w:qFormat/>
    <w:uiPriority w:val="0"/>
    <w:rPr>
      <w:sz w:val="28"/>
    </w:rPr>
  </w:style>
  <w:style w:type="character" w:customStyle="1" w:styleId="89">
    <w:name w:val="正文文本缩进 3 Char1"/>
    <w:basedOn w:val="48"/>
    <w:qFormat/>
    <w:uiPriority w:val="0"/>
    <w:rPr>
      <w:rFonts w:ascii="宋体" w:hAnsi="宋体" w:eastAsia="宋体" w:cs="宋体"/>
      <w:kern w:val="0"/>
      <w:sz w:val="16"/>
      <w:szCs w:val="16"/>
      <w:lang w:eastAsia="en-US"/>
    </w:rPr>
  </w:style>
  <w:style w:type="character" w:customStyle="1" w:styleId="90">
    <w:name w:val="正文文本缩进 2 Char"/>
    <w:basedOn w:val="48"/>
    <w:link w:val="27"/>
    <w:qFormat/>
    <w:uiPriority w:val="0"/>
    <w:rPr>
      <w:rFonts w:ascii="宋体" w:hAnsi="宋体"/>
      <w:iCs/>
      <w:sz w:val="24"/>
      <w:szCs w:val="24"/>
    </w:rPr>
  </w:style>
  <w:style w:type="character" w:customStyle="1" w:styleId="91">
    <w:name w:val="正文文本缩进 2 Char1"/>
    <w:basedOn w:val="48"/>
    <w:qFormat/>
    <w:uiPriority w:val="0"/>
    <w:rPr>
      <w:rFonts w:ascii="宋体" w:hAnsi="宋体" w:eastAsia="宋体" w:cs="宋体"/>
      <w:kern w:val="0"/>
      <w:sz w:val="22"/>
      <w:lang w:eastAsia="en-US"/>
    </w:rPr>
  </w:style>
  <w:style w:type="character" w:customStyle="1" w:styleId="92">
    <w:name w:val="en1"/>
    <w:basedOn w:val="48"/>
    <w:qFormat/>
    <w:uiPriority w:val="0"/>
    <w:rPr>
      <w:b/>
      <w:bCs/>
      <w:color w:val="154C7F"/>
      <w:sz w:val="24"/>
      <w:szCs w:val="24"/>
    </w:rPr>
  </w:style>
  <w:style w:type="character" w:customStyle="1" w:styleId="93">
    <w:name w:val="font01"/>
    <w:basedOn w:val="48"/>
    <w:qFormat/>
    <w:uiPriority w:val="0"/>
    <w:rPr>
      <w:rFonts w:hint="eastAsia" w:ascii="宋体" w:hAnsi="宋体" w:eastAsia="宋体" w:cs="宋体"/>
      <w:color w:val="000000"/>
      <w:sz w:val="20"/>
      <w:szCs w:val="20"/>
      <w:u w:val="none"/>
    </w:rPr>
  </w:style>
  <w:style w:type="character" w:customStyle="1" w:styleId="94">
    <w:name w:val="标题 Char"/>
    <w:basedOn w:val="48"/>
    <w:link w:val="42"/>
    <w:qFormat/>
    <w:uiPriority w:val="0"/>
    <w:rPr>
      <w:rFonts w:ascii="Arial" w:hAnsi="Arial" w:cs="Arial"/>
      <w:b/>
      <w:bCs/>
      <w:sz w:val="44"/>
      <w:szCs w:val="32"/>
    </w:rPr>
  </w:style>
  <w:style w:type="character" w:customStyle="1" w:styleId="95">
    <w:name w:val="标题 Char1"/>
    <w:basedOn w:val="48"/>
    <w:qFormat/>
    <w:uiPriority w:val="0"/>
    <w:rPr>
      <w:rFonts w:eastAsia="宋体" w:asciiTheme="majorHAnsi" w:hAnsiTheme="majorHAnsi" w:cstheme="majorBidi"/>
      <w:b/>
      <w:bCs/>
      <w:kern w:val="0"/>
      <w:sz w:val="32"/>
      <w:szCs w:val="32"/>
      <w:lang w:eastAsia="en-US"/>
    </w:rPr>
  </w:style>
  <w:style w:type="character" w:customStyle="1" w:styleId="96">
    <w:name w:val="正文文本缩进 Char"/>
    <w:basedOn w:val="48"/>
    <w:link w:val="20"/>
    <w:qFormat/>
    <w:uiPriority w:val="0"/>
    <w:rPr>
      <w:i/>
      <w:iCs/>
    </w:rPr>
  </w:style>
  <w:style w:type="character" w:customStyle="1" w:styleId="97">
    <w:name w:val="正文文本缩进 Char1"/>
    <w:basedOn w:val="48"/>
    <w:qFormat/>
    <w:uiPriority w:val="0"/>
    <w:rPr>
      <w:rFonts w:ascii="宋体" w:hAnsi="宋体" w:eastAsia="宋体" w:cs="宋体"/>
      <w:kern w:val="0"/>
      <w:sz w:val="22"/>
      <w:lang w:eastAsia="en-US"/>
    </w:rPr>
  </w:style>
  <w:style w:type="character" w:customStyle="1" w:styleId="98">
    <w:name w:val="正文文本 3 Char"/>
    <w:basedOn w:val="48"/>
    <w:link w:val="17"/>
    <w:qFormat/>
    <w:uiPriority w:val="0"/>
    <w:rPr>
      <w:color w:val="0000FF"/>
      <w:sz w:val="24"/>
      <w:szCs w:val="24"/>
    </w:rPr>
  </w:style>
  <w:style w:type="character" w:customStyle="1" w:styleId="99">
    <w:name w:val="正文文本 3 Char1"/>
    <w:basedOn w:val="48"/>
    <w:qFormat/>
    <w:uiPriority w:val="0"/>
    <w:rPr>
      <w:rFonts w:ascii="宋体" w:hAnsi="宋体" w:eastAsia="宋体" w:cs="宋体"/>
      <w:kern w:val="0"/>
      <w:sz w:val="16"/>
      <w:szCs w:val="16"/>
      <w:lang w:eastAsia="en-US"/>
    </w:rPr>
  </w:style>
  <w:style w:type="character" w:customStyle="1" w:styleId="100">
    <w:name w:val="font11"/>
    <w:basedOn w:val="48"/>
    <w:qFormat/>
    <w:uiPriority w:val="0"/>
    <w:rPr>
      <w:rFonts w:hint="default" w:ascii="Times New Roman" w:hAnsi="Times New Roman" w:cs="Times New Roman"/>
      <w:color w:val="000000"/>
      <w:sz w:val="20"/>
      <w:szCs w:val="20"/>
      <w:u w:val="none"/>
    </w:rPr>
  </w:style>
  <w:style w:type="character" w:customStyle="1" w:styleId="101">
    <w:name w:val="glossaryitem"/>
    <w:basedOn w:val="48"/>
    <w:qFormat/>
    <w:uiPriority w:val="0"/>
    <w:rPr>
      <w:u w:val="none"/>
    </w:rPr>
  </w:style>
  <w:style w:type="character" w:customStyle="1" w:styleId="102">
    <w:name w:val="HTML 预设格式 Char"/>
    <w:basedOn w:val="48"/>
    <w:link w:val="39"/>
    <w:qFormat/>
    <w:uiPriority w:val="0"/>
    <w:rPr>
      <w:rFonts w:ascii="Arial Unicode MS" w:hAnsi="Arial Unicode MS" w:eastAsia="Courier New" w:cs="Courier New"/>
    </w:rPr>
  </w:style>
  <w:style w:type="character" w:customStyle="1" w:styleId="103">
    <w:name w:val="HTML 预设格式 Char1"/>
    <w:basedOn w:val="48"/>
    <w:qFormat/>
    <w:uiPriority w:val="0"/>
    <w:rPr>
      <w:rFonts w:ascii="Courier New" w:hAnsi="Courier New" w:eastAsia="宋体" w:cs="Courier New"/>
      <w:kern w:val="0"/>
      <w:sz w:val="20"/>
      <w:szCs w:val="20"/>
      <w:lang w:eastAsia="en-US"/>
    </w:rPr>
  </w:style>
  <w:style w:type="character" w:customStyle="1" w:styleId="104">
    <w:name w:val="文档结构图 Char"/>
    <w:basedOn w:val="48"/>
    <w:link w:val="15"/>
    <w:qFormat/>
    <w:uiPriority w:val="0"/>
    <w:rPr>
      <w:rFonts w:ascii="宋体"/>
      <w:sz w:val="28"/>
      <w:shd w:val="clear" w:color="auto" w:fill="000080"/>
    </w:rPr>
  </w:style>
  <w:style w:type="character" w:customStyle="1" w:styleId="105">
    <w:name w:val="文档结构图 Char1"/>
    <w:basedOn w:val="48"/>
    <w:qFormat/>
    <w:uiPriority w:val="0"/>
    <w:rPr>
      <w:rFonts w:ascii="宋体" w:hAnsi="宋体" w:eastAsia="宋体" w:cs="宋体"/>
      <w:kern w:val="0"/>
      <w:sz w:val="18"/>
      <w:szCs w:val="18"/>
      <w:lang w:eastAsia="en-US"/>
    </w:rPr>
  </w:style>
  <w:style w:type="character" w:customStyle="1" w:styleId="106">
    <w:name w:val="日期 Char"/>
    <w:basedOn w:val="48"/>
    <w:link w:val="26"/>
    <w:qFormat/>
    <w:uiPriority w:val="0"/>
    <w:rPr>
      <w:szCs w:val="24"/>
    </w:rPr>
  </w:style>
  <w:style w:type="character" w:customStyle="1" w:styleId="107">
    <w:name w:val="日期 Char1"/>
    <w:basedOn w:val="48"/>
    <w:qFormat/>
    <w:uiPriority w:val="0"/>
    <w:rPr>
      <w:rFonts w:ascii="宋体" w:hAnsi="宋体" w:eastAsia="宋体" w:cs="宋体"/>
      <w:kern w:val="0"/>
      <w:sz w:val="22"/>
      <w:lang w:eastAsia="en-US"/>
    </w:rPr>
  </w:style>
  <w:style w:type="character" w:customStyle="1" w:styleId="108">
    <w:name w:val="正文文本 2 Char"/>
    <w:basedOn w:val="48"/>
    <w:link w:val="37"/>
    <w:qFormat/>
    <w:uiPriority w:val="0"/>
    <w:rPr>
      <w:szCs w:val="24"/>
    </w:rPr>
  </w:style>
  <w:style w:type="character" w:customStyle="1" w:styleId="109">
    <w:name w:val="正文文本 2 Char1"/>
    <w:basedOn w:val="48"/>
    <w:qFormat/>
    <w:uiPriority w:val="0"/>
    <w:rPr>
      <w:rFonts w:ascii="宋体" w:hAnsi="宋体" w:eastAsia="宋体" w:cs="宋体"/>
      <w:kern w:val="0"/>
      <w:sz w:val="22"/>
      <w:lang w:eastAsia="en-US"/>
    </w:rPr>
  </w:style>
  <w:style w:type="character" w:customStyle="1" w:styleId="110">
    <w:name w:val="正文首行缩进 Char"/>
    <w:basedOn w:val="68"/>
    <w:link w:val="44"/>
    <w:qFormat/>
    <w:uiPriority w:val="0"/>
    <w:rPr>
      <w:rFonts w:ascii="宋体" w:hAnsi="宋体" w:eastAsia="宋体" w:cs="宋体"/>
      <w:kern w:val="0"/>
      <w:sz w:val="22"/>
      <w:szCs w:val="21"/>
      <w:lang w:eastAsia="en-US"/>
    </w:rPr>
  </w:style>
  <w:style w:type="character" w:customStyle="1" w:styleId="111">
    <w:name w:val="正文首行缩进 Char1"/>
    <w:basedOn w:val="68"/>
    <w:qFormat/>
    <w:uiPriority w:val="0"/>
    <w:rPr>
      <w:rFonts w:ascii="宋体" w:hAnsi="宋体" w:eastAsia="宋体" w:cs="宋体"/>
      <w:kern w:val="0"/>
      <w:sz w:val="22"/>
      <w:lang w:eastAsia="en-US"/>
    </w:rPr>
  </w:style>
  <w:style w:type="character" w:customStyle="1" w:styleId="112">
    <w:name w:val="批注主题 Char"/>
    <w:basedOn w:val="84"/>
    <w:link w:val="43"/>
    <w:qFormat/>
    <w:uiPriority w:val="0"/>
    <w:rPr>
      <w:b/>
      <w:bCs/>
      <w:sz w:val="24"/>
      <w:szCs w:val="24"/>
    </w:rPr>
  </w:style>
  <w:style w:type="character" w:customStyle="1" w:styleId="113">
    <w:name w:val="批注主题 Char1"/>
    <w:basedOn w:val="85"/>
    <w:qFormat/>
    <w:uiPriority w:val="0"/>
    <w:rPr>
      <w:rFonts w:ascii="宋体" w:hAnsi="宋体" w:eastAsia="宋体" w:cs="宋体"/>
      <w:b/>
      <w:bCs/>
      <w:kern w:val="0"/>
      <w:sz w:val="22"/>
      <w:lang w:eastAsia="en-US"/>
    </w:rPr>
  </w:style>
  <w:style w:type="paragraph" w:customStyle="1" w:styleId="114">
    <w:name w:val="标题3(小3号)"/>
    <w:basedOn w:val="4"/>
    <w:next w:val="115"/>
    <w:qFormat/>
    <w:uiPriority w:val="0"/>
    <w:pPr>
      <w:widowControl/>
      <w:spacing w:before="0" w:after="0" w:line="420" w:lineRule="exact"/>
    </w:pPr>
    <w:rPr>
      <w:b w:val="0"/>
      <w:bCs w:val="0"/>
      <w:color w:val="000000"/>
      <w:kern w:val="0"/>
      <w:sz w:val="30"/>
      <w:szCs w:val="21"/>
    </w:rPr>
  </w:style>
  <w:style w:type="paragraph" w:customStyle="1" w:styleId="115">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16">
    <w:name w:val="信息标题 Char"/>
    <w:basedOn w:val="48"/>
    <w:link w:val="38"/>
    <w:qFormat/>
    <w:uiPriority w:val="0"/>
    <w:rPr>
      <w:rFonts w:ascii="Arial" w:hAnsi="Arial" w:eastAsia="宋体" w:cs="Arial"/>
      <w:sz w:val="24"/>
      <w:szCs w:val="24"/>
      <w:shd w:val="pct20" w:color="auto" w:fill="auto"/>
    </w:rPr>
  </w:style>
  <w:style w:type="paragraph" w:customStyle="1" w:styleId="117">
    <w:name w:val="封面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18">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paragraph" w:customStyle="1" w:styleId="119">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20">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21">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2">
    <w:name w:val="标题3(3号)"/>
    <w:basedOn w:val="4"/>
    <w:next w:val="123"/>
    <w:qFormat/>
    <w:uiPriority w:val="0"/>
    <w:pPr>
      <w:widowControl/>
      <w:spacing w:before="0" w:after="0" w:line="420" w:lineRule="exact"/>
    </w:pPr>
    <w:rPr>
      <w:b w:val="0"/>
      <w:bCs w:val="0"/>
      <w:color w:val="000000"/>
      <w:kern w:val="0"/>
      <w:szCs w:val="21"/>
    </w:rPr>
  </w:style>
  <w:style w:type="paragraph" w:customStyle="1" w:styleId="123">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24">
    <w:name w:val="封面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25">
    <w:name w:val="标题2(小3号)"/>
    <w:basedOn w:val="3"/>
    <w:next w:val="126"/>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6">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7">
    <w:name w:val="标题1(2号)"/>
    <w:basedOn w:val="2"/>
    <w:next w:val="123"/>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8">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9">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0">
    <w:name w:val="正文5号字"/>
    <w:qFormat/>
    <w:uiPriority w:val="0"/>
    <w:pPr>
      <w:jc w:val="both"/>
    </w:pPr>
    <w:rPr>
      <w:rFonts w:ascii="Times New Roman" w:hAnsi="Times New Roman" w:eastAsia="宋体" w:cs="Times New Roman"/>
      <w:sz w:val="21"/>
      <w:lang w:val="en-US" w:eastAsia="zh-CN" w:bidi="ar-SA"/>
    </w:rPr>
  </w:style>
  <w:style w:type="paragraph" w:customStyle="1" w:styleId="131">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2">
    <w:name w:val="Char1"/>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33">
    <w:name w:val="封底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4">
    <w:name w:val="标题3(4号)"/>
    <w:basedOn w:val="4"/>
    <w:next w:val="126"/>
    <w:qFormat/>
    <w:uiPriority w:val="0"/>
    <w:pPr>
      <w:widowControl/>
      <w:spacing w:before="0" w:after="0" w:line="420" w:lineRule="exact"/>
    </w:pPr>
    <w:rPr>
      <w:b w:val="0"/>
      <w:bCs w:val="0"/>
      <w:color w:val="000000"/>
      <w:kern w:val="0"/>
      <w:sz w:val="28"/>
      <w:szCs w:val="21"/>
    </w:rPr>
  </w:style>
  <w:style w:type="paragraph" w:customStyle="1" w:styleId="135">
    <w:name w:val="标题2"/>
    <w:basedOn w:val="3"/>
    <w:qFormat/>
    <w:uiPriority w:val="0"/>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136">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7">
    <w:name w:val="xl31"/>
    <w:basedOn w:val="1"/>
    <w:qFormat/>
    <w:uiPriority w:val="0"/>
    <w:pPr>
      <w:widowControl/>
      <w:pBdr>
        <w:bottom w:val="single" w:color="auto" w:sz="4" w:space="0"/>
        <w:right w:val="single" w:color="auto" w:sz="4" w:space="0"/>
      </w:pBdr>
      <w:tabs>
        <w:tab w:val="left" w:pos="1382"/>
      </w:tabs>
      <w:autoSpaceDE/>
      <w:autoSpaceDN/>
      <w:spacing w:before="100" w:beforeAutospacing="1" w:after="100" w:afterAutospacing="1"/>
      <w:ind w:left="988" w:hanging="390"/>
      <w:jc w:val="center"/>
    </w:pPr>
    <w:rPr>
      <w:rFonts w:ascii="Times New Roman" w:hAnsi="Times New Roman" w:eastAsia="Arial Unicode MS" w:cs="Times New Roman"/>
      <w:sz w:val="20"/>
      <w:szCs w:val="20"/>
      <w:lang w:eastAsia="zh-CN"/>
    </w:rPr>
  </w:style>
  <w:style w:type="paragraph" w:customStyle="1" w:styleId="138">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9">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0">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1">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2">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3">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4">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6">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7">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封底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9">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0">
    <w:name w:val="标题3(小4号)"/>
    <w:basedOn w:val="4"/>
    <w:next w:val="151"/>
    <w:qFormat/>
    <w:uiPriority w:val="0"/>
    <w:pPr>
      <w:widowControl/>
      <w:spacing w:before="0" w:after="0" w:line="420" w:lineRule="exact"/>
    </w:pPr>
    <w:rPr>
      <w:b w:val="0"/>
      <w:bCs w:val="0"/>
      <w:color w:val="000000"/>
      <w:kern w:val="0"/>
      <w:sz w:val="24"/>
      <w:szCs w:val="21"/>
    </w:rPr>
  </w:style>
  <w:style w:type="paragraph" w:customStyle="1" w:styleId="151">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2">
    <w:name w:val="标题3(5号)"/>
    <w:basedOn w:val="4"/>
    <w:next w:val="130"/>
    <w:qFormat/>
    <w:uiPriority w:val="0"/>
    <w:pPr>
      <w:widowControl/>
      <w:spacing w:before="0" w:after="0" w:line="420" w:lineRule="exact"/>
    </w:pPr>
    <w:rPr>
      <w:b w:val="0"/>
      <w:bCs w:val="0"/>
      <w:color w:val="000000"/>
      <w:kern w:val="0"/>
      <w:sz w:val="21"/>
      <w:szCs w:val="21"/>
    </w:rPr>
  </w:style>
  <w:style w:type="paragraph" w:customStyle="1" w:styleId="153">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4">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5">
    <w:name w:val="标题2(小2号)"/>
    <w:basedOn w:val="3"/>
    <w:next w:val="123"/>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6">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7">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8">
    <w:name w:val="页眉（隶书）"/>
    <w:basedOn w:val="3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9">
    <w:name w:val="标题1(4号)"/>
    <w:basedOn w:val="2"/>
    <w:next w:val="130"/>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0">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1">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2">
    <w:name w:val="标题2(4号)"/>
    <w:basedOn w:val="3"/>
    <w:next w:val="151"/>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3">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4">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5">
    <w:name w:val="p0"/>
    <w:basedOn w:val="1"/>
    <w:qFormat/>
    <w:uiPriority w:val="0"/>
    <w:pPr>
      <w:widowControl/>
      <w:autoSpaceDE/>
      <w:autoSpaceDN/>
    </w:pPr>
    <w:rPr>
      <w:sz w:val="24"/>
      <w:szCs w:val="24"/>
      <w:lang w:eastAsia="zh-CN"/>
    </w:rPr>
  </w:style>
  <w:style w:type="paragraph" w:customStyle="1" w:styleId="166">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7">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8">
    <w:name w:val="标题1(3号)"/>
    <w:basedOn w:val="2"/>
    <w:next w:val="126"/>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9">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0">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1">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2">
    <w:name w:val="标题1(小3号)"/>
    <w:basedOn w:val="2"/>
    <w:next w:val="151"/>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3">
    <w:name w:val="标题1(小2号)"/>
    <w:basedOn w:val="2"/>
    <w:next w:val="115"/>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4">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ml"/>
    <w:basedOn w:val="1"/>
    <w:qFormat/>
    <w:uiPriority w:val="0"/>
    <w:pPr>
      <w:autoSpaceDE/>
      <w:autoSpaceDN/>
      <w:jc w:val="both"/>
    </w:pPr>
    <w:rPr>
      <w:rFonts w:cs="Times New Roman"/>
      <w:b/>
      <w:bCs/>
      <w:kern w:val="2"/>
      <w:sz w:val="28"/>
      <w:szCs w:val="20"/>
      <w:lang w:eastAsia="zh-CN"/>
    </w:rPr>
  </w:style>
  <w:style w:type="paragraph" w:customStyle="1" w:styleId="176">
    <w:name w:val="标题2(3号)"/>
    <w:basedOn w:val="3"/>
    <w:next w:val="115"/>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7">
    <w:name w:val="标题2(小4号)"/>
    <w:basedOn w:val="3"/>
    <w:next w:val="130"/>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8">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9">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0">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1">
    <w:name w:val="大纲1"/>
    <w:basedOn w:val="1"/>
    <w:qFormat/>
    <w:uiPriority w:val="0"/>
    <w:pPr>
      <w:tabs>
        <w:tab w:val="left"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2">
    <w:name w:val="大纲2"/>
    <w:basedOn w:val="1"/>
    <w:qFormat/>
    <w:uiPriority w:val="0"/>
    <w:pPr>
      <w:tabs>
        <w:tab w:val="left" w:pos="0"/>
        <w:tab w:val="left"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3">
    <w:name w:val="大纲3"/>
    <w:basedOn w:val="1"/>
    <w:qFormat/>
    <w:uiPriority w:val="0"/>
    <w:pPr>
      <w:tabs>
        <w:tab w:val="left"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4">
    <w:name w:val="大纲4"/>
    <w:basedOn w:val="183"/>
    <w:qFormat/>
    <w:uiPriority w:val="0"/>
    <w:pPr>
      <w:outlineLvl w:val="3"/>
    </w:pPr>
  </w:style>
  <w:style w:type="paragraph" w:customStyle="1" w:styleId="185">
    <w:name w:val="大纲5"/>
    <w:basedOn w:val="184"/>
    <w:qFormat/>
    <w:uiPriority w:val="0"/>
    <w:pPr>
      <w:tabs>
        <w:tab w:val="left" w:pos="360"/>
      </w:tabs>
      <w:outlineLvl w:val="4"/>
    </w:pPr>
    <w:rPr>
      <w:b w:val="0"/>
      <w:szCs w:val="36"/>
    </w:rPr>
  </w:style>
  <w:style w:type="paragraph" w:customStyle="1" w:styleId="186">
    <w:name w:val="大纲6"/>
    <w:basedOn w:val="185"/>
    <w:qFormat/>
    <w:uiPriority w:val="0"/>
    <w:pPr>
      <w:outlineLvl w:val="5"/>
    </w:pPr>
    <w:rPr>
      <w:rFonts w:ascii="宋体"/>
      <w:szCs w:val="24"/>
    </w:rPr>
  </w:style>
  <w:style w:type="paragraph" w:customStyle="1" w:styleId="187">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88">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189">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190">
    <w:name w:val="hover11"/>
    <w:basedOn w:val="48"/>
    <w:qFormat/>
    <w:uiPriority w:val="0"/>
  </w:style>
  <w:style w:type="character" w:customStyle="1" w:styleId="191">
    <w:name w:val="xdrichtextbox3"/>
    <w:basedOn w:val="48"/>
    <w:qFormat/>
    <w:uiPriority w:val="0"/>
    <w:rPr>
      <w:color w:val="auto"/>
      <w:u w:val="none"/>
      <w:bdr w:val="single" w:color="DCDCDC" w:sz="8" w:space="0"/>
      <w:shd w:val="clear" w:color="auto" w:fill="FFFFFF"/>
    </w:rPr>
  </w:style>
  <w:style w:type="character" w:customStyle="1" w:styleId="192">
    <w:name w:val="font21"/>
    <w:qFormat/>
    <w:uiPriority w:val="0"/>
    <w:rPr>
      <w:rFonts w:hint="eastAsia" w:ascii="宋体" w:hAnsi="宋体" w:eastAsia="宋体" w:cs="宋体"/>
      <w:color w:val="000000"/>
      <w:sz w:val="20"/>
      <w:szCs w:val="20"/>
      <w:u w:val="none"/>
    </w:rPr>
  </w:style>
  <w:style w:type="paragraph" w:customStyle="1" w:styleId="193">
    <w:name w:val="_Style 192"/>
    <w:qFormat/>
    <w:uiPriority w:val="0"/>
    <w:pPr>
      <w:widowControl w:val="0"/>
      <w:autoSpaceDE w:val="0"/>
      <w:autoSpaceDN w:val="0"/>
    </w:pPr>
    <w:rPr>
      <w:rFonts w:ascii="宋体" w:hAnsi="宋体" w:eastAsia="宋体" w:cs="宋体"/>
      <w:sz w:val="22"/>
      <w:szCs w:val="22"/>
      <w:lang w:val="en-US" w:eastAsia="en-US" w:bidi="ar-SA"/>
    </w:rPr>
  </w:style>
  <w:style w:type="paragraph" w:customStyle="1" w:styleId="194">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5">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1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4"/>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201">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2">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3">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20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5">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6">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7">
    <w:name w:val="Char Char Char Char Char11"/>
    <w:basedOn w:val="1"/>
    <w:qFormat/>
    <w:uiPriority w:val="0"/>
    <w:pPr>
      <w:autoSpaceDE/>
      <w:autoSpaceDN/>
      <w:jc w:val="both"/>
    </w:pPr>
    <w:rPr>
      <w:rFonts w:ascii="Calibri" w:hAnsi="Calibri" w:cs="Times New Roman"/>
      <w:kern w:val="2"/>
      <w:sz w:val="21"/>
      <w:szCs w:val="24"/>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43BE7A-141F-4140-B284-615579B7C4E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8144</Words>
  <Characters>8542</Characters>
  <Lines>225</Lines>
  <Paragraphs>63</Paragraphs>
  <TotalTime>11</TotalTime>
  <ScaleCrop>false</ScaleCrop>
  <LinksUpToDate>false</LinksUpToDate>
  <CharactersWithSpaces>9404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2023-12-21T07:56:00Z</dcterms:created>
  <dc:creator>AutoBVT</dc:creator>
  <cp:lastModifiedBy>寒梅（钦）</cp:lastModifiedBy>
  <cp:lastPrinted>2022-01-17T02:34:00Z</cp:lastPrinted>
  <dcterms:modified xsi:type="dcterms:W3CDTF">2025-11-17T01:54:47Z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eyJoZGlkIjoiNTY1NGEwYmNkYmRjMWNmMjE0NWZlMjMzZjJmZDM4MjEiLCJ1c2VySWQiOiI5ODEyNzgwOTAifQ==</vt:lpwstr>
  </property>
  <property fmtid="{D5CDD505-2E9C-101B-9397-08002B2CF9AE}" pid="3" name="KSOProductBuildVer">
    <vt:lpwstr>2052-12.1.0.23542</vt:lpwstr>
  </property>
  <property fmtid="{D5CDD505-2E9C-101B-9397-08002B2CF9AE}" pid="4" name="ICV">
    <vt:lpwstr>E36D9C55884B47F988F9E346D21D8D26_13</vt:lpwstr>
  </property>
</Properties>
</file>