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2024-2025年</w:t>
      </w:r>
      <w:r>
        <w:rPr>
          <w:rFonts w:hint="eastAsia" w:ascii="微软雅黑" w:eastAsia="微软雅黑"/>
          <w:b/>
          <w:sz w:val="36"/>
          <w:szCs w:val="36"/>
          <w:u w:val="single"/>
          <w:lang w:val="en-US" w:eastAsia="zh-CN"/>
        </w:rPr>
        <w:t>壳牌</w:t>
      </w:r>
      <w:r>
        <w:rPr>
          <w:rFonts w:hint="eastAsia" w:ascii="微软雅黑" w:eastAsia="微软雅黑"/>
          <w:b/>
          <w:sz w:val="36"/>
          <w:szCs w:val="36"/>
          <w:u w:val="single"/>
          <w:lang w:eastAsia="zh-CN"/>
        </w:rPr>
        <w:t xml:space="preserve">润滑油采购 </w:t>
      </w:r>
      <w:r>
        <w:rPr>
          <w:rFonts w:hint="eastAsia" w:ascii="微软雅黑" w:eastAsia="微软雅黑"/>
          <w:b/>
          <w:sz w:val="36"/>
          <w:szCs w:val="36"/>
          <w:lang w:eastAsia="zh-CN"/>
        </w:rPr>
        <w:t>项目</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lang w:eastAsia="zh-CN"/>
        </w:rPr>
        <w:t>FHC-PTCG20240912001</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四</w:t>
      </w:r>
      <w:r>
        <w:rPr>
          <w:rFonts w:hint="eastAsia" w:ascii="微软雅黑" w:eastAsia="微软雅黑"/>
          <w:b/>
          <w:w w:val="95"/>
          <w:sz w:val="32"/>
          <w:lang w:eastAsia="zh-CN"/>
        </w:rPr>
        <w:t>年九月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pStyle w:val="2"/>
      </w:pPr>
    </w:p>
    <w:p>
      <w:pPr>
        <w:pStyle w:val="2"/>
      </w:pPr>
    </w:p>
    <w:p>
      <w:pPr>
        <w:pStyle w:val="2"/>
      </w:pPr>
    </w:p>
    <w:p>
      <w:pPr>
        <w:pStyle w:val="2"/>
      </w:pPr>
    </w:p>
    <w:p>
      <w:pPr>
        <w:pStyle w:val="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现就2024-2025年润滑油进行采购公告，欢迎国内符合条件的供应商积极参选。</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一、项目概况</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1、项目名称：2024-2025年润滑油采购公告</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2、项目：2024-2025年润滑油，规格型号及数量详见附件。</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3、以翔鹭码头投资管理（漳州）有限公司、翔鹭石化（漳州）有限公司、腾龙芳烃（漳州）有限公司抬头签订合同。</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二、参选人资格要求</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1、具有壳牌品牌经销商授权证书及相应的润滑油供货经验；具有稳定的货源，能够保障持续供应和售后服务能力，提供相关技术支持。</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2、接受货到验收后以电汇支付的付款方式,品质达到生产企业福海创公司下属生产企业进厂检验标准、要求。</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3、具备独立法人资格、具备有效的企业法人营业执照；单位负责人为同一人或者存在控股、管理关系的不同单位不得同时参加本项目的比选。</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4、没有失信黑名单记录（以最高院失信被执行人系统发布信息为准）与比选人无诉讼纠纷。</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三、报名时间</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1、报名时间：自</w:t>
      </w:r>
      <w:r>
        <w:rPr>
          <w:rFonts w:asciiTheme="majorEastAsia" w:hAnsiTheme="majorEastAsia" w:eastAsiaTheme="majorEastAsia"/>
          <w:lang w:eastAsia="zh-CN"/>
        </w:rPr>
        <w:t>202</w:t>
      </w:r>
      <w:r>
        <w:rPr>
          <w:rFonts w:hint="eastAsia" w:asciiTheme="majorEastAsia" w:hAnsiTheme="majorEastAsia" w:eastAsiaTheme="majorEastAsia"/>
          <w:lang w:val="en-US" w:eastAsia="zh-CN"/>
        </w:rPr>
        <w:t>4</w:t>
      </w:r>
      <w:r>
        <w:rPr>
          <w:rFonts w:asciiTheme="majorEastAsia" w:hAnsiTheme="majorEastAsia" w:eastAsiaTheme="majorEastAsia"/>
          <w:lang w:eastAsia="zh-CN"/>
        </w:rPr>
        <w:t>年 9 月 日</w:t>
      </w:r>
      <w:r>
        <w:rPr>
          <w:rFonts w:hint="eastAsia" w:asciiTheme="majorEastAsia" w:hAnsiTheme="majorEastAsia" w:eastAsiaTheme="majorEastAsia"/>
          <w:lang w:eastAsia="zh-CN"/>
        </w:rPr>
        <w:t>起至</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月</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日（共10天）</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2、报名方式：参选人在报名时间内将报名文件发送至邮箱xydai</w:t>
      </w:r>
      <w:r>
        <w:rPr>
          <w:rFonts w:asciiTheme="majorEastAsia" w:hAnsiTheme="majorEastAsia" w:eastAsiaTheme="majorEastAsia"/>
          <w:lang w:eastAsia="zh-CN"/>
        </w:rPr>
        <w:t>@fhcpec.com.cn</w:t>
      </w:r>
      <w:r>
        <w:rPr>
          <w:rFonts w:hint="eastAsia" w:asciiTheme="majorEastAsia" w:hAnsiTheme="majorEastAsia" w:eastAsiaTheme="majorEastAsia"/>
          <w:lang w:eastAsia="zh-CN"/>
        </w:rPr>
        <w:t>，报名文件包含：</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（1）壳牌品牌经销商授权证书；</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（2）法定代表人授权委托书（扫描件，格式详见“附件：法定代表人授权委托书”）；</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（3）营业执照（加盖单位公章的扫描件）；</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（4）业绩证明</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val="en-US" w:eastAsia="zh-CN"/>
        </w:rPr>
        <w:t>四</w:t>
      </w:r>
      <w:r>
        <w:rPr>
          <w:rFonts w:hint="eastAsia" w:asciiTheme="majorEastAsia" w:hAnsiTheme="majorEastAsia" w:eastAsiaTheme="majorEastAsia"/>
          <w:lang w:eastAsia="zh-CN"/>
        </w:rPr>
        <w:t>、参选保证金和履约保证金</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1、参选保证金金额：壹万元整</w:t>
      </w:r>
      <w:r>
        <w:rPr>
          <w:rFonts w:asciiTheme="majorEastAsia" w:hAnsiTheme="majorEastAsia" w:eastAsiaTheme="majorEastAsia"/>
          <w:lang w:eastAsia="zh-CN"/>
        </w:rPr>
        <w:t>*参与授权品牌的数量（如参与美孚及壳牌润滑油两个品牌竞价，则缴纳贰万元）</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2、参选保证金提交的时间：应在参选文件递交截止时间之前汇达指定账户；</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3、参选保证金提交的方式：应从参选人基本账户以电汇或银行转账方式提交（以款项到达时间为准），并应在电汇或银行转账单上注明为本项目的参选保证金；</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4、参选保证金和履约保证金的缴纳账户如下： </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开户名称：福建福海创石油化工有限公司 </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开户银行：</w:t>
      </w:r>
      <w:r>
        <w:rPr>
          <w:rFonts w:ascii="Arial" w:hAnsi="Arial" w:cs="Arial"/>
          <w:color w:val="000000"/>
          <w:lang w:eastAsia="zh-CN"/>
        </w:rPr>
        <w:t>中国银行漳州古雷经济开发区支行</w:t>
      </w:r>
      <w:r>
        <w:rPr>
          <w:rFonts w:hint="eastAsia" w:asciiTheme="majorEastAsia" w:hAnsiTheme="majorEastAsia" w:eastAsiaTheme="majorEastAsia"/>
          <w:lang w:eastAsia="zh-CN"/>
        </w:rPr>
        <w:t> </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帐号：406574816628 </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注明用途：2024-2025年润滑油保证金</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asciiTheme="majorEastAsia" w:hAnsiTheme="majorEastAsia" w:eastAsiaTheme="majorEastAsia"/>
          <w:lang w:eastAsia="zh-CN"/>
        </w:rPr>
      </w:pPr>
      <w:r>
        <w:rPr>
          <w:rFonts w:hint="eastAsia" w:asciiTheme="majorEastAsia" w:hAnsiTheme="majorEastAsia" w:eastAsiaTheme="majorEastAsia"/>
          <w:lang w:eastAsia="zh-CN"/>
        </w:rPr>
        <w:t>注：投标单位需缴纳投标保证金：壹万元整*参与授权品牌的数量，如中选、该保证金转为履约保证金，如不中选，在比选结束后请联系商务联系人办理无息等额退款。</w:t>
      </w:r>
    </w:p>
    <w:p>
      <w:pPr>
        <w:pStyle w:val="3"/>
        <w:spacing w:line="360" w:lineRule="auto"/>
        <w:rPr>
          <w:rFonts w:asciiTheme="majorEastAsia" w:hAnsiTheme="majorEastAsia" w:eastAsiaTheme="majorEastAsia"/>
          <w:b w:val="0"/>
          <w:bCs w:val="0"/>
          <w:sz w:val="24"/>
          <w:szCs w:val="24"/>
          <w:lang w:eastAsia="zh-CN"/>
        </w:rPr>
      </w:pPr>
      <w:r>
        <w:rPr>
          <w:rFonts w:hint="eastAsia" w:asciiTheme="majorEastAsia" w:hAnsiTheme="majorEastAsia" w:eastAsiaTheme="majorEastAsia"/>
          <w:b w:val="0"/>
          <w:bCs w:val="0"/>
          <w:w w:val="95"/>
          <w:sz w:val="24"/>
          <w:szCs w:val="24"/>
          <w:lang w:val="en-US" w:eastAsia="zh-CN"/>
        </w:rPr>
        <w:t>五</w:t>
      </w:r>
      <w:r>
        <w:rPr>
          <w:rFonts w:asciiTheme="majorEastAsia" w:hAnsiTheme="majorEastAsia" w:eastAsiaTheme="majorEastAsia"/>
          <w:b w:val="0"/>
          <w:bCs w:val="0"/>
          <w:w w:val="95"/>
          <w:sz w:val="24"/>
          <w:szCs w:val="24"/>
          <w:lang w:eastAsia="zh-CN"/>
        </w:rPr>
        <w:t>、参选文件的递交</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b w:val="0"/>
          <w:bCs w:val="0"/>
          <w:lang w:eastAsia="zh-CN"/>
        </w:rPr>
      </w:pPr>
      <w:r>
        <w:rPr>
          <w:rFonts w:asciiTheme="majorEastAsia" w:hAnsiTheme="majorEastAsia" w:eastAsiaTheme="majorEastAsia"/>
          <w:b w:val="0"/>
          <w:bCs w:val="0"/>
          <w:lang w:eastAsia="zh-CN"/>
        </w:rPr>
        <w:t>1.参选文件递交的截止时间：</w:t>
      </w:r>
      <w:r>
        <w:rPr>
          <w:rFonts w:hint="eastAsia" w:asciiTheme="majorEastAsia" w:hAnsiTheme="majorEastAsia" w:eastAsiaTheme="majorEastAsia"/>
          <w:b w:val="0"/>
          <w:bCs w:val="0"/>
          <w:lang w:val="en-US" w:eastAsia="zh-CN"/>
        </w:rPr>
        <w:t>2024年  月  日12时止。</w:t>
      </w:r>
      <w:r>
        <w:rPr>
          <w:rFonts w:hint="eastAsia" w:asciiTheme="majorEastAsia" w:hAnsiTheme="majorEastAsia" w:eastAsiaTheme="majorEastAsia"/>
          <w:b w:val="0"/>
          <w:bCs w:val="0"/>
          <w:lang w:eastAsia="zh-CN"/>
        </w:rPr>
        <w:t xml:space="preserve"> </w:t>
      </w:r>
    </w:p>
    <w:p>
      <w:pPr>
        <w:pStyle w:val="4"/>
        <w:tabs>
          <w:tab w:val="left" w:pos="6879"/>
        </w:tabs>
        <w:spacing w:line="360" w:lineRule="auto"/>
        <w:ind w:left="0" w:right="106" w:firstLine="470" w:firstLineChars="196"/>
        <w:rPr>
          <w:rFonts w:asciiTheme="majorEastAsia" w:hAnsiTheme="majorEastAsia" w:eastAsiaTheme="majorEastAsia"/>
          <w:b w:val="0"/>
          <w:bCs w:val="0"/>
          <w:spacing w:val="4"/>
          <w:lang w:eastAsia="zh-CN"/>
        </w:rPr>
      </w:pPr>
      <w:r>
        <w:rPr>
          <w:rFonts w:asciiTheme="majorEastAsia" w:hAnsiTheme="majorEastAsia" w:eastAsiaTheme="majorEastAsia"/>
          <w:b w:val="0"/>
          <w:bCs w:val="0"/>
          <w:lang w:eastAsia="zh-CN"/>
        </w:rPr>
        <w:t>2.</w:t>
      </w:r>
      <w:r>
        <w:rPr>
          <w:rFonts w:asciiTheme="majorEastAsia" w:hAnsiTheme="majorEastAsia" w:eastAsiaTheme="majorEastAsia"/>
          <w:b w:val="0"/>
          <w:bCs w:val="0"/>
          <w:spacing w:val="4"/>
          <w:lang w:eastAsia="zh-CN"/>
        </w:rPr>
        <w:t>递交</w:t>
      </w:r>
      <w:r>
        <w:rPr>
          <w:rFonts w:asciiTheme="majorEastAsia" w:hAnsiTheme="majorEastAsia" w:eastAsiaTheme="majorEastAsia"/>
          <w:b w:val="0"/>
          <w:bCs w:val="0"/>
          <w:lang w:eastAsia="zh-CN"/>
        </w:rPr>
        <w:t>参</w:t>
      </w:r>
      <w:r>
        <w:rPr>
          <w:rFonts w:asciiTheme="majorEastAsia" w:hAnsiTheme="majorEastAsia" w:eastAsiaTheme="majorEastAsia"/>
          <w:b w:val="0"/>
          <w:bCs w:val="0"/>
          <w:spacing w:val="4"/>
          <w:lang w:eastAsia="zh-CN"/>
        </w:rPr>
        <w:t>选文件的地</w:t>
      </w:r>
      <w:r>
        <w:rPr>
          <w:rFonts w:asciiTheme="majorEastAsia" w:hAnsiTheme="majorEastAsia" w:eastAsiaTheme="majorEastAsia"/>
          <w:b w:val="0"/>
          <w:bCs w:val="0"/>
          <w:lang w:eastAsia="zh-CN"/>
        </w:rPr>
        <w:t>点</w:t>
      </w:r>
      <w:r>
        <w:rPr>
          <w:rFonts w:asciiTheme="majorEastAsia" w:hAnsiTheme="majorEastAsia" w:eastAsiaTheme="majorEastAsia"/>
          <w:b w:val="0"/>
          <w:bCs w:val="0"/>
          <w:spacing w:val="4"/>
          <w:lang w:eastAsia="zh-CN"/>
        </w:rPr>
        <w:t>为：</w:t>
      </w:r>
      <w:r>
        <w:rPr>
          <w:rFonts w:hint="eastAsia" w:asciiTheme="majorEastAsia" w:hAnsiTheme="majorEastAsia" w:eastAsiaTheme="majorEastAsia"/>
          <w:b w:val="0"/>
          <w:bCs w:val="0"/>
          <w:spacing w:val="4"/>
          <w:lang w:eastAsia="zh-CN"/>
        </w:rPr>
        <w:t>福建省漳州市漳浦县杜浔镇杜昌路</w:t>
      </w:r>
      <w:r>
        <w:rPr>
          <w:rFonts w:asciiTheme="majorEastAsia" w:hAnsiTheme="majorEastAsia" w:eastAsiaTheme="majorEastAsia"/>
          <w:b w:val="0"/>
          <w:bCs w:val="0"/>
          <w:spacing w:val="4"/>
          <w:lang w:eastAsia="zh-CN"/>
        </w:rPr>
        <w:t>9号福建福海创石油化工有限公司办公楼三楼设备及服务团队，联系人：</w:t>
      </w:r>
      <w:r>
        <w:rPr>
          <w:rFonts w:hint="eastAsia" w:asciiTheme="majorEastAsia" w:hAnsiTheme="majorEastAsia" w:eastAsiaTheme="majorEastAsia"/>
          <w:b w:val="0"/>
          <w:bCs w:val="0"/>
          <w:spacing w:val="4"/>
          <w:lang w:eastAsia="zh-CN"/>
        </w:rPr>
        <w:t>戴小玉，</w:t>
      </w:r>
      <w:r>
        <w:rPr>
          <w:rFonts w:asciiTheme="majorEastAsia" w:hAnsiTheme="majorEastAsia" w:eastAsiaTheme="majorEastAsia"/>
          <w:b w:val="0"/>
          <w:bCs w:val="0"/>
          <w:spacing w:val="4"/>
          <w:lang w:eastAsia="zh-CN"/>
        </w:rPr>
        <w:t>联系电话：</w:t>
      </w:r>
      <w:r>
        <w:rPr>
          <w:rFonts w:hint="eastAsia" w:asciiTheme="majorEastAsia" w:hAnsiTheme="majorEastAsia" w:eastAsiaTheme="majorEastAsia"/>
          <w:b w:val="0"/>
          <w:bCs w:val="0"/>
          <w:spacing w:val="4"/>
          <w:lang w:eastAsia="zh-CN"/>
        </w:rPr>
        <w:t>0596-6311078</w:t>
      </w:r>
    </w:p>
    <w:p>
      <w:pPr>
        <w:pStyle w:val="4"/>
        <w:tabs>
          <w:tab w:val="left" w:pos="6879"/>
        </w:tabs>
        <w:spacing w:line="360" w:lineRule="auto"/>
        <w:ind w:left="0" w:right="106" w:firstLine="472" w:firstLineChars="196"/>
        <w:rPr>
          <w:rFonts w:hint="eastAsia" w:asciiTheme="majorEastAsia" w:hAnsiTheme="majorEastAsia" w:eastAsiaTheme="majorEastAsia"/>
          <w:b/>
          <w:bCs/>
          <w:lang w:eastAsia="zh-CN"/>
        </w:rPr>
      </w:pPr>
      <w:r>
        <w:rPr>
          <w:rFonts w:asciiTheme="majorEastAsia" w:hAnsiTheme="majorEastAsia" w:eastAsiaTheme="majorEastAsia"/>
          <w:b/>
          <w:bCs/>
          <w:lang w:eastAsia="zh-CN"/>
        </w:rPr>
        <w:t>注：请使用顺丰快递或中国邮政</w:t>
      </w:r>
      <w:r>
        <w:rPr>
          <w:rFonts w:hint="eastAsia" w:asciiTheme="majorEastAsia" w:hAnsiTheme="majorEastAsia" w:eastAsiaTheme="majorEastAsia"/>
          <w:b/>
          <w:bCs/>
          <w:lang w:eastAsia="zh-CN"/>
        </w:rPr>
        <w:t>(</w:t>
      </w:r>
      <w:r>
        <w:rPr>
          <w:rFonts w:asciiTheme="majorEastAsia" w:hAnsiTheme="majorEastAsia" w:eastAsiaTheme="majorEastAsia"/>
          <w:b/>
          <w:bCs/>
          <w:lang w:eastAsia="zh-CN"/>
        </w:rPr>
        <w:t xml:space="preserve"> EMS</w:t>
      </w:r>
      <w:r>
        <w:rPr>
          <w:rFonts w:hint="eastAsia" w:asciiTheme="majorEastAsia" w:hAnsiTheme="majorEastAsia" w:eastAsiaTheme="majorEastAsia"/>
          <w:b/>
          <w:bCs/>
          <w:lang w:eastAsia="zh-CN"/>
        </w:rPr>
        <w:t>)</w:t>
      </w:r>
      <w:r>
        <w:rPr>
          <w:rFonts w:asciiTheme="majorEastAsia" w:hAnsiTheme="majorEastAsia" w:eastAsiaTheme="majorEastAsia"/>
          <w:b/>
          <w:bCs/>
          <w:lang w:eastAsia="zh-CN"/>
        </w:rPr>
        <w:t xml:space="preserve"> 快递，其他快递不能保证送达目的地。</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val="en-US" w:eastAsia="zh-CN"/>
        </w:rPr>
        <w:t>六</w:t>
      </w:r>
      <w:r>
        <w:rPr>
          <w:rFonts w:hint="eastAsia" w:asciiTheme="majorEastAsia" w:hAnsiTheme="majorEastAsia" w:eastAsiaTheme="majorEastAsia"/>
          <w:lang w:eastAsia="zh-CN"/>
        </w:rPr>
        <w:t>、联系方式</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商务联系人：戴小玉  电话：0596-6311078</w:t>
      </w:r>
      <w:r>
        <w:rPr>
          <w:rFonts w:asciiTheme="majorEastAsia" w:hAnsiTheme="majorEastAsia" w:eastAsiaTheme="majorEastAsia"/>
          <w:lang w:eastAsia="zh-CN"/>
        </w:rPr>
        <w:t xml:space="preserve"> 邮箱：</w:t>
      </w:r>
      <w:r>
        <w:rPr>
          <w:rFonts w:hint="eastAsia" w:asciiTheme="majorEastAsia" w:hAnsiTheme="majorEastAsia" w:eastAsiaTheme="majorEastAsia"/>
          <w:lang w:eastAsia="zh-CN"/>
        </w:rPr>
        <w:t>xydai</w:t>
      </w:r>
      <w:r>
        <w:rPr>
          <w:rFonts w:asciiTheme="majorEastAsia" w:hAnsiTheme="majorEastAsia" w:eastAsiaTheme="majorEastAsia"/>
          <w:lang w:eastAsia="zh-CN"/>
        </w:rPr>
        <w:t>@fhcpec.com.cn</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 xml:space="preserve">技术联系人：官宗挺 </w:t>
      </w:r>
      <w:r>
        <w:rPr>
          <w:rFonts w:asciiTheme="majorEastAsia" w:hAnsiTheme="majorEastAsia" w:eastAsiaTheme="majorEastAsia"/>
          <w:lang w:eastAsia="zh-CN"/>
        </w:rPr>
        <w:t xml:space="preserve">  </w:t>
      </w:r>
      <w:r>
        <w:rPr>
          <w:rFonts w:hint="eastAsia" w:asciiTheme="majorEastAsia" w:hAnsiTheme="majorEastAsia" w:eastAsiaTheme="majorEastAsia"/>
          <w:lang w:eastAsia="zh-CN"/>
        </w:rPr>
        <w:t>电话：</w:t>
      </w:r>
      <w:r>
        <w:rPr>
          <w:rFonts w:asciiTheme="majorEastAsia" w:hAnsiTheme="majorEastAsia" w:eastAsiaTheme="majorEastAsia"/>
          <w:lang w:eastAsia="zh-CN"/>
        </w:rPr>
        <w:t>19959614008  邮箱：ztguan@fhcpec.com.cn</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 xml:space="preserve">纪检监察室电话：0596-6311774  </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联系地址：福建省漳州市漳浦县杜浔镇杜昌路九号</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邮编：</w:t>
      </w:r>
      <w:r>
        <w:rPr>
          <w:rFonts w:ascii="Arial" w:hAnsi="Arial" w:cs="Arial"/>
          <w:color w:val="333333"/>
          <w:shd w:val="clear" w:color="auto" w:fill="FFFFFF"/>
          <w:lang w:eastAsia="zh-CN"/>
        </w:rPr>
        <w:t>36321</w:t>
      </w:r>
      <w:r>
        <w:rPr>
          <w:rFonts w:hint="eastAsia" w:ascii="Arial" w:hAnsi="Arial" w:cs="Arial"/>
          <w:color w:val="333333"/>
          <w:shd w:val="clear" w:color="auto" w:fill="FFFFFF"/>
          <w:lang w:val="en-US" w:eastAsia="zh-CN"/>
        </w:rPr>
        <w:t>6</w:t>
      </w: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r>
        <w:rPr>
          <w:rFonts w:hint="eastAsia"/>
          <w:sz w:val="24"/>
          <w:szCs w:val="24"/>
          <w:lang w:eastAsia="zh-CN"/>
        </w:rPr>
        <w:t xml:space="preserve">                        </w:t>
      </w: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p>
    <w:p>
      <w:pPr>
        <w:pStyle w:val="2"/>
        <w:rPr>
          <w:rFonts w:hint="eastAsia"/>
          <w:lang w:eastAsia="zh-CN"/>
        </w:rPr>
      </w:pP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r>
        <w:rPr>
          <w:rFonts w:hint="eastAsia"/>
          <w:sz w:val="24"/>
          <w:szCs w:val="24"/>
          <w:lang w:eastAsia="zh-CN"/>
        </w:rPr>
        <w:t xml:space="preserve">     </w:t>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bCs/>
          <w:u w:val="single"/>
          <w:lang w:eastAsia="zh-CN"/>
        </w:rPr>
        <w:t>2024-2025年润滑油项目</w:t>
      </w:r>
      <w:r>
        <w:rPr>
          <w:rFonts w:hint="eastAsia" w:asciiTheme="majorEastAsia" w:hAnsiTheme="majorEastAsia" w:eastAsiaTheme="majorEastAsia"/>
          <w:u w:val="single"/>
          <w:lang w:eastAsia="zh-CN"/>
        </w:rPr>
        <w:t xml:space="preserve">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bCs/>
          <w:u w:val="single"/>
          <w:lang w:eastAsia="zh-CN"/>
        </w:rPr>
        <w:t>2024-2025年润滑油采购</w:t>
      </w:r>
      <w:r>
        <w:rPr>
          <w:rFonts w:hint="eastAsia" w:asciiTheme="majorEastAsia" w:hAnsiTheme="majorEastAsia" w:eastAsiaTheme="majorEastAsia"/>
          <w:snapToGrid w:val="0"/>
          <w:spacing w:val="8"/>
          <w:sz w:val="24"/>
          <w:szCs w:val="24"/>
          <w:u w:val="single"/>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bCs/>
          <w:u w:val="single"/>
          <w:lang w:eastAsia="zh-CN"/>
        </w:rPr>
        <w:t>2024-2025年润滑油采购</w:t>
      </w:r>
      <w:r>
        <w:rPr>
          <w:rFonts w:hint="eastAsia" w:asciiTheme="majorEastAsia" w:hAnsiTheme="majorEastAsia" w:eastAsiaTheme="majorEastAsia"/>
          <w:sz w:val="24"/>
          <w:szCs w:val="24"/>
          <w:u w:val="single"/>
          <w:lang w:eastAsia="zh-CN"/>
        </w:rPr>
        <w:t>，清单详见附表</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kern w:val="59"/>
          <w:sz w:val="24"/>
          <w:szCs w:val="24"/>
          <w:u w:val="single"/>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(五)产品质量：</w:t>
      </w:r>
      <w:r>
        <w:rPr>
          <w:rFonts w:hint="eastAsia" w:asciiTheme="majorEastAsia" w:hAnsiTheme="majorEastAsia" w:eastAsiaTheme="majorEastAsia" w:cstheme="minorEastAsia"/>
          <w:kern w:val="59"/>
          <w:sz w:val="24"/>
          <w:szCs w:val="24"/>
          <w:lang w:eastAsia="zh-CN"/>
        </w:rPr>
        <w:t>全优</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1、具有壳牌品牌经销商授权证书及相应的润滑油供货经验；具有稳定的货源，能够保障持续供应和售后服务能力，提供相关技术支持。</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2、接受货到验收后以电汇支付的付款方式,品质达到生产企业福海创公司下属生产企业进厂检验标准、要求。</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3、具备独立法人资格、具备有效的企业法人营业执照；单位负责人为同一人或者存在控股、管理关系的不同单位不得同时参加本项目的比选。</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Theme="majorEastAsia" w:hAnsiTheme="majorEastAsia" w:eastAsiaTheme="majorEastAsia"/>
          <w:lang w:eastAsia="zh-CN"/>
        </w:rPr>
      </w:pPr>
      <w:r>
        <w:rPr>
          <w:rFonts w:hint="eastAsia" w:asciiTheme="majorEastAsia" w:hAnsiTheme="majorEastAsia" w:eastAsiaTheme="majorEastAsia"/>
          <w:lang w:eastAsia="zh-CN"/>
        </w:rPr>
        <w:t>4、没有失信黑名单记录（以最高院失信被执行人系统发布信息为准）与比选人无诉讼纠纷。</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10"/>
        <w:spacing w:line="360" w:lineRule="auto"/>
        <w:ind w:left="118" w:right="121" w:firstLine="511"/>
        <w:jc w:val="both"/>
        <w:rPr>
          <w:rFonts w:asciiTheme="majorEastAsia" w:hAnsiTheme="majorEastAsia" w:eastAsiaTheme="majorEastAsia"/>
          <w:lang w:eastAsia="zh-CN"/>
        </w:rPr>
      </w:pPr>
      <w:r>
        <w:rPr>
          <w:rFonts w:hint="eastAsia" w:asciiTheme="majorEastAsia" w:hAnsiTheme="majorEastAsia" w:eastAsiaTheme="majorEastAsia"/>
          <w:lang w:eastAsia="zh-CN"/>
        </w:rPr>
        <w:t>1、参选保证金金额：壹万元整</w:t>
      </w:r>
      <w:r>
        <w:rPr>
          <w:rFonts w:asciiTheme="majorEastAsia" w:hAnsiTheme="majorEastAsia" w:eastAsiaTheme="majorEastAsia"/>
          <w:lang w:eastAsia="zh-CN"/>
        </w:rPr>
        <w:t>*参与授权品牌的数量（如参与美孚及壳牌润滑油两个品牌竞价，则缴纳贰万元）</w:t>
      </w:r>
    </w:p>
    <w:p>
      <w:pPr>
        <w:pStyle w:val="10"/>
        <w:spacing w:line="360" w:lineRule="auto"/>
        <w:ind w:left="118" w:right="121" w:firstLine="511"/>
        <w:jc w:val="both"/>
        <w:rPr>
          <w:rFonts w:asciiTheme="majorEastAsia" w:hAnsiTheme="majorEastAsia" w:eastAsiaTheme="majorEastAsia"/>
          <w:lang w:eastAsia="zh-CN"/>
        </w:rPr>
      </w:pPr>
      <w:r>
        <w:rPr>
          <w:rFonts w:hint="eastAsia" w:asciiTheme="majorEastAsia" w:hAnsiTheme="majorEastAsia" w:eastAsiaTheme="majorEastAsia"/>
          <w:lang w:eastAsia="zh-CN"/>
        </w:rPr>
        <w:t>2、参选保证金提交的时间：应在参选文件递交截止时间之前汇达指定账户；</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3、参选保证金提交的方式：应从参选人基本账户以电汇或银行转账方式提交（以款项到达时间为准），并应在电汇或银行转账单上注明为本项目的参选保证金；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bCs/>
          <w:sz w:val="28"/>
          <w:szCs w:val="28"/>
          <w:lang w:eastAsia="zh-CN"/>
        </w:rPr>
        <w:t>2024-2025年润滑油保证金</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6. </w:t>
      </w:r>
      <w:r>
        <w:rPr>
          <w:rFonts w:hint="eastAsia" w:asciiTheme="majorEastAsia" w:hAnsiTheme="majorEastAsia" w:eastAsiaTheme="majorEastAsia"/>
          <w:spacing w:val="8"/>
          <w:lang w:eastAsia="zh-CN"/>
        </w:rPr>
        <w:t>本项目比选结束后，如</w:t>
      </w:r>
      <w:r>
        <w:rPr>
          <w:rFonts w:hint="eastAsia" w:asciiTheme="majorEastAsia" w:hAnsiTheme="majorEastAsia" w:eastAsiaTheme="majorEastAsia"/>
          <w:lang w:eastAsia="zh-CN"/>
        </w:rPr>
        <w:t>中选、该保证金转为履约保证金，如不中选，在比选结束后请联系商务联系人办理无息等额退款；</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7. 如有下列情况发生，将被没收参选保证金：</w:t>
      </w:r>
    </w:p>
    <w:p>
      <w:pPr>
        <w:pStyle w:val="1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rPr>
          <w:rFonts w:cs="宋体" w:asciiTheme="majorEastAsia" w:hAnsiTheme="majorEastAsia" w:eastAsiaTheme="majorEastAsia"/>
          <w:b/>
          <w:bCs/>
          <w:sz w:val="24"/>
          <w:szCs w:val="24"/>
          <w:lang w:val="en-US" w:eastAsia="zh-CN" w:bidi="ar-SA"/>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cs="宋体" w:asciiTheme="majorEastAsia" w:hAnsiTheme="majorEastAsia" w:eastAsiaTheme="majorEastAsia"/>
          <w:b/>
          <w:bCs/>
          <w:sz w:val="24"/>
          <w:szCs w:val="24"/>
          <w:lang w:val="en-US" w:eastAsia="zh-CN" w:bidi="ar-SA"/>
        </w:rPr>
      </w:pPr>
      <w:r>
        <w:rPr>
          <w:rFonts w:cs="宋体" w:asciiTheme="majorEastAsia" w:hAnsiTheme="majorEastAsia" w:eastAsiaTheme="majorEastAsia"/>
          <w:b/>
          <w:bCs/>
          <w:sz w:val="24"/>
          <w:szCs w:val="24"/>
          <w:lang w:val="en-US" w:eastAsia="zh-CN" w:bidi="ar-SA"/>
        </w:rPr>
        <w:t>1.参选文件递交的截止时间：</w:t>
      </w:r>
      <w:r>
        <w:rPr>
          <w:rFonts w:hint="eastAsia" w:cs="宋体" w:asciiTheme="majorEastAsia" w:hAnsiTheme="majorEastAsia" w:eastAsiaTheme="majorEastAsia"/>
          <w:b/>
          <w:bCs/>
          <w:sz w:val="24"/>
          <w:szCs w:val="24"/>
          <w:lang w:val="en-US" w:eastAsia="zh-CN" w:bidi="ar-SA"/>
        </w:rPr>
        <w:t xml:space="preserve">2024年  月  日12时止。 </w:t>
      </w:r>
    </w:p>
    <w:p>
      <w:pPr>
        <w:pStyle w:val="4"/>
        <w:tabs>
          <w:tab w:val="left" w:pos="6879"/>
        </w:tabs>
        <w:spacing w:line="360" w:lineRule="auto"/>
        <w:ind w:left="0" w:right="106" w:firstLine="472" w:firstLineChars="196"/>
        <w:rPr>
          <w:rFonts w:asciiTheme="majorEastAsia" w:hAnsiTheme="majorEastAsia" w:eastAsiaTheme="majorEastAsia"/>
          <w:spacing w:val="4"/>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福建省漳州市漳浦县杜浔镇杜昌路</w:t>
      </w:r>
      <w:r>
        <w:rPr>
          <w:rFonts w:asciiTheme="majorEastAsia" w:hAnsiTheme="majorEastAsia" w:eastAsiaTheme="majorEastAsia"/>
          <w:spacing w:val="4"/>
          <w:lang w:eastAsia="zh-CN"/>
        </w:rPr>
        <w:t>9号福建福海创石油化工有限公司办公楼三楼设备及服务团队，联系人：</w:t>
      </w:r>
      <w:r>
        <w:rPr>
          <w:rFonts w:hint="eastAsia" w:asciiTheme="majorEastAsia" w:hAnsiTheme="majorEastAsia" w:eastAsiaTheme="majorEastAsia"/>
          <w:spacing w:val="4"/>
          <w:lang w:eastAsia="zh-CN"/>
        </w:rPr>
        <w:t>戴小玉</w:t>
      </w:r>
      <w:r>
        <w:rPr>
          <w:rFonts w:asciiTheme="majorEastAsia" w:hAnsiTheme="majorEastAsia" w:eastAsiaTheme="majorEastAsia"/>
          <w:spacing w:val="4"/>
          <w:lang w:eastAsia="zh-CN"/>
        </w:rPr>
        <w:t>， 联系电话：</w:t>
      </w:r>
      <w:r>
        <w:rPr>
          <w:rFonts w:hint="eastAsia" w:asciiTheme="majorEastAsia" w:hAnsiTheme="majorEastAsia" w:eastAsiaTheme="majorEastAsia"/>
          <w:spacing w:val="4"/>
          <w:lang w:eastAsia="zh-CN"/>
        </w:rPr>
        <w:t>0596-6311078</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注：请使用顺丰快递或中国邮政</w:t>
      </w:r>
      <w:r>
        <w:rPr>
          <w:rFonts w:hint="eastAsia" w:asciiTheme="majorEastAsia" w:hAnsiTheme="majorEastAsia" w:eastAsiaTheme="majorEastAsia"/>
          <w:lang w:eastAsia="zh-CN"/>
        </w:rPr>
        <w:t>(</w:t>
      </w:r>
      <w:r>
        <w:rPr>
          <w:rFonts w:asciiTheme="majorEastAsia" w:hAnsiTheme="majorEastAsia" w:eastAsiaTheme="majorEastAsia"/>
          <w:lang w:eastAsia="zh-CN"/>
        </w:rPr>
        <w:t xml:space="preserve"> EMS</w:t>
      </w:r>
      <w:r>
        <w:rPr>
          <w:rFonts w:hint="eastAsia" w:asciiTheme="majorEastAsia" w:hAnsiTheme="majorEastAsia" w:eastAsiaTheme="majorEastAsia"/>
          <w:lang w:eastAsia="zh-CN"/>
        </w:rPr>
        <w:t>)</w:t>
      </w:r>
      <w:r>
        <w:rPr>
          <w:rFonts w:asciiTheme="majorEastAsia" w:hAnsiTheme="majorEastAsia" w:eastAsiaTheme="majorEastAsia"/>
          <w:lang w:eastAsia="zh-CN"/>
        </w:rPr>
        <w:t xml:space="preserve"> 快递，其他快递不能保证送达目的地。</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tabs>
          <w:tab w:val="left" w:pos="4627"/>
        </w:tabs>
        <w:spacing w:line="360" w:lineRule="auto"/>
        <w:ind w:left="0"/>
        <w:jc w:val="center"/>
        <w:rPr>
          <w:lang w:eastAsia="zh-CN"/>
        </w:rPr>
      </w:pPr>
    </w:p>
    <w:p>
      <w:pPr>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3）授权委托书；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4）企业简况；</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w:t>
      </w:r>
      <w:r>
        <w:rPr>
          <w:rFonts w:hint="eastAsia"/>
          <w:lang w:val="en-US" w:eastAsia="zh-CN"/>
        </w:rPr>
        <w:t>正本一份</w:t>
      </w:r>
      <w:r>
        <w:rPr>
          <w:rFonts w:hint="eastAsia"/>
          <w:lang w:eastAsia="zh-CN"/>
        </w:rPr>
        <w:t>），（1）-（5）为商务标，即</w:t>
      </w:r>
      <w:r>
        <w:rPr>
          <w:rFonts w:hint="eastAsia"/>
          <w:b/>
          <w:u w:val="double"/>
          <w:lang w:eastAsia="zh-CN"/>
        </w:rPr>
        <w:t>参选文件正本密封在一个信封</w:t>
      </w:r>
      <w:r>
        <w:rPr>
          <w:rFonts w:hint="eastAsia"/>
          <w:lang w:eastAsia="zh-CN"/>
        </w:rPr>
        <w:t>，并标明比选编号、参选名称。信封上注明“于年  月  日时之前（指参选规定的开标日期及时间）不准启封”的字样；第（6）项单独在一个信封中。</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651"/>
      <w:bookmarkStart w:id="1" w:name="_Toc415567504"/>
      <w:bookmarkStart w:id="2" w:name="_Toc430490619"/>
      <w:bookmarkStart w:id="3" w:name="_Toc430489126"/>
      <w:bookmarkStart w:id="4" w:name="_Toc304357904"/>
      <w:bookmarkStart w:id="5" w:name="_Toc430488858"/>
      <w:bookmarkStart w:id="6" w:name="_Toc430422420"/>
      <w:bookmarkStart w:id="7" w:name="_Toc177186249"/>
      <w:bookmarkStart w:id="8" w:name="_Toc430492133"/>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参选人应在参选文件所附的参选报价表上写明参选的</w:t>
      </w:r>
      <w:r>
        <w:rPr>
          <w:rFonts w:hint="eastAsia"/>
          <w:b/>
          <w:sz w:val="24"/>
          <w:szCs w:val="24"/>
          <w:lang w:eastAsia="zh-CN"/>
        </w:rPr>
        <w:t>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 参选文件的正本需打（复）印或使用不褪色的蓝、黑墨水笔书写，字迹应清晰易于辨认。</w:t>
      </w:r>
    </w:p>
    <w:p>
      <w:pPr>
        <w:spacing w:line="360" w:lineRule="auto"/>
        <w:ind w:firstLine="480" w:firstLineChars="20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185</w:t>
      </w:r>
      <w:r>
        <w:rPr>
          <w:rFonts w:hint="eastAsia"/>
          <w:b/>
          <w:color w:val="FF0000"/>
          <w:lang w:eastAsia="zh-CN"/>
        </w:rPr>
        <w:t>万元整（含税）</w:t>
      </w:r>
      <w:r>
        <w:rPr>
          <w:rFonts w:hint="eastAsia"/>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g@fhcpec.com.cn</w:t>
      </w:r>
      <w:r>
        <w:rPr>
          <w:rFonts w:hint="eastAsia"/>
          <w:lang w:eastAsia="zh-CN"/>
        </w:rPr>
        <w:fldChar w:fldCharType="end"/>
      </w:r>
      <w:r>
        <w:rPr>
          <w:rFonts w:hint="eastAsia"/>
          <w:lang w:eastAsia="zh-CN"/>
        </w:rPr>
        <w:t>。</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本合同将授予其参选文件在实质上响应比选文件要求和按本比选文件规定所确定的中选人。比选人在授予合同之前有权对参选人递交的参选文件资料进行核实，参选人</w:t>
      </w:r>
      <w:r>
        <w:rPr>
          <w:rFonts w:hint="eastAsia" w:hAnsi="宋体"/>
          <w:b/>
          <w:sz w:val="24"/>
        </w:rPr>
        <w:t>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8"/>
          <w:rFonts w:hint="eastAsia"/>
          <w:sz w:val="24"/>
          <w:szCs w:val="24"/>
        </w:rPr>
        <w:t>福建福海创石油化工有限公司的权属子公司“腾龙芳烃（漳州）有限公司、翔鹭石化（漳州）</w:t>
      </w:r>
      <w:r>
        <w:rPr>
          <w:rStyle w:val="28"/>
          <w:rFonts w:hint="eastAsia" w:ascii="Times New Roman" w:hAnsi="Times New Roman"/>
          <w:sz w:val="24"/>
          <w:szCs w:val="24"/>
        </w:rPr>
        <w:t>有限公司、翔鹭码头投资管理（漳州）有限公司</w:t>
      </w:r>
      <w:r>
        <w:rPr>
          <w:rStyle w:val="28"/>
          <w:rFonts w:hint="eastAsia"/>
          <w:sz w:val="24"/>
          <w:szCs w:val="24"/>
        </w:rPr>
        <w:t>”作为合同执行主体，将于中选通知书发出之日起20日内与中选人完成合同签订事宜。</w:t>
      </w:r>
    </w:p>
    <w:p>
      <w:pPr>
        <w:pStyle w:val="3"/>
        <w:tabs>
          <w:tab w:val="left" w:pos="4344"/>
        </w:tabs>
        <w:spacing w:line="355" w:lineRule="exact"/>
        <w:ind w:left="3082"/>
        <w:rPr>
          <w:lang w:eastAsia="zh-CN"/>
        </w:rPr>
      </w:pPr>
    </w:p>
    <w:p>
      <w:pPr>
        <w:rPr>
          <w:lang w:eastAsia="zh-CN"/>
        </w:rPr>
      </w:pPr>
    </w:p>
    <w:p>
      <w:pPr>
        <w:pStyle w:val="3"/>
        <w:tabs>
          <w:tab w:val="left" w:pos="4344"/>
        </w:tabs>
        <w:spacing w:line="355" w:lineRule="exact"/>
        <w:ind w:left="3082"/>
        <w:rPr>
          <w:rFonts w:hAnsi="Calibri" w:cs="Times New Roman"/>
          <w:b w:val="0"/>
          <w:bCs w:val="0"/>
          <w:sz w:val="34"/>
          <w:szCs w:val="22"/>
          <w:lang w:eastAsia="zh-CN"/>
        </w:rPr>
      </w:pPr>
    </w:p>
    <w:p>
      <w:pPr>
        <w:pStyle w:val="3"/>
        <w:tabs>
          <w:tab w:val="left" w:pos="4344"/>
        </w:tabs>
        <w:spacing w:line="360" w:lineRule="auto"/>
        <w:ind w:left="0"/>
        <w:jc w:val="center"/>
        <w:rPr>
          <w:lang w:eastAsia="zh-CN"/>
        </w:rPr>
      </w:pPr>
      <w:r>
        <w:rPr>
          <w:lang w:eastAsia="zh-CN"/>
        </w:rPr>
        <w:t>第六章</w:t>
      </w:r>
      <w:r>
        <w:rPr>
          <w:rFonts w:hint="eastAsia"/>
          <w:lang w:eastAsia="zh-CN"/>
        </w:rPr>
        <w:t xml:space="preserve">    </w:t>
      </w:r>
      <w:r>
        <w:rPr>
          <w:spacing w:val="-1"/>
          <w:w w:val="95"/>
          <w:lang w:eastAsia="zh-CN"/>
        </w:rPr>
        <w:t>中选后相关</w:t>
      </w:r>
      <w:r>
        <w:rPr>
          <w:w w:val="95"/>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spacing w:val="-2"/>
          <w:u w:val="single"/>
          <w:lang w:eastAsia="zh-CN"/>
        </w:rPr>
        <w:t>2024-2025年润滑油采购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rPr>
          <w:lang w:eastAsia="zh-CN"/>
        </w:rPr>
      </w:pPr>
    </w:p>
    <w:p>
      <w:pPr>
        <w:pStyle w:val="2"/>
        <w:rPr>
          <w:lang w:eastAsia="zh-CN"/>
        </w:rPr>
      </w:pPr>
    </w:p>
    <w:p>
      <w:pPr>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rPr>
          <w:b/>
          <w:sz w:val="28"/>
          <w:lang w:eastAsia="zh-CN"/>
        </w:rPr>
      </w:pP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260" w:lineRule="exact"/>
        <w:jc w:val="center"/>
        <w:rPr>
          <w:b/>
          <w:color w:val="000000"/>
          <w:szCs w:val="21"/>
          <w:lang w:eastAsia="zh-CN"/>
        </w:rPr>
      </w:pPr>
      <w:r>
        <w:rPr>
          <w:rFonts w:hint="eastAsia"/>
          <w:b/>
          <w:color w:val="000000"/>
          <w:szCs w:val="21"/>
          <w:lang w:eastAsia="zh-CN"/>
        </w:rPr>
        <w:t>润滑油等2024-2025年采购合同</w:t>
      </w:r>
    </w:p>
    <w:p>
      <w:pPr>
        <w:spacing w:line="260" w:lineRule="exact"/>
        <w:jc w:val="center"/>
        <w:rPr>
          <w:b/>
          <w:color w:val="000000"/>
          <w:szCs w:val="21"/>
          <w:lang w:eastAsia="zh-CN"/>
        </w:rPr>
      </w:pPr>
    </w:p>
    <w:p>
      <w:pPr>
        <w:spacing w:line="260" w:lineRule="exact"/>
        <w:rPr>
          <w:color w:val="000000"/>
          <w:sz w:val="18"/>
          <w:szCs w:val="18"/>
          <w:highlight w:val="yellow"/>
          <w:lang w:eastAsia="zh-CN"/>
        </w:rPr>
      </w:pP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lang w:eastAsia="zh-CN"/>
        </w:rPr>
        <w:t xml:space="preserve">需月）              </w:t>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color w:val="000000"/>
          <w:sz w:val="18"/>
          <w:szCs w:val="18"/>
          <w:lang w:eastAsia="zh-CN"/>
        </w:rPr>
        <w:t>合同编号：</w:t>
      </w:r>
    </w:p>
    <w:p>
      <w:pPr>
        <w:spacing w:line="260" w:lineRule="exact"/>
        <w:jc w:val="center"/>
        <w:rPr>
          <w:b/>
          <w:color w:val="000000"/>
          <w:szCs w:val="21"/>
          <w:u w:val="single"/>
          <w:lang w:eastAsia="zh-CN"/>
        </w:rPr>
      </w:pPr>
      <w:r>
        <w:rPr>
          <w:rFonts w:hint="eastAsia"/>
          <w:b/>
          <w:color w:val="000000"/>
          <w:szCs w:val="21"/>
          <w:u w:val="single"/>
          <w:lang w:eastAsia="zh-CN"/>
        </w:rPr>
        <w:t>第一部分  协议书</w:t>
      </w:r>
    </w:p>
    <w:p>
      <w:pPr>
        <w:spacing w:line="280" w:lineRule="exact"/>
        <w:rPr>
          <w:b/>
          <w:szCs w:val="21"/>
          <w:lang w:eastAsia="zh-CN"/>
        </w:rPr>
      </w:pPr>
      <w:r>
        <w:rPr>
          <w:rFonts w:hint="eastAsia"/>
          <w:b/>
          <w:szCs w:val="21"/>
          <w:lang w:eastAsia="zh-CN"/>
        </w:rPr>
        <w:t>供方：</w:t>
      </w:r>
    </w:p>
    <w:p>
      <w:pPr>
        <w:spacing w:after="156" w:afterLines="50" w:line="280" w:lineRule="exact"/>
        <w:rPr>
          <w:b/>
          <w:szCs w:val="21"/>
          <w:lang w:eastAsia="zh-CN"/>
        </w:rPr>
      </w:pPr>
      <w:r>
        <w:rPr>
          <w:rFonts w:hint="eastAsia"/>
          <w:b/>
          <w:szCs w:val="21"/>
          <w:lang w:eastAsia="zh-CN"/>
        </w:rPr>
        <w:t>需方：腾龙芳烃（漳州）有限公司、翔鹭石化（漳州）有限公司、翔鹭码头投资管理（漳州）有限公司</w:t>
      </w:r>
    </w:p>
    <w:p>
      <w:pPr>
        <w:spacing w:line="280" w:lineRule="exact"/>
        <w:ind w:firstLine="550" w:firstLineChars="250"/>
        <w:rPr>
          <w:color w:val="000000"/>
          <w:szCs w:val="21"/>
          <w:lang w:eastAsia="zh-CN"/>
        </w:rPr>
      </w:pPr>
      <w:r>
        <w:rPr>
          <w:rFonts w:hint="eastAsia"/>
          <w:color w:val="000000"/>
          <w:szCs w:val="21"/>
          <w:lang w:eastAsia="zh-CN"/>
        </w:rPr>
        <w:t>鉴于：供、需双方有权利及能力依法签署并履行本合同约定的事项；供、需双方经过充分协商，根据《中华人民共和国民法典》及相关法律法规，本着平等互利、诚信合作的原则，于</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日在</w:t>
      </w:r>
      <w:r>
        <w:rPr>
          <w:rFonts w:hint="eastAsia"/>
          <w:color w:val="000000"/>
          <w:szCs w:val="21"/>
          <w:u w:val="single"/>
          <w:lang w:eastAsia="zh-CN"/>
        </w:rPr>
        <w:t xml:space="preserve">  漳州   </w:t>
      </w:r>
      <w:r>
        <w:rPr>
          <w:rFonts w:hint="eastAsia"/>
          <w:color w:val="000000"/>
          <w:szCs w:val="21"/>
          <w:lang w:eastAsia="zh-CN"/>
        </w:rPr>
        <w:t>签订本合同。供、需双方在协议上的签字人是供、需双方的法定代表人或委托代理人。</w:t>
      </w:r>
    </w:p>
    <w:p>
      <w:pPr>
        <w:numPr>
          <w:ilvl w:val="0"/>
          <w:numId w:val="3"/>
        </w:numPr>
        <w:spacing w:line="260" w:lineRule="exact"/>
        <w:rPr>
          <w:rFonts w:eastAsia="黑体"/>
          <w:b/>
          <w:color w:val="000000"/>
          <w:szCs w:val="21"/>
          <w:lang w:eastAsia="zh-CN"/>
        </w:rPr>
      </w:pPr>
      <w:r>
        <w:rPr>
          <w:rFonts w:hint="eastAsia" w:eastAsia="黑体"/>
          <w:b/>
          <w:color w:val="000000"/>
          <w:szCs w:val="21"/>
          <w:lang w:eastAsia="zh-CN"/>
        </w:rPr>
        <w:t>产品名称、型号规格、计量单位、数量、单价、金额、备注（具体详见附件 ）</w:t>
      </w:r>
    </w:p>
    <w:tbl>
      <w:tblPr>
        <w:tblStyle w:val="26"/>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2"/>
        <w:gridCol w:w="1245"/>
        <w:gridCol w:w="885"/>
        <w:gridCol w:w="1080"/>
        <w:gridCol w:w="1200"/>
        <w:gridCol w:w="117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Align w:val="center"/>
          </w:tcPr>
          <w:p>
            <w:pPr>
              <w:spacing w:line="280" w:lineRule="exact"/>
              <w:jc w:val="center"/>
              <w:rPr>
                <w:rFonts w:eastAsia="黑体"/>
                <w:b/>
                <w:color w:val="000000"/>
                <w:szCs w:val="21"/>
              </w:rPr>
            </w:pPr>
            <w:r>
              <w:rPr>
                <w:rFonts w:hint="eastAsia"/>
                <w:color w:val="000000"/>
                <w:szCs w:val="21"/>
              </w:rPr>
              <w:t>产品名称</w:t>
            </w:r>
          </w:p>
        </w:tc>
        <w:tc>
          <w:tcPr>
            <w:tcW w:w="1132" w:type="dxa"/>
            <w:vAlign w:val="center"/>
          </w:tcPr>
          <w:p>
            <w:pPr>
              <w:spacing w:line="280" w:lineRule="exact"/>
              <w:jc w:val="center"/>
              <w:rPr>
                <w:rFonts w:eastAsia="黑体"/>
                <w:b/>
                <w:color w:val="000000"/>
                <w:szCs w:val="21"/>
              </w:rPr>
            </w:pPr>
            <w:r>
              <w:rPr>
                <w:rFonts w:hint="eastAsia"/>
                <w:color w:val="000000"/>
                <w:szCs w:val="21"/>
              </w:rPr>
              <w:t>生产厂家</w:t>
            </w:r>
          </w:p>
        </w:tc>
        <w:tc>
          <w:tcPr>
            <w:tcW w:w="1245" w:type="dxa"/>
            <w:vAlign w:val="center"/>
          </w:tcPr>
          <w:p>
            <w:pPr>
              <w:spacing w:line="280" w:lineRule="exact"/>
              <w:jc w:val="center"/>
              <w:rPr>
                <w:rFonts w:eastAsia="黑体"/>
                <w:b/>
                <w:color w:val="000000"/>
                <w:szCs w:val="21"/>
              </w:rPr>
            </w:pPr>
            <w:r>
              <w:rPr>
                <w:rFonts w:hint="eastAsia"/>
                <w:color w:val="000000"/>
                <w:szCs w:val="21"/>
              </w:rPr>
              <w:t>型号规格</w:t>
            </w:r>
          </w:p>
        </w:tc>
        <w:tc>
          <w:tcPr>
            <w:tcW w:w="885" w:type="dxa"/>
            <w:vAlign w:val="center"/>
          </w:tcPr>
          <w:p>
            <w:pPr>
              <w:spacing w:line="280" w:lineRule="exact"/>
              <w:jc w:val="center"/>
              <w:rPr>
                <w:rFonts w:eastAsia="黑体"/>
                <w:b/>
                <w:color w:val="000000"/>
                <w:szCs w:val="21"/>
              </w:rPr>
            </w:pPr>
            <w:r>
              <w:rPr>
                <w:rFonts w:hint="eastAsia"/>
                <w:color w:val="000000"/>
                <w:szCs w:val="21"/>
              </w:rPr>
              <w:t>计量单位</w:t>
            </w:r>
          </w:p>
        </w:tc>
        <w:tc>
          <w:tcPr>
            <w:tcW w:w="1080" w:type="dxa"/>
            <w:vAlign w:val="center"/>
          </w:tcPr>
          <w:p>
            <w:pPr>
              <w:spacing w:line="280" w:lineRule="exact"/>
              <w:jc w:val="center"/>
              <w:rPr>
                <w:rFonts w:eastAsia="黑体"/>
                <w:b/>
                <w:color w:val="000000"/>
                <w:szCs w:val="21"/>
              </w:rPr>
            </w:pPr>
            <w:r>
              <w:rPr>
                <w:rFonts w:hint="eastAsia"/>
                <w:color w:val="000000"/>
                <w:szCs w:val="21"/>
                <w:lang w:eastAsia="zh-CN"/>
              </w:rPr>
              <w:t>暂定</w:t>
            </w:r>
            <w:r>
              <w:rPr>
                <w:rFonts w:hint="eastAsia"/>
                <w:color w:val="000000"/>
                <w:szCs w:val="21"/>
              </w:rPr>
              <w:t>数量</w:t>
            </w:r>
          </w:p>
        </w:tc>
        <w:tc>
          <w:tcPr>
            <w:tcW w:w="1200" w:type="dxa"/>
            <w:vAlign w:val="center"/>
          </w:tcPr>
          <w:p>
            <w:pPr>
              <w:spacing w:line="280" w:lineRule="exact"/>
              <w:jc w:val="center"/>
              <w:rPr>
                <w:rFonts w:eastAsia="黑体"/>
                <w:b/>
                <w:color w:val="000000"/>
                <w:szCs w:val="21"/>
              </w:rPr>
            </w:pPr>
            <w:r>
              <w:rPr>
                <w:rFonts w:hint="eastAsia"/>
                <w:color w:val="000000"/>
                <w:szCs w:val="21"/>
              </w:rPr>
              <w:t>含税单价</w:t>
            </w:r>
          </w:p>
        </w:tc>
        <w:tc>
          <w:tcPr>
            <w:tcW w:w="1170" w:type="dxa"/>
            <w:vAlign w:val="center"/>
          </w:tcPr>
          <w:p>
            <w:pPr>
              <w:spacing w:line="280" w:lineRule="exact"/>
              <w:jc w:val="center"/>
              <w:rPr>
                <w:rFonts w:eastAsia="黑体"/>
                <w:b/>
                <w:color w:val="000000"/>
                <w:szCs w:val="21"/>
                <w:lang w:eastAsia="zh-CN"/>
              </w:rPr>
            </w:pPr>
            <w:r>
              <w:rPr>
                <w:rFonts w:hint="eastAsia"/>
                <w:color w:val="000000"/>
                <w:szCs w:val="21"/>
                <w:lang w:eastAsia="zh-CN"/>
              </w:rPr>
              <w:t>暂定含税总金额（元）</w:t>
            </w:r>
          </w:p>
        </w:tc>
        <w:tc>
          <w:tcPr>
            <w:tcW w:w="795" w:type="dxa"/>
            <w:vAlign w:val="center"/>
          </w:tcPr>
          <w:p>
            <w:pPr>
              <w:spacing w:line="280" w:lineRule="exact"/>
              <w:jc w:val="center"/>
              <w:rPr>
                <w:rFonts w:eastAsia="黑体"/>
                <w:b/>
                <w:color w:val="000000"/>
                <w:szCs w:val="21"/>
              </w:rPr>
            </w:pPr>
            <w:r>
              <w:rPr>
                <w:rFonts w:hint="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29" w:type="dxa"/>
            <w:vAlign w:val="center"/>
          </w:tcPr>
          <w:p>
            <w:pPr>
              <w:spacing w:line="260" w:lineRule="exact"/>
              <w:jc w:val="center"/>
              <w:rPr>
                <w:rFonts w:eastAsia="黑体"/>
                <w:b/>
                <w:color w:val="000000"/>
                <w:szCs w:val="21"/>
              </w:rPr>
            </w:pPr>
            <w:r>
              <w:rPr>
                <w:rFonts w:hint="eastAsia"/>
                <w:color w:val="000000"/>
                <w:sz w:val="18"/>
                <w:szCs w:val="18"/>
              </w:rPr>
              <w:t>润滑油等</w:t>
            </w:r>
          </w:p>
        </w:tc>
        <w:tc>
          <w:tcPr>
            <w:tcW w:w="1132" w:type="dxa"/>
            <w:vAlign w:val="center"/>
          </w:tcPr>
          <w:p>
            <w:pPr>
              <w:spacing w:line="260" w:lineRule="exact"/>
              <w:jc w:val="center"/>
              <w:rPr>
                <w:color w:val="000000"/>
                <w:sz w:val="18"/>
                <w:szCs w:val="18"/>
                <w:lang w:eastAsia="zh-CN"/>
              </w:rPr>
            </w:pPr>
            <w:r>
              <w:rPr>
                <w:rFonts w:hint="eastAsia"/>
                <w:color w:val="000000"/>
                <w:sz w:val="18"/>
                <w:szCs w:val="18"/>
                <w:lang w:eastAsia="zh-CN"/>
              </w:rPr>
              <w:t>壳牌品牌</w:t>
            </w:r>
          </w:p>
        </w:tc>
        <w:tc>
          <w:tcPr>
            <w:tcW w:w="1245" w:type="dxa"/>
            <w:vAlign w:val="center"/>
          </w:tcPr>
          <w:p>
            <w:pPr>
              <w:spacing w:line="260" w:lineRule="exact"/>
              <w:jc w:val="center"/>
              <w:rPr>
                <w:color w:val="000000"/>
                <w:sz w:val="18"/>
                <w:szCs w:val="18"/>
              </w:rPr>
            </w:pPr>
            <w:r>
              <w:rPr>
                <w:rFonts w:hint="eastAsia"/>
                <w:color w:val="000000"/>
                <w:sz w:val="18"/>
                <w:szCs w:val="18"/>
              </w:rPr>
              <w:t>详见合同附件清单</w:t>
            </w:r>
          </w:p>
        </w:tc>
        <w:tc>
          <w:tcPr>
            <w:tcW w:w="885" w:type="dxa"/>
            <w:vAlign w:val="center"/>
          </w:tcPr>
          <w:p>
            <w:pPr>
              <w:spacing w:line="260" w:lineRule="exact"/>
              <w:jc w:val="center"/>
              <w:rPr>
                <w:color w:val="000000"/>
                <w:sz w:val="18"/>
                <w:szCs w:val="18"/>
                <w:lang w:eastAsia="zh-CN"/>
              </w:rPr>
            </w:pPr>
            <w:r>
              <w:rPr>
                <w:rFonts w:hint="eastAsia"/>
                <w:color w:val="000000"/>
                <w:sz w:val="18"/>
                <w:szCs w:val="18"/>
                <w:lang w:eastAsia="zh-CN"/>
              </w:rPr>
              <w:t>1批</w:t>
            </w:r>
          </w:p>
        </w:tc>
        <w:tc>
          <w:tcPr>
            <w:tcW w:w="1080" w:type="dxa"/>
            <w:vAlign w:val="center"/>
          </w:tcPr>
          <w:p>
            <w:pPr>
              <w:spacing w:line="260" w:lineRule="exact"/>
              <w:jc w:val="center"/>
              <w:rPr>
                <w:rFonts w:eastAsia="黑体"/>
                <w:b/>
                <w:color w:val="000000"/>
                <w:szCs w:val="21"/>
              </w:rPr>
            </w:pPr>
            <w:r>
              <w:rPr>
                <w:rFonts w:hint="eastAsia"/>
                <w:color w:val="000000"/>
                <w:sz w:val="18"/>
                <w:szCs w:val="18"/>
                <w:lang w:eastAsia="zh-CN"/>
              </w:rPr>
              <w:t>详见合同附件清单</w:t>
            </w:r>
          </w:p>
        </w:tc>
        <w:tc>
          <w:tcPr>
            <w:tcW w:w="1200" w:type="dxa"/>
            <w:vAlign w:val="center"/>
          </w:tcPr>
          <w:p>
            <w:pPr>
              <w:spacing w:line="260" w:lineRule="exact"/>
              <w:jc w:val="center"/>
              <w:rPr>
                <w:rFonts w:eastAsia="黑体"/>
                <w:b/>
                <w:color w:val="000000"/>
                <w:szCs w:val="21"/>
              </w:rPr>
            </w:pPr>
            <w:r>
              <w:rPr>
                <w:rFonts w:hint="eastAsia"/>
                <w:color w:val="000000"/>
                <w:sz w:val="18"/>
                <w:szCs w:val="18"/>
                <w:lang w:eastAsia="zh-CN"/>
              </w:rPr>
              <w:t>详见合同附件清单</w:t>
            </w:r>
          </w:p>
        </w:tc>
        <w:tc>
          <w:tcPr>
            <w:tcW w:w="1170" w:type="dxa"/>
            <w:vAlign w:val="center"/>
          </w:tcPr>
          <w:p>
            <w:pPr>
              <w:spacing w:line="260" w:lineRule="exact"/>
              <w:jc w:val="center"/>
              <w:rPr>
                <w:rFonts w:eastAsia="黑体"/>
                <w:b/>
                <w:color w:val="000000"/>
                <w:szCs w:val="21"/>
              </w:rPr>
            </w:pPr>
          </w:p>
        </w:tc>
        <w:tc>
          <w:tcPr>
            <w:tcW w:w="795" w:type="dxa"/>
            <w:vAlign w:val="center"/>
          </w:tcPr>
          <w:p>
            <w:pPr>
              <w:spacing w:line="260" w:lineRule="exact"/>
              <w:jc w:val="center"/>
              <w:rPr>
                <w:rFonts w:eastAsia="黑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61" w:type="dxa"/>
            <w:gridSpan w:val="2"/>
            <w:vAlign w:val="center"/>
          </w:tcPr>
          <w:p>
            <w:pPr>
              <w:spacing w:line="260" w:lineRule="exact"/>
              <w:jc w:val="center"/>
              <w:rPr>
                <w:rFonts w:eastAsia="黑体"/>
                <w:b/>
                <w:color w:val="000000"/>
                <w:szCs w:val="21"/>
                <w:lang w:eastAsia="zh-CN"/>
              </w:rPr>
            </w:pPr>
            <w:r>
              <w:rPr>
                <w:rFonts w:hint="eastAsia"/>
                <w:color w:val="000000"/>
                <w:szCs w:val="21"/>
                <w:lang w:eastAsia="zh-CN"/>
              </w:rPr>
              <w:t>合计人民币（大写）：</w:t>
            </w:r>
          </w:p>
        </w:tc>
        <w:tc>
          <w:tcPr>
            <w:tcW w:w="6375" w:type="dxa"/>
            <w:gridSpan w:val="6"/>
            <w:vAlign w:val="center"/>
          </w:tcPr>
          <w:p>
            <w:pPr>
              <w:spacing w:line="260" w:lineRule="exact"/>
              <w:jc w:val="center"/>
              <w:rPr>
                <w:rFonts w:eastAsia="黑体"/>
                <w:b/>
                <w:color w:val="000000"/>
                <w:szCs w:val="21"/>
                <w:lang w:eastAsia="zh-CN"/>
              </w:rPr>
            </w:pPr>
            <w:r>
              <w:rPr>
                <w:rFonts w:hint="eastAsia"/>
                <w:color w:val="000000"/>
                <w:szCs w:val="21"/>
                <w:highlight w:val="yellow"/>
                <w:lang w:eastAsia="zh-CN"/>
              </w:rPr>
              <w:t>（货到以现汇支付货款）</w:t>
            </w:r>
          </w:p>
        </w:tc>
      </w:tr>
    </w:tbl>
    <w:p>
      <w:pPr>
        <w:spacing w:line="280" w:lineRule="exact"/>
        <w:ind w:firstLine="442" w:firstLineChars="200"/>
        <w:rPr>
          <w:b/>
          <w:color w:val="000000"/>
          <w:szCs w:val="21"/>
          <w:lang w:eastAsia="zh-CN"/>
        </w:rPr>
      </w:pPr>
      <w:r>
        <w:rPr>
          <w:rFonts w:hint="eastAsia"/>
          <w:b/>
          <w:color w:val="000000"/>
          <w:szCs w:val="21"/>
          <w:lang w:eastAsia="zh-CN"/>
        </w:rPr>
        <w:t>上述数量为暂定，需方可根据需要通过订单形式进行调整，双方按实际交货数量及合同附件单价结算。以上价格为含税价格，未税价格为</w:t>
      </w:r>
      <w:r>
        <w:rPr>
          <w:rFonts w:hint="eastAsia"/>
          <w:b/>
          <w:color w:val="000000"/>
          <w:szCs w:val="21"/>
          <w:u w:val="single"/>
          <w:lang w:eastAsia="zh-CN"/>
        </w:rPr>
        <w:t xml:space="preserve"> </w:t>
      </w:r>
      <w:r>
        <w:rPr>
          <w:b/>
          <w:color w:val="000000"/>
          <w:szCs w:val="21"/>
          <w:u w:val="single"/>
          <w:lang w:eastAsia="zh-CN"/>
        </w:rPr>
        <w:t xml:space="preserve">      </w:t>
      </w:r>
      <w:r>
        <w:rPr>
          <w:b/>
          <w:color w:val="000000"/>
          <w:szCs w:val="21"/>
          <w:lang w:eastAsia="zh-CN"/>
        </w:rPr>
        <w:t>元</w:t>
      </w:r>
      <w:r>
        <w:rPr>
          <w:rFonts w:hint="eastAsia"/>
          <w:b/>
          <w:color w:val="000000"/>
          <w:szCs w:val="21"/>
          <w:lang w:eastAsia="zh-CN"/>
        </w:rPr>
        <w:t>，</w:t>
      </w:r>
      <w:r>
        <w:rPr>
          <w:b/>
          <w:color w:val="000000"/>
          <w:szCs w:val="21"/>
          <w:lang w:eastAsia="zh-CN"/>
        </w:rPr>
        <w:t>税金</w:t>
      </w:r>
      <w:r>
        <w:rPr>
          <w:rFonts w:hint="eastAsia"/>
          <w:b/>
          <w:color w:val="000000"/>
          <w:szCs w:val="21"/>
          <w:lang w:eastAsia="zh-CN"/>
        </w:rPr>
        <w:t>为</w:t>
      </w:r>
      <w:r>
        <w:rPr>
          <w:rFonts w:hint="eastAsia"/>
          <w:b/>
          <w:color w:val="000000"/>
          <w:szCs w:val="21"/>
          <w:u w:val="single"/>
          <w:lang w:eastAsia="zh-CN"/>
        </w:rPr>
        <w:t xml:space="preserve"> </w:t>
      </w:r>
      <w:r>
        <w:rPr>
          <w:b/>
          <w:color w:val="000000"/>
          <w:szCs w:val="21"/>
          <w:u w:val="single"/>
          <w:lang w:eastAsia="zh-CN"/>
        </w:rPr>
        <w:t xml:space="preserve">     </w:t>
      </w:r>
      <w:r>
        <w:rPr>
          <w:b/>
          <w:color w:val="000000"/>
          <w:szCs w:val="21"/>
          <w:lang w:eastAsia="zh-CN"/>
        </w:rPr>
        <w:t>元</w:t>
      </w:r>
      <w:r>
        <w:rPr>
          <w:rFonts w:hint="eastAsia"/>
          <w:b/>
          <w:color w:val="000000"/>
          <w:szCs w:val="21"/>
          <w:lang w:eastAsia="zh-CN"/>
        </w:rPr>
        <w:t>，</w:t>
      </w:r>
      <w:r>
        <w:rPr>
          <w:b/>
          <w:color w:val="000000"/>
          <w:szCs w:val="21"/>
          <w:lang w:eastAsia="zh-CN"/>
        </w:rPr>
        <w:t>有尾差</w:t>
      </w:r>
      <w:r>
        <w:rPr>
          <w:rFonts w:hint="eastAsia"/>
          <w:b/>
          <w:color w:val="000000"/>
          <w:szCs w:val="21"/>
          <w:lang w:eastAsia="zh-CN"/>
        </w:rPr>
        <w:t>，</w:t>
      </w:r>
      <w:r>
        <w:rPr>
          <w:b/>
          <w:color w:val="000000"/>
          <w:szCs w:val="21"/>
          <w:lang w:eastAsia="zh-CN"/>
        </w:rPr>
        <w:t>以实际开票为准</w:t>
      </w:r>
      <w:r>
        <w:rPr>
          <w:rFonts w:hint="eastAsia"/>
          <w:b/>
          <w:color w:val="000000"/>
          <w:szCs w:val="21"/>
          <w:lang w:eastAsia="zh-CN"/>
        </w:rPr>
        <w:t>。</w:t>
      </w:r>
    </w:p>
    <w:p>
      <w:pPr>
        <w:spacing w:line="280" w:lineRule="exact"/>
        <w:rPr>
          <w:b/>
          <w:color w:val="000000"/>
          <w:szCs w:val="21"/>
          <w:lang w:eastAsia="zh-CN"/>
        </w:rPr>
      </w:pPr>
      <w:r>
        <w:rPr>
          <w:rFonts w:hint="eastAsia"/>
          <w:b/>
          <w:color w:val="000000"/>
          <w:szCs w:val="21"/>
          <w:lang w:eastAsia="zh-CN"/>
        </w:rPr>
        <w:t>二、供货有效期：</w:t>
      </w:r>
    </w:p>
    <w:p>
      <w:pPr>
        <w:spacing w:line="280" w:lineRule="exact"/>
        <w:ind w:firstLine="440" w:firstLineChars="200"/>
        <w:rPr>
          <w:color w:val="000000"/>
          <w:szCs w:val="21"/>
          <w:lang w:eastAsia="zh-CN"/>
        </w:rPr>
      </w:pPr>
      <w:r>
        <w:rPr>
          <w:rFonts w:hint="eastAsia"/>
          <w:color w:val="000000"/>
          <w:szCs w:val="21"/>
          <w:lang w:eastAsia="zh-CN"/>
        </w:rPr>
        <w:t xml:space="preserve">本合同供货有效期从 </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日至</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日。本合同供货有效期届满与否，不影响本合同其他条款和组成部分的效力。</w:t>
      </w:r>
    </w:p>
    <w:p>
      <w:pPr>
        <w:spacing w:line="280" w:lineRule="exact"/>
        <w:rPr>
          <w:color w:val="000000"/>
          <w:szCs w:val="21"/>
          <w:u w:val="single"/>
          <w:lang w:eastAsia="zh-CN"/>
        </w:rPr>
      </w:pPr>
      <w:r>
        <w:rPr>
          <w:rFonts w:hint="eastAsia"/>
          <w:b/>
          <w:color w:val="000000"/>
          <w:szCs w:val="21"/>
          <w:lang w:eastAsia="zh-CN"/>
        </w:rPr>
        <w:t>三、产品质量要求及技术标准：</w:t>
      </w:r>
      <w:r>
        <w:rPr>
          <w:rFonts w:hint="eastAsia"/>
          <w:color w:val="000000"/>
          <w:szCs w:val="21"/>
          <w:lang w:eastAsia="zh-CN"/>
        </w:rPr>
        <w:t>双方商定按下列第</w:t>
      </w:r>
      <w:r>
        <w:rPr>
          <w:rFonts w:hint="eastAsia"/>
          <w:color w:val="000000"/>
          <w:szCs w:val="21"/>
          <w:u w:val="single"/>
          <w:lang w:eastAsia="zh-CN"/>
        </w:rPr>
        <w:t xml:space="preserve">  1  </w:t>
      </w:r>
      <w:r>
        <w:rPr>
          <w:rFonts w:hint="eastAsia"/>
          <w:color w:val="000000"/>
          <w:szCs w:val="21"/>
          <w:lang w:eastAsia="zh-CN"/>
        </w:rPr>
        <w:t>款执行，其中主要的技术指标包含：</w:t>
      </w:r>
      <w:r>
        <w:rPr>
          <w:rFonts w:hint="eastAsia"/>
          <w:color w:val="000000"/>
          <w:szCs w:val="21"/>
          <w:u w:val="single"/>
          <w:lang w:eastAsia="zh-CN"/>
        </w:rPr>
        <w:t xml:space="preserve"> / </w:t>
      </w:r>
      <w:r>
        <w:rPr>
          <w:rFonts w:hint="eastAsia"/>
          <w:color w:val="000000"/>
          <w:szCs w:val="21"/>
          <w:lang w:eastAsia="zh-CN"/>
        </w:rPr>
        <w:t>（详见附件1）</w:t>
      </w:r>
    </w:p>
    <w:p>
      <w:pPr>
        <w:spacing w:line="280" w:lineRule="exact"/>
        <w:ind w:firstLine="440" w:firstLineChars="200"/>
        <w:rPr>
          <w:color w:val="000000"/>
          <w:szCs w:val="21"/>
          <w:u w:val="single"/>
          <w:lang w:eastAsia="zh-CN"/>
        </w:rPr>
      </w:pPr>
      <w:r>
        <w:rPr>
          <w:color w:val="000000"/>
          <w:szCs w:val="21"/>
          <w:lang w:eastAsia="zh-CN"/>
        </w:rPr>
        <w:t>1</w:t>
      </w:r>
      <w:r>
        <w:rPr>
          <w:rFonts w:hint="eastAsia"/>
          <w:color w:val="000000"/>
          <w:szCs w:val="21"/>
          <w:lang w:eastAsia="zh-CN"/>
        </w:rPr>
        <w:t>.</w:t>
      </w:r>
      <w:r>
        <w:rPr>
          <w:color w:val="000000"/>
          <w:szCs w:val="21"/>
          <w:lang w:eastAsia="zh-CN"/>
        </w:rPr>
        <w:t>国家标准</w:t>
      </w:r>
      <w:r>
        <w:rPr>
          <w:rFonts w:hint="eastAsia"/>
          <w:color w:val="000000"/>
          <w:szCs w:val="21"/>
          <w:lang w:eastAsia="zh-CN"/>
        </w:rPr>
        <w:t>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w:t>
      </w:r>
      <w:r>
        <w:rPr>
          <w:color w:val="000000"/>
          <w:szCs w:val="21"/>
          <w:lang w:eastAsia="zh-CN"/>
        </w:rPr>
        <w:t>2</w:t>
      </w:r>
      <w:r>
        <w:rPr>
          <w:rFonts w:hint="eastAsia"/>
          <w:color w:val="000000"/>
          <w:szCs w:val="21"/>
          <w:lang w:eastAsia="zh-CN"/>
        </w:rPr>
        <w:t>.</w:t>
      </w:r>
      <w:r>
        <w:rPr>
          <w:color w:val="000000"/>
          <w:szCs w:val="21"/>
          <w:lang w:eastAsia="zh-CN"/>
        </w:rPr>
        <w:t>行业标准</w:t>
      </w:r>
      <w:r>
        <w:rPr>
          <w:rFonts w:hint="eastAsia"/>
          <w:color w:val="000000"/>
          <w:szCs w:val="21"/>
          <w:lang w:eastAsia="zh-CN"/>
        </w:rPr>
        <w:t>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w:t>
      </w:r>
      <w:r>
        <w:rPr>
          <w:rFonts w:hint="eastAsia"/>
          <w:color w:val="000000"/>
          <w:szCs w:val="21"/>
          <w:lang w:eastAsia="zh-CN"/>
        </w:rPr>
        <w:t xml:space="preserve"> </w:t>
      </w:r>
      <w:r>
        <w:rPr>
          <w:color w:val="000000"/>
          <w:szCs w:val="21"/>
          <w:lang w:eastAsia="zh-CN"/>
        </w:rPr>
        <w:t>3</w:t>
      </w:r>
      <w:r>
        <w:rPr>
          <w:rFonts w:hint="eastAsia"/>
          <w:color w:val="000000"/>
          <w:szCs w:val="21"/>
          <w:lang w:eastAsia="zh-CN"/>
        </w:rPr>
        <w:t>.</w:t>
      </w:r>
      <w:r>
        <w:rPr>
          <w:color w:val="000000"/>
          <w:szCs w:val="21"/>
          <w:lang w:eastAsia="zh-CN"/>
        </w:rPr>
        <w:t>企业标</w:t>
      </w:r>
      <w:r>
        <w:rPr>
          <w:rFonts w:hint="eastAsia"/>
          <w:color w:val="000000"/>
          <w:szCs w:val="21"/>
          <w:lang w:eastAsia="zh-CN"/>
        </w:rPr>
        <w:t>准及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               </w:t>
      </w:r>
    </w:p>
    <w:p>
      <w:pPr>
        <w:spacing w:line="280" w:lineRule="exact"/>
        <w:ind w:firstLine="440" w:firstLineChars="200"/>
        <w:rPr>
          <w:rFonts w:cs="Arial"/>
          <w:color w:val="000000"/>
          <w:szCs w:val="21"/>
          <w:lang w:eastAsia="zh-CN"/>
        </w:rPr>
      </w:pPr>
      <w:r>
        <w:rPr>
          <w:rFonts w:cs="Arial"/>
          <w:color w:val="000000"/>
          <w:szCs w:val="21"/>
          <w:lang w:eastAsia="zh-CN"/>
        </w:rPr>
        <w:t>4</w:t>
      </w:r>
      <w:r>
        <w:rPr>
          <w:rFonts w:hint="eastAsia" w:cs="Arial"/>
          <w:color w:val="000000"/>
          <w:szCs w:val="21"/>
          <w:lang w:eastAsia="zh-CN"/>
        </w:rPr>
        <w:t>.</w:t>
      </w:r>
      <w:r>
        <w:rPr>
          <w:rFonts w:cs="Arial"/>
          <w:color w:val="000000"/>
          <w:szCs w:val="21"/>
          <w:lang w:eastAsia="zh-CN"/>
        </w:rPr>
        <w:t>其他标准</w:t>
      </w:r>
      <w:r>
        <w:rPr>
          <w:rFonts w:hint="eastAsia" w:cs="Arial"/>
          <w:color w:val="000000"/>
          <w:szCs w:val="21"/>
          <w:u w:val="single"/>
          <w:lang w:eastAsia="zh-CN"/>
        </w:rPr>
        <w:t xml:space="preserve">  /  </w:t>
      </w:r>
      <w:r>
        <w:rPr>
          <w:rFonts w:hint="eastAsia" w:cs="Arial"/>
          <w:color w:val="000000"/>
          <w:szCs w:val="21"/>
          <w:lang w:eastAsia="zh-CN"/>
        </w:rPr>
        <w:t>。</w:t>
      </w:r>
    </w:p>
    <w:p>
      <w:pPr>
        <w:spacing w:line="280" w:lineRule="exact"/>
        <w:rPr>
          <w:color w:val="000000"/>
          <w:szCs w:val="21"/>
          <w:lang w:eastAsia="zh-CN"/>
        </w:rPr>
      </w:pPr>
      <w:r>
        <w:rPr>
          <w:rFonts w:hint="eastAsia"/>
          <w:b/>
          <w:color w:val="000000"/>
          <w:szCs w:val="21"/>
          <w:lang w:eastAsia="zh-CN"/>
        </w:rPr>
        <w:t>四、包装方式：</w:t>
      </w:r>
      <w:r>
        <w:rPr>
          <w:rFonts w:hint="eastAsia"/>
          <w:color w:val="000000"/>
          <w:szCs w:val="21"/>
          <w:lang w:eastAsia="zh-CN"/>
        </w:rPr>
        <w:t>双方商定按下列第</w:t>
      </w:r>
      <w:r>
        <w:rPr>
          <w:rFonts w:hint="eastAsia"/>
          <w:color w:val="000000"/>
          <w:szCs w:val="21"/>
          <w:u w:val="single"/>
          <w:lang w:eastAsia="zh-CN"/>
        </w:rPr>
        <w:t xml:space="preserve">  2  </w:t>
      </w:r>
      <w:r>
        <w:rPr>
          <w:rFonts w:hint="eastAsia"/>
          <w:color w:val="000000"/>
          <w:szCs w:val="21"/>
          <w:lang w:eastAsia="zh-CN"/>
        </w:rPr>
        <w:t>款执行。</w:t>
      </w:r>
    </w:p>
    <w:p>
      <w:pPr>
        <w:spacing w:line="280" w:lineRule="exact"/>
        <w:ind w:firstLine="440" w:firstLineChars="200"/>
        <w:rPr>
          <w:color w:val="000000"/>
          <w:szCs w:val="21"/>
          <w:u w:val="single"/>
          <w:lang w:eastAsia="zh-CN"/>
        </w:rPr>
      </w:pPr>
      <w:r>
        <w:rPr>
          <w:rFonts w:hint="eastAsia"/>
          <w:color w:val="000000"/>
          <w:szCs w:val="21"/>
          <w:lang w:eastAsia="zh-CN"/>
        </w:rPr>
        <w:t>1.袋装：</w:t>
      </w:r>
      <w:r>
        <w:rPr>
          <w:rFonts w:hint="eastAsia"/>
          <w:color w:val="000000"/>
          <w:szCs w:val="21"/>
          <w:u w:val="single"/>
          <w:lang w:eastAsia="zh-CN"/>
        </w:rPr>
        <w:t xml:space="preserve">   /   </w:t>
      </w:r>
      <w:r>
        <w:rPr>
          <w:rFonts w:hint="eastAsia"/>
          <w:color w:val="000000"/>
          <w:szCs w:val="21"/>
          <w:lang w:eastAsia="zh-CN"/>
        </w:rPr>
        <w:t xml:space="preserve">  2.桶装：</w:t>
      </w:r>
      <w:r>
        <w:rPr>
          <w:rFonts w:hint="eastAsia"/>
          <w:color w:val="000000"/>
          <w:szCs w:val="21"/>
          <w:u w:val="single"/>
          <w:lang w:eastAsia="zh-CN"/>
        </w:rPr>
        <w:t xml:space="preserve">    /    </w:t>
      </w:r>
      <w:r>
        <w:rPr>
          <w:rFonts w:hint="eastAsia"/>
          <w:color w:val="000000"/>
          <w:szCs w:val="21"/>
          <w:lang w:eastAsia="zh-CN"/>
        </w:rPr>
        <w:t>3.散装：</w:t>
      </w:r>
      <w:r>
        <w:rPr>
          <w:rFonts w:hint="eastAsia"/>
          <w:color w:val="000000"/>
          <w:szCs w:val="21"/>
          <w:u w:val="single"/>
          <w:lang w:eastAsia="zh-CN"/>
        </w:rPr>
        <w:t xml:space="preserve">    /    </w:t>
      </w:r>
      <w:r>
        <w:rPr>
          <w:rFonts w:hint="eastAsia"/>
          <w:color w:val="000000"/>
          <w:szCs w:val="21"/>
          <w:lang w:eastAsia="zh-CN"/>
        </w:rPr>
        <w:t xml:space="preserve">  4.其他：</w:t>
      </w:r>
      <w:r>
        <w:rPr>
          <w:rFonts w:hint="eastAsia"/>
          <w:color w:val="000000"/>
          <w:szCs w:val="21"/>
          <w:u w:val="single"/>
          <w:lang w:eastAsia="zh-CN"/>
        </w:rPr>
        <w:t xml:space="preserve">   / 。                     </w:t>
      </w:r>
    </w:p>
    <w:p>
      <w:pPr>
        <w:spacing w:line="280" w:lineRule="exact"/>
        <w:rPr>
          <w:b/>
          <w:color w:val="000000"/>
          <w:szCs w:val="21"/>
          <w:lang w:eastAsia="zh-CN"/>
        </w:rPr>
      </w:pPr>
      <w:r>
        <w:rPr>
          <w:rFonts w:hint="eastAsia"/>
          <w:b/>
          <w:color w:val="000000"/>
          <w:szCs w:val="21"/>
          <w:lang w:eastAsia="zh-CN"/>
        </w:rPr>
        <w:t>五、货款结算与支付方式：</w:t>
      </w:r>
    </w:p>
    <w:p>
      <w:pPr>
        <w:spacing w:line="280" w:lineRule="exact"/>
        <w:ind w:firstLine="431" w:firstLineChars="196"/>
        <w:rPr>
          <w:color w:val="000000"/>
          <w:szCs w:val="21"/>
          <w:lang w:eastAsia="zh-CN"/>
        </w:rPr>
      </w:pPr>
      <w:r>
        <w:rPr>
          <w:rFonts w:hint="eastAsia"/>
          <w:color w:val="000000"/>
          <w:szCs w:val="21"/>
          <w:lang w:eastAsia="zh-CN"/>
        </w:rPr>
        <w:t>1.需方各自向供方下达订单，各自的订单产品到货后，需方根据本合同约定的质量、数量标准验收合格后，供方根据货权主体分别开具相应金额的增值税专用发票以及结算所需的各类清单，需方收到并确认无误后向供方支付货款。</w:t>
      </w:r>
    </w:p>
    <w:p>
      <w:pPr>
        <w:spacing w:line="280" w:lineRule="exact"/>
        <w:ind w:firstLine="431" w:firstLineChars="196"/>
        <w:rPr>
          <w:color w:val="000000"/>
          <w:szCs w:val="21"/>
          <w:highlight w:val="yellow"/>
          <w:lang w:eastAsia="zh-CN"/>
        </w:rPr>
      </w:pPr>
      <w:r>
        <w:rPr>
          <w:rFonts w:hint="eastAsia"/>
          <w:color w:val="000000"/>
          <w:szCs w:val="21"/>
          <w:highlight w:val="yellow"/>
          <w:lang w:eastAsia="zh-CN"/>
        </w:rPr>
        <w:t>2.需方各主体以各自名义采购的润滑油，产生费用的分别由各主体承担。</w:t>
      </w:r>
    </w:p>
    <w:p>
      <w:pPr>
        <w:spacing w:line="280" w:lineRule="exact"/>
        <w:rPr>
          <w:color w:val="000000"/>
          <w:szCs w:val="21"/>
          <w:lang w:eastAsia="zh-CN"/>
        </w:rPr>
      </w:pPr>
      <w:r>
        <w:rPr>
          <w:rFonts w:hint="eastAsia"/>
          <w:b/>
          <w:color w:val="000000"/>
          <w:szCs w:val="21"/>
          <w:lang w:eastAsia="zh-CN"/>
        </w:rPr>
        <w:t>六、交付期限：</w:t>
      </w:r>
    </w:p>
    <w:p>
      <w:pPr>
        <w:spacing w:line="280" w:lineRule="exact"/>
        <w:ind w:firstLine="440" w:firstLineChars="200"/>
        <w:rPr>
          <w:b/>
          <w:color w:val="000000"/>
          <w:szCs w:val="21"/>
          <w:lang w:eastAsia="zh-CN"/>
        </w:rPr>
      </w:pPr>
      <w:r>
        <w:rPr>
          <w:rFonts w:hint="eastAsia"/>
          <w:color w:val="000000"/>
          <w:szCs w:val="21"/>
          <w:lang w:eastAsia="zh-CN"/>
        </w:rPr>
        <w:t>需方有权在本合同供货有效期内，分批向供方提交订单，订单应载明订购数量、订购金额、交付方式等事项。供方应在每批订单签订之日起</w:t>
      </w:r>
      <w:r>
        <w:rPr>
          <w:rFonts w:hint="eastAsia"/>
          <w:color w:val="000000"/>
          <w:szCs w:val="21"/>
          <w:u w:val="single"/>
          <w:lang w:eastAsia="zh-CN"/>
        </w:rPr>
        <w:t xml:space="preserve"> </w:t>
      </w:r>
      <w:r>
        <w:rPr>
          <w:color w:val="000000"/>
          <w:szCs w:val="21"/>
          <w:u w:val="single"/>
          <w:lang w:eastAsia="zh-CN"/>
        </w:rPr>
        <w:t>15</w:t>
      </w:r>
      <w:r>
        <w:rPr>
          <w:rFonts w:hint="eastAsia"/>
          <w:color w:val="000000"/>
          <w:szCs w:val="21"/>
          <w:u w:val="single"/>
          <w:lang w:eastAsia="zh-CN"/>
        </w:rPr>
        <w:t xml:space="preserve"> </w:t>
      </w:r>
      <w:r>
        <w:rPr>
          <w:rFonts w:hint="eastAsia"/>
          <w:color w:val="000000"/>
          <w:szCs w:val="21"/>
          <w:lang w:eastAsia="zh-CN"/>
        </w:rPr>
        <w:t>日内将每批订单项下货物交付需方。</w:t>
      </w:r>
    </w:p>
    <w:p>
      <w:pPr>
        <w:spacing w:line="280" w:lineRule="exact"/>
        <w:rPr>
          <w:color w:val="000000"/>
          <w:sz w:val="24"/>
          <w:lang w:eastAsia="zh-CN"/>
        </w:rPr>
      </w:pPr>
      <w:r>
        <w:rPr>
          <w:rFonts w:hint="eastAsia"/>
          <w:b/>
          <w:color w:val="000000"/>
          <w:szCs w:val="21"/>
          <w:lang w:eastAsia="zh-CN"/>
        </w:rPr>
        <w:t>七、交付方式：</w:t>
      </w:r>
      <w:r>
        <w:rPr>
          <w:rFonts w:hint="eastAsia"/>
          <w:color w:val="000000"/>
          <w:szCs w:val="21"/>
          <w:lang w:eastAsia="zh-CN"/>
        </w:rPr>
        <w:t>双方商定按下列第</w:t>
      </w:r>
      <w:r>
        <w:rPr>
          <w:rFonts w:hint="eastAsia"/>
          <w:color w:val="000000"/>
          <w:szCs w:val="21"/>
          <w:u w:val="single"/>
          <w:lang w:eastAsia="zh-CN"/>
        </w:rPr>
        <w:t xml:space="preserve">  3   </w:t>
      </w:r>
      <w:r>
        <w:rPr>
          <w:rFonts w:hint="eastAsia"/>
          <w:color w:val="000000"/>
          <w:szCs w:val="21"/>
          <w:lang w:eastAsia="zh-CN"/>
        </w:rPr>
        <w:t>款执行。</w:t>
      </w:r>
      <w:r>
        <w:rPr>
          <w:color w:val="000000"/>
          <w:sz w:val="24"/>
          <w:lang w:eastAsia="zh-CN"/>
        </w:rPr>
        <w:t xml:space="preserve"> </w:t>
      </w:r>
    </w:p>
    <w:p>
      <w:pPr>
        <w:spacing w:line="280" w:lineRule="exact"/>
        <w:ind w:firstLine="440" w:firstLineChars="200"/>
        <w:rPr>
          <w:color w:val="000000"/>
          <w:szCs w:val="21"/>
          <w:lang w:eastAsia="zh-CN"/>
        </w:rPr>
      </w:pPr>
      <w:r>
        <w:rPr>
          <w:rFonts w:hint="eastAsia"/>
          <w:color w:val="000000"/>
          <w:szCs w:val="21"/>
          <w:lang w:eastAsia="zh-CN"/>
        </w:rPr>
        <w:t>1.需方自提，自提所需的所有费用由需方自理，提货地点为</w:t>
      </w:r>
      <w:r>
        <w:rPr>
          <w:rFonts w:hint="eastAsia"/>
          <w:color w:val="000000"/>
          <w:sz w:val="18"/>
          <w:szCs w:val="18"/>
          <w:u w:val="single"/>
          <w:lang w:eastAsia="zh-CN"/>
        </w:rPr>
        <w:t xml:space="preserve">     /    </w:t>
      </w:r>
      <w:r>
        <w:rPr>
          <w:rFonts w:hint="eastAsia"/>
          <w:color w:val="000000"/>
          <w:szCs w:val="21"/>
          <w:lang w:eastAsia="zh-CN"/>
        </w:rPr>
        <w:t xml:space="preserve">；    </w:t>
      </w:r>
    </w:p>
    <w:p>
      <w:pPr>
        <w:spacing w:line="280" w:lineRule="exact"/>
        <w:ind w:firstLine="440" w:firstLineChars="200"/>
        <w:rPr>
          <w:color w:val="000000"/>
          <w:szCs w:val="21"/>
          <w:lang w:eastAsia="zh-CN"/>
        </w:rPr>
      </w:pPr>
      <w:r>
        <w:rPr>
          <w:rFonts w:hint="eastAsia"/>
          <w:color w:val="000000"/>
          <w:szCs w:val="21"/>
          <w:lang w:eastAsia="zh-CN"/>
        </w:rPr>
        <w:t>2.供方送货，运费、保险费由供方承担，到货地点为</w:t>
      </w:r>
      <w:r>
        <w:rPr>
          <w:rFonts w:hint="eastAsia"/>
          <w:color w:val="000000"/>
          <w:sz w:val="18"/>
          <w:szCs w:val="18"/>
          <w:u w:val="single"/>
          <w:lang w:eastAsia="zh-CN"/>
        </w:rPr>
        <w:t>　　/　　</w:t>
      </w:r>
      <w:r>
        <w:rPr>
          <w:rFonts w:hint="eastAsia"/>
          <w:color w:val="000000"/>
          <w:szCs w:val="21"/>
          <w:lang w:eastAsia="zh-CN"/>
        </w:rPr>
        <w:t>；</w:t>
      </w:r>
    </w:p>
    <w:p>
      <w:pPr>
        <w:spacing w:line="280" w:lineRule="exact"/>
        <w:ind w:firstLine="440" w:firstLineChars="200"/>
        <w:rPr>
          <w:color w:val="000000"/>
          <w:szCs w:val="21"/>
          <w:lang w:eastAsia="zh-CN"/>
        </w:rPr>
      </w:pPr>
      <w:r>
        <w:rPr>
          <w:rFonts w:hint="eastAsia"/>
          <w:color w:val="000000"/>
          <w:szCs w:val="21"/>
          <w:lang w:eastAsia="zh-CN"/>
        </w:rPr>
        <w:t>3.供方代办托运，运费、保险费由供方承担，由供方与承运人据实结算，到货地点为</w:t>
      </w:r>
      <w:r>
        <w:rPr>
          <w:rFonts w:hint="eastAsia"/>
          <w:sz w:val="18"/>
          <w:szCs w:val="18"/>
          <w:u w:val="single"/>
          <w:lang w:eastAsia="zh-CN"/>
        </w:rPr>
        <w:t>福建省漳州市漳浦县古雷开发区腾龙路翔鹭码头（翔鹭码头投资管理（漳州）有限公司）、福建省漳州市漳浦县古雷开发区腾龙路8</w:t>
      </w:r>
      <w:r>
        <w:rPr>
          <w:sz w:val="18"/>
          <w:szCs w:val="18"/>
          <w:u w:val="single"/>
          <w:lang w:eastAsia="zh-CN"/>
        </w:rPr>
        <w:t>6</w:t>
      </w:r>
      <w:r>
        <w:rPr>
          <w:rFonts w:hint="eastAsia"/>
          <w:sz w:val="18"/>
          <w:szCs w:val="18"/>
          <w:u w:val="single"/>
          <w:lang w:eastAsia="zh-CN"/>
        </w:rPr>
        <w:t>号PTA工厂（翔鹭石化（漳州）有限公司）、福建省漳州市漳浦县古雷开发区腾龙路84号PX工厂（腾龙芳烃（漳州）有限公司）</w:t>
      </w:r>
      <w:r>
        <w:rPr>
          <w:rFonts w:hint="eastAsia"/>
          <w:color w:val="000000"/>
          <w:sz w:val="18"/>
          <w:szCs w:val="18"/>
          <w:u w:val="single"/>
          <w:lang w:eastAsia="zh-CN"/>
        </w:rPr>
        <w:t>　</w:t>
      </w:r>
      <w:r>
        <w:rPr>
          <w:rFonts w:hint="eastAsia"/>
          <w:color w:val="000000"/>
          <w:szCs w:val="21"/>
          <w:lang w:eastAsia="zh-CN"/>
        </w:rPr>
        <w:t>。</w:t>
      </w:r>
    </w:p>
    <w:p>
      <w:pPr>
        <w:spacing w:line="280" w:lineRule="exact"/>
        <w:rPr>
          <w:b/>
          <w:color w:val="000000"/>
          <w:szCs w:val="21"/>
          <w:lang w:eastAsia="zh-CN"/>
        </w:rPr>
      </w:pPr>
      <w:r>
        <w:rPr>
          <w:rFonts w:hint="eastAsia"/>
          <w:b/>
          <w:color w:val="000000"/>
          <w:szCs w:val="21"/>
          <w:lang w:eastAsia="zh-CN"/>
        </w:rPr>
        <w:t>八、</w:t>
      </w:r>
      <w:r>
        <w:rPr>
          <w:rFonts w:hint="eastAsia"/>
          <w:color w:val="000000"/>
          <w:szCs w:val="21"/>
          <w:lang w:eastAsia="zh-CN"/>
        </w:rPr>
        <w:t>本合同一式</w:t>
      </w:r>
      <w:r>
        <w:rPr>
          <w:rFonts w:hint="eastAsia"/>
          <w:color w:val="000000"/>
          <w:szCs w:val="21"/>
          <w:u w:val="single"/>
          <w:lang w:eastAsia="zh-CN"/>
        </w:rPr>
        <w:t xml:space="preserve">  肆 </w:t>
      </w:r>
      <w:r>
        <w:rPr>
          <w:rFonts w:hint="eastAsia"/>
          <w:color w:val="000000"/>
          <w:szCs w:val="21"/>
          <w:lang w:eastAsia="zh-CN"/>
        </w:rPr>
        <w:t>份， 供方执</w:t>
      </w:r>
      <w:r>
        <w:rPr>
          <w:rFonts w:hint="eastAsia"/>
          <w:color w:val="000000"/>
          <w:szCs w:val="21"/>
          <w:u w:val="single"/>
          <w:lang w:eastAsia="zh-CN"/>
        </w:rPr>
        <w:t xml:space="preserve">  壹  </w:t>
      </w:r>
      <w:r>
        <w:rPr>
          <w:rFonts w:hint="eastAsia"/>
          <w:color w:val="000000"/>
          <w:szCs w:val="21"/>
          <w:lang w:eastAsia="zh-CN"/>
        </w:rPr>
        <w:t>份，需方执</w:t>
      </w:r>
      <w:r>
        <w:rPr>
          <w:rFonts w:hint="eastAsia"/>
          <w:color w:val="000000"/>
          <w:szCs w:val="21"/>
          <w:u w:val="single"/>
          <w:lang w:eastAsia="zh-CN"/>
        </w:rPr>
        <w:t xml:space="preserve">  叁  </w:t>
      </w:r>
      <w:r>
        <w:rPr>
          <w:rFonts w:hint="eastAsia"/>
          <w:color w:val="000000"/>
          <w:szCs w:val="21"/>
          <w:lang w:eastAsia="zh-CN"/>
        </w:rPr>
        <w:t>份。</w:t>
      </w:r>
    </w:p>
    <w:tbl>
      <w:tblPr>
        <w:tblStyle w:val="25"/>
        <w:tblW w:w="5637" w:type="dxa"/>
        <w:tblInd w:w="0" w:type="dxa"/>
        <w:tblLayout w:type="fixed"/>
        <w:tblCellMar>
          <w:top w:w="0" w:type="dxa"/>
          <w:left w:w="108" w:type="dxa"/>
          <w:bottom w:w="0" w:type="dxa"/>
          <w:right w:w="108" w:type="dxa"/>
        </w:tblCellMar>
      </w:tblPr>
      <w:tblGrid>
        <w:gridCol w:w="1105"/>
        <w:gridCol w:w="271"/>
        <w:gridCol w:w="279"/>
        <w:gridCol w:w="188"/>
        <w:gridCol w:w="1199"/>
        <w:gridCol w:w="2595"/>
      </w:tblGrid>
      <w:tr>
        <w:tblPrEx>
          <w:tblCellMar>
            <w:top w:w="0" w:type="dxa"/>
            <w:left w:w="108" w:type="dxa"/>
            <w:bottom w:w="0" w:type="dxa"/>
            <w:right w:w="108" w:type="dxa"/>
          </w:tblCellMar>
        </w:tblPrEx>
        <w:trPr>
          <w:trHeight w:val="425" w:hRule="atLeast"/>
        </w:trPr>
        <w:tc>
          <w:tcPr>
            <w:tcW w:w="1843" w:type="dxa"/>
            <w:gridSpan w:val="4"/>
            <w:shd w:val="clear" w:color="auto" w:fill="auto"/>
            <w:vAlign w:val="center"/>
          </w:tcPr>
          <w:p>
            <w:pPr>
              <w:pStyle w:val="2"/>
              <w:rPr>
                <w:rFonts w:hAnsi="宋体" w:cs="宋体"/>
                <w:b/>
                <w:color w:val="000000"/>
                <w:sz w:val="22"/>
                <w:szCs w:val="21"/>
              </w:rPr>
            </w:pPr>
          </w:p>
          <w:p>
            <w:pPr>
              <w:pStyle w:val="2"/>
              <w:rPr>
                <w:rFonts w:hAnsi="宋体" w:cs="宋体"/>
                <w:b/>
                <w:color w:val="000000"/>
                <w:sz w:val="22"/>
                <w:szCs w:val="21"/>
              </w:rPr>
            </w:pPr>
          </w:p>
          <w:p>
            <w:pPr>
              <w:pStyle w:val="2"/>
            </w:pPr>
          </w:p>
          <w:p>
            <w:pPr>
              <w:spacing w:line="260" w:lineRule="exact"/>
              <w:rPr>
                <w:b/>
                <w:color w:val="000000"/>
                <w:szCs w:val="21"/>
              </w:rPr>
            </w:pPr>
            <w:r>
              <w:rPr>
                <w:rFonts w:hint="eastAsia"/>
                <w:b/>
                <w:color w:val="000000"/>
                <w:szCs w:val="21"/>
              </w:rPr>
              <w:t>供方（章）:</w:t>
            </w:r>
          </w:p>
        </w:tc>
        <w:tc>
          <w:tcPr>
            <w:tcW w:w="3794" w:type="dxa"/>
            <w:gridSpan w:val="2"/>
            <w:shd w:val="clear" w:color="auto" w:fill="auto"/>
            <w:vAlign w:val="center"/>
          </w:tcPr>
          <w:p>
            <w:pPr>
              <w:spacing w:line="260" w:lineRule="exact"/>
              <w:rPr>
                <w:b/>
                <w:color w:val="000000"/>
                <w:szCs w:val="21"/>
                <w:lang w:eastAsia="zh-CN"/>
              </w:rPr>
            </w:pPr>
          </w:p>
          <w:p>
            <w:pPr>
              <w:spacing w:line="260" w:lineRule="exact"/>
              <w:rPr>
                <w:b/>
                <w:color w:val="000000"/>
                <w:szCs w:val="21"/>
                <w:lang w:eastAsia="zh-CN"/>
              </w:rPr>
            </w:pPr>
          </w:p>
          <w:p>
            <w:pPr>
              <w:spacing w:line="260" w:lineRule="exact"/>
              <w:rPr>
                <w:b/>
                <w:color w:val="000000"/>
                <w:szCs w:val="21"/>
                <w:lang w:eastAsia="zh-CN"/>
              </w:rPr>
            </w:pPr>
          </w:p>
          <w:p>
            <w:pPr>
              <w:spacing w:line="260" w:lineRule="exact"/>
              <w:rPr>
                <w:b/>
                <w:color w:val="000000"/>
                <w:szCs w:val="21"/>
                <w:lang w:eastAsia="zh-CN"/>
              </w:rPr>
            </w:pPr>
          </w:p>
          <w:p>
            <w:pPr>
              <w:spacing w:line="260" w:lineRule="exact"/>
              <w:rPr>
                <w:b/>
                <w:color w:val="000000"/>
                <w:szCs w:val="21"/>
                <w:lang w:eastAsia="zh-CN"/>
              </w:rPr>
            </w:pPr>
          </w:p>
        </w:tc>
      </w:tr>
      <w:tr>
        <w:tblPrEx>
          <w:tblCellMar>
            <w:top w:w="0" w:type="dxa"/>
            <w:left w:w="108" w:type="dxa"/>
            <w:bottom w:w="0" w:type="dxa"/>
            <w:right w:w="108" w:type="dxa"/>
          </w:tblCellMar>
        </w:tblPrEx>
        <w:trPr>
          <w:trHeight w:val="370" w:hRule="atLeast"/>
        </w:trPr>
        <w:tc>
          <w:tcPr>
            <w:tcW w:w="1843" w:type="dxa"/>
            <w:gridSpan w:val="4"/>
            <w:shd w:val="clear" w:color="auto" w:fill="auto"/>
            <w:vAlign w:val="center"/>
          </w:tcPr>
          <w:p>
            <w:pPr>
              <w:spacing w:line="260" w:lineRule="exact"/>
              <w:rPr>
                <w:color w:val="000000"/>
                <w:szCs w:val="21"/>
              </w:rPr>
            </w:pPr>
            <w:r>
              <w:rPr>
                <w:rFonts w:hint="eastAsia"/>
                <w:color w:val="000000"/>
                <w:szCs w:val="21"/>
              </w:rPr>
              <w:t>工商注册号：</w:t>
            </w:r>
          </w:p>
        </w:tc>
        <w:tc>
          <w:tcPr>
            <w:tcW w:w="3794" w:type="dxa"/>
            <w:gridSpan w:val="2"/>
            <w:shd w:val="clear" w:color="auto" w:fill="auto"/>
            <w:vAlign w:val="center"/>
          </w:tcPr>
          <w:p>
            <w:pPr>
              <w:spacing w:line="260" w:lineRule="exact"/>
              <w:ind w:left="-88" w:leftChars="-40" w:firstLine="121" w:firstLineChars="55"/>
              <w:rPr>
                <w:color w:val="FF0000"/>
                <w:szCs w:val="21"/>
              </w:rPr>
            </w:pPr>
          </w:p>
        </w:tc>
      </w:tr>
      <w:tr>
        <w:tblPrEx>
          <w:tblCellMar>
            <w:top w:w="0" w:type="dxa"/>
            <w:left w:w="108" w:type="dxa"/>
            <w:bottom w:w="0" w:type="dxa"/>
            <w:right w:w="108" w:type="dxa"/>
          </w:tblCellMar>
        </w:tblPrEx>
        <w:tc>
          <w:tcPr>
            <w:tcW w:w="1105" w:type="dxa"/>
            <w:shd w:val="clear" w:color="auto" w:fill="auto"/>
            <w:vAlign w:val="center"/>
          </w:tcPr>
          <w:p>
            <w:pPr>
              <w:spacing w:line="260" w:lineRule="exact"/>
              <w:rPr>
                <w:color w:val="000000"/>
                <w:szCs w:val="21"/>
              </w:rPr>
            </w:pPr>
            <w:r>
              <w:rPr>
                <w:rFonts w:hint="eastAsia"/>
                <w:color w:val="000000"/>
                <w:szCs w:val="21"/>
              </w:rPr>
              <w:t>地址：</w:t>
            </w:r>
          </w:p>
        </w:tc>
        <w:tc>
          <w:tcPr>
            <w:tcW w:w="4532" w:type="dxa"/>
            <w:gridSpan w:val="5"/>
            <w:shd w:val="clear" w:color="auto" w:fill="auto"/>
            <w:vAlign w:val="center"/>
          </w:tcPr>
          <w:p>
            <w:pPr>
              <w:spacing w:line="260" w:lineRule="exact"/>
              <w:ind w:firstLine="737" w:firstLineChars="335"/>
              <w:rPr>
                <w:color w:val="000000"/>
                <w:szCs w:val="21"/>
                <w:lang w:eastAsia="zh-CN"/>
              </w:rPr>
            </w:pPr>
          </w:p>
        </w:tc>
      </w:tr>
      <w:tr>
        <w:tblPrEx>
          <w:tblCellMar>
            <w:top w:w="0" w:type="dxa"/>
            <w:left w:w="108" w:type="dxa"/>
            <w:bottom w:w="0" w:type="dxa"/>
            <w:right w:w="108" w:type="dxa"/>
          </w:tblCellMar>
        </w:tblPrEx>
        <w:tc>
          <w:tcPr>
            <w:tcW w:w="1655" w:type="dxa"/>
            <w:gridSpan w:val="3"/>
            <w:shd w:val="clear" w:color="auto" w:fill="auto"/>
            <w:vAlign w:val="center"/>
          </w:tcPr>
          <w:p>
            <w:pPr>
              <w:spacing w:line="260" w:lineRule="exact"/>
              <w:rPr>
                <w:color w:val="000000"/>
                <w:szCs w:val="21"/>
              </w:rPr>
            </w:pPr>
            <w:r>
              <w:rPr>
                <w:rFonts w:hint="eastAsia"/>
                <w:color w:val="000000"/>
                <w:szCs w:val="21"/>
              </w:rPr>
              <w:t>邮政编码：</w:t>
            </w:r>
          </w:p>
        </w:tc>
        <w:tc>
          <w:tcPr>
            <w:tcW w:w="3982" w:type="dxa"/>
            <w:gridSpan w:val="3"/>
            <w:shd w:val="clear" w:color="auto" w:fill="auto"/>
            <w:vAlign w:val="center"/>
          </w:tcPr>
          <w:p>
            <w:pPr>
              <w:spacing w:line="260" w:lineRule="exact"/>
              <w:ind w:firstLine="187" w:firstLineChars="85"/>
              <w:rPr>
                <w:color w:val="000000"/>
                <w:szCs w:val="21"/>
              </w:rPr>
            </w:pPr>
          </w:p>
        </w:tc>
      </w:tr>
      <w:tr>
        <w:tblPrEx>
          <w:tblCellMar>
            <w:top w:w="0" w:type="dxa"/>
            <w:left w:w="108" w:type="dxa"/>
            <w:bottom w:w="0" w:type="dxa"/>
            <w:right w:w="108" w:type="dxa"/>
          </w:tblCellMar>
        </w:tblPrEx>
        <w:tc>
          <w:tcPr>
            <w:tcW w:w="3042" w:type="dxa"/>
            <w:gridSpan w:val="5"/>
            <w:shd w:val="clear" w:color="auto" w:fill="auto"/>
            <w:vAlign w:val="center"/>
          </w:tcPr>
          <w:p>
            <w:pPr>
              <w:spacing w:line="260" w:lineRule="exact"/>
              <w:rPr>
                <w:color w:val="000000"/>
                <w:szCs w:val="21"/>
              </w:rPr>
            </w:pPr>
            <w:r>
              <w:rPr>
                <w:rFonts w:hint="eastAsia"/>
                <w:color w:val="000000"/>
                <w:szCs w:val="21"/>
              </w:rPr>
              <w:t>法定代表人或委托代理人：</w:t>
            </w:r>
          </w:p>
        </w:tc>
        <w:tc>
          <w:tcPr>
            <w:tcW w:w="2595"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376" w:type="dxa"/>
            <w:gridSpan w:val="2"/>
            <w:shd w:val="clear" w:color="auto" w:fill="auto"/>
            <w:vAlign w:val="center"/>
          </w:tcPr>
          <w:p>
            <w:pPr>
              <w:spacing w:line="260" w:lineRule="exact"/>
              <w:rPr>
                <w:color w:val="000000"/>
                <w:szCs w:val="21"/>
              </w:rPr>
            </w:pPr>
            <w:r>
              <w:rPr>
                <w:rFonts w:hint="eastAsia"/>
                <w:color w:val="000000"/>
                <w:szCs w:val="21"/>
              </w:rPr>
              <w:t>经办人：</w:t>
            </w:r>
          </w:p>
        </w:tc>
        <w:tc>
          <w:tcPr>
            <w:tcW w:w="4261" w:type="dxa"/>
            <w:gridSpan w:val="4"/>
            <w:shd w:val="clear" w:color="auto" w:fill="auto"/>
            <w:vAlign w:val="center"/>
          </w:tcPr>
          <w:p>
            <w:pPr>
              <w:spacing w:line="260" w:lineRule="exact"/>
              <w:ind w:firstLine="466" w:firstLineChars="212"/>
              <w:rPr>
                <w:color w:val="000000"/>
                <w:szCs w:val="21"/>
                <w:lang w:eastAsia="zh-CN"/>
              </w:rPr>
            </w:pPr>
          </w:p>
        </w:tc>
      </w:tr>
      <w:tr>
        <w:tblPrEx>
          <w:tblCellMar>
            <w:top w:w="0" w:type="dxa"/>
            <w:left w:w="108" w:type="dxa"/>
            <w:bottom w:w="0" w:type="dxa"/>
            <w:right w:w="108" w:type="dxa"/>
          </w:tblCellMar>
        </w:tblPrEx>
        <w:trPr>
          <w:trHeight w:val="111" w:hRule="atLeast"/>
        </w:trPr>
        <w:tc>
          <w:tcPr>
            <w:tcW w:w="1105" w:type="dxa"/>
            <w:shd w:val="clear" w:color="auto" w:fill="auto"/>
            <w:vAlign w:val="center"/>
          </w:tcPr>
          <w:p>
            <w:pPr>
              <w:spacing w:line="260" w:lineRule="exact"/>
              <w:rPr>
                <w:color w:val="000000"/>
                <w:szCs w:val="21"/>
              </w:rPr>
            </w:pPr>
            <w:r>
              <w:rPr>
                <w:rFonts w:hint="eastAsia"/>
                <w:color w:val="000000"/>
                <w:szCs w:val="21"/>
              </w:rPr>
              <w:t>电话：</w:t>
            </w:r>
          </w:p>
        </w:tc>
        <w:tc>
          <w:tcPr>
            <w:tcW w:w="4532" w:type="dxa"/>
            <w:gridSpan w:val="5"/>
            <w:shd w:val="clear" w:color="auto" w:fill="auto"/>
            <w:vAlign w:val="center"/>
          </w:tcPr>
          <w:p>
            <w:pPr>
              <w:spacing w:line="260" w:lineRule="exact"/>
              <w:ind w:firstLine="737" w:firstLineChars="335"/>
              <w:rPr>
                <w:color w:val="000000"/>
                <w:szCs w:val="21"/>
                <w:lang w:eastAsia="zh-CN"/>
              </w:rPr>
            </w:pPr>
          </w:p>
        </w:tc>
      </w:tr>
      <w:tr>
        <w:tblPrEx>
          <w:tblCellMar>
            <w:top w:w="0" w:type="dxa"/>
            <w:left w:w="108" w:type="dxa"/>
            <w:bottom w:w="0" w:type="dxa"/>
            <w:right w:w="108" w:type="dxa"/>
          </w:tblCellMar>
        </w:tblPrEx>
        <w:tc>
          <w:tcPr>
            <w:tcW w:w="1105" w:type="dxa"/>
            <w:shd w:val="clear" w:color="auto" w:fill="auto"/>
            <w:vAlign w:val="center"/>
          </w:tcPr>
          <w:p>
            <w:pPr>
              <w:spacing w:line="260" w:lineRule="exact"/>
              <w:rPr>
                <w:color w:val="000000"/>
                <w:szCs w:val="21"/>
              </w:rPr>
            </w:pPr>
            <w:r>
              <w:rPr>
                <w:rFonts w:hint="eastAsia"/>
                <w:color w:val="000000"/>
                <w:szCs w:val="21"/>
              </w:rPr>
              <w:t>传真：</w:t>
            </w:r>
          </w:p>
        </w:tc>
        <w:tc>
          <w:tcPr>
            <w:tcW w:w="4532" w:type="dxa"/>
            <w:gridSpan w:val="5"/>
            <w:shd w:val="clear" w:color="auto" w:fill="auto"/>
            <w:vAlign w:val="center"/>
          </w:tcPr>
          <w:p>
            <w:pPr>
              <w:spacing w:line="260" w:lineRule="exact"/>
              <w:ind w:firstLine="737" w:firstLineChars="335"/>
              <w:rPr>
                <w:color w:val="000000"/>
                <w:szCs w:val="21"/>
                <w:lang w:eastAsia="zh-CN"/>
              </w:rPr>
            </w:pPr>
          </w:p>
        </w:tc>
      </w:tr>
      <w:tr>
        <w:tblPrEx>
          <w:tblCellMar>
            <w:top w:w="0" w:type="dxa"/>
            <w:left w:w="108" w:type="dxa"/>
            <w:bottom w:w="0" w:type="dxa"/>
            <w:right w:w="108" w:type="dxa"/>
          </w:tblCellMar>
        </w:tblPrEx>
        <w:tc>
          <w:tcPr>
            <w:tcW w:w="1655" w:type="dxa"/>
            <w:gridSpan w:val="3"/>
            <w:shd w:val="clear" w:color="auto" w:fill="auto"/>
            <w:vAlign w:val="center"/>
          </w:tcPr>
          <w:p>
            <w:pPr>
              <w:spacing w:line="260" w:lineRule="exact"/>
              <w:rPr>
                <w:color w:val="000000"/>
                <w:szCs w:val="21"/>
              </w:rPr>
            </w:pPr>
            <w:r>
              <w:rPr>
                <w:rFonts w:hint="eastAsia"/>
                <w:color w:val="000000"/>
                <w:szCs w:val="21"/>
              </w:rPr>
              <w:t>电子邮箱：</w:t>
            </w:r>
          </w:p>
        </w:tc>
        <w:tc>
          <w:tcPr>
            <w:tcW w:w="3982" w:type="dxa"/>
            <w:gridSpan w:val="3"/>
            <w:shd w:val="clear" w:color="auto" w:fill="auto"/>
            <w:vAlign w:val="center"/>
          </w:tcPr>
          <w:p>
            <w:pPr>
              <w:spacing w:line="260" w:lineRule="exact"/>
              <w:ind w:firstLine="187" w:firstLineChars="85"/>
              <w:rPr>
                <w:color w:val="000000"/>
                <w:szCs w:val="21"/>
                <w:lang w:eastAsia="zh-CN"/>
              </w:rPr>
            </w:pPr>
          </w:p>
        </w:tc>
      </w:tr>
      <w:tr>
        <w:tblPrEx>
          <w:tblCellMar>
            <w:top w:w="0" w:type="dxa"/>
            <w:left w:w="108" w:type="dxa"/>
            <w:bottom w:w="0" w:type="dxa"/>
            <w:right w:w="108" w:type="dxa"/>
          </w:tblCellMar>
        </w:tblPrEx>
        <w:trPr>
          <w:trHeight w:val="90" w:hRule="atLeast"/>
        </w:trPr>
        <w:tc>
          <w:tcPr>
            <w:tcW w:w="1655" w:type="dxa"/>
            <w:gridSpan w:val="3"/>
            <w:shd w:val="clear" w:color="auto" w:fill="auto"/>
            <w:vAlign w:val="center"/>
          </w:tcPr>
          <w:p>
            <w:pPr>
              <w:spacing w:line="260" w:lineRule="exact"/>
              <w:rPr>
                <w:color w:val="000000"/>
                <w:szCs w:val="21"/>
              </w:rPr>
            </w:pPr>
            <w:r>
              <w:rPr>
                <w:rFonts w:hint="eastAsia"/>
                <w:color w:val="000000"/>
                <w:szCs w:val="21"/>
              </w:rPr>
              <w:t>开户银行：</w:t>
            </w:r>
          </w:p>
        </w:tc>
        <w:tc>
          <w:tcPr>
            <w:tcW w:w="3982" w:type="dxa"/>
            <w:gridSpan w:val="3"/>
            <w:shd w:val="clear" w:color="auto" w:fill="auto"/>
            <w:vAlign w:val="center"/>
          </w:tcPr>
          <w:p>
            <w:pPr>
              <w:spacing w:line="260" w:lineRule="exact"/>
              <w:rPr>
                <w:color w:val="000000"/>
                <w:szCs w:val="21"/>
                <w:lang w:eastAsia="zh-CN"/>
              </w:rPr>
            </w:pPr>
          </w:p>
        </w:tc>
      </w:tr>
      <w:tr>
        <w:tblPrEx>
          <w:tblCellMar>
            <w:top w:w="0" w:type="dxa"/>
            <w:left w:w="108" w:type="dxa"/>
            <w:bottom w:w="0" w:type="dxa"/>
            <w:right w:w="108" w:type="dxa"/>
          </w:tblCellMar>
        </w:tblPrEx>
        <w:trPr>
          <w:trHeight w:val="90" w:hRule="atLeast"/>
        </w:trPr>
        <w:tc>
          <w:tcPr>
            <w:tcW w:w="1105" w:type="dxa"/>
            <w:shd w:val="clear" w:color="auto" w:fill="auto"/>
            <w:vAlign w:val="center"/>
          </w:tcPr>
          <w:p>
            <w:pPr>
              <w:spacing w:line="260" w:lineRule="exact"/>
              <w:rPr>
                <w:color w:val="000000"/>
                <w:szCs w:val="21"/>
              </w:rPr>
            </w:pPr>
            <w:r>
              <w:rPr>
                <w:rFonts w:hint="eastAsia"/>
                <w:color w:val="000000"/>
                <w:szCs w:val="21"/>
              </w:rPr>
              <w:t>帐号：</w:t>
            </w:r>
          </w:p>
        </w:tc>
        <w:tc>
          <w:tcPr>
            <w:tcW w:w="4532" w:type="dxa"/>
            <w:gridSpan w:val="5"/>
            <w:shd w:val="clear" w:color="auto" w:fill="auto"/>
            <w:vAlign w:val="center"/>
          </w:tcPr>
          <w:p>
            <w:pPr>
              <w:spacing w:line="260" w:lineRule="exact"/>
              <w:ind w:firstLine="737" w:firstLineChars="335"/>
              <w:rPr>
                <w:color w:val="000000"/>
                <w:szCs w:val="21"/>
              </w:rPr>
            </w:pPr>
          </w:p>
        </w:tc>
      </w:tr>
      <w:tr>
        <w:tblPrEx>
          <w:tblCellMar>
            <w:top w:w="0" w:type="dxa"/>
            <w:left w:w="108" w:type="dxa"/>
            <w:bottom w:w="0" w:type="dxa"/>
            <w:right w:w="108" w:type="dxa"/>
          </w:tblCellMar>
        </w:tblPrEx>
        <w:tc>
          <w:tcPr>
            <w:tcW w:w="1105" w:type="dxa"/>
            <w:shd w:val="clear" w:color="auto" w:fill="auto"/>
            <w:vAlign w:val="center"/>
          </w:tcPr>
          <w:p>
            <w:pPr>
              <w:spacing w:line="260" w:lineRule="exact"/>
              <w:rPr>
                <w:color w:val="000000"/>
                <w:szCs w:val="21"/>
              </w:rPr>
            </w:pPr>
            <w:r>
              <w:rPr>
                <w:rFonts w:hint="eastAsia"/>
                <w:color w:val="000000"/>
                <w:szCs w:val="21"/>
              </w:rPr>
              <w:t>税号：</w:t>
            </w:r>
          </w:p>
        </w:tc>
        <w:tc>
          <w:tcPr>
            <w:tcW w:w="4532" w:type="dxa"/>
            <w:gridSpan w:val="5"/>
            <w:shd w:val="clear" w:color="auto" w:fill="auto"/>
            <w:vAlign w:val="center"/>
          </w:tcPr>
          <w:p>
            <w:pPr>
              <w:spacing w:line="260" w:lineRule="exact"/>
              <w:ind w:firstLine="737" w:firstLineChars="335"/>
              <w:rPr>
                <w:color w:val="000000"/>
                <w:szCs w:val="21"/>
              </w:rPr>
            </w:pPr>
          </w:p>
        </w:tc>
      </w:tr>
    </w:tbl>
    <w:p>
      <w:pPr>
        <w:spacing w:line="220" w:lineRule="exact"/>
        <w:jc w:val="both"/>
        <w:rPr>
          <w:b/>
          <w:color w:val="000000"/>
          <w:sz w:val="18"/>
          <w:szCs w:val="18"/>
          <w:u w:val="single"/>
          <w:lang w:eastAsia="zh-CN"/>
        </w:rPr>
      </w:pPr>
    </w:p>
    <w:tbl>
      <w:tblPr>
        <w:tblStyle w:val="25"/>
        <w:tblW w:w="6062" w:type="dxa"/>
        <w:tblInd w:w="0" w:type="dxa"/>
        <w:tblLayout w:type="fixed"/>
        <w:tblCellMar>
          <w:top w:w="0" w:type="dxa"/>
          <w:left w:w="108" w:type="dxa"/>
          <w:bottom w:w="0" w:type="dxa"/>
          <w:right w:w="108" w:type="dxa"/>
        </w:tblCellMar>
      </w:tblPr>
      <w:tblGrid>
        <w:gridCol w:w="1111"/>
        <w:gridCol w:w="76"/>
        <w:gridCol w:w="155"/>
        <w:gridCol w:w="364"/>
        <w:gridCol w:w="1090"/>
        <w:gridCol w:w="245"/>
        <w:gridCol w:w="3021"/>
      </w:tblGrid>
      <w:tr>
        <w:tblPrEx>
          <w:tblCellMar>
            <w:top w:w="0" w:type="dxa"/>
            <w:left w:w="108" w:type="dxa"/>
            <w:bottom w:w="0" w:type="dxa"/>
            <w:right w:w="108" w:type="dxa"/>
          </w:tblCellMar>
        </w:tblPrEx>
        <w:tc>
          <w:tcPr>
            <w:tcW w:w="1706" w:type="dxa"/>
            <w:gridSpan w:val="4"/>
            <w:shd w:val="clear" w:color="auto" w:fill="auto"/>
            <w:vAlign w:val="center"/>
          </w:tcPr>
          <w:p>
            <w:pPr>
              <w:spacing w:line="280" w:lineRule="exact"/>
              <w:rPr>
                <w:b/>
                <w:color w:val="000000"/>
                <w:szCs w:val="21"/>
              </w:rPr>
            </w:pPr>
            <w:r>
              <w:rPr>
                <w:rFonts w:hint="eastAsia"/>
                <w:b/>
                <w:color w:val="000000"/>
                <w:sz w:val="21"/>
                <w:szCs w:val="21"/>
              </w:rPr>
              <w:t>需方（章）:</w:t>
            </w:r>
          </w:p>
        </w:tc>
        <w:tc>
          <w:tcPr>
            <w:tcW w:w="4356" w:type="dxa"/>
            <w:gridSpan w:val="3"/>
            <w:shd w:val="clear" w:color="auto" w:fill="auto"/>
            <w:vAlign w:val="center"/>
          </w:tcPr>
          <w:p>
            <w:pPr>
              <w:widowControl/>
              <w:ind w:firstLine="211" w:firstLineChars="100"/>
              <w:rPr>
                <w:b/>
                <w:color w:val="000000"/>
                <w:szCs w:val="21"/>
                <w:lang w:eastAsia="zh-CN"/>
              </w:rPr>
            </w:pPr>
            <w:r>
              <w:rPr>
                <w:rFonts w:hint="eastAsia"/>
                <w:b/>
                <w:bCs/>
                <w:color w:val="000000"/>
                <w:sz w:val="21"/>
                <w:szCs w:val="21"/>
                <w:lang w:eastAsia="zh-CN" w:bidi="ar"/>
              </w:rPr>
              <w:t>腾龙芳烃（漳州）有限公司</w:t>
            </w:r>
          </w:p>
        </w:tc>
      </w:tr>
      <w:tr>
        <w:tblPrEx>
          <w:tblCellMar>
            <w:top w:w="0" w:type="dxa"/>
            <w:left w:w="108" w:type="dxa"/>
            <w:bottom w:w="0" w:type="dxa"/>
            <w:right w:w="108" w:type="dxa"/>
          </w:tblCellMar>
        </w:tblPrEx>
        <w:trPr>
          <w:trHeight w:val="365" w:hRule="atLeast"/>
        </w:trPr>
        <w:tc>
          <w:tcPr>
            <w:tcW w:w="1706" w:type="dxa"/>
            <w:gridSpan w:val="4"/>
            <w:shd w:val="clear" w:color="auto" w:fill="auto"/>
            <w:vAlign w:val="center"/>
          </w:tcPr>
          <w:p>
            <w:pPr>
              <w:spacing w:line="280" w:lineRule="exact"/>
              <w:rPr>
                <w:color w:val="000000"/>
                <w:szCs w:val="21"/>
              </w:rPr>
            </w:pPr>
            <w:r>
              <w:rPr>
                <w:rFonts w:hint="eastAsia"/>
                <w:color w:val="000000"/>
                <w:sz w:val="21"/>
                <w:szCs w:val="21"/>
              </w:rPr>
              <w:t>工商注册号：</w:t>
            </w:r>
          </w:p>
        </w:tc>
        <w:tc>
          <w:tcPr>
            <w:tcW w:w="4356" w:type="dxa"/>
            <w:gridSpan w:val="3"/>
            <w:shd w:val="clear" w:color="auto" w:fill="auto"/>
            <w:vAlign w:val="center"/>
          </w:tcPr>
          <w:p>
            <w:pPr>
              <w:widowControl/>
              <w:ind w:firstLine="143" w:firstLineChars="65"/>
              <w:rPr>
                <w:color w:val="FF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80" w:lineRule="exact"/>
              <w:rPr>
                <w:color w:val="000000"/>
                <w:szCs w:val="21"/>
              </w:rPr>
            </w:pPr>
            <w:r>
              <w:rPr>
                <w:rFonts w:hint="eastAsia"/>
                <w:color w:val="000000"/>
                <w:sz w:val="21"/>
                <w:szCs w:val="21"/>
              </w:rPr>
              <w:t>地址：</w:t>
            </w:r>
          </w:p>
        </w:tc>
        <w:tc>
          <w:tcPr>
            <w:tcW w:w="4875" w:type="dxa"/>
            <w:gridSpan w:val="5"/>
            <w:shd w:val="clear" w:color="auto" w:fill="auto"/>
            <w:vAlign w:val="center"/>
          </w:tcPr>
          <w:p>
            <w:pPr>
              <w:widowControl/>
              <w:ind w:firstLine="686" w:firstLineChars="312"/>
              <w:rPr>
                <w:color w:val="000000"/>
                <w:szCs w:val="21"/>
                <w:lang w:eastAsia="zh-CN"/>
              </w:rPr>
            </w:pPr>
          </w:p>
        </w:tc>
      </w:tr>
      <w:tr>
        <w:tblPrEx>
          <w:tblCellMar>
            <w:top w:w="0" w:type="dxa"/>
            <w:left w:w="108" w:type="dxa"/>
            <w:bottom w:w="0" w:type="dxa"/>
            <w:right w:w="108" w:type="dxa"/>
          </w:tblCellMar>
        </w:tblPrEx>
        <w:tc>
          <w:tcPr>
            <w:tcW w:w="1342" w:type="dxa"/>
            <w:gridSpan w:val="3"/>
            <w:shd w:val="clear" w:color="auto" w:fill="auto"/>
            <w:vAlign w:val="center"/>
          </w:tcPr>
          <w:p>
            <w:pPr>
              <w:spacing w:line="280" w:lineRule="exact"/>
              <w:rPr>
                <w:color w:val="000000"/>
                <w:szCs w:val="21"/>
              </w:rPr>
            </w:pPr>
            <w:r>
              <w:rPr>
                <w:rFonts w:hint="eastAsia"/>
                <w:color w:val="000000"/>
                <w:sz w:val="21"/>
                <w:szCs w:val="21"/>
              </w:rPr>
              <w:t>邮政编码：</w:t>
            </w:r>
          </w:p>
        </w:tc>
        <w:tc>
          <w:tcPr>
            <w:tcW w:w="4720" w:type="dxa"/>
            <w:gridSpan w:val="4"/>
            <w:shd w:val="clear" w:color="auto" w:fill="auto"/>
            <w:vAlign w:val="center"/>
          </w:tcPr>
          <w:p>
            <w:pPr>
              <w:spacing w:line="280" w:lineRule="exact"/>
              <w:ind w:firstLine="523" w:firstLineChars="238"/>
              <w:rPr>
                <w:color w:val="000000"/>
                <w:szCs w:val="21"/>
              </w:rPr>
            </w:pPr>
          </w:p>
        </w:tc>
      </w:tr>
      <w:tr>
        <w:tblPrEx>
          <w:tblCellMar>
            <w:top w:w="0" w:type="dxa"/>
            <w:left w:w="108" w:type="dxa"/>
            <w:bottom w:w="0" w:type="dxa"/>
            <w:right w:w="108" w:type="dxa"/>
          </w:tblCellMar>
        </w:tblPrEx>
        <w:tc>
          <w:tcPr>
            <w:tcW w:w="2796" w:type="dxa"/>
            <w:gridSpan w:val="5"/>
            <w:shd w:val="clear" w:color="auto" w:fill="auto"/>
            <w:vAlign w:val="center"/>
          </w:tcPr>
          <w:p>
            <w:pPr>
              <w:spacing w:line="280" w:lineRule="exact"/>
              <w:rPr>
                <w:color w:val="000000"/>
                <w:szCs w:val="21"/>
              </w:rPr>
            </w:pPr>
            <w:r>
              <w:rPr>
                <w:rFonts w:hint="eastAsia"/>
                <w:color w:val="000000"/>
                <w:sz w:val="21"/>
                <w:szCs w:val="21"/>
              </w:rPr>
              <w:t>法定代表人或委托代理人：</w:t>
            </w:r>
          </w:p>
        </w:tc>
        <w:tc>
          <w:tcPr>
            <w:tcW w:w="3266" w:type="dxa"/>
            <w:gridSpan w:val="2"/>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c>
          <w:tcPr>
            <w:tcW w:w="1111" w:type="dxa"/>
            <w:shd w:val="clear" w:color="auto" w:fill="auto"/>
            <w:vAlign w:val="center"/>
          </w:tcPr>
          <w:p>
            <w:pPr>
              <w:spacing w:line="280" w:lineRule="exact"/>
              <w:rPr>
                <w:color w:val="000000"/>
                <w:szCs w:val="21"/>
              </w:rPr>
            </w:pPr>
            <w:r>
              <w:rPr>
                <w:rFonts w:hint="eastAsia"/>
                <w:color w:val="000000"/>
                <w:sz w:val="21"/>
                <w:szCs w:val="21"/>
              </w:rPr>
              <w:t>经办人：</w:t>
            </w:r>
          </w:p>
        </w:tc>
        <w:tc>
          <w:tcPr>
            <w:tcW w:w="4951" w:type="dxa"/>
            <w:gridSpan w:val="6"/>
            <w:shd w:val="clear" w:color="auto" w:fill="auto"/>
            <w:vAlign w:val="center"/>
          </w:tcPr>
          <w:p>
            <w:pPr>
              <w:spacing w:line="280" w:lineRule="exact"/>
              <w:ind w:firstLine="765" w:firstLineChars="348"/>
              <w:rPr>
                <w:color w:val="000000"/>
                <w:szCs w:val="21"/>
                <w:lang w:eastAsia="zh-CN"/>
              </w:rPr>
            </w:pPr>
          </w:p>
        </w:tc>
      </w:tr>
      <w:tr>
        <w:tblPrEx>
          <w:tblCellMar>
            <w:top w:w="0" w:type="dxa"/>
            <w:left w:w="108" w:type="dxa"/>
            <w:bottom w:w="0" w:type="dxa"/>
            <w:right w:w="108" w:type="dxa"/>
          </w:tblCellMar>
        </w:tblPrEx>
        <w:trPr>
          <w:trHeight w:val="111" w:hRule="atLeast"/>
        </w:trPr>
        <w:tc>
          <w:tcPr>
            <w:tcW w:w="1187" w:type="dxa"/>
            <w:gridSpan w:val="2"/>
            <w:shd w:val="clear" w:color="auto" w:fill="auto"/>
            <w:vAlign w:val="center"/>
          </w:tcPr>
          <w:p>
            <w:pPr>
              <w:spacing w:line="280" w:lineRule="exact"/>
              <w:rPr>
                <w:color w:val="000000"/>
                <w:szCs w:val="21"/>
              </w:rPr>
            </w:pPr>
            <w:r>
              <w:rPr>
                <w:rFonts w:hint="eastAsia"/>
                <w:color w:val="000000"/>
                <w:sz w:val="21"/>
                <w:szCs w:val="21"/>
              </w:rPr>
              <w:t>电话：</w:t>
            </w:r>
          </w:p>
        </w:tc>
        <w:tc>
          <w:tcPr>
            <w:tcW w:w="4875" w:type="dxa"/>
            <w:gridSpan w:val="5"/>
            <w:shd w:val="clear" w:color="auto" w:fill="auto"/>
            <w:vAlign w:val="center"/>
          </w:tcPr>
          <w:p>
            <w:pPr>
              <w:widowControl/>
              <w:ind w:firstLine="721" w:firstLineChars="328"/>
              <w:rPr>
                <w:color w:val="000000"/>
                <w:szCs w:val="21"/>
                <w:lang w:eastAsia="zh-CN"/>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80" w:lineRule="exact"/>
              <w:rPr>
                <w:color w:val="000000"/>
                <w:szCs w:val="21"/>
              </w:rPr>
            </w:pPr>
            <w:r>
              <w:rPr>
                <w:rFonts w:hint="eastAsia"/>
                <w:color w:val="000000"/>
                <w:sz w:val="21"/>
                <w:szCs w:val="21"/>
              </w:rPr>
              <w:t>传真：</w:t>
            </w:r>
          </w:p>
        </w:tc>
        <w:tc>
          <w:tcPr>
            <w:tcW w:w="4875" w:type="dxa"/>
            <w:gridSpan w:val="5"/>
            <w:shd w:val="clear" w:color="auto" w:fill="auto"/>
            <w:vAlign w:val="center"/>
          </w:tcPr>
          <w:p>
            <w:pPr>
              <w:spacing w:line="280" w:lineRule="exact"/>
              <w:rPr>
                <w:color w:val="000000"/>
                <w:szCs w:val="21"/>
                <w:lang w:eastAsia="zh-CN"/>
              </w:rPr>
            </w:pPr>
          </w:p>
        </w:tc>
      </w:tr>
      <w:tr>
        <w:tblPrEx>
          <w:tblCellMar>
            <w:top w:w="0" w:type="dxa"/>
            <w:left w:w="108" w:type="dxa"/>
            <w:bottom w:w="0" w:type="dxa"/>
            <w:right w:w="108" w:type="dxa"/>
          </w:tblCellMar>
        </w:tblPrEx>
        <w:tc>
          <w:tcPr>
            <w:tcW w:w="1342" w:type="dxa"/>
            <w:gridSpan w:val="3"/>
            <w:shd w:val="clear" w:color="auto" w:fill="auto"/>
            <w:vAlign w:val="center"/>
          </w:tcPr>
          <w:p>
            <w:pPr>
              <w:spacing w:line="280" w:lineRule="exact"/>
              <w:rPr>
                <w:color w:val="000000"/>
                <w:szCs w:val="21"/>
              </w:rPr>
            </w:pPr>
            <w:r>
              <w:rPr>
                <w:rFonts w:hint="eastAsia"/>
                <w:color w:val="000000"/>
                <w:sz w:val="21"/>
                <w:szCs w:val="21"/>
              </w:rPr>
              <w:t>电子邮箱：</w:t>
            </w:r>
          </w:p>
        </w:tc>
        <w:tc>
          <w:tcPr>
            <w:tcW w:w="4720" w:type="dxa"/>
            <w:gridSpan w:val="4"/>
            <w:shd w:val="clear" w:color="auto" w:fill="auto"/>
            <w:vAlign w:val="center"/>
          </w:tcPr>
          <w:p>
            <w:pPr>
              <w:widowControl/>
              <w:ind w:firstLine="550" w:firstLineChars="250"/>
              <w:rPr>
                <w:color w:val="000000"/>
                <w:szCs w:val="21"/>
                <w:lang w:eastAsia="zh-CN"/>
              </w:rPr>
            </w:pPr>
          </w:p>
        </w:tc>
      </w:tr>
      <w:tr>
        <w:tblPrEx>
          <w:tblCellMar>
            <w:top w:w="0" w:type="dxa"/>
            <w:left w:w="108" w:type="dxa"/>
            <w:bottom w:w="0" w:type="dxa"/>
            <w:right w:w="108" w:type="dxa"/>
          </w:tblCellMar>
        </w:tblPrEx>
        <w:trPr>
          <w:trHeight w:val="90" w:hRule="atLeast"/>
        </w:trPr>
        <w:tc>
          <w:tcPr>
            <w:tcW w:w="1342" w:type="dxa"/>
            <w:gridSpan w:val="3"/>
            <w:shd w:val="clear" w:color="auto" w:fill="auto"/>
            <w:vAlign w:val="center"/>
          </w:tcPr>
          <w:p>
            <w:pPr>
              <w:spacing w:line="280" w:lineRule="exact"/>
              <w:rPr>
                <w:color w:val="000000"/>
                <w:szCs w:val="21"/>
              </w:rPr>
            </w:pPr>
            <w:r>
              <w:rPr>
                <w:rFonts w:hint="eastAsia"/>
                <w:color w:val="000000"/>
                <w:sz w:val="21"/>
                <w:szCs w:val="21"/>
              </w:rPr>
              <w:t>开户银行：</w:t>
            </w:r>
          </w:p>
        </w:tc>
        <w:tc>
          <w:tcPr>
            <w:tcW w:w="4720" w:type="dxa"/>
            <w:gridSpan w:val="4"/>
            <w:shd w:val="clear" w:color="auto" w:fill="auto"/>
            <w:vAlign w:val="center"/>
          </w:tcPr>
          <w:p>
            <w:pPr>
              <w:widowControl/>
              <w:ind w:firstLine="523" w:firstLineChars="238"/>
              <w:rPr>
                <w:color w:val="000000"/>
                <w:szCs w:val="21"/>
                <w:lang w:eastAsia="zh-CN"/>
              </w:rPr>
            </w:pPr>
          </w:p>
        </w:tc>
      </w:tr>
      <w:tr>
        <w:tblPrEx>
          <w:tblCellMar>
            <w:top w:w="0" w:type="dxa"/>
            <w:left w:w="108" w:type="dxa"/>
            <w:bottom w:w="0" w:type="dxa"/>
            <w:right w:w="108" w:type="dxa"/>
          </w:tblCellMar>
        </w:tblPrEx>
        <w:trPr>
          <w:trHeight w:val="90" w:hRule="atLeast"/>
        </w:trPr>
        <w:tc>
          <w:tcPr>
            <w:tcW w:w="1187" w:type="dxa"/>
            <w:gridSpan w:val="2"/>
            <w:shd w:val="clear" w:color="auto" w:fill="auto"/>
            <w:vAlign w:val="center"/>
          </w:tcPr>
          <w:p>
            <w:pPr>
              <w:spacing w:line="280" w:lineRule="exact"/>
              <w:rPr>
                <w:color w:val="000000"/>
                <w:szCs w:val="21"/>
              </w:rPr>
            </w:pPr>
            <w:r>
              <w:rPr>
                <w:rFonts w:hint="eastAsia"/>
                <w:color w:val="000000"/>
                <w:sz w:val="21"/>
                <w:szCs w:val="21"/>
              </w:rPr>
              <w:t>帐号：</w:t>
            </w:r>
          </w:p>
        </w:tc>
        <w:tc>
          <w:tcPr>
            <w:tcW w:w="4875" w:type="dxa"/>
            <w:gridSpan w:val="5"/>
            <w:shd w:val="clear" w:color="auto" w:fill="auto"/>
            <w:vAlign w:val="center"/>
          </w:tcPr>
          <w:p>
            <w:pPr>
              <w:widowControl/>
              <w:ind w:firstLine="686" w:firstLineChars="312"/>
              <w:rPr>
                <w:color w:val="00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80" w:lineRule="exact"/>
              <w:rPr>
                <w:color w:val="000000"/>
                <w:szCs w:val="21"/>
              </w:rPr>
            </w:pPr>
            <w:r>
              <w:rPr>
                <w:rFonts w:hint="eastAsia"/>
                <w:color w:val="000000"/>
                <w:sz w:val="21"/>
                <w:szCs w:val="21"/>
              </w:rPr>
              <w:t>税号：</w:t>
            </w:r>
          </w:p>
        </w:tc>
        <w:tc>
          <w:tcPr>
            <w:tcW w:w="4875" w:type="dxa"/>
            <w:gridSpan w:val="5"/>
            <w:shd w:val="clear" w:color="auto" w:fill="auto"/>
            <w:vAlign w:val="center"/>
          </w:tcPr>
          <w:p>
            <w:pPr>
              <w:widowControl/>
              <w:ind w:firstLine="686" w:firstLineChars="312"/>
              <w:rPr>
                <w:color w:val="00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60" w:lineRule="exact"/>
              <w:rPr>
                <w:color w:val="000000"/>
                <w:szCs w:val="21"/>
              </w:rPr>
            </w:pPr>
          </w:p>
        </w:tc>
        <w:tc>
          <w:tcPr>
            <w:tcW w:w="4875"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706" w:type="dxa"/>
            <w:gridSpan w:val="4"/>
            <w:shd w:val="clear" w:color="auto" w:fill="auto"/>
            <w:vAlign w:val="center"/>
          </w:tcPr>
          <w:p>
            <w:pPr>
              <w:spacing w:line="280" w:lineRule="exact"/>
              <w:rPr>
                <w:b/>
                <w:color w:val="000000"/>
                <w:szCs w:val="21"/>
              </w:rPr>
            </w:pPr>
            <w:r>
              <w:rPr>
                <w:rFonts w:hint="eastAsia"/>
                <w:b/>
                <w:color w:val="000000"/>
                <w:sz w:val="21"/>
                <w:szCs w:val="21"/>
              </w:rPr>
              <w:t>需方（章）:</w:t>
            </w:r>
          </w:p>
        </w:tc>
        <w:tc>
          <w:tcPr>
            <w:tcW w:w="4356" w:type="dxa"/>
            <w:gridSpan w:val="3"/>
            <w:shd w:val="clear" w:color="auto" w:fill="auto"/>
            <w:vAlign w:val="center"/>
          </w:tcPr>
          <w:p>
            <w:pPr>
              <w:widowControl/>
              <w:ind w:firstLine="221" w:firstLineChars="100"/>
              <w:rPr>
                <w:b/>
                <w:color w:val="000000"/>
                <w:szCs w:val="21"/>
                <w:lang w:eastAsia="zh-CN"/>
              </w:rPr>
            </w:pPr>
            <w:r>
              <w:rPr>
                <w:rFonts w:hint="eastAsia"/>
                <w:b/>
                <w:color w:val="000000"/>
                <w:szCs w:val="21"/>
                <w:lang w:eastAsia="zh-CN"/>
              </w:rPr>
              <w:t>翔鹭石化（漳州）有限公司</w:t>
            </w: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工商注册号：</w:t>
            </w:r>
          </w:p>
        </w:tc>
        <w:tc>
          <w:tcPr>
            <w:tcW w:w="4356" w:type="dxa"/>
            <w:gridSpan w:val="3"/>
            <w:shd w:val="clear" w:color="auto" w:fill="auto"/>
            <w:vAlign w:val="center"/>
          </w:tcPr>
          <w:p>
            <w:pPr>
              <w:spacing w:line="260" w:lineRule="exact"/>
              <w:ind w:firstLine="136" w:firstLineChars="62"/>
              <w:rPr>
                <w:color w:val="FF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80" w:lineRule="exact"/>
              <w:rPr>
                <w:color w:val="000000"/>
                <w:szCs w:val="21"/>
              </w:rPr>
            </w:pPr>
            <w:r>
              <w:rPr>
                <w:rFonts w:hint="eastAsia"/>
                <w:color w:val="000000"/>
                <w:sz w:val="21"/>
                <w:szCs w:val="21"/>
              </w:rPr>
              <w:t>地址：</w:t>
            </w:r>
          </w:p>
        </w:tc>
        <w:tc>
          <w:tcPr>
            <w:tcW w:w="4875" w:type="dxa"/>
            <w:gridSpan w:val="5"/>
            <w:shd w:val="clear" w:color="auto" w:fill="auto"/>
            <w:vAlign w:val="center"/>
          </w:tcPr>
          <w:p>
            <w:pPr>
              <w:widowControl/>
              <w:ind w:firstLine="660" w:firstLineChars="300"/>
              <w:rPr>
                <w:color w:val="000000"/>
                <w:szCs w:val="21"/>
                <w:lang w:eastAsia="zh-CN"/>
              </w:rPr>
            </w:pPr>
          </w:p>
        </w:tc>
      </w:tr>
      <w:tr>
        <w:tblPrEx>
          <w:tblCellMar>
            <w:top w:w="0" w:type="dxa"/>
            <w:left w:w="108" w:type="dxa"/>
            <w:bottom w:w="0" w:type="dxa"/>
            <w:right w:w="108" w:type="dxa"/>
          </w:tblCellMar>
        </w:tblPrEx>
        <w:tc>
          <w:tcPr>
            <w:tcW w:w="1342" w:type="dxa"/>
            <w:gridSpan w:val="3"/>
            <w:shd w:val="clear" w:color="auto" w:fill="auto"/>
            <w:vAlign w:val="center"/>
          </w:tcPr>
          <w:p>
            <w:pPr>
              <w:spacing w:line="280" w:lineRule="exact"/>
              <w:rPr>
                <w:color w:val="000000"/>
                <w:szCs w:val="21"/>
              </w:rPr>
            </w:pPr>
            <w:r>
              <w:rPr>
                <w:rFonts w:hint="eastAsia"/>
                <w:color w:val="000000"/>
                <w:sz w:val="21"/>
                <w:szCs w:val="21"/>
              </w:rPr>
              <w:t>邮政编码：</w:t>
            </w:r>
          </w:p>
        </w:tc>
        <w:tc>
          <w:tcPr>
            <w:tcW w:w="4720" w:type="dxa"/>
            <w:gridSpan w:val="4"/>
            <w:shd w:val="clear" w:color="auto" w:fill="auto"/>
            <w:vAlign w:val="center"/>
          </w:tcPr>
          <w:p>
            <w:pPr>
              <w:spacing w:line="280" w:lineRule="exact"/>
              <w:ind w:firstLine="523" w:firstLineChars="238"/>
              <w:rPr>
                <w:color w:val="000000"/>
                <w:szCs w:val="21"/>
              </w:rPr>
            </w:pPr>
          </w:p>
        </w:tc>
      </w:tr>
      <w:tr>
        <w:tblPrEx>
          <w:tblCellMar>
            <w:top w:w="0" w:type="dxa"/>
            <w:left w:w="108" w:type="dxa"/>
            <w:bottom w:w="0" w:type="dxa"/>
            <w:right w:w="108" w:type="dxa"/>
          </w:tblCellMar>
        </w:tblPrEx>
        <w:tc>
          <w:tcPr>
            <w:tcW w:w="2796" w:type="dxa"/>
            <w:gridSpan w:val="5"/>
            <w:shd w:val="clear" w:color="auto" w:fill="auto"/>
            <w:vAlign w:val="center"/>
          </w:tcPr>
          <w:p>
            <w:pPr>
              <w:spacing w:line="280" w:lineRule="exact"/>
              <w:rPr>
                <w:color w:val="000000"/>
                <w:szCs w:val="21"/>
              </w:rPr>
            </w:pPr>
            <w:r>
              <w:rPr>
                <w:rFonts w:hint="eastAsia"/>
                <w:color w:val="000000"/>
                <w:sz w:val="21"/>
                <w:szCs w:val="21"/>
              </w:rPr>
              <w:t>法定代表人或委托代理人：</w:t>
            </w:r>
          </w:p>
        </w:tc>
        <w:tc>
          <w:tcPr>
            <w:tcW w:w="3266" w:type="dxa"/>
            <w:gridSpan w:val="2"/>
            <w:shd w:val="clear" w:color="auto" w:fill="auto"/>
            <w:vAlign w:val="center"/>
          </w:tcPr>
          <w:p>
            <w:pPr>
              <w:spacing w:line="280" w:lineRule="exact"/>
              <w:rPr>
                <w:color w:val="000000"/>
                <w:szCs w:val="21"/>
              </w:rPr>
            </w:pPr>
          </w:p>
        </w:tc>
      </w:tr>
      <w:tr>
        <w:tblPrEx>
          <w:tblCellMar>
            <w:top w:w="0" w:type="dxa"/>
            <w:left w:w="108" w:type="dxa"/>
            <w:bottom w:w="0" w:type="dxa"/>
            <w:right w:w="108" w:type="dxa"/>
          </w:tblCellMar>
        </w:tblPrEx>
        <w:tc>
          <w:tcPr>
            <w:tcW w:w="1111" w:type="dxa"/>
            <w:shd w:val="clear" w:color="auto" w:fill="auto"/>
            <w:vAlign w:val="center"/>
          </w:tcPr>
          <w:p>
            <w:pPr>
              <w:spacing w:line="280" w:lineRule="exact"/>
              <w:rPr>
                <w:color w:val="000000"/>
                <w:szCs w:val="21"/>
              </w:rPr>
            </w:pPr>
            <w:r>
              <w:rPr>
                <w:rFonts w:hint="eastAsia"/>
                <w:color w:val="000000"/>
                <w:sz w:val="21"/>
                <w:szCs w:val="21"/>
              </w:rPr>
              <w:t>经办人：</w:t>
            </w:r>
          </w:p>
        </w:tc>
        <w:tc>
          <w:tcPr>
            <w:tcW w:w="4951" w:type="dxa"/>
            <w:gridSpan w:val="6"/>
            <w:shd w:val="clear" w:color="auto" w:fill="auto"/>
            <w:vAlign w:val="center"/>
          </w:tcPr>
          <w:p>
            <w:pPr>
              <w:spacing w:line="280" w:lineRule="exact"/>
              <w:rPr>
                <w:color w:val="000000"/>
                <w:szCs w:val="21"/>
                <w:lang w:eastAsia="zh-CN"/>
              </w:rPr>
            </w:pPr>
          </w:p>
        </w:tc>
      </w:tr>
      <w:tr>
        <w:tblPrEx>
          <w:tblCellMar>
            <w:top w:w="0" w:type="dxa"/>
            <w:left w:w="108" w:type="dxa"/>
            <w:bottom w:w="0" w:type="dxa"/>
            <w:right w:w="108" w:type="dxa"/>
          </w:tblCellMar>
        </w:tblPrEx>
        <w:trPr>
          <w:trHeight w:val="111" w:hRule="atLeast"/>
        </w:trPr>
        <w:tc>
          <w:tcPr>
            <w:tcW w:w="1187" w:type="dxa"/>
            <w:gridSpan w:val="2"/>
            <w:shd w:val="clear" w:color="auto" w:fill="auto"/>
            <w:vAlign w:val="center"/>
          </w:tcPr>
          <w:p>
            <w:pPr>
              <w:spacing w:line="280" w:lineRule="exact"/>
              <w:rPr>
                <w:color w:val="000000"/>
                <w:szCs w:val="21"/>
              </w:rPr>
            </w:pPr>
            <w:r>
              <w:rPr>
                <w:rFonts w:hint="eastAsia"/>
                <w:color w:val="000000"/>
                <w:sz w:val="21"/>
                <w:szCs w:val="21"/>
              </w:rPr>
              <w:t>电话：</w:t>
            </w:r>
          </w:p>
        </w:tc>
        <w:tc>
          <w:tcPr>
            <w:tcW w:w="4875" w:type="dxa"/>
            <w:gridSpan w:val="5"/>
            <w:shd w:val="clear" w:color="auto" w:fill="auto"/>
            <w:vAlign w:val="center"/>
          </w:tcPr>
          <w:p>
            <w:pPr>
              <w:widowControl/>
              <w:ind w:firstLine="721" w:firstLineChars="328"/>
              <w:rPr>
                <w:color w:val="000000"/>
                <w:szCs w:val="21"/>
                <w:lang w:eastAsia="zh-CN"/>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80" w:lineRule="exact"/>
              <w:rPr>
                <w:color w:val="000000"/>
                <w:szCs w:val="21"/>
              </w:rPr>
            </w:pPr>
            <w:r>
              <w:rPr>
                <w:rFonts w:hint="eastAsia"/>
                <w:color w:val="000000"/>
                <w:sz w:val="21"/>
                <w:szCs w:val="21"/>
              </w:rPr>
              <w:t>传真：</w:t>
            </w:r>
          </w:p>
        </w:tc>
        <w:tc>
          <w:tcPr>
            <w:tcW w:w="4875" w:type="dxa"/>
            <w:gridSpan w:val="5"/>
            <w:shd w:val="clear" w:color="auto" w:fill="auto"/>
            <w:vAlign w:val="center"/>
          </w:tcPr>
          <w:p>
            <w:pPr>
              <w:spacing w:line="280" w:lineRule="exact"/>
              <w:rPr>
                <w:color w:val="000000"/>
                <w:szCs w:val="21"/>
                <w:lang w:eastAsia="zh-CN"/>
              </w:rPr>
            </w:pPr>
          </w:p>
        </w:tc>
      </w:tr>
      <w:tr>
        <w:tblPrEx>
          <w:tblCellMar>
            <w:top w:w="0" w:type="dxa"/>
            <w:left w:w="108" w:type="dxa"/>
            <w:bottom w:w="0" w:type="dxa"/>
            <w:right w:w="108" w:type="dxa"/>
          </w:tblCellMar>
        </w:tblPrEx>
        <w:tc>
          <w:tcPr>
            <w:tcW w:w="1342" w:type="dxa"/>
            <w:gridSpan w:val="3"/>
            <w:shd w:val="clear" w:color="auto" w:fill="auto"/>
            <w:vAlign w:val="center"/>
          </w:tcPr>
          <w:p>
            <w:pPr>
              <w:spacing w:line="280" w:lineRule="exact"/>
              <w:rPr>
                <w:color w:val="000000"/>
                <w:szCs w:val="21"/>
              </w:rPr>
            </w:pPr>
            <w:r>
              <w:rPr>
                <w:rFonts w:hint="eastAsia"/>
                <w:color w:val="000000"/>
                <w:sz w:val="21"/>
                <w:szCs w:val="21"/>
              </w:rPr>
              <w:t>电子邮箱：</w:t>
            </w:r>
          </w:p>
        </w:tc>
        <w:tc>
          <w:tcPr>
            <w:tcW w:w="4720" w:type="dxa"/>
            <w:gridSpan w:val="4"/>
            <w:shd w:val="clear" w:color="auto" w:fill="auto"/>
            <w:vAlign w:val="center"/>
          </w:tcPr>
          <w:p>
            <w:pPr>
              <w:spacing w:line="280" w:lineRule="exact"/>
              <w:ind w:firstLine="550" w:firstLineChars="250"/>
              <w:rPr>
                <w:color w:val="000000"/>
                <w:szCs w:val="21"/>
                <w:lang w:eastAsia="zh-CN"/>
              </w:rPr>
            </w:pPr>
          </w:p>
        </w:tc>
      </w:tr>
      <w:tr>
        <w:tblPrEx>
          <w:tblCellMar>
            <w:top w:w="0" w:type="dxa"/>
            <w:left w:w="108" w:type="dxa"/>
            <w:bottom w:w="0" w:type="dxa"/>
            <w:right w:w="108" w:type="dxa"/>
          </w:tblCellMar>
        </w:tblPrEx>
        <w:trPr>
          <w:trHeight w:val="90" w:hRule="atLeast"/>
        </w:trPr>
        <w:tc>
          <w:tcPr>
            <w:tcW w:w="1342" w:type="dxa"/>
            <w:gridSpan w:val="3"/>
            <w:shd w:val="clear" w:color="auto" w:fill="auto"/>
            <w:vAlign w:val="center"/>
          </w:tcPr>
          <w:p>
            <w:pPr>
              <w:spacing w:line="260" w:lineRule="exact"/>
              <w:rPr>
                <w:color w:val="000000"/>
                <w:szCs w:val="21"/>
              </w:rPr>
            </w:pPr>
            <w:r>
              <w:rPr>
                <w:rFonts w:hint="eastAsia"/>
                <w:color w:val="000000"/>
                <w:szCs w:val="21"/>
              </w:rPr>
              <w:t>开户银行：</w:t>
            </w:r>
          </w:p>
        </w:tc>
        <w:tc>
          <w:tcPr>
            <w:tcW w:w="4720" w:type="dxa"/>
            <w:gridSpan w:val="4"/>
            <w:shd w:val="clear" w:color="auto" w:fill="auto"/>
            <w:vAlign w:val="center"/>
          </w:tcPr>
          <w:p>
            <w:pPr>
              <w:spacing w:line="260" w:lineRule="exact"/>
              <w:ind w:firstLine="499" w:firstLineChars="227"/>
              <w:rPr>
                <w:color w:val="000000"/>
                <w:szCs w:val="21"/>
              </w:rPr>
            </w:pPr>
          </w:p>
        </w:tc>
      </w:tr>
      <w:tr>
        <w:tblPrEx>
          <w:tblCellMar>
            <w:top w:w="0" w:type="dxa"/>
            <w:left w:w="108" w:type="dxa"/>
            <w:bottom w:w="0" w:type="dxa"/>
            <w:right w:w="108" w:type="dxa"/>
          </w:tblCellMar>
        </w:tblPrEx>
        <w:trPr>
          <w:trHeight w:val="90" w:hRule="atLeast"/>
        </w:trPr>
        <w:tc>
          <w:tcPr>
            <w:tcW w:w="1187" w:type="dxa"/>
            <w:gridSpan w:val="2"/>
            <w:shd w:val="clear" w:color="auto" w:fill="auto"/>
            <w:vAlign w:val="center"/>
          </w:tcPr>
          <w:p>
            <w:pPr>
              <w:spacing w:line="280" w:lineRule="exact"/>
              <w:rPr>
                <w:color w:val="000000"/>
                <w:szCs w:val="21"/>
              </w:rPr>
            </w:pPr>
            <w:r>
              <w:rPr>
                <w:rFonts w:hint="eastAsia"/>
                <w:color w:val="000000"/>
                <w:sz w:val="21"/>
                <w:szCs w:val="21"/>
              </w:rPr>
              <w:t>帐号：</w:t>
            </w:r>
          </w:p>
        </w:tc>
        <w:tc>
          <w:tcPr>
            <w:tcW w:w="4875" w:type="dxa"/>
            <w:gridSpan w:val="5"/>
            <w:shd w:val="clear" w:color="auto" w:fill="auto"/>
            <w:vAlign w:val="center"/>
          </w:tcPr>
          <w:p>
            <w:pPr>
              <w:spacing w:line="260" w:lineRule="exact"/>
              <w:ind w:firstLine="655" w:firstLineChars="298"/>
              <w:rPr>
                <w:color w:val="00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80" w:lineRule="exact"/>
              <w:rPr>
                <w:color w:val="000000"/>
                <w:szCs w:val="21"/>
              </w:rPr>
            </w:pPr>
            <w:r>
              <w:rPr>
                <w:rFonts w:hint="eastAsia"/>
                <w:color w:val="000000"/>
                <w:sz w:val="21"/>
                <w:szCs w:val="21"/>
              </w:rPr>
              <w:t>税号：</w:t>
            </w:r>
          </w:p>
        </w:tc>
        <w:tc>
          <w:tcPr>
            <w:tcW w:w="4875" w:type="dxa"/>
            <w:gridSpan w:val="5"/>
            <w:shd w:val="clear" w:color="auto" w:fill="auto"/>
            <w:vAlign w:val="center"/>
          </w:tcPr>
          <w:p>
            <w:pPr>
              <w:widowControl/>
              <w:ind w:firstLine="655" w:firstLineChars="298"/>
              <w:rPr>
                <w:color w:val="00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60" w:lineRule="exact"/>
              <w:rPr>
                <w:color w:val="000000"/>
                <w:szCs w:val="21"/>
              </w:rPr>
            </w:pPr>
          </w:p>
        </w:tc>
        <w:tc>
          <w:tcPr>
            <w:tcW w:w="4875"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rPr>
          <w:trHeight w:val="245" w:hRule="atLeast"/>
        </w:trPr>
        <w:tc>
          <w:tcPr>
            <w:tcW w:w="1706" w:type="dxa"/>
            <w:gridSpan w:val="4"/>
            <w:shd w:val="clear" w:color="auto" w:fill="auto"/>
            <w:vAlign w:val="center"/>
          </w:tcPr>
          <w:p>
            <w:pPr>
              <w:spacing w:line="260" w:lineRule="exact"/>
              <w:rPr>
                <w:b/>
                <w:color w:val="000000"/>
                <w:szCs w:val="21"/>
              </w:rPr>
            </w:pPr>
            <w:r>
              <w:rPr>
                <w:rFonts w:hint="eastAsia"/>
                <w:b/>
                <w:color w:val="000000"/>
                <w:szCs w:val="21"/>
                <w:lang w:eastAsia="zh-CN"/>
              </w:rPr>
              <w:t>需</w:t>
            </w:r>
            <w:r>
              <w:rPr>
                <w:rFonts w:hint="eastAsia"/>
                <w:b/>
                <w:color w:val="000000"/>
                <w:szCs w:val="21"/>
              </w:rPr>
              <w:t>方（章）:</w:t>
            </w:r>
          </w:p>
        </w:tc>
        <w:tc>
          <w:tcPr>
            <w:tcW w:w="4356" w:type="dxa"/>
            <w:gridSpan w:val="3"/>
            <w:shd w:val="clear" w:color="auto" w:fill="auto"/>
            <w:vAlign w:val="center"/>
          </w:tcPr>
          <w:p>
            <w:pPr>
              <w:spacing w:line="260" w:lineRule="exact"/>
              <w:ind w:firstLine="221" w:firstLineChars="100"/>
              <w:rPr>
                <w:b/>
                <w:color w:val="000000"/>
                <w:szCs w:val="21"/>
                <w:lang w:eastAsia="zh-CN"/>
              </w:rPr>
            </w:pPr>
            <w:r>
              <w:rPr>
                <w:rFonts w:hint="eastAsia"/>
                <w:b/>
                <w:color w:val="000000"/>
                <w:szCs w:val="21"/>
                <w:lang w:eastAsia="zh-CN"/>
              </w:rPr>
              <w:t>翔鹭码头投资管理（漳州）有限公司</w:t>
            </w: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工商注册号：</w:t>
            </w:r>
          </w:p>
        </w:tc>
        <w:tc>
          <w:tcPr>
            <w:tcW w:w="4356" w:type="dxa"/>
            <w:gridSpan w:val="3"/>
            <w:shd w:val="clear" w:color="auto" w:fill="auto"/>
            <w:vAlign w:val="center"/>
          </w:tcPr>
          <w:p>
            <w:pPr>
              <w:spacing w:line="260" w:lineRule="exact"/>
              <w:ind w:firstLine="136" w:firstLineChars="62"/>
              <w:rPr>
                <w:color w:val="FF0000"/>
                <w:szCs w:val="21"/>
              </w:rPr>
            </w:pPr>
          </w:p>
        </w:tc>
      </w:tr>
      <w:tr>
        <w:tblPrEx>
          <w:tblCellMar>
            <w:top w:w="0" w:type="dxa"/>
            <w:left w:w="108" w:type="dxa"/>
            <w:bottom w:w="0" w:type="dxa"/>
            <w:right w:w="108" w:type="dxa"/>
          </w:tblCellMar>
        </w:tblPrEx>
        <w:tc>
          <w:tcPr>
            <w:tcW w:w="1187" w:type="dxa"/>
            <w:gridSpan w:val="2"/>
            <w:shd w:val="clear" w:color="auto" w:fill="auto"/>
            <w:vAlign w:val="center"/>
          </w:tcPr>
          <w:p>
            <w:pPr>
              <w:spacing w:line="260" w:lineRule="exact"/>
              <w:rPr>
                <w:color w:val="000000"/>
                <w:szCs w:val="21"/>
              </w:rPr>
            </w:pPr>
            <w:r>
              <w:rPr>
                <w:rFonts w:hint="eastAsia"/>
                <w:color w:val="000000"/>
                <w:szCs w:val="21"/>
              </w:rPr>
              <w:t>地址：</w:t>
            </w:r>
          </w:p>
        </w:tc>
        <w:tc>
          <w:tcPr>
            <w:tcW w:w="4875" w:type="dxa"/>
            <w:gridSpan w:val="5"/>
            <w:shd w:val="clear" w:color="auto" w:fill="auto"/>
            <w:vAlign w:val="center"/>
          </w:tcPr>
          <w:p>
            <w:pPr>
              <w:spacing w:line="260" w:lineRule="exact"/>
              <w:ind w:firstLine="686" w:firstLineChars="312"/>
              <w:rPr>
                <w:color w:val="000000"/>
                <w:szCs w:val="21"/>
                <w:lang w:eastAsia="zh-CN"/>
              </w:rPr>
            </w:pP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邮政编码：</w:t>
            </w:r>
          </w:p>
        </w:tc>
        <w:tc>
          <w:tcPr>
            <w:tcW w:w="4356" w:type="dxa"/>
            <w:gridSpan w:val="3"/>
            <w:shd w:val="clear" w:color="auto" w:fill="auto"/>
            <w:vAlign w:val="center"/>
          </w:tcPr>
          <w:p>
            <w:pPr>
              <w:spacing w:line="260" w:lineRule="exact"/>
              <w:ind w:firstLine="143" w:firstLineChars="65"/>
              <w:rPr>
                <w:color w:val="000000"/>
                <w:szCs w:val="21"/>
              </w:rPr>
            </w:pPr>
          </w:p>
        </w:tc>
      </w:tr>
      <w:tr>
        <w:tblPrEx>
          <w:tblCellMar>
            <w:top w:w="0" w:type="dxa"/>
            <w:left w:w="108" w:type="dxa"/>
            <w:bottom w:w="0" w:type="dxa"/>
            <w:right w:w="108" w:type="dxa"/>
          </w:tblCellMar>
        </w:tblPrEx>
        <w:tc>
          <w:tcPr>
            <w:tcW w:w="3041" w:type="dxa"/>
            <w:gridSpan w:val="6"/>
            <w:shd w:val="clear" w:color="auto" w:fill="auto"/>
            <w:vAlign w:val="center"/>
          </w:tcPr>
          <w:p>
            <w:pPr>
              <w:spacing w:line="260" w:lineRule="exact"/>
              <w:rPr>
                <w:color w:val="000000"/>
                <w:szCs w:val="21"/>
              </w:rPr>
            </w:pPr>
            <w:r>
              <w:rPr>
                <w:rFonts w:hint="eastAsia"/>
                <w:color w:val="000000"/>
                <w:szCs w:val="21"/>
              </w:rPr>
              <w:t>法定代表人或委托代理人：</w:t>
            </w:r>
          </w:p>
        </w:tc>
        <w:tc>
          <w:tcPr>
            <w:tcW w:w="3021"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经办人：</w:t>
            </w:r>
          </w:p>
        </w:tc>
        <w:tc>
          <w:tcPr>
            <w:tcW w:w="4356" w:type="dxa"/>
            <w:gridSpan w:val="3"/>
            <w:shd w:val="clear" w:color="auto" w:fill="auto"/>
            <w:vAlign w:val="center"/>
          </w:tcPr>
          <w:p>
            <w:pPr>
              <w:spacing w:line="260" w:lineRule="exact"/>
              <w:rPr>
                <w:color w:val="000000"/>
                <w:szCs w:val="21"/>
                <w:lang w:eastAsia="zh-CN"/>
              </w:rPr>
            </w:pPr>
          </w:p>
        </w:tc>
      </w:tr>
      <w:tr>
        <w:tblPrEx>
          <w:tblCellMar>
            <w:top w:w="0" w:type="dxa"/>
            <w:left w:w="108" w:type="dxa"/>
            <w:bottom w:w="0" w:type="dxa"/>
            <w:right w:w="108" w:type="dxa"/>
          </w:tblCellMar>
        </w:tblPrEx>
        <w:trPr>
          <w:trHeight w:val="111" w:hRule="atLeast"/>
        </w:trPr>
        <w:tc>
          <w:tcPr>
            <w:tcW w:w="1706" w:type="dxa"/>
            <w:gridSpan w:val="4"/>
            <w:shd w:val="clear" w:color="auto" w:fill="auto"/>
            <w:vAlign w:val="center"/>
          </w:tcPr>
          <w:p>
            <w:pPr>
              <w:spacing w:line="260" w:lineRule="exact"/>
              <w:rPr>
                <w:color w:val="000000"/>
                <w:szCs w:val="21"/>
              </w:rPr>
            </w:pPr>
            <w:r>
              <w:rPr>
                <w:rFonts w:hint="eastAsia"/>
                <w:color w:val="000000"/>
                <w:szCs w:val="21"/>
              </w:rPr>
              <w:t>电话：</w:t>
            </w:r>
          </w:p>
        </w:tc>
        <w:tc>
          <w:tcPr>
            <w:tcW w:w="4356" w:type="dxa"/>
            <w:gridSpan w:val="3"/>
            <w:shd w:val="clear" w:color="auto" w:fill="auto"/>
            <w:vAlign w:val="center"/>
          </w:tcPr>
          <w:p>
            <w:pPr>
              <w:spacing w:line="260" w:lineRule="exact"/>
              <w:ind w:firstLine="149" w:firstLineChars="68"/>
              <w:rPr>
                <w:color w:val="000000"/>
                <w:szCs w:val="21"/>
                <w:lang w:eastAsia="zh-CN"/>
              </w:rPr>
            </w:pP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传真：</w:t>
            </w:r>
          </w:p>
        </w:tc>
        <w:tc>
          <w:tcPr>
            <w:tcW w:w="4356" w:type="dxa"/>
            <w:gridSpan w:val="3"/>
            <w:shd w:val="clear" w:color="auto" w:fill="auto"/>
            <w:vAlign w:val="center"/>
          </w:tcPr>
          <w:p>
            <w:pPr>
              <w:spacing w:line="260" w:lineRule="exact"/>
              <w:rPr>
                <w:color w:val="000000"/>
                <w:szCs w:val="21"/>
                <w:lang w:eastAsia="zh-CN"/>
              </w:rPr>
            </w:pP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电子邮箱：</w:t>
            </w:r>
          </w:p>
        </w:tc>
        <w:tc>
          <w:tcPr>
            <w:tcW w:w="4356" w:type="dxa"/>
            <w:gridSpan w:val="3"/>
            <w:shd w:val="clear" w:color="auto" w:fill="auto"/>
            <w:vAlign w:val="center"/>
          </w:tcPr>
          <w:p>
            <w:pPr>
              <w:spacing w:line="260" w:lineRule="exact"/>
              <w:ind w:firstLine="149" w:firstLineChars="68"/>
              <w:rPr>
                <w:color w:val="000000"/>
                <w:szCs w:val="21"/>
                <w:lang w:eastAsia="zh-CN"/>
              </w:rPr>
            </w:pPr>
          </w:p>
        </w:tc>
      </w:tr>
      <w:tr>
        <w:tblPrEx>
          <w:tblCellMar>
            <w:top w:w="0" w:type="dxa"/>
            <w:left w:w="108" w:type="dxa"/>
            <w:bottom w:w="0" w:type="dxa"/>
            <w:right w:w="108" w:type="dxa"/>
          </w:tblCellMar>
        </w:tblPrEx>
        <w:trPr>
          <w:trHeight w:val="90" w:hRule="atLeast"/>
        </w:trPr>
        <w:tc>
          <w:tcPr>
            <w:tcW w:w="1706" w:type="dxa"/>
            <w:gridSpan w:val="4"/>
            <w:shd w:val="clear" w:color="auto" w:fill="auto"/>
            <w:vAlign w:val="center"/>
          </w:tcPr>
          <w:p>
            <w:pPr>
              <w:spacing w:line="260" w:lineRule="exact"/>
              <w:rPr>
                <w:color w:val="000000"/>
                <w:szCs w:val="21"/>
              </w:rPr>
            </w:pPr>
            <w:r>
              <w:rPr>
                <w:rFonts w:hint="eastAsia"/>
                <w:color w:val="000000"/>
                <w:szCs w:val="21"/>
              </w:rPr>
              <w:t>开户银行：</w:t>
            </w:r>
          </w:p>
        </w:tc>
        <w:tc>
          <w:tcPr>
            <w:tcW w:w="4356" w:type="dxa"/>
            <w:gridSpan w:val="3"/>
            <w:shd w:val="clear" w:color="auto" w:fill="auto"/>
            <w:vAlign w:val="center"/>
          </w:tcPr>
          <w:p>
            <w:pPr>
              <w:spacing w:line="260" w:lineRule="exact"/>
              <w:rPr>
                <w:color w:val="000000"/>
                <w:sz w:val="21"/>
                <w:szCs w:val="21"/>
                <w:lang w:eastAsia="zh-CN" w:bidi="ar"/>
              </w:rPr>
            </w:pPr>
          </w:p>
        </w:tc>
      </w:tr>
      <w:tr>
        <w:tblPrEx>
          <w:tblCellMar>
            <w:top w:w="0" w:type="dxa"/>
            <w:left w:w="108" w:type="dxa"/>
            <w:bottom w:w="0" w:type="dxa"/>
            <w:right w:w="108" w:type="dxa"/>
          </w:tblCellMar>
        </w:tblPrEx>
        <w:trPr>
          <w:trHeight w:val="90" w:hRule="atLeast"/>
        </w:trPr>
        <w:tc>
          <w:tcPr>
            <w:tcW w:w="1706" w:type="dxa"/>
            <w:gridSpan w:val="4"/>
            <w:shd w:val="clear" w:color="auto" w:fill="auto"/>
            <w:vAlign w:val="center"/>
          </w:tcPr>
          <w:p>
            <w:pPr>
              <w:spacing w:line="260" w:lineRule="exact"/>
              <w:rPr>
                <w:color w:val="000000"/>
                <w:sz w:val="21"/>
                <w:szCs w:val="21"/>
                <w:lang w:eastAsia="zh-CN" w:bidi="ar"/>
              </w:rPr>
            </w:pPr>
            <w:r>
              <w:rPr>
                <w:rFonts w:hint="eastAsia"/>
                <w:color w:val="000000"/>
                <w:sz w:val="21"/>
                <w:szCs w:val="21"/>
                <w:lang w:eastAsia="zh-CN" w:bidi="ar"/>
              </w:rPr>
              <w:t>帐号：</w:t>
            </w:r>
          </w:p>
        </w:tc>
        <w:tc>
          <w:tcPr>
            <w:tcW w:w="4356" w:type="dxa"/>
            <w:gridSpan w:val="3"/>
            <w:shd w:val="clear" w:color="auto" w:fill="auto"/>
            <w:vAlign w:val="center"/>
          </w:tcPr>
          <w:p>
            <w:pPr>
              <w:spacing w:line="260" w:lineRule="exact"/>
              <w:ind w:firstLine="136" w:firstLineChars="65"/>
              <w:rPr>
                <w:color w:val="000000"/>
                <w:sz w:val="21"/>
                <w:szCs w:val="21"/>
                <w:lang w:eastAsia="zh-CN" w:bidi="ar"/>
              </w:rPr>
            </w:pPr>
          </w:p>
        </w:tc>
      </w:tr>
      <w:tr>
        <w:tblPrEx>
          <w:tblCellMar>
            <w:top w:w="0" w:type="dxa"/>
            <w:left w:w="108" w:type="dxa"/>
            <w:bottom w:w="0" w:type="dxa"/>
            <w:right w:w="108" w:type="dxa"/>
          </w:tblCellMar>
        </w:tblPrEx>
        <w:tc>
          <w:tcPr>
            <w:tcW w:w="1706" w:type="dxa"/>
            <w:gridSpan w:val="4"/>
            <w:shd w:val="clear" w:color="auto" w:fill="auto"/>
            <w:vAlign w:val="center"/>
          </w:tcPr>
          <w:p>
            <w:pPr>
              <w:spacing w:line="260" w:lineRule="exact"/>
              <w:rPr>
                <w:color w:val="000000"/>
                <w:szCs w:val="21"/>
              </w:rPr>
            </w:pPr>
            <w:r>
              <w:rPr>
                <w:rFonts w:hint="eastAsia"/>
                <w:color w:val="000000"/>
                <w:szCs w:val="21"/>
              </w:rPr>
              <w:t>税号：</w:t>
            </w:r>
          </w:p>
        </w:tc>
        <w:tc>
          <w:tcPr>
            <w:tcW w:w="4356" w:type="dxa"/>
            <w:gridSpan w:val="3"/>
            <w:shd w:val="clear" w:color="auto" w:fill="auto"/>
            <w:vAlign w:val="center"/>
          </w:tcPr>
          <w:p>
            <w:pPr>
              <w:spacing w:line="260" w:lineRule="exact"/>
              <w:ind w:firstLine="136" w:firstLineChars="62"/>
              <w:rPr>
                <w:color w:val="000000"/>
                <w:szCs w:val="21"/>
              </w:rPr>
            </w:pPr>
          </w:p>
        </w:tc>
      </w:tr>
    </w:tbl>
    <w:p>
      <w:pPr>
        <w:spacing w:line="220" w:lineRule="exact"/>
        <w:jc w:val="center"/>
        <w:rPr>
          <w:b/>
          <w:color w:val="000000"/>
          <w:sz w:val="18"/>
          <w:szCs w:val="18"/>
          <w:u w:val="single"/>
        </w:rPr>
      </w:pPr>
    </w:p>
    <w:p>
      <w:pPr>
        <w:spacing w:line="300" w:lineRule="exact"/>
        <w:jc w:val="center"/>
        <w:rPr>
          <w:b/>
          <w:color w:val="000000"/>
          <w:sz w:val="21"/>
          <w:szCs w:val="21"/>
          <w:lang w:eastAsia="zh-CN"/>
        </w:rPr>
      </w:pPr>
      <w:r>
        <w:rPr>
          <w:rFonts w:hint="eastAsia"/>
          <w:b/>
          <w:color w:val="000000"/>
          <w:sz w:val="21"/>
          <w:szCs w:val="21"/>
          <w:u w:val="single"/>
          <w:lang w:eastAsia="zh-CN"/>
        </w:rPr>
        <w:t>第二部分  合同条款及规则</w:t>
      </w:r>
    </w:p>
    <w:p>
      <w:pPr>
        <w:spacing w:line="300" w:lineRule="exact"/>
        <w:rPr>
          <w:color w:val="000000"/>
          <w:sz w:val="21"/>
          <w:szCs w:val="21"/>
          <w:lang w:eastAsia="zh-CN"/>
        </w:rPr>
      </w:pPr>
      <w:r>
        <w:rPr>
          <w:rFonts w:hint="eastAsia"/>
          <w:b/>
          <w:color w:val="000000"/>
          <w:sz w:val="21"/>
          <w:szCs w:val="21"/>
          <w:lang w:eastAsia="zh-CN"/>
        </w:rPr>
        <w:t>第一条　数量交接、误差标准及处理方式：</w:t>
      </w:r>
      <w:r>
        <w:rPr>
          <w:rFonts w:hint="eastAsia"/>
          <w:color w:val="000000"/>
          <w:sz w:val="21"/>
          <w:szCs w:val="21"/>
          <w:lang w:eastAsia="zh-CN"/>
        </w:rPr>
        <w:t>双方商定按下列第</w:t>
      </w:r>
      <w:r>
        <w:rPr>
          <w:rFonts w:hint="eastAsia"/>
          <w:color w:val="000000"/>
          <w:sz w:val="21"/>
          <w:szCs w:val="21"/>
          <w:u w:val="single"/>
          <w:lang w:eastAsia="zh-CN"/>
        </w:rPr>
        <w:t xml:space="preserve">   1    </w:t>
      </w:r>
      <w:r>
        <w:rPr>
          <w:rFonts w:hint="eastAsia"/>
          <w:color w:val="000000"/>
          <w:sz w:val="21"/>
          <w:szCs w:val="21"/>
          <w:lang w:eastAsia="zh-CN"/>
        </w:rPr>
        <w:t>款执行。</w:t>
      </w:r>
    </w:p>
    <w:p>
      <w:pPr>
        <w:spacing w:line="300" w:lineRule="exact"/>
        <w:ind w:firstLine="420" w:firstLineChars="200"/>
        <w:rPr>
          <w:color w:val="000000"/>
          <w:sz w:val="21"/>
          <w:szCs w:val="21"/>
          <w:lang w:eastAsia="zh-CN"/>
        </w:rPr>
      </w:pPr>
      <w:r>
        <w:rPr>
          <w:rFonts w:hint="eastAsia"/>
          <w:color w:val="000000"/>
          <w:sz w:val="21"/>
          <w:szCs w:val="21"/>
          <w:lang w:eastAsia="zh-CN"/>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color w:val="000000"/>
          <w:sz w:val="21"/>
          <w:szCs w:val="21"/>
          <w:lang w:eastAsia="zh-CN"/>
        </w:rPr>
      </w:pPr>
      <w:r>
        <w:rPr>
          <w:rFonts w:hint="eastAsia"/>
          <w:color w:val="000000"/>
          <w:sz w:val="21"/>
          <w:szCs w:val="21"/>
          <w:lang w:eastAsia="zh-CN"/>
        </w:rPr>
        <w:t>2.以需方接收时的检验确认的重量作为数量结算标准。</w:t>
      </w:r>
    </w:p>
    <w:p>
      <w:pPr>
        <w:spacing w:line="300" w:lineRule="exact"/>
        <w:ind w:firstLine="420" w:firstLineChars="200"/>
        <w:rPr>
          <w:color w:val="000000"/>
          <w:sz w:val="21"/>
          <w:szCs w:val="21"/>
          <w:lang w:eastAsia="zh-CN"/>
        </w:rPr>
      </w:pPr>
      <w:r>
        <w:rPr>
          <w:rFonts w:hint="eastAsia"/>
          <w:color w:val="000000"/>
          <w:sz w:val="21"/>
          <w:szCs w:val="21"/>
          <w:lang w:eastAsia="zh-CN"/>
        </w:rPr>
        <w:t>3.以供方发运地的过磅重量或流量计（体积或质量）作为结算标准，需方接收时过磅或流量计（如有）复核，误差率在</w:t>
      </w:r>
      <w:r>
        <w:rPr>
          <w:rFonts w:hint="eastAsia"/>
          <w:color w:val="000000"/>
          <w:sz w:val="21"/>
          <w:szCs w:val="21"/>
          <w:u w:val="single"/>
          <w:lang w:eastAsia="zh-CN"/>
        </w:rPr>
        <w:t xml:space="preserve">  /  </w:t>
      </w:r>
      <w:r>
        <w:rPr>
          <w:rFonts w:hint="eastAsia"/>
          <w:color w:val="000000"/>
          <w:sz w:val="21"/>
          <w:szCs w:val="21"/>
          <w:lang w:eastAsia="zh-CN"/>
        </w:rPr>
        <w:t>%以内的，由需方承担；误差率超过</w:t>
      </w:r>
      <w:r>
        <w:rPr>
          <w:rFonts w:hint="eastAsia"/>
          <w:color w:val="000000"/>
          <w:sz w:val="21"/>
          <w:szCs w:val="21"/>
          <w:u w:val="single"/>
          <w:lang w:eastAsia="zh-CN"/>
        </w:rPr>
        <w:t xml:space="preserve">  /   </w:t>
      </w:r>
      <w:r>
        <w:rPr>
          <w:rFonts w:hint="eastAsia"/>
          <w:color w:val="000000"/>
          <w:sz w:val="21"/>
          <w:szCs w:val="21"/>
          <w:lang w:eastAsia="zh-CN"/>
        </w:rPr>
        <w:t>%部分，由供方承担。</w:t>
      </w:r>
    </w:p>
    <w:p>
      <w:pPr>
        <w:spacing w:line="300" w:lineRule="exact"/>
        <w:ind w:firstLine="420" w:firstLineChars="200"/>
        <w:rPr>
          <w:color w:val="000000"/>
          <w:sz w:val="21"/>
          <w:szCs w:val="21"/>
          <w:u w:val="single"/>
          <w:lang w:eastAsia="zh-CN"/>
        </w:rPr>
      </w:pPr>
      <w:r>
        <w:rPr>
          <w:rFonts w:hint="eastAsia"/>
          <w:color w:val="000000"/>
          <w:sz w:val="21"/>
          <w:szCs w:val="21"/>
          <w:lang w:eastAsia="zh-CN"/>
        </w:rPr>
        <w:t>4.以供方发运地具有资质的第三方检验机构出具的数量证书的数量作为结算标准，需方接收时有权请具有资质的第三方检验机构进行复检，误差率在</w:t>
      </w:r>
      <w:r>
        <w:rPr>
          <w:rFonts w:hint="eastAsia"/>
          <w:color w:val="000000"/>
          <w:sz w:val="21"/>
          <w:szCs w:val="21"/>
          <w:u w:val="single"/>
          <w:lang w:eastAsia="zh-CN"/>
        </w:rPr>
        <w:t xml:space="preserve">  /  </w:t>
      </w:r>
      <w:r>
        <w:rPr>
          <w:rFonts w:hint="eastAsia"/>
          <w:color w:val="000000"/>
          <w:sz w:val="21"/>
          <w:szCs w:val="21"/>
          <w:lang w:eastAsia="zh-CN"/>
        </w:rPr>
        <w:t>%以内的，由需方承担；误差率超过</w:t>
      </w:r>
      <w:r>
        <w:rPr>
          <w:rFonts w:hint="eastAsia"/>
          <w:color w:val="000000"/>
          <w:sz w:val="21"/>
          <w:szCs w:val="21"/>
          <w:u w:val="single"/>
          <w:lang w:eastAsia="zh-CN"/>
        </w:rPr>
        <w:t xml:space="preserve">  /   </w:t>
      </w:r>
      <w:r>
        <w:rPr>
          <w:rFonts w:hint="eastAsia"/>
          <w:color w:val="000000"/>
          <w:sz w:val="21"/>
          <w:szCs w:val="21"/>
          <w:lang w:eastAsia="zh-CN"/>
        </w:rPr>
        <w:t>%部分，由供方承担。</w:t>
      </w:r>
    </w:p>
    <w:p>
      <w:pPr>
        <w:spacing w:line="300" w:lineRule="exact"/>
        <w:rPr>
          <w:b/>
          <w:color w:val="000000"/>
          <w:sz w:val="21"/>
          <w:szCs w:val="21"/>
          <w:lang w:eastAsia="zh-CN"/>
        </w:rPr>
      </w:pPr>
      <w:r>
        <w:rPr>
          <w:rFonts w:hint="eastAsia"/>
          <w:b/>
          <w:color w:val="000000"/>
          <w:sz w:val="21"/>
          <w:szCs w:val="21"/>
          <w:lang w:eastAsia="zh-CN"/>
        </w:rPr>
        <w:t>第二条 产品包装标准</w:t>
      </w:r>
    </w:p>
    <w:p>
      <w:pPr>
        <w:spacing w:line="300" w:lineRule="exact"/>
        <w:ind w:firstLine="420" w:firstLineChars="200"/>
        <w:rPr>
          <w:b/>
          <w:color w:val="000000"/>
          <w:sz w:val="21"/>
          <w:szCs w:val="21"/>
          <w:lang w:eastAsia="zh-CN"/>
        </w:rPr>
      </w:pPr>
      <w:r>
        <w:rPr>
          <w:rFonts w:hint="eastAsia"/>
          <w:color w:val="000000"/>
          <w:sz w:val="21"/>
          <w:szCs w:val="21"/>
          <w:lang w:eastAsia="zh-CN"/>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b/>
          <w:color w:val="000000"/>
          <w:sz w:val="21"/>
          <w:szCs w:val="21"/>
          <w:lang w:eastAsia="zh-CN"/>
        </w:rPr>
      </w:pPr>
      <w:r>
        <w:rPr>
          <w:rFonts w:hint="eastAsia"/>
          <w:b/>
          <w:color w:val="000000"/>
          <w:sz w:val="21"/>
          <w:szCs w:val="21"/>
          <w:lang w:eastAsia="zh-CN"/>
        </w:rPr>
        <w:t>第三条 对产品质量负责的条件及期限</w:t>
      </w:r>
    </w:p>
    <w:p>
      <w:pPr>
        <w:spacing w:line="300" w:lineRule="exact"/>
        <w:ind w:firstLine="420" w:firstLineChars="200"/>
        <w:rPr>
          <w:rFonts w:cs="Arial"/>
          <w:color w:val="000000"/>
          <w:sz w:val="21"/>
          <w:szCs w:val="21"/>
          <w:lang w:eastAsia="zh-CN"/>
        </w:rPr>
      </w:pPr>
      <w:r>
        <w:rPr>
          <w:rFonts w:hint="eastAsia" w:cs="Arial"/>
          <w:color w:val="000000"/>
          <w:sz w:val="21"/>
          <w:szCs w:val="21"/>
          <w:lang w:eastAsia="zh-CN"/>
        </w:rPr>
        <w:t>1.供</w:t>
      </w:r>
      <w:r>
        <w:rPr>
          <w:rFonts w:cs="Arial"/>
          <w:color w:val="000000"/>
          <w:sz w:val="21"/>
          <w:szCs w:val="21"/>
          <w:lang w:eastAsia="zh-CN"/>
        </w:rPr>
        <w:t>方产品均</w:t>
      </w:r>
      <w:r>
        <w:rPr>
          <w:rFonts w:hint="eastAsia" w:cs="Arial"/>
          <w:color w:val="000000"/>
          <w:sz w:val="21"/>
          <w:szCs w:val="21"/>
          <w:lang w:eastAsia="zh-CN"/>
        </w:rPr>
        <w:t>需</w:t>
      </w:r>
      <w:r>
        <w:rPr>
          <w:rFonts w:cs="Arial"/>
          <w:color w:val="000000"/>
          <w:sz w:val="21"/>
          <w:szCs w:val="21"/>
          <w:lang w:eastAsia="zh-CN"/>
        </w:rPr>
        <w:t>附质检报告单</w:t>
      </w:r>
      <w:r>
        <w:rPr>
          <w:rFonts w:hint="eastAsia" w:cs="Arial"/>
          <w:color w:val="000000"/>
          <w:sz w:val="21"/>
          <w:szCs w:val="21"/>
          <w:lang w:eastAsia="zh-CN"/>
        </w:rPr>
        <w:t>或</w:t>
      </w:r>
      <w:r>
        <w:rPr>
          <w:rFonts w:cs="Arial"/>
          <w:color w:val="000000"/>
          <w:sz w:val="21"/>
          <w:szCs w:val="21"/>
          <w:lang w:eastAsia="zh-CN"/>
        </w:rPr>
        <w:t>质量保证书</w:t>
      </w:r>
      <w:r>
        <w:rPr>
          <w:rFonts w:hint="eastAsia" w:cs="Arial"/>
          <w:color w:val="000000"/>
          <w:sz w:val="21"/>
          <w:szCs w:val="21"/>
          <w:lang w:eastAsia="zh-CN"/>
        </w:rPr>
        <w:t>。</w:t>
      </w:r>
      <w:r>
        <w:rPr>
          <w:rFonts w:cs="Arial"/>
          <w:color w:val="000000"/>
          <w:sz w:val="21"/>
          <w:szCs w:val="21"/>
          <w:lang w:eastAsia="zh-CN"/>
        </w:rPr>
        <w:t>在</w:t>
      </w:r>
      <w:r>
        <w:rPr>
          <w:rFonts w:hint="eastAsia" w:cs="Arial"/>
          <w:color w:val="000000"/>
          <w:sz w:val="21"/>
          <w:szCs w:val="21"/>
          <w:lang w:eastAsia="zh-CN"/>
        </w:rPr>
        <w:t>交货之日起</w:t>
      </w:r>
      <w:r>
        <w:rPr>
          <w:rFonts w:hint="eastAsia" w:cs="Arial"/>
          <w:color w:val="000000"/>
          <w:sz w:val="21"/>
          <w:szCs w:val="21"/>
          <w:u w:val="single"/>
          <w:lang w:eastAsia="zh-CN"/>
        </w:rPr>
        <w:t xml:space="preserve">  12 </w:t>
      </w:r>
      <w:r>
        <w:rPr>
          <w:rFonts w:cs="Arial"/>
          <w:color w:val="000000"/>
          <w:sz w:val="21"/>
          <w:szCs w:val="21"/>
          <w:lang w:eastAsia="zh-CN"/>
        </w:rPr>
        <w:t>个月</w:t>
      </w:r>
      <w:r>
        <w:rPr>
          <w:rFonts w:hint="eastAsia" w:cs="Arial"/>
          <w:color w:val="000000"/>
          <w:sz w:val="21"/>
          <w:szCs w:val="21"/>
          <w:lang w:eastAsia="zh-CN"/>
        </w:rPr>
        <w:t>的质量保证</w:t>
      </w:r>
      <w:r>
        <w:rPr>
          <w:rFonts w:cs="Arial"/>
          <w:color w:val="000000"/>
          <w:sz w:val="21"/>
          <w:szCs w:val="21"/>
          <w:lang w:eastAsia="zh-CN"/>
        </w:rPr>
        <w:t>期内，</w:t>
      </w:r>
      <w:r>
        <w:rPr>
          <w:rFonts w:hint="eastAsia" w:cs="Arial"/>
          <w:color w:val="000000"/>
          <w:sz w:val="21"/>
          <w:szCs w:val="21"/>
          <w:lang w:eastAsia="zh-CN"/>
        </w:rPr>
        <w:t>供</w:t>
      </w:r>
      <w:r>
        <w:rPr>
          <w:rFonts w:cs="Arial"/>
          <w:color w:val="000000"/>
          <w:sz w:val="21"/>
          <w:szCs w:val="21"/>
          <w:lang w:eastAsia="zh-CN"/>
        </w:rPr>
        <w:t>方按</w:t>
      </w:r>
      <w:r>
        <w:rPr>
          <w:rFonts w:hint="eastAsia" w:cs="Arial"/>
          <w:color w:val="000000"/>
          <w:sz w:val="21"/>
          <w:szCs w:val="21"/>
          <w:lang w:eastAsia="zh-CN"/>
        </w:rPr>
        <w:t>协议书第三条约定的</w:t>
      </w:r>
      <w:r>
        <w:rPr>
          <w:rFonts w:hint="eastAsia"/>
          <w:color w:val="000000"/>
          <w:sz w:val="21"/>
          <w:szCs w:val="21"/>
          <w:lang w:eastAsia="zh-CN"/>
        </w:rPr>
        <w:t>产品质量要求及技术标准</w:t>
      </w:r>
      <w:r>
        <w:rPr>
          <w:rFonts w:cs="Arial"/>
          <w:color w:val="000000"/>
          <w:sz w:val="21"/>
          <w:szCs w:val="21"/>
          <w:lang w:eastAsia="zh-CN"/>
        </w:rPr>
        <w:t>规定的质量标准对</w:t>
      </w:r>
      <w:r>
        <w:rPr>
          <w:rFonts w:hint="eastAsia" w:cs="Arial"/>
          <w:color w:val="000000"/>
          <w:sz w:val="21"/>
          <w:szCs w:val="21"/>
          <w:lang w:eastAsia="zh-CN"/>
        </w:rPr>
        <w:t>交付的</w:t>
      </w:r>
      <w:r>
        <w:rPr>
          <w:rFonts w:cs="Arial"/>
          <w:color w:val="000000"/>
          <w:sz w:val="21"/>
          <w:szCs w:val="21"/>
          <w:lang w:eastAsia="zh-CN"/>
        </w:rPr>
        <w:t>产品负责。</w:t>
      </w:r>
    </w:p>
    <w:p>
      <w:pPr>
        <w:spacing w:line="300" w:lineRule="exact"/>
        <w:ind w:firstLine="420" w:firstLineChars="200"/>
        <w:rPr>
          <w:rFonts w:cs="Arial"/>
          <w:color w:val="000000"/>
          <w:sz w:val="21"/>
          <w:szCs w:val="21"/>
          <w:lang w:eastAsia="zh-CN"/>
        </w:rPr>
      </w:pPr>
      <w:r>
        <w:rPr>
          <w:rFonts w:hint="eastAsia"/>
          <w:color w:val="000000"/>
          <w:sz w:val="21"/>
          <w:szCs w:val="21"/>
          <w:lang w:eastAsia="zh-CN"/>
        </w:rPr>
        <w:t>2.如果</w:t>
      </w:r>
      <w:r>
        <w:rPr>
          <w:rFonts w:hint="eastAsia" w:cs="Arial"/>
          <w:color w:val="000000"/>
          <w:sz w:val="21"/>
          <w:szCs w:val="21"/>
          <w:lang w:eastAsia="zh-CN"/>
        </w:rPr>
        <w:t>供</w:t>
      </w:r>
      <w:r>
        <w:rPr>
          <w:rFonts w:cs="Arial"/>
          <w:color w:val="000000"/>
          <w:sz w:val="21"/>
          <w:szCs w:val="21"/>
          <w:lang w:eastAsia="zh-CN"/>
        </w:rPr>
        <w:t>方知道或者应当知道所出卖产品存在质量缺陷，所承担的质量保证期限不受</w:t>
      </w:r>
      <w:r>
        <w:rPr>
          <w:rFonts w:hint="eastAsia" w:cs="Arial"/>
          <w:color w:val="000000"/>
          <w:sz w:val="21"/>
          <w:szCs w:val="21"/>
          <w:lang w:eastAsia="zh-CN"/>
        </w:rPr>
        <w:t>本条第一款</w:t>
      </w:r>
      <w:r>
        <w:rPr>
          <w:rFonts w:cs="Arial"/>
          <w:color w:val="000000"/>
          <w:sz w:val="21"/>
          <w:szCs w:val="21"/>
          <w:lang w:eastAsia="zh-CN"/>
        </w:rPr>
        <w:t>质量</w:t>
      </w:r>
      <w:r>
        <w:rPr>
          <w:rFonts w:hint="eastAsia" w:cs="Arial"/>
          <w:color w:val="000000"/>
          <w:sz w:val="21"/>
          <w:szCs w:val="21"/>
          <w:lang w:eastAsia="zh-CN"/>
        </w:rPr>
        <w:t>保证</w:t>
      </w:r>
      <w:r>
        <w:rPr>
          <w:rFonts w:cs="Arial"/>
          <w:color w:val="000000"/>
          <w:sz w:val="21"/>
          <w:szCs w:val="21"/>
          <w:lang w:eastAsia="zh-CN"/>
        </w:rPr>
        <w:t>期限的约束</w:t>
      </w:r>
      <w:r>
        <w:rPr>
          <w:rFonts w:hint="eastAsia" w:cs="Arial"/>
          <w:color w:val="000000"/>
          <w:sz w:val="21"/>
          <w:szCs w:val="21"/>
          <w:lang w:eastAsia="zh-CN"/>
        </w:rPr>
        <w:t>，供方</w:t>
      </w:r>
      <w:r>
        <w:rPr>
          <w:rFonts w:hint="eastAsia"/>
          <w:color w:val="000000"/>
          <w:sz w:val="21"/>
          <w:szCs w:val="21"/>
          <w:lang w:eastAsia="zh-CN"/>
        </w:rPr>
        <w:t>应依法承担相应责任。</w:t>
      </w:r>
    </w:p>
    <w:p>
      <w:pPr>
        <w:spacing w:line="300" w:lineRule="exact"/>
        <w:rPr>
          <w:b/>
          <w:color w:val="000000"/>
          <w:sz w:val="21"/>
          <w:szCs w:val="21"/>
          <w:lang w:eastAsia="zh-CN"/>
        </w:rPr>
      </w:pPr>
      <w:r>
        <w:rPr>
          <w:rFonts w:hint="eastAsia"/>
          <w:b/>
          <w:color w:val="000000"/>
          <w:sz w:val="21"/>
          <w:szCs w:val="21"/>
          <w:lang w:eastAsia="zh-CN"/>
        </w:rPr>
        <w:t>第四条 货物所有权、风险的转移</w:t>
      </w:r>
    </w:p>
    <w:p>
      <w:pPr>
        <w:spacing w:line="300" w:lineRule="exact"/>
        <w:ind w:firstLine="420" w:firstLineChars="200"/>
        <w:rPr>
          <w:color w:val="000000"/>
          <w:sz w:val="21"/>
          <w:szCs w:val="21"/>
          <w:lang w:eastAsia="zh-CN"/>
        </w:rPr>
      </w:pPr>
      <w:r>
        <w:rPr>
          <w:rFonts w:hint="eastAsia"/>
          <w:color w:val="000000"/>
          <w:sz w:val="21"/>
          <w:szCs w:val="21"/>
          <w:lang w:eastAsia="zh-CN"/>
        </w:rPr>
        <w:t>供方送货或代办托运方式下，货物的所有权和风险于供方将货物送至需方指定地点并经需方验收合格时转移至需方。货物迟延交付的，由造成迟延交付的一方承担迟延期间货物的风险责任。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color w:val="000000"/>
          <w:sz w:val="21"/>
          <w:szCs w:val="21"/>
          <w:lang w:eastAsia="zh-CN"/>
        </w:rPr>
      </w:pPr>
      <w:r>
        <w:rPr>
          <w:rFonts w:hint="eastAsia"/>
          <w:b/>
          <w:color w:val="000000"/>
          <w:sz w:val="21"/>
          <w:szCs w:val="21"/>
          <w:lang w:eastAsia="zh-CN"/>
        </w:rPr>
        <w:t>第五条 运输方式、费用负担、交货地点：</w:t>
      </w:r>
      <w:r>
        <w:rPr>
          <w:rFonts w:hint="eastAsia"/>
          <w:color w:val="000000"/>
          <w:sz w:val="21"/>
          <w:szCs w:val="21"/>
          <w:lang w:eastAsia="zh-CN"/>
        </w:rPr>
        <w:t>供方送货或代办托运方式下，双方商定按下列第</w:t>
      </w:r>
      <w:r>
        <w:rPr>
          <w:rFonts w:hint="eastAsia"/>
          <w:color w:val="000000"/>
          <w:sz w:val="21"/>
          <w:szCs w:val="21"/>
          <w:u w:val="single"/>
          <w:lang w:eastAsia="zh-CN"/>
        </w:rPr>
        <w:t xml:space="preserve">  2  </w:t>
      </w:r>
      <w:r>
        <w:rPr>
          <w:rFonts w:hint="eastAsia"/>
          <w:color w:val="000000"/>
          <w:sz w:val="21"/>
          <w:szCs w:val="21"/>
          <w:lang w:eastAsia="zh-CN"/>
        </w:rPr>
        <w:t>款执行。</w:t>
      </w:r>
    </w:p>
    <w:p>
      <w:pPr>
        <w:spacing w:line="300" w:lineRule="exact"/>
        <w:ind w:firstLine="420" w:firstLineChars="200"/>
        <w:rPr>
          <w:color w:val="000000"/>
          <w:sz w:val="21"/>
          <w:szCs w:val="21"/>
          <w:lang w:eastAsia="zh-CN"/>
        </w:rPr>
      </w:pPr>
      <w:r>
        <w:rPr>
          <w:rFonts w:hint="eastAsia"/>
          <w:color w:val="000000"/>
          <w:sz w:val="21"/>
          <w:szCs w:val="21"/>
          <w:lang w:eastAsia="zh-CN"/>
        </w:rPr>
        <w:t>1.火车运输，供方负责运输及负担运费，运至需方指定的单位或仓库。</w:t>
      </w:r>
    </w:p>
    <w:p>
      <w:pPr>
        <w:spacing w:line="300" w:lineRule="exact"/>
        <w:ind w:firstLine="420" w:firstLineChars="200"/>
        <w:rPr>
          <w:color w:val="000000"/>
          <w:sz w:val="21"/>
          <w:szCs w:val="21"/>
          <w:lang w:eastAsia="zh-CN"/>
        </w:rPr>
      </w:pPr>
      <w:r>
        <w:rPr>
          <w:rFonts w:hint="eastAsia"/>
          <w:color w:val="000000"/>
          <w:sz w:val="21"/>
          <w:szCs w:val="21"/>
          <w:lang w:eastAsia="zh-CN"/>
        </w:rPr>
        <w:t>2.汽车运输，供方负责运输及负担运费，运至需方指定的单位或仓库。</w:t>
      </w:r>
    </w:p>
    <w:p>
      <w:pPr>
        <w:spacing w:line="300" w:lineRule="exact"/>
        <w:ind w:firstLine="420" w:firstLineChars="200"/>
        <w:rPr>
          <w:color w:val="000000"/>
          <w:sz w:val="21"/>
          <w:szCs w:val="21"/>
          <w:lang w:eastAsia="zh-CN"/>
        </w:rPr>
      </w:pPr>
      <w:r>
        <w:rPr>
          <w:rFonts w:hint="eastAsia"/>
          <w:color w:val="000000"/>
          <w:sz w:val="21"/>
          <w:szCs w:val="21"/>
          <w:lang w:eastAsia="zh-CN"/>
        </w:rPr>
        <w:t>3.车船联运，供方负责运输及负担运费，船运至</w:t>
      </w:r>
      <w:r>
        <w:rPr>
          <w:rFonts w:hint="eastAsia"/>
          <w:color w:val="000000"/>
          <w:sz w:val="21"/>
          <w:szCs w:val="21"/>
          <w:u w:val="single"/>
          <w:lang w:eastAsia="zh-CN"/>
        </w:rPr>
        <w:t xml:space="preserve">   /   </w:t>
      </w:r>
      <w:r>
        <w:rPr>
          <w:rFonts w:hint="eastAsia"/>
          <w:color w:val="000000"/>
          <w:sz w:val="21"/>
          <w:szCs w:val="21"/>
          <w:lang w:eastAsia="zh-CN"/>
        </w:rPr>
        <w:t xml:space="preserve">，再以汽车运输方式运至需方指定的单位或仓库。         </w:t>
      </w:r>
    </w:p>
    <w:p>
      <w:pPr>
        <w:spacing w:line="300" w:lineRule="exact"/>
        <w:rPr>
          <w:b/>
          <w:color w:val="000000"/>
          <w:sz w:val="21"/>
          <w:szCs w:val="21"/>
          <w:lang w:eastAsia="zh-CN"/>
        </w:rPr>
      </w:pPr>
      <w:r>
        <w:rPr>
          <w:rFonts w:hint="eastAsia"/>
          <w:b/>
          <w:color w:val="000000"/>
          <w:sz w:val="21"/>
          <w:szCs w:val="21"/>
          <w:lang w:eastAsia="zh-CN"/>
        </w:rPr>
        <w:t>第六条 质量验收标准、方法及提出异议的期限</w:t>
      </w:r>
    </w:p>
    <w:p>
      <w:pPr>
        <w:spacing w:line="300" w:lineRule="exact"/>
        <w:ind w:firstLine="420" w:firstLineChars="200"/>
        <w:rPr>
          <w:color w:val="000000"/>
          <w:sz w:val="21"/>
          <w:szCs w:val="21"/>
          <w:lang w:eastAsia="zh-CN"/>
        </w:rPr>
      </w:pPr>
      <w:r>
        <w:rPr>
          <w:rFonts w:hint="eastAsia"/>
          <w:color w:val="000000"/>
          <w:sz w:val="21"/>
          <w:szCs w:val="21"/>
          <w:lang w:eastAsia="zh-CN"/>
        </w:rPr>
        <w:t>1.检验标准：按本合同产品质量要求及技术标准</w:t>
      </w:r>
      <w:r>
        <w:rPr>
          <w:rFonts w:cs="Arial"/>
          <w:color w:val="000000"/>
          <w:sz w:val="21"/>
          <w:szCs w:val="21"/>
          <w:lang w:eastAsia="zh-CN"/>
        </w:rPr>
        <w:t>规定的</w:t>
      </w:r>
      <w:r>
        <w:rPr>
          <w:rFonts w:hint="eastAsia"/>
          <w:color w:val="000000"/>
          <w:sz w:val="21"/>
          <w:szCs w:val="21"/>
          <w:lang w:eastAsia="zh-CN"/>
        </w:rPr>
        <w:t>质量标准进行检验。货物交付时，供方与需方共同提取货物样品</w:t>
      </w:r>
      <w:r>
        <w:rPr>
          <w:rFonts w:hint="eastAsia"/>
          <w:color w:val="000000"/>
          <w:sz w:val="21"/>
          <w:szCs w:val="21"/>
          <w:u w:val="single"/>
          <w:lang w:eastAsia="zh-CN"/>
        </w:rPr>
        <w:t xml:space="preserve">  / </w:t>
      </w:r>
      <w:r>
        <w:rPr>
          <w:rFonts w:hint="eastAsia"/>
          <w:color w:val="000000"/>
          <w:sz w:val="21"/>
          <w:szCs w:val="21"/>
          <w:lang w:eastAsia="zh-CN"/>
        </w:rPr>
        <w:t>件并进行封存，以备检验，如供方不参与取样，视同默认需方的取样。封样应作为双方发生质量争议时裁决的依据，封样保留时间为</w:t>
      </w:r>
      <w:r>
        <w:rPr>
          <w:rFonts w:hint="eastAsia"/>
          <w:color w:val="000000"/>
          <w:sz w:val="21"/>
          <w:szCs w:val="21"/>
          <w:u w:val="single"/>
          <w:lang w:eastAsia="zh-CN"/>
        </w:rPr>
        <w:t xml:space="preserve">   /  </w:t>
      </w:r>
      <w:r>
        <w:rPr>
          <w:rFonts w:hint="eastAsia"/>
          <w:color w:val="000000"/>
          <w:sz w:val="21"/>
          <w:szCs w:val="21"/>
          <w:lang w:eastAsia="zh-CN"/>
        </w:rPr>
        <w:t>天。</w:t>
      </w:r>
    </w:p>
    <w:p>
      <w:pPr>
        <w:spacing w:line="300" w:lineRule="exact"/>
        <w:ind w:firstLine="420" w:firstLineChars="200"/>
        <w:rPr>
          <w:color w:val="000000"/>
          <w:sz w:val="21"/>
          <w:szCs w:val="21"/>
          <w:lang w:eastAsia="zh-CN"/>
        </w:rPr>
      </w:pPr>
      <w:r>
        <w:rPr>
          <w:rFonts w:hint="eastAsia"/>
          <w:color w:val="000000"/>
          <w:sz w:val="21"/>
          <w:szCs w:val="21"/>
          <w:lang w:eastAsia="zh-CN"/>
        </w:rPr>
        <w:t>2.需方在接收供方货物后，如发现与合同约定质量不符，在</w:t>
      </w:r>
      <w:r>
        <w:rPr>
          <w:rFonts w:hint="eastAsia"/>
          <w:color w:val="000000"/>
          <w:sz w:val="21"/>
          <w:szCs w:val="21"/>
          <w:u w:val="single"/>
          <w:lang w:eastAsia="zh-CN"/>
        </w:rPr>
        <w:t xml:space="preserve">  30  </w:t>
      </w:r>
      <w:r>
        <w:rPr>
          <w:rFonts w:hint="eastAsia"/>
          <w:color w:val="000000"/>
          <w:sz w:val="21"/>
          <w:szCs w:val="21"/>
          <w:lang w:eastAsia="zh-CN"/>
        </w:rPr>
        <w:t>天内向供方提出异议。</w:t>
      </w:r>
    </w:p>
    <w:p>
      <w:pPr>
        <w:spacing w:line="300" w:lineRule="exact"/>
        <w:ind w:firstLine="420" w:firstLineChars="200"/>
        <w:rPr>
          <w:color w:val="000000"/>
          <w:sz w:val="21"/>
          <w:szCs w:val="21"/>
          <w:lang w:eastAsia="zh-CN"/>
        </w:rPr>
      </w:pPr>
      <w:r>
        <w:rPr>
          <w:rFonts w:hint="eastAsia"/>
          <w:color w:val="000000"/>
          <w:sz w:val="21"/>
          <w:szCs w:val="21"/>
          <w:lang w:eastAsia="zh-CN"/>
        </w:rPr>
        <w:t>3.如双方对货物的质量有争议的，由双方共同指定具有国家认可资质的检验机构对封存的样品进行检验，并以该检验机构的检验结果作为确认货物质量的依据。如在争议发生后</w:t>
      </w:r>
      <w:r>
        <w:rPr>
          <w:rFonts w:hint="eastAsia"/>
          <w:color w:val="000000"/>
          <w:sz w:val="21"/>
          <w:szCs w:val="21"/>
          <w:u w:val="single"/>
          <w:lang w:eastAsia="zh-CN"/>
        </w:rPr>
        <w:t xml:space="preserve">   7  </w:t>
      </w:r>
      <w:r>
        <w:rPr>
          <w:rFonts w:hint="eastAsia"/>
          <w:color w:val="000000"/>
          <w:sz w:val="21"/>
          <w:szCs w:val="21"/>
          <w:lang w:eastAsia="zh-CN"/>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b/>
          <w:color w:val="000000"/>
          <w:sz w:val="21"/>
          <w:szCs w:val="21"/>
          <w:lang w:eastAsia="zh-CN"/>
        </w:rPr>
      </w:pPr>
      <w:r>
        <w:rPr>
          <w:rFonts w:hint="eastAsia"/>
          <w:b/>
          <w:color w:val="000000"/>
          <w:sz w:val="21"/>
          <w:szCs w:val="21"/>
          <w:lang w:eastAsia="zh-CN"/>
        </w:rPr>
        <w:t>第七条  保密条款</w:t>
      </w:r>
    </w:p>
    <w:p>
      <w:pPr>
        <w:spacing w:line="300" w:lineRule="exact"/>
        <w:ind w:firstLine="420" w:firstLineChars="200"/>
        <w:rPr>
          <w:color w:val="000000"/>
          <w:sz w:val="21"/>
          <w:szCs w:val="21"/>
          <w:lang w:eastAsia="zh-CN"/>
        </w:rPr>
      </w:pPr>
      <w:r>
        <w:rPr>
          <w:rFonts w:hint="eastAsia"/>
          <w:color w:val="000000"/>
          <w:sz w:val="21"/>
          <w:szCs w:val="21"/>
          <w:lang w:eastAsia="zh-CN"/>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b/>
          <w:color w:val="000000"/>
          <w:sz w:val="21"/>
          <w:szCs w:val="21"/>
          <w:lang w:eastAsia="zh-CN"/>
        </w:rPr>
      </w:pPr>
      <w:r>
        <w:rPr>
          <w:rFonts w:hint="eastAsia"/>
          <w:b/>
          <w:color w:val="000000"/>
          <w:sz w:val="21"/>
          <w:szCs w:val="21"/>
          <w:lang w:eastAsia="zh-CN"/>
        </w:rPr>
        <w:t>第八条  健康、安全和环境保护及现场HSE要求</w:t>
      </w:r>
      <w:r>
        <w:rPr>
          <w:b/>
          <w:color w:val="000000"/>
          <w:sz w:val="21"/>
          <w:szCs w:val="21"/>
          <w:lang w:eastAsia="zh-CN"/>
        </w:rPr>
        <w:tab/>
      </w:r>
    </w:p>
    <w:p>
      <w:pPr>
        <w:spacing w:line="300" w:lineRule="exact"/>
        <w:ind w:firstLine="420" w:firstLineChars="200"/>
        <w:rPr>
          <w:color w:val="000000"/>
          <w:sz w:val="21"/>
          <w:szCs w:val="21"/>
          <w:lang w:eastAsia="zh-CN"/>
        </w:rPr>
      </w:pPr>
      <w:r>
        <w:rPr>
          <w:rFonts w:hint="eastAsia"/>
          <w:color w:val="000000"/>
          <w:sz w:val="21"/>
          <w:szCs w:val="21"/>
          <w:lang w:eastAsia="zh-CN"/>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color w:val="000000"/>
          <w:sz w:val="21"/>
          <w:szCs w:val="21"/>
          <w:lang w:eastAsia="zh-CN"/>
        </w:rPr>
      </w:pPr>
      <w:r>
        <w:rPr>
          <w:rFonts w:hint="eastAsia"/>
          <w:color w:val="000000"/>
          <w:sz w:val="21"/>
          <w:szCs w:val="21"/>
          <w:lang w:eastAsia="zh-CN"/>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color w:val="000000"/>
          <w:sz w:val="21"/>
          <w:szCs w:val="21"/>
          <w:lang w:eastAsia="zh-CN"/>
        </w:rPr>
      </w:pPr>
      <w:r>
        <w:rPr>
          <w:rFonts w:hint="eastAsia"/>
          <w:color w:val="000000"/>
          <w:sz w:val="21"/>
          <w:szCs w:val="21"/>
          <w:lang w:eastAsia="zh-CN"/>
        </w:rPr>
        <w:t>3.供方销售的货物</w:t>
      </w:r>
      <w:r>
        <w:rPr>
          <w:rFonts w:hint="eastAsia"/>
          <w:color w:val="000000"/>
          <w:sz w:val="21"/>
          <w:szCs w:val="21"/>
          <w:u w:val="single"/>
          <w:lang w:eastAsia="zh-CN"/>
        </w:rPr>
        <w:t xml:space="preserve">  需  </w:t>
      </w:r>
      <w:r>
        <w:rPr>
          <w:rFonts w:hint="eastAsia"/>
          <w:color w:val="000000"/>
          <w:sz w:val="21"/>
          <w:szCs w:val="21"/>
          <w:lang w:eastAsia="zh-CN"/>
        </w:rPr>
        <w:t>（ 填：需或不需）附产品安全环境技术说明书。</w:t>
      </w:r>
    </w:p>
    <w:p>
      <w:pPr>
        <w:spacing w:line="300" w:lineRule="exact"/>
        <w:rPr>
          <w:b/>
          <w:color w:val="000000"/>
          <w:sz w:val="21"/>
          <w:szCs w:val="21"/>
          <w:lang w:eastAsia="zh-CN"/>
        </w:rPr>
      </w:pPr>
      <w:r>
        <w:rPr>
          <w:rFonts w:hint="eastAsia"/>
          <w:b/>
          <w:color w:val="000000"/>
          <w:sz w:val="21"/>
          <w:szCs w:val="21"/>
          <w:lang w:eastAsia="zh-CN"/>
        </w:rPr>
        <w:t>第九条  不可抗力</w:t>
      </w:r>
    </w:p>
    <w:p>
      <w:pPr>
        <w:spacing w:line="300" w:lineRule="exact"/>
        <w:ind w:firstLine="420" w:firstLineChars="200"/>
        <w:rPr>
          <w:rFonts w:cs="Arial"/>
          <w:color w:val="000000"/>
          <w:sz w:val="21"/>
          <w:szCs w:val="21"/>
          <w:lang w:eastAsia="zh-CN"/>
        </w:rPr>
      </w:pPr>
      <w:r>
        <w:rPr>
          <w:rFonts w:hint="eastAsia" w:cs="Arial"/>
          <w:color w:val="000000"/>
          <w:sz w:val="21"/>
          <w:szCs w:val="21"/>
          <w:lang w:eastAsia="zh-CN"/>
        </w:rPr>
        <w:t xml:space="preserve">1.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300" w:lineRule="exact"/>
        <w:ind w:firstLine="420" w:firstLineChars="200"/>
        <w:rPr>
          <w:rFonts w:cs="Arial"/>
          <w:color w:val="000000"/>
          <w:sz w:val="21"/>
          <w:szCs w:val="21"/>
          <w:lang w:eastAsia="zh-CN"/>
        </w:rPr>
      </w:pPr>
      <w:r>
        <w:rPr>
          <w:rFonts w:hint="eastAsia" w:cs="Arial"/>
          <w:color w:val="000000"/>
          <w:sz w:val="21"/>
          <w:szCs w:val="21"/>
          <w:lang w:eastAsia="zh-CN"/>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cs="Arial"/>
          <w:color w:val="000000"/>
          <w:sz w:val="21"/>
          <w:szCs w:val="21"/>
          <w:lang w:eastAsia="zh-CN"/>
        </w:rPr>
      </w:pPr>
      <w:r>
        <w:rPr>
          <w:rFonts w:hint="eastAsia" w:cs="Arial"/>
          <w:color w:val="000000"/>
          <w:sz w:val="21"/>
          <w:szCs w:val="21"/>
          <w:lang w:eastAsia="zh-CN"/>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b/>
          <w:color w:val="000000"/>
          <w:sz w:val="21"/>
          <w:szCs w:val="21"/>
          <w:lang w:eastAsia="zh-CN"/>
        </w:rPr>
      </w:pPr>
      <w:r>
        <w:rPr>
          <w:rFonts w:hint="eastAsia"/>
          <w:b/>
          <w:color w:val="000000"/>
          <w:sz w:val="21"/>
          <w:szCs w:val="21"/>
          <w:lang w:eastAsia="zh-CN"/>
        </w:rPr>
        <w:t xml:space="preserve">第十条 合同变更与解除： </w:t>
      </w:r>
    </w:p>
    <w:p>
      <w:pPr>
        <w:spacing w:line="300" w:lineRule="exact"/>
        <w:ind w:firstLine="420" w:firstLineChars="200"/>
        <w:rPr>
          <w:color w:val="000000"/>
          <w:sz w:val="21"/>
          <w:szCs w:val="21"/>
          <w:lang w:eastAsia="zh-CN"/>
        </w:rPr>
      </w:pPr>
      <w:r>
        <w:rPr>
          <w:rFonts w:hint="eastAsia"/>
          <w:color w:val="000000"/>
          <w:sz w:val="21"/>
          <w:szCs w:val="21"/>
          <w:lang w:eastAsia="zh-CN"/>
        </w:rPr>
        <w:t>除本合同另有约定或法律规定外，非经双方协商一致，任何一方均不得擅自变更或解除合同。</w:t>
      </w:r>
      <w:r>
        <w:rPr>
          <w:rFonts w:hint="eastAsia"/>
          <w:bCs/>
          <w:color w:val="000000"/>
          <w:sz w:val="21"/>
          <w:szCs w:val="21"/>
          <w:lang w:eastAsia="zh-CN"/>
        </w:rPr>
        <w:t>合同变更或解除须采取书面形式。</w:t>
      </w:r>
    </w:p>
    <w:p>
      <w:pPr>
        <w:spacing w:line="300" w:lineRule="exact"/>
        <w:rPr>
          <w:b/>
          <w:color w:val="000000"/>
          <w:sz w:val="21"/>
          <w:szCs w:val="21"/>
          <w:lang w:eastAsia="zh-CN"/>
        </w:rPr>
      </w:pPr>
      <w:r>
        <w:rPr>
          <w:rFonts w:hint="eastAsia"/>
          <w:b/>
          <w:color w:val="000000"/>
          <w:sz w:val="21"/>
          <w:szCs w:val="21"/>
          <w:lang w:eastAsia="zh-CN"/>
        </w:rPr>
        <w:t>第十一条 违约责任</w:t>
      </w:r>
    </w:p>
    <w:p>
      <w:pPr>
        <w:spacing w:line="300" w:lineRule="exact"/>
        <w:ind w:firstLine="420" w:firstLineChars="200"/>
        <w:rPr>
          <w:color w:val="000000"/>
          <w:sz w:val="21"/>
          <w:szCs w:val="21"/>
          <w:lang w:eastAsia="zh-CN"/>
        </w:rPr>
      </w:pPr>
      <w:r>
        <w:rPr>
          <w:rFonts w:hint="eastAsia"/>
          <w:color w:val="000000"/>
          <w:sz w:val="21"/>
          <w:szCs w:val="21"/>
          <w:lang w:eastAsia="zh-CN"/>
        </w:rPr>
        <w:t>1.供方未按期如数交付符合合同约定质量的货物，每逾期</w:t>
      </w:r>
      <w:r>
        <w:rPr>
          <w:rFonts w:hint="eastAsia"/>
          <w:color w:val="000000"/>
          <w:sz w:val="21"/>
          <w:szCs w:val="21"/>
          <w:u w:val="single"/>
          <w:lang w:eastAsia="zh-CN"/>
        </w:rPr>
        <w:t xml:space="preserve"> 壹  </w:t>
      </w:r>
      <w:r>
        <w:rPr>
          <w:rFonts w:hint="eastAsia"/>
          <w:color w:val="000000"/>
          <w:sz w:val="21"/>
          <w:szCs w:val="21"/>
          <w:lang w:eastAsia="zh-CN"/>
        </w:rPr>
        <w:t>日，应向需方支付延迟交付货物货款金额</w:t>
      </w:r>
      <w:r>
        <w:rPr>
          <w:rFonts w:hint="eastAsia"/>
          <w:color w:val="000000"/>
          <w:sz w:val="21"/>
          <w:szCs w:val="21"/>
          <w:u w:val="single"/>
          <w:lang w:eastAsia="zh-CN"/>
        </w:rPr>
        <w:t xml:space="preserve"> 0.1  </w:t>
      </w:r>
      <w:r>
        <w:rPr>
          <w:rFonts w:hint="eastAsia"/>
          <w:color w:val="000000"/>
          <w:sz w:val="21"/>
          <w:szCs w:val="21"/>
          <w:lang w:eastAsia="zh-CN"/>
        </w:rPr>
        <w:t>％的违约金；如供方逾期交货超过</w:t>
      </w:r>
      <w:r>
        <w:rPr>
          <w:rFonts w:hint="eastAsia"/>
          <w:color w:val="000000"/>
          <w:sz w:val="21"/>
          <w:szCs w:val="21"/>
          <w:u w:val="single"/>
          <w:lang w:eastAsia="zh-CN"/>
        </w:rPr>
        <w:t xml:space="preserve">  三十    </w:t>
      </w:r>
      <w:r>
        <w:rPr>
          <w:rFonts w:hint="eastAsia"/>
          <w:color w:val="000000"/>
          <w:sz w:val="21"/>
          <w:szCs w:val="21"/>
          <w:lang w:eastAsia="zh-CN"/>
        </w:rPr>
        <w:t>日的或供方逾期交货次数累计超过</w:t>
      </w:r>
      <w:r>
        <w:rPr>
          <w:rFonts w:hint="eastAsia"/>
          <w:color w:val="000000"/>
          <w:sz w:val="21"/>
          <w:szCs w:val="21"/>
          <w:u w:val="single"/>
          <w:lang w:eastAsia="zh-CN"/>
        </w:rPr>
        <w:t xml:space="preserve">  1  </w:t>
      </w:r>
      <w:r>
        <w:rPr>
          <w:rFonts w:hint="eastAsia"/>
          <w:color w:val="000000"/>
          <w:sz w:val="21"/>
          <w:szCs w:val="21"/>
          <w:lang w:eastAsia="zh-CN"/>
        </w:rPr>
        <w:t>笔订单，除应向需方支付违约金外，需方还有权解除逾期交货的单笔订单及该份合同，并要求供方赔偿因逾期交货而造成的损失。</w:t>
      </w:r>
    </w:p>
    <w:p>
      <w:pPr>
        <w:spacing w:line="300" w:lineRule="exact"/>
        <w:ind w:firstLine="420" w:firstLineChars="200"/>
        <w:rPr>
          <w:color w:val="000000"/>
          <w:sz w:val="21"/>
          <w:szCs w:val="21"/>
          <w:lang w:eastAsia="zh-CN"/>
        </w:rPr>
      </w:pPr>
      <w:r>
        <w:rPr>
          <w:rFonts w:hint="eastAsia"/>
          <w:color w:val="000000"/>
          <w:sz w:val="21"/>
          <w:szCs w:val="21"/>
          <w:lang w:eastAsia="zh-CN"/>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color w:val="000000"/>
          <w:sz w:val="21"/>
          <w:szCs w:val="21"/>
          <w:u w:val="single"/>
          <w:lang w:eastAsia="zh-CN"/>
        </w:rPr>
        <w:t xml:space="preserve">  1   </w:t>
      </w:r>
      <w:r>
        <w:rPr>
          <w:rFonts w:hint="eastAsia"/>
          <w:color w:val="000000"/>
          <w:sz w:val="21"/>
          <w:szCs w:val="21"/>
          <w:lang w:eastAsia="zh-CN"/>
        </w:rPr>
        <w:t>笔订单，需方有权解除合同。</w:t>
      </w:r>
    </w:p>
    <w:p>
      <w:pPr>
        <w:spacing w:line="300" w:lineRule="exact"/>
        <w:ind w:firstLine="420" w:firstLineChars="200"/>
        <w:rPr>
          <w:color w:val="000000"/>
          <w:sz w:val="21"/>
          <w:szCs w:val="21"/>
          <w:lang w:eastAsia="zh-CN"/>
        </w:rPr>
      </w:pPr>
      <w:r>
        <w:rPr>
          <w:rFonts w:hint="eastAsia"/>
          <w:color w:val="000000"/>
          <w:sz w:val="21"/>
          <w:szCs w:val="21"/>
          <w:lang w:eastAsia="zh-CN"/>
        </w:rPr>
        <w:t>3.发生其他违约情形，违约方应赔偿由此给对方造成的损失。如属双方过错，应各自承担相应责任。</w:t>
      </w:r>
    </w:p>
    <w:p>
      <w:pPr>
        <w:spacing w:line="300" w:lineRule="exact"/>
        <w:rPr>
          <w:b/>
          <w:color w:val="000000"/>
          <w:sz w:val="21"/>
          <w:szCs w:val="21"/>
          <w:lang w:eastAsia="zh-CN"/>
        </w:rPr>
      </w:pPr>
      <w:r>
        <w:rPr>
          <w:rFonts w:hint="eastAsia"/>
          <w:b/>
          <w:color w:val="000000"/>
          <w:sz w:val="21"/>
          <w:szCs w:val="21"/>
          <w:lang w:eastAsia="zh-CN"/>
        </w:rPr>
        <w:t>第十二条　法律的适用及争议解决方式</w:t>
      </w:r>
    </w:p>
    <w:p>
      <w:pPr>
        <w:spacing w:line="300" w:lineRule="exact"/>
        <w:ind w:firstLine="420" w:firstLineChars="200"/>
        <w:rPr>
          <w:color w:val="000000"/>
          <w:sz w:val="21"/>
          <w:szCs w:val="21"/>
          <w:lang w:eastAsia="zh-CN"/>
        </w:rPr>
      </w:pPr>
      <w:r>
        <w:rPr>
          <w:rFonts w:hint="eastAsia"/>
          <w:color w:val="000000"/>
          <w:sz w:val="21"/>
          <w:szCs w:val="21"/>
          <w:lang w:eastAsia="zh-CN"/>
        </w:rPr>
        <w:t>1.本合同的效力、解释及履行均适用中华人民共和国法律。</w:t>
      </w:r>
    </w:p>
    <w:p>
      <w:pPr>
        <w:spacing w:line="300" w:lineRule="exact"/>
        <w:ind w:firstLine="420" w:firstLineChars="200"/>
        <w:rPr>
          <w:color w:val="000000"/>
          <w:sz w:val="21"/>
          <w:szCs w:val="21"/>
          <w:lang w:eastAsia="zh-CN"/>
        </w:rPr>
      </w:pPr>
      <w:r>
        <w:rPr>
          <w:rFonts w:hint="eastAsia"/>
          <w:color w:val="000000"/>
          <w:sz w:val="21"/>
          <w:szCs w:val="21"/>
          <w:lang w:eastAsia="zh-CN"/>
        </w:rPr>
        <w:t>2.因本合同履行过程中引起的任何争议，双方应及时友好协商解决。协商不成的，向需方所在地的人民法院提起诉讼。</w:t>
      </w:r>
    </w:p>
    <w:p>
      <w:pPr>
        <w:ind w:firstLine="440" w:firstLineChars="200"/>
        <w:rPr>
          <w:color w:val="000000"/>
          <w:szCs w:val="21"/>
          <w:lang w:eastAsia="zh-CN"/>
        </w:rPr>
      </w:pPr>
      <w:r>
        <w:rPr>
          <w:rFonts w:hint="eastAsia"/>
          <w:color w:val="000000"/>
          <w:szCs w:val="21"/>
          <w:lang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b/>
          <w:color w:val="000000"/>
          <w:szCs w:val="21"/>
          <w:lang w:eastAsia="zh-CN"/>
        </w:rPr>
      </w:pPr>
      <w:r>
        <w:rPr>
          <w:rFonts w:hint="eastAsia"/>
          <w:b/>
          <w:color w:val="000000"/>
          <w:szCs w:val="21"/>
          <w:lang w:eastAsia="zh-CN"/>
        </w:rPr>
        <w:t>第十三条 廉政条款</w:t>
      </w:r>
    </w:p>
    <w:p>
      <w:pPr>
        <w:ind w:firstLine="440" w:firstLineChars="200"/>
        <w:rPr>
          <w:color w:val="000000"/>
          <w:szCs w:val="21"/>
          <w:lang w:eastAsia="zh-CN"/>
        </w:rPr>
      </w:pPr>
      <w:r>
        <w:rPr>
          <w:rFonts w:hint="eastAsia"/>
          <w:color w:val="000000"/>
          <w:szCs w:val="21"/>
          <w:lang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ind w:firstLine="440" w:firstLineChars="200"/>
        <w:rPr>
          <w:color w:val="000000"/>
          <w:sz w:val="21"/>
          <w:szCs w:val="21"/>
          <w:lang w:eastAsia="zh-CN"/>
        </w:rPr>
      </w:pPr>
      <w:r>
        <w:rPr>
          <w:rFonts w:hint="eastAsia"/>
          <w:color w:val="000000"/>
          <w:szCs w:val="21"/>
          <w:lang w:eastAsia="zh-CN"/>
        </w:rPr>
        <w:t>双方确认，任何一方实施违反前述规定的行为都构成违约，应当向守约方支付违约金，违约金金额为本合同金额的</w:t>
      </w:r>
      <w:r>
        <w:rPr>
          <w:rFonts w:hint="eastAsia"/>
          <w:color w:val="000000"/>
          <w:szCs w:val="21"/>
          <w:u w:val="single"/>
          <w:lang w:eastAsia="zh-CN"/>
        </w:rPr>
        <w:t xml:space="preserve">  / </w:t>
      </w:r>
      <w:r>
        <w:rPr>
          <w:rFonts w:hint="eastAsia"/>
          <w:color w:val="000000"/>
          <w:szCs w:val="21"/>
          <w:lang w:eastAsia="zh-CN"/>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b/>
          <w:color w:val="000000"/>
          <w:sz w:val="21"/>
          <w:szCs w:val="21"/>
          <w:lang w:eastAsia="zh-CN"/>
        </w:rPr>
      </w:pPr>
      <w:r>
        <w:rPr>
          <w:rFonts w:hint="eastAsia"/>
          <w:b/>
          <w:color w:val="000000"/>
          <w:sz w:val="21"/>
          <w:szCs w:val="21"/>
          <w:lang w:eastAsia="zh-CN"/>
        </w:rPr>
        <w:t>第十四条　合同的效力及其他</w:t>
      </w:r>
    </w:p>
    <w:p>
      <w:pPr>
        <w:spacing w:line="300" w:lineRule="exact"/>
        <w:ind w:firstLine="420" w:firstLineChars="200"/>
        <w:rPr>
          <w:color w:val="000000"/>
          <w:sz w:val="21"/>
          <w:szCs w:val="21"/>
          <w:lang w:eastAsia="zh-CN"/>
        </w:rPr>
      </w:pPr>
      <w:r>
        <w:rPr>
          <w:rFonts w:hint="eastAsia"/>
          <w:color w:val="000000"/>
          <w:sz w:val="21"/>
          <w:szCs w:val="21"/>
          <w:lang w:eastAsia="zh-CN"/>
        </w:rPr>
        <w:t>1.本合同自签订之日起生效。本合同传真件同样有效。合同以传真件形式生效后，双方应及时以纸质盖章原件的文本形式予以固定。</w:t>
      </w:r>
    </w:p>
    <w:p>
      <w:pPr>
        <w:spacing w:line="300" w:lineRule="exact"/>
        <w:ind w:firstLine="420" w:firstLineChars="200"/>
        <w:rPr>
          <w:color w:val="000000"/>
          <w:sz w:val="21"/>
          <w:szCs w:val="21"/>
          <w:lang w:eastAsia="zh-CN"/>
        </w:rPr>
      </w:pPr>
      <w:r>
        <w:rPr>
          <w:rFonts w:hint="eastAsia"/>
          <w:color w:val="000000"/>
          <w:sz w:val="21"/>
          <w:szCs w:val="21"/>
          <w:lang w:eastAsia="zh-CN"/>
        </w:rPr>
        <w:t>2.本合同未尽事宜，双方协商签订补充协议。</w:t>
      </w:r>
    </w:p>
    <w:p>
      <w:pPr>
        <w:spacing w:line="300" w:lineRule="exact"/>
        <w:ind w:firstLine="420" w:firstLineChars="200"/>
        <w:rPr>
          <w:color w:val="000000"/>
          <w:sz w:val="21"/>
          <w:szCs w:val="21"/>
          <w:lang w:eastAsia="zh-CN"/>
        </w:rPr>
      </w:pPr>
      <w:r>
        <w:rPr>
          <w:rFonts w:hint="eastAsia"/>
          <w:color w:val="000000"/>
          <w:sz w:val="21"/>
          <w:szCs w:val="21"/>
          <w:lang w:eastAsia="zh-CN"/>
        </w:rPr>
        <w:t>3.本合同的组成部分：协议书、《合同条款及规则》、相关标准及附件、订单、补充协议。</w:t>
      </w:r>
    </w:p>
    <w:p>
      <w:pPr>
        <w:spacing w:line="300" w:lineRule="exact"/>
        <w:ind w:firstLine="420" w:firstLineChars="200"/>
        <w:rPr>
          <w:color w:val="000000"/>
          <w:sz w:val="21"/>
          <w:szCs w:val="21"/>
          <w:lang w:eastAsia="zh-CN"/>
        </w:rPr>
      </w:pPr>
      <w:r>
        <w:rPr>
          <w:rFonts w:hint="eastAsia"/>
          <w:color w:val="000000"/>
          <w:sz w:val="21"/>
          <w:szCs w:val="21"/>
          <w:lang w:eastAsia="zh-CN"/>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60" w:lineRule="exact"/>
        <w:ind w:firstLine="420" w:firstLineChars="200"/>
        <w:rPr>
          <w:color w:val="000000"/>
          <w:sz w:val="18"/>
          <w:szCs w:val="18"/>
          <w:lang w:eastAsia="zh-CN"/>
        </w:rPr>
      </w:pPr>
      <w:r>
        <w:rPr>
          <w:rFonts w:hint="eastAsia"/>
          <w:color w:val="000000"/>
          <w:sz w:val="21"/>
          <w:szCs w:val="21"/>
          <w:lang w:eastAsia="zh-CN"/>
        </w:rPr>
        <w:t xml:space="preserve">5.其他约定事项： </w:t>
      </w:r>
      <w:r>
        <w:rPr>
          <w:rFonts w:hint="eastAsia"/>
          <w:color w:val="000000"/>
          <w:sz w:val="21"/>
          <w:szCs w:val="21"/>
          <w:highlight w:val="yellow"/>
          <w:lang w:eastAsia="zh-CN"/>
        </w:rPr>
        <w:t>供方送货时，应将采购订单、送货清单、经办人员姓名及现场接货人等信息粘贴在货物外包装上（需用胶带覆盖，以防运输中磨损掉）。</w:t>
      </w:r>
    </w:p>
    <w:p>
      <w:pPr>
        <w:spacing w:line="220" w:lineRule="exact"/>
        <w:rPr>
          <w:color w:val="000000"/>
          <w:sz w:val="18"/>
          <w:szCs w:val="18"/>
          <w:lang w:eastAsia="zh-CN"/>
        </w:rPr>
      </w:pPr>
    </w:p>
    <w:p>
      <w:pPr>
        <w:spacing w:line="220" w:lineRule="exact"/>
        <w:ind w:firstLine="361" w:firstLineChars="200"/>
        <w:rPr>
          <w:b/>
          <w:color w:val="000000"/>
          <w:sz w:val="18"/>
          <w:szCs w:val="18"/>
          <w:highlight w:val="yellow"/>
          <w:u w:val="single"/>
          <w:lang w:eastAsia="zh-CN"/>
        </w:rPr>
      </w:pPr>
      <w:r>
        <w:rPr>
          <w:rFonts w:hint="eastAsia"/>
          <w:b/>
          <w:color w:val="000000"/>
          <w:sz w:val="18"/>
          <w:szCs w:val="18"/>
          <w:highlight w:val="yellow"/>
          <w:u w:val="single"/>
          <w:lang w:eastAsia="zh-CN"/>
        </w:rPr>
        <w:t>附件1</w:t>
      </w:r>
    </w:p>
    <w:p>
      <w:pPr>
        <w:spacing w:line="220" w:lineRule="exact"/>
        <w:ind w:firstLine="360" w:firstLineChars="200"/>
        <w:rPr>
          <w:color w:val="000000"/>
          <w:sz w:val="18"/>
          <w:szCs w:val="18"/>
        </w:rPr>
      </w:pPr>
    </w:p>
    <w:tbl>
      <w:tblPr>
        <w:tblStyle w:val="25"/>
        <w:tblW w:w="10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238"/>
        <w:gridCol w:w="1312"/>
        <w:gridCol w:w="1965"/>
        <w:gridCol w:w="1905"/>
        <w:gridCol w:w="600"/>
        <w:gridCol w:w="945"/>
        <w:gridCol w:w="106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96" w:type="dxa"/>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lang w:eastAsia="zh-CN" w:bidi="ar"/>
              </w:rPr>
              <w:t>序号</w:t>
            </w:r>
          </w:p>
        </w:tc>
        <w:tc>
          <w:tcPr>
            <w:tcW w:w="1238" w:type="dxa"/>
            <w:vAlign w:val="center"/>
          </w:tcPr>
          <w:p>
            <w:pPr>
              <w:widowControl/>
              <w:jc w:val="center"/>
              <w:textAlignment w:val="center"/>
              <w:rPr>
                <w:rFonts w:asciiTheme="minorEastAsia" w:hAnsiTheme="minorEastAsia" w:eastAsiaTheme="minorEastAsia" w:cstheme="minorEastAsia"/>
                <w:b/>
                <w:color w:val="000000"/>
                <w:sz w:val="18"/>
                <w:szCs w:val="18"/>
                <w:lang w:eastAsia="zh-CN" w:bidi="ar"/>
              </w:rPr>
            </w:pPr>
            <w:r>
              <w:rPr>
                <w:rFonts w:hint="eastAsia" w:asciiTheme="minorEastAsia" w:hAnsiTheme="minorEastAsia" w:eastAsiaTheme="minorEastAsia" w:cstheme="minorEastAsia"/>
                <w:b/>
                <w:color w:val="000000"/>
                <w:sz w:val="18"/>
                <w:szCs w:val="18"/>
                <w:lang w:eastAsia="zh-CN" w:bidi="ar"/>
              </w:rPr>
              <w:t>存货名称</w:t>
            </w:r>
          </w:p>
        </w:tc>
        <w:tc>
          <w:tcPr>
            <w:tcW w:w="1312" w:type="dxa"/>
            <w:vAlign w:val="center"/>
          </w:tcPr>
          <w:p>
            <w:pPr>
              <w:widowControl/>
              <w:jc w:val="center"/>
              <w:textAlignment w:val="center"/>
              <w:rPr>
                <w:rFonts w:asciiTheme="minorEastAsia" w:hAnsiTheme="minorEastAsia" w:eastAsiaTheme="minorEastAsia" w:cstheme="minorEastAsia"/>
                <w:b/>
                <w:color w:val="000000"/>
                <w:sz w:val="18"/>
                <w:szCs w:val="18"/>
                <w:lang w:eastAsia="zh-CN" w:bidi="ar"/>
              </w:rPr>
            </w:pPr>
            <w:r>
              <w:rPr>
                <w:rFonts w:hint="eastAsia" w:asciiTheme="minorEastAsia" w:hAnsiTheme="minorEastAsia" w:eastAsiaTheme="minorEastAsia" w:cstheme="minorEastAsia"/>
                <w:b/>
                <w:color w:val="000000"/>
                <w:sz w:val="18"/>
                <w:szCs w:val="18"/>
                <w:lang w:eastAsia="zh-CN" w:bidi="ar"/>
              </w:rPr>
              <w:t>存货编码</w:t>
            </w:r>
          </w:p>
        </w:tc>
        <w:tc>
          <w:tcPr>
            <w:tcW w:w="1965" w:type="dxa"/>
            <w:vAlign w:val="center"/>
          </w:tcPr>
          <w:p>
            <w:pPr>
              <w:widowControl/>
              <w:jc w:val="center"/>
              <w:textAlignment w:val="center"/>
              <w:rPr>
                <w:rFonts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b/>
                <w:color w:val="000000"/>
                <w:sz w:val="18"/>
                <w:szCs w:val="18"/>
                <w:lang w:eastAsia="zh-CN" w:bidi="ar"/>
              </w:rPr>
              <w:t>规格</w:t>
            </w:r>
          </w:p>
        </w:tc>
        <w:tc>
          <w:tcPr>
            <w:tcW w:w="1905" w:type="dxa"/>
            <w:tcBorders>
              <w:bottom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lang w:eastAsia="zh-CN" w:bidi="ar"/>
              </w:rPr>
              <w:t>型号</w:t>
            </w:r>
          </w:p>
        </w:tc>
        <w:tc>
          <w:tcPr>
            <w:tcW w:w="600" w:type="dxa"/>
            <w:tcBorders>
              <w:bottom w:val="single" w:color="auto" w:sz="4" w:space="0"/>
            </w:tcBorders>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lang w:eastAsia="zh-CN" w:bidi="ar"/>
              </w:rPr>
              <w:t>单位</w:t>
            </w:r>
          </w:p>
        </w:tc>
        <w:tc>
          <w:tcPr>
            <w:tcW w:w="945" w:type="dxa"/>
            <w:vAlign w:val="center"/>
          </w:tcPr>
          <w:p>
            <w:pPr>
              <w:widowControl/>
              <w:jc w:val="center"/>
              <w:textAlignment w:val="center"/>
              <w:rPr>
                <w:rFonts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b/>
                <w:color w:val="000000"/>
                <w:sz w:val="18"/>
                <w:szCs w:val="18"/>
                <w:lang w:eastAsia="zh-CN" w:bidi="ar"/>
              </w:rPr>
              <w:t>年度预计</w:t>
            </w:r>
            <w:r>
              <w:rPr>
                <w:rFonts w:hint="eastAsia" w:asciiTheme="minorEastAsia" w:hAnsiTheme="minorEastAsia" w:eastAsiaTheme="minorEastAsia" w:cstheme="minorEastAsia"/>
                <w:b/>
                <w:color w:val="000000"/>
                <w:sz w:val="18"/>
                <w:szCs w:val="18"/>
                <w:lang w:eastAsia="zh-CN" w:bidi="ar"/>
              </w:rPr>
              <w:br w:type="textWrapping"/>
            </w:r>
            <w:r>
              <w:rPr>
                <w:rFonts w:hint="eastAsia" w:asciiTheme="minorEastAsia" w:hAnsiTheme="minorEastAsia" w:eastAsiaTheme="minorEastAsia" w:cstheme="minorEastAsia"/>
                <w:b/>
                <w:color w:val="000000"/>
                <w:sz w:val="18"/>
                <w:szCs w:val="18"/>
                <w:lang w:eastAsia="zh-CN" w:bidi="ar"/>
              </w:rPr>
              <w:t>采购数量</w:t>
            </w:r>
          </w:p>
        </w:tc>
        <w:tc>
          <w:tcPr>
            <w:tcW w:w="1065" w:type="dxa"/>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lang w:eastAsia="zh-CN" w:bidi="ar"/>
              </w:rPr>
              <w:t>单价</w:t>
            </w:r>
          </w:p>
        </w:tc>
        <w:tc>
          <w:tcPr>
            <w:tcW w:w="1294" w:type="dxa"/>
            <w:vAlign w:val="center"/>
          </w:tcPr>
          <w:p>
            <w:pPr>
              <w:widowControl/>
              <w:jc w:val="center"/>
              <w:textAlignment w:val="center"/>
              <w:rPr>
                <w:rFonts w:asciiTheme="minorEastAsia" w:hAnsiTheme="minorEastAsia" w:eastAsiaTheme="minorEastAsia" w:cstheme="minorEastAsia"/>
                <w:b/>
                <w:color w:val="000000"/>
                <w:sz w:val="18"/>
                <w:szCs w:val="18"/>
                <w:lang w:eastAsia="zh-CN" w:bidi="ar"/>
              </w:rPr>
            </w:pPr>
            <w:r>
              <w:rPr>
                <w:rFonts w:hint="eastAsia" w:asciiTheme="minorEastAsia" w:hAnsiTheme="minorEastAsia" w:eastAsiaTheme="minorEastAsia" w:cstheme="minorEastAsia"/>
                <w:b/>
                <w:color w:val="000000"/>
                <w:sz w:val="18"/>
                <w:szCs w:val="18"/>
                <w:lang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96" w:type="dxa"/>
            <w:vAlign w:val="center"/>
          </w:tcPr>
          <w:p>
            <w:pPr>
              <w:widowControl/>
              <w:jc w:val="center"/>
              <w:textAlignment w:val="center"/>
              <w:rPr>
                <w:color w:val="000000"/>
                <w:sz w:val="20"/>
                <w:szCs w:val="20"/>
                <w:lang w:eastAsia="zh-CN" w:bidi="ar"/>
              </w:rPr>
            </w:pPr>
          </w:p>
        </w:tc>
        <w:tc>
          <w:tcPr>
            <w:tcW w:w="1238" w:type="dxa"/>
            <w:vAlign w:val="center"/>
          </w:tcPr>
          <w:p>
            <w:pPr>
              <w:widowControl/>
              <w:jc w:val="center"/>
              <w:textAlignment w:val="center"/>
              <w:rPr>
                <w:color w:val="000000"/>
                <w:sz w:val="20"/>
                <w:szCs w:val="20"/>
                <w:lang w:eastAsia="zh-CN" w:bidi="ar"/>
              </w:rPr>
            </w:pPr>
          </w:p>
        </w:tc>
        <w:tc>
          <w:tcPr>
            <w:tcW w:w="1312" w:type="dxa"/>
            <w:vAlign w:val="center"/>
          </w:tcPr>
          <w:p>
            <w:pPr>
              <w:widowControl/>
              <w:jc w:val="center"/>
              <w:textAlignment w:val="center"/>
              <w:rPr>
                <w:color w:val="000000"/>
                <w:sz w:val="20"/>
                <w:szCs w:val="20"/>
                <w:lang w:eastAsia="zh-CN" w:bidi="ar"/>
              </w:rPr>
            </w:pPr>
          </w:p>
        </w:tc>
        <w:tc>
          <w:tcPr>
            <w:tcW w:w="1965" w:type="dxa"/>
            <w:vAlign w:val="center"/>
          </w:tcPr>
          <w:p>
            <w:pPr>
              <w:widowControl/>
              <w:jc w:val="center"/>
              <w:textAlignment w:val="center"/>
              <w:rPr>
                <w:color w:val="000000"/>
                <w:sz w:val="20"/>
                <w:szCs w:val="20"/>
                <w:lang w:eastAsia="zh-CN" w:bidi="ar"/>
              </w:rPr>
            </w:pPr>
          </w:p>
        </w:tc>
        <w:tc>
          <w:tcPr>
            <w:tcW w:w="1905" w:type="dxa"/>
            <w:tcBorders>
              <w:bottom w:val="single" w:color="auto" w:sz="4" w:space="0"/>
            </w:tcBorders>
            <w:vAlign w:val="center"/>
          </w:tcPr>
          <w:p>
            <w:pPr>
              <w:widowControl/>
              <w:jc w:val="center"/>
              <w:textAlignment w:val="center"/>
              <w:rPr>
                <w:color w:val="000000"/>
                <w:sz w:val="20"/>
                <w:szCs w:val="20"/>
                <w:lang w:eastAsia="zh-CN" w:bidi="ar"/>
              </w:rPr>
            </w:pPr>
          </w:p>
        </w:tc>
        <w:tc>
          <w:tcPr>
            <w:tcW w:w="600" w:type="dxa"/>
            <w:tcBorders>
              <w:bottom w:val="single" w:color="auto" w:sz="4" w:space="0"/>
            </w:tcBorders>
            <w:vAlign w:val="center"/>
          </w:tcPr>
          <w:p>
            <w:pPr>
              <w:widowControl/>
              <w:jc w:val="center"/>
              <w:textAlignment w:val="center"/>
              <w:rPr>
                <w:color w:val="000000"/>
                <w:sz w:val="20"/>
                <w:szCs w:val="20"/>
                <w:lang w:eastAsia="zh-CN" w:bidi="ar"/>
              </w:rPr>
            </w:pPr>
          </w:p>
        </w:tc>
        <w:tc>
          <w:tcPr>
            <w:tcW w:w="945" w:type="dxa"/>
            <w:vAlign w:val="center"/>
          </w:tcPr>
          <w:p>
            <w:pPr>
              <w:widowControl/>
              <w:jc w:val="center"/>
              <w:textAlignment w:val="center"/>
              <w:rPr>
                <w:color w:val="000000"/>
                <w:sz w:val="20"/>
                <w:szCs w:val="20"/>
                <w:lang w:eastAsia="zh-CN" w:bidi="ar"/>
              </w:rPr>
            </w:pPr>
          </w:p>
        </w:tc>
        <w:tc>
          <w:tcPr>
            <w:tcW w:w="1065" w:type="dxa"/>
            <w:vAlign w:val="center"/>
          </w:tcPr>
          <w:p>
            <w:pPr>
              <w:widowControl/>
              <w:jc w:val="center"/>
              <w:textAlignment w:val="center"/>
              <w:rPr>
                <w:color w:val="000000"/>
                <w:sz w:val="20"/>
                <w:szCs w:val="20"/>
                <w:lang w:eastAsia="zh-CN" w:bidi="ar"/>
              </w:rPr>
            </w:pPr>
          </w:p>
        </w:tc>
        <w:tc>
          <w:tcPr>
            <w:tcW w:w="1294" w:type="dxa"/>
            <w:vAlign w:val="center"/>
          </w:tcPr>
          <w:p>
            <w:pPr>
              <w:widowControl/>
              <w:jc w:val="center"/>
              <w:textAlignment w:val="center"/>
              <w:rPr>
                <w:color w:val="000000"/>
                <w:sz w:val="20"/>
                <w:szCs w:val="2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461" w:type="dxa"/>
            <w:gridSpan w:val="7"/>
            <w:vAlign w:val="center"/>
          </w:tcPr>
          <w:p>
            <w:pPr>
              <w:widowControl/>
              <w:spacing w:line="260" w:lineRule="exact"/>
              <w:jc w:val="center"/>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以上报价含13%增值税，</w:t>
            </w:r>
            <w:r>
              <w:rPr>
                <w:rFonts w:hint="eastAsia" w:asciiTheme="minorEastAsia" w:hAnsiTheme="minorEastAsia" w:eastAsiaTheme="minorEastAsia" w:cstheme="minorEastAsia"/>
                <w:color w:val="000000"/>
                <w:sz w:val="18"/>
                <w:szCs w:val="18"/>
                <w:lang w:eastAsia="zh-CN"/>
              </w:rPr>
              <w:t>合计人民币（大写）：</w:t>
            </w:r>
          </w:p>
        </w:tc>
        <w:tc>
          <w:tcPr>
            <w:tcW w:w="1065" w:type="dxa"/>
            <w:vAlign w:val="center"/>
          </w:tcPr>
          <w:p>
            <w:pPr>
              <w:widowControl/>
              <w:spacing w:line="260" w:lineRule="exact"/>
              <w:jc w:val="center"/>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合计</w:t>
            </w:r>
          </w:p>
        </w:tc>
        <w:tc>
          <w:tcPr>
            <w:tcW w:w="1294" w:type="dxa"/>
            <w:vAlign w:val="center"/>
          </w:tcPr>
          <w:p>
            <w:pPr>
              <w:widowControl/>
              <w:jc w:val="center"/>
              <w:textAlignment w:val="center"/>
              <w:rPr>
                <w:rFonts w:asciiTheme="minorEastAsia" w:hAnsiTheme="minorEastAsia" w:eastAsiaTheme="minorEastAsia" w:cstheme="minorEastAsia"/>
                <w:sz w:val="20"/>
                <w:szCs w:val="20"/>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0820" w:type="dxa"/>
            <w:gridSpan w:val="9"/>
            <w:vAlign w:val="center"/>
          </w:tcPr>
          <w:p>
            <w:pPr>
              <w:widowControl/>
              <w:numPr>
                <w:ilvl w:val="0"/>
                <w:numId w:val="4"/>
              </w:numPr>
              <w:spacing w:line="260" w:lineRule="exact"/>
              <w:jc w:val="both"/>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提供的润滑油需为美孚/壳牌/昆仑品牌，且需有美孚/壳牌/昆仑授权经销证书。</w:t>
            </w:r>
          </w:p>
          <w:p>
            <w:pPr>
              <w:widowControl/>
              <w:numPr>
                <w:ilvl w:val="0"/>
                <w:numId w:val="4"/>
              </w:numPr>
              <w:spacing w:line="260" w:lineRule="exact"/>
              <w:jc w:val="both"/>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收到需方通知后按交货期要求送达需方各权属企业指定工厂指定地点。</w:t>
            </w:r>
          </w:p>
        </w:tc>
      </w:tr>
    </w:tbl>
    <w:p>
      <w:pPr>
        <w:spacing w:line="220" w:lineRule="exact"/>
        <w:rPr>
          <w:color w:val="000000"/>
          <w:sz w:val="18"/>
          <w:szCs w:val="18"/>
          <w:lang w:eastAsia="zh-CN"/>
        </w:rPr>
      </w:pPr>
    </w:p>
    <w:p>
      <w:pPr>
        <w:tabs>
          <w:tab w:val="left" w:pos="1260"/>
          <w:tab w:val="left" w:pos="1800"/>
        </w:tabs>
        <w:spacing w:line="360" w:lineRule="auto"/>
        <w:rPr>
          <w:b/>
          <w:color w:val="000000"/>
          <w:sz w:val="32"/>
          <w:szCs w:val="32"/>
          <w:lang w:eastAsia="zh-CN"/>
        </w:rPr>
      </w:pPr>
    </w:p>
    <w:p>
      <w:pPr>
        <w:tabs>
          <w:tab w:val="left" w:pos="1260"/>
          <w:tab w:val="left" w:pos="1800"/>
        </w:tabs>
        <w:spacing w:line="360" w:lineRule="auto"/>
        <w:rPr>
          <w:b/>
          <w:color w:val="000000"/>
          <w:sz w:val="32"/>
          <w:szCs w:val="32"/>
          <w:lang w:eastAsia="zh-CN"/>
        </w:rPr>
      </w:pPr>
    </w:p>
    <w:p>
      <w:pPr>
        <w:tabs>
          <w:tab w:val="left" w:pos="1260"/>
          <w:tab w:val="left" w:pos="1800"/>
        </w:tabs>
        <w:spacing w:line="360" w:lineRule="auto"/>
        <w:rPr>
          <w:b/>
          <w:color w:val="000000"/>
          <w:sz w:val="32"/>
          <w:szCs w:val="32"/>
          <w:lang w:eastAsia="zh-CN"/>
        </w:rPr>
      </w:pPr>
    </w:p>
    <w:p>
      <w:pPr>
        <w:tabs>
          <w:tab w:val="left" w:pos="1260"/>
          <w:tab w:val="left" w:pos="1800"/>
        </w:tabs>
        <w:spacing w:line="360" w:lineRule="auto"/>
        <w:rPr>
          <w:b/>
          <w:color w:val="000000"/>
          <w:sz w:val="32"/>
          <w:szCs w:val="32"/>
          <w:lang w:eastAsia="zh-CN"/>
        </w:rPr>
      </w:pPr>
    </w:p>
    <w:p>
      <w:pPr>
        <w:tabs>
          <w:tab w:val="left" w:pos="1260"/>
          <w:tab w:val="left" w:pos="1800"/>
        </w:tabs>
        <w:spacing w:line="360" w:lineRule="auto"/>
        <w:rPr>
          <w:b/>
          <w:color w:val="000000"/>
          <w:sz w:val="32"/>
          <w:szCs w:val="32"/>
          <w:lang w:eastAsia="zh-CN"/>
        </w:rPr>
      </w:pPr>
    </w:p>
    <w:p>
      <w:pPr>
        <w:tabs>
          <w:tab w:val="left" w:pos="1260"/>
          <w:tab w:val="left" w:pos="1800"/>
        </w:tabs>
        <w:spacing w:line="360" w:lineRule="auto"/>
        <w:rPr>
          <w:b/>
          <w:color w:val="000000"/>
          <w:sz w:val="32"/>
          <w:szCs w:val="32"/>
          <w:lang w:eastAsia="zh-CN"/>
        </w:rPr>
      </w:pPr>
    </w:p>
    <w:p>
      <w:pPr>
        <w:pStyle w:val="2"/>
        <w:rPr>
          <w:b/>
          <w:color w:val="000000"/>
          <w:sz w:val="32"/>
          <w:szCs w:val="32"/>
          <w:lang w:eastAsia="zh-CN"/>
        </w:rPr>
      </w:pPr>
    </w:p>
    <w:p>
      <w:pPr>
        <w:pStyle w:val="2"/>
        <w:rPr>
          <w:b/>
          <w:color w:val="000000"/>
          <w:sz w:val="32"/>
          <w:szCs w:val="32"/>
          <w:lang w:eastAsia="zh-CN"/>
        </w:rPr>
      </w:pPr>
    </w:p>
    <w:p>
      <w:pPr>
        <w:pStyle w:val="2"/>
        <w:rPr>
          <w:b/>
          <w:color w:val="000000"/>
          <w:sz w:val="32"/>
          <w:szCs w:val="32"/>
          <w:lang w:eastAsia="zh-CN"/>
        </w:rPr>
      </w:pPr>
    </w:p>
    <w:p>
      <w:pPr>
        <w:pStyle w:val="2"/>
        <w:rPr>
          <w:b/>
          <w:color w:val="000000"/>
          <w:sz w:val="32"/>
          <w:szCs w:val="32"/>
          <w:lang w:eastAsia="zh-CN"/>
        </w:rPr>
      </w:pPr>
    </w:p>
    <w:p>
      <w:pPr>
        <w:pStyle w:val="2"/>
        <w:rPr>
          <w:b/>
          <w:color w:val="000000"/>
          <w:sz w:val="32"/>
          <w:szCs w:val="32"/>
          <w:lang w:eastAsia="zh-CN"/>
        </w:rPr>
      </w:pPr>
    </w:p>
    <w:p>
      <w:pPr>
        <w:tabs>
          <w:tab w:val="left" w:pos="1260"/>
          <w:tab w:val="left" w:pos="1800"/>
        </w:tabs>
        <w:spacing w:line="360" w:lineRule="auto"/>
        <w:rPr>
          <w:b/>
          <w:sz w:val="28"/>
          <w:szCs w:val="28"/>
        </w:rPr>
      </w:pPr>
      <w:r>
        <w:rPr>
          <w:rFonts w:hint="eastAsia"/>
          <w:b/>
          <w:color w:val="000000"/>
          <w:sz w:val="32"/>
          <w:szCs w:val="32"/>
          <w:lang w:eastAsia="zh-CN"/>
        </w:rPr>
        <w:t>附件二：参选文件格式</w:t>
      </w:r>
    </w:p>
    <w:p>
      <w:pPr>
        <w:pStyle w:val="2"/>
        <w:rPr>
          <w:b/>
          <w:sz w:val="28"/>
          <w:szCs w:val="28"/>
        </w:rPr>
      </w:pPr>
      <w:r>
        <w:rPr>
          <w:rFonts w:hint="eastAsia"/>
          <w:b/>
          <w:sz w:val="28"/>
          <w:szCs w:val="28"/>
        </w:rPr>
        <w:t>一、</w:t>
      </w:r>
    </w:p>
    <w:p>
      <w:pPr>
        <w:pStyle w:val="13"/>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参选单位企业概况（包含但不限于企业简介、营业执照、经营状况等其他可以证明参选人的相关材料，凡弄虚作假的，一经查实，比选人有权取消其中选资格）。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r>
        <w:rPr>
          <w:rFonts w:hint="eastAsia"/>
          <w:b/>
          <w:sz w:val="28"/>
          <w:szCs w:val="28"/>
        </w:rPr>
        <w:t>二、</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ind w:firstLine="3240" w:firstLineChars="1350"/>
        <w:jc w:val="left"/>
        <w:rPr>
          <w:rFonts w:ascii="Times New Roman" w:hAnsi="Times New Roman"/>
          <w:kern w:val="2"/>
          <w:sz w:val="24"/>
          <w:szCs w:val="24"/>
        </w:rPr>
      </w:pPr>
    </w:p>
    <w:p>
      <w:pPr>
        <w:pStyle w:val="2"/>
        <w:ind w:firstLine="3240" w:firstLineChars="1350"/>
        <w:jc w:val="left"/>
        <w:rPr>
          <w:rFonts w:ascii="Times New Roman" w:hAnsi="Times New Roman"/>
          <w:kern w:val="2"/>
          <w:sz w:val="24"/>
          <w:szCs w:val="24"/>
        </w:rPr>
      </w:pPr>
    </w:p>
    <w:p>
      <w:pPr>
        <w:pStyle w:val="2"/>
        <w:ind w:firstLine="3240" w:firstLineChars="1350"/>
        <w:jc w:val="left"/>
        <w:rPr>
          <w:rFonts w:ascii="Times New Roman" w:hAnsi="Times New Roman"/>
          <w:kern w:val="2"/>
          <w:sz w:val="24"/>
          <w:szCs w:val="24"/>
        </w:rPr>
      </w:pPr>
    </w:p>
    <w:p>
      <w:pPr>
        <w:pStyle w:val="2"/>
        <w:jc w:val="left"/>
        <w:rPr>
          <w:rFonts w:ascii="Times New Roman" w:hAnsi="Times New Roman"/>
          <w:kern w:val="2"/>
          <w:sz w:val="24"/>
          <w:szCs w:val="24"/>
        </w:rPr>
      </w:pPr>
    </w:p>
    <w:p>
      <w:pPr>
        <w:spacing w:line="500" w:lineRule="exact"/>
        <w:jc w:val="both"/>
        <w:rPr>
          <w:rFonts w:ascii="黑体" w:hAnsi="黑体" w:eastAsia="黑体"/>
          <w:sz w:val="32"/>
          <w:szCs w:val="32"/>
          <w:lang w:eastAsia="zh-CN"/>
        </w:rPr>
      </w:pPr>
      <w:r>
        <w:rPr>
          <w:rFonts w:hint="eastAsia"/>
          <w:b/>
          <w:sz w:val="28"/>
          <w:szCs w:val="28"/>
          <w:lang w:eastAsia="zh-CN"/>
        </w:rPr>
        <w:t>三、</w:t>
      </w:r>
    </w:p>
    <w:p>
      <w:pPr>
        <w:jc w:val="center"/>
        <w:outlineLvl w:val="0"/>
        <w:rPr>
          <w:rFonts w:ascii="黑体" w:hAnsi="黑体" w:eastAsia="黑体"/>
          <w:sz w:val="32"/>
          <w:szCs w:val="32"/>
          <w:lang w:eastAsia="zh-CN"/>
        </w:rPr>
      </w:pPr>
      <w:r>
        <w:rPr>
          <w:rFonts w:hint="eastAsia" w:ascii="黑体" w:hAnsi="黑体" w:eastAsia="黑体"/>
          <w:sz w:val="32"/>
          <w:szCs w:val="32"/>
          <w:lang w:eastAsia="zh-CN"/>
        </w:rPr>
        <w:t>法定代表人授权书</w:t>
      </w:r>
    </w:p>
    <w:p>
      <w:pPr>
        <w:jc w:val="center"/>
        <w:outlineLvl w:val="0"/>
        <w:rPr>
          <w:rFonts w:ascii="黑体" w:hAnsi="黑体" w:eastAsia="黑体"/>
          <w:lang w:eastAsia="zh-CN"/>
        </w:rPr>
      </w:pP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（参选单位名称）的法定代表人，现授权委托本单位在职员工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）作为参选人代表以我方的名义参加贵单位组织的</w:t>
      </w:r>
      <w:r>
        <w:rPr>
          <w:rFonts w:hint="eastAsia"/>
          <w:bCs/>
          <w:color w:val="000000" w:themeColor="text1"/>
          <w:u w:val="single"/>
          <w:lang w:eastAsia="zh-CN"/>
          <w14:textFill>
            <w14:solidFill>
              <w14:schemeClr w14:val="tx1"/>
            </w14:solidFill>
          </w14:textFill>
        </w:rPr>
        <w:t xml:space="preserve">福建福海创石油化工有限公司润滑油 </w:t>
      </w:r>
      <w:r>
        <w:rPr>
          <w:rFonts w:hint="eastAsia" w:hAnsi="Calibri" w:cs="黑体"/>
          <w:color w:val="000000" w:themeColor="text1"/>
          <w:sz w:val="24"/>
          <w:szCs w:val="24"/>
          <w:lang w:eastAsia="zh-CN"/>
          <w14:textFill>
            <w14:solidFill>
              <w14:schemeClr w14:val="tx1"/>
            </w14:solidFill>
          </w14:textFill>
        </w:rPr>
        <w:t>的</w:t>
      </w:r>
      <w:r>
        <w:rPr>
          <w:rFonts w:hint="eastAsia" w:hAnsi="Calibri" w:cs="黑体"/>
          <w:sz w:val="24"/>
          <w:szCs w:val="24"/>
          <w:lang w:eastAsia="zh-CN"/>
        </w:rPr>
        <w:t>比选活动，并代表我方全权处理一切与之有关的具体事务和签署相关文件，我均予以承认。</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日签字生效，本授权书至参选有效期结束前始终有效。</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pPr>
        <w:rPr>
          <w:rFonts w:hAnsi="Calibri" w:cs="黑体"/>
          <w:sz w:val="24"/>
          <w:szCs w:val="24"/>
          <w:lang w:eastAsia="zh-CN"/>
        </w:rPr>
      </w:pPr>
    </w:p>
    <w:p>
      <w:pPr>
        <w:spacing w:line="360" w:lineRule="auto"/>
        <w:rPr>
          <w:rFonts w:hAnsi="Calibri" w:cs="黑体"/>
          <w:sz w:val="24"/>
          <w:szCs w:val="24"/>
          <w:lang w:eastAsia="zh-CN"/>
        </w:rPr>
      </w:pPr>
      <w:r>
        <w:rPr>
          <w:rFonts w:hint="eastAsia" w:hAnsi="Calibri" w:cs="黑体"/>
          <w:sz w:val="24"/>
          <w:szCs w:val="24"/>
          <w:lang w:eastAsia="zh-CN"/>
        </w:rPr>
        <w:t>参选人（公章）：</w:t>
      </w:r>
    </w:p>
    <w:p>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pPr>
        <w:spacing w:line="360" w:lineRule="auto"/>
        <w:rPr>
          <w:rFonts w:hAnsi="Calibri" w:cs="黑体"/>
          <w:sz w:val="24"/>
          <w:szCs w:val="24"/>
          <w:lang w:eastAsia="zh-CN"/>
        </w:rPr>
      </w:pPr>
      <w:r>
        <w:rPr>
          <w:rFonts w:hint="eastAsia" w:hAnsi="Calibri" w:cs="黑体"/>
          <w:sz w:val="24"/>
          <w:szCs w:val="24"/>
          <w:lang w:eastAsia="zh-CN"/>
        </w:rPr>
        <w:t>参选人代表（被授权人）签字或盖章：</w:t>
      </w:r>
    </w:p>
    <w:p>
      <w:pPr>
        <w:spacing w:line="360" w:lineRule="auto"/>
        <w:rPr>
          <w:rFonts w:hAnsi="Calibri" w:cs="黑体"/>
          <w:sz w:val="24"/>
          <w:szCs w:val="24"/>
          <w:lang w:eastAsia="zh-CN"/>
        </w:rPr>
      </w:pPr>
      <w:r>
        <w:rPr>
          <w:rFonts w:hint="eastAsia" w:hAnsi="Calibri" w:cs="黑体"/>
          <w:sz w:val="24"/>
          <w:szCs w:val="24"/>
          <w:lang w:eastAsia="zh-CN"/>
        </w:rPr>
        <w:t>日期：</w:t>
      </w:r>
    </w:p>
    <w:p>
      <w:pPr>
        <w:rPr>
          <w:rFonts w:hAnsi="Calibri" w:cs="黑体"/>
          <w:sz w:val="24"/>
          <w:szCs w:val="24"/>
          <w:lang w:eastAsia="zh-CN"/>
        </w:rPr>
      </w:pPr>
    </w:p>
    <w:p>
      <w:pPr>
        <w:rPr>
          <w:lang w:eastAsia="zh-CN"/>
        </w:rPr>
      </w:pPr>
      <w:r>
        <w:rPr>
          <w:rFonts w:hint="eastAsia" w:hAnsi="Calibri" w:cs="黑体"/>
          <w:sz w:val="24"/>
          <w:szCs w:val="24"/>
          <w:lang w:eastAsia="zh-CN"/>
        </w:rPr>
        <w:t>参选人代表（被授权人）身份证正面和反面复印件</w:t>
      </w:r>
    </w:p>
    <w:p>
      <w:pPr>
        <w:spacing w:line="500" w:lineRule="exact"/>
        <w:jc w:val="both"/>
        <w:rPr>
          <w:b/>
          <w:sz w:val="28"/>
          <w:szCs w:val="28"/>
          <w:lang w:eastAsia="zh-CN"/>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rPr>
          <w:color w:val="0000FF"/>
          <w:kern w:val="2"/>
        </w:rPr>
      </w:pPr>
    </w:p>
    <w:p>
      <w:pPr>
        <w:pStyle w:val="2"/>
        <w:rPr>
          <w:color w:val="0000FF"/>
          <w:kern w:val="2"/>
        </w:rPr>
      </w:pPr>
    </w:p>
    <w:p>
      <w:pPr>
        <w:spacing w:line="500" w:lineRule="exact"/>
        <w:jc w:val="both"/>
        <w:rPr>
          <w:lang w:eastAsia="zh-CN"/>
        </w:rPr>
      </w:pPr>
      <w:r>
        <w:rPr>
          <w:rFonts w:hint="eastAsia"/>
          <w:b/>
          <w:sz w:val="28"/>
          <w:szCs w:val="28"/>
          <w:lang w:eastAsia="zh-CN"/>
        </w:rPr>
        <w:t>四、</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我公司对厂区</w:t>
      </w:r>
      <w:r>
        <w:rPr>
          <w:rFonts w:hint="eastAsia"/>
          <w:sz w:val="24"/>
          <w:u w:val="single"/>
          <w:lang w:eastAsia="zh-CN"/>
        </w:rPr>
        <w:t>2024-2025年润滑油采购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9" w:name="_GoBack"/>
      <w:bookmarkEnd w:id="9"/>
    </w:p>
    <w:p>
      <w:pPr>
        <w:pStyle w:val="36"/>
        <w:spacing w:beforeLines="0" w:afterLines="0" w:line="240" w:lineRule="auto"/>
        <w:ind w:firstLine="562"/>
        <w:rPr>
          <w:rFonts w:cs="Times New Roman"/>
          <w:b/>
          <w:bCs w:val="0"/>
          <w:lang w:eastAsia="zh-CN"/>
        </w:rPr>
      </w:pPr>
      <w:r>
        <w:rPr>
          <w:rFonts w:hint="eastAsia" w:cs="Times New Roman"/>
          <w:b/>
          <w:bCs w:val="0"/>
          <w:lang w:eastAsia="zh-CN"/>
        </w:rPr>
        <w:t>五、</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2024-2025年润滑油采购</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ind w:left="3240" w:hanging="3240" w:hangingChars="1350"/>
        <w:rPr>
          <w:sz w:val="24"/>
          <w:szCs w:val="24"/>
        </w:rPr>
      </w:pPr>
      <w:r>
        <w:rPr>
          <w:rFonts w:hint="eastAsia"/>
          <w:sz w:val="24"/>
          <w:szCs w:val="24"/>
        </w:rPr>
        <w:t xml:space="preserve">                        2）货到现场，按订单批次，货到电汇支付</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sz w:val="24"/>
          <w:szCs w:val="24"/>
          <w:lang w:eastAsia="zh-CN"/>
        </w:rPr>
      </w:pPr>
      <w:r>
        <w:rPr>
          <w:rFonts w:hint="eastAsia"/>
          <w:sz w:val="24"/>
          <w:szCs w:val="24"/>
          <w:lang w:eastAsia="zh-CN"/>
        </w:rPr>
        <w:t>附表：</w:t>
      </w:r>
    </w:p>
    <w:p>
      <w:pPr>
        <w:pStyle w:val="2"/>
        <w:rPr>
          <w:rFonts w:ascii="Times New Roman"/>
          <w:bCs/>
          <w:sz w:val="24"/>
          <w:szCs w:val="24"/>
        </w:rPr>
      </w:pPr>
    </w:p>
    <w:tbl>
      <w:tblPr>
        <w:tblStyle w:val="25"/>
        <w:tblW w:w="10348" w:type="dxa"/>
        <w:tblInd w:w="-572" w:type="dxa"/>
        <w:tblLayout w:type="fixed"/>
        <w:tblCellMar>
          <w:top w:w="0" w:type="dxa"/>
          <w:left w:w="108" w:type="dxa"/>
          <w:bottom w:w="0" w:type="dxa"/>
          <w:right w:w="108" w:type="dxa"/>
        </w:tblCellMar>
      </w:tblPr>
      <w:tblGrid>
        <w:gridCol w:w="514"/>
        <w:gridCol w:w="1046"/>
        <w:gridCol w:w="1275"/>
        <w:gridCol w:w="709"/>
        <w:gridCol w:w="1134"/>
        <w:gridCol w:w="1843"/>
        <w:gridCol w:w="709"/>
        <w:gridCol w:w="1134"/>
        <w:gridCol w:w="992"/>
        <w:gridCol w:w="992"/>
      </w:tblGrid>
      <w:tr>
        <w:tblPrEx>
          <w:tblCellMar>
            <w:top w:w="0" w:type="dxa"/>
            <w:left w:w="108" w:type="dxa"/>
            <w:bottom w:w="0" w:type="dxa"/>
            <w:right w:w="108" w:type="dxa"/>
          </w:tblCellMar>
        </w:tblPrEx>
        <w:trPr>
          <w:trHeight w:val="540" w:hRule="atLeast"/>
        </w:trPr>
        <w:tc>
          <w:tcPr>
            <w:tcW w:w="5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序号</w:t>
            </w:r>
          </w:p>
        </w:tc>
        <w:tc>
          <w:tcPr>
            <w:tcW w:w="1046"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存货名称</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存货编码</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lang w:eastAsia="zh-CN"/>
              </w:rPr>
            </w:pPr>
            <w:r>
              <w:rPr>
                <w:rFonts w:hint="eastAsia" w:cs="Tahoma"/>
                <w:b/>
                <w:bCs/>
                <w:color w:val="000000"/>
                <w:lang w:eastAsia="zh-CN"/>
              </w:rPr>
              <w:t>品牌</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规格</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型号</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单位</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数量</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单价/元</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b/>
                <w:bCs/>
                <w:color w:val="000000"/>
                <w:lang w:eastAsia="zh-CN"/>
              </w:rPr>
            </w:pPr>
            <w:r>
              <w:rPr>
                <w:rFonts w:hint="eastAsia" w:cs="Tahoma"/>
                <w:b/>
                <w:bCs/>
                <w:color w:val="000000"/>
                <w:lang w:eastAsia="zh-CN"/>
              </w:rPr>
              <w:t>总价/元</w:t>
            </w:r>
          </w:p>
        </w:tc>
      </w:tr>
      <w:tr>
        <w:tblPrEx>
          <w:tblCellMar>
            <w:top w:w="0" w:type="dxa"/>
            <w:left w:w="108" w:type="dxa"/>
            <w:bottom w:w="0" w:type="dxa"/>
            <w:right w:w="108" w:type="dxa"/>
          </w:tblCellMar>
        </w:tblPrEx>
        <w:trPr>
          <w:trHeight w:val="480"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1</w:t>
            </w:r>
          </w:p>
        </w:tc>
        <w:tc>
          <w:tcPr>
            <w:tcW w:w="104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lang w:eastAsia="zh-CN"/>
              </w:rPr>
            </w:pPr>
            <w:r>
              <w:rPr>
                <w:rFonts w:hint="eastAsia" w:ascii="宋体" w:hAnsi="宋体" w:eastAsia="宋体" w:cs="宋体"/>
                <w:i w:val="0"/>
                <w:iCs w:val="0"/>
                <w:color w:val="000000"/>
                <w:kern w:val="0"/>
                <w:sz w:val="20"/>
                <w:szCs w:val="20"/>
                <w:u w:val="none"/>
                <w:lang w:val="en-US" w:eastAsia="zh-CN" w:bidi="ar"/>
              </w:rPr>
              <w:t>聚脲基高温脂</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415990057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18KG/桶</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(RL1) GADUS S3T 150J 1</w:t>
            </w:r>
          </w:p>
        </w:tc>
        <w:tc>
          <w:tcPr>
            <w:tcW w:w="709"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0.15</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80"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2</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润滑脂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415020018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18KG/桶壳牌</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NLGI#2锂基脂\SHELL GADUS S2V 220 2</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0.15</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3</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液压油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411020150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209L/桶</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TELL S2M 68</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2080</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4</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可耐压齿轮油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411990092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209L /桶</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Omala S2 GX220</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80"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5</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润滑脂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415990052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1KG/桶</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TURMOGREASE FLBP 4502 RJ</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0.12</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6</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润滑油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411020134</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209L/桶</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TURBO T 32</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209</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80"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7</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汽轮机润滑油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411060025</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SHELL Tubol T32\</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TURBO T 32</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209</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80"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8</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工业齿轮油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411991179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壳牌可耐压320润滑油</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SHELL OMALA F320</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209</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9</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润滑油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411020125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SHELL MORLINA 150</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0.3</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10</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齿轮油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411990064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VG220</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0.3</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11</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齿轮油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411020151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209L/桶</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OMALA S2G 220</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6270</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12</w:t>
            </w:r>
          </w:p>
        </w:tc>
        <w:tc>
          <w:tcPr>
            <w:tcW w:w="104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lang w:eastAsia="zh-CN"/>
              </w:rPr>
            </w:pPr>
            <w:r>
              <w:rPr>
                <w:rFonts w:hint="eastAsia" w:ascii="宋体" w:hAnsi="宋体" w:eastAsia="宋体" w:cs="宋体"/>
                <w:i w:val="0"/>
                <w:iCs w:val="0"/>
                <w:color w:val="000000"/>
                <w:kern w:val="0"/>
                <w:sz w:val="20"/>
                <w:szCs w:val="20"/>
                <w:u w:val="none"/>
                <w:lang w:val="en-US" w:eastAsia="zh-CN" w:bidi="ar"/>
              </w:rPr>
              <w:t>工业闭式齿轮油</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411991185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single" w:color="auto" w:sz="4" w:space="0"/>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L-CKC 220# GB5903</w:t>
            </w:r>
          </w:p>
        </w:tc>
        <w:tc>
          <w:tcPr>
            <w:tcW w:w="709"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0.5</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13</w:t>
            </w:r>
          </w:p>
        </w:tc>
        <w:tc>
          <w:tcPr>
            <w:tcW w:w="104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锂基脂</w:t>
            </w:r>
          </w:p>
        </w:tc>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415020055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Tahoma"/>
                <w:sz w:val="20"/>
                <w:szCs w:val="20"/>
              </w:rPr>
            </w:pP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3#</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0.054</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14</w:t>
            </w:r>
          </w:p>
        </w:tc>
        <w:tc>
          <w:tcPr>
            <w:tcW w:w="104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润滑脂</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415020001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single" w:color="auto" w:sz="4" w:space="0"/>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3#锂基脂</w:t>
            </w:r>
          </w:p>
        </w:tc>
        <w:tc>
          <w:tcPr>
            <w:tcW w:w="709"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0.072</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15</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润滑脂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411990095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EP2 16KG</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0.384</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16</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可耐压齿轮油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411990091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209L /桶</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Omala S2 GX460</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209</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80"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17</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汽轮机润滑油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411060033</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T32\壳牌多宝Turbo\209L/桶</w:t>
            </w:r>
          </w:p>
        </w:tc>
        <w:tc>
          <w:tcPr>
            <w:tcW w:w="1843"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18</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润滑脂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415990056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18KG/桶</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GADUS S3V 460D 2</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140吨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0.7</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390"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19</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Arial" w:hAnsi="Arial" w:cs="Arial"/>
                <w:sz w:val="20"/>
                <w:szCs w:val="20"/>
              </w:rPr>
            </w:pPr>
            <w:r>
              <w:rPr>
                <w:rFonts w:hint="default" w:ascii="Arial" w:hAnsi="Arial" w:eastAsia="Tahoma" w:cs="Arial"/>
                <w:i w:val="0"/>
                <w:iCs w:val="0"/>
                <w:color w:val="000000"/>
                <w:kern w:val="0"/>
                <w:sz w:val="20"/>
                <w:szCs w:val="20"/>
                <w:u w:val="none"/>
                <w:lang w:val="en-US" w:eastAsia="zh-CN" w:bidi="ar"/>
              </w:rPr>
              <w:t>齿轮油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411020152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209L/桶</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OMALA S2G 320</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6270</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80"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20</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空气压缩机润滑油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411990099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20L/桶</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壳牌确能力 S3 R 46</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21</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抗磨液压油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411990058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32# HM</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0.5</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80"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22</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合成齿轮油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411020059</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209L/桶</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VG220合成齿轮油\Shell OMALA S4 GX 220</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6270</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23</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高级耐磨液压油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411991194</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46#</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0.5</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24</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齿轮油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411990063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VG320</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0.5</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25</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MoS2锂基脂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415020008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jc w:val="center"/>
              <w:rPr>
                <w:rFonts w:cs="Tahoma"/>
                <w:sz w:val="20"/>
                <w:szCs w:val="20"/>
              </w:rPr>
            </w:pP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3#</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0.05</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26</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润滑脂</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415990046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18KG/桶</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 xml:space="preserve">壳牌佳度 S2 V100 2   </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0.05</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27</w:t>
            </w:r>
          </w:p>
        </w:tc>
        <w:tc>
          <w:tcPr>
            <w:tcW w:w="1046" w:type="dxa"/>
            <w:tcBorders>
              <w:top w:val="nil"/>
              <w:left w:val="single" w:color="auto" w:sz="4" w:space="0"/>
              <w:bottom w:val="nil"/>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润滑脂</w:t>
            </w:r>
          </w:p>
        </w:tc>
        <w:tc>
          <w:tcPr>
            <w:tcW w:w="1275" w:type="dxa"/>
            <w:tcBorders>
              <w:top w:val="nil"/>
              <w:left w:val="nil"/>
              <w:bottom w:val="nil"/>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415990040</w:t>
            </w:r>
          </w:p>
        </w:tc>
        <w:tc>
          <w:tcPr>
            <w:tcW w:w="709"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nil"/>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18KG/桶</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 xml:space="preserve">壳牌佳度 S2 V100 3   </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0.05</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28</w:t>
            </w:r>
          </w:p>
        </w:tc>
        <w:tc>
          <w:tcPr>
            <w:tcW w:w="104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润滑油</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411990070</w:t>
            </w:r>
          </w:p>
        </w:tc>
        <w:tc>
          <w:tcPr>
            <w:tcW w:w="709" w:type="dxa"/>
            <w:tcBorders>
              <w:top w:val="single" w:color="auto" w:sz="4" w:space="0"/>
              <w:left w:val="nil"/>
              <w:bottom w:val="nil"/>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209L/桶</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shell omala F 320</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208</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lang w:eastAsia="zh-CN"/>
              </w:rPr>
            </w:pPr>
            <w:r>
              <w:rPr>
                <w:rFonts w:hint="eastAsia" w:ascii="宋体" w:hAnsi="宋体" w:eastAsia="宋体" w:cs="宋体"/>
                <w:i w:val="0"/>
                <w:iCs w:val="0"/>
                <w:color w:val="000000"/>
                <w:kern w:val="0"/>
                <w:sz w:val="20"/>
                <w:szCs w:val="20"/>
                <w:u w:val="none"/>
                <w:lang w:val="en-US" w:eastAsia="zh-CN" w:bidi="ar"/>
              </w:rPr>
              <w:t>29</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抗磨液压油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411990060</w:t>
            </w:r>
          </w:p>
        </w:tc>
        <w:tc>
          <w:tcPr>
            <w:tcW w:w="709"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209L/桶</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100# HM</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0.35</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lang w:eastAsia="zh-CN"/>
              </w:rPr>
            </w:pPr>
            <w:r>
              <w:rPr>
                <w:rFonts w:hint="eastAsia" w:ascii="宋体" w:hAnsi="宋体" w:eastAsia="宋体" w:cs="宋体"/>
                <w:i w:val="0"/>
                <w:iCs w:val="0"/>
                <w:color w:val="000000"/>
                <w:kern w:val="0"/>
                <w:sz w:val="20"/>
                <w:szCs w:val="20"/>
                <w:u w:val="none"/>
                <w:lang w:val="en-US" w:eastAsia="zh-CN" w:bidi="ar"/>
              </w:rPr>
              <w:t>30</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抗磨液压油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411990056</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209L/桶</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68#</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0.525</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285"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lang w:eastAsia="zh-CN"/>
              </w:rPr>
            </w:pPr>
            <w:r>
              <w:rPr>
                <w:rFonts w:hint="eastAsia" w:ascii="宋体" w:hAnsi="宋体" w:eastAsia="宋体" w:cs="宋体"/>
                <w:i w:val="0"/>
                <w:iCs w:val="0"/>
                <w:color w:val="000000"/>
                <w:kern w:val="0"/>
                <w:sz w:val="20"/>
                <w:szCs w:val="20"/>
                <w:u w:val="none"/>
                <w:lang w:val="en-US" w:eastAsia="zh-CN" w:bidi="ar"/>
              </w:rPr>
              <w:t>31</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齿轮油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411990062</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209L/桶</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VG460</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吨</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0.525</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80" w:hRule="atLeast"/>
        </w:trPr>
        <w:tc>
          <w:tcPr>
            <w:tcW w:w="51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32</w:t>
            </w:r>
          </w:p>
        </w:tc>
        <w:tc>
          <w:tcPr>
            <w:tcW w:w="104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18"/>
                <w:szCs w:val="18"/>
              </w:rPr>
            </w:pPr>
            <w:r>
              <w:rPr>
                <w:rFonts w:hint="eastAsia" w:ascii="宋体" w:hAnsi="宋体" w:eastAsia="宋体" w:cs="宋体"/>
                <w:i w:val="0"/>
                <w:iCs w:val="0"/>
                <w:color w:val="000000"/>
                <w:kern w:val="0"/>
                <w:sz w:val="18"/>
                <w:szCs w:val="18"/>
                <w:u w:val="none"/>
                <w:lang w:val="en-US" w:eastAsia="zh-CN" w:bidi="ar"/>
              </w:rPr>
              <w:t>润滑油</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color w:val="000000"/>
                <w:sz w:val="18"/>
                <w:szCs w:val="18"/>
              </w:rPr>
            </w:pPr>
            <w:r>
              <w:rPr>
                <w:rFonts w:hint="eastAsia" w:ascii="宋体" w:hAnsi="宋体" w:eastAsia="宋体" w:cs="宋体"/>
                <w:i w:val="0"/>
                <w:iCs w:val="0"/>
                <w:color w:val="000000"/>
                <w:kern w:val="0"/>
                <w:sz w:val="18"/>
                <w:szCs w:val="18"/>
                <w:u w:val="none"/>
                <w:lang w:val="en-US" w:eastAsia="zh-CN" w:bidi="ar"/>
              </w:rPr>
              <w:t>411020097</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壳牌</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209L/桶</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VG32合成齿轮油\壳牌TURBO GT 32</w:t>
            </w:r>
          </w:p>
        </w:tc>
        <w:tc>
          <w:tcPr>
            <w:tcW w:w="7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升</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Tahoma"/>
                <w:sz w:val="20"/>
                <w:szCs w:val="20"/>
              </w:rPr>
            </w:pPr>
            <w:r>
              <w:rPr>
                <w:rFonts w:hint="eastAsia" w:ascii="宋体" w:hAnsi="宋体" w:eastAsia="宋体" w:cs="宋体"/>
                <w:i w:val="0"/>
                <w:iCs w:val="0"/>
                <w:color w:val="000000"/>
                <w:kern w:val="0"/>
                <w:sz w:val="20"/>
                <w:szCs w:val="20"/>
                <w:u w:val="none"/>
                <w:lang w:val="en-US" w:eastAsia="zh-CN" w:bidi="ar"/>
              </w:rPr>
              <w:t>1045</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widowControl/>
              <w:autoSpaceDE/>
              <w:autoSpaceDN/>
              <w:jc w:val="center"/>
              <w:rPr>
                <w:rFonts w:cs="Tahoma"/>
                <w:sz w:val="20"/>
                <w:szCs w:val="20"/>
                <w:lang w:eastAsia="zh-CN"/>
              </w:rPr>
            </w:pPr>
          </w:p>
        </w:tc>
      </w:tr>
      <w:tr>
        <w:tblPrEx>
          <w:tblCellMar>
            <w:top w:w="0" w:type="dxa"/>
            <w:left w:w="108" w:type="dxa"/>
            <w:bottom w:w="0" w:type="dxa"/>
            <w:right w:w="108" w:type="dxa"/>
          </w:tblCellMar>
        </w:tblPrEx>
        <w:trPr>
          <w:trHeight w:val="480" w:hRule="atLeast"/>
        </w:trPr>
        <w:tc>
          <w:tcPr>
            <w:tcW w:w="8364"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r>
              <w:rPr>
                <w:rFonts w:hint="eastAsia" w:cs="Tahoma"/>
                <w:sz w:val="20"/>
                <w:szCs w:val="20"/>
                <w:lang w:eastAsia="zh-CN"/>
              </w:rPr>
              <w:t>合计金额</w:t>
            </w:r>
          </w:p>
        </w:tc>
        <w:tc>
          <w:tcPr>
            <w:tcW w:w="198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r>
              <w:rPr>
                <w:rFonts w:hint="eastAsia" w:cs="Tahoma"/>
                <w:sz w:val="20"/>
                <w:szCs w:val="20"/>
                <w:lang w:eastAsia="zh-CN"/>
              </w:rPr>
              <w:t>元</w:t>
            </w:r>
          </w:p>
        </w:tc>
      </w:tr>
    </w:tbl>
    <w:p>
      <w:pPr>
        <w:pStyle w:val="2"/>
        <w:rPr>
          <w:rFonts w:ascii="Times New Roman"/>
          <w:bCs/>
          <w:sz w:val="24"/>
          <w:szCs w:val="24"/>
        </w:rPr>
      </w:pPr>
    </w:p>
    <w:sectPr>
      <w:footerReference r:id="rId3" w:type="default"/>
      <w:pgSz w:w="11910" w:h="16840"/>
      <w:pgMar w:top="1500" w:right="1417" w:bottom="740" w:left="1417"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sdtPr>
    <w:sdtContent>
      <w:p>
        <w:pPr>
          <w:pStyle w:val="17"/>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1A1201"/>
    <w:multiLevelType w:val="multilevel"/>
    <w:tmpl w:val="2C1A1201"/>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5DF2105B"/>
    <w:multiLevelType w:val="singleLevel"/>
    <w:tmpl w:val="5DF2105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xMDg3YmQwY2Q1ZTdjZjg2ZjQxOWEyMWUzODkyZmYifQ=="/>
  </w:docVars>
  <w:rsids>
    <w:rsidRoot w:val="00967702"/>
    <w:rsid w:val="0000223B"/>
    <w:rsid w:val="00005CD0"/>
    <w:rsid w:val="00006300"/>
    <w:rsid w:val="000160E4"/>
    <w:rsid w:val="000202CA"/>
    <w:rsid w:val="00023EC0"/>
    <w:rsid w:val="000324A5"/>
    <w:rsid w:val="00032CC7"/>
    <w:rsid w:val="00046CE9"/>
    <w:rsid w:val="000507D3"/>
    <w:rsid w:val="0005237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13DC3"/>
    <w:rsid w:val="00127930"/>
    <w:rsid w:val="00127CFD"/>
    <w:rsid w:val="001302A6"/>
    <w:rsid w:val="00134B8B"/>
    <w:rsid w:val="00136C7D"/>
    <w:rsid w:val="0014265B"/>
    <w:rsid w:val="00142EE5"/>
    <w:rsid w:val="00144E45"/>
    <w:rsid w:val="00145878"/>
    <w:rsid w:val="001468F2"/>
    <w:rsid w:val="0016313A"/>
    <w:rsid w:val="00170AA6"/>
    <w:rsid w:val="00173E55"/>
    <w:rsid w:val="00177533"/>
    <w:rsid w:val="00193817"/>
    <w:rsid w:val="001A3656"/>
    <w:rsid w:val="001A72C4"/>
    <w:rsid w:val="001A7CAD"/>
    <w:rsid w:val="001B698B"/>
    <w:rsid w:val="001D129E"/>
    <w:rsid w:val="001D2A97"/>
    <w:rsid w:val="001E7BAD"/>
    <w:rsid w:val="001F29F9"/>
    <w:rsid w:val="00206E34"/>
    <w:rsid w:val="00223815"/>
    <w:rsid w:val="00226C0B"/>
    <w:rsid w:val="00227556"/>
    <w:rsid w:val="00240817"/>
    <w:rsid w:val="002432A4"/>
    <w:rsid w:val="00244431"/>
    <w:rsid w:val="002463BE"/>
    <w:rsid w:val="00255354"/>
    <w:rsid w:val="00261F6C"/>
    <w:rsid w:val="002662D4"/>
    <w:rsid w:val="00272C67"/>
    <w:rsid w:val="002743D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1C1F"/>
    <w:rsid w:val="00365AFE"/>
    <w:rsid w:val="00371CA0"/>
    <w:rsid w:val="00372FA5"/>
    <w:rsid w:val="00380FCC"/>
    <w:rsid w:val="00395E2D"/>
    <w:rsid w:val="00395E35"/>
    <w:rsid w:val="00397649"/>
    <w:rsid w:val="00397FE4"/>
    <w:rsid w:val="003A1FDF"/>
    <w:rsid w:val="003A327F"/>
    <w:rsid w:val="003A6BB9"/>
    <w:rsid w:val="003B16AD"/>
    <w:rsid w:val="003B2D77"/>
    <w:rsid w:val="003B4363"/>
    <w:rsid w:val="003B6081"/>
    <w:rsid w:val="003B65B6"/>
    <w:rsid w:val="003C6898"/>
    <w:rsid w:val="003D3B50"/>
    <w:rsid w:val="003E050E"/>
    <w:rsid w:val="003F0ADD"/>
    <w:rsid w:val="003F1FAC"/>
    <w:rsid w:val="003F72A1"/>
    <w:rsid w:val="00401F63"/>
    <w:rsid w:val="0040417A"/>
    <w:rsid w:val="00404FDA"/>
    <w:rsid w:val="0040778F"/>
    <w:rsid w:val="004109E6"/>
    <w:rsid w:val="0041690E"/>
    <w:rsid w:val="00417B06"/>
    <w:rsid w:val="00445B19"/>
    <w:rsid w:val="00456A83"/>
    <w:rsid w:val="00457C17"/>
    <w:rsid w:val="004624AD"/>
    <w:rsid w:val="0047282D"/>
    <w:rsid w:val="00474830"/>
    <w:rsid w:val="0047550A"/>
    <w:rsid w:val="004761E7"/>
    <w:rsid w:val="00480447"/>
    <w:rsid w:val="00480FC3"/>
    <w:rsid w:val="004835AF"/>
    <w:rsid w:val="0048745A"/>
    <w:rsid w:val="00487523"/>
    <w:rsid w:val="004919EE"/>
    <w:rsid w:val="004D0BAC"/>
    <w:rsid w:val="004D16FD"/>
    <w:rsid w:val="004D187B"/>
    <w:rsid w:val="004D72F2"/>
    <w:rsid w:val="004E0E75"/>
    <w:rsid w:val="00500194"/>
    <w:rsid w:val="00517DCA"/>
    <w:rsid w:val="005247A9"/>
    <w:rsid w:val="005257EA"/>
    <w:rsid w:val="0053306B"/>
    <w:rsid w:val="00540F71"/>
    <w:rsid w:val="00546EA2"/>
    <w:rsid w:val="0054734D"/>
    <w:rsid w:val="00551549"/>
    <w:rsid w:val="005722E9"/>
    <w:rsid w:val="00584831"/>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06DCB"/>
    <w:rsid w:val="006127B7"/>
    <w:rsid w:val="00614725"/>
    <w:rsid w:val="00621CB5"/>
    <w:rsid w:val="00645F1C"/>
    <w:rsid w:val="00650CC6"/>
    <w:rsid w:val="006565A2"/>
    <w:rsid w:val="006607C3"/>
    <w:rsid w:val="00662FD3"/>
    <w:rsid w:val="00665EF4"/>
    <w:rsid w:val="00667E90"/>
    <w:rsid w:val="00671E1A"/>
    <w:rsid w:val="0067554A"/>
    <w:rsid w:val="00680835"/>
    <w:rsid w:val="006812D0"/>
    <w:rsid w:val="0068320A"/>
    <w:rsid w:val="00683267"/>
    <w:rsid w:val="00687836"/>
    <w:rsid w:val="00692262"/>
    <w:rsid w:val="006925BC"/>
    <w:rsid w:val="00693209"/>
    <w:rsid w:val="00693F3C"/>
    <w:rsid w:val="0069733E"/>
    <w:rsid w:val="006A61A9"/>
    <w:rsid w:val="006B3697"/>
    <w:rsid w:val="006B6E7A"/>
    <w:rsid w:val="006C66F6"/>
    <w:rsid w:val="006E572C"/>
    <w:rsid w:val="006E61B5"/>
    <w:rsid w:val="006E62DE"/>
    <w:rsid w:val="006E765E"/>
    <w:rsid w:val="006F4E9D"/>
    <w:rsid w:val="00701934"/>
    <w:rsid w:val="007036E4"/>
    <w:rsid w:val="00703FAF"/>
    <w:rsid w:val="00720216"/>
    <w:rsid w:val="00727A8F"/>
    <w:rsid w:val="00737EB4"/>
    <w:rsid w:val="00741EB7"/>
    <w:rsid w:val="007425A4"/>
    <w:rsid w:val="00751740"/>
    <w:rsid w:val="00754009"/>
    <w:rsid w:val="007563C8"/>
    <w:rsid w:val="00756B28"/>
    <w:rsid w:val="007619D0"/>
    <w:rsid w:val="0076254E"/>
    <w:rsid w:val="0077094C"/>
    <w:rsid w:val="00775BAF"/>
    <w:rsid w:val="007A30AF"/>
    <w:rsid w:val="007A3950"/>
    <w:rsid w:val="007A5F7C"/>
    <w:rsid w:val="007A7888"/>
    <w:rsid w:val="007C43CE"/>
    <w:rsid w:val="007D4C56"/>
    <w:rsid w:val="007D7C61"/>
    <w:rsid w:val="007F1ECE"/>
    <w:rsid w:val="007F5584"/>
    <w:rsid w:val="007F61DD"/>
    <w:rsid w:val="007F7B1E"/>
    <w:rsid w:val="00805348"/>
    <w:rsid w:val="008179BE"/>
    <w:rsid w:val="00820E36"/>
    <w:rsid w:val="0083261C"/>
    <w:rsid w:val="008427A4"/>
    <w:rsid w:val="00843616"/>
    <w:rsid w:val="00851CD6"/>
    <w:rsid w:val="00851E64"/>
    <w:rsid w:val="00863EC6"/>
    <w:rsid w:val="008671DB"/>
    <w:rsid w:val="00872510"/>
    <w:rsid w:val="008736F1"/>
    <w:rsid w:val="008769E8"/>
    <w:rsid w:val="00884873"/>
    <w:rsid w:val="0088585B"/>
    <w:rsid w:val="00886356"/>
    <w:rsid w:val="00892302"/>
    <w:rsid w:val="00896532"/>
    <w:rsid w:val="00896A02"/>
    <w:rsid w:val="008A0B2F"/>
    <w:rsid w:val="008A4205"/>
    <w:rsid w:val="008A5545"/>
    <w:rsid w:val="008B177E"/>
    <w:rsid w:val="008C0A12"/>
    <w:rsid w:val="008C21B5"/>
    <w:rsid w:val="008D42F6"/>
    <w:rsid w:val="008D72DF"/>
    <w:rsid w:val="008D7465"/>
    <w:rsid w:val="008E08AC"/>
    <w:rsid w:val="008E32F4"/>
    <w:rsid w:val="00902CEE"/>
    <w:rsid w:val="0090301E"/>
    <w:rsid w:val="00910888"/>
    <w:rsid w:val="0093009B"/>
    <w:rsid w:val="009312CA"/>
    <w:rsid w:val="0093351A"/>
    <w:rsid w:val="00941343"/>
    <w:rsid w:val="00943426"/>
    <w:rsid w:val="0095181C"/>
    <w:rsid w:val="009621FE"/>
    <w:rsid w:val="00963073"/>
    <w:rsid w:val="00967702"/>
    <w:rsid w:val="00973032"/>
    <w:rsid w:val="00973B66"/>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43DC"/>
    <w:rsid w:val="00A26BD6"/>
    <w:rsid w:val="00A374CB"/>
    <w:rsid w:val="00A414CA"/>
    <w:rsid w:val="00A549D1"/>
    <w:rsid w:val="00A573C6"/>
    <w:rsid w:val="00A610B1"/>
    <w:rsid w:val="00A65AB5"/>
    <w:rsid w:val="00A7173D"/>
    <w:rsid w:val="00A77229"/>
    <w:rsid w:val="00A84167"/>
    <w:rsid w:val="00A9710D"/>
    <w:rsid w:val="00A97D0E"/>
    <w:rsid w:val="00AA062F"/>
    <w:rsid w:val="00AA50E7"/>
    <w:rsid w:val="00AD20FA"/>
    <w:rsid w:val="00AD4259"/>
    <w:rsid w:val="00AE058E"/>
    <w:rsid w:val="00AE08F0"/>
    <w:rsid w:val="00AE5AF2"/>
    <w:rsid w:val="00AF4539"/>
    <w:rsid w:val="00B03026"/>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7720D"/>
    <w:rsid w:val="00C83104"/>
    <w:rsid w:val="00C845B7"/>
    <w:rsid w:val="00C85A34"/>
    <w:rsid w:val="00CB2E01"/>
    <w:rsid w:val="00CB41BE"/>
    <w:rsid w:val="00CD0170"/>
    <w:rsid w:val="00CE3409"/>
    <w:rsid w:val="00CF2260"/>
    <w:rsid w:val="00CF4859"/>
    <w:rsid w:val="00D00C13"/>
    <w:rsid w:val="00D017A7"/>
    <w:rsid w:val="00D35684"/>
    <w:rsid w:val="00D43086"/>
    <w:rsid w:val="00D461AC"/>
    <w:rsid w:val="00D55E0B"/>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4BED"/>
    <w:rsid w:val="00DB6D79"/>
    <w:rsid w:val="00DC3284"/>
    <w:rsid w:val="00DD56C2"/>
    <w:rsid w:val="00DE51BA"/>
    <w:rsid w:val="00DE5602"/>
    <w:rsid w:val="00DE6B27"/>
    <w:rsid w:val="00DE7155"/>
    <w:rsid w:val="00DE7BD5"/>
    <w:rsid w:val="00DF18A2"/>
    <w:rsid w:val="00DF42B4"/>
    <w:rsid w:val="00E06F5C"/>
    <w:rsid w:val="00E1097F"/>
    <w:rsid w:val="00E10A4A"/>
    <w:rsid w:val="00E12D50"/>
    <w:rsid w:val="00E147B1"/>
    <w:rsid w:val="00E22833"/>
    <w:rsid w:val="00E2296C"/>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4AAD"/>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95E83"/>
    <w:rsid w:val="00FA00FA"/>
    <w:rsid w:val="00FA28CC"/>
    <w:rsid w:val="00FB0950"/>
    <w:rsid w:val="00FB3167"/>
    <w:rsid w:val="00FC0F19"/>
    <w:rsid w:val="00FD2D2E"/>
    <w:rsid w:val="00FE30FE"/>
    <w:rsid w:val="00FE3FD9"/>
    <w:rsid w:val="00FE63CC"/>
    <w:rsid w:val="00FE775B"/>
    <w:rsid w:val="00FF618B"/>
    <w:rsid w:val="00FF7A44"/>
    <w:rsid w:val="0367315B"/>
    <w:rsid w:val="05543AD6"/>
    <w:rsid w:val="061139E5"/>
    <w:rsid w:val="06F50B00"/>
    <w:rsid w:val="076E1278"/>
    <w:rsid w:val="08AF1043"/>
    <w:rsid w:val="08D1141D"/>
    <w:rsid w:val="099A1885"/>
    <w:rsid w:val="0B296DE2"/>
    <w:rsid w:val="0CD41E2C"/>
    <w:rsid w:val="10294AA3"/>
    <w:rsid w:val="109B35D2"/>
    <w:rsid w:val="10E40CA0"/>
    <w:rsid w:val="136130D9"/>
    <w:rsid w:val="14F65456"/>
    <w:rsid w:val="15A70059"/>
    <w:rsid w:val="18B253E6"/>
    <w:rsid w:val="18DD4F7E"/>
    <w:rsid w:val="195B58A2"/>
    <w:rsid w:val="1CFF2D8C"/>
    <w:rsid w:val="1D6217A9"/>
    <w:rsid w:val="1D9B1F92"/>
    <w:rsid w:val="1E085A14"/>
    <w:rsid w:val="1FE01463"/>
    <w:rsid w:val="1FF43DDB"/>
    <w:rsid w:val="208E4D09"/>
    <w:rsid w:val="21933AA2"/>
    <w:rsid w:val="22244B28"/>
    <w:rsid w:val="22B64349"/>
    <w:rsid w:val="24405C2E"/>
    <w:rsid w:val="2532555C"/>
    <w:rsid w:val="25B25E72"/>
    <w:rsid w:val="25BF356F"/>
    <w:rsid w:val="25DB0C2D"/>
    <w:rsid w:val="269469E7"/>
    <w:rsid w:val="278F0448"/>
    <w:rsid w:val="27CF1414"/>
    <w:rsid w:val="28772B21"/>
    <w:rsid w:val="293C5139"/>
    <w:rsid w:val="29C22437"/>
    <w:rsid w:val="29FC3B14"/>
    <w:rsid w:val="2B11792E"/>
    <w:rsid w:val="2C5176EE"/>
    <w:rsid w:val="2F7F4840"/>
    <w:rsid w:val="31C54755"/>
    <w:rsid w:val="3208579E"/>
    <w:rsid w:val="3216608C"/>
    <w:rsid w:val="323A6F61"/>
    <w:rsid w:val="3240775C"/>
    <w:rsid w:val="324F52CC"/>
    <w:rsid w:val="349C54F7"/>
    <w:rsid w:val="34BB64E0"/>
    <w:rsid w:val="34CE14C6"/>
    <w:rsid w:val="34D84CEC"/>
    <w:rsid w:val="364F0FE8"/>
    <w:rsid w:val="371B6D74"/>
    <w:rsid w:val="37AF5AB7"/>
    <w:rsid w:val="3B1C3371"/>
    <w:rsid w:val="3B82090E"/>
    <w:rsid w:val="3BC02D81"/>
    <w:rsid w:val="3C52609D"/>
    <w:rsid w:val="3C5F236C"/>
    <w:rsid w:val="3C75591F"/>
    <w:rsid w:val="3CC23198"/>
    <w:rsid w:val="3D6B3AB2"/>
    <w:rsid w:val="3DDF4815"/>
    <w:rsid w:val="3FA95343"/>
    <w:rsid w:val="3FE669E5"/>
    <w:rsid w:val="4014266F"/>
    <w:rsid w:val="404B17A6"/>
    <w:rsid w:val="404B441A"/>
    <w:rsid w:val="4061320B"/>
    <w:rsid w:val="422739E6"/>
    <w:rsid w:val="43EC37DC"/>
    <w:rsid w:val="459679F1"/>
    <w:rsid w:val="4978325A"/>
    <w:rsid w:val="49984F7B"/>
    <w:rsid w:val="49C51A30"/>
    <w:rsid w:val="4C5C5FE1"/>
    <w:rsid w:val="50F63E28"/>
    <w:rsid w:val="51794F31"/>
    <w:rsid w:val="5221007F"/>
    <w:rsid w:val="52926B5A"/>
    <w:rsid w:val="533A3AA6"/>
    <w:rsid w:val="545C5E51"/>
    <w:rsid w:val="5486175B"/>
    <w:rsid w:val="57667D24"/>
    <w:rsid w:val="57CE5BC3"/>
    <w:rsid w:val="5AE1516A"/>
    <w:rsid w:val="5B6A3A79"/>
    <w:rsid w:val="5C1A5F7B"/>
    <w:rsid w:val="5CE156E8"/>
    <w:rsid w:val="5DD2181F"/>
    <w:rsid w:val="5EF3188F"/>
    <w:rsid w:val="5FBD0696"/>
    <w:rsid w:val="620B71E7"/>
    <w:rsid w:val="624014F4"/>
    <w:rsid w:val="645771F8"/>
    <w:rsid w:val="65ED61D9"/>
    <w:rsid w:val="6751353F"/>
    <w:rsid w:val="6A54112D"/>
    <w:rsid w:val="6AA035AE"/>
    <w:rsid w:val="6B064A63"/>
    <w:rsid w:val="6B2610B8"/>
    <w:rsid w:val="6E0F2E14"/>
    <w:rsid w:val="6F1E141D"/>
    <w:rsid w:val="6F5354F8"/>
    <w:rsid w:val="6F9A42D9"/>
    <w:rsid w:val="71371F61"/>
    <w:rsid w:val="722C64A1"/>
    <w:rsid w:val="740A2BDE"/>
    <w:rsid w:val="7439758C"/>
    <w:rsid w:val="751839E0"/>
    <w:rsid w:val="75635E52"/>
    <w:rsid w:val="75C93123"/>
    <w:rsid w:val="76274F93"/>
    <w:rsid w:val="773740E6"/>
    <w:rsid w:val="78F375D0"/>
    <w:rsid w:val="79EB3F2F"/>
    <w:rsid w:val="7AB50AC2"/>
    <w:rsid w:val="7B11789E"/>
    <w:rsid w:val="7CA7441B"/>
    <w:rsid w:val="7DC210CE"/>
    <w:rsid w:val="7DC94A0A"/>
    <w:rsid w:val="7F050D6C"/>
    <w:rsid w:val="7FC2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99"/>
    <w:pPr>
      <w:ind w:left="538"/>
      <w:outlineLvl w:val="0"/>
    </w:pPr>
    <w:rPr>
      <w:b/>
      <w:bCs/>
      <w:sz w:val="28"/>
      <w:szCs w:val="28"/>
    </w:rPr>
  </w:style>
  <w:style w:type="paragraph" w:styleId="4">
    <w:name w:val="heading 2"/>
    <w:basedOn w:val="1"/>
    <w:next w:val="1"/>
    <w:link w:val="53"/>
    <w:qFormat/>
    <w:uiPriority w:val="0"/>
    <w:pPr>
      <w:ind w:left="629"/>
      <w:outlineLvl w:val="1"/>
    </w:pPr>
    <w:rPr>
      <w:b/>
      <w:bCs/>
      <w:sz w:val="24"/>
      <w:szCs w:val="24"/>
    </w:rPr>
  </w:style>
  <w:style w:type="paragraph" w:styleId="5">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2">
    <w:name w:val="正文1"/>
    <w:link w:val="58"/>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5"/>
    <w:qFormat/>
    <w:uiPriority w:val="1"/>
    <w:rPr>
      <w:sz w:val="24"/>
      <w:szCs w:val="24"/>
    </w:rPr>
  </w:style>
  <w:style w:type="paragraph" w:styleId="11">
    <w:name w:val="Body Text Indent"/>
    <w:basedOn w:val="1"/>
    <w:link w:val="59"/>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1"/>
    <w:qFormat/>
    <w:uiPriority w:val="99"/>
    <w:rPr>
      <w:rFonts w:hAnsi="Courier New" w:cs="Courier New"/>
      <w:szCs w:val="21"/>
    </w:rPr>
  </w:style>
  <w:style w:type="paragraph" w:styleId="14">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0"/>
    <w:qFormat/>
    <w:uiPriority w:val="0"/>
    <w:pPr>
      <w:spacing w:after="120" w:line="480" w:lineRule="auto"/>
      <w:ind w:left="420" w:leftChars="200"/>
    </w:pPr>
  </w:style>
  <w:style w:type="paragraph" w:styleId="16">
    <w:name w:val="Balloon Text"/>
    <w:basedOn w:val="1"/>
    <w:link w:val="41"/>
    <w:qFormat/>
    <w:uiPriority w:val="99"/>
    <w:rPr>
      <w:sz w:val="18"/>
      <w:szCs w:val="18"/>
    </w:rPr>
  </w:style>
  <w:style w:type="paragraph" w:styleId="17">
    <w:name w:val="footer"/>
    <w:basedOn w:val="1"/>
    <w:link w:val="42"/>
    <w:qFormat/>
    <w:uiPriority w:val="99"/>
    <w:pPr>
      <w:tabs>
        <w:tab w:val="center" w:pos="4153"/>
        <w:tab w:val="right" w:pos="8306"/>
      </w:tabs>
      <w:snapToGrid w:val="0"/>
    </w:pPr>
    <w:rPr>
      <w:sz w:val="18"/>
      <w:szCs w:val="18"/>
    </w:rPr>
  </w:style>
  <w:style w:type="paragraph" w:styleId="18">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49"/>
    <w:qFormat/>
    <w:uiPriority w:val="0"/>
    <w:pPr>
      <w:spacing w:after="120" w:line="480" w:lineRule="auto"/>
    </w:pPr>
  </w:style>
  <w:style w:type="paragraph" w:styleId="23">
    <w:name w:val="Normal (Web)"/>
    <w:basedOn w:val="1"/>
    <w:qFormat/>
    <w:uiPriority w:val="0"/>
    <w:pPr>
      <w:spacing w:beforeAutospacing="1" w:afterAutospacing="1"/>
    </w:pPr>
    <w:rPr>
      <w:rFonts w:cs="Times New Roman"/>
      <w:sz w:val="24"/>
      <w:lang w:eastAsia="zh-CN"/>
    </w:rPr>
  </w:style>
  <w:style w:type="paragraph" w:styleId="24">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800080"/>
      <w:u w:val="single"/>
    </w:rPr>
  </w:style>
  <w:style w:type="character" w:styleId="31">
    <w:name w:val="Emphasis"/>
    <w:basedOn w:val="27"/>
    <w:qFormat/>
    <w:uiPriority w:val="20"/>
    <w:rPr>
      <w:i/>
      <w:iCs/>
    </w:rPr>
  </w:style>
  <w:style w:type="character" w:styleId="32">
    <w:name w:val="Hyperlink"/>
    <w:basedOn w:val="27"/>
    <w:qFormat/>
    <w:uiPriority w:val="99"/>
    <w:rPr>
      <w:color w:val="0000FF"/>
      <w:u w:val="single"/>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99"/>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7"/>
    <w:link w:val="14"/>
    <w:qFormat/>
    <w:uiPriority w:val="99"/>
    <w:rPr>
      <w:rFonts w:asciiTheme="minorHAnsi" w:hAnsiTheme="minorHAnsi" w:eastAsiaTheme="minorEastAsia" w:cstheme="minorBidi"/>
      <w:kern w:val="2"/>
      <w:sz w:val="21"/>
      <w:szCs w:val="22"/>
    </w:rPr>
  </w:style>
  <w:style w:type="paragraph" w:customStyle="1" w:styleId="38">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7"/>
    <w:qFormat/>
    <w:uiPriority w:val="0"/>
    <w:rPr>
      <w:color w:val="0000FF"/>
      <w:sz w:val="18"/>
      <w:szCs w:val="18"/>
      <w:u w:val="none"/>
      <w:bdr w:val="single" w:color="DCDCDC" w:sz="8" w:space="0"/>
      <w:shd w:val="clear" w:color="auto" w:fill="FFFFFF"/>
    </w:rPr>
  </w:style>
  <w:style w:type="character" w:customStyle="1" w:styleId="41">
    <w:name w:val="批注框文本 Char"/>
    <w:basedOn w:val="27"/>
    <w:link w:val="16"/>
    <w:qFormat/>
    <w:uiPriority w:val="99"/>
    <w:rPr>
      <w:rFonts w:ascii="宋体" w:hAnsi="宋体" w:cs="宋体"/>
      <w:sz w:val="18"/>
      <w:szCs w:val="18"/>
      <w:lang w:eastAsia="en-US"/>
    </w:rPr>
  </w:style>
  <w:style w:type="character" w:customStyle="1" w:styleId="42">
    <w:name w:val="页脚 Char"/>
    <w:basedOn w:val="27"/>
    <w:link w:val="17"/>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7"/>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7"/>
    <w:link w:val="5"/>
    <w:qFormat/>
    <w:uiPriority w:val="0"/>
    <w:rPr>
      <w:rFonts w:ascii="宋体" w:hAnsi="宋体" w:cs="宋体"/>
      <w:b/>
      <w:bCs/>
      <w:sz w:val="32"/>
      <w:szCs w:val="32"/>
      <w:lang w:eastAsia="en-US"/>
    </w:rPr>
  </w:style>
  <w:style w:type="character" w:customStyle="1" w:styleId="47">
    <w:name w:val="批注文字 Char"/>
    <w:basedOn w:val="27"/>
    <w:link w:val="9"/>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7"/>
    <w:link w:val="22"/>
    <w:qFormat/>
    <w:uiPriority w:val="0"/>
    <w:rPr>
      <w:rFonts w:ascii="宋体" w:hAnsi="宋体" w:cs="宋体"/>
      <w:sz w:val="22"/>
      <w:szCs w:val="22"/>
      <w:lang w:eastAsia="en-US"/>
    </w:rPr>
  </w:style>
  <w:style w:type="character" w:customStyle="1" w:styleId="50">
    <w:name w:val="正文文本缩进 2 Char"/>
    <w:basedOn w:val="27"/>
    <w:link w:val="15"/>
    <w:qFormat/>
    <w:uiPriority w:val="0"/>
    <w:rPr>
      <w:rFonts w:ascii="宋体" w:hAnsi="宋体" w:cs="宋体"/>
      <w:sz w:val="22"/>
      <w:szCs w:val="22"/>
      <w:lang w:eastAsia="en-US"/>
    </w:rPr>
  </w:style>
  <w:style w:type="character" w:customStyle="1" w:styleId="51">
    <w:name w:val="纯文本 Char"/>
    <w:basedOn w:val="27"/>
    <w:link w:val="13"/>
    <w:qFormat/>
    <w:uiPriority w:val="0"/>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7"/>
    <w:link w:val="4"/>
    <w:qFormat/>
    <w:uiPriority w:val="0"/>
    <w:rPr>
      <w:rFonts w:ascii="宋体" w:hAnsi="宋体" w:cs="宋体"/>
      <w:b/>
      <w:bCs/>
      <w:sz w:val="24"/>
      <w:szCs w:val="24"/>
      <w:lang w:eastAsia="en-US"/>
    </w:rPr>
  </w:style>
  <w:style w:type="character" w:customStyle="1" w:styleId="54">
    <w:name w:val="正文缩进 Char"/>
    <w:link w:val="7"/>
    <w:qFormat/>
    <w:uiPriority w:val="0"/>
    <w:rPr>
      <w:sz w:val="24"/>
    </w:rPr>
  </w:style>
  <w:style w:type="character" w:customStyle="1" w:styleId="55">
    <w:name w:val="正文文本 Char"/>
    <w:basedOn w:val="27"/>
    <w:link w:val="10"/>
    <w:qFormat/>
    <w:uiPriority w:val="0"/>
    <w:rPr>
      <w:rFonts w:ascii="宋体" w:hAnsi="宋体" w:cs="宋体"/>
      <w:sz w:val="24"/>
      <w:szCs w:val="24"/>
      <w:lang w:eastAsia="en-US"/>
    </w:rPr>
  </w:style>
  <w:style w:type="character" w:customStyle="1" w:styleId="56">
    <w:name w:val="普通文字 Char2"/>
    <w:basedOn w:val="27"/>
    <w:qFormat/>
    <w:uiPriority w:val="0"/>
    <w:rPr>
      <w:rFonts w:ascii="宋体" w:hAnsi="Courier New" w:cs="Courier New"/>
      <w:sz w:val="22"/>
      <w:szCs w:val="21"/>
      <w:lang w:eastAsia="en-US"/>
    </w:rPr>
  </w:style>
  <w:style w:type="character" w:customStyle="1" w:styleId="57">
    <w:name w:val="标题 1 Char"/>
    <w:link w:val="3"/>
    <w:qFormat/>
    <w:uiPriority w:val="99"/>
    <w:rPr>
      <w:rFonts w:ascii="宋体" w:hAnsi="宋体" w:cs="宋体"/>
      <w:b/>
      <w:bCs/>
      <w:sz w:val="28"/>
      <w:szCs w:val="28"/>
      <w:lang w:eastAsia="en-US"/>
    </w:rPr>
  </w:style>
  <w:style w:type="character" w:customStyle="1" w:styleId="58">
    <w:name w:val="正文1 Char"/>
    <w:basedOn w:val="27"/>
    <w:link w:val="2"/>
    <w:qFormat/>
    <w:locked/>
    <w:uiPriority w:val="0"/>
    <w:rPr>
      <w:rFonts w:ascii="宋体" w:hAnsi="Calibri"/>
      <w:sz w:val="34"/>
      <w:szCs w:val="22"/>
    </w:rPr>
  </w:style>
  <w:style w:type="character" w:customStyle="1" w:styleId="59">
    <w:name w:val="正文文本缩进 Char"/>
    <w:basedOn w:val="27"/>
    <w:link w:val="11"/>
    <w:qFormat/>
    <w:uiPriority w:val="0"/>
    <w:rPr>
      <w:rFonts w:ascii="宋体" w:hAnsi="宋体" w:cs="宋体"/>
      <w:sz w:val="22"/>
      <w:szCs w:val="22"/>
      <w:lang w:eastAsia="en-US"/>
    </w:rPr>
  </w:style>
  <w:style w:type="paragraph" w:customStyle="1" w:styleId="60">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7"/>
    <w:link w:val="6"/>
    <w:qFormat/>
    <w:uiPriority w:val="99"/>
    <w:rPr>
      <w:rFonts w:ascii="Arial" w:hAnsi="Arial" w:eastAsia="黑体"/>
      <w:b/>
      <w:bCs/>
      <w:kern w:val="2"/>
      <w:sz w:val="28"/>
      <w:szCs w:val="28"/>
    </w:rPr>
  </w:style>
  <w:style w:type="character" w:customStyle="1" w:styleId="62">
    <w:name w:val="文档结构图 Char"/>
    <w:basedOn w:val="27"/>
    <w:link w:val="8"/>
    <w:qFormat/>
    <w:uiPriority w:val="99"/>
    <w:rPr>
      <w:rFonts w:ascii="宋体"/>
      <w:kern w:val="2"/>
      <w:sz w:val="18"/>
      <w:szCs w:val="18"/>
    </w:rPr>
  </w:style>
  <w:style w:type="character" w:customStyle="1" w:styleId="63">
    <w:name w:val="副标题 Char"/>
    <w:basedOn w:val="27"/>
    <w:link w:val="20"/>
    <w:qFormat/>
    <w:uiPriority w:val="99"/>
    <w:rPr>
      <w:rFonts w:ascii="Cambria" w:hAnsi="Cambria"/>
      <w:b/>
      <w:bCs/>
      <w:kern w:val="28"/>
      <w:sz w:val="32"/>
      <w:szCs w:val="32"/>
    </w:rPr>
  </w:style>
  <w:style w:type="character" w:customStyle="1" w:styleId="64">
    <w:name w:val="标题 Char"/>
    <w:basedOn w:val="27"/>
    <w:link w:val="24"/>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7"/>
    <w:link w:val="18"/>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character" w:customStyle="1" w:styleId="72">
    <w:name w:val="font41"/>
    <w:basedOn w:val="27"/>
    <w:qFormat/>
    <w:uiPriority w:val="0"/>
    <w:rPr>
      <w:rFonts w:hint="eastAsia" w:ascii="宋体" w:hAnsi="宋体" w:eastAsia="宋体" w:cs="宋体"/>
      <w:color w:val="000000"/>
      <w:sz w:val="20"/>
      <w:szCs w:val="20"/>
      <w:u w:val="none"/>
    </w:rPr>
  </w:style>
  <w:style w:type="character" w:customStyle="1" w:styleId="73">
    <w:name w:val="font51"/>
    <w:basedOn w:val="27"/>
    <w:qFormat/>
    <w:uiPriority w:val="0"/>
    <w:rPr>
      <w:rFonts w:hint="eastAsia" w:ascii="宋体" w:hAnsi="宋体" w:eastAsia="宋体" w:cs="宋体"/>
      <w:color w:val="000000"/>
      <w:sz w:val="16"/>
      <w:szCs w:val="16"/>
      <w:u w:val="none"/>
    </w:rPr>
  </w:style>
  <w:style w:type="character" w:customStyle="1" w:styleId="74">
    <w:name w:val="font81"/>
    <w:basedOn w:val="27"/>
    <w:qFormat/>
    <w:uiPriority w:val="0"/>
    <w:rPr>
      <w:rFonts w:ascii="Arial" w:hAnsi="Arial" w:cs="Arial"/>
      <w:color w:val="000000"/>
      <w:sz w:val="16"/>
      <w:szCs w:val="16"/>
      <w:u w:val="none"/>
    </w:rPr>
  </w:style>
  <w:style w:type="character" w:customStyle="1" w:styleId="75">
    <w:name w:val="font31"/>
    <w:basedOn w:val="27"/>
    <w:qFormat/>
    <w:uiPriority w:val="0"/>
    <w:rPr>
      <w:rFonts w:hint="eastAsia" w:ascii="宋体" w:hAnsi="宋体" w:eastAsia="宋体" w:cs="宋体"/>
      <w:color w:val="000000"/>
      <w:sz w:val="20"/>
      <w:szCs w:val="20"/>
      <w:u w:val="none"/>
    </w:rPr>
  </w:style>
  <w:style w:type="character" w:customStyle="1" w:styleId="76">
    <w:name w:val="font61"/>
    <w:basedOn w:val="2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D4CC-526F-427B-818D-3D1998B4B1CE}">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24</Pages>
  <Words>2472</Words>
  <Characters>14092</Characters>
  <Lines>117</Lines>
  <Paragraphs>33</Paragraphs>
  <TotalTime>2</TotalTime>
  <ScaleCrop>false</ScaleCrop>
  <LinksUpToDate>false</LinksUpToDate>
  <CharactersWithSpaces>16531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2023-02-28T09:27:00Z</dcterms:created>
  <dc:creator>CGC</dc:creator>
  <cp:lastModifiedBy>GM10</cp:lastModifiedBy>
  <dcterms:modified xsi:type="dcterms:W3CDTF">2024-09-13T05:58:48Z</dcterms:modified>
  <dc:title>公开招标文件（货物服务类）</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B0745C4236BC4357BB647C0E9EDD7747</vt:lpwstr>
  </property>
</Properties>
</file>