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2024-2025年</w:t>
      </w:r>
      <w:r>
        <w:rPr>
          <w:rFonts w:hint="eastAsia" w:ascii="微软雅黑" w:eastAsia="微软雅黑"/>
          <w:b/>
          <w:sz w:val="36"/>
          <w:szCs w:val="36"/>
          <w:u w:val="single"/>
          <w:lang w:val="en-US" w:eastAsia="zh-CN"/>
        </w:rPr>
        <w:t>美孚</w:t>
      </w:r>
      <w:r>
        <w:rPr>
          <w:rFonts w:hint="eastAsia" w:ascii="微软雅黑" w:eastAsia="微软雅黑"/>
          <w:b/>
          <w:sz w:val="36"/>
          <w:szCs w:val="36"/>
          <w:u w:val="single"/>
          <w:lang w:eastAsia="zh-CN"/>
        </w:rPr>
        <w:t xml:space="preserve">润滑油采购 </w:t>
      </w:r>
      <w:r>
        <w:rPr>
          <w:rFonts w:hint="eastAsia" w:ascii="微软雅黑" w:eastAsia="微软雅黑"/>
          <w:b/>
          <w:sz w:val="36"/>
          <w:szCs w:val="36"/>
          <w:lang w:eastAsia="zh-CN"/>
        </w:rPr>
        <w:t>项目</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lang w:eastAsia="zh-CN"/>
        </w:rPr>
        <w:t>FHC-PTCG2024091200</w:t>
      </w:r>
      <w:r>
        <w:rPr>
          <w:rFonts w:hint="eastAsia"/>
          <w:sz w:val="28"/>
          <w:szCs w:val="28"/>
          <w:lang w:val="en-US" w:eastAsia="zh-CN"/>
        </w:rPr>
        <w:t>3</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w:t>
      </w:r>
      <w:r>
        <w:rPr>
          <w:rFonts w:hint="eastAsia" w:ascii="微软雅黑" w:eastAsia="微软雅黑"/>
          <w:b/>
          <w:w w:val="95"/>
          <w:sz w:val="32"/>
          <w:lang w:val="en-US" w:eastAsia="zh-CN"/>
        </w:rPr>
        <w:t>四</w:t>
      </w:r>
      <w:r>
        <w:rPr>
          <w:rFonts w:hint="eastAsia" w:ascii="微软雅黑" w:eastAsia="微软雅黑"/>
          <w:b/>
          <w:w w:val="95"/>
          <w:sz w:val="32"/>
          <w:lang w:eastAsia="zh-CN"/>
        </w:rPr>
        <w:t>年九月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pStyle w:val="2"/>
      </w:pPr>
    </w:p>
    <w:p>
      <w:pPr>
        <w:pStyle w:val="2"/>
      </w:pPr>
    </w:p>
    <w:p>
      <w:pPr>
        <w:pStyle w:val="2"/>
      </w:pPr>
    </w:p>
    <w:p>
      <w:pPr>
        <w:pStyle w:val="2"/>
      </w:pPr>
    </w:p>
    <w:p>
      <w:pPr>
        <w:pStyle w:val="2"/>
      </w:pPr>
    </w:p>
    <w:p>
      <w:pPr>
        <w:pStyle w:val="34"/>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现就2024-2025年润滑油进行采购公告，欢迎国内符合条件的供应商积极参选。</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一、项目概况</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1、项目名称：2024-2025年润滑油采购公告</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2、项目：2024-2025年润滑油，规格型号及数量详见附件。</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3、以翔鹭码头投资管理（漳州）有限公司、翔鹭石化（漳州）有限公司、腾龙芳烃（漳州）有限公司抬头签订合同。</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二、参选人资格要求</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1、具有美孚品牌经销商授权证书及相应的润滑油供货经验；具有稳定的货源，能够保障持续供应和售后服务能力，提供相关技术支持。</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2、接受货到验收后以电汇支付的付款方式,品质达到生产企业福海创公司下属生产企业进厂检验标准、要求。</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3、具备独立法人资格、具备有效的企业法人营业执照；单位负责人为同一人或者存在控股、管理关系的不同单位不得同时参加本项目的比选。</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4、没有失信黑名单记录（以最高院失信被执行人系统发布信息为准）与比选人无诉讼纠纷。</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三、报名时间</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1、报名时间：自</w:t>
      </w:r>
      <w:r>
        <w:rPr>
          <w:rFonts w:asciiTheme="majorEastAsia" w:hAnsiTheme="majorEastAsia" w:eastAsiaTheme="majorEastAsia"/>
          <w:lang w:eastAsia="zh-CN"/>
        </w:rPr>
        <w:t>202</w:t>
      </w:r>
      <w:r>
        <w:rPr>
          <w:rFonts w:hint="eastAsia" w:asciiTheme="majorEastAsia" w:hAnsiTheme="majorEastAsia" w:eastAsiaTheme="majorEastAsia"/>
          <w:lang w:val="en-US" w:eastAsia="zh-CN"/>
        </w:rPr>
        <w:t>4</w:t>
      </w:r>
      <w:r>
        <w:rPr>
          <w:rFonts w:asciiTheme="majorEastAsia" w:hAnsiTheme="majorEastAsia" w:eastAsiaTheme="majorEastAsia"/>
          <w:lang w:eastAsia="zh-CN"/>
        </w:rPr>
        <w:t>年 9 月 日</w:t>
      </w:r>
      <w:r>
        <w:rPr>
          <w:rFonts w:hint="eastAsia" w:asciiTheme="majorEastAsia" w:hAnsiTheme="majorEastAsia" w:eastAsiaTheme="majorEastAsia"/>
          <w:lang w:eastAsia="zh-CN"/>
        </w:rPr>
        <w:t>起至</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lang w:eastAsia="zh-CN"/>
        </w:rPr>
        <w:t>月</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lang w:eastAsia="zh-CN"/>
        </w:rPr>
        <w:t>日（共10天）</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2、报名方式：参选人在报名时间内将报名文件发送至邮箱xydai</w:t>
      </w:r>
      <w:r>
        <w:rPr>
          <w:rFonts w:asciiTheme="majorEastAsia" w:hAnsiTheme="majorEastAsia" w:eastAsiaTheme="majorEastAsia"/>
          <w:lang w:eastAsia="zh-CN"/>
        </w:rPr>
        <w:t>@fhcpec.com.cn</w:t>
      </w:r>
      <w:r>
        <w:rPr>
          <w:rFonts w:hint="eastAsia" w:asciiTheme="majorEastAsia" w:hAnsiTheme="majorEastAsia" w:eastAsiaTheme="majorEastAsia"/>
          <w:lang w:eastAsia="zh-CN"/>
        </w:rPr>
        <w:t>，报名文件包含：</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（1）美孚品牌经销商授权证书；</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（2）法定代表人授权委托书（扫描件，格式详见“附件：法定代表人授权委托书”）；</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（3）营业执照（加盖单位公章的扫描件）；</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（4）业绩证明</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val="en-US" w:eastAsia="zh-CN"/>
        </w:rPr>
        <w:t>四</w:t>
      </w:r>
      <w:r>
        <w:rPr>
          <w:rFonts w:hint="eastAsia" w:asciiTheme="majorEastAsia" w:hAnsiTheme="majorEastAsia" w:eastAsiaTheme="majorEastAsia"/>
          <w:lang w:eastAsia="zh-CN"/>
        </w:rPr>
        <w:t>、参选保证金和履约保证金</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1、参选保证金金额：壹万元整</w:t>
      </w:r>
      <w:r>
        <w:rPr>
          <w:rFonts w:asciiTheme="majorEastAsia" w:hAnsiTheme="majorEastAsia" w:eastAsiaTheme="majorEastAsia"/>
          <w:lang w:eastAsia="zh-CN"/>
        </w:rPr>
        <w:t>*参与授权品牌的数量（如参与美孚及壳牌润滑油两个品牌竞价，则缴纳贰万元）</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2、参选保证金提交的时间：应在参选文件递交截止时间之前汇达指定账户；</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3、参选保证金提交的方式：应从参选人基本账户以电汇或银行转账方式提交（以款项到达时间为准），并应在电汇或银行转账单上注明为本项目的参选保证金；</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4、参选保证金和履约保证金的缴纳账户如下： </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开户名称：福建福海创石油化工有限公司 </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开户银行：</w:t>
      </w:r>
      <w:r>
        <w:rPr>
          <w:rFonts w:ascii="Arial" w:hAnsi="Arial" w:cs="Arial"/>
          <w:color w:val="000000"/>
          <w:lang w:eastAsia="zh-CN"/>
        </w:rPr>
        <w:t>中国银行漳州古雷经济开发区支行</w:t>
      </w:r>
      <w:r>
        <w:rPr>
          <w:rFonts w:hint="eastAsia" w:asciiTheme="majorEastAsia" w:hAnsiTheme="majorEastAsia" w:eastAsiaTheme="majorEastAsia"/>
          <w:lang w:eastAsia="zh-CN"/>
        </w:rPr>
        <w:t> </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帐号：406574816628 </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注明用途：2024-2025年润滑油保证金</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asciiTheme="majorEastAsia" w:hAnsiTheme="majorEastAsia" w:eastAsiaTheme="majorEastAsia"/>
          <w:lang w:eastAsia="zh-CN"/>
        </w:rPr>
        <w:t>注：投标单位需缴纳投标保证金：壹万元整*参与授权品牌的数量，如中选、该保证金转为履约保证金，如不中选，在比选结束后请联系商务联系人办理无息等额退款。</w:t>
      </w:r>
    </w:p>
    <w:p>
      <w:pPr>
        <w:pStyle w:val="3"/>
        <w:spacing w:line="360" w:lineRule="auto"/>
        <w:rPr>
          <w:rFonts w:asciiTheme="majorEastAsia" w:hAnsiTheme="majorEastAsia" w:eastAsiaTheme="majorEastAsia"/>
          <w:b w:val="0"/>
          <w:bCs w:val="0"/>
          <w:sz w:val="24"/>
          <w:szCs w:val="24"/>
          <w:lang w:eastAsia="zh-CN"/>
        </w:rPr>
      </w:pPr>
      <w:r>
        <w:rPr>
          <w:rFonts w:hint="eastAsia" w:asciiTheme="majorEastAsia" w:hAnsiTheme="majorEastAsia" w:eastAsiaTheme="majorEastAsia"/>
          <w:b w:val="0"/>
          <w:bCs w:val="0"/>
          <w:w w:val="95"/>
          <w:sz w:val="24"/>
          <w:szCs w:val="24"/>
          <w:lang w:val="en-US" w:eastAsia="zh-CN"/>
        </w:rPr>
        <w:t>五</w:t>
      </w:r>
      <w:r>
        <w:rPr>
          <w:rFonts w:asciiTheme="majorEastAsia" w:hAnsiTheme="majorEastAsia" w:eastAsiaTheme="majorEastAsia"/>
          <w:b w:val="0"/>
          <w:bCs w:val="0"/>
          <w:w w:val="95"/>
          <w:sz w:val="24"/>
          <w:szCs w:val="24"/>
          <w:lang w:eastAsia="zh-CN"/>
        </w:rPr>
        <w:t>、参选文件的递交</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b w:val="0"/>
          <w:bCs w:val="0"/>
          <w:lang w:eastAsia="zh-CN"/>
        </w:rPr>
      </w:pPr>
      <w:r>
        <w:rPr>
          <w:rFonts w:asciiTheme="majorEastAsia" w:hAnsiTheme="majorEastAsia" w:eastAsiaTheme="majorEastAsia"/>
          <w:b w:val="0"/>
          <w:bCs w:val="0"/>
          <w:lang w:eastAsia="zh-CN"/>
        </w:rPr>
        <w:t>1.参选文件递交的截止时间：</w:t>
      </w:r>
      <w:r>
        <w:rPr>
          <w:rFonts w:hint="eastAsia" w:asciiTheme="majorEastAsia" w:hAnsiTheme="majorEastAsia" w:eastAsiaTheme="majorEastAsia"/>
          <w:b w:val="0"/>
          <w:bCs w:val="0"/>
          <w:lang w:val="en-US" w:eastAsia="zh-CN"/>
        </w:rPr>
        <w:t>2024年  月  日12时止。</w:t>
      </w:r>
      <w:r>
        <w:rPr>
          <w:rFonts w:hint="eastAsia" w:asciiTheme="majorEastAsia" w:hAnsiTheme="majorEastAsia" w:eastAsiaTheme="majorEastAsia"/>
          <w:b w:val="0"/>
          <w:bCs w:val="0"/>
          <w:lang w:eastAsia="zh-CN"/>
        </w:rPr>
        <w:t xml:space="preserve"> </w:t>
      </w:r>
    </w:p>
    <w:p>
      <w:pPr>
        <w:pStyle w:val="4"/>
        <w:tabs>
          <w:tab w:val="left" w:pos="6879"/>
        </w:tabs>
        <w:spacing w:line="360" w:lineRule="auto"/>
        <w:ind w:left="0" w:right="106" w:firstLine="470" w:firstLineChars="196"/>
        <w:rPr>
          <w:rFonts w:asciiTheme="majorEastAsia" w:hAnsiTheme="majorEastAsia" w:eastAsiaTheme="majorEastAsia"/>
          <w:b w:val="0"/>
          <w:bCs w:val="0"/>
          <w:spacing w:val="4"/>
          <w:lang w:eastAsia="zh-CN"/>
        </w:rPr>
      </w:pPr>
      <w:r>
        <w:rPr>
          <w:rFonts w:asciiTheme="majorEastAsia" w:hAnsiTheme="majorEastAsia" w:eastAsiaTheme="majorEastAsia"/>
          <w:b w:val="0"/>
          <w:bCs w:val="0"/>
          <w:lang w:eastAsia="zh-CN"/>
        </w:rPr>
        <w:t>2.</w:t>
      </w:r>
      <w:r>
        <w:rPr>
          <w:rFonts w:asciiTheme="majorEastAsia" w:hAnsiTheme="majorEastAsia" w:eastAsiaTheme="majorEastAsia"/>
          <w:b w:val="0"/>
          <w:bCs w:val="0"/>
          <w:spacing w:val="4"/>
          <w:lang w:eastAsia="zh-CN"/>
        </w:rPr>
        <w:t>递交</w:t>
      </w:r>
      <w:r>
        <w:rPr>
          <w:rFonts w:asciiTheme="majorEastAsia" w:hAnsiTheme="majorEastAsia" w:eastAsiaTheme="majorEastAsia"/>
          <w:b w:val="0"/>
          <w:bCs w:val="0"/>
          <w:lang w:eastAsia="zh-CN"/>
        </w:rPr>
        <w:t>参</w:t>
      </w:r>
      <w:r>
        <w:rPr>
          <w:rFonts w:asciiTheme="majorEastAsia" w:hAnsiTheme="majorEastAsia" w:eastAsiaTheme="majorEastAsia"/>
          <w:b w:val="0"/>
          <w:bCs w:val="0"/>
          <w:spacing w:val="4"/>
          <w:lang w:eastAsia="zh-CN"/>
        </w:rPr>
        <w:t>选文件的地</w:t>
      </w:r>
      <w:r>
        <w:rPr>
          <w:rFonts w:asciiTheme="majorEastAsia" w:hAnsiTheme="majorEastAsia" w:eastAsiaTheme="majorEastAsia"/>
          <w:b w:val="0"/>
          <w:bCs w:val="0"/>
          <w:lang w:eastAsia="zh-CN"/>
        </w:rPr>
        <w:t>点</w:t>
      </w:r>
      <w:r>
        <w:rPr>
          <w:rFonts w:asciiTheme="majorEastAsia" w:hAnsiTheme="majorEastAsia" w:eastAsiaTheme="majorEastAsia"/>
          <w:b w:val="0"/>
          <w:bCs w:val="0"/>
          <w:spacing w:val="4"/>
          <w:lang w:eastAsia="zh-CN"/>
        </w:rPr>
        <w:t>为：</w:t>
      </w:r>
      <w:r>
        <w:rPr>
          <w:rFonts w:hint="eastAsia" w:asciiTheme="majorEastAsia" w:hAnsiTheme="majorEastAsia" w:eastAsiaTheme="majorEastAsia"/>
          <w:b w:val="0"/>
          <w:bCs w:val="0"/>
          <w:spacing w:val="4"/>
          <w:lang w:eastAsia="zh-CN"/>
        </w:rPr>
        <w:t>福建省漳州市漳浦县杜浔镇杜昌路</w:t>
      </w:r>
      <w:r>
        <w:rPr>
          <w:rFonts w:asciiTheme="majorEastAsia" w:hAnsiTheme="majorEastAsia" w:eastAsiaTheme="majorEastAsia"/>
          <w:b w:val="0"/>
          <w:bCs w:val="0"/>
          <w:spacing w:val="4"/>
          <w:lang w:eastAsia="zh-CN"/>
        </w:rPr>
        <w:t>9号福建福海创石油化工有限公司办公楼三楼设备及服务团队，联系人：</w:t>
      </w:r>
      <w:r>
        <w:rPr>
          <w:rFonts w:hint="eastAsia" w:asciiTheme="majorEastAsia" w:hAnsiTheme="majorEastAsia" w:eastAsiaTheme="majorEastAsia"/>
          <w:b w:val="0"/>
          <w:bCs w:val="0"/>
          <w:spacing w:val="4"/>
          <w:lang w:eastAsia="zh-CN"/>
        </w:rPr>
        <w:t>戴小玉，</w:t>
      </w:r>
      <w:r>
        <w:rPr>
          <w:rFonts w:asciiTheme="majorEastAsia" w:hAnsiTheme="majorEastAsia" w:eastAsiaTheme="majorEastAsia"/>
          <w:b w:val="0"/>
          <w:bCs w:val="0"/>
          <w:spacing w:val="4"/>
          <w:lang w:eastAsia="zh-CN"/>
        </w:rPr>
        <w:t>联系电话：</w:t>
      </w:r>
      <w:r>
        <w:rPr>
          <w:rFonts w:hint="eastAsia" w:asciiTheme="majorEastAsia" w:hAnsiTheme="majorEastAsia" w:eastAsiaTheme="majorEastAsia"/>
          <w:b w:val="0"/>
          <w:bCs w:val="0"/>
          <w:spacing w:val="4"/>
          <w:lang w:eastAsia="zh-CN"/>
        </w:rPr>
        <w:t>0596-6311078</w:t>
      </w:r>
    </w:p>
    <w:p>
      <w:pPr>
        <w:pStyle w:val="4"/>
        <w:tabs>
          <w:tab w:val="left" w:pos="6879"/>
        </w:tabs>
        <w:spacing w:line="360" w:lineRule="auto"/>
        <w:ind w:left="0" w:right="106" w:firstLine="472" w:firstLineChars="196"/>
        <w:rPr>
          <w:rFonts w:hint="eastAsia" w:asciiTheme="majorEastAsia" w:hAnsiTheme="majorEastAsia" w:eastAsiaTheme="majorEastAsia"/>
          <w:b/>
          <w:bCs/>
          <w:lang w:eastAsia="zh-CN"/>
        </w:rPr>
      </w:pPr>
      <w:r>
        <w:rPr>
          <w:rFonts w:asciiTheme="majorEastAsia" w:hAnsiTheme="majorEastAsia" w:eastAsiaTheme="majorEastAsia"/>
          <w:b/>
          <w:bCs/>
          <w:lang w:eastAsia="zh-CN"/>
        </w:rPr>
        <w:t>注：请使用顺丰快递或中国邮政</w:t>
      </w:r>
      <w:r>
        <w:rPr>
          <w:rFonts w:hint="eastAsia" w:asciiTheme="majorEastAsia" w:hAnsiTheme="majorEastAsia" w:eastAsiaTheme="majorEastAsia"/>
          <w:b/>
          <w:bCs/>
          <w:lang w:eastAsia="zh-CN"/>
        </w:rPr>
        <w:t>(</w:t>
      </w:r>
      <w:r>
        <w:rPr>
          <w:rFonts w:asciiTheme="majorEastAsia" w:hAnsiTheme="majorEastAsia" w:eastAsiaTheme="majorEastAsia"/>
          <w:b/>
          <w:bCs/>
          <w:lang w:eastAsia="zh-CN"/>
        </w:rPr>
        <w:t xml:space="preserve"> EMS</w:t>
      </w:r>
      <w:r>
        <w:rPr>
          <w:rFonts w:hint="eastAsia" w:asciiTheme="majorEastAsia" w:hAnsiTheme="majorEastAsia" w:eastAsiaTheme="majorEastAsia"/>
          <w:b/>
          <w:bCs/>
          <w:lang w:eastAsia="zh-CN"/>
        </w:rPr>
        <w:t>)</w:t>
      </w:r>
      <w:r>
        <w:rPr>
          <w:rFonts w:asciiTheme="majorEastAsia" w:hAnsiTheme="majorEastAsia" w:eastAsiaTheme="majorEastAsia"/>
          <w:b/>
          <w:bCs/>
          <w:lang w:eastAsia="zh-CN"/>
        </w:rPr>
        <w:t xml:space="preserve"> 快递，其他快递不能保证送达目的地。</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val="en-US" w:eastAsia="zh-CN"/>
        </w:rPr>
        <w:t>六</w:t>
      </w:r>
      <w:r>
        <w:rPr>
          <w:rFonts w:hint="eastAsia" w:asciiTheme="majorEastAsia" w:hAnsiTheme="majorEastAsia" w:eastAsiaTheme="majorEastAsia"/>
          <w:lang w:eastAsia="zh-CN"/>
        </w:rPr>
        <w:t>、联系方式</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商务联系人：戴小玉  电话：0596-6311078</w:t>
      </w:r>
      <w:r>
        <w:rPr>
          <w:rFonts w:asciiTheme="majorEastAsia" w:hAnsiTheme="majorEastAsia" w:eastAsiaTheme="majorEastAsia"/>
          <w:lang w:eastAsia="zh-CN"/>
        </w:rPr>
        <w:t xml:space="preserve"> 邮箱：</w:t>
      </w:r>
      <w:r>
        <w:rPr>
          <w:rFonts w:hint="eastAsia" w:asciiTheme="majorEastAsia" w:hAnsiTheme="majorEastAsia" w:eastAsiaTheme="majorEastAsia"/>
          <w:lang w:eastAsia="zh-CN"/>
        </w:rPr>
        <w:t>xydai</w:t>
      </w:r>
      <w:r>
        <w:rPr>
          <w:rFonts w:asciiTheme="majorEastAsia" w:hAnsiTheme="majorEastAsia" w:eastAsiaTheme="majorEastAsia"/>
          <w:lang w:eastAsia="zh-CN"/>
        </w:rPr>
        <w:t>@fhcpec.com.cn</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 xml:space="preserve">技术联系人：官宗挺 </w:t>
      </w:r>
      <w:r>
        <w:rPr>
          <w:rFonts w:asciiTheme="majorEastAsia" w:hAnsiTheme="majorEastAsia" w:eastAsiaTheme="majorEastAsia"/>
          <w:lang w:eastAsia="zh-CN"/>
        </w:rPr>
        <w:t xml:space="preserve">  </w:t>
      </w:r>
      <w:r>
        <w:rPr>
          <w:rFonts w:hint="eastAsia" w:asciiTheme="majorEastAsia" w:hAnsiTheme="majorEastAsia" w:eastAsiaTheme="majorEastAsia"/>
          <w:lang w:eastAsia="zh-CN"/>
        </w:rPr>
        <w:t>电话：</w:t>
      </w:r>
      <w:r>
        <w:rPr>
          <w:rFonts w:asciiTheme="majorEastAsia" w:hAnsiTheme="majorEastAsia" w:eastAsiaTheme="majorEastAsia"/>
          <w:lang w:eastAsia="zh-CN"/>
        </w:rPr>
        <w:t>19959614008  邮箱：ztguan@fhcpec.com.cn</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 xml:space="preserve">纪检监察室电话：0596-6311774  </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联系地址：福建省漳州市漳浦县杜浔镇杜昌路九号</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邮编：</w:t>
      </w:r>
      <w:r>
        <w:rPr>
          <w:rFonts w:ascii="Arial" w:hAnsi="Arial" w:cs="Arial"/>
          <w:color w:val="333333"/>
          <w:shd w:val="clear" w:color="auto" w:fill="FFFFFF"/>
          <w:lang w:eastAsia="zh-CN"/>
        </w:rPr>
        <w:t>36321</w:t>
      </w:r>
      <w:r>
        <w:rPr>
          <w:rFonts w:hint="eastAsia" w:ascii="Arial" w:hAnsi="Arial" w:cs="Arial"/>
          <w:color w:val="333333"/>
          <w:shd w:val="clear" w:color="auto" w:fill="FFFFFF"/>
          <w:lang w:val="en-US" w:eastAsia="zh-CN"/>
        </w:rPr>
        <w:t>6</w:t>
      </w:r>
    </w:p>
    <w:p>
      <w:pPr>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3"/>
        <w:tabs>
          <w:tab w:val="left" w:pos="1262"/>
        </w:tabs>
        <w:spacing w:line="355" w:lineRule="exact"/>
        <w:ind w:left="0" w:right="108"/>
        <w:jc w:val="both"/>
        <w:rPr>
          <w:lang w:eastAsia="zh-CN"/>
        </w:rPr>
      </w:pPr>
    </w:p>
    <w:p>
      <w:pPr>
        <w:rPr>
          <w:lang w:eastAsia="zh-CN"/>
        </w:rPr>
      </w:pPr>
    </w:p>
    <w:p>
      <w:pPr>
        <w:pStyle w:val="3"/>
        <w:tabs>
          <w:tab w:val="left" w:pos="1262"/>
        </w:tabs>
        <w:spacing w:line="355" w:lineRule="exact"/>
        <w:ind w:left="0" w:right="108"/>
        <w:jc w:val="both"/>
        <w:rPr>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bCs/>
          <w:u w:val="single"/>
          <w:lang w:eastAsia="zh-CN"/>
        </w:rPr>
        <w:t>2024-2025年润滑油项目</w:t>
      </w:r>
      <w:r>
        <w:rPr>
          <w:rFonts w:hint="eastAsia" w:asciiTheme="majorEastAsia" w:hAnsiTheme="majorEastAsia" w:eastAsiaTheme="majorEastAsia"/>
          <w:u w:val="single"/>
          <w:lang w:eastAsia="zh-CN"/>
        </w:rPr>
        <w:t xml:space="preserve">  </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漳州市漳浦县古雷开发区腾龙路84号</w:t>
      </w:r>
    </w:p>
    <w:p>
      <w:pPr>
        <w:pStyle w:val="10"/>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bCs/>
          <w:u w:val="single"/>
          <w:lang w:eastAsia="zh-CN"/>
        </w:rPr>
        <w:t>2024-2025年润滑油</w:t>
      </w:r>
      <w:r>
        <w:rPr>
          <w:rFonts w:hint="eastAsia" w:asciiTheme="majorEastAsia" w:hAnsiTheme="majorEastAsia" w:eastAsiaTheme="majorEastAsia"/>
          <w:snapToGrid w:val="0"/>
          <w:spacing w:val="8"/>
          <w:sz w:val="24"/>
          <w:szCs w:val="24"/>
          <w:u w:val="single"/>
          <w:lang w:eastAsia="zh-CN"/>
        </w:rPr>
        <w:t xml:space="preserve">采购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bCs/>
          <w:u w:val="single"/>
          <w:lang w:eastAsia="zh-CN"/>
        </w:rPr>
        <w:t>2024-2025年润滑油</w:t>
      </w:r>
      <w:r>
        <w:rPr>
          <w:rFonts w:hint="eastAsia" w:asciiTheme="majorEastAsia" w:hAnsiTheme="majorEastAsia" w:eastAsiaTheme="majorEastAsia"/>
          <w:snapToGrid w:val="0"/>
          <w:spacing w:val="8"/>
          <w:sz w:val="24"/>
          <w:szCs w:val="24"/>
          <w:u w:val="single"/>
          <w:lang w:eastAsia="zh-CN"/>
        </w:rPr>
        <w:t>采购</w:t>
      </w:r>
      <w:r>
        <w:rPr>
          <w:rFonts w:hint="eastAsia" w:asciiTheme="majorEastAsia" w:hAnsiTheme="majorEastAsia" w:eastAsiaTheme="majorEastAsia"/>
          <w:sz w:val="24"/>
          <w:szCs w:val="24"/>
          <w:u w:val="single"/>
          <w:lang w:eastAsia="zh-CN"/>
        </w:rPr>
        <w:t>，清单详见附表</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3.相关要求标准、规范及规定：本项目采用的技术标准按现行国家标准（GB）、行业标准要求的规范、规程等执行。</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(五)产品质量：</w:t>
      </w:r>
      <w:r>
        <w:rPr>
          <w:rFonts w:hint="eastAsia" w:asciiTheme="majorEastAsia" w:hAnsiTheme="majorEastAsia" w:eastAsiaTheme="majorEastAsia" w:cstheme="minorEastAsia"/>
          <w:kern w:val="59"/>
          <w:sz w:val="24"/>
          <w:szCs w:val="24"/>
          <w:lang w:eastAsia="zh-CN"/>
        </w:rPr>
        <w:t>全优</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10"/>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10"/>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10"/>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539"/>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1、具有美孚品牌经销商授权证书及相应的润滑油供货经验；具有稳定的货源，能够保障持续供应和售后服务能力，提供相关技术支持。</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2、接受货到验收后以电汇支付的付款方式,品质达到生产企业福海创公司下属生产企业进厂检验标准、要求。</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3、具备独立法人资格、具备有效的企业法人营业执照；单位负责人为同一人或者存在控股、管理关系的不同单位不得同时参加本项目的比选。</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4、没有失信黑名单记录（以最高院失信被执行人系统发布信息为准）与比选人无诉讼纠纷。</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pStyle w:val="10"/>
        <w:spacing w:line="360" w:lineRule="auto"/>
        <w:ind w:left="118" w:right="121" w:firstLine="511"/>
        <w:jc w:val="both"/>
        <w:rPr>
          <w:rFonts w:asciiTheme="majorEastAsia" w:hAnsiTheme="majorEastAsia" w:eastAsiaTheme="majorEastAsia"/>
          <w:lang w:eastAsia="zh-CN"/>
        </w:rPr>
      </w:pPr>
      <w:r>
        <w:rPr>
          <w:rFonts w:hint="eastAsia" w:asciiTheme="majorEastAsia" w:hAnsiTheme="majorEastAsia" w:eastAsiaTheme="majorEastAsia"/>
          <w:lang w:eastAsia="zh-CN"/>
        </w:rPr>
        <w:t>1、参选保证金金额：壹万元整*参与授权品牌的数量（如参与美孚及壳牌润滑油两个品牌竞价，则缴纳贰万元）</w:t>
      </w:r>
    </w:p>
    <w:p>
      <w:pPr>
        <w:pStyle w:val="10"/>
        <w:spacing w:line="360" w:lineRule="auto"/>
        <w:ind w:left="118" w:right="121" w:firstLine="511"/>
        <w:jc w:val="both"/>
        <w:rPr>
          <w:rFonts w:asciiTheme="majorEastAsia" w:hAnsiTheme="majorEastAsia" w:eastAsiaTheme="majorEastAsia"/>
          <w:lang w:eastAsia="zh-CN"/>
        </w:rPr>
      </w:pPr>
      <w:r>
        <w:rPr>
          <w:rFonts w:hint="eastAsia" w:asciiTheme="majorEastAsia" w:hAnsiTheme="majorEastAsia" w:eastAsiaTheme="majorEastAsia"/>
          <w:lang w:eastAsia="zh-CN"/>
        </w:rPr>
        <w:t>2、参选保证金提交的时间：应在参选文件递交截止时间之前汇达指定账户；</w:t>
      </w:r>
    </w:p>
    <w:p>
      <w:pPr>
        <w:pStyle w:val="10"/>
        <w:spacing w:line="360" w:lineRule="auto"/>
        <w:ind w:left="118" w:right="121" w:firstLine="511"/>
        <w:jc w:val="both"/>
        <w:rPr>
          <w:lang w:eastAsia="zh-CN"/>
        </w:rPr>
      </w:pPr>
      <w:r>
        <w:rPr>
          <w:rFonts w:hint="eastAsia" w:asciiTheme="majorEastAsia" w:hAnsiTheme="majorEastAsia" w:eastAsiaTheme="majorEastAsia"/>
          <w:lang w:eastAsia="zh-CN"/>
        </w:rPr>
        <w:t>3、参选保证金提交的方式：应从参选人基本账户以电汇或银行转账方式提交（以款项到达时间为准），并应在电汇或银行转账单上注明为本项目的参选保证金；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中国银行股份有限公司漳州古雷经济开发区支行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bCs/>
          <w:sz w:val="28"/>
          <w:szCs w:val="28"/>
          <w:lang w:eastAsia="zh-CN"/>
        </w:rPr>
        <w:t>2024-2025年润滑油保证金</w:t>
      </w:r>
    </w:p>
    <w:p>
      <w:pPr>
        <w:pStyle w:val="1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1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6. </w:t>
      </w:r>
      <w:r>
        <w:rPr>
          <w:rFonts w:hint="eastAsia" w:asciiTheme="majorEastAsia" w:hAnsiTheme="majorEastAsia" w:eastAsiaTheme="majorEastAsia"/>
          <w:spacing w:val="8"/>
          <w:lang w:eastAsia="zh-CN"/>
        </w:rPr>
        <w:t>本项目比选结束后，如</w:t>
      </w:r>
      <w:r>
        <w:rPr>
          <w:rFonts w:hint="eastAsia" w:asciiTheme="majorEastAsia" w:hAnsiTheme="majorEastAsia" w:eastAsiaTheme="majorEastAsia"/>
          <w:lang w:eastAsia="zh-CN"/>
        </w:rPr>
        <w:t>中选、该保证金转为履约保证金，如不中选，在比选结束后请联系商务联系人办理无息等额退款；</w:t>
      </w:r>
    </w:p>
    <w:p>
      <w:pPr>
        <w:pStyle w:val="1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7. 如有下列情况发生，将被没收参选保证金：</w:t>
      </w:r>
    </w:p>
    <w:p>
      <w:pPr>
        <w:pStyle w:val="1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0" w:right="106" w:firstLine="472" w:firstLineChars="19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val="en-US" w:eastAsia="zh-CN"/>
        </w:rPr>
        <w:t>2024年  月  日12时止</w:t>
      </w:r>
      <w:r>
        <w:rPr>
          <w:rFonts w:hint="eastAsia" w:asciiTheme="majorEastAsia" w:hAnsiTheme="majorEastAsia" w:eastAsiaTheme="majorEastAsia"/>
          <w:lang w:eastAsia="zh-CN"/>
        </w:rPr>
        <w:t xml:space="preserve">。 </w:t>
      </w:r>
    </w:p>
    <w:p>
      <w:pPr>
        <w:pStyle w:val="4"/>
        <w:tabs>
          <w:tab w:val="left" w:pos="6879"/>
        </w:tabs>
        <w:spacing w:line="360" w:lineRule="auto"/>
        <w:ind w:left="0" w:right="106" w:firstLine="472" w:firstLineChars="196"/>
        <w:rPr>
          <w:rFonts w:hint="eastAsia" w:asciiTheme="majorEastAsia" w:hAnsiTheme="majorEastAsia" w:eastAsiaTheme="majorEastAsia"/>
          <w:spacing w:val="4"/>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福建省漳州市漳浦县杜浔镇杜昌路</w:t>
      </w:r>
      <w:r>
        <w:rPr>
          <w:rFonts w:asciiTheme="majorEastAsia" w:hAnsiTheme="majorEastAsia" w:eastAsiaTheme="majorEastAsia"/>
          <w:spacing w:val="4"/>
          <w:lang w:eastAsia="zh-CN"/>
        </w:rPr>
        <w:t>9号福建福海创石油化工有限公司办公楼三楼设备及服务团队，联系人：</w:t>
      </w:r>
      <w:r>
        <w:rPr>
          <w:rFonts w:hint="eastAsia" w:asciiTheme="majorEastAsia" w:hAnsiTheme="majorEastAsia" w:eastAsiaTheme="majorEastAsia"/>
          <w:spacing w:val="4"/>
          <w:lang w:eastAsia="zh-CN"/>
        </w:rPr>
        <w:t>戴小玉，</w:t>
      </w:r>
      <w:r>
        <w:rPr>
          <w:rFonts w:asciiTheme="majorEastAsia" w:hAnsiTheme="majorEastAsia" w:eastAsiaTheme="majorEastAsia"/>
          <w:spacing w:val="4"/>
          <w:lang w:eastAsia="zh-CN"/>
        </w:rPr>
        <w:t>联系电话：</w:t>
      </w:r>
      <w:r>
        <w:rPr>
          <w:rFonts w:hint="eastAsia" w:asciiTheme="majorEastAsia" w:hAnsiTheme="majorEastAsia" w:eastAsiaTheme="majorEastAsia"/>
          <w:spacing w:val="4"/>
          <w:lang w:eastAsia="zh-CN"/>
        </w:rPr>
        <w:t>0596-6311078</w:t>
      </w:r>
    </w:p>
    <w:p>
      <w:pPr>
        <w:pStyle w:val="4"/>
        <w:tabs>
          <w:tab w:val="left" w:pos="6879"/>
        </w:tabs>
        <w:spacing w:line="360" w:lineRule="auto"/>
        <w:ind w:left="0" w:right="106" w:firstLine="472" w:firstLineChars="196"/>
        <w:rPr>
          <w:rFonts w:asciiTheme="majorEastAsia" w:hAnsiTheme="majorEastAsia" w:eastAsiaTheme="majorEastAsia"/>
          <w:lang w:eastAsia="zh-CN"/>
        </w:rPr>
      </w:pPr>
      <w:r>
        <w:rPr>
          <w:rFonts w:asciiTheme="majorEastAsia" w:hAnsiTheme="majorEastAsia" w:eastAsiaTheme="majorEastAsia"/>
          <w:lang w:eastAsia="zh-CN"/>
        </w:rPr>
        <w:t>注：请使用顺丰快递或中国邮政</w:t>
      </w:r>
      <w:r>
        <w:rPr>
          <w:rFonts w:hint="eastAsia" w:asciiTheme="majorEastAsia" w:hAnsiTheme="majorEastAsia" w:eastAsiaTheme="majorEastAsia"/>
          <w:lang w:eastAsia="zh-CN"/>
        </w:rPr>
        <w:t>(</w:t>
      </w:r>
      <w:r>
        <w:rPr>
          <w:rFonts w:asciiTheme="majorEastAsia" w:hAnsiTheme="majorEastAsia" w:eastAsiaTheme="majorEastAsia"/>
          <w:lang w:eastAsia="zh-CN"/>
        </w:rPr>
        <w:t xml:space="preserve"> EMS</w:t>
      </w:r>
      <w:r>
        <w:rPr>
          <w:rFonts w:hint="eastAsia" w:asciiTheme="majorEastAsia" w:hAnsiTheme="majorEastAsia" w:eastAsiaTheme="majorEastAsia"/>
          <w:lang w:eastAsia="zh-CN"/>
        </w:rPr>
        <w:t>)</w:t>
      </w:r>
      <w:r>
        <w:rPr>
          <w:rFonts w:asciiTheme="majorEastAsia" w:hAnsiTheme="majorEastAsia" w:eastAsiaTheme="majorEastAsia"/>
          <w:lang w:eastAsia="zh-CN"/>
        </w:rPr>
        <w:t xml:space="preserve"> 快递，其他快递不能保证送达目的地。</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10"/>
        <w:spacing w:line="360" w:lineRule="auto"/>
        <w:ind w:right="106"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tabs>
          <w:tab w:val="left" w:pos="4627"/>
        </w:tabs>
        <w:spacing w:line="360" w:lineRule="auto"/>
        <w:ind w:left="0"/>
        <w:jc w:val="center"/>
        <w:rPr>
          <w:lang w:eastAsia="zh-CN"/>
        </w:rPr>
      </w:pPr>
    </w:p>
    <w:p>
      <w:pPr>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3"/>
        <w:tabs>
          <w:tab w:val="left" w:pos="4627"/>
        </w:tabs>
        <w:spacing w:line="360" w:lineRule="auto"/>
        <w:ind w:left="0"/>
        <w:jc w:val="both"/>
        <w:rPr>
          <w:lang w:eastAsia="zh-CN"/>
        </w:rPr>
      </w:pPr>
    </w:p>
    <w:p>
      <w:pPr>
        <w:pStyle w:val="3"/>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10"/>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4"/>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3）授权委托书；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4）企业简况；</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5）按本须知规定提供的其它资料</w:t>
      </w:r>
      <w:r>
        <w:rPr>
          <w:rFonts w:hint="eastAsia" w:asciiTheme="majorEastAsia" w:hAnsiTheme="majorEastAsia" w:eastAsiaTheme="majorEastAsia"/>
          <w:kern w:val="59"/>
          <w:sz w:val="24"/>
          <w:szCs w:val="24"/>
          <w:lang w:eastAsia="zh-CN"/>
        </w:rPr>
        <w:t>。</w:t>
      </w:r>
    </w:p>
    <w:p>
      <w:pPr>
        <w:pStyle w:val="10"/>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w:t>
      </w:r>
      <w:r>
        <w:rPr>
          <w:rFonts w:hint="eastAsia"/>
          <w:lang w:val="en-US" w:eastAsia="zh-CN"/>
        </w:rPr>
        <w:t>正本一份</w:t>
      </w:r>
      <w:r>
        <w:rPr>
          <w:rFonts w:hint="eastAsia"/>
          <w:lang w:eastAsia="zh-CN"/>
        </w:rPr>
        <w:t>），（1）-（5）为商务标，即</w:t>
      </w:r>
      <w:r>
        <w:rPr>
          <w:rFonts w:hint="eastAsia"/>
          <w:b/>
          <w:u w:val="double"/>
          <w:lang w:eastAsia="zh-CN"/>
        </w:rPr>
        <w:t>参选文件正本密封在一个信封</w:t>
      </w:r>
      <w:r>
        <w:rPr>
          <w:rFonts w:hint="eastAsia"/>
          <w:lang w:eastAsia="zh-CN"/>
        </w:rPr>
        <w:t>，并标明比选编号、参选名称。信封上注明“于年  月  日时之前（指参选规定的开标日期及时间）不准启封”的字样；第（6）项单独在一个信封中。</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0"/>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0"/>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0"/>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0"/>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15567504"/>
      <w:bookmarkStart w:id="2" w:name="_Toc430488651"/>
      <w:bookmarkStart w:id="3" w:name="_Toc430490619"/>
      <w:bookmarkStart w:id="4" w:name="_Toc430489126"/>
      <w:bookmarkStart w:id="5" w:name="_Toc430488858"/>
      <w:bookmarkStart w:id="6" w:name="_Toc430492133"/>
      <w:bookmarkStart w:id="7" w:name="_Toc177186249"/>
      <w:bookmarkStart w:id="8" w:name="_Toc304357904"/>
    </w:p>
    <w:p>
      <w:pPr>
        <w:pStyle w:val="10"/>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参选人应在参选文件所附的参选报价表上写明参选的</w:t>
      </w:r>
      <w:r>
        <w:rPr>
          <w:rFonts w:hint="eastAsia"/>
          <w:b/>
          <w:sz w:val="24"/>
          <w:szCs w:val="24"/>
          <w:lang w:eastAsia="zh-CN"/>
        </w:rPr>
        <w:t>分项价格和总价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right="226" w:firstLine="480"/>
        <w:jc w:val="both"/>
        <w:rPr>
          <w:lang w:eastAsia="zh-CN"/>
        </w:rPr>
      </w:pPr>
      <w:r>
        <w:rPr>
          <w:rFonts w:hint="eastAsia"/>
          <w:lang w:eastAsia="zh-CN"/>
        </w:rPr>
        <w:t>8. 参选文件的正本需打（复）印或使用不褪色的蓝、黑墨水笔书写，字迹应清晰易于辨认。</w:t>
      </w:r>
    </w:p>
    <w:p>
      <w:pPr>
        <w:spacing w:line="360" w:lineRule="auto"/>
        <w:ind w:firstLine="480" w:firstLineChars="200"/>
        <w:rPr>
          <w:sz w:val="24"/>
          <w:szCs w:val="24"/>
          <w:lang w:eastAsia="zh-CN"/>
        </w:rPr>
      </w:pPr>
      <w:r>
        <w:rPr>
          <w:rFonts w:hint="eastAsia"/>
          <w:sz w:val="24"/>
          <w:szCs w:val="24"/>
          <w:lang w:eastAsia="zh-CN"/>
        </w:rPr>
        <w:t>9.</w:t>
      </w:r>
      <w:r>
        <w:rPr>
          <w:sz w:val="24"/>
          <w:szCs w:val="24"/>
          <w:lang w:eastAsia="zh-CN"/>
        </w:rPr>
        <w:t xml:space="preserve"> </w:t>
      </w:r>
      <w:r>
        <w:rPr>
          <w:rFonts w:hint="eastAsia"/>
          <w:lang w:eastAsia="zh-CN"/>
        </w:rPr>
        <w:t>参选文件正本应按要求由经正式授权的参选人代表签字并加盖参选人公章。</w:t>
      </w: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0"/>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0"/>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0"/>
        <w:spacing w:line="360" w:lineRule="auto"/>
        <w:ind w:right="121" w:firstLine="482" w:firstLineChars="200"/>
        <w:jc w:val="both"/>
        <w:rPr>
          <w:rFonts w:hint="eastAsia"/>
          <w:b/>
          <w:bCs/>
          <w:lang w:eastAsia="zh-CN"/>
        </w:rPr>
      </w:pPr>
      <w:r>
        <w:rPr>
          <w:rFonts w:hint="eastAsia"/>
          <w:b/>
          <w:color w:val="FF0000"/>
          <w:lang w:eastAsia="zh-CN"/>
        </w:rPr>
        <w:t>本项目设置最高控制价</w:t>
      </w:r>
      <w:r>
        <w:rPr>
          <w:rFonts w:hint="eastAsia"/>
          <w:b/>
          <w:color w:val="FF0000"/>
          <w:lang w:val="en-US" w:eastAsia="zh-CN"/>
        </w:rPr>
        <w:t>196</w:t>
      </w:r>
      <w:r>
        <w:rPr>
          <w:rFonts w:hint="eastAsia"/>
          <w:b/>
          <w:color w:val="FF0000"/>
          <w:lang w:eastAsia="zh-CN"/>
        </w:rPr>
        <w:t>万元整（含税）</w:t>
      </w:r>
      <w:r>
        <w:rPr>
          <w:rFonts w:hint="eastAsia"/>
          <w:color w:val="FF0000"/>
          <w:lang w:eastAsia="zh-CN"/>
        </w:rPr>
        <w:t>。</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xydai</w:t>
      </w:r>
      <w:r>
        <w:rPr>
          <w:rFonts w:hint="eastAsia"/>
          <w:lang w:eastAsia="zh-CN"/>
        </w:rPr>
        <w:t>g@fhcpec.com.cn</w:t>
      </w:r>
      <w:r>
        <w:rPr>
          <w:rFonts w:hint="eastAsia"/>
          <w:lang w:eastAsia="zh-CN"/>
        </w:rPr>
        <w:fldChar w:fldCharType="end"/>
      </w:r>
      <w:r>
        <w:rPr>
          <w:rFonts w:hint="eastAsia"/>
          <w:lang w:eastAsia="zh-CN"/>
        </w:rPr>
        <w:t>。</w:t>
      </w:r>
    </w:p>
    <w:p>
      <w:pPr>
        <w:pStyle w:val="10"/>
        <w:spacing w:line="360" w:lineRule="auto"/>
        <w:ind w:left="120" w:right="222" w:firstLine="482" w:firstLineChars="200"/>
        <w:rPr>
          <w:b/>
          <w:bCs/>
          <w:lang w:eastAsia="zh-CN"/>
        </w:rPr>
      </w:pPr>
      <w:r>
        <w:rPr>
          <w:rFonts w:hint="eastAsia"/>
          <w:b/>
          <w:bCs/>
          <w:lang w:eastAsia="zh-CN"/>
        </w:rPr>
        <w:t>本项目采用商务报价决标的评标办法，</w:t>
      </w:r>
      <w:r>
        <w:rPr>
          <w:b/>
          <w:bCs/>
          <w:lang w:eastAsia="zh-CN"/>
        </w:rPr>
        <w:t>评选委员会将对通过资格的各合格参选人，</w:t>
      </w:r>
      <w:r>
        <w:rPr>
          <w:rFonts w:hint="eastAsia"/>
          <w:b/>
          <w:bCs/>
          <w:lang w:eastAsia="zh-CN"/>
        </w:rPr>
        <w:t>进行商务报价的评选，未税总价最低者作为中选单位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0"/>
        <w:spacing w:line="360" w:lineRule="auto"/>
        <w:ind w:right="121" w:firstLine="480" w:firstLineChars="200"/>
        <w:jc w:val="both"/>
        <w:rPr>
          <w:lang w:eastAsia="zh-CN"/>
        </w:rPr>
      </w:pPr>
      <w:r>
        <w:rPr>
          <w:lang w:eastAsia="zh-CN"/>
        </w:rPr>
        <w:t>2.参选文件存在重大偏差的。</w:t>
      </w:r>
    </w:p>
    <w:p>
      <w:pPr>
        <w:pStyle w:val="1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0"/>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lang w:eastAsia="zh-CN"/>
        </w:rPr>
      </w:pPr>
      <w:r>
        <w:rPr>
          <w:lang w:eastAsia="zh-CN"/>
        </w:rPr>
        <w:t>2.在开选时没有启封和读出的参选文件，在评选时将不予考虑。</w:t>
      </w:r>
    </w:p>
    <w:p>
      <w:pPr>
        <w:pStyle w:val="10"/>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lang w:eastAsia="zh-CN"/>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本合同将授予其参选文件在实质上响应比选文件要求和按本比选文件规定所确定的中选人。比选人在授予合同之前有权对参选人递交的参选文件资料进行核实，参选人</w:t>
      </w:r>
      <w:r>
        <w:rPr>
          <w:rFonts w:hint="eastAsia" w:hAnsi="宋体"/>
          <w:b/>
          <w:sz w:val="24"/>
        </w:rPr>
        <w:t>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rFonts w:hAnsi="Calibri" w:cs="Times New Roman"/>
          <w:b w:val="0"/>
          <w:bCs w:val="0"/>
          <w:sz w:val="34"/>
          <w:szCs w:val="22"/>
          <w:lang w:eastAsia="zh-CN"/>
        </w:rPr>
      </w:pPr>
      <w:r>
        <w:rPr>
          <w:rFonts w:hint="eastAsia"/>
          <w:sz w:val="24"/>
          <w:szCs w:val="24"/>
        </w:rPr>
        <w:t>9.</w:t>
      </w:r>
      <w:r>
        <w:rPr>
          <w:rFonts w:hint="eastAsia"/>
        </w:rPr>
        <w:t xml:space="preserve"> </w:t>
      </w:r>
      <w:r>
        <w:rPr>
          <w:rStyle w:val="28"/>
          <w:rFonts w:hint="eastAsia"/>
          <w:sz w:val="24"/>
          <w:szCs w:val="24"/>
        </w:rPr>
        <w:t>福建福海创石油化工有限公司的权属子公司“腾龙芳烃（漳州）有限公司、翔鹭石化（漳州）</w:t>
      </w:r>
      <w:r>
        <w:rPr>
          <w:rStyle w:val="28"/>
          <w:rFonts w:hint="eastAsia" w:ascii="Times New Roman" w:hAnsi="Times New Roman"/>
          <w:sz w:val="24"/>
          <w:szCs w:val="24"/>
        </w:rPr>
        <w:t>有限公司、翔鹭码头投资管理（漳州）有限公司</w:t>
      </w:r>
      <w:r>
        <w:rPr>
          <w:rStyle w:val="28"/>
          <w:rFonts w:hint="eastAsia"/>
          <w:sz w:val="24"/>
          <w:szCs w:val="24"/>
        </w:rPr>
        <w:t>”作为合同执行主体，将于中选通知书发出之日起20日内与中选人完成合同签订事宜。</w:t>
      </w:r>
    </w:p>
    <w:p>
      <w:pPr>
        <w:pStyle w:val="3"/>
        <w:tabs>
          <w:tab w:val="left" w:pos="4344"/>
        </w:tabs>
        <w:spacing w:line="360" w:lineRule="auto"/>
        <w:ind w:left="0"/>
        <w:jc w:val="center"/>
        <w:rPr>
          <w:lang w:eastAsia="zh-CN"/>
        </w:rPr>
      </w:pPr>
      <w:r>
        <w:rPr>
          <w:lang w:eastAsia="zh-CN"/>
        </w:rPr>
        <w:t>第六章</w:t>
      </w:r>
      <w:r>
        <w:rPr>
          <w:rFonts w:hint="eastAsia"/>
          <w:lang w:eastAsia="zh-CN"/>
        </w:rPr>
        <w:t xml:space="preserve">    </w:t>
      </w:r>
      <w:r>
        <w:rPr>
          <w:spacing w:val="-1"/>
          <w:w w:val="95"/>
          <w:lang w:eastAsia="zh-CN"/>
        </w:rPr>
        <w:t>中选后相关</w:t>
      </w:r>
      <w:r>
        <w:rPr>
          <w:w w:val="95"/>
          <w:lang w:eastAsia="zh-CN"/>
        </w:rPr>
        <w:t>履约要求</w:t>
      </w:r>
    </w:p>
    <w:p>
      <w:pPr>
        <w:pStyle w:val="10"/>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10"/>
        <w:spacing w:line="360" w:lineRule="auto"/>
        <w:ind w:firstLine="480" w:firstLineChars="200"/>
        <w:jc w:val="both"/>
        <w:rPr>
          <w:lang w:eastAsia="zh-CN"/>
        </w:rPr>
      </w:pPr>
      <w:r>
        <w:rPr>
          <w:lang w:eastAsia="zh-CN"/>
        </w:rPr>
        <w:t>2.</w:t>
      </w:r>
      <w:r>
        <w:rPr>
          <w:spacing w:val="-2"/>
          <w:lang w:eastAsia="zh-CN"/>
        </w:rPr>
        <w:t>中选单位必须严格执行</w:t>
      </w:r>
      <w:r>
        <w:rPr>
          <w:rFonts w:hint="eastAsia"/>
          <w:spacing w:val="-2"/>
          <w:u w:val="single"/>
          <w:lang w:eastAsia="zh-CN"/>
        </w:rPr>
        <w:t>2024-2025年润滑油</w:t>
      </w:r>
      <w:r>
        <w:rPr>
          <w:rFonts w:hint="eastAsia" w:asciiTheme="majorEastAsia" w:hAnsiTheme="majorEastAsia" w:eastAsiaTheme="major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0"/>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rPr>
          <w:lang w:eastAsia="zh-CN"/>
        </w:rPr>
      </w:pPr>
    </w:p>
    <w:p>
      <w:pPr>
        <w:pStyle w:val="2"/>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10"/>
        <w:rPr>
          <w:b/>
          <w:sz w:val="28"/>
          <w:lang w:eastAsia="zh-CN"/>
        </w:rPr>
      </w:pPr>
    </w:p>
    <w:p>
      <w:pPr>
        <w:pStyle w:val="10"/>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0"/>
        <w:spacing w:before="108" w:line="360" w:lineRule="auto"/>
        <w:ind w:firstLine="480" w:firstLineChars="200"/>
        <w:rPr>
          <w:lang w:eastAsia="zh-CN"/>
        </w:rPr>
      </w:pPr>
      <w:r>
        <w:rPr>
          <w:lang w:eastAsia="zh-CN"/>
        </w:rPr>
        <w:t>2.比选人郑重承诺：参选人所提交的参选文件及相关资料不向第三方泄露。</w:t>
      </w:r>
    </w:p>
    <w:p>
      <w:pPr>
        <w:pStyle w:val="10"/>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0"/>
        <w:spacing w:before="106" w:line="360" w:lineRule="auto"/>
        <w:ind w:left="567"/>
        <w:rPr>
          <w:lang w:eastAsia="zh-CN"/>
        </w:rPr>
      </w:pPr>
      <w:r>
        <w:rPr>
          <w:lang w:eastAsia="zh-CN"/>
        </w:rPr>
        <w:br w:type="page"/>
      </w:r>
    </w:p>
    <w:p>
      <w:pPr>
        <w:pStyle w:val="10"/>
        <w:rPr>
          <w:rFonts w:ascii="Times New Roman"/>
          <w:b/>
          <w:bCs/>
          <w:lang w:eastAsia="zh-CN"/>
        </w:rPr>
      </w:pPr>
      <w:r>
        <w:rPr>
          <w:rFonts w:hint="eastAsia" w:ascii="Times New Roman"/>
          <w:b/>
          <w:bCs/>
          <w:lang w:eastAsia="zh-CN"/>
        </w:rPr>
        <w:t>附件一、</w:t>
      </w:r>
    </w:p>
    <w:p>
      <w:pPr>
        <w:spacing w:line="260" w:lineRule="exact"/>
        <w:jc w:val="center"/>
        <w:rPr>
          <w:b/>
          <w:color w:val="000000"/>
          <w:szCs w:val="21"/>
          <w:lang w:eastAsia="zh-CN"/>
        </w:rPr>
      </w:pPr>
      <w:r>
        <w:rPr>
          <w:rFonts w:hint="eastAsia"/>
          <w:b/>
          <w:color w:val="000000"/>
          <w:szCs w:val="21"/>
          <w:lang w:eastAsia="zh-CN"/>
        </w:rPr>
        <w:t>润滑油等2024-2025年采购合同</w:t>
      </w:r>
    </w:p>
    <w:p>
      <w:pPr>
        <w:spacing w:line="260" w:lineRule="exact"/>
        <w:jc w:val="center"/>
        <w:rPr>
          <w:b/>
          <w:color w:val="000000"/>
          <w:szCs w:val="21"/>
          <w:lang w:eastAsia="zh-CN"/>
        </w:rPr>
      </w:pPr>
    </w:p>
    <w:p>
      <w:pPr>
        <w:spacing w:line="260" w:lineRule="exact"/>
        <w:rPr>
          <w:color w:val="000000"/>
          <w:sz w:val="18"/>
          <w:szCs w:val="18"/>
          <w:highlight w:val="yellow"/>
          <w:lang w:eastAsia="zh-CN"/>
        </w:rPr>
      </w:pP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lang w:eastAsia="zh-CN"/>
        </w:rPr>
        <w:t xml:space="preserve">需月）              </w:t>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color w:val="000000"/>
          <w:sz w:val="18"/>
          <w:szCs w:val="18"/>
          <w:lang w:eastAsia="zh-CN"/>
        </w:rPr>
        <w:t>合同编号：</w:t>
      </w:r>
    </w:p>
    <w:p>
      <w:pPr>
        <w:spacing w:line="260" w:lineRule="exact"/>
        <w:jc w:val="center"/>
        <w:rPr>
          <w:b/>
          <w:color w:val="000000"/>
          <w:szCs w:val="21"/>
          <w:u w:val="single"/>
          <w:lang w:eastAsia="zh-CN"/>
        </w:rPr>
      </w:pPr>
      <w:r>
        <w:rPr>
          <w:rFonts w:hint="eastAsia"/>
          <w:b/>
          <w:color w:val="000000"/>
          <w:szCs w:val="21"/>
          <w:u w:val="single"/>
          <w:lang w:eastAsia="zh-CN"/>
        </w:rPr>
        <w:t>第一部分  协议书</w:t>
      </w:r>
    </w:p>
    <w:p>
      <w:pPr>
        <w:spacing w:line="280" w:lineRule="exact"/>
        <w:rPr>
          <w:b/>
          <w:szCs w:val="21"/>
          <w:lang w:eastAsia="zh-CN"/>
        </w:rPr>
      </w:pPr>
      <w:r>
        <w:rPr>
          <w:rFonts w:hint="eastAsia"/>
          <w:b/>
          <w:szCs w:val="21"/>
          <w:lang w:eastAsia="zh-CN"/>
        </w:rPr>
        <w:t>供方：</w:t>
      </w:r>
    </w:p>
    <w:p>
      <w:pPr>
        <w:spacing w:after="156" w:afterLines="50" w:line="280" w:lineRule="exact"/>
        <w:rPr>
          <w:b/>
          <w:szCs w:val="21"/>
          <w:lang w:eastAsia="zh-CN"/>
        </w:rPr>
      </w:pPr>
      <w:r>
        <w:rPr>
          <w:rFonts w:hint="eastAsia"/>
          <w:b/>
          <w:szCs w:val="21"/>
          <w:lang w:eastAsia="zh-CN"/>
        </w:rPr>
        <w:t>需方：腾龙芳烃（漳州）有限公司、翔鹭石化（漳州）有限公司、翔鹭码头投资管理（漳州）有限公司</w:t>
      </w:r>
    </w:p>
    <w:p>
      <w:pPr>
        <w:spacing w:line="280" w:lineRule="exact"/>
        <w:ind w:firstLine="550" w:firstLineChars="250"/>
        <w:rPr>
          <w:color w:val="000000"/>
          <w:szCs w:val="21"/>
          <w:lang w:eastAsia="zh-CN"/>
        </w:rPr>
      </w:pPr>
      <w:r>
        <w:rPr>
          <w:rFonts w:hint="eastAsia"/>
          <w:color w:val="000000"/>
          <w:szCs w:val="21"/>
          <w:lang w:eastAsia="zh-CN"/>
        </w:rPr>
        <w:t>鉴于：供、需双方有权利及能力依法签署并履行本合同约定的事项；供、需双方经过充分协商，根据《中华人民共和国民法典》及相关法律法规，本着平等互利、诚信合作的原则，于</w:t>
      </w:r>
      <w:r>
        <w:rPr>
          <w:rFonts w:hint="eastAsia"/>
          <w:color w:val="000000"/>
          <w:szCs w:val="21"/>
          <w:u w:val="single"/>
          <w:lang w:eastAsia="zh-CN"/>
        </w:rPr>
        <w:t xml:space="preserve">         </w:t>
      </w:r>
      <w:r>
        <w:rPr>
          <w:rFonts w:hint="eastAsia"/>
          <w:color w:val="000000"/>
          <w:szCs w:val="21"/>
          <w:lang w:eastAsia="zh-CN"/>
        </w:rPr>
        <w:t>年</w:t>
      </w:r>
      <w:r>
        <w:rPr>
          <w:rFonts w:hint="eastAsia"/>
          <w:color w:val="000000"/>
          <w:szCs w:val="21"/>
          <w:u w:val="single"/>
          <w:lang w:eastAsia="zh-CN"/>
        </w:rPr>
        <w:t xml:space="preserve">       </w:t>
      </w:r>
      <w:r>
        <w:rPr>
          <w:rFonts w:hint="eastAsia"/>
          <w:color w:val="000000"/>
          <w:szCs w:val="21"/>
          <w:lang w:eastAsia="zh-CN"/>
        </w:rPr>
        <w:t>月</w:t>
      </w:r>
      <w:r>
        <w:rPr>
          <w:rFonts w:hint="eastAsia"/>
          <w:color w:val="000000"/>
          <w:szCs w:val="21"/>
          <w:u w:val="single"/>
          <w:lang w:eastAsia="zh-CN"/>
        </w:rPr>
        <w:t xml:space="preserve">       </w:t>
      </w:r>
      <w:r>
        <w:rPr>
          <w:rFonts w:hint="eastAsia"/>
          <w:color w:val="000000"/>
          <w:szCs w:val="21"/>
          <w:lang w:eastAsia="zh-CN"/>
        </w:rPr>
        <w:t>日在</w:t>
      </w:r>
      <w:r>
        <w:rPr>
          <w:rFonts w:hint="eastAsia"/>
          <w:color w:val="000000"/>
          <w:szCs w:val="21"/>
          <w:u w:val="single"/>
          <w:lang w:eastAsia="zh-CN"/>
        </w:rPr>
        <w:t xml:space="preserve">  漳州   </w:t>
      </w:r>
      <w:r>
        <w:rPr>
          <w:rFonts w:hint="eastAsia"/>
          <w:color w:val="000000"/>
          <w:szCs w:val="21"/>
          <w:lang w:eastAsia="zh-CN"/>
        </w:rPr>
        <w:t>签订本合同。供、需双方在协议上的签字人是供、需双方的法定代表人或委托代理人。</w:t>
      </w:r>
    </w:p>
    <w:p>
      <w:pPr>
        <w:numPr>
          <w:ilvl w:val="0"/>
          <w:numId w:val="3"/>
        </w:numPr>
        <w:spacing w:line="260" w:lineRule="exact"/>
        <w:rPr>
          <w:rFonts w:eastAsia="黑体"/>
          <w:b/>
          <w:color w:val="000000"/>
          <w:szCs w:val="21"/>
          <w:lang w:eastAsia="zh-CN"/>
        </w:rPr>
      </w:pPr>
      <w:r>
        <w:rPr>
          <w:rFonts w:hint="eastAsia" w:eastAsia="黑体"/>
          <w:b/>
          <w:color w:val="000000"/>
          <w:szCs w:val="21"/>
          <w:lang w:eastAsia="zh-CN"/>
        </w:rPr>
        <w:t>产品名称、型号规格、计量单位、数量、单价、金额、备注（具体详见附件 ）</w:t>
      </w:r>
    </w:p>
    <w:tbl>
      <w:tblPr>
        <w:tblStyle w:val="26"/>
        <w:tblW w:w="8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2"/>
        <w:gridCol w:w="1245"/>
        <w:gridCol w:w="885"/>
        <w:gridCol w:w="1080"/>
        <w:gridCol w:w="1200"/>
        <w:gridCol w:w="117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Align w:val="center"/>
          </w:tcPr>
          <w:p>
            <w:pPr>
              <w:spacing w:line="280" w:lineRule="exact"/>
              <w:jc w:val="center"/>
              <w:rPr>
                <w:rFonts w:eastAsia="黑体"/>
                <w:b/>
                <w:color w:val="000000"/>
                <w:szCs w:val="21"/>
              </w:rPr>
            </w:pPr>
            <w:r>
              <w:rPr>
                <w:rFonts w:hint="eastAsia"/>
                <w:color w:val="000000"/>
                <w:szCs w:val="21"/>
              </w:rPr>
              <w:t>产品名称</w:t>
            </w:r>
          </w:p>
        </w:tc>
        <w:tc>
          <w:tcPr>
            <w:tcW w:w="1132" w:type="dxa"/>
            <w:vAlign w:val="center"/>
          </w:tcPr>
          <w:p>
            <w:pPr>
              <w:spacing w:line="280" w:lineRule="exact"/>
              <w:jc w:val="center"/>
              <w:rPr>
                <w:rFonts w:eastAsia="黑体"/>
                <w:b/>
                <w:color w:val="000000"/>
                <w:szCs w:val="21"/>
              </w:rPr>
            </w:pPr>
            <w:r>
              <w:rPr>
                <w:rFonts w:hint="eastAsia"/>
                <w:color w:val="000000"/>
                <w:szCs w:val="21"/>
              </w:rPr>
              <w:t>生产厂家</w:t>
            </w:r>
          </w:p>
        </w:tc>
        <w:tc>
          <w:tcPr>
            <w:tcW w:w="1245" w:type="dxa"/>
            <w:vAlign w:val="center"/>
          </w:tcPr>
          <w:p>
            <w:pPr>
              <w:spacing w:line="280" w:lineRule="exact"/>
              <w:jc w:val="center"/>
              <w:rPr>
                <w:rFonts w:eastAsia="黑体"/>
                <w:b/>
                <w:color w:val="000000"/>
                <w:szCs w:val="21"/>
              </w:rPr>
            </w:pPr>
            <w:r>
              <w:rPr>
                <w:rFonts w:hint="eastAsia"/>
                <w:color w:val="000000"/>
                <w:szCs w:val="21"/>
              </w:rPr>
              <w:t>型号规格</w:t>
            </w:r>
          </w:p>
        </w:tc>
        <w:tc>
          <w:tcPr>
            <w:tcW w:w="885" w:type="dxa"/>
            <w:vAlign w:val="center"/>
          </w:tcPr>
          <w:p>
            <w:pPr>
              <w:spacing w:line="280" w:lineRule="exact"/>
              <w:jc w:val="center"/>
              <w:rPr>
                <w:rFonts w:eastAsia="黑体"/>
                <w:b/>
                <w:color w:val="000000"/>
                <w:szCs w:val="21"/>
              </w:rPr>
            </w:pPr>
            <w:r>
              <w:rPr>
                <w:rFonts w:hint="eastAsia"/>
                <w:color w:val="000000"/>
                <w:szCs w:val="21"/>
              </w:rPr>
              <w:t>计量单位</w:t>
            </w:r>
          </w:p>
        </w:tc>
        <w:tc>
          <w:tcPr>
            <w:tcW w:w="1080" w:type="dxa"/>
            <w:vAlign w:val="center"/>
          </w:tcPr>
          <w:p>
            <w:pPr>
              <w:spacing w:line="280" w:lineRule="exact"/>
              <w:jc w:val="center"/>
              <w:rPr>
                <w:rFonts w:eastAsia="黑体"/>
                <w:b/>
                <w:color w:val="000000"/>
                <w:szCs w:val="21"/>
              </w:rPr>
            </w:pPr>
            <w:r>
              <w:rPr>
                <w:rFonts w:hint="eastAsia"/>
                <w:color w:val="000000"/>
                <w:szCs w:val="21"/>
                <w:lang w:eastAsia="zh-CN"/>
              </w:rPr>
              <w:t>暂定</w:t>
            </w:r>
            <w:r>
              <w:rPr>
                <w:rFonts w:hint="eastAsia"/>
                <w:color w:val="000000"/>
                <w:szCs w:val="21"/>
              </w:rPr>
              <w:t>数量</w:t>
            </w:r>
          </w:p>
        </w:tc>
        <w:tc>
          <w:tcPr>
            <w:tcW w:w="1200" w:type="dxa"/>
            <w:vAlign w:val="center"/>
          </w:tcPr>
          <w:p>
            <w:pPr>
              <w:spacing w:line="280" w:lineRule="exact"/>
              <w:jc w:val="center"/>
              <w:rPr>
                <w:rFonts w:eastAsia="黑体"/>
                <w:b/>
                <w:color w:val="000000"/>
                <w:szCs w:val="21"/>
              </w:rPr>
            </w:pPr>
            <w:r>
              <w:rPr>
                <w:rFonts w:hint="eastAsia"/>
                <w:color w:val="000000"/>
                <w:szCs w:val="21"/>
              </w:rPr>
              <w:t>含税单价</w:t>
            </w:r>
          </w:p>
        </w:tc>
        <w:tc>
          <w:tcPr>
            <w:tcW w:w="1170" w:type="dxa"/>
            <w:vAlign w:val="center"/>
          </w:tcPr>
          <w:p>
            <w:pPr>
              <w:spacing w:line="280" w:lineRule="exact"/>
              <w:jc w:val="center"/>
              <w:rPr>
                <w:rFonts w:eastAsia="黑体"/>
                <w:b/>
                <w:color w:val="000000"/>
                <w:szCs w:val="21"/>
              </w:rPr>
            </w:pPr>
            <w:r>
              <w:rPr>
                <w:rFonts w:hint="eastAsia"/>
                <w:color w:val="000000"/>
                <w:szCs w:val="21"/>
              </w:rPr>
              <w:t>含税总金额（元）</w:t>
            </w:r>
          </w:p>
        </w:tc>
        <w:tc>
          <w:tcPr>
            <w:tcW w:w="795" w:type="dxa"/>
            <w:vAlign w:val="center"/>
          </w:tcPr>
          <w:p>
            <w:pPr>
              <w:spacing w:line="280" w:lineRule="exact"/>
              <w:jc w:val="center"/>
              <w:rPr>
                <w:rFonts w:eastAsia="黑体"/>
                <w:b/>
                <w:color w:val="000000"/>
                <w:szCs w:val="21"/>
              </w:rPr>
            </w:pPr>
            <w:r>
              <w:rPr>
                <w:rFonts w:hint="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29" w:type="dxa"/>
            <w:vAlign w:val="center"/>
          </w:tcPr>
          <w:p>
            <w:pPr>
              <w:spacing w:line="260" w:lineRule="exact"/>
              <w:jc w:val="center"/>
              <w:rPr>
                <w:rFonts w:eastAsia="黑体"/>
                <w:b/>
                <w:color w:val="000000"/>
                <w:szCs w:val="21"/>
              </w:rPr>
            </w:pPr>
            <w:r>
              <w:rPr>
                <w:rFonts w:hint="eastAsia"/>
                <w:color w:val="000000"/>
                <w:sz w:val="18"/>
                <w:szCs w:val="18"/>
              </w:rPr>
              <w:t>润滑油等</w:t>
            </w:r>
          </w:p>
        </w:tc>
        <w:tc>
          <w:tcPr>
            <w:tcW w:w="1132" w:type="dxa"/>
            <w:vAlign w:val="center"/>
          </w:tcPr>
          <w:p>
            <w:pPr>
              <w:spacing w:line="260" w:lineRule="exact"/>
              <w:jc w:val="center"/>
              <w:rPr>
                <w:color w:val="000000"/>
                <w:sz w:val="18"/>
                <w:szCs w:val="18"/>
                <w:lang w:eastAsia="zh-CN"/>
              </w:rPr>
            </w:pPr>
            <w:r>
              <w:rPr>
                <w:rFonts w:hint="eastAsia"/>
                <w:color w:val="000000"/>
                <w:sz w:val="18"/>
                <w:szCs w:val="18"/>
                <w:lang w:eastAsia="zh-CN"/>
              </w:rPr>
              <w:t>美孚品牌</w:t>
            </w:r>
          </w:p>
        </w:tc>
        <w:tc>
          <w:tcPr>
            <w:tcW w:w="1245" w:type="dxa"/>
            <w:vAlign w:val="center"/>
          </w:tcPr>
          <w:p>
            <w:pPr>
              <w:spacing w:line="260" w:lineRule="exact"/>
              <w:jc w:val="center"/>
              <w:rPr>
                <w:color w:val="000000"/>
                <w:sz w:val="18"/>
                <w:szCs w:val="18"/>
              </w:rPr>
            </w:pPr>
            <w:r>
              <w:rPr>
                <w:rFonts w:hint="eastAsia"/>
                <w:color w:val="000000"/>
                <w:sz w:val="18"/>
                <w:szCs w:val="18"/>
              </w:rPr>
              <w:t>详见合同附件清单</w:t>
            </w:r>
          </w:p>
        </w:tc>
        <w:tc>
          <w:tcPr>
            <w:tcW w:w="885" w:type="dxa"/>
            <w:vAlign w:val="center"/>
          </w:tcPr>
          <w:p>
            <w:pPr>
              <w:spacing w:line="260" w:lineRule="exact"/>
              <w:jc w:val="center"/>
              <w:rPr>
                <w:color w:val="000000"/>
                <w:sz w:val="18"/>
                <w:szCs w:val="18"/>
                <w:lang w:eastAsia="zh-CN"/>
              </w:rPr>
            </w:pPr>
            <w:r>
              <w:rPr>
                <w:rFonts w:hint="eastAsia"/>
                <w:color w:val="000000"/>
                <w:sz w:val="18"/>
                <w:szCs w:val="18"/>
                <w:lang w:eastAsia="zh-CN"/>
              </w:rPr>
              <w:t>1批</w:t>
            </w:r>
          </w:p>
        </w:tc>
        <w:tc>
          <w:tcPr>
            <w:tcW w:w="1080" w:type="dxa"/>
            <w:vAlign w:val="center"/>
          </w:tcPr>
          <w:p>
            <w:pPr>
              <w:spacing w:line="260" w:lineRule="exact"/>
              <w:jc w:val="center"/>
              <w:rPr>
                <w:rFonts w:eastAsia="黑体"/>
                <w:b/>
                <w:color w:val="000000"/>
                <w:szCs w:val="21"/>
              </w:rPr>
            </w:pPr>
            <w:r>
              <w:rPr>
                <w:rFonts w:hint="eastAsia"/>
                <w:color w:val="000000"/>
                <w:sz w:val="18"/>
                <w:szCs w:val="18"/>
                <w:lang w:eastAsia="zh-CN"/>
              </w:rPr>
              <w:t>详见合同附件清单</w:t>
            </w:r>
          </w:p>
        </w:tc>
        <w:tc>
          <w:tcPr>
            <w:tcW w:w="1200" w:type="dxa"/>
            <w:vAlign w:val="center"/>
          </w:tcPr>
          <w:p>
            <w:pPr>
              <w:spacing w:line="260" w:lineRule="exact"/>
              <w:jc w:val="center"/>
              <w:rPr>
                <w:rFonts w:eastAsia="黑体"/>
                <w:b/>
                <w:color w:val="000000"/>
                <w:szCs w:val="21"/>
              </w:rPr>
            </w:pPr>
            <w:r>
              <w:rPr>
                <w:rFonts w:hint="eastAsia"/>
                <w:color w:val="000000"/>
                <w:sz w:val="18"/>
                <w:szCs w:val="18"/>
              </w:rPr>
              <w:t>详见合同附件清单</w:t>
            </w:r>
          </w:p>
        </w:tc>
        <w:tc>
          <w:tcPr>
            <w:tcW w:w="1170" w:type="dxa"/>
            <w:vAlign w:val="center"/>
          </w:tcPr>
          <w:p>
            <w:pPr>
              <w:spacing w:line="260" w:lineRule="exact"/>
              <w:jc w:val="center"/>
              <w:rPr>
                <w:rFonts w:eastAsia="黑体"/>
                <w:b/>
                <w:color w:val="000000"/>
                <w:szCs w:val="21"/>
              </w:rPr>
            </w:pPr>
          </w:p>
        </w:tc>
        <w:tc>
          <w:tcPr>
            <w:tcW w:w="795" w:type="dxa"/>
            <w:vAlign w:val="center"/>
          </w:tcPr>
          <w:p>
            <w:pPr>
              <w:spacing w:line="260" w:lineRule="exact"/>
              <w:jc w:val="center"/>
              <w:rPr>
                <w:rFonts w:eastAsia="黑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2261" w:type="dxa"/>
            <w:gridSpan w:val="2"/>
            <w:vAlign w:val="center"/>
          </w:tcPr>
          <w:p>
            <w:pPr>
              <w:spacing w:line="260" w:lineRule="exact"/>
              <w:jc w:val="center"/>
              <w:rPr>
                <w:rFonts w:eastAsia="黑体"/>
                <w:b/>
                <w:color w:val="000000"/>
                <w:szCs w:val="21"/>
                <w:lang w:eastAsia="zh-CN"/>
              </w:rPr>
            </w:pPr>
            <w:r>
              <w:rPr>
                <w:rFonts w:hint="eastAsia"/>
                <w:color w:val="000000"/>
                <w:szCs w:val="21"/>
                <w:lang w:eastAsia="zh-CN"/>
              </w:rPr>
              <w:t>合计人民币（大写）：</w:t>
            </w:r>
          </w:p>
        </w:tc>
        <w:tc>
          <w:tcPr>
            <w:tcW w:w="6375" w:type="dxa"/>
            <w:gridSpan w:val="6"/>
            <w:vAlign w:val="center"/>
          </w:tcPr>
          <w:p>
            <w:pPr>
              <w:spacing w:line="260" w:lineRule="exact"/>
              <w:jc w:val="center"/>
              <w:rPr>
                <w:rFonts w:eastAsia="黑体"/>
                <w:b/>
                <w:color w:val="000000"/>
                <w:szCs w:val="21"/>
                <w:lang w:eastAsia="zh-CN"/>
              </w:rPr>
            </w:pPr>
            <w:r>
              <w:rPr>
                <w:rFonts w:hint="eastAsia"/>
                <w:color w:val="000000"/>
                <w:szCs w:val="21"/>
                <w:highlight w:val="yellow"/>
                <w:lang w:eastAsia="zh-CN"/>
              </w:rPr>
              <w:t>（货到以现汇支付货款）</w:t>
            </w:r>
          </w:p>
        </w:tc>
      </w:tr>
    </w:tbl>
    <w:p>
      <w:pPr>
        <w:spacing w:line="280" w:lineRule="exact"/>
        <w:ind w:firstLine="442" w:firstLineChars="200"/>
        <w:rPr>
          <w:b/>
          <w:color w:val="000000"/>
          <w:szCs w:val="21"/>
          <w:lang w:eastAsia="zh-CN"/>
        </w:rPr>
      </w:pPr>
      <w:r>
        <w:rPr>
          <w:rFonts w:hint="eastAsia"/>
          <w:b/>
          <w:color w:val="000000"/>
          <w:szCs w:val="21"/>
          <w:lang w:eastAsia="zh-CN"/>
        </w:rPr>
        <w:t>上述数量为暂定，需方可根据需要通过订单形式进行调整，双方按实际交货数量及合同附件单价结算。以上价格为含税价格，未税价格为</w:t>
      </w:r>
      <w:r>
        <w:rPr>
          <w:rFonts w:hint="eastAsia"/>
          <w:b/>
          <w:color w:val="000000"/>
          <w:szCs w:val="21"/>
          <w:u w:val="single"/>
          <w:lang w:eastAsia="zh-CN"/>
        </w:rPr>
        <w:t xml:space="preserve"> </w:t>
      </w:r>
      <w:r>
        <w:rPr>
          <w:b/>
          <w:color w:val="000000"/>
          <w:szCs w:val="21"/>
          <w:u w:val="single"/>
          <w:lang w:eastAsia="zh-CN"/>
        </w:rPr>
        <w:t xml:space="preserve">      </w:t>
      </w:r>
      <w:r>
        <w:rPr>
          <w:b/>
          <w:color w:val="000000"/>
          <w:szCs w:val="21"/>
          <w:lang w:eastAsia="zh-CN"/>
        </w:rPr>
        <w:t>元</w:t>
      </w:r>
      <w:r>
        <w:rPr>
          <w:rFonts w:hint="eastAsia"/>
          <w:b/>
          <w:color w:val="000000"/>
          <w:szCs w:val="21"/>
          <w:lang w:eastAsia="zh-CN"/>
        </w:rPr>
        <w:t>，</w:t>
      </w:r>
      <w:r>
        <w:rPr>
          <w:b/>
          <w:color w:val="000000"/>
          <w:szCs w:val="21"/>
          <w:lang w:eastAsia="zh-CN"/>
        </w:rPr>
        <w:t>税金</w:t>
      </w:r>
      <w:r>
        <w:rPr>
          <w:rFonts w:hint="eastAsia"/>
          <w:b/>
          <w:color w:val="000000"/>
          <w:szCs w:val="21"/>
          <w:lang w:eastAsia="zh-CN"/>
        </w:rPr>
        <w:t>为</w:t>
      </w:r>
      <w:r>
        <w:rPr>
          <w:rFonts w:hint="eastAsia"/>
          <w:b/>
          <w:color w:val="000000"/>
          <w:szCs w:val="21"/>
          <w:u w:val="single"/>
          <w:lang w:eastAsia="zh-CN"/>
        </w:rPr>
        <w:t xml:space="preserve"> </w:t>
      </w:r>
      <w:r>
        <w:rPr>
          <w:b/>
          <w:color w:val="000000"/>
          <w:szCs w:val="21"/>
          <w:u w:val="single"/>
          <w:lang w:eastAsia="zh-CN"/>
        </w:rPr>
        <w:t xml:space="preserve">     </w:t>
      </w:r>
      <w:r>
        <w:rPr>
          <w:b/>
          <w:color w:val="000000"/>
          <w:szCs w:val="21"/>
          <w:lang w:eastAsia="zh-CN"/>
        </w:rPr>
        <w:t>元</w:t>
      </w:r>
      <w:r>
        <w:rPr>
          <w:rFonts w:hint="eastAsia"/>
          <w:b/>
          <w:color w:val="000000"/>
          <w:szCs w:val="21"/>
          <w:lang w:eastAsia="zh-CN"/>
        </w:rPr>
        <w:t>，</w:t>
      </w:r>
      <w:r>
        <w:rPr>
          <w:b/>
          <w:color w:val="000000"/>
          <w:szCs w:val="21"/>
          <w:lang w:eastAsia="zh-CN"/>
        </w:rPr>
        <w:t>有尾差</w:t>
      </w:r>
      <w:r>
        <w:rPr>
          <w:rFonts w:hint="eastAsia"/>
          <w:b/>
          <w:color w:val="000000"/>
          <w:szCs w:val="21"/>
          <w:lang w:eastAsia="zh-CN"/>
        </w:rPr>
        <w:t>，</w:t>
      </w:r>
      <w:r>
        <w:rPr>
          <w:b/>
          <w:color w:val="000000"/>
          <w:szCs w:val="21"/>
          <w:lang w:eastAsia="zh-CN"/>
        </w:rPr>
        <w:t>以实际开票为准</w:t>
      </w:r>
      <w:r>
        <w:rPr>
          <w:rFonts w:hint="eastAsia"/>
          <w:b/>
          <w:color w:val="000000"/>
          <w:szCs w:val="21"/>
          <w:lang w:eastAsia="zh-CN"/>
        </w:rPr>
        <w:t>。</w:t>
      </w:r>
    </w:p>
    <w:p>
      <w:pPr>
        <w:spacing w:line="280" w:lineRule="exact"/>
        <w:rPr>
          <w:b/>
          <w:color w:val="000000"/>
          <w:szCs w:val="21"/>
          <w:lang w:eastAsia="zh-CN"/>
        </w:rPr>
      </w:pPr>
      <w:r>
        <w:rPr>
          <w:rFonts w:hint="eastAsia"/>
          <w:b/>
          <w:color w:val="000000"/>
          <w:szCs w:val="21"/>
          <w:lang w:eastAsia="zh-CN"/>
        </w:rPr>
        <w:t>二、供货有效期：</w:t>
      </w:r>
    </w:p>
    <w:p>
      <w:pPr>
        <w:spacing w:line="280" w:lineRule="exact"/>
        <w:ind w:firstLine="440" w:firstLineChars="200"/>
        <w:rPr>
          <w:color w:val="000000"/>
          <w:szCs w:val="21"/>
          <w:lang w:eastAsia="zh-CN"/>
        </w:rPr>
      </w:pPr>
      <w:r>
        <w:rPr>
          <w:rFonts w:hint="eastAsia"/>
          <w:color w:val="000000"/>
          <w:szCs w:val="21"/>
          <w:lang w:eastAsia="zh-CN"/>
        </w:rPr>
        <w:t xml:space="preserve">本合同供货有效期从 </w:t>
      </w:r>
      <w:r>
        <w:rPr>
          <w:rFonts w:hint="eastAsia"/>
          <w:color w:val="000000"/>
          <w:szCs w:val="21"/>
          <w:u w:val="single"/>
          <w:lang w:eastAsia="zh-CN"/>
        </w:rPr>
        <w:t xml:space="preserve">    </w:t>
      </w:r>
      <w:r>
        <w:rPr>
          <w:rFonts w:hint="eastAsia"/>
          <w:color w:val="000000"/>
          <w:szCs w:val="21"/>
          <w:lang w:eastAsia="zh-CN"/>
        </w:rPr>
        <w:t>年</w:t>
      </w:r>
      <w:r>
        <w:rPr>
          <w:rFonts w:hint="eastAsia"/>
          <w:color w:val="000000"/>
          <w:szCs w:val="21"/>
          <w:u w:val="single"/>
          <w:lang w:eastAsia="zh-CN"/>
        </w:rPr>
        <w:t xml:space="preserve">   </w:t>
      </w:r>
      <w:r>
        <w:rPr>
          <w:rFonts w:hint="eastAsia"/>
          <w:color w:val="000000"/>
          <w:szCs w:val="21"/>
          <w:lang w:eastAsia="zh-CN"/>
        </w:rPr>
        <w:t>月</w:t>
      </w:r>
      <w:r>
        <w:rPr>
          <w:rFonts w:hint="eastAsia"/>
          <w:color w:val="000000"/>
          <w:szCs w:val="21"/>
          <w:u w:val="single"/>
          <w:lang w:eastAsia="zh-CN"/>
        </w:rPr>
        <w:t xml:space="preserve">   </w:t>
      </w:r>
      <w:r>
        <w:rPr>
          <w:rFonts w:hint="eastAsia"/>
          <w:color w:val="000000"/>
          <w:szCs w:val="21"/>
          <w:lang w:eastAsia="zh-CN"/>
        </w:rPr>
        <w:t>日至</w:t>
      </w:r>
      <w:r>
        <w:rPr>
          <w:rFonts w:hint="eastAsia"/>
          <w:color w:val="000000"/>
          <w:szCs w:val="21"/>
          <w:u w:val="single"/>
          <w:lang w:eastAsia="zh-CN"/>
        </w:rPr>
        <w:t xml:space="preserve">    </w:t>
      </w:r>
      <w:r>
        <w:rPr>
          <w:rFonts w:hint="eastAsia"/>
          <w:color w:val="000000"/>
          <w:szCs w:val="21"/>
          <w:lang w:eastAsia="zh-CN"/>
        </w:rPr>
        <w:t>年</w:t>
      </w:r>
      <w:r>
        <w:rPr>
          <w:rFonts w:hint="eastAsia"/>
          <w:color w:val="000000"/>
          <w:szCs w:val="21"/>
          <w:u w:val="single"/>
          <w:lang w:eastAsia="zh-CN"/>
        </w:rPr>
        <w:t xml:space="preserve">   </w:t>
      </w:r>
      <w:r>
        <w:rPr>
          <w:rFonts w:hint="eastAsia"/>
          <w:color w:val="000000"/>
          <w:szCs w:val="21"/>
          <w:lang w:eastAsia="zh-CN"/>
        </w:rPr>
        <w:t>月</w:t>
      </w:r>
      <w:r>
        <w:rPr>
          <w:rFonts w:hint="eastAsia"/>
          <w:color w:val="000000"/>
          <w:szCs w:val="21"/>
          <w:u w:val="single"/>
          <w:lang w:eastAsia="zh-CN"/>
        </w:rPr>
        <w:t xml:space="preserve">   </w:t>
      </w:r>
      <w:r>
        <w:rPr>
          <w:rFonts w:hint="eastAsia"/>
          <w:color w:val="000000"/>
          <w:szCs w:val="21"/>
          <w:lang w:eastAsia="zh-CN"/>
        </w:rPr>
        <w:t>日。本合同供货有效期届满与否，不影响本合同其他条款和组成部分的效力。</w:t>
      </w:r>
    </w:p>
    <w:p>
      <w:pPr>
        <w:spacing w:line="280" w:lineRule="exact"/>
        <w:rPr>
          <w:color w:val="000000"/>
          <w:szCs w:val="21"/>
          <w:u w:val="single"/>
          <w:lang w:eastAsia="zh-CN"/>
        </w:rPr>
      </w:pPr>
      <w:r>
        <w:rPr>
          <w:rFonts w:hint="eastAsia"/>
          <w:b/>
          <w:color w:val="000000"/>
          <w:szCs w:val="21"/>
          <w:lang w:eastAsia="zh-CN"/>
        </w:rPr>
        <w:t>三、产品质量要求及技术标准：</w:t>
      </w:r>
      <w:r>
        <w:rPr>
          <w:rFonts w:hint="eastAsia"/>
          <w:color w:val="000000"/>
          <w:szCs w:val="21"/>
          <w:lang w:eastAsia="zh-CN"/>
        </w:rPr>
        <w:t>双方商定按下列第</w:t>
      </w:r>
      <w:r>
        <w:rPr>
          <w:rFonts w:hint="eastAsia"/>
          <w:color w:val="000000"/>
          <w:szCs w:val="21"/>
          <w:u w:val="single"/>
          <w:lang w:eastAsia="zh-CN"/>
        </w:rPr>
        <w:t xml:space="preserve">  1  </w:t>
      </w:r>
      <w:r>
        <w:rPr>
          <w:rFonts w:hint="eastAsia"/>
          <w:color w:val="000000"/>
          <w:szCs w:val="21"/>
          <w:lang w:eastAsia="zh-CN"/>
        </w:rPr>
        <w:t>款执行，其中主要的技术指标包含：</w:t>
      </w:r>
      <w:r>
        <w:rPr>
          <w:rFonts w:hint="eastAsia"/>
          <w:color w:val="000000"/>
          <w:szCs w:val="21"/>
          <w:u w:val="single"/>
          <w:lang w:eastAsia="zh-CN"/>
        </w:rPr>
        <w:t xml:space="preserve"> / </w:t>
      </w:r>
      <w:r>
        <w:rPr>
          <w:rFonts w:hint="eastAsia"/>
          <w:color w:val="000000"/>
          <w:szCs w:val="21"/>
          <w:lang w:eastAsia="zh-CN"/>
        </w:rPr>
        <w:t>（详见附件1）</w:t>
      </w:r>
    </w:p>
    <w:p>
      <w:pPr>
        <w:spacing w:line="280" w:lineRule="exact"/>
        <w:ind w:firstLine="440" w:firstLineChars="200"/>
        <w:rPr>
          <w:color w:val="000000"/>
          <w:szCs w:val="21"/>
          <w:u w:val="single"/>
          <w:lang w:eastAsia="zh-CN"/>
        </w:rPr>
      </w:pPr>
      <w:r>
        <w:rPr>
          <w:color w:val="000000"/>
          <w:szCs w:val="21"/>
          <w:lang w:eastAsia="zh-CN"/>
        </w:rPr>
        <w:t>1</w:t>
      </w:r>
      <w:r>
        <w:rPr>
          <w:rFonts w:hint="eastAsia"/>
          <w:color w:val="000000"/>
          <w:szCs w:val="21"/>
          <w:lang w:eastAsia="zh-CN"/>
        </w:rPr>
        <w:t>.</w:t>
      </w:r>
      <w:r>
        <w:rPr>
          <w:color w:val="000000"/>
          <w:szCs w:val="21"/>
          <w:lang w:eastAsia="zh-CN"/>
        </w:rPr>
        <w:t>国家标准</w:t>
      </w:r>
      <w:r>
        <w:rPr>
          <w:rFonts w:hint="eastAsia"/>
          <w:color w:val="000000"/>
          <w:szCs w:val="21"/>
          <w:lang w:eastAsia="zh-CN"/>
        </w:rPr>
        <w:t>及</w:t>
      </w:r>
      <w:r>
        <w:rPr>
          <w:color w:val="000000"/>
          <w:szCs w:val="21"/>
          <w:lang w:eastAsia="zh-CN"/>
        </w:rPr>
        <w:t>代号</w:t>
      </w:r>
      <w:r>
        <w:rPr>
          <w:rFonts w:hint="eastAsia"/>
          <w:color w:val="000000"/>
          <w:szCs w:val="21"/>
          <w:lang w:eastAsia="zh-CN"/>
        </w:rPr>
        <w:t>:</w:t>
      </w:r>
      <w:r>
        <w:rPr>
          <w:rFonts w:hint="eastAsia"/>
          <w:color w:val="000000"/>
          <w:szCs w:val="21"/>
          <w:u w:val="single"/>
          <w:lang w:eastAsia="zh-CN"/>
        </w:rPr>
        <w:t xml:space="preserve">  /  </w:t>
      </w:r>
      <w:r>
        <w:rPr>
          <w:color w:val="000000"/>
          <w:szCs w:val="21"/>
          <w:lang w:eastAsia="zh-CN"/>
        </w:rPr>
        <w:t>2</w:t>
      </w:r>
      <w:r>
        <w:rPr>
          <w:rFonts w:hint="eastAsia"/>
          <w:color w:val="000000"/>
          <w:szCs w:val="21"/>
          <w:lang w:eastAsia="zh-CN"/>
        </w:rPr>
        <w:t>.</w:t>
      </w:r>
      <w:r>
        <w:rPr>
          <w:color w:val="000000"/>
          <w:szCs w:val="21"/>
          <w:lang w:eastAsia="zh-CN"/>
        </w:rPr>
        <w:t>行业标准</w:t>
      </w:r>
      <w:r>
        <w:rPr>
          <w:rFonts w:hint="eastAsia"/>
          <w:color w:val="000000"/>
          <w:szCs w:val="21"/>
          <w:lang w:eastAsia="zh-CN"/>
        </w:rPr>
        <w:t>及</w:t>
      </w:r>
      <w:r>
        <w:rPr>
          <w:color w:val="000000"/>
          <w:szCs w:val="21"/>
          <w:lang w:eastAsia="zh-CN"/>
        </w:rPr>
        <w:t>代号</w:t>
      </w:r>
      <w:r>
        <w:rPr>
          <w:rFonts w:hint="eastAsia"/>
          <w:color w:val="000000"/>
          <w:szCs w:val="21"/>
          <w:lang w:eastAsia="zh-CN"/>
        </w:rPr>
        <w:t>:</w:t>
      </w:r>
      <w:r>
        <w:rPr>
          <w:rFonts w:hint="eastAsia"/>
          <w:color w:val="000000"/>
          <w:szCs w:val="21"/>
          <w:u w:val="single"/>
          <w:lang w:eastAsia="zh-CN"/>
        </w:rPr>
        <w:t xml:space="preserve">  /  </w:t>
      </w:r>
      <w:r>
        <w:rPr>
          <w:rFonts w:hint="eastAsia"/>
          <w:color w:val="000000"/>
          <w:szCs w:val="21"/>
          <w:lang w:eastAsia="zh-CN"/>
        </w:rPr>
        <w:t xml:space="preserve"> </w:t>
      </w:r>
      <w:r>
        <w:rPr>
          <w:color w:val="000000"/>
          <w:szCs w:val="21"/>
          <w:lang w:eastAsia="zh-CN"/>
        </w:rPr>
        <w:t>3</w:t>
      </w:r>
      <w:r>
        <w:rPr>
          <w:rFonts w:hint="eastAsia"/>
          <w:color w:val="000000"/>
          <w:szCs w:val="21"/>
          <w:lang w:eastAsia="zh-CN"/>
        </w:rPr>
        <w:t>.</w:t>
      </w:r>
      <w:r>
        <w:rPr>
          <w:color w:val="000000"/>
          <w:szCs w:val="21"/>
          <w:lang w:eastAsia="zh-CN"/>
        </w:rPr>
        <w:t>企业标</w:t>
      </w:r>
      <w:r>
        <w:rPr>
          <w:rFonts w:hint="eastAsia"/>
          <w:color w:val="000000"/>
          <w:szCs w:val="21"/>
          <w:lang w:eastAsia="zh-CN"/>
        </w:rPr>
        <w:t>准及</w:t>
      </w:r>
      <w:r>
        <w:rPr>
          <w:color w:val="000000"/>
          <w:szCs w:val="21"/>
          <w:lang w:eastAsia="zh-CN"/>
        </w:rPr>
        <w:t>代号</w:t>
      </w:r>
      <w:r>
        <w:rPr>
          <w:rFonts w:hint="eastAsia"/>
          <w:color w:val="000000"/>
          <w:szCs w:val="21"/>
          <w:lang w:eastAsia="zh-CN"/>
        </w:rPr>
        <w:t>:</w:t>
      </w:r>
      <w:r>
        <w:rPr>
          <w:rFonts w:hint="eastAsia"/>
          <w:color w:val="000000"/>
          <w:szCs w:val="21"/>
          <w:u w:val="single"/>
          <w:lang w:eastAsia="zh-CN"/>
        </w:rPr>
        <w:t xml:space="preserve">  / 。               </w:t>
      </w:r>
    </w:p>
    <w:p>
      <w:pPr>
        <w:spacing w:line="280" w:lineRule="exact"/>
        <w:ind w:firstLine="440" w:firstLineChars="200"/>
        <w:rPr>
          <w:rFonts w:cs="Arial"/>
          <w:color w:val="000000"/>
          <w:szCs w:val="21"/>
          <w:lang w:eastAsia="zh-CN"/>
        </w:rPr>
      </w:pPr>
      <w:r>
        <w:rPr>
          <w:rFonts w:cs="Arial"/>
          <w:color w:val="000000"/>
          <w:szCs w:val="21"/>
          <w:lang w:eastAsia="zh-CN"/>
        </w:rPr>
        <w:t>4</w:t>
      </w:r>
      <w:r>
        <w:rPr>
          <w:rFonts w:hint="eastAsia" w:cs="Arial"/>
          <w:color w:val="000000"/>
          <w:szCs w:val="21"/>
          <w:lang w:eastAsia="zh-CN"/>
        </w:rPr>
        <w:t>.</w:t>
      </w:r>
      <w:r>
        <w:rPr>
          <w:rFonts w:cs="Arial"/>
          <w:color w:val="000000"/>
          <w:szCs w:val="21"/>
          <w:lang w:eastAsia="zh-CN"/>
        </w:rPr>
        <w:t>其他标准</w:t>
      </w:r>
      <w:r>
        <w:rPr>
          <w:rFonts w:hint="eastAsia" w:cs="Arial"/>
          <w:color w:val="000000"/>
          <w:szCs w:val="21"/>
          <w:u w:val="single"/>
          <w:lang w:eastAsia="zh-CN"/>
        </w:rPr>
        <w:t xml:space="preserve">  /  </w:t>
      </w:r>
      <w:r>
        <w:rPr>
          <w:rFonts w:hint="eastAsia" w:cs="Arial"/>
          <w:color w:val="000000"/>
          <w:szCs w:val="21"/>
          <w:lang w:eastAsia="zh-CN"/>
        </w:rPr>
        <w:t>。</w:t>
      </w:r>
    </w:p>
    <w:p>
      <w:pPr>
        <w:spacing w:line="280" w:lineRule="exact"/>
        <w:rPr>
          <w:color w:val="000000"/>
          <w:szCs w:val="21"/>
          <w:lang w:eastAsia="zh-CN"/>
        </w:rPr>
      </w:pPr>
      <w:r>
        <w:rPr>
          <w:rFonts w:hint="eastAsia"/>
          <w:b/>
          <w:color w:val="000000"/>
          <w:szCs w:val="21"/>
          <w:lang w:eastAsia="zh-CN"/>
        </w:rPr>
        <w:t>四、包装方式：</w:t>
      </w:r>
      <w:r>
        <w:rPr>
          <w:rFonts w:hint="eastAsia"/>
          <w:color w:val="000000"/>
          <w:szCs w:val="21"/>
          <w:lang w:eastAsia="zh-CN"/>
        </w:rPr>
        <w:t>双方商定按下列第</w:t>
      </w:r>
      <w:r>
        <w:rPr>
          <w:rFonts w:hint="eastAsia"/>
          <w:color w:val="000000"/>
          <w:szCs w:val="21"/>
          <w:u w:val="single"/>
          <w:lang w:eastAsia="zh-CN"/>
        </w:rPr>
        <w:t xml:space="preserve">  2  </w:t>
      </w:r>
      <w:r>
        <w:rPr>
          <w:rFonts w:hint="eastAsia"/>
          <w:color w:val="000000"/>
          <w:szCs w:val="21"/>
          <w:lang w:eastAsia="zh-CN"/>
        </w:rPr>
        <w:t>款执行。</w:t>
      </w:r>
    </w:p>
    <w:p>
      <w:pPr>
        <w:spacing w:line="280" w:lineRule="exact"/>
        <w:ind w:firstLine="440" w:firstLineChars="200"/>
        <w:rPr>
          <w:color w:val="000000"/>
          <w:szCs w:val="21"/>
          <w:u w:val="single"/>
          <w:lang w:eastAsia="zh-CN"/>
        </w:rPr>
      </w:pPr>
      <w:r>
        <w:rPr>
          <w:rFonts w:hint="eastAsia"/>
          <w:color w:val="000000"/>
          <w:szCs w:val="21"/>
          <w:lang w:eastAsia="zh-CN"/>
        </w:rPr>
        <w:t>1.袋装：</w:t>
      </w:r>
      <w:r>
        <w:rPr>
          <w:rFonts w:hint="eastAsia"/>
          <w:color w:val="000000"/>
          <w:szCs w:val="21"/>
          <w:u w:val="single"/>
          <w:lang w:eastAsia="zh-CN"/>
        </w:rPr>
        <w:t xml:space="preserve">   /   </w:t>
      </w:r>
      <w:r>
        <w:rPr>
          <w:rFonts w:hint="eastAsia"/>
          <w:color w:val="000000"/>
          <w:szCs w:val="21"/>
          <w:lang w:eastAsia="zh-CN"/>
        </w:rPr>
        <w:t xml:space="preserve">  2.桶装：</w:t>
      </w:r>
      <w:r>
        <w:rPr>
          <w:rFonts w:hint="eastAsia"/>
          <w:color w:val="000000"/>
          <w:szCs w:val="21"/>
          <w:u w:val="single"/>
          <w:lang w:eastAsia="zh-CN"/>
        </w:rPr>
        <w:t xml:space="preserve">    /    </w:t>
      </w:r>
      <w:r>
        <w:rPr>
          <w:rFonts w:hint="eastAsia"/>
          <w:color w:val="000000"/>
          <w:szCs w:val="21"/>
          <w:lang w:eastAsia="zh-CN"/>
        </w:rPr>
        <w:t>3.散装：</w:t>
      </w:r>
      <w:r>
        <w:rPr>
          <w:rFonts w:hint="eastAsia"/>
          <w:color w:val="000000"/>
          <w:szCs w:val="21"/>
          <w:u w:val="single"/>
          <w:lang w:eastAsia="zh-CN"/>
        </w:rPr>
        <w:t xml:space="preserve">    /    </w:t>
      </w:r>
      <w:r>
        <w:rPr>
          <w:rFonts w:hint="eastAsia"/>
          <w:color w:val="000000"/>
          <w:szCs w:val="21"/>
          <w:lang w:eastAsia="zh-CN"/>
        </w:rPr>
        <w:t xml:space="preserve">  4.其他：</w:t>
      </w:r>
      <w:r>
        <w:rPr>
          <w:rFonts w:hint="eastAsia"/>
          <w:color w:val="000000"/>
          <w:szCs w:val="21"/>
          <w:u w:val="single"/>
          <w:lang w:eastAsia="zh-CN"/>
        </w:rPr>
        <w:t xml:space="preserve">   / 。                     </w:t>
      </w:r>
    </w:p>
    <w:p>
      <w:pPr>
        <w:spacing w:line="280" w:lineRule="exact"/>
        <w:rPr>
          <w:b/>
          <w:color w:val="000000"/>
          <w:szCs w:val="21"/>
          <w:lang w:eastAsia="zh-CN"/>
        </w:rPr>
      </w:pPr>
      <w:r>
        <w:rPr>
          <w:rFonts w:hint="eastAsia"/>
          <w:b/>
          <w:color w:val="000000"/>
          <w:szCs w:val="21"/>
          <w:lang w:eastAsia="zh-CN"/>
        </w:rPr>
        <w:t>五、货款结算与支付方式：</w:t>
      </w:r>
    </w:p>
    <w:p>
      <w:pPr>
        <w:spacing w:line="280" w:lineRule="exact"/>
        <w:ind w:firstLine="431" w:firstLineChars="196"/>
        <w:rPr>
          <w:color w:val="000000"/>
          <w:szCs w:val="21"/>
          <w:lang w:eastAsia="zh-CN"/>
        </w:rPr>
      </w:pPr>
      <w:r>
        <w:rPr>
          <w:rFonts w:hint="eastAsia"/>
          <w:color w:val="000000"/>
          <w:szCs w:val="21"/>
          <w:lang w:eastAsia="zh-CN"/>
        </w:rPr>
        <w:t>1.需方各自向供方下达订单，各自的订单产品到货后，需方根据本合同约定的质量、数量标准验收合格后，供方根据货权主体分别开具相应金额的增值税专用发票以及结算所需的各类清单，需方收到并确认无误后向供方支付货款。</w:t>
      </w:r>
    </w:p>
    <w:p>
      <w:pPr>
        <w:spacing w:line="280" w:lineRule="exact"/>
        <w:ind w:firstLine="431" w:firstLineChars="196"/>
        <w:rPr>
          <w:color w:val="000000"/>
          <w:szCs w:val="21"/>
          <w:highlight w:val="yellow"/>
          <w:lang w:eastAsia="zh-CN"/>
        </w:rPr>
      </w:pPr>
      <w:r>
        <w:rPr>
          <w:rFonts w:hint="eastAsia"/>
          <w:color w:val="000000"/>
          <w:szCs w:val="21"/>
          <w:highlight w:val="yellow"/>
          <w:lang w:eastAsia="zh-CN"/>
        </w:rPr>
        <w:t>2.需方各主体以各自名义采购的润滑油，产生费用的分别由各主体承担。</w:t>
      </w:r>
    </w:p>
    <w:p>
      <w:pPr>
        <w:spacing w:line="280" w:lineRule="exact"/>
        <w:rPr>
          <w:color w:val="000000"/>
          <w:szCs w:val="21"/>
          <w:lang w:eastAsia="zh-CN"/>
        </w:rPr>
      </w:pPr>
      <w:r>
        <w:rPr>
          <w:rFonts w:hint="eastAsia"/>
          <w:b/>
          <w:color w:val="000000"/>
          <w:szCs w:val="21"/>
          <w:lang w:eastAsia="zh-CN"/>
        </w:rPr>
        <w:t>六、交付期限：</w:t>
      </w:r>
    </w:p>
    <w:p>
      <w:pPr>
        <w:spacing w:line="280" w:lineRule="exact"/>
        <w:ind w:firstLine="440" w:firstLineChars="200"/>
        <w:rPr>
          <w:b/>
          <w:color w:val="000000"/>
          <w:szCs w:val="21"/>
          <w:lang w:eastAsia="zh-CN"/>
        </w:rPr>
      </w:pPr>
      <w:r>
        <w:rPr>
          <w:rFonts w:hint="eastAsia"/>
          <w:color w:val="000000"/>
          <w:szCs w:val="21"/>
          <w:lang w:eastAsia="zh-CN"/>
        </w:rPr>
        <w:t>需方有权在本合同供货有效期内，分批向供方提交订单，订单应载明订购数量、订购金额、交付方式等事项。供方应在每批订单签订之日起</w:t>
      </w:r>
      <w:r>
        <w:rPr>
          <w:rFonts w:hint="eastAsia"/>
          <w:color w:val="000000"/>
          <w:szCs w:val="21"/>
          <w:u w:val="single"/>
          <w:lang w:eastAsia="zh-CN"/>
        </w:rPr>
        <w:t xml:space="preserve">     </w:t>
      </w:r>
      <w:r>
        <w:rPr>
          <w:rFonts w:hint="eastAsia"/>
          <w:color w:val="000000"/>
          <w:szCs w:val="21"/>
          <w:lang w:eastAsia="zh-CN"/>
        </w:rPr>
        <w:t>日内将每批订单项下货物交付需方。</w:t>
      </w:r>
    </w:p>
    <w:p>
      <w:pPr>
        <w:spacing w:line="280" w:lineRule="exact"/>
        <w:rPr>
          <w:color w:val="000000"/>
          <w:sz w:val="24"/>
          <w:lang w:eastAsia="zh-CN"/>
        </w:rPr>
      </w:pPr>
      <w:r>
        <w:rPr>
          <w:rFonts w:hint="eastAsia"/>
          <w:b/>
          <w:color w:val="000000"/>
          <w:szCs w:val="21"/>
          <w:lang w:eastAsia="zh-CN"/>
        </w:rPr>
        <w:t>七、交付方式：</w:t>
      </w:r>
      <w:r>
        <w:rPr>
          <w:rFonts w:hint="eastAsia"/>
          <w:color w:val="000000"/>
          <w:szCs w:val="21"/>
          <w:lang w:eastAsia="zh-CN"/>
        </w:rPr>
        <w:t>双方商定按下列第</w:t>
      </w:r>
      <w:r>
        <w:rPr>
          <w:rFonts w:hint="eastAsia"/>
          <w:color w:val="000000"/>
          <w:szCs w:val="21"/>
          <w:u w:val="single"/>
          <w:lang w:eastAsia="zh-CN"/>
        </w:rPr>
        <w:t xml:space="preserve">  3   </w:t>
      </w:r>
      <w:r>
        <w:rPr>
          <w:rFonts w:hint="eastAsia"/>
          <w:color w:val="000000"/>
          <w:szCs w:val="21"/>
          <w:lang w:eastAsia="zh-CN"/>
        </w:rPr>
        <w:t>款执行。</w:t>
      </w:r>
      <w:r>
        <w:rPr>
          <w:color w:val="000000"/>
          <w:sz w:val="24"/>
          <w:lang w:eastAsia="zh-CN"/>
        </w:rPr>
        <w:t xml:space="preserve"> </w:t>
      </w:r>
    </w:p>
    <w:p>
      <w:pPr>
        <w:spacing w:line="280" w:lineRule="exact"/>
        <w:ind w:firstLine="440" w:firstLineChars="200"/>
        <w:rPr>
          <w:color w:val="000000"/>
          <w:szCs w:val="21"/>
          <w:lang w:eastAsia="zh-CN"/>
        </w:rPr>
      </w:pPr>
      <w:r>
        <w:rPr>
          <w:rFonts w:hint="eastAsia"/>
          <w:color w:val="000000"/>
          <w:szCs w:val="21"/>
          <w:lang w:eastAsia="zh-CN"/>
        </w:rPr>
        <w:t>1.需方自提，自提所需的所有费用由需方自理，提货地点为</w:t>
      </w:r>
      <w:r>
        <w:rPr>
          <w:rFonts w:hint="eastAsia"/>
          <w:color w:val="000000"/>
          <w:sz w:val="18"/>
          <w:szCs w:val="18"/>
          <w:u w:val="single"/>
          <w:lang w:eastAsia="zh-CN"/>
        </w:rPr>
        <w:t xml:space="preserve">     /    </w:t>
      </w:r>
      <w:r>
        <w:rPr>
          <w:rFonts w:hint="eastAsia"/>
          <w:color w:val="000000"/>
          <w:szCs w:val="21"/>
          <w:lang w:eastAsia="zh-CN"/>
        </w:rPr>
        <w:t xml:space="preserve">；    </w:t>
      </w:r>
    </w:p>
    <w:p>
      <w:pPr>
        <w:spacing w:line="280" w:lineRule="exact"/>
        <w:ind w:firstLine="440" w:firstLineChars="200"/>
        <w:rPr>
          <w:color w:val="000000"/>
          <w:szCs w:val="21"/>
          <w:lang w:eastAsia="zh-CN"/>
        </w:rPr>
      </w:pPr>
      <w:r>
        <w:rPr>
          <w:rFonts w:hint="eastAsia"/>
          <w:color w:val="000000"/>
          <w:szCs w:val="21"/>
          <w:lang w:eastAsia="zh-CN"/>
        </w:rPr>
        <w:t>2.供方送货，运费、保险费由供方承担，到货地点为</w:t>
      </w:r>
      <w:r>
        <w:rPr>
          <w:rFonts w:hint="eastAsia"/>
          <w:color w:val="000000"/>
          <w:sz w:val="18"/>
          <w:szCs w:val="18"/>
          <w:u w:val="single"/>
          <w:lang w:eastAsia="zh-CN"/>
        </w:rPr>
        <w:t>　　/　　</w:t>
      </w:r>
      <w:r>
        <w:rPr>
          <w:rFonts w:hint="eastAsia"/>
          <w:color w:val="000000"/>
          <w:szCs w:val="21"/>
          <w:lang w:eastAsia="zh-CN"/>
        </w:rPr>
        <w:t>；</w:t>
      </w:r>
    </w:p>
    <w:p>
      <w:pPr>
        <w:spacing w:line="280" w:lineRule="exact"/>
        <w:ind w:firstLine="440" w:firstLineChars="200"/>
        <w:rPr>
          <w:color w:val="000000"/>
          <w:szCs w:val="21"/>
          <w:lang w:eastAsia="zh-CN"/>
        </w:rPr>
      </w:pPr>
      <w:r>
        <w:rPr>
          <w:rFonts w:hint="eastAsia"/>
          <w:color w:val="000000"/>
          <w:szCs w:val="21"/>
          <w:lang w:eastAsia="zh-CN"/>
        </w:rPr>
        <w:t>3.供方代办托运，运费、保险费由供方承担，由供方与承运人据实结算，到货地点为</w:t>
      </w:r>
      <w:r>
        <w:rPr>
          <w:rFonts w:hint="eastAsia"/>
          <w:color w:val="000000"/>
          <w:szCs w:val="21"/>
          <w:u w:val="single"/>
          <w:lang w:eastAsia="zh-CN"/>
        </w:rPr>
        <w:t>福建省漳州市漳浦县古雷开发区腾龙路翔鹭码头（翔鹭码头投资管理（漳州）有限公司）、福建省漳州市漳浦县古雷开发区腾龙路8</w:t>
      </w:r>
      <w:r>
        <w:rPr>
          <w:color w:val="000000"/>
          <w:szCs w:val="21"/>
          <w:u w:val="single"/>
          <w:lang w:eastAsia="zh-CN"/>
        </w:rPr>
        <w:t>6</w:t>
      </w:r>
      <w:r>
        <w:rPr>
          <w:rFonts w:hint="eastAsia"/>
          <w:color w:val="000000"/>
          <w:szCs w:val="21"/>
          <w:u w:val="single"/>
          <w:lang w:eastAsia="zh-CN"/>
        </w:rPr>
        <w:t>号PTA工厂（翔鹭石化（漳州）有限公司）、福建省漳州市漳浦县古雷开发区腾龙路84号PX工厂（腾龙芳烃（漳州）有限公司）　</w:t>
      </w:r>
      <w:r>
        <w:rPr>
          <w:rFonts w:hint="eastAsia"/>
          <w:color w:val="000000"/>
          <w:szCs w:val="21"/>
          <w:lang w:eastAsia="zh-CN"/>
        </w:rPr>
        <w:t>。</w:t>
      </w:r>
    </w:p>
    <w:p>
      <w:pPr>
        <w:spacing w:line="280" w:lineRule="exact"/>
        <w:rPr>
          <w:b/>
          <w:color w:val="000000"/>
          <w:szCs w:val="21"/>
          <w:lang w:eastAsia="zh-CN"/>
        </w:rPr>
      </w:pPr>
      <w:r>
        <w:rPr>
          <w:rFonts w:hint="eastAsia"/>
          <w:b/>
          <w:color w:val="000000"/>
          <w:szCs w:val="21"/>
          <w:lang w:eastAsia="zh-CN"/>
        </w:rPr>
        <w:t>八、</w:t>
      </w:r>
      <w:r>
        <w:rPr>
          <w:rFonts w:hint="eastAsia"/>
          <w:color w:val="000000"/>
          <w:szCs w:val="21"/>
          <w:lang w:eastAsia="zh-CN"/>
        </w:rPr>
        <w:t>本合同一式</w:t>
      </w:r>
      <w:r>
        <w:rPr>
          <w:rFonts w:hint="eastAsia"/>
          <w:color w:val="000000"/>
          <w:szCs w:val="21"/>
          <w:u w:val="single"/>
          <w:lang w:eastAsia="zh-CN"/>
        </w:rPr>
        <w:t xml:space="preserve">  肆 </w:t>
      </w:r>
      <w:r>
        <w:rPr>
          <w:rFonts w:hint="eastAsia"/>
          <w:color w:val="000000"/>
          <w:szCs w:val="21"/>
          <w:lang w:eastAsia="zh-CN"/>
        </w:rPr>
        <w:t>份， 供方执</w:t>
      </w:r>
      <w:r>
        <w:rPr>
          <w:rFonts w:hint="eastAsia"/>
          <w:color w:val="000000"/>
          <w:szCs w:val="21"/>
          <w:u w:val="single"/>
          <w:lang w:eastAsia="zh-CN"/>
        </w:rPr>
        <w:t xml:space="preserve">  壹  </w:t>
      </w:r>
      <w:r>
        <w:rPr>
          <w:rFonts w:hint="eastAsia"/>
          <w:color w:val="000000"/>
          <w:szCs w:val="21"/>
          <w:lang w:eastAsia="zh-CN"/>
        </w:rPr>
        <w:t>份，需方执</w:t>
      </w:r>
      <w:r>
        <w:rPr>
          <w:rFonts w:hint="eastAsia"/>
          <w:color w:val="000000"/>
          <w:szCs w:val="21"/>
          <w:u w:val="single"/>
          <w:lang w:eastAsia="zh-CN"/>
        </w:rPr>
        <w:t xml:space="preserve">  叁  </w:t>
      </w:r>
      <w:r>
        <w:rPr>
          <w:rFonts w:hint="eastAsia"/>
          <w:color w:val="000000"/>
          <w:szCs w:val="21"/>
          <w:lang w:eastAsia="zh-CN"/>
        </w:rPr>
        <w:t>份。</w:t>
      </w:r>
    </w:p>
    <w:tbl>
      <w:tblPr>
        <w:tblStyle w:val="25"/>
        <w:tblW w:w="5637" w:type="dxa"/>
        <w:tblInd w:w="0" w:type="dxa"/>
        <w:tblLayout w:type="fixed"/>
        <w:tblCellMar>
          <w:top w:w="0" w:type="dxa"/>
          <w:left w:w="108" w:type="dxa"/>
          <w:bottom w:w="0" w:type="dxa"/>
          <w:right w:w="108" w:type="dxa"/>
        </w:tblCellMar>
      </w:tblPr>
      <w:tblGrid>
        <w:gridCol w:w="1105"/>
        <w:gridCol w:w="271"/>
        <w:gridCol w:w="279"/>
        <w:gridCol w:w="188"/>
        <w:gridCol w:w="1199"/>
        <w:gridCol w:w="2595"/>
      </w:tblGrid>
      <w:tr>
        <w:tblPrEx>
          <w:tblCellMar>
            <w:top w:w="0" w:type="dxa"/>
            <w:left w:w="108" w:type="dxa"/>
            <w:bottom w:w="0" w:type="dxa"/>
            <w:right w:w="108" w:type="dxa"/>
          </w:tblCellMar>
        </w:tblPrEx>
        <w:trPr>
          <w:trHeight w:val="425" w:hRule="atLeast"/>
        </w:trPr>
        <w:tc>
          <w:tcPr>
            <w:tcW w:w="1843" w:type="dxa"/>
            <w:gridSpan w:val="4"/>
            <w:shd w:val="clear" w:color="auto" w:fill="auto"/>
            <w:vAlign w:val="center"/>
          </w:tcPr>
          <w:p>
            <w:pPr>
              <w:pStyle w:val="2"/>
              <w:rPr>
                <w:rFonts w:hAnsi="宋体" w:cs="宋体"/>
                <w:b/>
                <w:color w:val="000000"/>
                <w:sz w:val="22"/>
                <w:szCs w:val="21"/>
              </w:rPr>
            </w:pPr>
          </w:p>
          <w:p>
            <w:pPr>
              <w:pStyle w:val="2"/>
              <w:rPr>
                <w:rFonts w:hAnsi="宋体" w:cs="宋体"/>
                <w:b/>
                <w:color w:val="000000"/>
                <w:sz w:val="22"/>
                <w:szCs w:val="21"/>
              </w:rPr>
            </w:pPr>
          </w:p>
          <w:p>
            <w:pPr>
              <w:pStyle w:val="2"/>
            </w:pPr>
          </w:p>
          <w:p>
            <w:pPr>
              <w:spacing w:line="260" w:lineRule="exact"/>
              <w:rPr>
                <w:b/>
                <w:color w:val="000000"/>
                <w:szCs w:val="21"/>
              </w:rPr>
            </w:pPr>
            <w:r>
              <w:rPr>
                <w:rFonts w:hint="eastAsia"/>
                <w:b/>
                <w:color w:val="000000"/>
                <w:szCs w:val="21"/>
              </w:rPr>
              <w:t>供方（章）:</w:t>
            </w:r>
          </w:p>
        </w:tc>
        <w:tc>
          <w:tcPr>
            <w:tcW w:w="3794" w:type="dxa"/>
            <w:gridSpan w:val="2"/>
            <w:shd w:val="clear" w:color="auto" w:fill="auto"/>
            <w:vAlign w:val="center"/>
          </w:tcPr>
          <w:p>
            <w:pPr>
              <w:spacing w:line="260" w:lineRule="exact"/>
              <w:rPr>
                <w:b/>
                <w:color w:val="000000"/>
                <w:szCs w:val="21"/>
                <w:lang w:eastAsia="zh-CN"/>
              </w:rPr>
            </w:pPr>
          </w:p>
          <w:p>
            <w:pPr>
              <w:spacing w:line="260" w:lineRule="exact"/>
              <w:rPr>
                <w:b/>
                <w:color w:val="000000"/>
                <w:szCs w:val="21"/>
                <w:lang w:eastAsia="zh-CN"/>
              </w:rPr>
            </w:pPr>
          </w:p>
          <w:p>
            <w:pPr>
              <w:spacing w:line="260" w:lineRule="exact"/>
              <w:rPr>
                <w:b/>
                <w:color w:val="000000"/>
                <w:szCs w:val="21"/>
                <w:lang w:eastAsia="zh-CN"/>
              </w:rPr>
            </w:pPr>
          </w:p>
          <w:p>
            <w:pPr>
              <w:spacing w:line="260" w:lineRule="exact"/>
              <w:rPr>
                <w:b/>
                <w:color w:val="000000"/>
                <w:szCs w:val="21"/>
                <w:lang w:eastAsia="zh-CN"/>
              </w:rPr>
            </w:pPr>
          </w:p>
          <w:p>
            <w:pPr>
              <w:spacing w:line="260" w:lineRule="exact"/>
              <w:rPr>
                <w:b/>
                <w:color w:val="000000"/>
                <w:szCs w:val="21"/>
                <w:lang w:eastAsia="zh-CN"/>
              </w:rPr>
            </w:pPr>
          </w:p>
        </w:tc>
      </w:tr>
      <w:tr>
        <w:tblPrEx>
          <w:tblCellMar>
            <w:top w:w="0" w:type="dxa"/>
            <w:left w:w="108" w:type="dxa"/>
            <w:bottom w:w="0" w:type="dxa"/>
            <w:right w:w="108" w:type="dxa"/>
          </w:tblCellMar>
        </w:tblPrEx>
        <w:trPr>
          <w:trHeight w:val="370" w:hRule="atLeast"/>
        </w:trPr>
        <w:tc>
          <w:tcPr>
            <w:tcW w:w="1843" w:type="dxa"/>
            <w:gridSpan w:val="4"/>
            <w:shd w:val="clear" w:color="auto" w:fill="auto"/>
            <w:vAlign w:val="center"/>
          </w:tcPr>
          <w:p>
            <w:pPr>
              <w:spacing w:line="260" w:lineRule="exact"/>
              <w:rPr>
                <w:color w:val="000000"/>
                <w:szCs w:val="21"/>
              </w:rPr>
            </w:pPr>
            <w:r>
              <w:rPr>
                <w:rFonts w:hint="eastAsia"/>
                <w:color w:val="000000"/>
                <w:szCs w:val="21"/>
              </w:rPr>
              <w:t>工商注册号：</w:t>
            </w:r>
          </w:p>
        </w:tc>
        <w:tc>
          <w:tcPr>
            <w:tcW w:w="3794" w:type="dxa"/>
            <w:gridSpan w:val="2"/>
            <w:shd w:val="clear" w:color="auto" w:fill="auto"/>
            <w:vAlign w:val="center"/>
          </w:tcPr>
          <w:p>
            <w:pPr>
              <w:spacing w:line="260" w:lineRule="exact"/>
              <w:ind w:left="-88" w:leftChars="-40" w:firstLine="121" w:firstLineChars="55"/>
              <w:rPr>
                <w:color w:val="FF0000"/>
                <w:szCs w:val="21"/>
              </w:rPr>
            </w:pPr>
          </w:p>
        </w:tc>
      </w:tr>
      <w:tr>
        <w:tblPrEx>
          <w:tblCellMar>
            <w:top w:w="0" w:type="dxa"/>
            <w:left w:w="108" w:type="dxa"/>
            <w:bottom w:w="0" w:type="dxa"/>
            <w:right w:w="108" w:type="dxa"/>
          </w:tblCellMar>
        </w:tblPrEx>
        <w:tc>
          <w:tcPr>
            <w:tcW w:w="1105" w:type="dxa"/>
            <w:shd w:val="clear" w:color="auto" w:fill="auto"/>
            <w:vAlign w:val="center"/>
          </w:tcPr>
          <w:p>
            <w:pPr>
              <w:spacing w:line="260" w:lineRule="exact"/>
              <w:rPr>
                <w:color w:val="000000"/>
                <w:szCs w:val="21"/>
              </w:rPr>
            </w:pPr>
            <w:r>
              <w:rPr>
                <w:rFonts w:hint="eastAsia"/>
                <w:color w:val="000000"/>
                <w:szCs w:val="21"/>
              </w:rPr>
              <w:t>地址：</w:t>
            </w:r>
          </w:p>
        </w:tc>
        <w:tc>
          <w:tcPr>
            <w:tcW w:w="4532" w:type="dxa"/>
            <w:gridSpan w:val="5"/>
            <w:shd w:val="clear" w:color="auto" w:fill="auto"/>
            <w:vAlign w:val="center"/>
          </w:tcPr>
          <w:p>
            <w:pPr>
              <w:spacing w:line="260" w:lineRule="exact"/>
              <w:ind w:firstLine="737" w:firstLineChars="335"/>
              <w:rPr>
                <w:color w:val="000000"/>
                <w:szCs w:val="21"/>
                <w:lang w:eastAsia="zh-CN"/>
              </w:rPr>
            </w:pPr>
          </w:p>
        </w:tc>
      </w:tr>
      <w:tr>
        <w:tblPrEx>
          <w:tblCellMar>
            <w:top w:w="0" w:type="dxa"/>
            <w:left w:w="108" w:type="dxa"/>
            <w:bottom w:w="0" w:type="dxa"/>
            <w:right w:w="108" w:type="dxa"/>
          </w:tblCellMar>
        </w:tblPrEx>
        <w:tc>
          <w:tcPr>
            <w:tcW w:w="1655" w:type="dxa"/>
            <w:gridSpan w:val="3"/>
            <w:shd w:val="clear" w:color="auto" w:fill="auto"/>
            <w:vAlign w:val="center"/>
          </w:tcPr>
          <w:p>
            <w:pPr>
              <w:spacing w:line="260" w:lineRule="exact"/>
              <w:rPr>
                <w:color w:val="000000"/>
                <w:szCs w:val="21"/>
              </w:rPr>
            </w:pPr>
            <w:r>
              <w:rPr>
                <w:rFonts w:hint="eastAsia"/>
                <w:color w:val="000000"/>
                <w:szCs w:val="21"/>
              </w:rPr>
              <w:t>邮政编码：</w:t>
            </w:r>
          </w:p>
        </w:tc>
        <w:tc>
          <w:tcPr>
            <w:tcW w:w="3982" w:type="dxa"/>
            <w:gridSpan w:val="3"/>
            <w:shd w:val="clear" w:color="auto" w:fill="auto"/>
            <w:vAlign w:val="center"/>
          </w:tcPr>
          <w:p>
            <w:pPr>
              <w:spacing w:line="260" w:lineRule="exact"/>
              <w:ind w:firstLine="187" w:firstLineChars="85"/>
              <w:rPr>
                <w:color w:val="000000"/>
                <w:szCs w:val="21"/>
              </w:rPr>
            </w:pPr>
          </w:p>
        </w:tc>
      </w:tr>
      <w:tr>
        <w:tblPrEx>
          <w:tblCellMar>
            <w:top w:w="0" w:type="dxa"/>
            <w:left w:w="108" w:type="dxa"/>
            <w:bottom w:w="0" w:type="dxa"/>
            <w:right w:w="108" w:type="dxa"/>
          </w:tblCellMar>
        </w:tblPrEx>
        <w:tc>
          <w:tcPr>
            <w:tcW w:w="3042" w:type="dxa"/>
            <w:gridSpan w:val="5"/>
            <w:shd w:val="clear" w:color="auto" w:fill="auto"/>
            <w:vAlign w:val="center"/>
          </w:tcPr>
          <w:p>
            <w:pPr>
              <w:spacing w:line="260" w:lineRule="exact"/>
              <w:rPr>
                <w:color w:val="000000"/>
                <w:szCs w:val="21"/>
              </w:rPr>
            </w:pPr>
            <w:r>
              <w:rPr>
                <w:rFonts w:hint="eastAsia"/>
                <w:color w:val="000000"/>
                <w:szCs w:val="21"/>
              </w:rPr>
              <w:t>法定代表人或委托代理人：</w:t>
            </w:r>
          </w:p>
        </w:tc>
        <w:tc>
          <w:tcPr>
            <w:tcW w:w="2595" w:type="dxa"/>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1376" w:type="dxa"/>
            <w:gridSpan w:val="2"/>
            <w:shd w:val="clear" w:color="auto" w:fill="auto"/>
            <w:vAlign w:val="center"/>
          </w:tcPr>
          <w:p>
            <w:pPr>
              <w:spacing w:line="260" w:lineRule="exact"/>
              <w:rPr>
                <w:color w:val="000000"/>
                <w:szCs w:val="21"/>
              </w:rPr>
            </w:pPr>
            <w:r>
              <w:rPr>
                <w:rFonts w:hint="eastAsia"/>
                <w:color w:val="000000"/>
                <w:szCs w:val="21"/>
              </w:rPr>
              <w:t>经办人：</w:t>
            </w:r>
          </w:p>
        </w:tc>
        <w:tc>
          <w:tcPr>
            <w:tcW w:w="4261" w:type="dxa"/>
            <w:gridSpan w:val="4"/>
            <w:shd w:val="clear" w:color="auto" w:fill="auto"/>
            <w:vAlign w:val="center"/>
          </w:tcPr>
          <w:p>
            <w:pPr>
              <w:spacing w:line="260" w:lineRule="exact"/>
              <w:ind w:firstLine="466" w:firstLineChars="212"/>
              <w:rPr>
                <w:color w:val="000000"/>
                <w:szCs w:val="21"/>
                <w:lang w:eastAsia="zh-CN"/>
              </w:rPr>
            </w:pPr>
          </w:p>
        </w:tc>
      </w:tr>
      <w:tr>
        <w:tblPrEx>
          <w:tblCellMar>
            <w:top w:w="0" w:type="dxa"/>
            <w:left w:w="108" w:type="dxa"/>
            <w:bottom w:w="0" w:type="dxa"/>
            <w:right w:w="108" w:type="dxa"/>
          </w:tblCellMar>
        </w:tblPrEx>
        <w:trPr>
          <w:trHeight w:val="111" w:hRule="atLeast"/>
        </w:trPr>
        <w:tc>
          <w:tcPr>
            <w:tcW w:w="1105" w:type="dxa"/>
            <w:shd w:val="clear" w:color="auto" w:fill="auto"/>
            <w:vAlign w:val="center"/>
          </w:tcPr>
          <w:p>
            <w:pPr>
              <w:spacing w:line="260" w:lineRule="exact"/>
              <w:rPr>
                <w:color w:val="000000"/>
                <w:szCs w:val="21"/>
              </w:rPr>
            </w:pPr>
            <w:r>
              <w:rPr>
                <w:rFonts w:hint="eastAsia"/>
                <w:color w:val="000000"/>
                <w:szCs w:val="21"/>
              </w:rPr>
              <w:t>电话：</w:t>
            </w:r>
          </w:p>
        </w:tc>
        <w:tc>
          <w:tcPr>
            <w:tcW w:w="4532" w:type="dxa"/>
            <w:gridSpan w:val="5"/>
            <w:shd w:val="clear" w:color="auto" w:fill="auto"/>
            <w:vAlign w:val="center"/>
          </w:tcPr>
          <w:p>
            <w:pPr>
              <w:spacing w:line="260" w:lineRule="exact"/>
              <w:ind w:firstLine="737" w:firstLineChars="335"/>
              <w:rPr>
                <w:color w:val="000000"/>
                <w:szCs w:val="21"/>
                <w:lang w:eastAsia="zh-CN"/>
              </w:rPr>
            </w:pPr>
          </w:p>
        </w:tc>
      </w:tr>
      <w:tr>
        <w:tblPrEx>
          <w:tblCellMar>
            <w:top w:w="0" w:type="dxa"/>
            <w:left w:w="108" w:type="dxa"/>
            <w:bottom w:w="0" w:type="dxa"/>
            <w:right w:w="108" w:type="dxa"/>
          </w:tblCellMar>
        </w:tblPrEx>
        <w:tc>
          <w:tcPr>
            <w:tcW w:w="1105" w:type="dxa"/>
            <w:shd w:val="clear" w:color="auto" w:fill="auto"/>
            <w:vAlign w:val="center"/>
          </w:tcPr>
          <w:p>
            <w:pPr>
              <w:spacing w:line="260" w:lineRule="exact"/>
              <w:rPr>
                <w:color w:val="000000"/>
                <w:szCs w:val="21"/>
              </w:rPr>
            </w:pPr>
            <w:r>
              <w:rPr>
                <w:rFonts w:hint="eastAsia"/>
                <w:color w:val="000000"/>
                <w:szCs w:val="21"/>
              </w:rPr>
              <w:t>传真：</w:t>
            </w:r>
          </w:p>
        </w:tc>
        <w:tc>
          <w:tcPr>
            <w:tcW w:w="4532" w:type="dxa"/>
            <w:gridSpan w:val="5"/>
            <w:shd w:val="clear" w:color="auto" w:fill="auto"/>
            <w:vAlign w:val="center"/>
          </w:tcPr>
          <w:p>
            <w:pPr>
              <w:spacing w:line="260" w:lineRule="exact"/>
              <w:ind w:firstLine="737" w:firstLineChars="335"/>
              <w:rPr>
                <w:color w:val="000000"/>
                <w:szCs w:val="21"/>
                <w:lang w:eastAsia="zh-CN"/>
              </w:rPr>
            </w:pPr>
          </w:p>
        </w:tc>
      </w:tr>
      <w:tr>
        <w:tblPrEx>
          <w:tblCellMar>
            <w:top w:w="0" w:type="dxa"/>
            <w:left w:w="108" w:type="dxa"/>
            <w:bottom w:w="0" w:type="dxa"/>
            <w:right w:w="108" w:type="dxa"/>
          </w:tblCellMar>
        </w:tblPrEx>
        <w:tc>
          <w:tcPr>
            <w:tcW w:w="1655" w:type="dxa"/>
            <w:gridSpan w:val="3"/>
            <w:shd w:val="clear" w:color="auto" w:fill="auto"/>
            <w:vAlign w:val="center"/>
          </w:tcPr>
          <w:p>
            <w:pPr>
              <w:spacing w:line="260" w:lineRule="exact"/>
              <w:rPr>
                <w:color w:val="000000"/>
                <w:szCs w:val="21"/>
              </w:rPr>
            </w:pPr>
            <w:r>
              <w:rPr>
                <w:rFonts w:hint="eastAsia"/>
                <w:color w:val="000000"/>
                <w:szCs w:val="21"/>
              </w:rPr>
              <w:t>电子邮箱：</w:t>
            </w:r>
          </w:p>
        </w:tc>
        <w:tc>
          <w:tcPr>
            <w:tcW w:w="3982" w:type="dxa"/>
            <w:gridSpan w:val="3"/>
            <w:shd w:val="clear" w:color="auto" w:fill="auto"/>
            <w:vAlign w:val="center"/>
          </w:tcPr>
          <w:p>
            <w:pPr>
              <w:spacing w:line="260" w:lineRule="exact"/>
              <w:ind w:firstLine="187" w:firstLineChars="85"/>
              <w:rPr>
                <w:color w:val="000000"/>
                <w:szCs w:val="21"/>
                <w:lang w:eastAsia="zh-CN"/>
              </w:rPr>
            </w:pPr>
          </w:p>
        </w:tc>
      </w:tr>
      <w:tr>
        <w:tblPrEx>
          <w:tblCellMar>
            <w:top w:w="0" w:type="dxa"/>
            <w:left w:w="108" w:type="dxa"/>
            <w:bottom w:w="0" w:type="dxa"/>
            <w:right w:w="108" w:type="dxa"/>
          </w:tblCellMar>
        </w:tblPrEx>
        <w:trPr>
          <w:trHeight w:val="90" w:hRule="atLeast"/>
        </w:trPr>
        <w:tc>
          <w:tcPr>
            <w:tcW w:w="1655" w:type="dxa"/>
            <w:gridSpan w:val="3"/>
            <w:shd w:val="clear" w:color="auto" w:fill="auto"/>
            <w:vAlign w:val="center"/>
          </w:tcPr>
          <w:p>
            <w:pPr>
              <w:spacing w:line="260" w:lineRule="exact"/>
              <w:rPr>
                <w:color w:val="000000"/>
                <w:szCs w:val="21"/>
              </w:rPr>
            </w:pPr>
            <w:r>
              <w:rPr>
                <w:rFonts w:hint="eastAsia"/>
                <w:color w:val="000000"/>
                <w:szCs w:val="21"/>
              </w:rPr>
              <w:t>开户银行：</w:t>
            </w:r>
          </w:p>
        </w:tc>
        <w:tc>
          <w:tcPr>
            <w:tcW w:w="3982" w:type="dxa"/>
            <w:gridSpan w:val="3"/>
            <w:shd w:val="clear" w:color="auto" w:fill="auto"/>
            <w:vAlign w:val="center"/>
          </w:tcPr>
          <w:p>
            <w:pPr>
              <w:spacing w:line="260" w:lineRule="exact"/>
              <w:rPr>
                <w:color w:val="000000"/>
                <w:szCs w:val="21"/>
                <w:lang w:eastAsia="zh-CN"/>
              </w:rPr>
            </w:pPr>
          </w:p>
        </w:tc>
      </w:tr>
      <w:tr>
        <w:tblPrEx>
          <w:tblCellMar>
            <w:top w:w="0" w:type="dxa"/>
            <w:left w:w="108" w:type="dxa"/>
            <w:bottom w:w="0" w:type="dxa"/>
            <w:right w:w="108" w:type="dxa"/>
          </w:tblCellMar>
        </w:tblPrEx>
        <w:trPr>
          <w:trHeight w:val="90" w:hRule="atLeast"/>
        </w:trPr>
        <w:tc>
          <w:tcPr>
            <w:tcW w:w="1105" w:type="dxa"/>
            <w:shd w:val="clear" w:color="auto" w:fill="auto"/>
            <w:vAlign w:val="center"/>
          </w:tcPr>
          <w:p>
            <w:pPr>
              <w:spacing w:line="260" w:lineRule="exact"/>
              <w:rPr>
                <w:color w:val="000000"/>
                <w:szCs w:val="21"/>
              </w:rPr>
            </w:pPr>
            <w:r>
              <w:rPr>
                <w:rFonts w:hint="eastAsia"/>
                <w:color w:val="000000"/>
                <w:szCs w:val="21"/>
              </w:rPr>
              <w:t>帐号：</w:t>
            </w:r>
          </w:p>
        </w:tc>
        <w:tc>
          <w:tcPr>
            <w:tcW w:w="4532" w:type="dxa"/>
            <w:gridSpan w:val="5"/>
            <w:shd w:val="clear" w:color="auto" w:fill="auto"/>
            <w:vAlign w:val="center"/>
          </w:tcPr>
          <w:p>
            <w:pPr>
              <w:spacing w:line="260" w:lineRule="exact"/>
              <w:ind w:firstLine="737" w:firstLineChars="335"/>
              <w:rPr>
                <w:color w:val="000000"/>
                <w:szCs w:val="21"/>
              </w:rPr>
            </w:pPr>
          </w:p>
        </w:tc>
      </w:tr>
      <w:tr>
        <w:tblPrEx>
          <w:tblCellMar>
            <w:top w:w="0" w:type="dxa"/>
            <w:left w:w="108" w:type="dxa"/>
            <w:bottom w:w="0" w:type="dxa"/>
            <w:right w:w="108" w:type="dxa"/>
          </w:tblCellMar>
        </w:tblPrEx>
        <w:tc>
          <w:tcPr>
            <w:tcW w:w="1105" w:type="dxa"/>
            <w:shd w:val="clear" w:color="auto" w:fill="auto"/>
            <w:vAlign w:val="center"/>
          </w:tcPr>
          <w:p>
            <w:pPr>
              <w:spacing w:line="260" w:lineRule="exact"/>
              <w:rPr>
                <w:color w:val="000000"/>
                <w:szCs w:val="21"/>
              </w:rPr>
            </w:pPr>
            <w:r>
              <w:rPr>
                <w:rFonts w:hint="eastAsia"/>
                <w:color w:val="000000"/>
                <w:szCs w:val="21"/>
              </w:rPr>
              <w:t>税号：</w:t>
            </w:r>
          </w:p>
        </w:tc>
        <w:tc>
          <w:tcPr>
            <w:tcW w:w="4532" w:type="dxa"/>
            <w:gridSpan w:val="5"/>
            <w:shd w:val="clear" w:color="auto" w:fill="auto"/>
            <w:vAlign w:val="center"/>
          </w:tcPr>
          <w:p>
            <w:pPr>
              <w:spacing w:line="260" w:lineRule="exact"/>
              <w:ind w:firstLine="737" w:firstLineChars="335"/>
              <w:rPr>
                <w:color w:val="000000"/>
                <w:szCs w:val="21"/>
              </w:rPr>
            </w:pPr>
          </w:p>
        </w:tc>
      </w:tr>
    </w:tbl>
    <w:p>
      <w:pPr>
        <w:spacing w:line="220" w:lineRule="exact"/>
        <w:jc w:val="both"/>
        <w:rPr>
          <w:b/>
          <w:color w:val="000000"/>
          <w:sz w:val="18"/>
          <w:szCs w:val="18"/>
          <w:u w:val="single"/>
          <w:lang w:eastAsia="zh-CN"/>
        </w:rPr>
      </w:pPr>
    </w:p>
    <w:tbl>
      <w:tblPr>
        <w:tblStyle w:val="25"/>
        <w:tblW w:w="6062" w:type="dxa"/>
        <w:tblInd w:w="0" w:type="dxa"/>
        <w:tblLayout w:type="fixed"/>
        <w:tblCellMar>
          <w:top w:w="0" w:type="dxa"/>
          <w:left w:w="108" w:type="dxa"/>
          <w:bottom w:w="0" w:type="dxa"/>
          <w:right w:w="108" w:type="dxa"/>
        </w:tblCellMar>
      </w:tblPr>
      <w:tblGrid>
        <w:gridCol w:w="1111"/>
        <w:gridCol w:w="76"/>
        <w:gridCol w:w="155"/>
        <w:gridCol w:w="364"/>
        <w:gridCol w:w="1090"/>
        <w:gridCol w:w="245"/>
        <w:gridCol w:w="3021"/>
      </w:tblGrid>
      <w:tr>
        <w:tblPrEx>
          <w:tblCellMar>
            <w:top w:w="0" w:type="dxa"/>
            <w:left w:w="108" w:type="dxa"/>
            <w:bottom w:w="0" w:type="dxa"/>
            <w:right w:w="108" w:type="dxa"/>
          </w:tblCellMar>
        </w:tblPrEx>
        <w:tc>
          <w:tcPr>
            <w:tcW w:w="1706" w:type="dxa"/>
            <w:gridSpan w:val="4"/>
            <w:shd w:val="clear" w:color="auto" w:fill="auto"/>
            <w:vAlign w:val="center"/>
          </w:tcPr>
          <w:p>
            <w:pPr>
              <w:spacing w:line="280" w:lineRule="exact"/>
              <w:rPr>
                <w:b/>
                <w:color w:val="000000"/>
                <w:szCs w:val="21"/>
              </w:rPr>
            </w:pPr>
            <w:r>
              <w:rPr>
                <w:rFonts w:hint="eastAsia"/>
                <w:b/>
                <w:color w:val="000000"/>
                <w:sz w:val="21"/>
                <w:szCs w:val="21"/>
              </w:rPr>
              <w:t>需方（章）:</w:t>
            </w:r>
          </w:p>
        </w:tc>
        <w:tc>
          <w:tcPr>
            <w:tcW w:w="4356" w:type="dxa"/>
            <w:gridSpan w:val="3"/>
            <w:shd w:val="clear" w:color="auto" w:fill="auto"/>
            <w:vAlign w:val="center"/>
          </w:tcPr>
          <w:p>
            <w:pPr>
              <w:widowControl/>
              <w:ind w:firstLine="211" w:firstLineChars="100"/>
              <w:rPr>
                <w:b/>
                <w:color w:val="000000"/>
                <w:szCs w:val="21"/>
                <w:lang w:eastAsia="zh-CN"/>
              </w:rPr>
            </w:pPr>
            <w:r>
              <w:rPr>
                <w:rFonts w:hint="eastAsia"/>
                <w:b/>
                <w:bCs/>
                <w:color w:val="000000"/>
                <w:sz w:val="21"/>
                <w:szCs w:val="21"/>
                <w:lang w:eastAsia="zh-CN" w:bidi="ar"/>
              </w:rPr>
              <w:t>腾龙芳烃（漳州）有限公司</w:t>
            </w:r>
          </w:p>
        </w:tc>
      </w:tr>
      <w:tr>
        <w:tblPrEx>
          <w:tblCellMar>
            <w:top w:w="0" w:type="dxa"/>
            <w:left w:w="108" w:type="dxa"/>
            <w:bottom w:w="0" w:type="dxa"/>
            <w:right w:w="108" w:type="dxa"/>
          </w:tblCellMar>
        </w:tblPrEx>
        <w:trPr>
          <w:trHeight w:val="365" w:hRule="atLeast"/>
        </w:trPr>
        <w:tc>
          <w:tcPr>
            <w:tcW w:w="1706" w:type="dxa"/>
            <w:gridSpan w:val="4"/>
            <w:shd w:val="clear" w:color="auto" w:fill="auto"/>
            <w:vAlign w:val="center"/>
          </w:tcPr>
          <w:p>
            <w:pPr>
              <w:spacing w:line="280" w:lineRule="exact"/>
              <w:rPr>
                <w:color w:val="000000"/>
                <w:szCs w:val="21"/>
              </w:rPr>
            </w:pPr>
            <w:r>
              <w:rPr>
                <w:rFonts w:hint="eastAsia"/>
                <w:color w:val="000000"/>
                <w:sz w:val="21"/>
                <w:szCs w:val="21"/>
              </w:rPr>
              <w:t>工商注册号：</w:t>
            </w:r>
          </w:p>
        </w:tc>
        <w:tc>
          <w:tcPr>
            <w:tcW w:w="4356" w:type="dxa"/>
            <w:gridSpan w:val="3"/>
            <w:shd w:val="clear" w:color="auto" w:fill="auto"/>
            <w:vAlign w:val="center"/>
          </w:tcPr>
          <w:p>
            <w:pPr>
              <w:widowControl/>
              <w:ind w:firstLine="143" w:firstLineChars="65"/>
              <w:rPr>
                <w:color w:val="FF0000"/>
                <w:szCs w:val="21"/>
              </w:rPr>
            </w:pPr>
          </w:p>
        </w:tc>
      </w:tr>
      <w:tr>
        <w:tblPrEx>
          <w:tblCellMar>
            <w:top w:w="0" w:type="dxa"/>
            <w:left w:w="108" w:type="dxa"/>
            <w:bottom w:w="0" w:type="dxa"/>
            <w:right w:w="108" w:type="dxa"/>
          </w:tblCellMar>
        </w:tblPrEx>
        <w:tc>
          <w:tcPr>
            <w:tcW w:w="1187" w:type="dxa"/>
            <w:gridSpan w:val="2"/>
            <w:shd w:val="clear" w:color="auto" w:fill="auto"/>
            <w:vAlign w:val="center"/>
          </w:tcPr>
          <w:p>
            <w:pPr>
              <w:spacing w:line="280" w:lineRule="exact"/>
              <w:rPr>
                <w:color w:val="000000"/>
                <w:szCs w:val="21"/>
              </w:rPr>
            </w:pPr>
            <w:r>
              <w:rPr>
                <w:rFonts w:hint="eastAsia"/>
                <w:color w:val="000000"/>
                <w:sz w:val="21"/>
                <w:szCs w:val="21"/>
              </w:rPr>
              <w:t>地址：</w:t>
            </w:r>
          </w:p>
        </w:tc>
        <w:tc>
          <w:tcPr>
            <w:tcW w:w="4875" w:type="dxa"/>
            <w:gridSpan w:val="5"/>
            <w:shd w:val="clear" w:color="auto" w:fill="auto"/>
            <w:vAlign w:val="center"/>
          </w:tcPr>
          <w:p>
            <w:pPr>
              <w:widowControl/>
              <w:ind w:firstLine="686" w:firstLineChars="312"/>
              <w:rPr>
                <w:color w:val="000000"/>
                <w:szCs w:val="21"/>
                <w:lang w:eastAsia="zh-CN"/>
              </w:rPr>
            </w:pPr>
          </w:p>
        </w:tc>
      </w:tr>
      <w:tr>
        <w:tblPrEx>
          <w:tblCellMar>
            <w:top w:w="0" w:type="dxa"/>
            <w:left w:w="108" w:type="dxa"/>
            <w:bottom w:w="0" w:type="dxa"/>
            <w:right w:w="108" w:type="dxa"/>
          </w:tblCellMar>
        </w:tblPrEx>
        <w:tc>
          <w:tcPr>
            <w:tcW w:w="1342" w:type="dxa"/>
            <w:gridSpan w:val="3"/>
            <w:shd w:val="clear" w:color="auto" w:fill="auto"/>
            <w:vAlign w:val="center"/>
          </w:tcPr>
          <w:p>
            <w:pPr>
              <w:spacing w:line="280" w:lineRule="exact"/>
              <w:rPr>
                <w:color w:val="000000"/>
                <w:szCs w:val="21"/>
              </w:rPr>
            </w:pPr>
            <w:r>
              <w:rPr>
                <w:rFonts w:hint="eastAsia"/>
                <w:color w:val="000000"/>
                <w:sz w:val="21"/>
                <w:szCs w:val="21"/>
              </w:rPr>
              <w:t>邮政编码：</w:t>
            </w:r>
          </w:p>
        </w:tc>
        <w:tc>
          <w:tcPr>
            <w:tcW w:w="4720" w:type="dxa"/>
            <w:gridSpan w:val="4"/>
            <w:shd w:val="clear" w:color="auto" w:fill="auto"/>
            <w:vAlign w:val="center"/>
          </w:tcPr>
          <w:p>
            <w:pPr>
              <w:spacing w:line="280" w:lineRule="exact"/>
              <w:ind w:firstLine="523" w:firstLineChars="238"/>
              <w:rPr>
                <w:color w:val="000000"/>
                <w:szCs w:val="21"/>
              </w:rPr>
            </w:pPr>
          </w:p>
        </w:tc>
      </w:tr>
      <w:tr>
        <w:tblPrEx>
          <w:tblCellMar>
            <w:top w:w="0" w:type="dxa"/>
            <w:left w:w="108" w:type="dxa"/>
            <w:bottom w:w="0" w:type="dxa"/>
            <w:right w:w="108" w:type="dxa"/>
          </w:tblCellMar>
        </w:tblPrEx>
        <w:tc>
          <w:tcPr>
            <w:tcW w:w="2796" w:type="dxa"/>
            <w:gridSpan w:val="5"/>
            <w:shd w:val="clear" w:color="auto" w:fill="auto"/>
            <w:vAlign w:val="center"/>
          </w:tcPr>
          <w:p>
            <w:pPr>
              <w:spacing w:line="280" w:lineRule="exact"/>
              <w:rPr>
                <w:color w:val="000000"/>
                <w:szCs w:val="21"/>
              </w:rPr>
            </w:pPr>
            <w:r>
              <w:rPr>
                <w:rFonts w:hint="eastAsia"/>
                <w:color w:val="000000"/>
                <w:sz w:val="21"/>
                <w:szCs w:val="21"/>
              </w:rPr>
              <w:t>法定代表人或委托代理人：</w:t>
            </w:r>
          </w:p>
        </w:tc>
        <w:tc>
          <w:tcPr>
            <w:tcW w:w="3266" w:type="dxa"/>
            <w:gridSpan w:val="2"/>
            <w:shd w:val="clear" w:color="auto" w:fill="auto"/>
            <w:vAlign w:val="center"/>
          </w:tcPr>
          <w:p>
            <w:pPr>
              <w:spacing w:line="280" w:lineRule="exact"/>
              <w:rPr>
                <w:color w:val="000000"/>
                <w:szCs w:val="21"/>
              </w:rPr>
            </w:pPr>
          </w:p>
        </w:tc>
      </w:tr>
      <w:tr>
        <w:tblPrEx>
          <w:tblCellMar>
            <w:top w:w="0" w:type="dxa"/>
            <w:left w:w="108" w:type="dxa"/>
            <w:bottom w:w="0" w:type="dxa"/>
            <w:right w:w="108" w:type="dxa"/>
          </w:tblCellMar>
        </w:tblPrEx>
        <w:tc>
          <w:tcPr>
            <w:tcW w:w="1111" w:type="dxa"/>
            <w:shd w:val="clear" w:color="auto" w:fill="auto"/>
            <w:vAlign w:val="center"/>
          </w:tcPr>
          <w:p>
            <w:pPr>
              <w:spacing w:line="280" w:lineRule="exact"/>
              <w:rPr>
                <w:color w:val="000000"/>
                <w:szCs w:val="21"/>
              </w:rPr>
            </w:pPr>
            <w:r>
              <w:rPr>
                <w:rFonts w:hint="eastAsia"/>
                <w:color w:val="000000"/>
                <w:sz w:val="21"/>
                <w:szCs w:val="21"/>
              </w:rPr>
              <w:t>经办人：</w:t>
            </w:r>
          </w:p>
        </w:tc>
        <w:tc>
          <w:tcPr>
            <w:tcW w:w="4951" w:type="dxa"/>
            <w:gridSpan w:val="6"/>
            <w:shd w:val="clear" w:color="auto" w:fill="auto"/>
            <w:vAlign w:val="center"/>
          </w:tcPr>
          <w:p>
            <w:pPr>
              <w:spacing w:line="280" w:lineRule="exact"/>
              <w:ind w:firstLine="765" w:firstLineChars="348"/>
              <w:rPr>
                <w:color w:val="000000"/>
                <w:szCs w:val="21"/>
                <w:lang w:eastAsia="zh-CN"/>
              </w:rPr>
            </w:pPr>
          </w:p>
        </w:tc>
      </w:tr>
      <w:tr>
        <w:tblPrEx>
          <w:tblCellMar>
            <w:top w:w="0" w:type="dxa"/>
            <w:left w:w="108" w:type="dxa"/>
            <w:bottom w:w="0" w:type="dxa"/>
            <w:right w:w="108" w:type="dxa"/>
          </w:tblCellMar>
        </w:tblPrEx>
        <w:trPr>
          <w:trHeight w:val="111" w:hRule="atLeast"/>
        </w:trPr>
        <w:tc>
          <w:tcPr>
            <w:tcW w:w="1187" w:type="dxa"/>
            <w:gridSpan w:val="2"/>
            <w:shd w:val="clear" w:color="auto" w:fill="auto"/>
            <w:vAlign w:val="center"/>
          </w:tcPr>
          <w:p>
            <w:pPr>
              <w:spacing w:line="280" w:lineRule="exact"/>
              <w:rPr>
                <w:color w:val="000000"/>
                <w:szCs w:val="21"/>
              </w:rPr>
            </w:pPr>
            <w:r>
              <w:rPr>
                <w:rFonts w:hint="eastAsia"/>
                <w:color w:val="000000"/>
                <w:sz w:val="21"/>
                <w:szCs w:val="21"/>
              </w:rPr>
              <w:t>电话：</w:t>
            </w:r>
          </w:p>
        </w:tc>
        <w:tc>
          <w:tcPr>
            <w:tcW w:w="4875" w:type="dxa"/>
            <w:gridSpan w:val="5"/>
            <w:shd w:val="clear" w:color="auto" w:fill="auto"/>
            <w:vAlign w:val="center"/>
          </w:tcPr>
          <w:p>
            <w:pPr>
              <w:widowControl/>
              <w:ind w:firstLine="721" w:firstLineChars="328"/>
              <w:rPr>
                <w:color w:val="000000"/>
                <w:szCs w:val="21"/>
                <w:lang w:eastAsia="zh-CN"/>
              </w:rPr>
            </w:pPr>
          </w:p>
        </w:tc>
      </w:tr>
      <w:tr>
        <w:tblPrEx>
          <w:tblCellMar>
            <w:top w:w="0" w:type="dxa"/>
            <w:left w:w="108" w:type="dxa"/>
            <w:bottom w:w="0" w:type="dxa"/>
            <w:right w:w="108" w:type="dxa"/>
          </w:tblCellMar>
        </w:tblPrEx>
        <w:tc>
          <w:tcPr>
            <w:tcW w:w="1187" w:type="dxa"/>
            <w:gridSpan w:val="2"/>
            <w:shd w:val="clear" w:color="auto" w:fill="auto"/>
            <w:vAlign w:val="center"/>
          </w:tcPr>
          <w:p>
            <w:pPr>
              <w:spacing w:line="280" w:lineRule="exact"/>
              <w:rPr>
                <w:color w:val="000000"/>
                <w:szCs w:val="21"/>
              </w:rPr>
            </w:pPr>
            <w:r>
              <w:rPr>
                <w:rFonts w:hint="eastAsia"/>
                <w:color w:val="000000"/>
                <w:sz w:val="21"/>
                <w:szCs w:val="21"/>
              </w:rPr>
              <w:t>传真：</w:t>
            </w:r>
          </w:p>
        </w:tc>
        <w:tc>
          <w:tcPr>
            <w:tcW w:w="4875" w:type="dxa"/>
            <w:gridSpan w:val="5"/>
            <w:shd w:val="clear" w:color="auto" w:fill="auto"/>
            <w:vAlign w:val="center"/>
          </w:tcPr>
          <w:p>
            <w:pPr>
              <w:spacing w:line="280" w:lineRule="exact"/>
              <w:rPr>
                <w:color w:val="000000"/>
                <w:szCs w:val="21"/>
                <w:lang w:eastAsia="zh-CN"/>
              </w:rPr>
            </w:pPr>
          </w:p>
        </w:tc>
      </w:tr>
      <w:tr>
        <w:tblPrEx>
          <w:tblCellMar>
            <w:top w:w="0" w:type="dxa"/>
            <w:left w:w="108" w:type="dxa"/>
            <w:bottom w:w="0" w:type="dxa"/>
            <w:right w:w="108" w:type="dxa"/>
          </w:tblCellMar>
        </w:tblPrEx>
        <w:tc>
          <w:tcPr>
            <w:tcW w:w="1342" w:type="dxa"/>
            <w:gridSpan w:val="3"/>
            <w:shd w:val="clear" w:color="auto" w:fill="auto"/>
            <w:vAlign w:val="center"/>
          </w:tcPr>
          <w:p>
            <w:pPr>
              <w:spacing w:line="280" w:lineRule="exact"/>
              <w:rPr>
                <w:color w:val="000000"/>
                <w:szCs w:val="21"/>
              </w:rPr>
            </w:pPr>
            <w:r>
              <w:rPr>
                <w:rFonts w:hint="eastAsia"/>
                <w:color w:val="000000"/>
                <w:sz w:val="21"/>
                <w:szCs w:val="21"/>
              </w:rPr>
              <w:t>电子邮箱：</w:t>
            </w:r>
          </w:p>
        </w:tc>
        <w:tc>
          <w:tcPr>
            <w:tcW w:w="4720" w:type="dxa"/>
            <w:gridSpan w:val="4"/>
            <w:shd w:val="clear" w:color="auto" w:fill="auto"/>
            <w:vAlign w:val="center"/>
          </w:tcPr>
          <w:p>
            <w:pPr>
              <w:widowControl/>
              <w:ind w:firstLine="550" w:firstLineChars="250"/>
              <w:rPr>
                <w:color w:val="000000"/>
                <w:szCs w:val="21"/>
                <w:lang w:eastAsia="zh-CN"/>
              </w:rPr>
            </w:pPr>
          </w:p>
        </w:tc>
      </w:tr>
      <w:tr>
        <w:tblPrEx>
          <w:tblCellMar>
            <w:top w:w="0" w:type="dxa"/>
            <w:left w:w="108" w:type="dxa"/>
            <w:bottom w:w="0" w:type="dxa"/>
            <w:right w:w="108" w:type="dxa"/>
          </w:tblCellMar>
        </w:tblPrEx>
        <w:trPr>
          <w:trHeight w:val="90" w:hRule="atLeast"/>
        </w:trPr>
        <w:tc>
          <w:tcPr>
            <w:tcW w:w="1342" w:type="dxa"/>
            <w:gridSpan w:val="3"/>
            <w:shd w:val="clear" w:color="auto" w:fill="auto"/>
            <w:vAlign w:val="center"/>
          </w:tcPr>
          <w:p>
            <w:pPr>
              <w:spacing w:line="280" w:lineRule="exact"/>
              <w:rPr>
                <w:color w:val="000000"/>
                <w:szCs w:val="21"/>
              </w:rPr>
            </w:pPr>
            <w:r>
              <w:rPr>
                <w:rFonts w:hint="eastAsia"/>
                <w:color w:val="000000"/>
                <w:sz w:val="21"/>
                <w:szCs w:val="21"/>
              </w:rPr>
              <w:t>开户银行：</w:t>
            </w:r>
          </w:p>
        </w:tc>
        <w:tc>
          <w:tcPr>
            <w:tcW w:w="4720" w:type="dxa"/>
            <w:gridSpan w:val="4"/>
            <w:shd w:val="clear" w:color="auto" w:fill="auto"/>
            <w:vAlign w:val="center"/>
          </w:tcPr>
          <w:p>
            <w:pPr>
              <w:widowControl/>
              <w:ind w:firstLine="523" w:firstLineChars="238"/>
              <w:rPr>
                <w:color w:val="000000"/>
                <w:szCs w:val="21"/>
                <w:lang w:eastAsia="zh-CN"/>
              </w:rPr>
            </w:pPr>
          </w:p>
        </w:tc>
      </w:tr>
      <w:tr>
        <w:tblPrEx>
          <w:tblCellMar>
            <w:top w:w="0" w:type="dxa"/>
            <w:left w:w="108" w:type="dxa"/>
            <w:bottom w:w="0" w:type="dxa"/>
            <w:right w:w="108" w:type="dxa"/>
          </w:tblCellMar>
        </w:tblPrEx>
        <w:trPr>
          <w:trHeight w:val="90" w:hRule="atLeast"/>
        </w:trPr>
        <w:tc>
          <w:tcPr>
            <w:tcW w:w="1187" w:type="dxa"/>
            <w:gridSpan w:val="2"/>
            <w:shd w:val="clear" w:color="auto" w:fill="auto"/>
            <w:vAlign w:val="center"/>
          </w:tcPr>
          <w:p>
            <w:pPr>
              <w:spacing w:line="280" w:lineRule="exact"/>
              <w:rPr>
                <w:color w:val="000000"/>
                <w:szCs w:val="21"/>
              </w:rPr>
            </w:pPr>
            <w:r>
              <w:rPr>
                <w:rFonts w:hint="eastAsia"/>
                <w:color w:val="000000"/>
                <w:sz w:val="21"/>
                <w:szCs w:val="21"/>
              </w:rPr>
              <w:t>帐号：</w:t>
            </w:r>
          </w:p>
        </w:tc>
        <w:tc>
          <w:tcPr>
            <w:tcW w:w="4875" w:type="dxa"/>
            <w:gridSpan w:val="5"/>
            <w:shd w:val="clear" w:color="auto" w:fill="auto"/>
            <w:vAlign w:val="center"/>
          </w:tcPr>
          <w:p>
            <w:pPr>
              <w:widowControl/>
              <w:ind w:firstLine="686" w:firstLineChars="312"/>
              <w:rPr>
                <w:color w:val="000000"/>
                <w:szCs w:val="21"/>
              </w:rPr>
            </w:pPr>
          </w:p>
        </w:tc>
      </w:tr>
      <w:tr>
        <w:tblPrEx>
          <w:tblCellMar>
            <w:top w:w="0" w:type="dxa"/>
            <w:left w:w="108" w:type="dxa"/>
            <w:bottom w:w="0" w:type="dxa"/>
            <w:right w:w="108" w:type="dxa"/>
          </w:tblCellMar>
        </w:tblPrEx>
        <w:tc>
          <w:tcPr>
            <w:tcW w:w="1187" w:type="dxa"/>
            <w:gridSpan w:val="2"/>
            <w:shd w:val="clear" w:color="auto" w:fill="auto"/>
            <w:vAlign w:val="center"/>
          </w:tcPr>
          <w:p>
            <w:pPr>
              <w:spacing w:line="280" w:lineRule="exact"/>
              <w:rPr>
                <w:color w:val="000000"/>
                <w:szCs w:val="21"/>
              </w:rPr>
            </w:pPr>
            <w:r>
              <w:rPr>
                <w:rFonts w:hint="eastAsia"/>
                <w:color w:val="000000"/>
                <w:sz w:val="21"/>
                <w:szCs w:val="21"/>
              </w:rPr>
              <w:t>税号：</w:t>
            </w:r>
          </w:p>
        </w:tc>
        <w:tc>
          <w:tcPr>
            <w:tcW w:w="4875" w:type="dxa"/>
            <w:gridSpan w:val="5"/>
            <w:shd w:val="clear" w:color="auto" w:fill="auto"/>
            <w:vAlign w:val="center"/>
          </w:tcPr>
          <w:p>
            <w:pPr>
              <w:widowControl/>
              <w:ind w:firstLine="686" w:firstLineChars="312"/>
              <w:rPr>
                <w:color w:val="000000"/>
                <w:szCs w:val="21"/>
              </w:rPr>
            </w:pPr>
          </w:p>
        </w:tc>
      </w:tr>
      <w:tr>
        <w:tblPrEx>
          <w:tblCellMar>
            <w:top w:w="0" w:type="dxa"/>
            <w:left w:w="108" w:type="dxa"/>
            <w:bottom w:w="0" w:type="dxa"/>
            <w:right w:w="108" w:type="dxa"/>
          </w:tblCellMar>
        </w:tblPrEx>
        <w:tc>
          <w:tcPr>
            <w:tcW w:w="1187" w:type="dxa"/>
            <w:gridSpan w:val="2"/>
            <w:shd w:val="clear" w:color="auto" w:fill="auto"/>
            <w:vAlign w:val="center"/>
          </w:tcPr>
          <w:p>
            <w:pPr>
              <w:spacing w:line="260" w:lineRule="exact"/>
              <w:rPr>
                <w:color w:val="000000"/>
                <w:szCs w:val="21"/>
              </w:rPr>
            </w:pPr>
          </w:p>
        </w:tc>
        <w:tc>
          <w:tcPr>
            <w:tcW w:w="4875"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1706" w:type="dxa"/>
            <w:gridSpan w:val="4"/>
            <w:shd w:val="clear" w:color="auto" w:fill="auto"/>
            <w:vAlign w:val="center"/>
          </w:tcPr>
          <w:p>
            <w:pPr>
              <w:spacing w:line="280" w:lineRule="exact"/>
              <w:rPr>
                <w:b/>
                <w:color w:val="000000"/>
                <w:szCs w:val="21"/>
              </w:rPr>
            </w:pPr>
            <w:r>
              <w:rPr>
                <w:rFonts w:hint="eastAsia"/>
                <w:b/>
                <w:color w:val="000000"/>
                <w:sz w:val="21"/>
                <w:szCs w:val="21"/>
              </w:rPr>
              <w:t>需方（章）:</w:t>
            </w:r>
          </w:p>
        </w:tc>
        <w:tc>
          <w:tcPr>
            <w:tcW w:w="4356" w:type="dxa"/>
            <w:gridSpan w:val="3"/>
            <w:shd w:val="clear" w:color="auto" w:fill="auto"/>
            <w:vAlign w:val="center"/>
          </w:tcPr>
          <w:p>
            <w:pPr>
              <w:widowControl/>
              <w:ind w:firstLine="221" w:firstLineChars="100"/>
              <w:rPr>
                <w:b/>
                <w:color w:val="000000"/>
                <w:szCs w:val="21"/>
                <w:lang w:eastAsia="zh-CN"/>
              </w:rPr>
            </w:pPr>
            <w:r>
              <w:rPr>
                <w:rFonts w:hint="eastAsia"/>
                <w:b/>
                <w:color w:val="000000"/>
                <w:szCs w:val="21"/>
                <w:lang w:eastAsia="zh-CN"/>
              </w:rPr>
              <w:t>翔鹭石化（漳州）有限公司</w:t>
            </w:r>
          </w:p>
        </w:tc>
      </w:tr>
      <w:tr>
        <w:tblPrEx>
          <w:tblCellMar>
            <w:top w:w="0" w:type="dxa"/>
            <w:left w:w="108" w:type="dxa"/>
            <w:bottom w:w="0" w:type="dxa"/>
            <w:right w:w="108" w:type="dxa"/>
          </w:tblCellMar>
        </w:tblPrEx>
        <w:tc>
          <w:tcPr>
            <w:tcW w:w="1706" w:type="dxa"/>
            <w:gridSpan w:val="4"/>
            <w:shd w:val="clear" w:color="auto" w:fill="auto"/>
            <w:vAlign w:val="center"/>
          </w:tcPr>
          <w:p>
            <w:pPr>
              <w:spacing w:line="260" w:lineRule="exact"/>
              <w:rPr>
                <w:color w:val="000000"/>
                <w:szCs w:val="21"/>
              </w:rPr>
            </w:pPr>
            <w:r>
              <w:rPr>
                <w:rFonts w:hint="eastAsia"/>
                <w:color w:val="000000"/>
                <w:szCs w:val="21"/>
              </w:rPr>
              <w:t>工商注册号：</w:t>
            </w:r>
          </w:p>
        </w:tc>
        <w:tc>
          <w:tcPr>
            <w:tcW w:w="4356" w:type="dxa"/>
            <w:gridSpan w:val="3"/>
            <w:shd w:val="clear" w:color="auto" w:fill="auto"/>
            <w:vAlign w:val="center"/>
          </w:tcPr>
          <w:p>
            <w:pPr>
              <w:spacing w:line="260" w:lineRule="exact"/>
              <w:ind w:firstLine="136" w:firstLineChars="62"/>
              <w:rPr>
                <w:color w:val="FF0000"/>
                <w:szCs w:val="21"/>
              </w:rPr>
            </w:pPr>
          </w:p>
        </w:tc>
      </w:tr>
      <w:tr>
        <w:tblPrEx>
          <w:tblCellMar>
            <w:top w:w="0" w:type="dxa"/>
            <w:left w:w="108" w:type="dxa"/>
            <w:bottom w:w="0" w:type="dxa"/>
            <w:right w:w="108" w:type="dxa"/>
          </w:tblCellMar>
        </w:tblPrEx>
        <w:tc>
          <w:tcPr>
            <w:tcW w:w="1187" w:type="dxa"/>
            <w:gridSpan w:val="2"/>
            <w:shd w:val="clear" w:color="auto" w:fill="auto"/>
            <w:vAlign w:val="center"/>
          </w:tcPr>
          <w:p>
            <w:pPr>
              <w:spacing w:line="280" w:lineRule="exact"/>
              <w:rPr>
                <w:color w:val="000000"/>
                <w:szCs w:val="21"/>
              </w:rPr>
            </w:pPr>
            <w:r>
              <w:rPr>
                <w:rFonts w:hint="eastAsia"/>
                <w:color w:val="000000"/>
                <w:sz w:val="21"/>
                <w:szCs w:val="21"/>
              </w:rPr>
              <w:t>地址：</w:t>
            </w:r>
          </w:p>
        </w:tc>
        <w:tc>
          <w:tcPr>
            <w:tcW w:w="4875" w:type="dxa"/>
            <w:gridSpan w:val="5"/>
            <w:shd w:val="clear" w:color="auto" w:fill="auto"/>
            <w:vAlign w:val="center"/>
          </w:tcPr>
          <w:p>
            <w:pPr>
              <w:widowControl/>
              <w:ind w:firstLine="660" w:firstLineChars="300"/>
              <w:rPr>
                <w:color w:val="000000"/>
                <w:szCs w:val="21"/>
                <w:lang w:eastAsia="zh-CN"/>
              </w:rPr>
            </w:pPr>
          </w:p>
        </w:tc>
      </w:tr>
      <w:tr>
        <w:tblPrEx>
          <w:tblCellMar>
            <w:top w:w="0" w:type="dxa"/>
            <w:left w:w="108" w:type="dxa"/>
            <w:bottom w:w="0" w:type="dxa"/>
            <w:right w:w="108" w:type="dxa"/>
          </w:tblCellMar>
        </w:tblPrEx>
        <w:tc>
          <w:tcPr>
            <w:tcW w:w="1342" w:type="dxa"/>
            <w:gridSpan w:val="3"/>
            <w:shd w:val="clear" w:color="auto" w:fill="auto"/>
            <w:vAlign w:val="center"/>
          </w:tcPr>
          <w:p>
            <w:pPr>
              <w:spacing w:line="280" w:lineRule="exact"/>
              <w:rPr>
                <w:color w:val="000000"/>
                <w:szCs w:val="21"/>
              </w:rPr>
            </w:pPr>
            <w:r>
              <w:rPr>
                <w:rFonts w:hint="eastAsia"/>
                <w:color w:val="000000"/>
                <w:sz w:val="21"/>
                <w:szCs w:val="21"/>
              </w:rPr>
              <w:t>邮政编码：</w:t>
            </w:r>
          </w:p>
        </w:tc>
        <w:tc>
          <w:tcPr>
            <w:tcW w:w="4720" w:type="dxa"/>
            <w:gridSpan w:val="4"/>
            <w:shd w:val="clear" w:color="auto" w:fill="auto"/>
            <w:vAlign w:val="center"/>
          </w:tcPr>
          <w:p>
            <w:pPr>
              <w:spacing w:line="280" w:lineRule="exact"/>
              <w:ind w:firstLine="523" w:firstLineChars="238"/>
              <w:rPr>
                <w:color w:val="000000"/>
                <w:szCs w:val="21"/>
              </w:rPr>
            </w:pPr>
          </w:p>
        </w:tc>
      </w:tr>
      <w:tr>
        <w:tblPrEx>
          <w:tblCellMar>
            <w:top w:w="0" w:type="dxa"/>
            <w:left w:w="108" w:type="dxa"/>
            <w:bottom w:w="0" w:type="dxa"/>
            <w:right w:w="108" w:type="dxa"/>
          </w:tblCellMar>
        </w:tblPrEx>
        <w:tc>
          <w:tcPr>
            <w:tcW w:w="2796" w:type="dxa"/>
            <w:gridSpan w:val="5"/>
            <w:shd w:val="clear" w:color="auto" w:fill="auto"/>
            <w:vAlign w:val="center"/>
          </w:tcPr>
          <w:p>
            <w:pPr>
              <w:spacing w:line="280" w:lineRule="exact"/>
              <w:rPr>
                <w:color w:val="000000"/>
                <w:szCs w:val="21"/>
              </w:rPr>
            </w:pPr>
            <w:r>
              <w:rPr>
                <w:rFonts w:hint="eastAsia"/>
                <w:color w:val="000000"/>
                <w:sz w:val="21"/>
                <w:szCs w:val="21"/>
              </w:rPr>
              <w:t>法定代表人或委托代理人：</w:t>
            </w:r>
          </w:p>
        </w:tc>
        <w:tc>
          <w:tcPr>
            <w:tcW w:w="3266" w:type="dxa"/>
            <w:gridSpan w:val="2"/>
            <w:shd w:val="clear" w:color="auto" w:fill="auto"/>
            <w:vAlign w:val="center"/>
          </w:tcPr>
          <w:p>
            <w:pPr>
              <w:spacing w:line="280" w:lineRule="exact"/>
              <w:rPr>
                <w:color w:val="000000"/>
                <w:szCs w:val="21"/>
              </w:rPr>
            </w:pPr>
          </w:p>
        </w:tc>
      </w:tr>
      <w:tr>
        <w:tblPrEx>
          <w:tblCellMar>
            <w:top w:w="0" w:type="dxa"/>
            <w:left w:w="108" w:type="dxa"/>
            <w:bottom w:w="0" w:type="dxa"/>
            <w:right w:w="108" w:type="dxa"/>
          </w:tblCellMar>
        </w:tblPrEx>
        <w:tc>
          <w:tcPr>
            <w:tcW w:w="1111" w:type="dxa"/>
            <w:shd w:val="clear" w:color="auto" w:fill="auto"/>
            <w:vAlign w:val="center"/>
          </w:tcPr>
          <w:p>
            <w:pPr>
              <w:spacing w:line="280" w:lineRule="exact"/>
              <w:rPr>
                <w:color w:val="000000"/>
                <w:szCs w:val="21"/>
              </w:rPr>
            </w:pPr>
            <w:r>
              <w:rPr>
                <w:rFonts w:hint="eastAsia"/>
                <w:color w:val="000000"/>
                <w:sz w:val="21"/>
                <w:szCs w:val="21"/>
              </w:rPr>
              <w:t>经办人：</w:t>
            </w:r>
          </w:p>
        </w:tc>
        <w:tc>
          <w:tcPr>
            <w:tcW w:w="4951" w:type="dxa"/>
            <w:gridSpan w:val="6"/>
            <w:shd w:val="clear" w:color="auto" w:fill="auto"/>
            <w:vAlign w:val="center"/>
          </w:tcPr>
          <w:p>
            <w:pPr>
              <w:spacing w:line="280" w:lineRule="exact"/>
              <w:rPr>
                <w:color w:val="000000"/>
                <w:szCs w:val="21"/>
                <w:lang w:eastAsia="zh-CN"/>
              </w:rPr>
            </w:pPr>
          </w:p>
        </w:tc>
      </w:tr>
      <w:tr>
        <w:tblPrEx>
          <w:tblCellMar>
            <w:top w:w="0" w:type="dxa"/>
            <w:left w:w="108" w:type="dxa"/>
            <w:bottom w:w="0" w:type="dxa"/>
            <w:right w:w="108" w:type="dxa"/>
          </w:tblCellMar>
        </w:tblPrEx>
        <w:trPr>
          <w:trHeight w:val="111" w:hRule="atLeast"/>
        </w:trPr>
        <w:tc>
          <w:tcPr>
            <w:tcW w:w="1187" w:type="dxa"/>
            <w:gridSpan w:val="2"/>
            <w:shd w:val="clear" w:color="auto" w:fill="auto"/>
            <w:vAlign w:val="center"/>
          </w:tcPr>
          <w:p>
            <w:pPr>
              <w:spacing w:line="280" w:lineRule="exact"/>
              <w:rPr>
                <w:color w:val="000000"/>
                <w:szCs w:val="21"/>
              </w:rPr>
            </w:pPr>
            <w:r>
              <w:rPr>
                <w:rFonts w:hint="eastAsia"/>
                <w:color w:val="000000"/>
                <w:sz w:val="21"/>
                <w:szCs w:val="21"/>
              </w:rPr>
              <w:t>电话：</w:t>
            </w:r>
          </w:p>
        </w:tc>
        <w:tc>
          <w:tcPr>
            <w:tcW w:w="4875" w:type="dxa"/>
            <w:gridSpan w:val="5"/>
            <w:shd w:val="clear" w:color="auto" w:fill="auto"/>
            <w:vAlign w:val="center"/>
          </w:tcPr>
          <w:p>
            <w:pPr>
              <w:widowControl/>
              <w:ind w:firstLine="721" w:firstLineChars="328"/>
              <w:rPr>
                <w:color w:val="000000"/>
                <w:szCs w:val="21"/>
                <w:lang w:eastAsia="zh-CN"/>
              </w:rPr>
            </w:pPr>
          </w:p>
        </w:tc>
      </w:tr>
      <w:tr>
        <w:tblPrEx>
          <w:tblCellMar>
            <w:top w:w="0" w:type="dxa"/>
            <w:left w:w="108" w:type="dxa"/>
            <w:bottom w:w="0" w:type="dxa"/>
            <w:right w:w="108" w:type="dxa"/>
          </w:tblCellMar>
        </w:tblPrEx>
        <w:tc>
          <w:tcPr>
            <w:tcW w:w="1187" w:type="dxa"/>
            <w:gridSpan w:val="2"/>
            <w:shd w:val="clear" w:color="auto" w:fill="auto"/>
            <w:vAlign w:val="center"/>
          </w:tcPr>
          <w:p>
            <w:pPr>
              <w:spacing w:line="280" w:lineRule="exact"/>
              <w:rPr>
                <w:color w:val="000000"/>
                <w:szCs w:val="21"/>
              </w:rPr>
            </w:pPr>
            <w:r>
              <w:rPr>
                <w:rFonts w:hint="eastAsia"/>
                <w:color w:val="000000"/>
                <w:sz w:val="21"/>
                <w:szCs w:val="21"/>
              </w:rPr>
              <w:t>传真：</w:t>
            </w:r>
          </w:p>
        </w:tc>
        <w:tc>
          <w:tcPr>
            <w:tcW w:w="4875" w:type="dxa"/>
            <w:gridSpan w:val="5"/>
            <w:shd w:val="clear" w:color="auto" w:fill="auto"/>
            <w:vAlign w:val="center"/>
          </w:tcPr>
          <w:p>
            <w:pPr>
              <w:spacing w:line="280" w:lineRule="exact"/>
              <w:rPr>
                <w:color w:val="000000"/>
                <w:szCs w:val="21"/>
                <w:lang w:eastAsia="zh-CN"/>
              </w:rPr>
            </w:pPr>
          </w:p>
        </w:tc>
      </w:tr>
      <w:tr>
        <w:tblPrEx>
          <w:tblCellMar>
            <w:top w:w="0" w:type="dxa"/>
            <w:left w:w="108" w:type="dxa"/>
            <w:bottom w:w="0" w:type="dxa"/>
            <w:right w:w="108" w:type="dxa"/>
          </w:tblCellMar>
        </w:tblPrEx>
        <w:tc>
          <w:tcPr>
            <w:tcW w:w="1342" w:type="dxa"/>
            <w:gridSpan w:val="3"/>
            <w:shd w:val="clear" w:color="auto" w:fill="auto"/>
            <w:vAlign w:val="center"/>
          </w:tcPr>
          <w:p>
            <w:pPr>
              <w:spacing w:line="280" w:lineRule="exact"/>
              <w:rPr>
                <w:color w:val="000000"/>
                <w:szCs w:val="21"/>
              </w:rPr>
            </w:pPr>
            <w:r>
              <w:rPr>
                <w:rFonts w:hint="eastAsia"/>
                <w:color w:val="000000"/>
                <w:sz w:val="21"/>
                <w:szCs w:val="21"/>
              </w:rPr>
              <w:t>电子邮箱：</w:t>
            </w:r>
          </w:p>
        </w:tc>
        <w:tc>
          <w:tcPr>
            <w:tcW w:w="4720" w:type="dxa"/>
            <w:gridSpan w:val="4"/>
            <w:shd w:val="clear" w:color="auto" w:fill="auto"/>
            <w:vAlign w:val="center"/>
          </w:tcPr>
          <w:p>
            <w:pPr>
              <w:spacing w:line="280" w:lineRule="exact"/>
              <w:ind w:firstLine="550" w:firstLineChars="250"/>
              <w:rPr>
                <w:color w:val="000000"/>
                <w:szCs w:val="21"/>
                <w:lang w:eastAsia="zh-CN"/>
              </w:rPr>
            </w:pPr>
          </w:p>
        </w:tc>
      </w:tr>
      <w:tr>
        <w:tblPrEx>
          <w:tblCellMar>
            <w:top w:w="0" w:type="dxa"/>
            <w:left w:w="108" w:type="dxa"/>
            <w:bottom w:w="0" w:type="dxa"/>
            <w:right w:w="108" w:type="dxa"/>
          </w:tblCellMar>
        </w:tblPrEx>
        <w:trPr>
          <w:trHeight w:val="90" w:hRule="atLeast"/>
        </w:trPr>
        <w:tc>
          <w:tcPr>
            <w:tcW w:w="1342" w:type="dxa"/>
            <w:gridSpan w:val="3"/>
            <w:shd w:val="clear" w:color="auto" w:fill="auto"/>
            <w:vAlign w:val="center"/>
          </w:tcPr>
          <w:p>
            <w:pPr>
              <w:spacing w:line="260" w:lineRule="exact"/>
              <w:rPr>
                <w:color w:val="000000"/>
                <w:szCs w:val="21"/>
              </w:rPr>
            </w:pPr>
            <w:r>
              <w:rPr>
                <w:rFonts w:hint="eastAsia"/>
                <w:color w:val="000000"/>
                <w:szCs w:val="21"/>
              </w:rPr>
              <w:t>开户银行：</w:t>
            </w:r>
          </w:p>
        </w:tc>
        <w:tc>
          <w:tcPr>
            <w:tcW w:w="4720" w:type="dxa"/>
            <w:gridSpan w:val="4"/>
            <w:shd w:val="clear" w:color="auto" w:fill="auto"/>
            <w:vAlign w:val="center"/>
          </w:tcPr>
          <w:p>
            <w:pPr>
              <w:spacing w:line="260" w:lineRule="exact"/>
              <w:ind w:firstLine="499" w:firstLineChars="227"/>
              <w:rPr>
                <w:color w:val="000000"/>
                <w:szCs w:val="21"/>
              </w:rPr>
            </w:pPr>
          </w:p>
        </w:tc>
      </w:tr>
      <w:tr>
        <w:tblPrEx>
          <w:tblCellMar>
            <w:top w:w="0" w:type="dxa"/>
            <w:left w:w="108" w:type="dxa"/>
            <w:bottom w:w="0" w:type="dxa"/>
            <w:right w:w="108" w:type="dxa"/>
          </w:tblCellMar>
        </w:tblPrEx>
        <w:trPr>
          <w:trHeight w:val="90" w:hRule="atLeast"/>
        </w:trPr>
        <w:tc>
          <w:tcPr>
            <w:tcW w:w="1187" w:type="dxa"/>
            <w:gridSpan w:val="2"/>
            <w:shd w:val="clear" w:color="auto" w:fill="auto"/>
            <w:vAlign w:val="center"/>
          </w:tcPr>
          <w:p>
            <w:pPr>
              <w:spacing w:line="280" w:lineRule="exact"/>
              <w:rPr>
                <w:color w:val="000000"/>
                <w:szCs w:val="21"/>
              </w:rPr>
            </w:pPr>
            <w:r>
              <w:rPr>
                <w:rFonts w:hint="eastAsia"/>
                <w:color w:val="000000"/>
                <w:sz w:val="21"/>
                <w:szCs w:val="21"/>
              </w:rPr>
              <w:t>帐号：</w:t>
            </w:r>
          </w:p>
        </w:tc>
        <w:tc>
          <w:tcPr>
            <w:tcW w:w="4875" w:type="dxa"/>
            <w:gridSpan w:val="5"/>
            <w:shd w:val="clear" w:color="auto" w:fill="auto"/>
            <w:vAlign w:val="center"/>
          </w:tcPr>
          <w:p>
            <w:pPr>
              <w:spacing w:line="260" w:lineRule="exact"/>
              <w:ind w:firstLine="655" w:firstLineChars="298"/>
              <w:rPr>
                <w:color w:val="000000"/>
                <w:szCs w:val="21"/>
              </w:rPr>
            </w:pPr>
          </w:p>
        </w:tc>
      </w:tr>
      <w:tr>
        <w:tblPrEx>
          <w:tblCellMar>
            <w:top w:w="0" w:type="dxa"/>
            <w:left w:w="108" w:type="dxa"/>
            <w:bottom w:w="0" w:type="dxa"/>
            <w:right w:w="108" w:type="dxa"/>
          </w:tblCellMar>
        </w:tblPrEx>
        <w:tc>
          <w:tcPr>
            <w:tcW w:w="1187" w:type="dxa"/>
            <w:gridSpan w:val="2"/>
            <w:shd w:val="clear" w:color="auto" w:fill="auto"/>
            <w:vAlign w:val="center"/>
          </w:tcPr>
          <w:p>
            <w:pPr>
              <w:spacing w:line="280" w:lineRule="exact"/>
              <w:rPr>
                <w:color w:val="000000"/>
                <w:szCs w:val="21"/>
              </w:rPr>
            </w:pPr>
            <w:r>
              <w:rPr>
                <w:rFonts w:hint="eastAsia"/>
                <w:color w:val="000000"/>
                <w:sz w:val="21"/>
                <w:szCs w:val="21"/>
              </w:rPr>
              <w:t>税号：</w:t>
            </w:r>
          </w:p>
        </w:tc>
        <w:tc>
          <w:tcPr>
            <w:tcW w:w="4875" w:type="dxa"/>
            <w:gridSpan w:val="5"/>
            <w:shd w:val="clear" w:color="auto" w:fill="auto"/>
            <w:vAlign w:val="center"/>
          </w:tcPr>
          <w:p>
            <w:pPr>
              <w:widowControl/>
              <w:ind w:firstLine="655" w:firstLineChars="298"/>
              <w:rPr>
                <w:color w:val="000000"/>
                <w:szCs w:val="21"/>
              </w:rPr>
            </w:pPr>
          </w:p>
        </w:tc>
      </w:tr>
      <w:tr>
        <w:tblPrEx>
          <w:tblCellMar>
            <w:top w:w="0" w:type="dxa"/>
            <w:left w:w="108" w:type="dxa"/>
            <w:bottom w:w="0" w:type="dxa"/>
            <w:right w:w="108" w:type="dxa"/>
          </w:tblCellMar>
        </w:tblPrEx>
        <w:tc>
          <w:tcPr>
            <w:tcW w:w="1187" w:type="dxa"/>
            <w:gridSpan w:val="2"/>
            <w:shd w:val="clear" w:color="auto" w:fill="auto"/>
            <w:vAlign w:val="center"/>
          </w:tcPr>
          <w:p>
            <w:pPr>
              <w:spacing w:line="260" w:lineRule="exact"/>
              <w:rPr>
                <w:color w:val="000000"/>
                <w:szCs w:val="21"/>
              </w:rPr>
            </w:pPr>
          </w:p>
        </w:tc>
        <w:tc>
          <w:tcPr>
            <w:tcW w:w="4875"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rPr>
          <w:trHeight w:val="245" w:hRule="atLeast"/>
        </w:trPr>
        <w:tc>
          <w:tcPr>
            <w:tcW w:w="1706" w:type="dxa"/>
            <w:gridSpan w:val="4"/>
            <w:shd w:val="clear" w:color="auto" w:fill="auto"/>
            <w:vAlign w:val="center"/>
          </w:tcPr>
          <w:p>
            <w:pPr>
              <w:spacing w:line="260" w:lineRule="exact"/>
              <w:rPr>
                <w:b/>
                <w:color w:val="000000"/>
                <w:szCs w:val="21"/>
              </w:rPr>
            </w:pPr>
            <w:r>
              <w:rPr>
                <w:rFonts w:hint="eastAsia"/>
                <w:b/>
                <w:color w:val="000000"/>
                <w:szCs w:val="21"/>
                <w:lang w:eastAsia="zh-CN"/>
              </w:rPr>
              <w:t>需</w:t>
            </w:r>
            <w:r>
              <w:rPr>
                <w:rFonts w:hint="eastAsia"/>
                <w:b/>
                <w:color w:val="000000"/>
                <w:szCs w:val="21"/>
              </w:rPr>
              <w:t>方（章）:</w:t>
            </w:r>
          </w:p>
        </w:tc>
        <w:tc>
          <w:tcPr>
            <w:tcW w:w="4356" w:type="dxa"/>
            <w:gridSpan w:val="3"/>
            <w:shd w:val="clear" w:color="auto" w:fill="auto"/>
            <w:vAlign w:val="center"/>
          </w:tcPr>
          <w:p>
            <w:pPr>
              <w:spacing w:line="260" w:lineRule="exact"/>
              <w:ind w:firstLine="221" w:firstLineChars="100"/>
              <w:rPr>
                <w:b/>
                <w:color w:val="000000"/>
                <w:szCs w:val="21"/>
                <w:lang w:eastAsia="zh-CN"/>
              </w:rPr>
            </w:pPr>
            <w:r>
              <w:rPr>
                <w:rFonts w:hint="eastAsia"/>
                <w:b/>
                <w:color w:val="000000"/>
                <w:szCs w:val="21"/>
                <w:lang w:eastAsia="zh-CN"/>
              </w:rPr>
              <w:t>翔鹭码头投资管理（漳州）有限公司</w:t>
            </w:r>
          </w:p>
        </w:tc>
      </w:tr>
      <w:tr>
        <w:tblPrEx>
          <w:tblCellMar>
            <w:top w:w="0" w:type="dxa"/>
            <w:left w:w="108" w:type="dxa"/>
            <w:bottom w:w="0" w:type="dxa"/>
            <w:right w:w="108" w:type="dxa"/>
          </w:tblCellMar>
        </w:tblPrEx>
        <w:tc>
          <w:tcPr>
            <w:tcW w:w="1706" w:type="dxa"/>
            <w:gridSpan w:val="4"/>
            <w:shd w:val="clear" w:color="auto" w:fill="auto"/>
            <w:vAlign w:val="center"/>
          </w:tcPr>
          <w:p>
            <w:pPr>
              <w:spacing w:line="260" w:lineRule="exact"/>
              <w:rPr>
                <w:color w:val="000000"/>
                <w:szCs w:val="21"/>
              </w:rPr>
            </w:pPr>
            <w:r>
              <w:rPr>
                <w:rFonts w:hint="eastAsia"/>
                <w:color w:val="000000"/>
                <w:szCs w:val="21"/>
              </w:rPr>
              <w:t>工商注册号：</w:t>
            </w:r>
          </w:p>
        </w:tc>
        <w:tc>
          <w:tcPr>
            <w:tcW w:w="4356" w:type="dxa"/>
            <w:gridSpan w:val="3"/>
            <w:shd w:val="clear" w:color="auto" w:fill="auto"/>
            <w:vAlign w:val="center"/>
          </w:tcPr>
          <w:p>
            <w:pPr>
              <w:spacing w:line="260" w:lineRule="exact"/>
              <w:ind w:firstLine="136" w:firstLineChars="62"/>
              <w:rPr>
                <w:color w:val="FF0000"/>
                <w:szCs w:val="21"/>
              </w:rPr>
            </w:pPr>
          </w:p>
        </w:tc>
      </w:tr>
      <w:tr>
        <w:tblPrEx>
          <w:tblCellMar>
            <w:top w:w="0" w:type="dxa"/>
            <w:left w:w="108" w:type="dxa"/>
            <w:bottom w:w="0" w:type="dxa"/>
            <w:right w:w="108" w:type="dxa"/>
          </w:tblCellMar>
        </w:tblPrEx>
        <w:tc>
          <w:tcPr>
            <w:tcW w:w="1187" w:type="dxa"/>
            <w:gridSpan w:val="2"/>
            <w:shd w:val="clear" w:color="auto" w:fill="auto"/>
            <w:vAlign w:val="center"/>
          </w:tcPr>
          <w:p>
            <w:pPr>
              <w:spacing w:line="260" w:lineRule="exact"/>
              <w:rPr>
                <w:color w:val="000000"/>
                <w:szCs w:val="21"/>
              </w:rPr>
            </w:pPr>
            <w:r>
              <w:rPr>
                <w:rFonts w:hint="eastAsia"/>
                <w:color w:val="000000"/>
                <w:szCs w:val="21"/>
              </w:rPr>
              <w:t>地址：</w:t>
            </w:r>
          </w:p>
        </w:tc>
        <w:tc>
          <w:tcPr>
            <w:tcW w:w="4875" w:type="dxa"/>
            <w:gridSpan w:val="5"/>
            <w:shd w:val="clear" w:color="auto" w:fill="auto"/>
            <w:vAlign w:val="center"/>
          </w:tcPr>
          <w:p>
            <w:pPr>
              <w:spacing w:line="260" w:lineRule="exact"/>
              <w:ind w:firstLine="686" w:firstLineChars="312"/>
              <w:rPr>
                <w:color w:val="000000"/>
                <w:szCs w:val="21"/>
                <w:lang w:eastAsia="zh-CN"/>
              </w:rPr>
            </w:pPr>
          </w:p>
        </w:tc>
      </w:tr>
      <w:tr>
        <w:tblPrEx>
          <w:tblCellMar>
            <w:top w:w="0" w:type="dxa"/>
            <w:left w:w="108" w:type="dxa"/>
            <w:bottom w:w="0" w:type="dxa"/>
            <w:right w:w="108" w:type="dxa"/>
          </w:tblCellMar>
        </w:tblPrEx>
        <w:tc>
          <w:tcPr>
            <w:tcW w:w="1706" w:type="dxa"/>
            <w:gridSpan w:val="4"/>
            <w:shd w:val="clear" w:color="auto" w:fill="auto"/>
            <w:vAlign w:val="center"/>
          </w:tcPr>
          <w:p>
            <w:pPr>
              <w:spacing w:line="260" w:lineRule="exact"/>
              <w:rPr>
                <w:color w:val="000000"/>
                <w:szCs w:val="21"/>
              </w:rPr>
            </w:pPr>
            <w:r>
              <w:rPr>
                <w:rFonts w:hint="eastAsia"/>
                <w:color w:val="000000"/>
                <w:szCs w:val="21"/>
              </w:rPr>
              <w:t>邮政编码：</w:t>
            </w:r>
          </w:p>
        </w:tc>
        <w:tc>
          <w:tcPr>
            <w:tcW w:w="4356" w:type="dxa"/>
            <w:gridSpan w:val="3"/>
            <w:shd w:val="clear" w:color="auto" w:fill="auto"/>
            <w:vAlign w:val="center"/>
          </w:tcPr>
          <w:p>
            <w:pPr>
              <w:spacing w:line="260" w:lineRule="exact"/>
              <w:ind w:firstLine="143" w:firstLineChars="65"/>
              <w:rPr>
                <w:color w:val="000000"/>
                <w:szCs w:val="21"/>
              </w:rPr>
            </w:pPr>
          </w:p>
        </w:tc>
      </w:tr>
      <w:tr>
        <w:tblPrEx>
          <w:tblCellMar>
            <w:top w:w="0" w:type="dxa"/>
            <w:left w:w="108" w:type="dxa"/>
            <w:bottom w:w="0" w:type="dxa"/>
            <w:right w:w="108" w:type="dxa"/>
          </w:tblCellMar>
        </w:tblPrEx>
        <w:tc>
          <w:tcPr>
            <w:tcW w:w="3041" w:type="dxa"/>
            <w:gridSpan w:val="6"/>
            <w:shd w:val="clear" w:color="auto" w:fill="auto"/>
            <w:vAlign w:val="center"/>
          </w:tcPr>
          <w:p>
            <w:pPr>
              <w:spacing w:line="260" w:lineRule="exact"/>
              <w:rPr>
                <w:color w:val="000000"/>
                <w:szCs w:val="21"/>
              </w:rPr>
            </w:pPr>
            <w:r>
              <w:rPr>
                <w:rFonts w:hint="eastAsia"/>
                <w:color w:val="000000"/>
                <w:szCs w:val="21"/>
              </w:rPr>
              <w:t>法定代表人或委托代理人：</w:t>
            </w:r>
          </w:p>
        </w:tc>
        <w:tc>
          <w:tcPr>
            <w:tcW w:w="3021" w:type="dxa"/>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1706" w:type="dxa"/>
            <w:gridSpan w:val="4"/>
            <w:shd w:val="clear" w:color="auto" w:fill="auto"/>
            <w:vAlign w:val="center"/>
          </w:tcPr>
          <w:p>
            <w:pPr>
              <w:spacing w:line="260" w:lineRule="exact"/>
              <w:rPr>
                <w:color w:val="000000"/>
                <w:szCs w:val="21"/>
              </w:rPr>
            </w:pPr>
            <w:r>
              <w:rPr>
                <w:rFonts w:hint="eastAsia"/>
                <w:color w:val="000000"/>
                <w:szCs w:val="21"/>
              </w:rPr>
              <w:t>经办人：</w:t>
            </w:r>
          </w:p>
        </w:tc>
        <w:tc>
          <w:tcPr>
            <w:tcW w:w="4356" w:type="dxa"/>
            <w:gridSpan w:val="3"/>
            <w:shd w:val="clear" w:color="auto" w:fill="auto"/>
            <w:vAlign w:val="center"/>
          </w:tcPr>
          <w:p>
            <w:pPr>
              <w:spacing w:line="260" w:lineRule="exact"/>
              <w:rPr>
                <w:color w:val="000000"/>
                <w:szCs w:val="21"/>
                <w:lang w:eastAsia="zh-CN"/>
              </w:rPr>
            </w:pPr>
          </w:p>
        </w:tc>
      </w:tr>
      <w:tr>
        <w:tblPrEx>
          <w:tblCellMar>
            <w:top w:w="0" w:type="dxa"/>
            <w:left w:w="108" w:type="dxa"/>
            <w:bottom w:w="0" w:type="dxa"/>
            <w:right w:w="108" w:type="dxa"/>
          </w:tblCellMar>
        </w:tblPrEx>
        <w:trPr>
          <w:trHeight w:val="111" w:hRule="atLeast"/>
        </w:trPr>
        <w:tc>
          <w:tcPr>
            <w:tcW w:w="1706" w:type="dxa"/>
            <w:gridSpan w:val="4"/>
            <w:shd w:val="clear" w:color="auto" w:fill="auto"/>
            <w:vAlign w:val="center"/>
          </w:tcPr>
          <w:p>
            <w:pPr>
              <w:spacing w:line="260" w:lineRule="exact"/>
              <w:rPr>
                <w:color w:val="000000"/>
                <w:szCs w:val="21"/>
              </w:rPr>
            </w:pPr>
            <w:r>
              <w:rPr>
                <w:rFonts w:hint="eastAsia"/>
                <w:color w:val="000000"/>
                <w:szCs w:val="21"/>
              </w:rPr>
              <w:t>电话：</w:t>
            </w:r>
          </w:p>
        </w:tc>
        <w:tc>
          <w:tcPr>
            <w:tcW w:w="4356" w:type="dxa"/>
            <w:gridSpan w:val="3"/>
            <w:shd w:val="clear" w:color="auto" w:fill="auto"/>
            <w:vAlign w:val="center"/>
          </w:tcPr>
          <w:p>
            <w:pPr>
              <w:spacing w:line="260" w:lineRule="exact"/>
              <w:ind w:firstLine="149" w:firstLineChars="68"/>
              <w:rPr>
                <w:color w:val="000000"/>
                <w:szCs w:val="21"/>
                <w:lang w:eastAsia="zh-CN"/>
              </w:rPr>
            </w:pPr>
          </w:p>
        </w:tc>
      </w:tr>
      <w:tr>
        <w:tblPrEx>
          <w:tblCellMar>
            <w:top w:w="0" w:type="dxa"/>
            <w:left w:w="108" w:type="dxa"/>
            <w:bottom w:w="0" w:type="dxa"/>
            <w:right w:w="108" w:type="dxa"/>
          </w:tblCellMar>
        </w:tblPrEx>
        <w:tc>
          <w:tcPr>
            <w:tcW w:w="1706" w:type="dxa"/>
            <w:gridSpan w:val="4"/>
            <w:shd w:val="clear" w:color="auto" w:fill="auto"/>
            <w:vAlign w:val="center"/>
          </w:tcPr>
          <w:p>
            <w:pPr>
              <w:spacing w:line="260" w:lineRule="exact"/>
              <w:rPr>
                <w:color w:val="000000"/>
                <w:szCs w:val="21"/>
              </w:rPr>
            </w:pPr>
            <w:r>
              <w:rPr>
                <w:rFonts w:hint="eastAsia"/>
                <w:color w:val="000000"/>
                <w:szCs w:val="21"/>
              </w:rPr>
              <w:t>传真：</w:t>
            </w:r>
          </w:p>
        </w:tc>
        <w:tc>
          <w:tcPr>
            <w:tcW w:w="4356" w:type="dxa"/>
            <w:gridSpan w:val="3"/>
            <w:shd w:val="clear" w:color="auto" w:fill="auto"/>
            <w:vAlign w:val="center"/>
          </w:tcPr>
          <w:p>
            <w:pPr>
              <w:spacing w:line="260" w:lineRule="exact"/>
              <w:rPr>
                <w:color w:val="000000"/>
                <w:szCs w:val="21"/>
                <w:lang w:eastAsia="zh-CN"/>
              </w:rPr>
            </w:pPr>
          </w:p>
        </w:tc>
      </w:tr>
      <w:tr>
        <w:tblPrEx>
          <w:tblCellMar>
            <w:top w:w="0" w:type="dxa"/>
            <w:left w:w="108" w:type="dxa"/>
            <w:bottom w:w="0" w:type="dxa"/>
            <w:right w:w="108" w:type="dxa"/>
          </w:tblCellMar>
        </w:tblPrEx>
        <w:tc>
          <w:tcPr>
            <w:tcW w:w="1706" w:type="dxa"/>
            <w:gridSpan w:val="4"/>
            <w:shd w:val="clear" w:color="auto" w:fill="auto"/>
            <w:vAlign w:val="center"/>
          </w:tcPr>
          <w:p>
            <w:pPr>
              <w:spacing w:line="260" w:lineRule="exact"/>
              <w:rPr>
                <w:color w:val="000000"/>
                <w:szCs w:val="21"/>
              </w:rPr>
            </w:pPr>
            <w:r>
              <w:rPr>
                <w:rFonts w:hint="eastAsia"/>
                <w:color w:val="000000"/>
                <w:szCs w:val="21"/>
              </w:rPr>
              <w:t>电子邮箱：</w:t>
            </w:r>
          </w:p>
        </w:tc>
        <w:tc>
          <w:tcPr>
            <w:tcW w:w="4356" w:type="dxa"/>
            <w:gridSpan w:val="3"/>
            <w:shd w:val="clear" w:color="auto" w:fill="auto"/>
            <w:vAlign w:val="center"/>
          </w:tcPr>
          <w:p>
            <w:pPr>
              <w:spacing w:line="260" w:lineRule="exact"/>
              <w:ind w:firstLine="149" w:firstLineChars="68"/>
              <w:rPr>
                <w:color w:val="000000"/>
                <w:szCs w:val="21"/>
                <w:lang w:eastAsia="zh-CN"/>
              </w:rPr>
            </w:pPr>
          </w:p>
        </w:tc>
      </w:tr>
      <w:tr>
        <w:tblPrEx>
          <w:tblCellMar>
            <w:top w:w="0" w:type="dxa"/>
            <w:left w:w="108" w:type="dxa"/>
            <w:bottom w:w="0" w:type="dxa"/>
            <w:right w:w="108" w:type="dxa"/>
          </w:tblCellMar>
        </w:tblPrEx>
        <w:trPr>
          <w:trHeight w:val="90" w:hRule="atLeast"/>
        </w:trPr>
        <w:tc>
          <w:tcPr>
            <w:tcW w:w="1706" w:type="dxa"/>
            <w:gridSpan w:val="4"/>
            <w:shd w:val="clear" w:color="auto" w:fill="auto"/>
            <w:vAlign w:val="center"/>
          </w:tcPr>
          <w:p>
            <w:pPr>
              <w:spacing w:line="260" w:lineRule="exact"/>
              <w:rPr>
                <w:color w:val="000000"/>
                <w:szCs w:val="21"/>
              </w:rPr>
            </w:pPr>
            <w:r>
              <w:rPr>
                <w:rFonts w:hint="eastAsia"/>
                <w:color w:val="000000"/>
                <w:szCs w:val="21"/>
              </w:rPr>
              <w:t>开户银行：</w:t>
            </w:r>
          </w:p>
        </w:tc>
        <w:tc>
          <w:tcPr>
            <w:tcW w:w="4356" w:type="dxa"/>
            <w:gridSpan w:val="3"/>
            <w:shd w:val="clear" w:color="auto" w:fill="auto"/>
            <w:vAlign w:val="center"/>
          </w:tcPr>
          <w:p>
            <w:pPr>
              <w:spacing w:line="260" w:lineRule="exact"/>
              <w:rPr>
                <w:color w:val="000000"/>
                <w:sz w:val="21"/>
                <w:szCs w:val="21"/>
                <w:lang w:eastAsia="zh-CN" w:bidi="ar"/>
              </w:rPr>
            </w:pPr>
          </w:p>
        </w:tc>
      </w:tr>
      <w:tr>
        <w:tblPrEx>
          <w:tblCellMar>
            <w:top w:w="0" w:type="dxa"/>
            <w:left w:w="108" w:type="dxa"/>
            <w:bottom w:w="0" w:type="dxa"/>
            <w:right w:w="108" w:type="dxa"/>
          </w:tblCellMar>
        </w:tblPrEx>
        <w:trPr>
          <w:trHeight w:val="90" w:hRule="atLeast"/>
        </w:trPr>
        <w:tc>
          <w:tcPr>
            <w:tcW w:w="1706" w:type="dxa"/>
            <w:gridSpan w:val="4"/>
            <w:shd w:val="clear" w:color="auto" w:fill="auto"/>
            <w:vAlign w:val="center"/>
          </w:tcPr>
          <w:p>
            <w:pPr>
              <w:spacing w:line="260" w:lineRule="exact"/>
              <w:rPr>
                <w:color w:val="000000"/>
                <w:sz w:val="21"/>
                <w:szCs w:val="21"/>
                <w:lang w:eastAsia="zh-CN" w:bidi="ar"/>
              </w:rPr>
            </w:pPr>
            <w:r>
              <w:rPr>
                <w:rFonts w:hint="eastAsia"/>
                <w:color w:val="000000"/>
                <w:sz w:val="21"/>
                <w:szCs w:val="21"/>
                <w:lang w:eastAsia="zh-CN" w:bidi="ar"/>
              </w:rPr>
              <w:t>帐号：</w:t>
            </w:r>
          </w:p>
        </w:tc>
        <w:tc>
          <w:tcPr>
            <w:tcW w:w="4356" w:type="dxa"/>
            <w:gridSpan w:val="3"/>
            <w:shd w:val="clear" w:color="auto" w:fill="auto"/>
            <w:vAlign w:val="center"/>
          </w:tcPr>
          <w:p>
            <w:pPr>
              <w:spacing w:line="260" w:lineRule="exact"/>
              <w:ind w:firstLine="136" w:firstLineChars="65"/>
              <w:rPr>
                <w:color w:val="000000"/>
                <w:sz w:val="21"/>
                <w:szCs w:val="21"/>
                <w:lang w:eastAsia="zh-CN" w:bidi="ar"/>
              </w:rPr>
            </w:pPr>
          </w:p>
        </w:tc>
      </w:tr>
      <w:tr>
        <w:tblPrEx>
          <w:tblCellMar>
            <w:top w:w="0" w:type="dxa"/>
            <w:left w:w="108" w:type="dxa"/>
            <w:bottom w:w="0" w:type="dxa"/>
            <w:right w:w="108" w:type="dxa"/>
          </w:tblCellMar>
        </w:tblPrEx>
        <w:tc>
          <w:tcPr>
            <w:tcW w:w="1706" w:type="dxa"/>
            <w:gridSpan w:val="4"/>
            <w:shd w:val="clear" w:color="auto" w:fill="auto"/>
            <w:vAlign w:val="center"/>
          </w:tcPr>
          <w:p>
            <w:pPr>
              <w:spacing w:line="260" w:lineRule="exact"/>
              <w:rPr>
                <w:color w:val="000000"/>
                <w:szCs w:val="21"/>
              </w:rPr>
            </w:pPr>
            <w:r>
              <w:rPr>
                <w:rFonts w:hint="eastAsia"/>
                <w:color w:val="000000"/>
                <w:szCs w:val="21"/>
              </w:rPr>
              <w:t>税号：</w:t>
            </w:r>
          </w:p>
        </w:tc>
        <w:tc>
          <w:tcPr>
            <w:tcW w:w="4356" w:type="dxa"/>
            <w:gridSpan w:val="3"/>
            <w:shd w:val="clear" w:color="auto" w:fill="auto"/>
            <w:vAlign w:val="center"/>
          </w:tcPr>
          <w:p>
            <w:pPr>
              <w:spacing w:line="260" w:lineRule="exact"/>
              <w:ind w:firstLine="136" w:firstLineChars="62"/>
              <w:rPr>
                <w:color w:val="000000"/>
                <w:szCs w:val="21"/>
              </w:rPr>
            </w:pPr>
          </w:p>
        </w:tc>
      </w:tr>
    </w:tbl>
    <w:p>
      <w:pPr>
        <w:spacing w:line="220" w:lineRule="exact"/>
        <w:jc w:val="center"/>
        <w:rPr>
          <w:b/>
          <w:color w:val="000000"/>
          <w:sz w:val="18"/>
          <w:szCs w:val="18"/>
          <w:u w:val="single"/>
        </w:rPr>
      </w:pPr>
    </w:p>
    <w:p>
      <w:pPr>
        <w:widowControl/>
        <w:autoSpaceDE/>
        <w:autoSpaceDN/>
        <w:jc w:val="center"/>
        <w:rPr>
          <w:rFonts w:hAnsi="Calibri" w:cs="Times New Roman"/>
          <w:sz w:val="34"/>
          <w:lang w:eastAsia="zh-CN"/>
        </w:rPr>
      </w:pPr>
      <w:r>
        <w:rPr>
          <w:rFonts w:hint="eastAsia"/>
          <w:b/>
          <w:color w:val="000000"/>
          <w:sz w:val="21"/>
          <w:szCs w:val="21"/>
          <w:u w:val="single"/>
          <w:lang w:eastAsia="zh-CN"/>
        </w:rPr>
        <w:t>第二部分  合同条款及规则</w:t>
      </w:r>
    </w:p>
    <w:p>
      <w:pPr>
        <w:spacing w:line="300" w:lineRule="exact"/>
        <w:rPr>
          <w:color w:val="000000"/>
          <w:sz w:val="21"/>
          <w:szCs w:val="21"/>
          <w:lang w:eastAsia="zh-CN"/>
        </w:rPr>
      </w:pPr>
      <w:r>
        <w:rPr>
          <w:rFonts w:hint="eastAsia"/>
          <w:b/>
          <w:color w:val="000000"/>
          <w:sz w:val="21"/>
          <w:szCs w:val="21"/>
          <w:lang w:eastAsia="zh-CN"/>
        </w:rPr>
        <w:t>第一条　数量交接、误差标准及处理方式：</w:t>
      </w:r>
      <w:r>
        <w:rPr>
          <w:rFonts w:hint="eastAsia"/>
          <w:color w:val="000000"/>
          <w:sz w:val="21"/>
          <w:szCs w:val="21"/>
          <w:lang w:eastAsia="zh-CN"/>
        </w:rPr>
        <w:t>双方商定按下列第</w:t>
      </w:r>
      <w:r>
        <w:rPr>
          <w:rFonts w:hint="eastAsia"/>
          <w:color w:val="000000"/>
          <w:sz w:val="21"/>
          <w:szCs w:val="21"/>
          <w:u w:val="single"/>
          <w:lang w:eastAsia="zh-CN"/>
        </w:rPr>
        <w:t xml:space="preserve">   1    </w:t>
      </w:r>
      <w:r>
        <w:rPr>
          <w:rFonts w:hint="eastAsia"/>
          <w:color w:val="000000"/>
          <w:sz w:val="21"/>
          <w:szCs w:val="21"/>
          <w:lang w:eastAsia="zh-CN"/>
        </w:rPr>
        <w:t>款执行。</w:t>
      </w:r>
    </w:p>
    <w:p>
      <w:pPr>
        <w:spacing w:line="300" w:lineRule="exact"/>
        <w:ind w:firstLine="420" w:firstLineChars="200"/>
        <w:rPr>
          <w:color w:val="000000"/>
          <w:sz w:val="21"/>
          <w:szCs w:val="21"/>
          <w:lang w:eastAsia="zh-CN"/>
        </w:rPr>
      </w:pPr>
      <w:r>
        <w:rPr>
          <w:rFonts w:hint="eastAsia"/>
          <w:color w:val="000000"/>
          <w:sz w:val="21"/>
          <w:szCs w:val="21"/>
          <w:lang w:eastAsia="zh-CN"/>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color w:val="000000"/>
          <w:sz w:val="21"/>
          <w:szCs w:val="21"/>
          <w:lang w:eastAsia="zh-CN"/>
        </w:rPr>
      </w:pPr>
      <w:r>
        <w:rPr>
          <w:rFonts w:hint="eastAsia"/>
          <w:color w:val="000000"/>
          <w:sz w:val="21"/>
          <w:szCs w:val="21"/>
          <w:lang w:eastAsia="zh-CN"/>
        </w:rPr>
        <w:t>2.以需方接收时的检验确认的重量作为数量结算标准。</w:t>
      </w:r>
    </w:p>
    <w:p>
      <w:pPr>
        <w:spacing w:line="300" w:lineRule="exact"/>
        <w:ind w:firstLine="420" w:firstLineChars="200"/>
        <w:rPr>
          <w:color w:val="000000"/>
          <w:sz w:val="21"/>
          <w:szCs w:val="21"/>
          <w:lang w:eastAsia="zh-CN"/>
        </w:rPr>
      </w:pPr>
      <w:r>
        <w:rPr>
          <w:rFonts w:hint="eastAsia"/>
          <w:color w:val="000000"/>
          <w:sz w:val="21"/>
          <w:szCs w:val="21"/>
          <w:lang w:eastAsia="zh-CN"/>
        </w:rPr>
        <w:t>3.以供方发运地的过磅重量或流量计（体积或质量）作为结算标准，需方接收时过磅或流量计（如有）复核，误差率在</w:t>
      </w:r>
      <w:r>
        <w:rPr>
          <w:rFonts w:hint="eastAsia"/>
          <w:color w:val="000000"/>
          <w:sz w:val="21"/>
          <w:szCs w:val="21"/>
          <w:u w:val="single"/>
          <w:lang w:eastAsia="zh-CN"/>
        </w:rPr>
        <w:t xml:space="preserve">  /  </w:t>
      </w:r>
      <w:r>
        <w:rPr>
          <w:rFonts w:hint="eastAsia"/>
          <w:color w:val="000000"/>
          <w:sz w:val="21"/>
          <w:szCs w:val="21"/>
          <w:lang w:eastAsia="zh-CN"/>
        </w:rPr>
        <w:t>%以内的，由需方承担；误差率超过</w:t>
      </w:r>
      <w:r>
        <w:rPr>
          <w:rFonts w:hint="eastAsia"/>
          <w:color w:val="000000"/>
          <w:sz w:val="21"/>
          <w:szCs w:val="21"/>
          <w:u w:val="single"/>
          <w:lang w:eastAsia="zh-CN"/>
        </w:rPr>
        <w:t xml:space="preserve">  /   </w:t>
      </w:r>
      <w:r>
        <w:rPr>
          <w:rFonts w:hint="eastAsia"/>
          <w:color w:val="000000"/>
          <w:sz w:val="21"/>
          <w:szCs w:val="21"/>
          <w:lang w:eastAsia="zh-CN"/>
        </w:rPr>
        <w:t>%部分，由供方承担。</w:t>
      </w:r>
    </w:p>
    <w:p>
      <w:pPr>
        <w:spacing w:line="300" w:lineRule="exact"/>
        <w:ind w:firstLine="420" w:firstLineChars="200"/>
        <w:rPr>
          <w:color w:val="000000"/>
          <w:sz w:val="21"/>
          <w:szCs w:val="21"/>
          <w:u w:val="single"/>
          <w:lang w:eastAsia="zh-CN"/>
        </w:rPr>
      </w:pPr>
      <w:r>
        <w:rPr>
          <w:rFonts w:hint="eastAsia"/>
          <w:color w:val="000000"/>
          <w:sz w:val="21"/>
          <w:szCs w:val="21"/>
          <w:lang w:eastAsia="zh-CN"/>
        </w:rPr>
        <w:t>4.以供方发运地具有资质的第三方检验机构出具的数量证书的数量作为结算标准，需方接收时有权请具有资质的第三方检验机构进行复检，误差率在</w:t>
      </w:r>
      <w:r>
        <w:rPr>
          <w:rFonts w:hint="eastAsia"/>
          <w:color w:val="000000"/>
          <w:sz w:val="21"/>
          <w:szCs w:val="21"/>
          <w:u w:val="single"/>
          <w:lang w:eastAsia="zh-CN"/>
        </w:rPr>
        <w:t xml:space="preserve">  /  </w:t>
      </w:r>
      <w:r>
        <w:rPr>
          <w:rFonts w:hint="eastAsia"/>
          <w:color w:val="000000"/>
          <w:sz w:val="21"/>
          <w:szCs w:val="21"/>
          <w:lang w:eastAsia="zh-CN"/>
        </w:rPr>
        <w:t>%以内的，由需方承担；误差率超过</w:t>
      </w:r>
      <w:r>
        <w:rPr>
          <w:rFonts w:hint="eastAsia"/>
          <w:color w:val="000000"/>
          <w:sz w:val="21"/>
          <w:szCs w:val="21"/>
          <w:u w:val="single"/>
          <w:lang w:eastAsia="zh-CN"/>
        </w:rPr>
        <w:t xml:space="preserve">  /   </w:t>
      </w:r>
      <w:r>
        <w:rPr>
          <w:rFonts w:hint="eastAsia"/>
          <w:color w:val="000000"/>
          <w:sz w:val="21"/>
          <w:szCs w:val="21"/>
          <w:lang w:eastAsia="zh-CN"/>
        </w:rPr>
        <w:t>%部分，由供方承担。</w:t>
      </w:r>
    </w:p>
    <w:p>
      <w:pPr>
        <w:spacing w:line="300" w:lineRule="exact"/>
        <w:rPr>
          <w:b/>
          <w:color w:val="000000"/>
          <w:sz w:val="21"/>
          <w:szCs w:val="21"/>
          <w:lang w:eastAsia="zh-CN"/>
        </w:rPr>
      </w:pPr>
      <w:r>
        <w:rPr>
          <w:rFonts w:hint="eastAsia"/>
          <w:b/>
          <w:color w:val="000000"/>
          <w:sz w:val="21"/>
          <w:szCs w:val="21"/>
          <w:lang w:eastAsia="zh-CN"/>
        </w:rPr>
        <w:t>第二条 产品包装标准</w:t>
      </w:r>
    </w:p>
    <w:p>
      <w:pPr>
        <w:spacing w:line="300" w:lineRule="exact"/>
        <w:ind w:firstLine="420" w:firstLineChars="200"/>
        <w:rPr>
          <w:b/>
          <w:color w:val="000000"/>
          <w:sz w:val="21"/>
          <w:szCs w:val="21"/>
          <w:lang w:eastAsia="zh-CN"/>
        </w:rPr>
      </w:pPr>
      <w:r>
        <w:rPr>
          <w:rFonts w:hint="eastAsia"/>
          <w:color w:val="000000"/>
          <w:sz w:val="21"/>
          <w:szCs w:val="21"/>
          <w:lang w:eastAsia="zh-CN"/>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b/>
          <w:color w:val="000000"/>
          <w:sz w:val="21"/>
          <w:szCs w:val="21"/>
          <w:lang w:eastAsia="zh-CN"/>
        </w:rPr>
      </w:pPr>
      <w:r>
        <w:rPr>
          <w:rFonts w:hint="eastAsia"/>
          <w:b/>
          <w:color w:val="000000"/>
          <w:sz w:val="21"/>
          <w:szCs w:val="21"/>
          <w:lang w:eastAsia="zh-CN"/>
        </w:rPr>
        <w:t>第三条 对产品质量负责的条件及期限</w:t>
      </w:r>
    </w:p>
    <w:p>
      <w:pPr>
        <w:spacing w:line="300" w:lineRule="exact"/>
        <w:ind w:firstLine="420" w:firstLineChars="200"/>
        <w:rPr>
          <w:rFonts w:cs="Arial"/>
          <w:color w:val="000000"/>
          <w:sz w:val="21"/>
          <w:szCs w:val="21"/>
          <w:lang w:eastAsia="zh-CN"/>
        </w:rPr>
      </w:pPr>
      <w:r>
        <w:rPr>
          <w:rFonts w:hint="eastAsia" w:cs="Arial"/>
          <w:color w:val="000000"/>
          <w:sz w:val="21"/>
          <w:szCs w:val="21"/>
          <w:lang w:eastAsia="zh-CN"/>
        </w:rPr>
        <w:t>1.供</w:t>
      </w:r>
      <w:r>
        <w:rPr>
          <w:rFonts w:cs="Arial"/>
          <w:color w:val="000000"/>
          <w:sz w:val="21"/>
          <w:szCs w:val="21"/>
          <w:lang w:eastAsia="zh-CN"/>
        </w:rPr>
        <w:t>方产品均</w:t>
      </w:r>
      <w:r>
        <w:rPr>
          <w:rFonts w:hint="eastAsia" w:cs="Arial"/>
          <w:color w:val="000000"/>
          <w:sz w:val="21"/>
          <w:szCs w:val="21"/>
          <w:lang w:eastAsia="zh-CN"/>
        </w:rPr>
        <w:t>需</w:t>
      </w:r>
      <w:r>
        <w:rPr>
          <w:rFonts w:cs="Arial"/>
          <w:color w:val="000000"/>
          <w:sz w:val="21"/>
          <w:szCs w:val="21"/>
          <w:lang w:eastAsia="zh-CN"/>
        </w:rPr>
        <w:t>附质检报告单</w:t>
      </w:r>
      <w:r>
        <w:rPr>
          <w:rFonts w:hint="eastAsia" w:cs="Arial"/>
          <w:color w:val="000000"/>
          <w:sz w:val="21"/>
          <w:szCs w:val="21"/>
          <w:lang w:eastAsia="zh-CN"/>
        </w:rPr>
        <w:t>或</w:t>
      </w:r>
      <w:r>
        <w:rPr>
          <w:rFonts w:cs="Arial"/>
          <w:color w:val="000000"/>
          <w:sz w:val="21"/>
          <w:szCs w:val="21"/>
          <w:lang w:eastAsia="zh-CN"/>
        </w:rPr>
        <w:t>质量保证书</w:t>
      </w:r>
      <w:r>
        <w:rPr>
          <w:rFonts w:hint="eastAsia" w:cs="Arial"/>
          <w:color w:val="000000"/>
          <w:sz w:val="21"/>
          <w:szCs w:val="21"/>
          <w:lang w:eastAsia="zh-CN"/>
        </w:rPr>
        <w:t>。</w:t>
      </w:r>
      <w:r>
        <w:rPr>
          <w:rFonts w:cs="Arial"/>
          <w:color w:val="000000"/>
          <w:sz w:val="21"/>
          <w:szCs w:val="21"/>
          <w:lang w:eastAsia="zh-CN"/>
        </w:rPr>
        <w:t>在</w:t>
      </w:r>
      <w:r>
        <w:rPr>
          <w:rFonts w:hint="eastAsia" w:cs="Arial"/>
          <w:color w:val="000000"/>
          <w:sz w:val="21"/>
          <w:szCs w:val="21"/>
          <w:lang w:eastAsia="zh-CN"/>
        </w:rPr>
        <w:t>交货之日起</w:t>
      </w:r>
      <w:r>
        <w:rPr>
          <w:rFonts w:hint="eastAsia" w:cs="Arial"/>
          <w:color w:val="000000"/>
          <w:sz w:val="21"/>
          <w:szCs w:val="21"/>
          <w:u w:val="single"/>
          <w:lang w:eastAsia="zh-CN"/>
        </w:rPr>
        <w:t xml:space="preserve">  12 </w:t>
      </w:r>
      <w:r>
        <w:rPr>
          <w:rFonts w:cs="Arial"/>
          <w:color w:val="000000"/>
          <w:sz w:val="21"/>
          <w:szCs w:val="21"/>
          <w:lang w:eastAsia="zh-CN"/>
        </w:rPr>
        <w:t>个月</w:t>
      </w:r>
      <w:r>
        <w:rPr>
          <w:rFonts w:hint="eastAsia" w:cs="Arial"/>
          <w:color w:val="000000"/>
          <w:sz w:val="21"/>
          <w:szCs w:val="21"/>
          <w:lang w:eastAsia="zh-CN"/>
        </w:rPr>
        <w:t>的质量保证</w:t>
      </w:r>
      <w:r>
        <w:rPr>
          <w:rFonts w:cs="Arial"/>
          <w:color w:val="000000"/>
          <w:sz w:val="21"/>
          <w:szCs w:val="21"/>
          <w:lang w:eastAsia="zh-CN"/>
        </w:rPr>
        <w:t>期内，</w:t>
      </w:r>
      <w:r>
        <w:rPr>
          <w:rFonts w:hint="eastAsia" w:cs="Arial"/>
          <w:color w:val="000000"/>
          <w:sz w:val="21"/>
          <w:szCs w:val="21"/>
          <w:lang w:eastAsia="zh-CN"/>
        </w:rPr>
        <w:t>供</w:t>
      </w:r>
      <w:r>
        <w:rPr>
          <w:rFonts w:cs="Arial"/>
          <w:color w:val="000000"/>
          <w:sz w:val="21"/>
          <w:szCs w:val="21"/>
          <w:lang w:eastAsia="zh-CN"/>
        </w:rPr>
        <w:t>方按</w:t>
      </w:r>
      <w:r>
        <w:rPr>
          <w:rFonts w:hint="eastAsia" w:cs="Arial"/>
          <w:color w:val="000000"/>
          <w:sz w:val="21"/>
          <w:szCs w:val="21"/>
          <w:lang w:eastAsia="zh-CN"/>
        </w:rPr>
        <w:t>协议书第三条约定的</w:t>
      </w:r>
      <w:r>
        <w:rPr>
          <w:rFonts w:hint="eastAsia"/>
          <w:color w:val="000000"/>
          <w:sz w:val="21"/>
          <w:szCs w:val="21"/>
          <w:lang w:eastAsia="zh-CN"/>
        </w:rPr>
        <w:t>产品质量要求及技术标准</w:t>
      </w:r>
      <w:r>
        <w:rPr>
          <w:rFonts w:cs="Arial"/>
          <w:color w:val="000000"/>
          <w:sz w:val="21"/>
          <w:szCs w:val="21"/>
          <w:lang w:eastAsia="zh-CN"/>
        </w:rPr>
        <w:t>规定的质量标准对</w:t>
      </w:r>
      <w:r>
        <w:rPr>
          <w:rFonts w:hint="eastAsia" w:cs="Arial"/>
          <w:color w:val="000000"/>
          <w:sz w:val="21"/>
          <w:szCs w:val="21"/>
          <w:lang w:eastAsia="zh-CN"/>
        </w:rPr>
        <w:t>交付的</w:t>
      </w:r>
      <w:r>
        <w:rPr>
          <w:rFonts w:cs="Arial"/>
          <w:color w:val="000000"/>
          <w:sz w:val="21"/>
          <w:szCs w:val="21"/>
          <w:lang w:eastAsia="zh-CN"/>
        </w:rPr>
        <w:t>产品负责。</w:t>
      </w:r>
    </w:p>
    <w:p>
      <w:pPr>
        <w:spacing w:line="300" w:lineRule="exact"/>
        <w:ind w:firstLine="420" w:firstLineChars="200"/>
        <w:rPr>
          <w:rFonts w:cs="Arial"/>
          <w:color w:val="000000"/>
          <w:sz w:val="21"/>
          <w:szCs w:val="21"/>
          <w:lang w:eastAsia="zh-CN"/>
        </w:rPr>
      </w:pPr>
      <w:r>
        <w:rPr>
          <w:rFonts w:hint="eastAsia"/>
          <w:color w:val="000000"/>
          <w:sz w:val="21"/>
          <w:szCs w:val="21"/>
          <w:lang w:eastAsia="zh-CN"/>
        </w:rPr>
        <w:t>2.如果</w:t>
      </w:r>
      <w:r>
        <w:rPr>
          <w:rFonts w:hint="eastAsia" w:cs="Arial"/>
          <w:color w:val="000000"/>
          <w:sz w:val="21"/>
          <w:szCs w:val="21"/>
          <w:lang w:eastAsia="zh-CN"/>
        </w:rPr>
        <w:t>供</w:t>
      </w:r>
      <w:r>
        <w:rPr>
          <w:rFonts w:cs="Arial"/>
          <w:color w:val="000000"/>
          <w:sz w:val="21"/>
          <w:szCs w:val="21"/>
          <w:lang w:eastAsia="zh-CN"/>
        </w:rPr>
        <w:t>方知道或者应当知道所出卖产品存在质量缺陷，所承担的质量保证期限不受</w:t>
      </w:r>
      <w:r>
        <w:rPr>
          <w:rFonts w:hint="eastAsia" w:cs="Arial"/>
          <w:color w:val="000000"/>
          <w:sz w:val="21"/>
          <w:szCs w:val="21"/>
          <w:lang w:eastAsia="zh-CN"/>
        </w:rPr>
        <w:t>本条第一款</w:t>
      </w:r>
      <w:r>
        <w:rPr>
          <w:rFonts w:cs="Arial"/>
          <w:color w:val="000000"/>
          <w:sz w:val="21"/>
          <w:szCs w:val="21"/>
          <w:lang w:eastAsia="zh-CN"/>
        </w:rPr>
        <w:t>质量</w:t>
      </w:r>
      <w:r>
        <w:rPr>
          <w:rFonts w:hint="eastAsia" w:cs="Arial"/>
          <w:color w:val="000000"/>
          <w:sz w:val="21"/>
          <w:szCs w:val="21"/>
          <w:lang w:eastAsia="zh-CN"/>
        </w:rPr>
        <w:t>保证</w:t>
      </w:r>
      <w:r>
        <w:rPr>
          <w:rFonts w:cs="Arial"/>
          <w:color w:val="000000"/>
          <w:sz w:val="21"/>
          <w:szCs w:val="21"/>
          <w:lang w:eastAsia="zh-CN"/>
        </w:rPr>
        <w:t>期限的约束</w:t>
      </w:r>
      <w:r>
        <w:rPr>
          <w:rFonts w:hint="eastAsia" w:cs="Arial"/>
          <w:color w:val="000000"/>
          <w:sz w:val="21"/>
          <w:szCs w:val="21"/>
          <w:lang w:eastAsia="zh-CN"/>
        </w:rPr>
        <w:t>，供方</w:t>
      </w:r>
      <w:r>
        <w:rPr>
          <w:rFonts w:hint="eastAsia"/>
          <w:color w:val="000000"/>
          <w:sz w:val="21"/>
          <w:szCs w:val="21"/>
          <w:lang w:eastAsia="zh-CN"/>
        </w:rPr>
        <w:t>应依法承担相应责任。</w:t>
      </w:r>
    </w:p>
    <w:p>
      <w:pPr>
        <w:spacing w:line="300" w:lineRule="exact"/>
        <w:rPr>
          <w:b/>
          <w:color w:val="000000"/>
          <w:sz w:val="21"/>
          <w:szCs w:val="21"/>
          <w:lang w:eastAsia="zh-CN"/>
        </w:rPr>
      </w:pPr>
      <w:r>
        <w:rPr>
          <w:rFonts w:hint="eastAsia"/>
          <w:b/>
          <w:color w:val="000000"/>
          <w:sz w:val="21"/>
          <w:szCs w:val="21"/>
          <w:lang w:eastAsia="zh-CN"/>
        </w:rPr>
        <w:t>第四条 货物所有权、风险的转移</w:t>
      </w:r>
    </w:p>
    <w:p>
      <w:pPr>
        <w:spacing w:line="300" w:lineRule="exact"/>
        <w:ind w:firstLine="420" w:firstLineChars="200"/>
        <w:rPr>
          <w:color w:val="000000"/>
          <w:sz w:val="21"/>
          <w:szCs w:val="21"/>
          <w:lang w:eastAsia="zh-CN"/>
        </w:rPr>
      </w:pPr>
      <w:r>
        <w:rPr>
          <w:rFonts w:hint="eastAsia"/>
          <w:color w:val="000000"/>
          <w:sz w:val="21"/>
          <w:szCs w:val="21"/>
          <w:lang w:eastAsia="zh-CN"/>
        </w:rPr>
        <w:t>供方送货或代办托运方式下，货物的所有权和风险于供方将货物送至需方指定地点并经需方验收合格时转移至需方。货物迟延交付的，由造成迟延交付的一方承担迟延期间货物的风险责任。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color w:val="000000"/>
          <w:sz w:val="21"/>
          <w:szCs w:val="21"/>
          <w:lang w:eastAsia="zh-CN"/>
        </w:rPr>
      </w:pPr>
      <w:r>
        <w:rPr>
          <w:rFonts w:hint="eastAsia"/>
          <w:b/>
          <w:color w:val="000000"/>
          <w:sz w:val="21"/>
          <w:szCs w:val="21"/>
          <w:lang w:eastAsia="zh-CN"/>
        </w:rPr>
        <w:t>第五条 运输方式、费用负担、交货地点：</w:t>
      </w:r>
      <w:r>
        <w:rPr>
          <w:rFonts w:hint="eastAsia"/>
          <w:color w:val="000000"/>
          <w:sz w:val="21"/>
          <w:szCs w:val="21"/>
          <w:lang w:eastAsia="zh-CN"/>
        </w:rPr>
        <w:t>供方送货或代办托运方式下，双方商定按下列第</w:t>
      </w:r>
      <w:r>
        <w:rPr>
          <w:rFonts w:hint="eastAsia"/>
          <w:color w:val="000000"/>
          <w:sz w:val="21"/>
          <w:szCs w:val="21"/>
          <w:u w:val="single"/>
          <w:lang w:eastAsia="zh-CN"/>
        </w:rPr>
        <w:t xml:space="preserve">  2  </w:t>
      </w:r>
      <w:r>
        <w:rPr>
          <w:rFonts w:hint="eastAsia"/>
          <w:color w:val="000000"/>
          <w:sz w:val="21"/>
          <w:szCs w:val="21"/>
          <w:lang w:eastAsia="zh-CN"/>
        </w:rPr>
        <w:t>款执行。</w:t>
      </w:r>
    </w:p>
    <w:p>
      <w:pPr>
        <w:spacing w:line="300" w:lineRule="exact"/>
        <w:ind w:firstLine="420" w:firstLineChars="200"/>
        <w:rPr>
          <w:color w:val="000000"/>
          <w:sz w:val="21"/>
          <w:szCs w:val="21"/>
          <w:lang w:eastAsia="zh-CN"/>
        </w:rPr>
      </w:pPr>
      <w:r>
        <w:rPr>
          <w:rFonts w:hint="eastAsia"/>
          <w:color w:val="000000"/>
          <w:sz w:val="21"/>
          <w:szCs w:val="21"/>
          <w:lang w:eastAsia="zh-CN"/>
        </w:rPr>
        <w:t>1.火车运输，供方负责运输及负担运费，运至需方指定的单位或仓库。</w:t>
      </w:r>
    </w:p>
    <w:p>
      <w:pPr>
        <w:spacing w:line="300" w:lineRule="exact"/>
        <w:ind w:firstLine="420" w:firstLineChars="200"/>
        <w:rPr>
          <w:color w:val="000000"/>
          <w:sz w:val="21"/>
          <w:szCs w:val="21"/>
          <w:lang w:eastAsia="zh-CN"/>
        </w:rPr>
      </w:pPr>
      <w:r>
        <w:rPr>
          <w:rFonts w:hint="eastAsia"/>
          <w:color w:val="000000"/>
          <w:sz w:val="21"/>
          <w:szCs w:val="21"/>
          <w:lang w:eastAsia="zh-CN"/>
        </w:rPr>
        <w:t>2.汽车运输，供方负责运输及负担运费，运至需方指定的单位或仓库。</w:t>
      </w:r>
    </w:p>
    <w:p>
      <w:pPr>
        <w:spacing w:line="300" w:lineRule="exact"/>
        <w:ind w:firstLine="420" w:firstLineChars="200"/>
        <w:rPr>
          <w:color w:val="000000"/>
          <w:sz w:val="21"/>
          <w:szCs w:val="21"/>
          <w:lang w:eastAsia="zh-CN"/>
        </w:rPr>
      </w:pPr>
      <w:r>
        <w:rPr>
          <w:rFonts w:hint="eastAsia"/>
          <w:color w:val="000000"/>
          <w:sz w:val="21"/>
          <w:szCs w:val="21"/>
          <w:lang w:eastAsia="zh-CN"/>
        </w:rPr>
        <w:t>3.车船联运，供方负责运输及负担运费，船运至</w:t>
      </w:r>
      <w:r>
        <w:rPr>
          <w:rFonts w:hint="eastAsia"/>
          <w:color w:val="000000"/>
          <w:sz w:val="21"/>
          <w:szCs w:val="21"/>
          <w:u w:val="single"/>
          <w:lang w:eastAsia="zh-CN"/>
        </w:rPr>
        <w:t xml:space="preserve">   /   </w:t>
      </w:r>
      <w:r>
        <w:rPr>
          <w:rFonts w:hint="eastAsia"/>
          <w:color w:val="000000"/>
          <w:sz w:val="21"/>
          <w:szCs w:val="21"/>
          <w:lang w:eastAsia="zh-CN"/>
        </w:rPr>
        <w:t xml:space="preserve">，再以汽车运输方式运至需方指定的单位或仓库。         </w:t>
      </w:r>
    </w:p>
    <w:p>
      <w:pPr>
        <w:spacing w:line="300" w:lineRule="exact"/>
        <w:rPr>
          <w:b/>
          <w:color w:val="000000"/>
          <w:sz w:val="21"/>
          <w:szCs w:val="21"/>
          <w:lang w:eastAsia="zh-CN"/>
        </w:rPr>
      </w:pPr>
      <w:r>
        <w:rPr>
          <w:rFonts w:hint="eastAsia"/>
          <w:b/>
          <w:color w:val="000000"/>
          <w:sz w:val="21"/>
          <w:szCs w:val="21"/>
          <w:lang w:eastAsia="zh-CN"/>
        </w:rPr>
        <w:t>第六条 质量验收标准、方法及提出异议的期限</w:t>
      </w:r>
    </w:p>
    <w:p>
      <w:pPr>
        <w:spacing w:line="300" w:lineRule="exact"/>
        <w:ind w:firstLine="420" w:firstLineChars="200"/>
        <w:rPr>
          <w:color w:val="000000"/>
          <w:sz w:val="21"/>
          <w:szCs w:val="21"/>
          <w:lang w:eastAsia="zh-CN"/>
        </w:rPr>
      </w:pPr>
      <w:r>
        <w:rPr>
          <w:rFonts w:hint="eastAsia"/>
          <w:color w:val="000000"/>
          <w:sz w:val="21"/>
          <w:szCs w:val="21"/>
          <w:lang w:eastAsia="zh-CN"/>
        </w:rPr>
        <w:t>1.检验标准：按本合同产品质量要求及技术标准</w:t>
      </w:r>
      <w:r>
        <w:rPr>
          <w:rFonts w:cs="Arial"/>
          <w:color w:val="000000"/>
          <w:sz w:val="21"/>
          <w:szCs w:val="21"/>
          <w:lang w:eastAsia="zh-CN"/>
        </w:rPr>
        <w:t>规定的</w:t>
      </w:r>
      <w:r>
        <w:rPr>
          <w:rFonts w:hint="eastAsia"/>
          <w:color w:val="000000"/>
          <w:sz w:val="21"/>
          <w:szCs w:val="21"/>
          <w:lang w:eastAsia="zh-CN"/>
        </w:rPr>
        <w:t>质量标准进行检验。货物交付时，供方与需方共同提取货物样品</w:t>
      </w:r>
      <w:r>
        <w:rPr>
          <w:rFonts w:hint="eastAsia"/>
          <w:color w:val="000000"/>
          <w:sz w:val="21"/>
          <w:szCs w:val="21"/>
          <w:u w:val="single"/>
          <w:lang w:eastAsia="zh-CN"/>
        </w:rPr>
        <w:t xml:space="preserve">  / </w:t>
      </w:r>
      <w:r>
        <w:rPr>
          <w:rFonts w:hint="eastAsia"/>
          <w:color w:val="000000"/>
          <w:sz w:val="21"/>
          <w:szCs w:val="21"/>
          <w:lang w:eastAsia="zh-CN"/>
        </w:rPr>
        <w:t>件并进行封存，以备检验，如供方不参与取样，视同默认需方的取样。封样应作为双方发生质量争议时裁决的依据，封样保留时间为</w:t>
      </w:r>
      <w:r>
        <w:rPr>
          <w:rFonts w:hint="eastAsia"/>
          <w:color w:val="000000"/>
          <w:sz w:val="21"/>
          <w:szCs w:val="21"/>
          <w:u w:val="single"/>
          <w:lang w:eastAsia="zh-CN"/>
        </w:rPr>
        <w:t xml:space="preserve">   /  </w:t>
      </w:r>
      <w:r>
        <w:rPr>
          <w:rFonts w:hint="eastAsia"/>
          <w:color w:val="000000"/>
          <w:sz w:val="21"/>
          <w:szCs w:val="21"/>
          <w:lang w:eastAsia="zh-CN"/>
        </w:rPr>
        <w:t>天。</w:t>
      </w:r>
    </w:p>
    <w:p>
      <w:pPr>
        <w:spacing w:line="300" w:lineRule="exact"/>
        <w:ind w:firstLine="420" w:firstLineChars="200"/>
        <w:rPr>
          <w:color w:val="000000"/>
          <w:sz w:val="21"/>
          <w:szCs w:val="21"/>
          <w:lang w:eastAsia="zh-CN"/>
        </w:rPr>
      </w:pPr>
      <w:r>
        <w:rPr>
          <w:rFonts w:hint="eastAsia"/>
          <w:color w:val="000000"/>
          <w:sz w:val="21"/>
          <w:szCs w:val="21"/>
          <w:lang w:eastAsia="zh-CN"/>
        </w:rPr>
        <w:t>2.需方在接收供方货物后，如发现与合同约定质量不符，在</w:t>
      </w:r>
      <w:r>
        <w:rPr>
          <w:rFonts w:hint="eastAsia"/>
          <w:color w:val="000000"/>
          <w:sz w:val="21"/>
          <w:szCs w:val="21"/>
          <w:u w:val="single"/>
          <w:lang w:eastAsia="zh-CN"/>
        </w:rPr>
        <w:t xml:space="preserve">  30  </w:t>
      </w:r>
      <w:r>
        <w:rPr>
          <w:rFonts w:hint="eastAsia"/>
          <w:color w:val="000000"/>
          <w:sz w:val="21"/>
          <w:szCs w:val="21"/>
          <w:lang w:eastAsia="zh-CN"/>
        </w:rPr>
        <w:t>天内向供方提出异议。</w:t>
      </w:r>
    </w:p>
    <w:p>
      <w:pPr>
        <w:spacing w:line="300" w:lineRule="exact"/>
        <w:ind w:firstLine="420" w:firstLineChars="200"/>
        <w:rPr>
          <w:color w:val="000000"/>
          <w:sz w:val="21"/>
          <w:szCs w:val="21"/>
          <w:lang w:eastAsia="zh-CN"/>
        </w:rPr>
      </w:pPr>
      <w:r>
        <w:rPr>
          <w:rFonts w:hint="eastAsia"/>
          <w:color w:val="000000"/>
          <w:sz w:val="21"/>
          <w:szCs w:val="21"/>
          <w:lang w:eastAsia="zh-CN"/>
        </w:rPr>
        <w:t>3.如双方对货物的质量有争议的，由双方共同指定具有国家认可资质的检验机构对封存的样品进行检验，并以该检验机构的检验结果作为确认货物质量的依据。如在争议发生后</w:t>
      </w:r>
      <w:r>
        <w:rPr>
          <w:rFonts w:hint="eastAsia"/>
          <w:color w:val="000000"/>
          <w:sz w:val="21"/>
          <w:szCs w:val="21"/>
          <w:u w:val="single"/>
          <w:lang w:eastAsia="zh-CN"/>
        </w:rPr>
        <w:t xml:space="preserve">   7  </w:t>
      </w:r>
      <w:r>
        <w:rPr>
          <w:rFonts w:hint="eastAsia"/>
          <w:color w:val="000000"/>
          <w:sz w:val="21"/>
          <w:szCs w:val="21"/>
          <w:lang w:eastAsia="zh-CN"/>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b/>
          <w:color w:val="000000"/>
          <w:sz w:val="21"/>
          <w:szCs w:val="21"/>
          <w:lang w:eastAsia="zh-CN"/>
        </w:rPr>
      </w:pPr>
      <w:r>
        <w:rPr>
          <w:rFonts w:hint="eastAsia"/>
          <w:b/>
          <w:color w:val="000000"/>
          <w:sz w:val="21"/>
          <w:szCs w:val="21"/>
          <w:lang w:eastAsia="zh-CN"/>
        </w:rPr>
        <w:t>第七条  保密条款</w:t>
      </w:r>
    </w:p>
    <w:p>
      <w:pPr>
        <w:spacing w:line="300" w:lineRule="exact"/>
        <w:ind w:firstLine="420" w:firstLineChars="200"/>
        <w:rPr>
          <w:color w:val="000000"/>
          <w:sz w:val="21"/>
          <w:szCs w:val="21"/>
          <w:lang w:eastAsia="zh-CN"/>
        </w:rPr>
      </w:pPr>
      <w:r>
        <w:rPr>
          <w:rFonts w:hint="eastAsia"/>
          <w:color w:val="000000"/>
          <w:sz w:val="21"/>
          <w:szCs w:val="21"/>
          <w:lang w:eastAsia="zh-CN"/>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b/>
          <w:color w:val="000000"/>
          <w:sz w:val="21"/>
          <w:szCs w:val="21"/>
          <w:lang w:eastAsia="zh-CN"/>
        </w:rPr>
      </w:pPr>
      <w:r>
        <w:rPr>
          <w:rFonts w:hint="eastAsia"/>
          <w:b/>
          <w:color w:val="000000"/>
          <w:sz w:val="21"/>
          <w:szCs w:val="21"/>
          <w:lang w:eastAsia="zh-CN"/>
        </w:rPr>
        <w:t>第八条  健康、安全和环境保护及现场HSE要求</w:t>
      </w:r>
      <w:r>
        <w:rPr>
          <w:b/>
          <w:color w:val="000000"/>
          <w:sz w:val="21"/>
          <w:szCs w:val="21"/>
          <w:lang w:eastAsia="zh-CN"/>
        </w:rPr>
        <w:tab/>
      </w:r>
    </w:p>
    <w:p>
      <w:pPr>
        <w:spacing w:line="300" w:lineRule="exact"/>
        <w:ind w:firstLine="420" w:firstLineChars="200"/>
        <w:rPr>
          <w:color w:val="000000"/>
          <w:sz w:val="21"/>
          <w:szCs w:val="21"/>
          <w:lang w:eastAsia="zh-CN"/>
        </w:rPr>
      </w:pPr>
      <w:r>
        <w:rPr>
          <w:rFonts w:hint="eastAsia"/>
          <w:color w:val="000000"/>
          <w:sz w:val="21"/>
          <w:szCs w:val="21"/>
          <w:lang w:eastAsia="zh-CN"/>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color w:val="000000"/>
          <w:sz w:val="21"/>
          <w:szCs w:val="21"/>
          <w:lang w:eastAsia="zh-CN"/>
        </w:rPr>
      </w:pPr>
      <w:r>
        <w:rPr>
          <w:rFonts w:hint="eastAsia"/>
          <w:color w:val="000000"/>
          <w:sz w:val="21"/>
          <w:szCs w:val="21"/>
          <w:lang w:eastAsia="zh-CN"/>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color w:val="000000"/>
          <w:sz w:val="21"/>
          <w:szCs w:val="21"/>
          <w:lang w:eastAsia="zh-CN"/>
        </w:rPr>
      </w:pPr>
      <w:r>
        <w:rPr>
          <w:rFonts w:hint="eastAsia"/>
          <w:color w:val="000000"/>
          <w:sz w:val="21"/>
          <w:szCs w:val="21"/>
          <w:lang w:eastAsia="zh-CN"/>
        </w:rPr>
        <w:t>3.供方销售的货物</w:t>
      </w:r>
      <w:r>
        <w:rPr>
          <w:rFonts w:hint="eastAsia"/>
          <w:color w:val="000000"/>
          <w:sz w:val="21"/>
          <w:szCs w:val="21"/>
          <w:u w:val="single"/>
          <w:lang w:eastAsia="zh-CN"/>
        </w:rPr>
        <w:t xml:space="preserve">  需  </w:t>
      </w:r>
      <w:r>
        <w:rPr>
          <w:rFonts w:hint="eastAsia"/>
          <w:color w:val="000000"/>
          <w:sz w:val="21"/>
          <w:szCs w:val="21"/>
          <w:lang w:eastAsia="zh-CN"/>
        </w:rPr>
        <w:t>（ 填：需或不需）附产品安全环境技术说明书。</w:t>
      </w:r>
    </w:p>
    <w:p>
      <w:pPr>
        <w:spacing w:line="300" w:lineRule="exact"/>
        <w:rPr>
          <w:b/>
          <w:color w:val="000000"/>
          <w:sz w:val="21"/>
          <w:szCs w:val="21"/>
          <w:lang w:eastAsia="zh-CN"/>
        </w:rPr>
      </w:pPr>
      <w:r>
        <w:rPr>
          <w:rFonts w:hint="eastAsia"/>
          <w:b/>
          <w:color w:val="000000"/>
          <w:sz w:val="21"/>
          <w:szCs w:val="21"/>
          <w:lang w:eastAsia="zh-CN"/>
        </w:rPr>
        <w:t>第九条  不可抗力</w:t>
      </w:r>
    </w:p>
    <w:p>
      <w:pPr>
        <w:spacing w:line="300" w:lineRule="exact"/>
        <w:ind w:firstLine="420" w:firstLineChars="200"/>
        <w:rPr>
          <w:rFonts w:cs="Arial"/>
          <w:color w:val="000000"/>
          <w:sz w:val="21"/>
          <w:szCs w:val="21"/>
          <w:lang w:eastAsia="zh-CN"/>
        </w:rPr>
      </w:pPr>
      <w:r>
        <w:rPr>
          <w:rFonts w:hint="eastAsia" w:cs="Arial"/>
          <w:color w:val="000000"/>
          <w:sz w:val="21"/>
          <w:szCs w:val="21"/>
          <w:lang w:eastAsia="zh-CN"/>
        </w:rPr>
        <w:t xml:space="preserve">1.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300" w:lineRule="exact"/>
        <w:ind w:firstLine="420" w:firstLineChars="200"/>
        <w:rPr>
          <w:rFonts w:cs="Arial"/>
          <w:color w:val="000000"/>
          <w:sz w:val="21"/>
          <w:szCs w:val="21"/>
          <w:lang w:eastAsia="zh-CN"/>
        </w:rPr>
      </w:pPr>
      <w:r>
        <w:rPr>
          <w:rFonts w:hint="eastAsia" w:cs="Arial"/>
          <w:color w:val="000000"/>
          <w:sz w:val="21"/>
          <w:szCs w:val="21"/>
          <w:lang w:eastAsia="zh-CN"/>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cs="Arial"/>
          <w:color w:val="000000"/>
          <w:sz w:val="21"/>
          <w:szCs w:val="21"/>
          <w:lang w:eastAsia="zh-CN"/>
        </w:rPr>
      </w:pPr>
      <w:r>
        <w:rPr>
          <w:rFonts w:hint="eastAsia" w:cs="Arial"/>
          <w:color w:val="000000"/>
          <w:sz w:val="21"/>
          <w:szCs w:val="21"/>
          <w:lang w:eastAsia="zh-CN"/>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b/>
          <w:color w:val="000000"/>
          <w:sz w:val="21"/>
          <w:szCs w:val="21"/>
          <w:lang w:eastAsia="zh-CN"/>
        </w:rPr>
      </w:pPr>
      <w:r>
        <w:rPr>
          <w:rFonts w:hint="eastAsia"/>
          <w:b/>
          <w:color w:val="000000"/>
          <w:sz w:val="21"/>
          <w:szCs w:val="21"/>
          <w:lang w:eastAsia="zh-CN"/>
        </w:rPr>
        <w:t xml:space="preserve">第十条 合同变更与解除： </w:t>
      </w:r>
    </w:p>
    <w:p>
      <w:pPr>
        <w:spacing w:line="300" w:lineRule="exact"/>
        <w:ind w:firstLine="420" w:firstLineChars="200"/>
        <w:rPr>
          <w:color w:val="000000"/>
          <w:sz w:val="21"/>
          <w:szCs w:val="21"/>
          <w:lang w:eastAsia="zh-CN"/>
        </w:rPr>
      </w:pPr>
      <w:r>
        <w:rPr>
          <w:rFonts w:hint="eastAsia"/>
          <w:color w:val="000000"/>
          <w:sz w:val="21"/>
          <w:szCs w:val="21"/>
          <w:lang w:eastAsia="zh-CN"/>
        </w:rPr>
        <w:t>除本合同另有约定或法律规定外，非经双方协商一致，任何一方均不得擅自变更或解除合同。</w:t>
      </w:r>
      <w:r>
        <w:rPr>
          <w:rFonts w:hint="eastAsia"/>
          <w:bCs/>
          <w:color w:val="000000"/>
          <w:sz w:val="21"/>
          <w:szCs w:val="21"/>
          <w:lang w:eastAsia="zh-CN"/>
        </w:rPr>
        <w:t>合同变更或解除须采取书面形式。</w:t>
      </w:r>
    </w:p>
    <w:p>
      <w:pPr>
        <w:spacing w:line="300" w:lineRule="exact"/>
        <w:rPr>
          <w:b/>
          <w:color w:val="000000"/>
          <w:sz w:val="21"/>
          <w:szCs w:val="21"/>
          <w:lang w:eastAsia="zh-CN"/>
        </w:rPr>
      </w:pPr>
      <w:r>
        <w:rPr>
          <w:rFonts w:hint="eastAsia"/>
          <w:b/>
          <w:color w:val="000000"/>
          <w:sz w:val="21"/>
          <w:szCs w:val="21"/>
          <w:lang w:eastAsia="zh-CN"/>
        </w:rPr>
        <w:t>第十一条 违约责任</w:t>
      </w:r>
    </w:p>
    <w:p>
      <w:pPr>
        <w:spacing w:line="300" w:lineRule="exact"/>
        <w:ind w:firstLine="420" w:firstLineChars="200"/>
        <w:rPr>
          <w:color w:val="000000"/>
          <w:sz w:val="21"/>
          <w:szCs w:val="21"/>
          <w:lang w:eastAsia="zh-CN"/>
        </w:rPr>
      </w:pPr>
      <w:r>
        <w:rPr>
          <w:rFonts w:hint="eastAsia"/>
          <w:color w:val="000000"/>
          <w:sz w:val="21"/>
          <w:szCs w:val="21"/>
          <w:lang w:eastAsia="zh-CN"/>
        </w:rPr>
        <w:t>1.供方未按期如数交付符合合同约定质量的货物，每逾期</w:t>
      </w:r>
      <w:r>
        <w:rPr>
          <w:rFonts w:hint="eastAsia"/>
          <w:color w:val="000000"/>
          <w:sz w:val="21"/>
          <w:szCs w:val="21"/>
          <w:u w:val="single"/>
          <w:lang w:eastAsia="zh-CN"/>
        </w:rPr>
        <w:t xml:space="preserve"> 壹  </w:t>
      </w:r>
      <w:r>
        <w:rPr>
          <w:rFonts w:hint="eastAsia"/>
          <w:color w:val="000000"/>
          <w:sz w:val="21"/>
          <w:szCs w:val="21"/>
          <w:lang w:eastAsia="zh-CN"/>
        </w:rPr>
        <w:t>日，应向需方支付延迟交付货物货款金额</w:t>
      </w:r>
      <w:r>
        <w:rPr>
          <w:rFonts w:hint="eastAsia"/>
          <w:color w:val="000000"/>
          <w:sz w:val="21"/>
          <w:szCs w:val="21"/>
          <w:u w:val="single"/>
          <w:lang w:eastAsia="zh-CN"/>
        </w:rPr>
        <w:t xml:space="preserve"> 0.1  </w:t>
      </w:r>
      <w:r>
        <w:rPr>
          <w:rFonts w:hint="eastAsia"/>
          <w:color w:val="000000"/>
          <w:sz w:val="21"/>
          <w:szCs w:val="21"/>
          <w:lang w:eastAsia="zh-CN"/>
        </w:rPr>
        <w:t>％的违约金；如供方逾期交货超过</w:t>
      </w:r>
      <w:r>
        <w:rPr>
          <w:rFonts w:hint="eastAsia"/>
          <w:color w:val="000000"/>
          <w:sz w:val="21"/>
          <w:szCs w:val="21"/>
          <w:u w:val="single"/>
          <w:lang w:eastAsia="zh-CN"/>
        </w:rPr>
        <w:t xml:space="preserve">  三十    </w:t>
      </w:r>
      <w:r>
        <w:rPr>
          <w:rFonts w:hint="eastAsia"/>
          <w:color w:val="000000"/>
          <w:sz w:val="21"/>
          <w:szCs w:val="21"/>
          <w:lang w:eastAsia="zh-CN"/>
        </w:rPr>
        <w:t>日的或供方逾期交货次数累计超过</w:t>
      </w:r>
      <w:r>
        <w:rPr>
          <w:rFonts w:hint="eastAsia"/>
          <w:color w:val="000000"/>
          <w:sz w:val="21"/>
          <w:szCs w:val="21"/>
          <w:u w:val="single"/>
          <w:lang w:eastAsia="zh-CN"/>
        </w:rPr>
        <w:t xml:space="preserve">  1  </w:t>
      </w:r>
      <w:r>
        <w:rPr>
          <w:rFonts w:hint="eastAsia"/>
          <w:color w:val="000000"/>
          <w:sz w:val="21"/>
          <w:szCs w:val="21"/>
          <w:lang w:eastAsia="zh-CN"/>
        </w:rPr>
        <w:t>笔订单，除应向需方支付违约金外，需方还有权解除逾期交货的单笔订单及该份合同，并要求供方赔偿因逾期交货而造成的损失。</w:t>
      </w:r>
    </w:p>
    <w:p>
      <w:pPr>
        <w:spacing w:line="300" w:lineRule="exact"/>
        <w:ind w:firstLine="420" w:firstLineChars="200"/>
        <w:rPr>
          <w:color w:val="000000"/>
          <w:sz w:val="21"/>
          <w:szCs w:val="21"/>
          <w:lang w:eastAsia="zh-CN"/>
        </w:rPr>
      </w:pPr>
      <w:r>
        <w:rPr>
          <w:rFonts w:hint="eastAsia"/>
          <w:color w:val="000000"/>
          <w:sz w:val="21"/>
          <w:szCs w:val="21"/>
          <w:lang w:eastAsia="zh-CN"/>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color w:val="000000"/>
          <w:sz w:val="21"/>
          <w:szCs w:val="21"/>
          <w:u w:val="single"/>
          <w:lang w:eastAsia="zh-CN"/>
        </w:rPr>
        <w:t xml:space="preserve">  1   </w:t>
      </w:r>
      <w:r>
        <w:rPr>
          <w:rFonts w:hint="eastAsia"/>
          <w:color w:val="000000"/>
          <w:sz w:val="21"/>
          <w:szCs w:val="21"/>
          <w:lang w:eastAsia="zh-CN"/>
        </w:rPr>
        <w:t>笔订单，需方有权解除合同。</w:t>
      </w:r>
    </w:p>
    <w:p>
      <w:pPr>
        <w:spacing w:line="300" w:lineRule="exact"/>
        <w:ind w:firstLine="420" w:firstLineChars="200"/>
        <w:rPr>
          <w:color w:val="000000"/>
          <w:sz w:val="21"/>
          <w:szCs w:val="21"/>
          <w:lang w:eastAsia="zh-CN"/>
        </w:rPr>
      </w:pPr>
      <w:r>
        <w:rPr>
          <w:rFonts w:hint="eastAsia"/>
          <w:color w:val="000000"/>
          <w:sz w:val="21"/>
          <w:szCs w:val="21"/>
          <w:lang w:eastAsia="zh-CN"/>
        </w:rPr>
        <w:t>3.发生其他违约情形，违约方应赔偿由此给对方造成的损失。如属双方过错，应各自承担相应责任。</w:t>
      </w:r>
    </w:p>
    <w:p>
      <w:pPr>
        <w:spacing w:line="300" w:lineRule="exact"/>
        <w:rPr>
          <w:b/>
          <w:color w:val="000000"/>
          <w:sz w:val="21"/>
          <w:szCs w:val="21"/>
          <w:lang w:eastAsia="zh-CN"/>
        </w:rPr>
      </w:pPr>
      <w:r>
        <w:rPr>
          <w:rFonts w:hint="eastAsia"/>
          <w:b/>
          <w:color w:val="000000"/>
          <w:sz w:val="21"/>
          <w:szCs w:val="21"/>
          <w:lang w:eastAsia="zh-CN"/>
        </w:rPr>
        <w:t>第十二条　法律的适用及争议解决方式</w:t>
      </w:r>
    </w:p>
    <w:p>
      <w:pPr>
        <w:spacing w:line="300" w:lineRule="exact"/>
        <w:ind w:firstLine="420" w:firstLineChars="200"/>
        <w:rPr>
          <w:color w:val="000000"/>
          <w:sz w:val="21"/>
          <w:szCs w:val="21"/>
          <w:lang w:eastAsia="zh-CN"/>
        </w:rPr>
      </w:pPr>
      <w:r>
        <w:rPr>
          <w:rFonts w:hint="eastAsia"/>
          <w:color w:val="000000"/>
          <w:sz w:val="21"/>
          <w:szCs w:val="21"/>
          <w:lang w:eastAsia="zh-CN"/>
        </w:rPr>
        <w:t>1.本合同的效力、解释及履行均适用中华人民共和国法律。</w:t>
      </w:r>
    </w:p>
    <w:p>
      <w:pPr>
        <w:spacing w:line="300" w:lineRule="exact"/>
        <w:ind w:firstLine="420" w:firstLineChars="200"/>
        <w:rPr>
          <w:color w:val="000000"/>
          <w:sz w:val="21"/>
          <w:szCs w:val="21"/>
          <w:lang w:eastAsia="zh-CN"/>
        </w:rPr>
      </w:pPr>
      <w:r>
        <w:rPr>
          <w:rFonts w:hint="eastAsia"/>
          <w:color w:val="000000"/>
          <w:sz w:val="21"/>
          <w:szCs w:val="21"/>
          <w:lang w:eastAsia="zh-CN"/>
        </w:rPr>
        <w:t>2.因本合同履行过程中引起的任何争议，双方应及时友好协商解决。协商不成的，向需方所在地的人民法院提起诉讼。</w:t>
      </w:r>
    </w:p>
    <w:p>
      <w:pPr>
        <w:ind w:firstLine="440" w:firstLineChars="200"/>
        <w:rPr>
          <w:color w:val="000000"/>
          <w:szCs w:val="21"/>
          <w:lang w:eastAsia="zh-CN"/>
        </w:rPr>
      </w:pPr>
      <w:r>
        <w:rPr>
          <w:rFonts w:hint="eastAsia"/>
          <w:color w:val="000000"/>
          <w:szCs w:val="21"/>
          <w:lang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rPr>
          <w:b/>
          <w:color w:val="000000"/>
          <w:szCs w:val="21"/>
          <w:lang w:eastAsia="zh-CN"/>
        </w:rPr>
      </w:pPr>
      <w:r>
        <w:rPr>
          <w:rFonts w:hint="eastAsia"/>
          <w:b/>
          <w:color w:val="000000"/>
          <w:szCs w:val="21"/>
          <w:lang w:eastAsia="zh-CN"/>
        </w:rPr>
        <w:t>第十三条 廉政条款</w:t>
      </w:r>
    </w:p>
    <w:p>
      <w:pPr>
        <w:ind w:firstLine="440" w:firstLineChars="200"/>
        <w:rPr>
          <w:color w:val="000000"/>
          <w:szCs w:val="21"/>
          <w:lang w:eastAsia="zh-CN"/>
        </w:rPr>
      </w:pPr>
      <w:r>
        <w:rPr>
          <w:rFonts w:hint="eastAsia"/>
          <w:color w:val="000000"/>
          <w:szCs w:val="21"/>
          <w:lang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ind w:firstLine="440" w:firstLineChars="200"/>
        <w:rPr>
          <w:color w:val="000000"/>
          <w:sz w:val="21"/>
          <w:szCs w:val="21"/>
          <w:lang w:eastAsia="zh-CN"/>
        </w:rPr>
      </w:pPr>
      <w:r>
        <w:rPr>
          <w:rFonts w:hint="eastAsia"/>
          <w:color w:val="000000"/>
          <w:szCs w:val="21"/>
          <w:lang w:eastAsia="zh-CN"/>
        </w:rPr>
        <w:t>双方确认，任何一方实施违反前述规定的行为都构成违约，应当向守约方支付违约金，违约金金额为本合同金额的</w:t>
      </w:r>
      <w:r>
        <w:rPr>
          <w:rFonts w:hint="eastAsia"/>
          <w:color w:val="000000"/>
          <w:szCs w:val="21"/>
          <w:u w:val="single"/>
          <w:lang w:eastAsia="zh-CN"/>
        </w:rPr>
        <w:t xml:space="preserve">  / </w:t>
      </w:r>
      <w:r>
        <w:rPr>
          <w:rFonts w:hint="eastAsia"/>
          <w:color w:val="000000"/>
          <w:szCs w:val="21"/>
          <w:lang w:eastAsia="zh-CN"/>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b/>
          <w:color w:val="000000"/>
          <w:sz w:val="21"/>
          <w:szCs w:val="21"/>
          <w:lang w:eastAsia="zh-CN"/>
        </w:rPr>
      </w:pPr>
      <w:r>
        <w:rPr>
          <w:rFonts w:hint="eastAsia"/>
          <w:b/>
          <w:color w:val="000000"/>
          <w:sz w:val="21"/>
          <w:szCs w:val="21"/>
          <w:lang w:eastAsia="zh-CN"/>
        </w:rPr>
        <w:t>第十四条　合同的效力及其他</w:t>
      </w:r>
    </w:p>
    <w:p>
      <w:pPr>
        <w:spacing w:line="300" w:lineRule="exact"/>
        <w:ind w:firstLine="420" w:firstLineChars="200"/>
        <w:rPr>
          <w:color w:val="000000"/>
          <w:sz w:val="21"/>
          <w:szCs w:val="21"/>
          <w:lang w:eastAsia="zh-CN"/>
        </w:rPr>
      </w:pPr>
      <w:r>
        <w:rPr>
          <w:rFonts w:hint="eastAsia"/>
          <w:color w:val="000000"/>
          <w:sz w:val="21"/>
          <w:szCs w:val="21"/>
          <w:lang w:eastAsia="zh-CN"/>
        </w:rPr>
        <w:t>1.本合同自签订之日起生效。本合同传真件同样有效。合同以传真件形式生效后，双方应及时以纸质盖章原件的文本形式予以固定。</w:t>
      </w:r>
    </w:p>
    <w:p>
      <w:pPr>
        <w:spacing w:line="300" w:lineRule="exact"/>
        <w:ind w:firstLine="420" w:firstLineChars="200"/>
        <w:rPr>
          <w:color w:val="000000"/>
          <w:sz w:val="21"/>
          <w:szCs w:val="21"/>
          <w:lang w:eastAsia="zh-CN"/>
        </w:rPr>
      </w:pPr>
      <w:r>
        <w:rPr>
          <w:rFonts w:hint="eastAsia"/>
          <w:color w:val="000000"/>
          <w:sz w:val="21"/>
          <w:szCs w:val="21"/>
          <w:lang w:eastAsia="zh-CN"/>
        </w:rPr>
        <w:t>2.本合同未尽事宜，双方协商签订补充协议。</w:t>
      </w:r>
    </w:p>
    <w:p>
      <w:pPr>
        <w:spacing w:line="300" w:lineRule="exact"/>
        <w:ind w:firstLine="420" w:firstLineChars="200"/>
        <w:rPr>
          <w:color w:val="000000"/>
          <w:sz w:val="21"/>
          <w:szCs w:val="21"/>
          <w:lang w:eastAsia="zh-CN"/>
        </w:rPr>
      </w:pPr>
      <w:r>
        <w:rPr>
          <w:rFonts w:hint="eastAsia"/>
          <w:color w:val="000000"/>
          <w:sz w:val="21"/>
          <w:szCs w:val="21"/>
          <w:lang w:eastAsia="zh-CN"/>
        </w:rPr>
        <w:t>3.本合同的组成部分：协议书、《合同条款及规则》、相关标准及附件、订单、补充协议。</w:t>
      </w:r>
    </w:p>
    <w:p>
      <w:pPr>
        <w:spacing w:line="300" w:lineRule="exact"/>
        <w:ind w:firstLine="420" w:firstLineChars="200"/>
        <w:rPr>
          <w:color w:val="000000"/>
          <w:sz w:val="21"/>
          <w:szCs w:val="21"/>
          <w:lang w:eastAsia="zh-CN"/>
        </w:rPr>
      </w:pPr>
      <w:r>
        <w:rPr>
          <w:rFonts w:hint="eastAsia"/>
          <w:color w:val="000000"/>
          <w:sz w:val="21"/>
          <w:szCs w:val="21"/>
          <w:lang w:eastAsia="zh-CN"/>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60" w:lineRule="exact"/>
        <w:ind w:firstLine="420" w:firstLineChars="200"/>
        <w:rPr>
          <w:color w:val="000000"/>
          <w:sz w:val="18"/>
          <w:szCs w:val="18"/>
          <w:lang w:eastAsia="zh-CN"/>
        </w:rPr>
      </w:pPr>
      <w:r>
        <w:rPr>
          <w:rFonts w:hint="eastAsia"/>
          <w:color w:val="000000"/>
          <w:sz w:val="21"/>
          <w:szCs w:val="21"/>
          <w:lang w:eastAsia="zh-CN"/>
        </w:rPr>
        <w:t xml:space="preserve">5.其他约定事项： </w:t>
      </w:r>
      <w:r>
        <w:rPr>
          <w:rFonts w:hint="eastAsia"/>
          <w:color w:val="000000"/>
          <w:sz w:val="21"/>
          <w:szCs w:val="21"/>
          <w:highlight w:val="yellow"/>
          <w:lang w:eastAsia="zh-CN"/>
        </w:rPr>
        <w:t>供方送货时，应将采购订单、送货清单、经办人员姓名及现场接货人等信息粘贴在货物外包装上（需用胶带覆盖，以防运输中磨损掉）。</w:t>
      </w:r>
    </w:p>
    <w:p>
      <w:pPr>
        <w:spacing w:line="220" w:lineRule="exact"/>
        <w:rPr>
          <w:color w:val="000000"/>
          <w:sz w:val="18"/>
          <w:szCs w:val="18"/>
          <w:lang w:eastAsia="zh-CN"/>
        </w:rPr>
      </w:pPr>
    </w:p>
    <w:p>
      <w:pPr>
        <w:spacing w:line="220" w:lineRule="exact"/>
        <w:rPr>
          <w:b/>
          <w:color w:val="000000"/>
          <w:sz w:val="18"/>
          <w:szCs w:val="18"/>
          <w:highlight w:val="yellow"/>
          <w:u w:val="single"/>
          <w:lang w:eastAsia="zh-CN"/>
        </w:rPr>
      </w:pPr>
      <w:r>
        <w:rPr>
          <w:rFonts w:hint="eastAsia"/>
          <w:b/>
          <w:color w:val="000000"/>
          <w:sz w:val="18"/>
          <w:szCs w:val="18"/>
          <w:highlight w:val="yellow"/>
          <w:u w:val="single"/>
          <w:lang w:eastAsia="zh-CN"/>
        </w:rPr>
        <w:t>附件1</w:t>
      </w:r>
    </w:p>
    <w:p>
      <w:pPr>
        <w:spacing w:line="220" w:lineRule="exact"/>
        <w:ind w:firstLine="360" w:firstLineChars="200"/>
        <w:rPr>
          <w:color w:val="000000"/>
          <w:sz w:val="18"/>
          <w:szCs w:val="18"/>
        </w:rPr>
      </w:pPr>
    </w:p>
    <w:tbl>
      <w:tblPr>
        <w:tblStyle w:val="25"/>
        <w:tblW w:w="10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238"/>
        <w:gridCol w:w="1312"/>
        <w:gridCol w:w="1965"/>
        <w:gridCol w:w="1905"/>
        <w:gridCol w:w="600"/>
        <w:gridCol w:w="945"/>
        <w:gridCol w:w="1065"/>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96" w:type="dxa"/>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color w:val="000000"/>
                <w:sz w:val="18"/>
                <w:szCs w:val="18"/>
                <w:lang w:eastAsia="zh-CN" w:bidi="ar"/>
              </w:rPr>
              <w:t>序号</w:t>
            </w:r>
          </w:p>
        </w:tc>
        <w:tc>
          <w:tcPr>
            <w:tcW w:w="1238" w:type="dxa"/>
            <w:vAlign w:val="center"/>
          </w:tcPr>
          <w:p>
            <w:pPr>
              <w:widowControl/>
              <w:jc w:val="center"/>
              <w:textAlignment w:val="center"/>
              <w:rPr>
                <w:rFonts w:asciiTheme="minorEastAsia" w:hAnsiTheme="minorEastAsia" w:eastAsiaTheme="minorEastAsia" w:cstheme="minorEastAsia"/>
                <w:b/>
                <w:color w:val="000000"/>
                <w:sz w:val="18"/>
                <w:szCs w:val="18"/>
                <w:lang w:eastAsia="zh-CN" w:bidi="ar"/>
              </w:rPr>
            </w:pPr>
            <w:r>
              <w:rPr>
                <w:rFonts w:hint="eastAsia" w:asciiTheme="minorEastAsia" w:hAnsiTheme="minorEastAsia" w:eastAsiaTheme="minorEastAsia" w:cstheme="minorEastAsia"/>
                <w:b/>
                <w:color w:val="000000"/>
                <w:sz w:val="18"/>
                <w:szCs w:val="18"/>
                <w:lang w:eastAsia="zh-CN" w:bidi="ar"/>
              </w:rPr>
              <w:t>存货名称</w:t>
            </w:r>
          </w:p>
        </w:tc>
        <w:tc>
          <w:tcPr>
            <w:tcW w:w="1312" w:type="dxa"/>
            <w:vAlign w:val="center"/>
          </w:tcPr>
          <w:p>
            <w:pPr>
              <w:widowControl/>
              <w:jc w:val="center"/>
              <w:textAlignment w:val="center"/>
              <w:rPr>
                <w:rFonts w:asciiTheme="minorEastAsia" w:hAnsiTheme="minorEastAsia" w:eastAsiaTheme="minorEastAsia" w:cstheme="minorEastAsia"/>
                <w:b/>
                <w:color w:val="000000"/>
                <w:sz w:val="18"/>
                <w:szCs w:val="18"/>
                <w:lang w:eastAsia="zh-CN" w:bidi="ar"/>
              </w:rPr>
            </w:pPr>
            <w:r>
              <w:rPr>
                <w:rFonts w:hint="eastAsia" w:asciiTheme="minorEastAsia" w:hAnsiTheme="minorEastAsia" w:eastAsiaTheme="minorEastAsia" w:cstheme="minorEastAsia"/>
                <w:b/>
                <w:color w:val="000000"/>
                <w:sz w:val="18"/>
                <w:szCs w:val="18"/>
                <w:lang w:eastAsia="zh-CN" w:bidi="ar"/>
              </w:rPr>
              <w:t>存货编码</w:t>
            </w:r>
          </w:p>
        </w:tc>
        <w:tc>
          <w:tcPr>
            <w:tcW w:w="1965" w:type="dxa"/>
            <w:vAlign w:val="center"/>
          </w:tcPr>
          <w:p>
            <w:pPr>
              <w:widowControl/>
              <w:jc w:val="center"/>
              <w:textAlignment w:val="center"/>
              <w:rPr>
                <w:rFonts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b/>
                <w:color w:val="000000"/>
                <w:sz w:val="18"/>
                <w:szCs w:val="18"/>
                <w:lang w:eastAsia="zh-CN" w:bidi="ar"/>
              </w:rPr>
              <w:t>规格</w:t>
            </w:r>
          </w:p>
        </w:tc>
        <w:tc>
          <w:tcPr>
            <w:tcW w:w="1905" w:type="dxa"/>
            <w:tcBorders>
              <w:bottom w:val="single" w:color="auto" w:sz="4" w:space="0"/>
            </w:tcBorders>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color w:val="000000"/>
                <w:sz w:val="18"/>
                <w:szCs w:val="18"/>
                <w:lang w:eastAsia="zh-CN" w:bidi="ar"/>
              </w:rPr>
              <w:t>型号</w:t>
            </w:r>
          </w:p>
        </w:tc>
        <w:tc>
          <w:tcPr>
            <w:tcW w:w="600" w:type="dxa"/>
            <w:tcBorders>
              <w:bottom w:val="single" w:color="auto" w:sz="4" w:space="0"/>
            </w:tcBorders>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color w:val="000000"/>
                <w:sz w:val="18"/>
                <w:szCs w:val="18"/>
                <w:lang w:eastAsia="zh-CN" w:bidi="ar"/>
              </w:rPr>
              <w:t>单位</w:t>
            </w:r>
          </w:p>
        </w:tc>
        <w:tc>
          <w:tcPr>
            <w:tcW w:w="945" w:type="dxa"/>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color w:val="000000"/>
                <w:sz w:val="18"/>
                <w:szCs w:val="18"/>
                <w:lang w:eastAsia="zh-CN" w:bidi="ar"/>
              </w:rPr>
              <w:t>年度预计</w:t>
            </w:r>
            <w:r>
              <w:rPr>
                <w:rFonts w:hint="eastAsia" w:asciiTheme="minorEastAsia" w:hAnsiTheme="minorEastAsia" w:eastAsiaTheme="minorEastAsia" w:cstheme="minorEastAsia"/>
                <w:b/>
                <w:color w:val="000000"/>
                <w:sz w:val="18"/>
                <w:szCs w:val="18"/>
                <w:lang w:eastAsia="zh-CN" w:bidi="ar"/>
              </w:rPr>
              <w:br w:type="textWrapping"/>
            </w:r>
            <w:r>
              <w:rPr>
                <w:rFonts w:hint="eastAsia" w:asciiTheme="minorEastAsia" w:hAnsiTheme="minorEastAsia" w:eastAsiaTheme="minorEastAsia" w:cstheme="minorEastAsia"/>
                <w:b/>
                <w:color w:val="000000"/>
                <w:sz w:val="18"/>
                <w:szCs w:val="18"/>
                <w:lang w:eastAsia="zh-CN" w:bidi="ar"/>
              </w:rPr>
              <w:t>采购数量</w:t>
            </w:r>
          </w:p>
        </w:tc>
        <w:tc>
          <w:tcPr>
            <w:tcW w:w="1065" w:type="dxa"/>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color w:val="000000"/>
                <w:sz w:val="18"/>
                <w:szCs w:val="18"/>
                <w:lang w:eastAsia="zh-CN" w:bidi="ar"/>
              </w:rPr>
              <w:t>单价</w:t>
            </w:r>
          </w:p>
        </w:tc>
        <w:tc>
          <w:tcPr>
            <w:tcW w:w="1294" w:type="dxa"/>
            <w:vAlign w:val="center"/>
          </w:tcPr>
          <w:p>
            <w:pPr>
              <w:widowControl/>
              <w:jc w:val="center"/>
              <w:textAlignment w:val="center"/>
              <w:rPr>
                <w:rFonts w:asciiTheme="minorEastAsia" w:hAnsiTheme="minorEastAsia" w:eastAsiaTheme="minorEastAsia" w:cstheme="minorEastAsia"/>
                <w:b/>
                <w:color w:val="000000"/>
                <w:sz w:val="18"/>
                <w:szCs w:val="18"/>
                <w:lang w:eastAsia="zh-CN" w:bidi="ar"/>
              </w:rPr>
            </w:pPr>
            <w:r>
              <w:rPr>
                <w:rFonts w:hint="eastAsia" w:asciiTheme="minorEastAsia" w:hAnsiTheme="minorEastAsia" w:eastAsiaTheme="minorEastAsia" w:cstheme="minorEastAsia"/>
                <w:b/>
                <w:color w:val="000000"/>
                <w:sz w:val="18"/>
                <w:szCs w:val="18"/>
                <w:lang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96" w:type="dxa"/>
            <w:vAlign w:val="center"/>
          </w:tcPr>
          <w:p>
            <w:pPr>
              <w:widowControl/>
              <w:jc w:val="center"/>
              <w:textAlignment w:val="center"/>
              <w:rPr>
                <w:color w:val="000000"/>
                <w:sz w:val="20"/>
                <w:szCs w:val="20"/>
                <w:lang w:eastAsia="zh-CN" w:bidi="ar"/>
              </w:rPr>
            </w:pPr>
          </w:p>
        </w:tc>
        <w:tc>
          <w:tcPr>
            <w:tcW w:w="1238" w:type="dxa"/>
            <w:vAlign w:val="center"/>
          </w:tcPr>
          <w:p>
            <w:pPr>
              <w:widowControl/>
              <w:jc w:val="center"/>
              <w:textAlignment w:val="center"/>
              <w:rPr>
                <w:color w:val="000000"/>
                <w:sz w:val="20"/>
                <w:szCs w:val="20"/>
                <w:lang w:eastAsia="zh-CN" w:bidi="ar"/>
              </w:rPr>
            </w:pPr>
          </w:p>
        </w:tc>
        <w:tc>
          <w:tcPr>
            <w:tcW w:w="1312" w:type="dxa"/>
            <w:vAlign w:val="center"/>
          </w:tcPr>
          <w:p>
            <w:pPr>
              <w:widowControl/>
              <w:jc w:val="center"/>
              <w:textAlignment w:val="center"/>
              <w:rPr>
                <w:color w:val="000000"/>
                <w:sz w:val="20"/>
                <w:szCs w:val="20"/>
                <w:lang w:eastAsia="zh-CN" w:bidi="ar"/>
              </w:rPr>
            </w:pPr>
          </w:p>
        </w:tc>
        <w:tc>
          <w:tcPr>
            <w:tcW w:w="1965" w:type="dxa"/>
            <w:vAlign w:val="center"/>
          </w:tcPr>
          <w:p>
            <w:pPr>
              <w:widowControl/>
              <w:jc w:val="center"/>
              <w:textAlignment w:val="center"/>
              <w:rPr>
                <w:color w:val="000000"/>
                <w:sz w:val="20"/>
                <w:szCs w:val="20"/>
                <w:lang w:eastAsia="zh-CN" w:bidi="ar"/>
              </w:rPr>
            </w:pPr>
          </w:p>
        </w:tc>
        <w:tc>
          <w:tcPr>
            <w:tcW w:w="1905" w:type="dxa"/>
            <w:tcBorders>
              <w:bottom w:val="single" w:color="auto" w:sz="4" w:space="0"/>
            </w:tcBorders>
            <w:vAlign w:val="center"/>
          </w:tcPr>
          <w:p>
            <w:pPr>
              <w:widowControl/>
              <w:jc w:val="center"/>
              <w:textAlignment w:val="center"/>
              <w:rPr>
                <w:color w:val="000000"/>
                <w:sz w:val="20"/>
                <w:szCs w:val="20"/>
                <w:lang w:eastAsia="zh-CN" w:bidi="ar"/>
              </w:rPr>
            </w:pPr>
          </w:p>
        </w:tc>
        <w:tc>
          <w:tcPr>
            <w:tcW w:w="600" w:type="dxa"/>
            <w:tcBorders>
              <w:bottom w:val="single" w:color="auto" w:sz="4" w:space="0"/>
            </w:tcBorders>
            <w:vAlign w:val="center"/>
          </w:tcPr>
          <w:p>
            <w:pPr>
              <w:widowControl/>
              <w:jc w:val="center"/>
              <w:textAlignment w:val="center"/>
              <w:rPr>
                <w:color w:val="000000"/>
                <w:sz w:val="20"/>
                <w:szCs w:val="20"/>
                <w:lang w:eastAsia="zh-CN" w:bidi="ar"/>
              </w:rPr>
            </w:pPr>
          </w:p>
        </w:tc>
        <w:tc>
          <w:tcPr>
            <w:tcW w:w="945" w:type="dxa"/>
            <w:vAlign w:val="center"/>
          </w:tcPr>
          <w:p>
            <w:pPr>
              <w:widowControl/>
              <w:jc w:val="center"/>
              <w:textAlignment w:val="center"/>
              <w:rPr>
                <w:color w:val="000000"/>
                <w:sz w:val="20"/>
                <w:szCs w:val="20"/>
                <w:lang w:eastAsia="zh-CN" w:bidi="ar"/>
              </w:rPr>
            </w:pPr>
          </w:p>
        </w:tc>
        <w:tc>
          <w:tcPr>
            <w:tcW w:w="1065" w:type="dxa"/>
            <w:vAlign w:val="center"/>
          </w:tcPr>
          <w:p>
            <w:pPr>
              <w:widowControl/>
              <w:jc w:val="center"/>
              <w:textAlignment w:val="center"/>
              <w:rPr>
                <w:color w:val="000000"/>
                <w:sz w:val="20"/>
                <w:szCs w:val="20"/>
                <w:lang w:eastAsia="zh-CN" w:bidi="ar"/>
              </w:rPr>
            </w:pPr>
          </w:p>
        </w:tc>
        <w:tc>
          <w:tcPr>
            <w:tcW w:w="1294" w:type="dxa"/>
            <w:vAlign w:val="center"/>
          </w:tcPr>
          <w:p>
            <w:pPr>
              <w:widowControl/>
              <w:jc w:val="center"/>
              <w:textAlignment w:val="center"/>
              <w:rPr>
                <w:color w:val="000000"/>
                <w:sz w:val="20"/>
                <w:szCs w:val="2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461" w:type="dxa"/>
            <w:gridSpan w:val="7"/>
            <w:vAlign w:val="center"/>
          </w:tcPr>
          <w:p>
            <w:pPr>
              <w:widowControl/>
              <w:spacing w:line="260" w:lineRule="exact"/>
              <w:jc w:val="center"/>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以上报价含13%增值税，</w:t>
            </w:r>
            <w:r>
              <w:rPr>
                <w:rFonts w:hint="eastAsia" w:asciiTheme="minorEastAsia" w:hAnsiTheme="minorEastAsia" w:eastAsiaTheme="minorEastAsia" w:cstheme="minorEastAsia"/>
                <w:color w:val="000000"/>
                <w:sz w:val="18"/>
                <w:szCs w:val="18"/>
                <w:lang w:eastAsia="zh-CN"/>
              </w:rPr>
              <w:t>合计人民币（大写）：</w:t>
            </w:r>
          </w:p>
        </w:tc>
        <w:tc>
          <w:tcPr>
            <w:tcW w:w="1065" w:type="dxa"/>
            <w:vAlign w:val="center"/>
          </w:tcPr>
          <w:p>
            <w:pPr>
              <w:widowControl/>
              <w:spacing w:line="260" w:lineRule="exact"/>
              <w:jc w:val="center"/>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合计</w:t>
            </w:r>
          </w:p>
        </w:tc>
        <w:tc>
          <w:tcPr>
            <w:tcW w:w="1294" w:type="dxa"/>
            <w:vAlign w:val="center"/>
          </w:tcPr>
          <w:p>
            <w:pPr>
              <w:widowControl/>
              <w:jc w:val="center"/>
              <w:textAlignment w:val="center"/>
              <w:rPr>
                <w:rFonts w:asciiTheme="minorEastAsia" w:hAnsiTheme="minorEastAsia" w:eastAsiaTheme="minorEastAsia" w:cstheme="minorEastAsia"/>
                <w:sz w:val="20"/>
                <w:szCs w:val="20"/>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0820" w:type="dxa"/>
            <w:gridSpan w:val="9"/>
            <w:vAlign w:val="center"/>
          </w:tcPr>
          <w:p>
            <w:pPr>
              <w:widowControl/>
              <w:numPr>
                <w:ilvl w:val="0"/>
                <w:numId w:val="4"/>
              </w:numPr>
              <w:spacing w:line="260" w:lineRule="exact"/>
              <w:jc w:val="both"/>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提供的润滑油需为美孚/壳牌/昆仑品牌，且需有美孚/壳牌/昆仑授权经销证书。</w:t>
            </w:r>
          </w:p>
          <w:p>
            <w:pPr>
              <w:widowControl/>
              <w:numPr>
                <w:ilvl w:val="0"/>
                <w:numId w:val="4"/>
              </w:numPr>
              <w:spacing w:line="260" w:lineRule="exact"/>
              <w:jc w:val="both"/>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收到需方通知后按交货期要求送达需方各权属企业指定工厂指定地点。</w:t>
            </w:r>
          </w:p>
        </w:tc>
      </w:tr>
    </w:tbl>
    <w:p>
      <w:pPr>
        <w:spacing w:line="220" w:lineRule="exact"/>
        <w:rPr>
          <w:color w:val="000000"/>
          <w:sz w:val="18"/>
          <w:szCs w:val="18"/>
          <w:lang w:eastAsia="zh-CN"/>
        </w:rPr>
      </w:pPr>
    </w:p>
    <w:p>
      <w:pPr>
        <w:rPr>
          <w:rFonts w:hAnsi="Calibri" w:cs="Times New Roman"/>
          <w:b/>
          <w:bCs/>
          <w:sz w:val="32"/>
          <w:szCs w:val="32"/>
          <w:lang w:eastAsia="zh-CN"/>
        </w:rPr>
      </w:pPr>
    </w:p>
    <w:p>
      <w:pPr>
        <w:tabs>
          <w:tab w:val="left" w:pos="1260"/>
          <w:tab w:val="left" w:pos="1800"/>
        </w:tabs>
        <w:spacing w:line="360" w:lineRule="auto"/>
        <w:rPr>
          <w:rFonts w:hAnsi="Calibri" w:cs="Times New Roman"/>
          <w:b/>
          <w:sz w:val="28"/>
          <w:szCs w:val="28"/>
          <w:lang w:eastAsia="zh-CN"/>
        </w:rPr>
      </w:pPr>
    </w:p>
    <w:p>
      <w:pPr>
        <w:tabs>
          <w:tab w:val="left" w:pos="1260"/>
          <w:tab w:val="left" w:pos="1800"/>
        </w:tabs>
        <w:spacing w:line="360" w:lineRule="auto"/>
        <w:rPr>
          <w:b/>
          <w:color w:val="000000"/>
          <w:sz w:val="32"/>
          <w:szCs w:val="32"/>
          <w:lang w:eastAsia="zh-CN"/>
        </w:rPr>
      </w:pPr>
    </w:p>
    <w:p>
      <w:pPr>
        <w:tabs>
          <w:tab w:val="left" w:pos="1260"/>
          <w:tab w:val="left" w:pos="1800"/>
        </w:tabs>
        <w:spacing w:line="360" w:lineRule="auto"/>
        <w:rPr>
          <w:b/>
          <w:color w:val="000000"/>
          <w:sz w:val="32"/>
          <w:szCs w:val="32"/>
          <w:lang w:eastAsia="zh-CN"/>
        </w:rPr>
      </w:pPr>
    </w:p>
    <w:p>
      <w:pPr>
        <w:tabs>
          <w:tab w:val="left" w:pos="1260"/>
          <w:tab w:val="left" w:pos="1800"/>
        </w:tabs>
        <w:spacing w:line="360" w:lineRule="auto"/>
        <w:rPr>
          <w:b/>
          <w:color w:val="000000"/>
          <w:sz w:val="32"/>
          <w:szCs w:val="32"/>
          <w:lang w:eastAsia="zh-CN"/>
        </w:rPr>
      </w:pPr>
    </w:p>
    <w:p>
      <w:pPr>
        <w:tabs>
          <w:tab w:val="left" w:pos="1260"/>
          <w:tab w:val="left" w:pos="1800"/>
        </w:tabs>
        <w:spacing w:line="360" w:lineRule="auto"/>
        <w:rPr>
          <w:b/>
          <w:color w:val="000000"/>
          <w:sz w:val="32"/>
          <w:szCs w:val="32"/>
          <w:lang w:eastAsia="zh-CN"/>
        </w:rPr>
      </w:pPr>
    </w:p>
    <w:p>
      <w:pPr>
        <w:tabs>
          <w:tab w:val="left" w:pos="1260"/>
          <w:tab w:val="left" w:pos="1800"/>
        </w:tabs>
        <w:spacing w:line="360" w:lineRule="auto"/>
        <w:rPr>
          <w:b/>
          <w:color w:val="000000"/>
          <w:sz w:val="32"/>
          <w:szCs w:val="32"/>
          <w:lang w:eastAsia="zh-CN"/>
        </w:rPr>
      </w:pPr>
    </w:p>
    <w:p>
      <w:pPr>
        <w:tabs>
          <w:tab w:val="left" w:pos="1260"/>
          <w:tab w:val="left" w:pos="1800"/>
        </w:tabs>
        <w:spacing w:line="360" w:lineRule="auto"/>
        <w:rPr>
          <w:b/>
          <w:color w:val="000000"/>
          <w:sz w:val="32"/>
          <w:szCs w:val="32"/>
          <w:lang w:eastAsia="zh-CN"/>
        </w:rPr>
      </w:pPr>
    </w:p>
    <w:p>
      <w:pPr>
        <w:tabs>
          <w:tab w:val="left" w:pos="1260"/>
          <w:tab w:val="left" w:pos="1800"/>
        </w:tabs>
        <w:spacing w:line="360" w:lineRule="auto"/>
        <w:rPr>
          <w:rFonts w:hint="eastAsia"/>
          <w:b/>
          <w:color w:val="000000"/>
          <w:sz w:val="32"/>
          <w:szCs w:val="32"/>
          <w:lang w:eastAsia="zh-CN"/>
        </w:rPr>
      </w:pPr>
    </w:p>
    <w:p>
      <w:pPr>
        <w:tabs>
          <w:tab w:val="left" w:pos="1260"/>
          <w:tab w:val="left" w:pos="1800"/>
        </w:tabs>
        <w:spacing w:line="360" w:lineRule="auto"/>
        <w:rPr>
          <w:rFonts w:hint="eastAsia"/>
          <w:b/>
          <w:color w:val="000000"/>
          <w:sz w:val="32"/>
          <w:szCs w:val="32"/>
          <w:lang w:eastAsia="zh-CN"/>
        </w:rPr>
      </w:pPr>
    </w:p>
    <w:p>
      <w:pPr>
        <w:tabs>
          <w:tab w:val="left" w:pos="1260"/>
          <w:tab w:val="left" w:pos="1800"/>
        </w:tabs>
        <w:spacing w:line="360" w:lineRule="auto"/>
        <w:rPr>
          <w:rFonts w:hint="eastAsia"/>
          <w:b/>
          <w:color w:val="000000"/>
          <w:sz w:val="32"/>
          <w:szCs w:val="32"/>
          <w:lang w:eastAsia="zh-CN"/>
        </w:rPr>
      </w:pPr>
    </w:p>
    <w:p>
      <w:pPr>
        <w:tabs>
          <w:tab w:val="left" w:pos="1260"/>
          <w:tab w:val="left" w:pos="1800"/>
        </w:tabs>
        <w:spacing w:line="360" w:lineRule="auto"/>
        <w:rPr>
          <w:rFonts w:hint="eastAsia"/>
          <w:b/>
          <w:color w:val="000000"/>
          <w:sz w:val="32"/>
          <w:szCs w:val="32"/>
          <w:lang w:eastAsia="zh-CN"/>
        </w:rPr>
      </w:pPr>
    </w:p>
    <w:p>
      <w:pPr>
        <w:tabs>
          <w:tab w:val="left" w:pos="1260"/>
          <w:tab w:val="left" w:pos="1800"/>
        </w:tabs>
        <w:spacing w:line="360" w:lineRule="auto"/>
        <w:rPr>
          <w:b/>
          <w:sz w:val="28"/>
          <w:szCs w:val="28"/>
        </w:rPr>
      </w:pPr>
      <w:r>
        <w:rPr>
          <w:rFonts w:hint="eastAsia"/>
          <w:b/>
          <w:color w:val="000000"/>
          <w:sz w:val="32"/>
          <w:szCs w:val="32"/>
          <w:lang w:eastAsia="zh-CN"/>
        </w:rPr>
        <w:t>附件二：参选文件格式</w:t>
      </w:r>
    </w:p>
    <w:p>
      <w:pPr>
        <w:pStyle w:val="2"/>
        <w:rPr>
          <w:b/>
          <w:sz w:val="28"/>
          <w:szCs w:val="28"/>
        </w:rPr>
      </w:pPr>
      <w:r>
        <w:rPr>
          <w:rFonts w:hint="eastAsia"/>
          <w:b/>
          <w:sz w:val="28"/>
          <w:szCs w:val="28"/>
        </w:rPr>
        <w:t>一、</w:t>
      </w:r>
    </w:p>
    <w:p>
      <w:pPr>
        <w:pStyle w:val="13"/>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参选单位企业概况（包含但不限于企业简介、营业执照、经营状况、</w:t>
      </w:r>
      <w:r>
        <w:rPr>
          <w:rFonts w:hint="eastAsia"/>
          <w:color w:val="000000"/>
          <w:sz w:val="24"/>
          <w:szCs w:val="24"/>
          <w:lang w:val="en-US" w:eastAsia="zh-CN"/>
        </w:rPr>
        <w:t>业绩证明</w:t>
      </w:r>
      <w:bookmarkStart w:id="9" w:name="_GoBack"/>
      <w:bookmarkEnd w:id="9"/>
      <w:r>
        <w:rPr>
          <w:rFonts w:hint="eastAsia"/>
          <w:color w:val="000000"/>
          <w:sz w:val="24"/>
          <w:szCs w:val="24"/>
          <w:lang w:eastAsia="zh-CN"/>
        </w:rPr>
        <w:t>等其他可以证明参选人的相关材料，凡弄虚作假的，一经查实，比选人有权取消其中选资格）。</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r>
        <w:rPr>
          <w:rFonts w:hint="eastAsia"/>
          <w:b/>
          <w:sz w:val="28"/>
          <w:szCs w:val="28"/>
        </w:rPr>
        <w:t>二、</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ind w:firstLine="3240" w:firstLineChars="1350"/>
        <w:jc w:val="left"/>
        <w:rPr>
          <w:rFonts w:ascii="Times New Roman" w:hAnsi="Times New Roman"/>
          <w:kern w:val="2"/>
          <w:sz w:val="24"/>
          <w:szCs w:val="24"/>
        </w:rPr>
      </w:pPr>
    </w:p>
    <w:p>
      <w:pPr>
        <w:pStyle w:val="2"/>
        <w:ind w:firstLine="3240" w:firstLineChars="1350"/>
        <w:jc w:val="left"/>
        <w:rPr>
          <w:rFonts w:ascii="Times New Roman" w:hAnsi="Times New Roman"/>
          <w:kern w:val="2"/>
          <w:sz w:val="24"/>
          <w:szCs w:val="24"/>
        </w:rPr>
      </w:pPr>
    </w:p>
    <w:p>
      <w:pPr>
        <w:pStyle w:val="2"/>
        <w:ind w:firstLine="3240" w:firstLineChars="1350"/>
        <w:jc w:val="left"/>
        <w:rPr>
          <w:rFonts w:ascii="Times New Roman" w:hAnsi="Times New Roman"/>
          <w:kern w:val="2"/>
          <w:sz w:val="24"/>
          <w:szCs w:val="24"/>
        </w:rPr>
      </w:pPr>
    </w:p>
    <w:p>
      <w:pPr>
        <w:pStyle w:val="2"/>
        <w:jc w:val="left"/>
        <w:rPr>
          <w:rFonts w:ascii="Times New Roman" w:hAnsi="Times New Roman"/>
          <w:kern w:val="2"/>
          <w:sz w:val="24"/>
          <w:szCs w:val="24"/>
        </w:rPr>
      </w:pPr>
    </w:p>
    <w:p>
      <w:pPr>
        <w:spacing w:line="500" w:lineRule="exact"/>
        <w:jc w:val="both"/>
        <w:rPr>
          <w:rFonts w:ascii="黑体" w:hAnsi="黑体" w:eastAsia="黑体"/>
          <w:sz w:val="32"/>
          <w:szCs w:val="32"/>
          <w:lang w:eastAsia="zh-CN"/>
        </w:rPr>
      </w:pPr>
      <w:r>
        <w:rPr>
          <w:rFonts w:hint="eastAsia"/>
          <w:b/>
          <w:sz w:val="28"/>
          <w:szCs w:val="28"/>
          <w:lang w:eastAsia="zh-CN"/>
        </w:rPr>
        <w:t>三、</w:t>
      </w:r>
    </w:p>
    <w:p>
      <w:pPr>
        <w:jc w:val="center"/>
        <w:outlineLvl w:val="0"/>
        <w:rPr>
          <w:rFonts w:ascii="黑体" w:hAnsi="黑体" w:eastAsia="黑体"/>
          <w:sz w:val="32"/>
          <w:szCs w:val="32"/>
          <w:lang w:eastAsia="zh-CN"/>
        </w:rPr>
      </w:pPr>
      <w:r>
        <w:rPr>
          <w:rFonts w:hint="eastAsia" w:ascii="黑体" w:hAnsi="黑体" w:eastAsia="黑体"/>
          <w:sz w:val="32"/>
          <w:szCs w:val="32"/>
          <w:lang w:eastAsia="zh-CN"/>
        </w:rPr>
        <w:t>法定代表人授权书</w:t>
      </w:r>
    </w:p>
    <w:p>
      <w:pPr>
        <w:jc w:val="center"/>
        <w:outlineLvl w:val="0"/>
        <w:rPr>
          <w:rFonts w:ascii="黑体" w:hAnsi="黑体" w:eastAsia="黑体"/>
          <w:lang w:eastAsia="zh-CN"/>
        </w:rPr>
      </w:pPr>
    </w:p>
    <w:p>
      <w:pPr>
        <w:spacing w:line="360" w:lineRule="auto"/>
        <w:ind w:firstLine="480" w:firstLineChars="200"/>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（参选单位名称）的法定代表人，现授权委托本单位在职员工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）作为参选人代表以我方的名义参加贵单位组织的</w:t>
      </w:r>
      <w:r>
        <w:rPr>
          <w:rFonts w:hint="eastAsia"/>
          <w:bCs/>
          <w:color w:val="000000" w:themeColor="text1"/>
          <w:u w:val="single"/>
          <w:lang w:eastAsia="zh-CN"/>
          <w14:textFill>
            <w14:solidFill>
              <w14:schemeClr w14:val="tx1"/>
            </w14:solidFill>
          </w14:textFill>
        </w:rPr>
        <w:t xml:space="preserve">福建福海创石油化工有限公司润滑油 </w:t>
      </w:r>
      <w:r>
        <w:rPr>
          <w:rFonts w:hint="eastAsia" w:hAnsi="Calibri" w:cs="黑体"/>
          <w:color w:val="000000" w:themeColor="text1"/>
          <w:sz w:val="24"/>
          <w:szCs w:val="24"/>
          <w:lang w:eastAsia="zh-CN"/>
          <w14:textFill>
            <w14:solidFill>
              <w14:schemeClr w14:val="tx1"/>
            </w14:solidFill>
          </w14:textFill>
        </w:rPr>
        <w:t>的</w:t>
      </w:r>
      <w:r>
        <w:rPr>
          <w:rFonts w:hint="eastAsia" w:hAnsi="Calibri" w:cs="黑体"/>
          <w:sz w:val="24"/>
          <w:szCs w:val="24"/>
          <w:lang w:eastAsia="zh-CN"/>
        </w:rPr>
        <w:t>比选活动，并代表我方全权处理一切与之有关的具体事务和签署相关文件，我均予以承认。</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代理人无权转让委托权。</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日签字生效，本授权书至参选有效期结束前始终有效。</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特此声明。</w:t>
      </w:r>
    </w:p>
    <w:p>
      <w:pPr>
        <w:rPr>
          <w:rFonts w:hAnsi="Calibri" w:cs="黑体"/>
          <w:sz w:val="24"/>
          <w:szCs w:val="24"/>
          <w:lang w:eastAsia="zh-CN"/>
        </w:rPr>
      </w:pPr>
    </w:p>
    <w:p>
      <w:pPr>
        <w:spacing w:line="360" w:lineRule="auto"/>
        <w:rPr>
          <w:rFonts w:hAnsi="Calibri" w:cs="黑体"/>
          <w:sz w:val="24"/>
          <w:szCs w:val="24"/>
          <w:lang w:eastAsia="zh-CN"/>
        </w:rPr>
      </w:pPr>
      <w:r>
        <w:rPr>
          <w:rFonts w:hint="eastAsia" w:hAnsi="Calibri" w:cs="黑体"/>
          <w:sz w:val="24"/>
          <w:szCs w:val="24"/>
          <w:lang w:eastAsia="zh-CN"/>
        </w:rPr>
        <w:t>参选人（公章）：</w:t>
      </w:r>
    </w:p>
    <w:p>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pPr>
        <w:spacing w:line="360" w:lineRule="auto"/>
        <w:rPr>
          <w:rFonts w:hAnsi="Calibri" w:cs="黑体"/>
          <w:sz w:val="24"/>
          <w:szCs w:val="24"/>
          <w:lang w:eastAsia="zh-CN"/>
        </w:rPr>
      </w:pPr>
      <w:r>
        <w:rPr>
          <w:rFonts w:hint="eastAsia" w:hAnsi="Calibri" w:cs="黑体"/>
          <w:sz w:val="24"/>
          <w:szCs w:val="24"/>
          <w:lang w:eastAsia="zh-CN"/>
        </w:rPr>
        <w:t>参选人代表（被授权人）签字或盖章：</w:t>
      </w:r>
    </w:p>
    <w:p>
      <w:pPr>
        <w:spacing w:line="360" w:lineRule="auto"/>
        <w:rPr>
          <w:rFonts w:hAnsi="Calibri" w:cs="黑体"/>
          <w:sz w:val="24"/>
          <w:szCs w:val="24"/>
          <w:lang w:eastAsia="zh-CN"/>
        </w:rPr>
      </w:pPr>
      <w:r>
        <w:rPr>
          <w:rFonts w:hint="eastAsia" w:hAnsi="Calibri" w:cs="黑体"/>
          <w:sz w:val="24"/>
          <w:szCs w:val="24"/>
          <w:lang w:eastAsia="zh-CN"/>
        </w:rPr>
        <w:t>日期：</w:t>
      </w:r>
    </w:p>
    <w:p>
      <w:pPr>
        <w:rPr>
          <w:rFonts w:hAnsi="Calibri" w:cs="黑体"/>
          <w:sz w:val="24"/>
          <w:szCs w:val="24"/>
          <w:lang w:eastAsia="zh-CN"/>
        </w:rPr>
      </w:pPr>
    </w:p>
    <w:p>
      <w:pPr>
        <w:rPr>
          <w:lang w:eastAsia="zh-CN"/>
        </w:rPr>
      </w:pPr>
      <w:r>
        <w:rPr>
          <w:rFonts w:hint="eastAsia" w:hAnsi="Calibri" w:cs="黑体"/>
          <w:sz w:val="24"/>
          <w:szCs w:val="24"/>
          <w:lang w:eastAsia="zh-CN"/>
        </w:rPr>
        <w:t>参选人代表（被授权人）身份证正面和反面复印件</w:t>
      </w:r>
    </w:p>
    <w:p>
      <w:pPr>
        <w:spacing w:line="500" w:lineRule="exact"/>
        <w:jc w:val="both"/>
        <w:rPr>
          <w:b/>
          <w:sz w:val="28"/>
          <w:szCs w:val="28"/>
          <w:lang w:eastAsia="zh-CN"/>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rPr>
          <w:color w:val="0000FF"/>
          <w:kern w:val="2"/>
        </w:rPr>
      </w:pPr>
    </w:p>
    <w:p>
      <w:pPr>
        <w:spacing w:line="500" w:lineRule="exact"/>
        <w:jc w:val="both"/>
        <w:rPr>
          <w:lang w:eastAsia="zh-CN"/>
        </w:rPr>
      </w:pPr>
      <w:r>
        <w:rPr>
          <w:rFonts w:hint="eastAsia"/>
          <w:b/>
          <w:sz w:val="28"/>
          <w:szCs w:val="28"/>
          <w:lang w:eastAsia="zh-CN"/>
        </w:rPr>
        <w:t>四、</w:t>
      </w: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我公司对厂区</w:t>
      </w:r>
      <w:r>
        <w:rPr>
          <w:rFonts w:hint="eastAsia"/>
          <w:sz w:val="24"/>
          <w:u w:val="single"/>
          <w:lang w:eastAsia="zh-CN"/>
        </w:rPr>
        <w:t>2024-2025年润滑油</w:t>
      </w:r>
      <w:r>
        <w:rPr>
          <w:rFonts w:hint="eastAsia" w:asciiTheme="minorEastAsia" w:hAnsiTheme="minorEastAsia" w:eastAsiaTheme="minorEastAsia"/>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6"/>
        <w:spacing w:beforeLines="0" w:afterLines="0" w:line="240" w:lineRule="auto"/>
        <w:ind w:firstLine="562"/>
        <w:rPr>
          <w:rFonts w:cs="Times New Roman"/>
          <w:b/>
          <w:bCs w:val="0"/>
          <w:lang w:eastAsia="zh-CN"/>
        </w:rPr>
      </w:pPr>
      <w:r>
        <w:rPr>
          <w:rFonts w:hint="eastAsia" w:cs="Times New Roman"/>
          <w:b/>
          <w:bCs w:val="0"/>
          <w:lang w:eastAsia="zh-CN"/>
        </w:rPr>
        <w:t>五、</w:t>
      </w: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2024-2025年润滑油采购</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ind w:left="3240" w:hanging="3240" w:hangingChars="1350"/>
        <w:rPr>
          <w:sz w:val="24"/>
          <w:szCs w:val="24"/>
        </w:rPr>
      </w:pPr>
      <w:r>
        <w:rPr>
          <w:rFonts w:hint="eastAsia"/>
          <w:sz w:val="24"/>
          <w:szCs w:val="24"/>
        </w:rPr>
        <w:t xml:space="preserve">                        2）货到现场，按订单批次，货到电汇支付</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spacing w:line="360" w:lineRule="auto"/>
        <w:ind w:firstLine="480" w:firstLineChars="200"/>
        <w:rPr>
          <w:sz w:val="24"/>
          <w:szCs w:val="24"/>
          <w:lang w:eastAsia="zh-CN"/>
        </w:rPr>
      </w:pPr>
      <w:r>
        <w:rPr>
          <w:rFonts w:hint="eastAsia"/>
          <w:sz w:val="24"/>
          <w:szCs w:val="24"/>
          <w:lang w:eastAsia="zh-CN"/>
        </w:rPr>
        <w:t>附表：</w:t>
      </w:r>
    </w:p>
    <w:tbl>
      <w:tblPr>
        <w:tblStyle w:val="25"/>
        <w:tblW w:w="10489" w:type="dxa"/>
        <w:tblInd w:w="-459" w:type="dxa"/>
        <w:tblLayout w:type="autofit"/>
        <w:tblCellMar>
          <w:top w:w="0" w:type="dxa"/>
          <w:left w:w="108" w:type="dxa"/>
          <w:bottom w:w="0" w:type="dxa"/>
          <w:right w:w="108" w:type="dxa"/>
        </w:tblCellMar>
      </w:tblPr>
      <w:tblGrid>
        <w:gridCol w:w="460"/>
        <w:gridCol w:w="958"/>
        <w:gridCol w:w="1275"/>
        <w:gridCol w:w="709"/>
        <w:gridCol w:w="1559"/>
        <w:gridCol w:w="1701"/>
        <w:gridCol w:w="437"/>
        <w:gridCol w:w="839"/>
        <w:gridCol w:w="992"/>
        <w:gridCol w:w="1559"/>
      </w:tblGrid>
      <w:tr>
        <w:tblPrEx>
          <w:tblCellMar>
            <w:top w:w="0" w:type="dxa"/>
            <w:left w:w="108" w:type="dxa"/>
            <w:bottom w:w="0" w:type="dxa"/>
            <w:right w:w="108" w:type="dxa"/>
          </w:tblCellMar>
        </w:tblPrEx>
        <w:trPr>
          <w:trHeight w:val="540" w:hRule="atLeast"/>
        </w:trPr>
        <w:tc>
          <w:tcPr>
            <w:tcW w:w="4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b/>
                <w:bCs/>
                <w:color w:val="000000"/>
                <w:lang w:eastAsia="zh-CN"/>
              </w:rPr>
            </w:pPr>
            <w:r>
              <w:rPr>
                <w:rFonts w:hint="eastAsia" w:cs="Tahoma"/>
                <w:b/>
                <w:bCs/>
                <w:color w:val="000000"/>
                <w:lang w:eastAsia="zh-CN"/>
              </w:rPr>
              <w:t>序号</w:t>
            </w:r>
          </w:p>
        </w:tc>
        <w:tc>
          <w:tcPr>
            <w:tcW w:w="958"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b/>
                <w:bCs/>
                <w:color w:val="000000"/>
                <w:lang w:eastAsia="zh-CN"/>
              </w:rPr>
            </w:pPr>
            <w:r>
              <w:rPr>
                <w:rFonts w:hint="eastAsia" w:cs="Tahoma"/>
                <w:b/>
                <w:bCs/>
                <w:color w:val="000000"/>
                <w:lang w:eastAsia="zh-CN"/>
              </w:rPr>
              <w:t>存货名称</w:t>
            </w:r>
          </w:p>
        </w:tc>
        <w:tc>
          <w:tcPr>
            <w:tcW w:w="1275"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b/>
                <w:bCs/>
                <w:color w:val="000000"/>
                <w:lang w:eastAsia="zh-CN"/>
              </w:rPr>
            </w:pPr>
            <w:r>
              <w:rPr>
                <w:rFonts w:hint="eastAsia" w:cs="Tahoma"/>
                <w:b/>
                <w:bCs/>
                <w:color w:val="000000"/>
                <w:lang w:eastAsia="zh-CN"/>
              </w:rPr>
              <w:t>存货编码</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lang w:eastAsia="zh-CN"/>
              </w:rPr>
            </w:pPr>
            <w:r>
              <w:rPr>
                <w:rFonts w:hint="eastAsia" w:cs="Tahoma"/>
                <w:b/>
                <w:bCs/>
                <w:color w:val="000000"/>
                <w:lang w:eastAsia="zh-CN"/>
              </w:rPr>
              <w:t>品牌</w:t>
            </w: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b/>
                <w:bCs/>
                <w:color w:val="000000"/>
                <w:lang w:eastAsia="zh-CN"/>
              </w:rPr>
            </w:pPr>
            <w:r>
              <w:rPr>
                <w:rFonts w:hint="eastAsia" w:cs="Tahoma"/>
                <w:b/>
                <w:bCs/>
                <w:color w:val="000000"/>
                <w:lang w:eastAsia="zh-CN"/>
              </w:rPr>
              <w:t>规格</w:t>
            </w:r>
          </w:p>
        </w:tc>
        <w:tc>
          <w:tcPr>
            <w:tcW w:w="1701"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b/>
                <w:bCs/>
                <w:color w:val="000000"/>
                <w:lang w:eastAsia="zh-CN"/>
              </w:rPr>
            </w:pPr>
            <w:r>
              <w:rPr>
                <w:rFonts w:hint="eastAsia" w:cs="Tahoma"/>
                <w:b/>
                <w:bCs/>
                <w:color w:val="000000"/>
                <w:lang w:eastAsia="zh-CN"/>
              </w:rPr>
              <w:t>型号</w:t>
            </w:r>
          </w:p>
        </w:tc>
        <w:tc>
          <w:tcPr>
            <w:tcW w:w="437"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b/>
                <w:bCs/>
                <w:color w:val="000000"/>
                <w:lang w:eastAsia="zh-CN"/>
              </w:rPr>
            </w:pPr>
            <w:r>
              <w:rPr>
                <w:rFonts w:hint="eastAsia" w:cs="Tahoma"/>
                <w:b/>
                <w:bCs/>
                <w:color w:val="000000"/>
                <w:lang w:eastAsia="zh-CN"/>
              </w:rPr>
              <w:t>单位</w:t>
            </w:r>
          </w:p>
        </w:tc>
        <w:tc>
          <w:tcPr>
            <w:tcW w:w="839"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b/>
                <w:bCs/>
                <w:color w:val="000000"/>
                <w:lang w:eastAsia="zh-CN"/>
              </w:rPr>
            </w:pPr>
            <w:r>
              <w:rPr>
                <w:rFonts w:hint="eastAsia" w:cs="Tahoma"/>
                <w:b/>
                <w:bCs/>
                <w:color w:val="000000"/>
                <w:lang w:eastAsia="zh-CN"/>
              </w:rPr>
              <w:t>数量</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b/>
                <w:bCs/>
                <w:color w:val="000000"/>
                <w:lang w:eastAsia="zh-CN"/>
              </w:rPr>
            </w:pPr>
            <w:r>
              <w:rPr>
                <w:rFonts w:hint="eastAsia" w:cs="Tahoma"/>
                <w:b/>
                <w:bCs/>
                <w:color w:val="000000"/>
                <w:lang w:eastAsia="zh-CN"/>
              </w:rPr>
              <w:t>单价/元</w:t>
            </w:r>
          </w:p>
        </w:tc>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b/>
                <w:bCs/>
                <w:color w:val="000000"/>
                <w:lang w:eastAsia="zh-CN"/>
              </w:rPr>
            </w:pPr>
            <w:r>
              <w:rPr>
                <w:rFonts w:hint="eastAsia" w:cs="Tahoma"/>
                <w:b/>
                <w:bCs/>
                <w:color w:val="000000"/>
                <w:lang w:eastAsia="zh-CN"/>
              </w:rPr>
              <w:t>总价/元</w:t>
            </w:r>
          </w:p>
        </w:tc>
      </w:tr>
      <w:tr>
        <w:tblPrEx>
          <w:tblCellMar>
            <w:top w:w="0" w:type="dxa"/>
            <w:left w:w="108" w:type="dxa"/>
            <w:bottom w:w="0" w:type="dxa"/>
            <w:right w:w="108" w:type="dxa"/>
          </w:tblCellMar>
        </w:tblPrEx>
        <w:trPr>
          <w:trHeight w:val="285"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w:t>
            </w:r>
          </w:p>
        </w:tc>
        <w:tc>
          <w:tcPr>
            <w:tcW w:w="95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lang w:eastAsia="zh-CN"/>
              </w:rPr>
            </w:pPr>
            <w:r>
              <w:rPr>
                <w:rFonts w:hint="eastAsia" w:ascii="宋体" w:hAnsi="宋体" w:eastAsia="宋体" w:cs="宋体"/>
                <w:i w:val="0"/>
                <w:iCs w:val="0"/>
                <w:color w:val="000000"/>
                <w:kern w:val="0"/>
                <w:sz w:val="20"/>
                <w:szCs w:val="20"/>
                <w:u w:val="none"/>
                <w:lang w:val="en-US" w:eastAsia="zh-CN" w:bidi="ar"/>
              </w:rPr>
              <w:t>润滑油</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411990072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208L/桶</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Mobil DTE Heavy\VG100</w:t>
            </w:r>
          </w:p>
        </w:tc>
        <w:tc>
          <w:tcPr>
            <w:tcW w:w="4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839"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2080</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nil"/>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2</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机油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411040022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 18L/桶</w:t>
            </w:r>
          </w:p>
        </w:tc>
        <w:tc>
          <w:tcPr>
            <w:tcW w:w="17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CH-4 15W-40</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36</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nil"/>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3</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汽轮机油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411060004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美孚DTE轻级</w:t>
            </w:r>
          </w:p>
        </w:tc>
        <w:tc>
          <w:tcPr>
            <w:tcW w:w="17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32#</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0.2</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nil"/>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4</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润滑油DTE746</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411060012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vAlign w:val="center"/>
          </w:tcPr>
          <w:p>
            <w:pPr>
              <w:jc w:val="center"/>
              <w:rPr>
                <w:rFonts w:cs="Tahoma"/>
                <w:sz w:val="20"/>
                <w:szCs w:val="20"/>
              </w:rPr>
            </w:pPr>
          </w:p>
        </w:tc>
        <w:tc>
          <w:tcPr>
            <w:tcW w:w="17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DTE746</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2080</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nil"/>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80"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5</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润滑油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411020174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力图H46\美孚\18L</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Tahoma"/>
                <w:sz w:val="20"/>
                <w:szCs w:val="20"/>
              </w:rPr>
            </w:pP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36</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nil"/>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6</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润滑脂</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415020001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vAlign w:val="center"/>
          </w:tcPr>
          <w:p>
            <w:pPr>
              <w:jc w:val="center"/>
              <w:rPr>
                <w:rFonts w:cs="Tahoma"/>
                <w:sz w:val="20"/>
                <w:szCs w:val="20"/>
              </w:rPr>
            </w:pPr>
          </w:p>
        </w:tc>
        <w:tc>
          <w:tcPr>
            <w:tcW w:w="17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3#锂基脂</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0.07</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nil"/>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80"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7</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高温轴承润滑脂</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415020045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16KG/桶</w:t>
            </w:r>
          </w:p>
        </w:tc>
        <w:tc>
          <w:tcPr>
            <w:tcW w:w="17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ESSO UNIREX N3</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0.06</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nil"/>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690"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8</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美孚润滑油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411020126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VACUOLINE533 ISO-VG220</w:t>
            </w:r>
            <w:r>
              <w:rPr>
                <w:rStyle w:val="79"/>
                <w:lang w:val="en-US" w:eastAsia="zh-CN" w:bidi="ar"/>
              </w:rPr>
              <w:t>高速线材轮机循环油</w:t>
            </w:r>
          </w:p>
        </w:tc>
        <w:tc>
          <w:tcPr>
            <w:tcW w:w="17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VACUOLINE533 ISO-VG220</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2080</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nil"/>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9</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润滑脂</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415020051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vAlign w:val="center"/>
          </w:tcPr>
          <w:p>
            <w:pPr>
              <w:jc w:val="center"/>
              <w:rPr>
                <w:rFonts w:cs="Tahoma"/>
                <w:sz w:val="20"/>
                <w:szCs w:val="20"/>
              </w:rPr>
            </w:pPr>
          </w:p>
        </w:tc>
        <w:tc>
          <w:tcPr>
            <w:tcW w:w="17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EP3</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0.1</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nil"/>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10</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润滑油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411060009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vAlign w:val="center"/>
          </w:tcPr>
          <w:p>
            <w:pPr>
              <w:jc w:val="center"/>
              <w:rPr>
                <w:rFonts w:cs="Tahoma"/>
                <w:sz w:val="20"/>
                <w:szCs w:val="20"/>
              </w:rPr>
            </w:pPr>
          </w:p>
        </w:tc>
        <w:tc>
          <w:tcPr>
            <w:tcW w:w="17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lang w:eastAsia="zh-CN"/>
              </w:rPr>
            </w:pPr>
            <w:r>
              <w:rPr>
                <w:rFonts w:hint="eastAsia" w:ascii="宋体" w:hAnsi="宋体" w:eastAsia="宋体" w:cs="宋体"/>
                <w:i w:val="0"/>
                <w:iCs w:val="0"/>
                <w:color w:val="000000"/>
                <w:kern w:val="0"/>
                <w:sz w:val="20"/>
                <w:szCs w:val="20"/>
                <w:u w:val="none"/>
                <w:lang w:val="en-US" w:eastAsia="zh-CN" w:bidi="ar"/>
              </w:rPr>
              <w:t>美孚</w:t>
            </w:r>
            <w:r>
              <w:rPr>
                <w:rFonts w:ascii="Arial" w:hAnsi="Arial" w:eastAsia="宋体" w:cs="Arial"/>
                <w:i w:val="0"/>
                <w:iCs w:val="0"/>
                <w:color w:val="000000"/>
                <w:kern w:val="0"/>
                <w:sz w:val="16"/>
                <w:szCs w:val="16"/>
                <w:u w:val="none"/>
                <w:lang w:val="en-US" w:eastAsia="zh-CN" w:bidi="ar"/>
              </w:rPr>
              <w:t>DTE</w:t>
            </w:r>
            <w:r>
              <w:rPr>
                <w:rStyle w:val="79"/>
                <w:lang w:val="en-US" w:eastAsia="zh-CN" w:bidi="ar"/>
              </w:rPr>
              <w:t>轻级</w:t>
            </w:r>
            <w:r>
              <w:rPr>
                <w:rFonts w:ascii="Arial" w:hAnsi="Arial" w:eastAsia="宋体" w:cs="Arial"/>
                <w:i w:val="0"/>
                <w:iCs w:val="0"/>
                <w:color w:val="000000"/>
                <w:kern w:val="0"/>
                <w:sz w:val="16"/>
                <w:szCs w:val="16"/>
                <w:u w:val="none"/>
                <w:lang w:val="en-US" w:eastAsia="zh-CN" w:bidi="ar"/>
              </w:rPr>
              <w:t>-</w:t>
            </w:r>
            <w:r>
              <w:rPr>
                <w:rStyle w:val="79"/>
                <w:lang w:val="en-US" w:eastAsia="zh-CN" w:bidi="ar"/>
              </w:rPr>
              <w:t>涡轮机</w:t>
            </w:r>
            <w:r>
              <w:rPr>
                <w:rFonts w:ascii="Arial" w:hAnsi="Arial" w:eastAsia="宋体" w:cs="Arial"/>
                <w:i w:val="0"/>
                <w:iCs w:val="0"/>
                <w:color w:val="000000"/>
                <w:kern w:val="0"/>
                <w:sz w:val="16"/>
                <w:szCs w:val="16"/>
                <w:u w:val="none"/>
                <w:lang w:val="en-US" w:eastAsia="zh-CN" w:bidi="ar"/>
              </w:rPr>
              <w:t>/</w:t>
            </w:r>
            <w:r>
              <w:rPr>
                <w:rStyle w:val="79"/>
                <w:lang w:val="en-US" w:eastAsia="zh-CN" w:bidi="ar"/>
              </w:rPr>
              <w:t>循环系统油</w:t>
            </w:r>
            <w:r>
              <w:rPr>
                <w:rFonts w:ascii="Arial" w:hAnsi="Arial" w:eastAsia="宋体" w:cs="Arial"/>
                <w:i w:val="0"/>
                <w:iCs w:val="0"/>
                <w:color w:val="000000"/>
                <w:kern w:val="0"/>
                <w:sz w:val="16"/>
                <w:szCs w:val="16"/>
                <w:u w:val="none"/>
                <w:lang w:val="en-US" w:eastAsia="zh-CN" w:bidi="ar"/>
              </w:rPr>
              <w:t xml:space="preserve"> VG32</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1040</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nil"/>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11</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齿轮油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411990090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4L/桶</w:t>
            </w:r>
          </w:p>
        </w:tc>
        <w:tc>
          <w:tcPr>
            <w:tcW w:w="17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80W-90</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32</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nil"/>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12</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润滑油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411990076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208L/桶 VG150</w:t>
            </w:r>
          </w:p>
        </w:tc>
        <w:tc>
          <w:tcPr>
            <w:tcW w:w="17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Mobil Rarus oil 429</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6240</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nil"/>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720" w:hRule="atLeast"/>
        </w:trPr>
        <w:tc>
          <w:tcPr>
            <w:tcW w:w="4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13</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机械油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411020132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208L/桶，矿物油</w:t>
            </w:r>
          </w:p>
        </w:tc>
        <w:tc>
          <w:tcPr>
            <w:tcW w:w="17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美孚DTE中级\ISO VG46</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80" w:hRule="atLeast"/>
        </w:trPr>
        <w:tc>
          <w:tcPr>
            <w:tcW w:w="4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14</w:t>
            </w:r>
          </w:p>
        </w:tc>
        <w:tc>
          <w:tcPr>
            <w:tcW w:w="95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lang w:eastAsia="zh-CN"/>
              </w:rPr>
            </w:pPr>
            <w:r>
              <w:rPr>
                <w:rFonts w:hint="eastAsia" w:ascii="宋体" w:hAnsi="宋体" w:eastAsia="宋体" w:cs="宋体"/>
                <w:i w:val="0"/>
                <w:iCs w:val="0"/>
                <w:color w:val="000000"/>
                <w:kern w:val="0"/>
                <w:sz w:val="20"/>
                <w:szCs w:val="20"/>
                <w:u w:val="none"/>
                <w:lang w:val="en-US" w:eastAsia="zh-CN" w:bidi="ar"/>
              </w:rPr>
              <w:t>润滑油</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411020145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208L/桶</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Mobilgear 600XP 220</w:t>
            </w:r>
          </w:p>
        </w:tc>
        <w:tc>
          <w:tcPr>
            <w:tcW w:w="4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839"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15</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超级齿轮油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411020041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208L/桶 ISO VG 320</w:t>
            </w:r>
          </w:p>
        </w:tc>
        <w:tc>
          <w:tcPr>
            <w:tcW w:w="17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Mobilgear 600 XP 320</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1040</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nil"/>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80"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16</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default" w:ascii="Arial" w:hAnsi="Arial" w:eastAsia="Tahoma" w:cs="Arial"/>
                <w:i w:val="0"/>
                <w:iCs w:val="0"/>
                <w:color w:val="000000"/>
                <w:kern w:val="0"/>
                <w:sz w:val="20"/>
                <w:szCs w:val="20"/>
                <w:u w:val="none"/>
                <w:lang w:val="en-US" w:eastAsia="zh-CN" w:bidi="ar"/>
              </w:rPr>
              <w:t>润滑脂</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default" w:ascii="Arial" w:hAnsi="Arial" w:eastAsia="Tahoma" w:cs="Arial"/>
                <w:i w:val="0"/>
                <w:iCs w:val="0"/>
                <w:color w:val="000000"/>
                <w:kern w:val="0"/>
                <w:sz w:val="20"/>
                <w:szCs w:val="20"/>
                <w:u w:val="none"/>
                <w:lang w:val="en-US" w:eastAsia="zh-CN" w:bidi="ar"/>
              </w:rPr>
              <w:t>415020053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EP1\16KG/桶</w:t>
            </w:r>
          </w:p>
        </w:tc>
        <w:tc>
          <w:tcPr>
            <w:tcW w:w="1701" w:type="dxa"/>
            <w:tcBorders>
              <w:top w:val="nil"/>
              <w:left w:val="nil"/>
              <w:bottom w:val="single" w:color="auto" w:sz="4" w:space="0"/>
              <w:right w:val="single" w:color="auto" w:sz="4" w:space="0"/>
            </w:tcBorders>
            <w:shd w:val="clear" w:color="000000" w:fill="FFFFFF"/>
            <w:vAlign w:val="center"/>
          </w:tcPr>
          <w:p>
            <w:pPr>
              <w:jc w:val="center"/>
              <w:rPr>
                <w:rFonts w:cs="Tahoma"/>
                <w:sz w:val="20"/>
                <w:szCs w:val="20"/>
              </w:rPr>
            </w:pP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default" w:ascii="Arial" w:hAnsi="Arial" w:eastAsia="Tahoma" w:cs="Arial"/>
                <w:i w:val="0"/>
                <w:iCs w:val="0"/>
                <w:color w:val="000000"/>
                <w:kern w:val="0"/>
                <w:sz w:val="20"/>
                <w:szCs w:val="20"/>
                <w:u w:val="none"/>
                <w:lang w:val="en-US" w:eastAsia="zh-CN" w:bidi="ar"/>
              </w:rPr>
              <w:t>吨</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0.1</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nil"/>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4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17</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default" w:ascii="Arial" w:hAnsi="Arial" w:eastAsia="Tahoma" w:cs="Arial"/>
                <w:i w:val="0"/>
                <w:iCs w:val="0"/>
                <w:color w:val="000000"/>
                <w:kern w:val="0"/>
                <w:sz w:val="20"/>
                <w:szCs w:val="20"/>
                <w:u w:val="none"/>
                <w:lang w:val="en-US" w:eastAsia="zh-CN" w:bidi="ar"/>
              </w:rPr>
              <w:t>润滑脂</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default" w:ascii="Arial" w:hAnsi="Arial" w:eastAsia="Tahoma" w:cs="Arial"/>
                <w:i w:val="0"/>
                <w:iCs w:val="0"/>
                <w:color w:val="000000"/>
                <w:kern w:val="0"/>
                <w:sz w:val="20"/>
                <w:szCs w:val="20"/>
                <w:u w:val="none"/>
                <w:lang w:val="en-US" w:eastAsia="zh-CN" w:bidi="ar"/>
              </w:rPr>
              <w:t>411990094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18升/桶</w:t>
            </w:r>
          </w:p>
        </w:tc>
        <w:tc>
          <w:tcPr>
            <w:tcW w:w="17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EP0</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default" w:ascii="Arial" w:hAnsi="Arial" w:eastAsia="Tahoma" w:cs="Arial"/>
                <w:i w:val="0"/>
                <w:iCs w:val="0"/>
                <w:color w:val="000000"/>
                <w:kern w:val="0"/>
                <w:sz w:val="20"/>
                <w:szCs w:val="20"/>
                <w:u w:val="none"/>
                <w:lang w:val="en-US" w:eastAsia="zh-CN" w:bidi="ar"/>
              </w:rPr>
              <w:t>吨</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0.1</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4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18</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default" w:ascii="Arial" w:hAnsi="Arial" w:eastAsia="Tahoma" w:cs="Arial"/>
                <w:i w:val="0"/>
                <w:iCs w:val="0"/>
                <w:color w:val="000000"/>
                <w:kern w:val="0"/>
                <w:sz w:val="20"/>
                <w:szCs w:val="20"/>
                <w:u w:val="none"/>
                <w:lang w:val="en-US" w:eastAsia="zh-CN" w:bidi="ar"/>
              </w:rPr>
              <w:t>润滑油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default" w:ascii="Arial" w:hAnsi="Arial" w:eastAsia="Tahoma" w:cs="Arial"/>
                <w:i w:val="0"/>
                <w:iCs w:val="0"/>
                <w:color w:val="000000"/>
                <w:kern w:val="0"/>
                <w:sz w:val="20"/>
                <w:szCs w:val="20"/>
                <w:u w:val="none"/>
                <w:lang w:val="en-US" w:eastAsia="zh-CN" w:bidi="ar"/>
              </w:rPr>
              <w:t>411990075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208L/桶 VG68</w:t>
            </w:r>
          </w:p>
        </w:tc>
        <w:tc>
          <w:tcPr>
            <w:tcW w:w="17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MOBILDTE HEAVY MEDIUM</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1040</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19</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default" w:ascii="Arial" w:hAnsi="Arial" w:eastAsia="Tahoma" w:cs="Arial"/>
                <w:i w:val="0"/>
                <w:iCs w:val="0"/>
                <w:color w:val="000000"/>
                <w:kern w:val="0"/>
                <w:sz w:val="20"/>
                <w:szCs w:val="20"/>
                <w:u w:val="none"/>
                <w:lang w:val="en-US" w:eastAsia="zh-CN" w:bidi="ar"/>
              </w:rPr>
              <w:t>柴油机机油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default" w:ascii="Arial" w:hAnsi="Arial" w:eastAsia="Tahoma" w:cs="Arial"/>
                <w:i w:val="0"/>
                <w:iCs w:val="0"/>
                <w:color w:val="000000"/>
                <w:kern w:val="0"/>
                <w:sz w:val="20"/>
                <w:szCs w:val="20"/>
                <w:u w:val="none"/>
                <w:lang w:val="en-US" w:eastAsia="zh-CN" w:bidi="ar"/>
              </w:rPr>
              <w:t>411020133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18L/桶</w:t>
            </w:r>
          </w:p>
        </w:tc>
        <w:tc>
          <w:tcPr>
            <w:tcW w:w="17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CF-4 15W-40</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36</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nil"/>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4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20</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eastAsia" w:ascii="宋体" w:hAnsi="宋体" w:eastAsia="宋体" w:cs="宋体"/>
                <w:i w:val="0"/>
                <w:iCs w:val="0"/>
                <w:color w:val="000000"/>
                <w:kern w:val="0"/>
                <w:sz w:val="20"/>
                <w:szCs w:val="20"/>
                <w:u w:val="none"/>
                <w:lang w:val="en-US" w:eastAsia="zh-CN" w:bidi="ar"/>
              </w:rPr>
              <w:t>润滑脂</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default" w:ascii="Arial" w:hAnsi="Arial" w:eastAsia="Tahoma" w:cs="Arial"/>
                <w:i w:val="0"/>
                <w:iCs w:val="0"/>
                <w:color w:val="000000"/>
                <w:kern w:val="0"/>
                <w:sz w:val="20"/>
                <w:szCs w:val="20"/>
                <w:u w:val="none"/>
                <w:lang w:val="en-US" w:eastAsia="zh-CN" w:bidi="ar"/>
              </w:rPr>
              <w:t>415020049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16KG/桶</w:t>
            </w:r>
          </w:p>
        </w:tc>
        <w:tc>
          <w:tcPr>
            <w:tcW w:w="17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Mobilux EP 2</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default" w:ascii="Arial" w:hAnsi="Arial" w:eastAsia="Tahoma" w:cs="Arial"/>
                <w:i w:val="0"/>
                <w:iCs w:val="0"/>
                <w:color w:val="000000"/>
                <w:kern w:val="0"/>
                <w:sz w:val="20"/>
                <w:szCs w:val="20"/>
                <w:u w:val="none"/>
                <w:lang w:val="en-US" w:eastAsia="zh-CN" w:bidi="ar"/>
              </w:rPr>
              <w:t>吨</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28</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4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21</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default" w:ascii="Arial" w:hAnsi="Arial" w:eastAsia="Tahoma" w:cs="Arial"/>
                <w:i w:val="0"/>
                <w:iCs w:val="0"/>
                <w:color w:val="000000"/>
                <w:kern w:val="0"/>
                <w:sz w:val="20"/>
                <w:szCs w:val="20"/>
                <w:u w:val="none"/>
                <w:lang w:val="en-US" w:eastAsia="zh-CN" w:bidi="ar"/>
              </w:rPr>
              <w:t>润滑油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default" w:ascii="Arial" w:hAnsi="Arial" w:eastAsia="Tahoma" w:cs="Arial"/>
                <w:i w:val="0"/>
                <w:iCs w:val="0"/>
                <w:color w:val="000000"/>
                <w:kern w:val="0"/>
                <w:sz w:val="20"/>
                <w:szCs w:val="20"/>
                <w:u w:val="none"/>
                <w:lang w:val="en-US" w:eastAsia="zh-CN" w:bidi="ar"/>
              </w:rPr>
              <w:t>411990074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208L桶</w:t>
            </w:r>
          </w:p>
        </w:tc>
        <w:tc>
          <w:tcPr>
            <w:tcW w:w="17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美孚合成油SHC624</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3120</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22</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default" w:ascii="Arial" w:hAnsi="Arial" w:eastAsia="Tahoma" w:cs="Arial"/>
                <w:i w:val="0"/>
                <w:iCs w:val="0"/>
                <w:color w:val="000000"/>
                <w:kern w:val="0"/>
                <w:sz w:val="20"/>
                <w:szCs w:val="20"/>
                <w:u w:val="none"/>
                <w:lang w:val="en-US" w:eastAsia="zh-CN" w:bidi="ar"/>
              </w:rPr>
              <w:t>液压油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default" w:ascii="Arial" w:hAnsi="Arial" w:eastAsia="Tahoma" w:cs="Arial"/>
                <w:i w:val="0"/>
                <w:iCs w:val="0"/>
                <w:color w:val="000000"/>
                <w:kern w:val="0"/>
                <w:sz w:val="20"/>
                <w:szCs w:val="20"/>
                <w:u w:val="none"/>
                <w:lang w:val="en-US" w:eastAsia="zh-CN" w:bidi="ar"/>
              </w:rPr>
              <w:t>411020148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208L/桶</w:t>
            </w:r>
          </w:p>
        </w:tc>
        <w:tc>
          <w:tcPr>
            <w:tcW w:w="17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DTE27</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nil"/>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23</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default" w:ascii="Arial" w:hAnsi="Arial" w:eastAsia="Tahoma" w:cs="Arial"/>
                <w:i w:val="0"/>
                <w:iCs w:val="0"/>
                <w:color w:val="000000"/>
                <w:kern w:val="0"/>
                <w:sz w:val="20"/>
                <w:szCs w:val="20"/>
                <w:u w:val="none"/>
                <w:lang w:val="en-US" w:eastAsia="zh-CN" w:bidi="ar"/>
              </w:rPr>
              <w:t>美孚防冻液</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default" w:ascii="Arial" w:hAnsi="Arial" w:eastAsia="Tahoma" w:cs="Arial"/>
                <w:i w:val="0"/>
                <w:iCs w:val="0"/>
                <w:color w:val="000000"/>
                <w:kern w:val="0"/>
                <w:sz w:val="20"/>
                <w:szCs w:val="20"/>
                <w:u w:val="none"/>
                <w:lang w:val="en-US" w:eastAsia="zh-CN" w:bidi="ar"/>
              </w:rPr>
              <w:t>411040032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4L/桶</w:t>
            </w:r>
          </w:p>
        </w:tc>
        <w:tc>
          <w:tcPr>
            <w:tcW w:w="17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-45℃</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40</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nil"/>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24</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default" w:ascii="Arial" w:hAnsi="Arial" w:eastAsia="Tahoma" w:cs="Arial"/>
                <w:i w:val="0"/>
                <w:iCs w:val="0"/>
                <w:color w:val="000000"/>
                <w:kern w:val="0"/>
                <w:sz w:val="20"/>
                <w:szCs w:val="20"/>
                <w:u w:val="none"/>
                <w:lang w:val="en-US" w:eastAsia="zh-CN" w:bidi="ar"/>
              </w:rPr>
              <w:t>重负荷机油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default" w:ascii="Arial" w:hAnsi="Arial" w:eastAsia="Tahoma" w:cs="Arial"/>
                <w:i w:val="0"/>
                <w:iCs w:val="0"/>
                <w:color w:val="000000"/>
                <w:kern w:val="0"/>
                <w:sz w:val="20"/>
                <w:szCs w:val="20"/>
                <w:u w:val="none"/>
                <w:lang w:val="en-US" w:eastAsia="zh-CN" w:bidi="ar"/>
              </w:rPr>
              <w:t>411020140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18L/桶</w:t>
            </w:r>
          </w:p>
        </w:tc>
        <w:tc>
          <w:tcPr>
            <w:tcW w:w="17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15W-40</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36</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nil"/>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25</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eastAsia" w:ascii="宋体" w:hAnsi="宋体" w:eastAsia="宋体" w:cs="宋体"/>
                <w:i w:val="0"/>
                <w:iCs w:val="0"/>
                <w:color w:val="000000"/>
                <w:kern w:val="0"/>
                <w:sz w:val="20"/>
                <w:szCs w:val="20"/>
                <w:u w:val="none"/>
                <w:lang w:val="en-US" w:eastAsia="zh-CN" w:bidi="ar"/>
              </w:rPr>
              <w:t>润滑脂</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default" w:ascii="Arial" w:hAnsi="Arial" w:eastAsia="Tahoma" w:cs="Arial"/>
                <w:i w:val="0"/>
                <w:iCs w:val="0"/>
                <w:color w:val="000000"/>
                <w:kern w:val="0"/>
                <w:sz w:val="20"/>
                <w:szCs w:val="20"/>
                <w:u w:val="none"/>
                <w:lang w:val="en-US" w:eastAsia="zh-CN" w:bidi="ar"/>
              </w:rPr>
              <w:t>415990047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vAlign w:val="center"/>
          </w:tcPr>
          <w:p>
            <w:pPr>
              <w:jc w:val="center"/>
              <w:rPr>
                <w:rFonts w:cs="Tahoma"/>
                <w:sz w:val="20"/>
                <w:szCs w:val="20"/>
              </w:rPr>
            </w:pPr>
          </w:p>
        </w:tc>
        <w:tc>
          <w:tcPr>
            <w:tcW w:w="17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美孚Polyrex EM</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0.1</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nil"/>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26</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default" w:ascii="Arial" w:hAnsi="Arial" w:eastAsia="Tahoma" w:cs="Arial"/>
                <w:i w:val="0"/>
                <w:iCs w:val="0"/>
                <w:color w:val="000000"/>
                <w:kern w:val="0"/>
                <w:sz w:val="20"/>
                <w:szCs w:val="20"/>
                <w:u w:val="none"/>
                <w:lang w:val="en-US" w:eastAsia="zh-CN" w:bidi="ar"/>
              </w:rPr>
              <w:t>透平油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default" w:ascii="Arial" w:hAnsi="Arial" w:eastAsia="Tahoma" w:cs="Arial"/>
                <w:i w:val="0"/>
                <w:iCs w:val="0"/>
                <w:color w:val="000000"/>
                <w:kern w:val="0"/>
                <w:sz w:val="20"/>
                <w:szCs w:val="20"/>
                <w:u w:val="none"/>
                <w:lang w:val="en-US" w:eastAsia="zh-CN" w:bidi="ar"/>
              </w:rPr>
              <w:t>411060013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208L/桶</w:t>
            </w:r>
          </w:p>
        </w:tc>
        <w:tc>
          <w:tcPr>
            <w:tcW w:w="17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DTE 846</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2080</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nil"/>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27</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eastAsia" w:ascii="宋体" w:hAnsi="宋体" w:eastAsia="宋体" w:cs="宋体"/>
                <w:i w:val="0"/>
                <w:iCs w:val="0"/>
                <w:color w:val="000000"/>
                <w:kern w:val="0"/>
                <w:sz w:val="20"/>
                <w:szCs w:val="20"/>
                <w:u w:val="none"/>
                <w:lang w:val="en-US" w:eastAsia="zh-CN" w:bidi="ar"/>
              </w:rPr>
              <w:t>润滑油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default" w:ascii="Arial" w:hAnsi="Arial" w:eastAsia="Tahoma" w:cs="Arial"/>
                <w:i w:val="0"/>
                <w:iCs w:val="0"/>
                <w:color w:val="000000"/>
                <w:kern w:val="0"/>
                <w:sz w:val="20"/>
                <w:szCs w:val="20"/>
                <w:u w:val="none"/>
                <w:lang w:val="en-US" w:eastAsia="zh-CN" w:bidi="ar"/>
              </w:rPr>
              <w:t>411020139</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208L/桶</w:t>
            </w:r>
          </w:p>
        </w:tc>
        <w:tc>
          <w:tcPr>
            <w:tcW w:w="17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美孚MOBIL ATF220</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2080</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nil"/>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28</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润滑油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default" w:ascii="Arial" w:hAnsi="Arial" w:eastAsia="Tahoma" w:cs="Arial"/>
                <w:i w:val="0"/>
                <w:iCs w:val="0"/>
                <w:color w:val="000000"/>
                <w:kern w:val="0"/>
                <w:sz w:val="20"/>
                <w:szCs w:val="20"/>
                <w:u w:val="none"/>
                <w:lang w:val="en-US" w:eastAsia="zh-CN" w:bidi="ar"/>
              </w:rPr>
              <w:t>411990067</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208L/桶</w:t>
            </w:r>
          </w:p>
        </w:tc>
        <w:tc>
          <w:tcPr>
            <w:tcW w:w="17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美孚DTE 22抗磨液压油 等级ISO VG22</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nil"/>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29</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润滑脂</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default" w:ascii="Arial" w:hAnsi="Arial" w:eastAsia="Tahoma" w:cs="Arial"/>
                <w:i w:val="0"/>
                <w:iCs w:val="0"/>
                <w:color w:val="000000"/>
                <w:kern w:val="0"/>
                <w:sz w:val="20"/>
                <w:szCs w:val="20"/>
                <w:u w:val="none"/>
                <w:lang w:val="en-US" w:eastAsia="zh-CN" w:bidi="ar"/>
              </w:rPr>
              <w:t>415990029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16KG/桶</w:t>
            </w:r>
          </w:p>
        </w:tc>
        <w:tc>
          <w:tcPr>
            <w:tcW w:w="170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Mobilgrease 28</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0.054</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nil"/>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30</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润滑油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default" w:ascii="Arial" w:hAnsi="Arial" w:eastAsia="Tahoma" w:cs="Arial"/>
                <w:i w:val="0"/>
                <w:iCs w:val="0"/>
                <w:color w:val="000000"/>
                <w:kern w:val="0"/>
                <w:sz w:val="20"/>
                <w:szCs w:val="20"/>
                <w:u w:val="none"/>
                <w:lang w:val="en-US" w:eastAsia="zh-CN" w:bidi="ar"/>
              </w:rPr>
              <w:t>411020043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208L/桶</w:t>
            </w:r>
          </w:p>
        </w:tc>
        <w:tc>
          <w:tcPr>
            <w:tcW w:w="17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超级齿轮油600\XP100\美孚</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nil"/>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80"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31</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default" w:ascii="Arial" w:hAnsi="Arial" w:eastAsia="Tahoma" w:cs="Arial"/>
                <w:i w:val="0"/>
                <w:iCs w:val="0"/>
                <w:color w:val="000000"/>
                <w:kern w:val="0"/>
                <w:sz w:val="20"/>
                <w:szCs w:val="20"/>
                <w:u w:val="none"/>
                <w:lang w:val="en-US" w:eastAsia="zh-CN" w:bidi="ar"/>
              </w:rPr>
              <w:t>润滑脂</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eastAsia" w:ascii="宋体" w:hAnsi="宋体" w:eastAsia="宋体" w:cs="宋体"/>
                <w:i w:val="0"/>
                <w:iCs w:val="0"/>
                <w:color w:val="000000"/>
                <w:kern w:val="0"/>
                <w:sz w:val="20"/>
                <w:szCs w:val="20"/>
                <w:u w:val="none"/>
                <w:lang w:val="en-US" w:eastAsia="zh-CN" w:bidi="ar"/>
              </w:rPr>
              <w:t>415020048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16KG/桶</w:t>
            </w:r>
          </w:p>
        </w:tc>
        <w:tc>
          <w:tcPr>
            <w:tcW w:w="17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EP1</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0.08</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nil"/>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32</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eastAsia" w:ascii="宋体" w:hAnsi="宋体" w:eastAsia="宋体" w:cs="宋体"/>
                <w:i w:val="0"/>
                <w:iCs w:val="0"/>
                <w:color w:val="000000"/>
                <w:kern w:val="0"/>
                <w:sz w:val="22"/>
                <w:szCs w:val="22"/>
                <w:u w:val="none"/>
                <w:lang w:val="en-US" w:eastAsia="zh-CN" w:bidi="ar"/>
              </w:rPr>
              <w:t>液压油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411990069</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18L/桶</w:t>
            </w:r>
          </w:p>
        </w:tc>
        <w:tc>
          <w:tcPr>
            <w:tcW w:w="17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ISO VG 46 \18L/桶</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36</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nil"/>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33</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rPr>
            </w:pPr>
            <w:r>
              <w:rPr>
                <w:rFonts w:hint="eastAsia" w:ascii="宋体" w:hAnsi="宋体" w:eastAsia="宋体" w:cs="宋体"/>
                <w:i w:val="0"/>
                <w:iCs w:val="0"/>
                <w:color w:val="000000"/>
                <w:kern w:val="0"/>
                <w:sz w:val="22"/>
                <w:szCs w:val="22"/>
                <w:u w:val="none"/>
                <w:lang w:val="en-US" w:eastAsia="zh-CN" w:bidi="ar"/>
              </w:rPr>
              <w:t>齿轮油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411990085</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208L/桶</w:t>
            </w:r>
          </w:p>
        </w:tc>
        <w:tc>
          <w:tcPr>
            <w:tcW w:w="17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Mobilgear 600XP 220</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nil"/>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34</w:t>
            </w:r>
          </w:p>
        </w:tc>
        <w:tc>
          <w:tcPr>
            <w:tcW w:w="95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rPr>
            </w:pPr>
            <w:r>
              <w:rPr>
                <w:rFonts w:hint="eastAsia" w:ascii="宋体" w:hAnsi="宋体" w:eastAsia="宋体" w:cs="宋体"/>
                <w:i w:val="0"/>
                <w:iCs w:val="0"/>
                <w:color w:val="000000"/>
                <w:kern w:val="0"/>
                <w:sz w:val="20"/>
                <w:szCs w:val="20"/>
                <w:u w:val="none"/>
                <w:lang w:val="en-US" w:eastAsia="zh-CN" w:bidi="ar"/>
              </w:rPr>
              <w:t>润滑油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411020153</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208L/桶</w:t>
            </w:r>
          </w:p>
        </w:tc>
        <w:tc>
          <w:tcPr>
            <w:tcW w:w="17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VG68合成齿轮油\Mobil SHC 626</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nil"/>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35</w:t>
            </w:r>
          </w:p>
        </w:tc>
        <w:tc>
          <w:tcPr>
            <w:tcW w:w="958"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液压油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default" w:ascii="Arial" w:hAnsi="Arial" w:eastAsia="Tahoma" w:cs="Arial"/>
                <w:i w:val="0"/>
                <w:iCs w:val="0"/>
                <w:color w:val="000000"/>
                <w:kern w:val="0"/>
                <w:sz w:val="20"/>
                <w:szCs w:val="20"/>
                <w:u w:val="none"/>
                <w:lang w:val="en-US" w:eastAsia="zh-CN" w:bidi="ar"/>
              </w:rPr>
              <w:t>411020146</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美孚</w:t>
            </w:r>
          </w:p>
        </w:tc>
        <w:tc>
          <w:tcPr>
            <w:tcW w:w="155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208L/桶</w:t>
            </w:r>
          </w:p>
        </w:tc>
        <w:tc>
          <w:tcPr>
            <w:tcW w:w="17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cs="Tahoma"/>
                <w:sz w:val="20"/>
                <w:szCs w:val="20"/>
              </w:rPr>
            </w:pPr>
            <w:r>
              <w:rPr>
                <w:rFonts w:hint="eastAsia" w:ascii="宋体" w:hAnsi="宋体" w:eastAsia="宋体" w:cs="宋体"/>
                <w:i w:val="0"/>
                <w:iCs w:val="0"/>
                <w:color w:val="000000"/>
                <w:kern w:val="0"/>
                <w:sz w:val="22"/>
                <w:szCs w:val="22"/>
                <w:u w:val="none"/>
                <w:lang w:val="en-US" w:eastAsia="zh-CN" w:bidi="ar"/>
              </w:rPr>
              <w:t>VG32液压油\Mobil DTE 24</w:t>
            </w:r>
          </w:p>
        </w:tc>
        <w:tc>
          <w:tcPr>
            <w:tcW w:w="43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w:t>
            </w:r>
          </w:p>
        </w:tc>
        <w:tc>
          <w:tcPr>
            <w:tcW w:w="992" w:type="dxa"/>
            <w:tcBorders>
              <w:top w:val="single" w:color="auto" w:sz="4" w:space="0"/>
              <w:left w:val="nil"/>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1559" w:type="dxa"/>
            <w:tcBorders>
              <w:top w:val="nil"/>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570" w:hRule="atLeast"/>
        </w:trPr>
        <w:tc>
          <w:tcPr>
            <w:tcW w:w="7938"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r>
              <w:rPr>
                <w:rFonts w:hint="eastAsia" w:cs="Tahoma"/>
                <w:sz w:val="20"/>
                <w:szCs w:val="20"/>
                <w:lang w:eastAsia="zh-CN"/>
              </w:rPr>
              <w:t>合计金额</w:t>
            </w:r>
          </w:p>
        </w:tc>
        <w:tc>
          <w:tcPr>
            <w:tcW w:w="2551" w:type="dxa"/>
            <w:gridSpan w:val="2"/>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r>
              <w:rPr>
                <w:rFonts w:hint="eastAsia" w:cs="Tahoma"/>
                <w:sz w:val="20"/>
                <w:szCs w:val="20"/>
                <w:lang w:eastAsia="zh-CN"/>
              </w:rPr>
              <w:t>元</w:t>
            </w:r>
          </w:p>
        </w:tc>
      </w:tr>
    </w:tbl>
    <w:p>
      <w:pPr>
        <w:pStyle w:val="2"/>
        <w:rPr>
          <w:rFonts w:ascii="Times New Roman"/>
          <w:bCs/>
          <w:sz w:val="24"/>
          <w:szCs w:val="24"/>
        </w:rPr>
      </w:pPr>
    </w:p>
    <w:sectPr>
      <w:footerReference r:id="rId3" w:type="default"/>
      <w:pgSz w:w="11910" w:h="16840"/>
      <w:pgMar w:top="1500" w:right="1417" w:bottom="740" w:left="1417"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61038"/>
    </w:sdtPr>
    <w:sdtContent>
      <w:p>
        <w:pPr>
          <w:pStyle w:val="17"/>
          <w:jc w:val="center"/>
        </w:pPr>
        <w:r>
          <w:fldChar w:fldCharType="begin"/>
        </w:r>
        <w:r>
          <w:instrText xml:space="preserve"> PAGE   \* MERGEFORMAT </w:instrText>
        </w:r>
        <w:r>
          <w:fldChar w:fldCharType="separate"/>
        </w:r>
        <w:r>
          <w:rPr>
            <w:lang w:val="zh-CN"/>
          </w:rPr>
          <w:t>21</w:t>
        </w:r>
        <w:r>
          <w:rPr>
            <w:lang w:val="zh-CN"/>
          </w:rPr>
          <w:fldChar w:fldCharType="end"/>
        </w:r>
      </w:p>
    </w:sdtContent>
  </w:sdt>
  <w:p>
    <w:pPr>
      <w:pStyle w:val="1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1A1201"/>
    <w:multiLevelType w:val="multilevel"/>
    <w:tmpl w:val="2C1A1201"/>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3">
    <w:nsid w:val="5DF2105B"/>
    <w:multiLevelType w:val="singleLevel"/>
    <w:tmpl w:val="5DF2105B"/>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xMDg3YmQwY2Q1ZTdjZjg2ZjQxOWEyMWUzODkyZmYifQ=="/>
  </w:docVars>
  <w:rsids>
    <w:rsidRoot w:val="00967702"/>
    <w:rsid w:val="0000223B"/>
    <w:rsid w:val="00005CD0"/>
    <w:rsid w:val="00006300"/>
    <w:rsid w:val="000160E4"/>
    <w:rsid w:val="000202CA"/>
    <w:rsid w:val="00023EC0"/>
    <w:rsid w:val="000324A5"/>
    <w:rsid w:val="00032CC7"/>
    <w:rsid w:val="00046CE9"/>
    <w:rsid w:val="000507D3"/>
    <w:rsid w:val="00052373"/>
    <w:rsid w:val="000566C1"/>
    <w:rsid w:val="000574D8"/>
    <w:rsid w:val="00057B80"/>
    <w:rsid w:val="00061920"/>
    <w:rsid w:val="00076167"/>
    <w:rsid w:val="00077A12"/>
    <w:rsid w:val="00083E6F"/>
    <w:rsid w:val="000A3EC0"/>
    <w:rsid w:val="000B32D4"/>
    <w:rsid w:val="000C5F12"/>
    <w:rsid w:val="000C78E4"/>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C3627"/>
    <w:rsid w:val="001D129E"/>
    <w:rsid w:val="001D2A97"/>
    <w:rsid w:val="001E7BAD"/>
    <w:rsid w:val="001F29F9"/>
    <w:rsid w:val="00206E34"/>
    <w:rsid w:val="00223815"/>
    <w:rsid w:val="00226C0B"/>
    <w:rsid w:val="00227556"/>
    <w:rsid w:val="002337E9"/>
    <w:rsid w:val="00240817"/>
    <w:rsid w:val="002432A4"/>
    <w:rsid w:val="00255354"/>
    <w:rsid w:val="00261F6C"/>
    <w:rsid w:val="00272C67"/>
    <w:rsid w:val="0028289E"/>
    <w:rsid w:val="00282F49"/>
    <w:rsid w:val="002A0C8B"/>
    <w:rsid w:val="002B0A06"/>
    <w:rsid w:val="002B1F93"/>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1C1F"/>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B745A"/>
    <w:rsid w:val="003C6898"/>
    <w:rsid w:val="003D3B50"/>
    <w:rsid w:val="003E050E"/>
    <w:rsid w:val="003F1FAC"/>
    <w:rsid w:val="00401F63"/>
    <w:rsid w:val="0040417A"/>
    <w:rsid w:val="0040778F"/>
    <w:rsid w:val="00407C7B"/>
    <w:rsid w:val="004109E6"/>
    <w:rsid w:val="0041690E"/>
    <w:rsid w:val="00417B06"/>
    <w:rsid w:val="00456A83"/>
    <w:rsid w:val="00457C17"/>
    <w:rsid w:val="004624AD"/>
    <w:rsid w:val="00463479"/>
    <w:rsid w:val="0047282D"/>
    <w:rsid w:val="00474830"/>
    <w:rsid w:val="0047550A"/>
    <w:rsid w:val="004761E7"/>
    <w:rsid w:val="00480447"/>
    <w:rsid w:val="00480FC3"/>
    <w:rsid w:val="004835AF"/>
    <w:rsid w:val="0048745A"/>
    <w:rsid w:val="004919EE"/>
    <w:rsid w:val="004D0BAC"/>
    <w:rsid w:val="004D16FD"/>
    <w:rsid w:val="004D72F2"/>
    <w:rsid w:val="004E0E75"/>
    <w:rsid w:val="004F0DFA"/>
    <w:rsid w:val="00500194"/>
    <w:rsid w:val="00517DCA"/>
    <w:rsid w:val="005247A9"/>
    <w:rsid w:val="005257EA"/>
    <w:rsid w:val="0053306B"/>
    <w:rsid w:val="0053701C"/>
    <w:rsid w:val="00540F71"/>
    <w:rsid w:val="00546EA2"/>
    <w:rsid w:val="0054734D"/>
    <w:rsid w:val="00551549"/>
    <w:rsid w:val="005722E9"/>
    <w:rsid w:val="00593AEB"/>
    <w:rsid w:val="00595973"/>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0CC6"/>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B3697"/>
    <w:rsid w:val="006C66F6"/>
    <w:rsid w:val="006E572C"/>
    <w:rsid w:val="006E61B5"/>
    <w:rsid w:val="006E62DE"/>
    <w:rsid w:val="006E765E"/>
    <w:rsid w:val="006F4E9D"/>
    <w:rsid w:val="00701934"/>
    <w:rsid w:val="00703FAF"/>
    <w:rsid w:val="00720216"/>
    <w:rsid w:val="00727A8F"/>
    <w:rsid w:val="00735080"/>
    <w:rsid w:val="00737EB4"/>
    <w:rsid w:val="007408F2"/>
    <w:rsid w:val="00741EB7"/>
    <w:rsid w:val="007425A4"/>
    <w:rsid w:val="00751740"/>
    <w:rsid w:val="00754009"/>
    <w:rsid w:val="007563C8"/>
    <w:rsid w:val="00756B28"/>
    <w:rsid w:val="00760B3C"/>
    <w:rsid w:val="007619D0"/>
    <w:rsid w:val="0076254E"/>
    <w:rsid w:val="0077094C"/>
    <w:rsid w:val="00775BAF"/>
    <w:rsid w:val="007A00D4"/>
    <w:rsid w:val="007A3950"/>
    <w:rsid w:val="007A5F7C"/>
    <w:rsid w:val="007A7888"/>
    <w:rsid w:val="007C43CE"/>
    <w:rsid w:val="007D7C61"/>
    <w:rsid w:val="007F1ECE"/>
    <w:rsid w:val="007F5584"/>
    <w:rsid w:val="00805348"/>
    <w:rsid w:val="008179BE"/>
    <w:rsid w:val="00820E36"/>
    <w:rsid w:val="0083261C"/>
    <w:rsid w:val="0083599E"/>
    <w:rsid w:val="008427A4"/>
    <w:rsid w:val="00843616"/>
    <w:rsid w:val="00851E64"/>
    <w:rsid w:val="008671DB"/>
    <w:rsid w:val="00872510"/>
    <w:rsid w:val="008736F1"/>
    <w:rsid w:val="008769E8"/>
    <w:rsid w:val="00884873"/>
    <w:rsid w:val="0088585B"/>
    <w:rsid w:val="00886356"/>
    <w:rsid w:val="00886F00"/>
    <w:rsid w:val="0089010B"/>
    <w:rsid w:val="00892302"/>
    <w:rsid w:val="00896532"/>
    <w:rsid w:val="00896A02"/>
    <w:rsid w:val="008A4205"/>
    <w:rsid w:val="008A5545"/>
    <w:rsid w:val="008B177E"/>
    <w:rsid w:val="008C0A12"/>
    <w:rsid w:val="008C21B5"/>
    <w:rsid w:val="008D42F6"/>
    <w:rsid w:val="008D630C"/>
    <w:rsid w:val="008D72DF"/>
    <w:rsid w:val="008D7465"/>
    <w:rsid w:val="008E08AC"/>
    <w:rsid w:val="00902CEE"/>
    <w:rsid w:val="0090301E"/>
    <w:rsid w:val="00910888"/>
    <w:rsid w:val="0093009B"/>
    <w:rsid w:val="009312CA"/>
    <w:rsid w:val="0093351A"/>
    <w:rsid w:val="00943426"/>
    <w:rsid w:val="0095181C"/>
    <w:rsid w:val="009621FE"/>
    <w:rsid w:val="00963073"/>
    <w:rsid w:val="00967702"/>
    <w:rsid w:val="00973032"/>
    <w:rsid w:val="00980519"/>
    <w:rsid w:val="0098443A"/>
    <w:rsid w:val="00984456"/>
    <w:rsid w:val="00990C36"/>
    <w:rsid w:val="009912D9"/>
    <w:rsid w:val="009A0766"/>
    <w:rsid w:val="009A106C"/>
    <w:rsid w:val="009A642E"/>
    <w:rsid w:val="009A7621"/>
    <w:rsid w:val="009B3333"/>
    <w:rsid w:val="009B34E7"/>
    <w:rsid w:val="009C6A10"/>
    <w:rsid w:val="009F1737"/>
    <w:rsid w:val="00A00F4B"/>
    <w:rsid w:val="00A03CC5"/>
    <w:rsid w:val="00A12DF4"/>
    <w:rsid w:val="00A22B2E"/>
    <w:rsid w:val="00A26BD6"/>
    <w:rsid w:val="00A374CB"/>
    <w:rsid w:val="00A414CA"/>
    <w:rsid w:val="00A549D1"/>
    <w:rsid w:val="00A573C6"/>
    <w:rsid w:val="00A610B1"/>
    <w:rsid w:val="00A65AB5"/>
    <w:rsid w:val="00A7173D"/>
    <w:rsid w:val="00A77229"/>
    <w:rsid w:val="00A84167"/>
    <w:rsid w:val="00A9710D"/>
    <w:rsid w:val="00A97D0E"/>
    <w:rsid w:val="00AA0011"/>
    <w:rsid w:val="00AA062F"/>
    <w:rsid w:val="00AD20FA"/>
    <w:rsid w:val="00AD4259"/>
    <w:rsid w:val="00AE058E"/>
    <w:rsid w:val="00AE08F0"/>
    <w:rsid w:val="00AE5AF2"/>
    <w:rsid w:val="00AF12FF"/>
    <w:rsid w:val="00AF4539"/>
    <w:rsid w:val="00B03026"/>
    <w:rsid w:val="00B065F7"/>
    <w:rsid w:val="00B1048D"/>
    <w:rsid w:val="00B21CD1"/>
    <w:rsid w:val="00B225BB"/>
    <w:rsid w:val="00B26192"/>
    <w:rsid w:val="00B27085"/>
    <w:rsid w:val="00B44FC3"/>
    <w:rsid w:val="00B63CE5"/>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BF7E68"/>
    <w:rsid w:val="00C0167E"/>
    <w:rsid w:val="00C03A00"/>
    <w:rsid w:val="00C10120"/>
    <w:rsid w:val="00C13BCC"/>
    <w:rsid w:val="00C14D43"/>
    <w:rsid w:val="00C20AEA"/>
    <w:rsid w:val="00C22115"/>
    <w:rsid w:val="00C236A4"/>
    <w:rsid w:val="00C302DC"/>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A6ABA"/>
    <w:rsid w:val="00CB2E01"/>
    <w:rsid w:val="00CB41BE"/>
    <w:rsid w:val="00CD0170"/>
    <w:rsid w:val="00CD1CDA"/>
    <w:rsid w:val="00CD23D7"/>
    <w:rsid w:val="00CE3409"/>
    <w:rsid w:val="00CF2260"/>
    <w:rsid w:val="00CF4859"/>
    <w:rsid w:val="00D00C13"/>
    <w:rsid w:val="00D148FF"/>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155"/>
    <w:rsid w:val="00DE7BD5"/>
    <w:rsid w:val="00DF18A2"/>
    <w:rsid w:val="00E06F5C"/>
    <w:rsid w:val="00E1097F"/>
    <w:rsid w:val="00E10A4A"/>
    <w:rsid w:val="00E147B1"/>
    <w:rsid w:val="00E22833"/>
    <w:rsid w:val="00E2296C"/>
    <w:rsid w:val="00E2472F"/>
    <w:rsid w:val="00E27555"/>
    <w:rsid w:val="00E44AC8"/>
    <w:rsid w:val="00E44F45"/>
    <w:rsid w:val="00E56F9B"/>
    <w:rsid w:val="00E60612"/>
    <w:rsid w:val="00E62C2E"/>
    <w:rsid w:val="00E7275E"/>
    <w:rsid w:val="00E72FE6"/>
    <w:rsid w:val="00E95ACA"/>
    <w:rsid w:val="00E95CB3"/>
    <w:rsid w:val="00EA2247"/>
    <w:rsid w:val="00EA4438"/>
    <w:rsid w:val="00EB2E58"/>
    <w:rsid w:val="00EC34F8"/>
    <w:rsid w:val="00ED0EB7"/>
    <w:rsid w:val="00ED63E2"/>
    <w:rsid w:val="00EE345E"/>
    <w:rsid w:val="00EE5B23"/>
    <w:rsid w:val="00EE5CAB"/>
    <w:rsid w:val="00EE735B"/>
    <w:rsid w:val="00EF5DFE"/>
    <w:rsid w:val="00F03A3C"/>
    <w:rsid w:val="00F04AAD"/>
    <w:rsid w:val="00F060A9"/>
    <w:rsid w:val="00F12127"/>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0950"/>
    <w:rsid w:val="00FB3167"/>
    <w:rsid w:val="00FC0F19"/>
    <w:rsid w:val="00FC73B2"/>
    <w:rsid w:val="00FD2D2E"/>
    <w:rsid w:val="00FD40A3"/>
    <w:rsid w:val="00FE30FE"/>
    <w:rsid w:val="00FE3FD9"/>
    <w:rsid w:val="00FE63CC"/>
    <w:rsid w:val="00FE775B"/>
    <w:rsid w:val="00FF618B"/>
    <w:rsid w:val="00FF7A44"/>
    <w:rsid w:val="0367315B"/>
    <w:rsid w:val="03FF7C6F"/>
    <w:rsid w:val="05543AD6"/>
    <w:rsid w:val="061139E5"/>
    <w:rsid w:val="06500305"/>
    <w:rsid w:val="06F50B00"/>
    <w:rsid w:val="076E1278"/>
    <w:rsid w:val="08AF1043"/>
    <w:rsid w:val="08D1141D"/>
    <w:rsid w:val="0AB421F9"/>
    <w:rsid w:val="0B296DE2"/>
    <w:rsid w:val="0E7E1320"/>
    <w:rsid w:val="10294AA3"/>
    <w:rsid w:val="10E40CA0"/>
    <w:rsid w:val="136130D9"/>
    <w:rsid w:val="15A70059"/>
    <w:rsid w:val="15B36D47"/>
    <w:rsid w:val="18DD4F7E"/>
    <w:rsid w:val="195B58A2"/>
    <w:rsid w:val="1B290D81"/>
    <w:rsid w:val="1CFF2D8C"/>
    <w:rsid w:val="1D082496"/>
    <w:rsid w:val="1D9B1F92"/>
    <w:rsid w:val="1E085A14"/>
    <w:rsid w:val="1FF43DDB"/>
    <w:rsid w:val="21933AA2"/>
    <w:rsid w:val="22244B28"/>
    <w:rsid w:val="22E96D9C"/>
    <w:rsid w:val="24C56871"/>
    <w:rsid w:val="2532555C"/>
    <w:rsid w:val="25BF356F"/>
    <w:rsid w:val="25DB0C2D"/>
    <w:rsid w:val="25FF7C47"/>
    <w:rsid w:val="269469E7"/>
    <w:rsid w:val="274F6927"/>
    <w:rsid w:val="27CF1414"/>
    <w:rsid w:val="29FC3B14"/>
    <w:rsid w:val="2A96501E"/>
    <w:rsid w:val="2B11792E"/>
    <w:rsid w:val="2C5176EE"/>
    <w:rsid w:val="2C6D19A4"/>
    <w:rsid w:val="2E57188B"/>
    <w:rsid w:val="2F7F4840"/>
    <w:rsid w:val="2FB1288A"/>
    <w:rsid w:val="31C54755"/>
    <w:rsid w:val="3216608C"/>
    <w:rsid w:val="32773265"/>
    <w:rsid w:val="32ED0618"/>
    <w:rsid w:val="34BB64E0"/>
    <w:rsid w:val="34CE14C6"/>
    <w:rsid w:val="34D84CEC"/>
    <w:rsid w:val="36490B4F"/>
    <w:rsid w:val="37AF5AB7"/>
    <w:rsid w:val="37B07945"/>
    <w:rsid w:val="3A6B5D97"/>
    <w:rsid w:val="3ACF7489"/>
    <w:rsid w:val="3B1C3371"/>
    <w:rsid w:val="3BC02D81"/>
    <w:rsid w:val="3C705519"/>
    <w:rsid w:val="3C75591F"/>
    <w:rsid w:val="3CC23198"/>
    <w:rsid w:val="3D6B3AB2"/>
    <w:rsid w:val="3DDF4815"/>
    <w:rsid w:val="3FA95343"/>
    <w:rsid w:val="3FE669E5"/>
    <w:rsid w:val="4014266F"/>
    <w:rsid w:val="40255212"/>
    <w:rsid w:val="404B441A"/>
    <w:rsid w:val="4061320B"/>
    <w:rsid w:val="40AD0334"/>
    <w:rsid w:val="422739E6"/>
    <w:rsid w:val="42C67C5F"/>
    <w:rsid w:val="42CD49C3"/>
    <w:rsid w:val="459679F1"/>
    <w:rsid w:val="485011C6"/>
    <w:rsid w:val="4978325A"/>
    <w:rsid w:val="49984F7B"/>
    <w:rsid w:val="4C5C5FE1"/>
    <w:rsid w:val="4D3872FF"/>
    <w:rsid w:val="4E6012D7"/>
    <w:rsid w:val="50F63E28"/>
    <w:rsid w:val="5221007F"/>
    <w:rsid w:val="52926B5A"/>
    <w:rsid w:val="53240FA4"/>
    <w:rsid w:val="545C5E51"/>
    <w:rsid w:val="5486175B"/>
    <w:rsid w:val="5570512E"/>
    <w:rsid w:val="57667D24"/>
    <w:rsid w:val="57CE5BC3"/>
    <w:rsid w:val="586164A3"/>
    <w:rsid w:val="5AE1516A"/>
    <w:rsid w:val="5B6A3A79"/>
    <w:rsid w:val="5C1A5F7B"/>
    <w:rsid w:val="5DD2181F"/>
    <w:rsid w:val="624014F4"/>
    <w:rsid w:val="626247BD"/>
    <w:rsid w:val="638D6A07"/>
    <w:rsid w:val="645771F8"/>
    <w:rsid w:val="678C2965"/>
    <w:rsid w:val="6A54112D"/>
    <w:rsid w:val="6AA035AE"/>
    <w:rsid w:val="6DF53351"/>
    <w:rsid w:val="6E0F2E14"/>
    <w:rsid w:val="6F1E141D"/>
    <w:rsid w:val="6F5354F8"/>
    <w:rsid w:val="6F84239A"/>
    <w:rsid w:val="6F9A42D9"/>
    <w:rsid w:val="70F24D01"/>
    <w:rsid w:val="722C64A1"/>
    <w:rsid w:val="740A2BDE"/>
    <w:rsid w:val="751839E0"/>
    <w:rsid w:val="75635E52"/>
    <w:rsid w:val="76052AC1"/>
    <w:rsid w:val="76274F93"/>
    <w:rsid w:val="773740E6"/>
    <w:rsid w:val="77495694"/>
    <w:rsid w:val="79EB3F2F"/>
    <w:rsid w:val="79F87BCA"/>
    <w:rsid w:val="7B11789E"/>
    <w:rsid w:val="7D702E3E"/>
    <w:rsid w:val="7DB36BE7"/>
    <w:rsid w:val="7DC210CE"/>
    <w:rsid w:val="7DC94A0A"/>
    <w:rsid w:val="7F050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7"/>
    <w:qFormat/>
    <w:uiPriority w:val="99"/>
    <w:pPr>
      <w:ind w:left="538"/>
      <w:outlineLvl w:val="0"/>
    </w:pPr>
    <w:rPr>
      <w:b/>
      <w:bCs/>
      <w:sz w:val="28"/>
      <w:szCs w:val="28"/>
    </w:rPr>
  </w:style>
  <w:style w:type="paragraph" w:styleId="4">
    <w:name w:val="heading 2"/>
    <w:basedOn w:val="1"/>
    <w:next w:val="1"/>
    <w:link w:val="53"/>
    <w:qFormat/>
    <w:uiPriority w:val="0"/>
    <w:pPr>
      <w:ind w:left="629"/>
      <w:outlineLvl w:val="1"/>
    </w:pPr>
    <w:rPr>
      <w:b/>
      <w:bCs/>
      <w:sz w:val="24"/>
      <w:szCs w:val="24"/>
    </w:rPr>
  </w:style>
  <w:style w:type="paragraph" w:styleId="5">
    <w:name w:val="heading 3"/>
    <w:basedOn w:val="1"/>
    <w:next w:val="1"/>
    <w:link w:val="46"/>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58"/>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4"/>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2"/>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47"/>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5"/>
    <w:qFormat/>
    <w:uiPriority w:val="1"/>
    <w:rPr>
      <w:sz w:val="24"/>
      <w:szCs w:val="24"/>
    </w:rPr>
  </w:style>
  <w:style w:type="paragraph" w:styleId="11">
    <w:name w:val="Body Text Indent"/>
    <w:basedOn w:val="1"/>
    <w:link w:val="59"/>
    <w:qFormat/>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1"/>
    <w:qFormat/>
    <w:uiPriority w:val="99"/>
    <w:rPr>
      <w:rFonts w:hAnsi="Courier New" w:cs="Courier New"/>
      <w:szCs w:val="21"/>
    </w:rPr>
  </w:style>
  <w:style w:type="paragraph" w:styleId="14">
    <w:name w:val="Date"/>
    <w:basedOn w:val="1"/>
    <w:next w:val="1"/>
    <w:link w:val="37"/>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50"/>
    <w:qFormat/>
    <w:uiPriority w:val="0"/>
    <w:pPr>
      <w:spacing w:after="120" w:line="480" w:lineRule="auto"/>
      <w:ind w:left="420" w:leftChars="200"/>
    </w:pPr>
  </w:style>
  <w:style w:type="paragraph" w:styleId="16">
    <w:name w:val="Balloon Text"/>
    <w:basedOn w:val="1"/>
    <w:link w:val="41"/>
    <w:qFormat/>
    <w:uiPriority w:val="99"/>
    <w:rPr>
      <w:sz w:val="18"/>
      <w:szCs w:val="18"/>
    </w:rPr>
  </w:style>
  <w:style w:type="paragraph" w:styleId="17">
    <w:name w:val="footer"/>
    <w:basedOn w:val="1"/>
    <w:link w:val="42"/>
    <w:qFormat/>
    <w:uiPriority w:val="99"/>
    <w:pPr>
      <w:tabs>
        <w:tab w:val="center" w:pos="4153"/>
        <w:tab w:val="right" w:pos="8306"/>
      </w:tabs>
      <w:snapToGrid w:val="0"/>
    </w:pPr>
    <w:rPr>
      <w:sz w:val="18"/>
      <w:szCs w:val="18"/>
    </w:rPr>
  </w:style>
  <w:style w:type="paragraph" w:styleId="18">
    <w:name w:val="header"/>
    <w:basedOn w:val="1"/>
    <w:link w:val="6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3"/>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qFormat/>
    <w:uiPriority w:val="0"/>
    <w:pPr>
      <w:widowControl/>
      <w:autoSpaceDE/>
      <w:autoSpaceDN/>
      <w:ind w:left="420" w:hanging="420"/>
    </w:pPr>
    <w:rPr>
      <w:rFonts w:hAnsi="Times New Roman" w:cs="Times New Roman"/>
      <w:szCs w:val="20"/>
      <w:lang w:eastAsia="zh-CN"/>
    </w:rPr>
  </w:style>
  <w:style w:type="paragraph" w:styleId="22">
    <w:name w:val="Body Text 2"/>
    <w:basedOn w:val="1"/>
    <w:link w:val="49"/>
    <w:qFormat/>
    <w:uiPriority w:val="0"/>
    <w:pPr>
      <w:spacing w:after="120" w:line="480" w:lineRule="auto"/>
    </w:pPr>
  </w:style>
  <w:style w:type="paragraph" w:styleId="23">
    <w:name w:val="Normal (Web)"/>
    <w:basedOn w:val="1"/>
    <w:qFormat/>
    <w:uiPriority w:val="0"/>
    <w:pPr>
      <w:spacing w:beforeAutospacing="1" w:afterAutospacing="1"/>
    </w:pPr>
    <w:rPr>
      <w:rFonts w:cs="Times New Roman"/>
      <w:sz w:val="24"/>
      <w:lang w:eastAsia="zh-CN"/>
    </w:rPr>
  </w:style>
  <w:style w:type="paragraph" w:styleId="24">
    <w:name w:val="Title"/>
    <w:basedOn w:val="1"/>
    <w:next w:val="1"/>
    <w:link w:val="64"/>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b/>
      <w:bCs/>
    </w:rPr>
  </w:style>
  <w:style w:type="character" w:styleId="29">
    <w:name w:val="page number"/>
    <w:basedOn w:val="27"/>
    <w:qFormat/>
    <w:uiPriority w:val="99"/>
    <w:rPr>
      <w:rFonts w:cs="Times New Roman"/>
    </w:rPr>
  </w:style>
  <w:style w:type="character" w:styleId="30">
    <w:name w:val="FollowedHyperlink"/>
    <w:basedOn w:val="27"/>
    <w:qFormat/>
    <w:uiPriority w:val="99"/>
    <w:rPr>
      <w:rFonts w:cs="Times New Roman"/>
      <w:color w:val="800080"/>
      <w:u w:val="single"/>
    </w:rPr>
  </w:style>
  <w:style w:type="character" w:styleId="31">
    <w:name w:val="Emphasis"/>
    <w:basedOn w:val="27"/>
    <w:qFormat/>
    <w:uiPriority w:val="20"/>
    <w:rPr>
      <w:i/>
      <w:iCs/>
    </w:rPr>
  </w:style>
  <w:style w:type="character" w:styleId="32">
    <w:name w:val="Hyperlink"/>
    <w:basedOn w:val="27"/>
    <w:qFormat/>
    <w:uiPriority w:val="99"/>
    <w:rPr>
      <w:color w:val="0000FF"/>
      <w:u w:val="single"/>
    </w:rPr>
  </w:style>
  <w:style w:type="table" w:customStyle="1" w:styleId="33">
    <w:name w:val="Table Normal"/>
    <w:semiHidden/>
    <w:unhideWhenUsed/>
    <w:qFormat/>
    <w:uiPriority w:val="2"/>
    <w:tblPr>
      <w:tblCellMar>
        <w:top w:w="0" w:type="dxa"/>
        <w:left w:w="0" w:type="dxa"/>
        <w:bottom w:w="0" w:type="dxa"/>
        <w:right w:w="0" w:type="dxa"/>
      </w:tblCellMar>
    </w:tblPr>
  </w:style>
  <w:style w:type="paragraph" w:styleId="34">
    <w:name w:val="List Paragraph"/>
    <w:basedOn w:val="1"/>
    <w:qFormat/>
    <w:uiPriority w:val="99"/>
    <w:pPr>
      <w:spacing w:before="206"/>
      <w:ind w:left="959" w:hanging="361"/>
    </w:pPr>
  </w:style>
  <w:style w:type="paragraph" w:customStyle="1" w:styleId="35">
    <w:name w:val="Table Paragraph"/>
    <w:basedOn w:val="1"/>
    <w:qFormat/>
    <w:uiPriority w:val="1"/>
  </w:style>
  <w:style w:type="paragraph" w:customStyle="1" w:styleId="3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7">
    <w:name w:val="日期 Char"/>
    <w:basedOn w:val="27"/>
    <w:link w:val="14"/>
    <w:qFormat/>
    <w:uiPriority w:val="99"/>
    <w:rPr>
      <w:rFonts w:asciiTheme="minorHAnsi" w:hAnsiTheme="minorHAnsi" w:eastAsiaTheme="minorEastAsia" w:cstheme="minorBidi"/>
      <w:kern w:val="2"/>
      <w:sz w:val="21"/>
      <w:szCs w:val="22"/>
    </w:rPr>
  </w:style>
  <w:style w:type="paragraph" w:customStyle="1" w:styleId="38">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9">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0">
    <w:name w:val="xdrichtextbox2"/>
    <w:basedOn w:val="27"/>
    <w:qFormat/>
    <w:uiPriority w:val="0"/>
    <w:rPr>
      <w:color w:val="0000FF"/>
      <w:sz w:val="18"/>
      <w:szCs w:val="18"/>
      <w:u w:val="none"/>
      <w:bdr w:val="single" w:color="DCDCDC" w:sz="8" w:space="0"/>
      <w:shd w:val="clear" w:color="auto" w:fill="FFFFFF"/>
    </w:rPr>
  </w:style>
  <w:style w:type="character" w:customStyle="1" w:styleId="41">
    <w:name w:val="批注框文本 Char"/>
    <w:basedOn w:val="27"/>
    <w:link w:val="16"/>
    <w:qFormat/>
    <w:uiPriority w:val="99"/>
    <w:rPr>
      <w:rFonts w:ascii="宋体" w:hAnsi="宋体" w:cs="宋体"/>
      <w:sz w:val="18"/>
      <w:szCs w:val="18"/>
      <w:lang w:eastAsia="en-US"/>
    </w:rPr>
  </w:style>
  <w:style w:type="character" w:customStyle="1" w:styleId="42">
    <w:name w:val="页脚 Char"/>
    <w:basedOn w:val="27"/>
    <w:link w:val="17"/>
    <w:qFormat/>
    <w:uiPriority w:val="99"/>
    <w:rPr>
      <w:rFonts w:ascii="宋体" w:hAnsi="宋体" w:cs="宋体"/>
      <w:sz w:val="18"/>
      <w:szCs w:val="18"/>
      <w:lang w:eastAsia="en-US"/>
    </w:rPr>
  </w:style>
  <w:style w:type="paragraph" w:customStyle="1" w:styleId="43">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4">
    <w:name w:val="apple-converted-space"/>
    <w:basedOn w:val="27"/>
    <w:qFormat/>
    <w:uiPriority w:val="0"/>
  </w:style>
  <w:style w:type="paragraph" w:customStyle="1" w:styleId="45">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6">
    <w:name w:val="标题 3 Char"/>
    <w:basedOn w:val="27"/>
    <w:link w:val="5"/>
    <w:qFormat/>
    <w:uiPriority w:val="0"/>
    <w:rPr>
      <w:rFonts w:ascii="宋体" w:hAnsi="宋体" w:cs="宋体"/>
      <w:b/>
      <w:bCs/>
      <w:sz w:val="32"/>
      <w:szCs w:val="32"/>
      <w:lang w:eastAsia="en-US"/>
    </w:rPr>
  </w:style>
  <w:style w:type="character" w:customStyle="1" w:styleId="47">
    <w:name w:val="批注文字 Char"/>
    <w:basedOn w:val="27"/>
    <w:link w:val="9"/>
    <w:qFormat/>
    <w:uiPriority w:val="99"/>
    <w:rPr>
      <w:kern w:val="2"/>
      <w:sz w:val="21"/>
    </w:rPr>
  </w:style>
  <w:style w:type="paragraph" w:customStyle="1" w:styleId="48">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9">
    <w:name w:val="正文文本 2 Char"/>
    <w:basedOn w:val="27"/>
    <w:link w:val="22"/>
    <w:qFormat/>
    <w:uiPriority w:val="0"/>
    <w:rPr>
      <w:rFonts w:ascii="宋体" w:hAnsi="宋体" w:cs="宋体"/>
      <w:sz w:val="22"/>
      <w:szCs w:val="22"/>
      <w:lang w:eastAsia="en-US"/>
    </w:rPr>
  </w:style>
  <w:style w:type="character" w:customStyle="1" w:styleId="50">
    <w:name w:val="正文文本缩进 2 Char"/>
    <w:basedOn w:val="27"/>
    <w:link w:val="15"/>
    <w:qFormat/>
    <w:uiPriority w:val="0"/>
    <w:rPr>
      <w:rFonts w:ascii="宋体" w:hAnsi="宋体" w:cs="宋体"/>
      <w:sz w:val="22"/>
      <w:szCs w:val="22"/>
      <w:lang w:eastAsia="en-US"/>
    </w:rPr>
  </w:style>
  <w:style w:type="character" w:customStyle="1" w:styleId="51">
    <w:name w:val="纯文本 Char"/>
    <w:basedOn w:val="27"/>
    <w:link w:val="13"/>
    <w:qFormat/>
    <w:uiPriority w:val="0"/>
    <w:rPr>
      <w:rFonts w:ascii="宋体" w:hAnsi="Courier New" w:cs="Courier New"/>
      <w:sz w:val="22"/>
      <w:szCs w:val="21"/>
      <w:lang w:eastAsia="en-US"/>
    </w:rPr>
  </w:style>
  <w:style w:type="paragraph" w:customStyle="1" w:styleId="52">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3">
    <w:name w:val="标题 2 Char"/>
    <w:basedOn w:val="27"/>
    <w:link w:val="4"/>
    <w:qFormat/>
    <w:uiPriority w:val="0"/>
    <w:rPr>
      <w:rFonts w:ascii="宋体" w:hAnsi="宋体" w:cs="宋体"/>
      <w:b/>
      <w:bCs/>
      <w:sz w:val="24"/>
      <w:szCs w:val="24"/>
      <w:lang w:eastAsia="en-US"/>
    </w:rPr>
  </w:style>
  <w:style w:type="character" w:customStyle="1" w:styleId="54">
    <w:name w:val="正文缩进 Char"/>
    <w:link w:val="7"/>
    <w:qFormat/>
    <w:uiPriority w:val="0"/>
    <w:rPr>
      <w:sz w:val="24"/>
    </w:rPr>
  </w:style>
  <w:style w:type="character" w:customStyle="1" w:styleId="55">
    <w:name w:val="正文文本 Char"/>
    <w:basedOn w:val="27"/>
    <w:link w:val="10"/>
    <w:qFormat/>
    <w:uiPriority w:val="0"/>
    <w:rPr>
      <w:rFonts w:ascii="宋体" w:hAnsi="宋体" w:cs="宋体"/>
      <w:sz w:val="24"/>
      <w:szCs w:val="24"/>
      <w:lang w:eastAsia="en-US"/>
    </w:rPr>
  </w:style>
  <w:style w:type="character" w:customStyle="1" w:styleId="56">
    <w:name w:val="普通文字 Char2"/>
    <w:basedOn w:val="27"/>
    <w:qFormat/>
    <w:uiPriority w:val="0"/>
    <w:rPr>
      <w:rFonts w:ascii="宋体" w:hAnsi="Courier New" w:cs="Courier New"/>
      <w:sz w:val="22"/>
      <w:szCs w:val="21"/>
      <w:lang w:eastAsia="en-US"/>
    </w:rPr>
  </w:style>
  <w:style w:type="character" w:customStyle="1" w:styleId="57">
    <w:name w:val="标题 1 Char"/>
    <w:link w:val="3"/>
    <w:qFormat/>
    <w:uiPriority w:val="99"/>
    <w:rPr>
      <w:rFonts w:ascii="宋体" w:hAnsi="宋体" w:cs="宋体"/>
      <w:b/>
      <w:bCs/>
      <w:sz w:val="28"/>
      <w:szCs w:val="28"/>
      <w:lang w:eastAsia="en-US"/>
    </w:rPr>
  </w:style>
  <w:style w:type="character" w:customStyle="1" w:styleId="58">
    <w:name w:val="正文1 Char"/>
    <w:basedOn w:val="27"/>
    <w:link w:val="2"/>
    <w:qFormat/>
    <w:locked/>
    <w:uiPriority w:val="99"/>
    <w:rPr>
      <w:rFonts w:ascii="宋体" w:hAnsi="Calibri"/>
      <w:sz w:val="34"/>
      <w:szCs w:val="22"/>
    </w:rPr>
  </w:style>
  <w:style w:type="character" w:customStyle="1" w:styleId="59">
    <w:name w:val="正文文本缩进 Char"/>
    <w:basedOn w:val="27"/>
    <w:link w:val="11"/>
    <w:qFormat/>
    <w:uiPriority w:val="0"/>
    <w:rPr>
      <w:rFonts w:ascii="宋体" w:hAnsi="宋体" w:cs="宋体"/>
      <w:sz w:val="22"/>
      <w:szCs w:val="22"/>
      <w:lang w:eastAsia="en-US"/>
    </w:rPr>
  </w:style>
  <w:style w:type="paragraph" w:customStyle="1" w:styleId="60">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1">
    <w:name w:val="标题 4 Char"/>
    <w:basedOn w:val="27"/>
    <w:link w:val="6"/>
    <w:qFormat/>
    <w:uiPriority w:val="99"/>
    <w:rPr>
      <w:rFonts w:ascii="Arial" w:hAnsi="Arial" w:eastAsia="黑体"/>
      <w:b/>
      <w:bCs/>
      <w:kern w:val="2"/>
      <w:sz w:val="28"/>
      <w:szCs w:val="28"/>
    </w:rPr>
  </w:style>
  <w:style w:type="character" w:customStyle="1" w:styleId="62">
    <w:name w:val="文档结构图 Char"/>
    <w:basedOn w:val="27"/>
    <w:link w:val="8"/>
    <w:qFormat/>
    <w:uiPriority w:val="99"/>
    <w:rPr>
      <w:rFonts w:ascii="宋体"/>
      <w:kern w:val="2"/>
      <w:sz w:val="18"/>
      <w:szCs w:val="18"/>
    </w:rPr>
  </w:style>
  <w:style w:type="character" w:customStyle="1" w:styleId="63">
    <w:name w:val="副标题 Char"/>
    <w:basedOn w:val="27"/>
    <w:link w:val="20"/>
    <w:qFormat/>
    <w:uiPriority w:val="99"/>
    <w:rPr>
      <w:rFonts w:ascii="Cambria" w:hAnsi="Cambria"/>
      <w:b/>
      <w:bCs/>
      <w:kern w:val="28"/>
      <w:sz w:val="32"/>
      <w:szCs w:val="32"/>
    </w:rPr>
  </w:style>
  <w:style w:type="character" w:customStyle="1" w:styleId="64">
    <w:name w:val="标题 Char"/>
    <w:basedOn w:val="27"/>
    <w:link w:val="24"/>
    <w:qFormat/>
    <w:uiPriority w:val="99"/>
    <w:rPr>
      <w:rFonts w:ascii="Cambria" w:hAnsi="Cambria"/>
      <w:b/>
      <w:bCs/>
      <w:kern w:val="2"/>
      <w:sz w:val="32"/>
      <w:szCs w:val="32"/>
    </w:rPr>
  </w:style>
  <w:style w:type="paragraph" w:customStyle="1" w:styleId="65">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6">
    <w:name w:val="页眉 Char"/>
    <w:basedOn w:val="27"/>
    <w:link w:val="18"/>
    <w:qFormat/>
    <w:locked/>
    <w:uiPriority w:val="99"/>
    <w:rPr>
      <w:rFonts w:ascii="宋体" w:hAnsi="宋体" w:cs="宋体"/>
      <w:sz w:val="18"/>
      <w:szCs w:val="22"/>
      <w:lang w:eastAsia="en-US"/>
    </w:rPr>
  </w:style>
  <w:style w:type="paragraph" w:customStyle="1" w:styleId="67">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68">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69">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0">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1">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character" w:customStyle="1" w:styleId="72">
    <w:name w:val="font41"/>
    <w:basedOn w:val="27"/>
    <w:qFormat/>
    <w:uiPriority w:val="0"/>
    <w:rPr>
      <w:rFonts w:hint="eastAsia" w:ascii="宋体" w:hAnsi="宋体" w:eastAsia="宋体" w:cs="宋体"/>
      <w:color w:val="000000"/>
      <w:sz w:val="20"/>
      <w:szCs w:val="20"/>
      <w:u w:val="none"/>
    </w:rPr>
  </w:style>
  <w:style w:type="character" w:customStyle="1" w:styleId="73">
    <w:name w:val="font51"/>
    <w:basedOn w:val="27"/>
    <w:qFormat/>
    <w:uiPriority w:val="0"/>
    <w:rPr>
      <w:rFonts w:hint="eastAsia" w:ascii="宋体" w:hAnsi="宋体" w:eastAsia="宋体" w:cs="宋体"/>
      <w:color w:val="000000"/>
      <w:sz w:val="16"/>
      <w:szCs w:val="16"/>
      <w:u w:val="none"/>
    </w:rPr>
  </w:style>
  <w:style w:type="character" w:customStyle="1" w:styleId="74">
    <w:name w:val="font81"/>
    <w:basedOn w:val="27"/>
    <w:qFormat/>
    <w:uiPriority w:val="0"/>
    <w:rPr>
      <w:rFonts w:ascii="Arial" w:hAnsi="Arial" w:cs="Arial"/>
      <w:color w:val="000000"/>
      <w:sz w:val="16"/>
      <w:szCs w:val="16"/>
      <w:u w:val="none"/>
    </w:rPr>
  </w:style>
  <w:style w:type="character" w:customStyle="1" w:styleId="75">
    <w:name w:val="font31"/>
    <w:basedOn w:val="27"/>
    <w:qFormat/>
    <w:uiPriority w:val="0"/>
    <w:rPr>
      <w:rFonts w:hint="eastAsia" w:ascii="宋体" w:hAnsi="宋体" w:eastAsia="宋体" w:cs="宋体"/>
      <w:color w:val="000000"/>
      <w:sz w:val="20"/>
      <w:szCs w:val="20"/>
      <w:u w:val="none"/>
    </w:rPr>
  </w:style>
  <w:style w:type="character" w:customStyle="1" w:styleId="76">
    <w:name w:val="font61"/>
    <w:basedOn w:val="27"/>
    <w:qFormat/>
    <w:uiPriority w:val="0"/>
    <w:rPr>
      <w:rFonts w:hint="eastAsia" w:ascii="宋体" w:hAnsi="宋体" w:eastAsia="宋体" w:cs="宋体"/>
      <w:color w:val="000000"/>
      <w:sz w:val="16"/>
      <w:szCs w:val="16"/>
      <w:u w:val="none"/>
    </w:rPr>
  </w:style>
  <w:style w:type="character" w:customStyle="1" w:styleId="77">
    <w:name w:val="font21"/>
    <w:basedOn w:val="27"/>
    <w:qFormat/>
    <w:uiPriority w:val="0"/>
    <w:rPr>
      <w:rFonts w:hint="eastAsia" w:ascii="宋体" w:hAnsi="宋体" w:eastAsia="宋体" w:cs="宋体"/>
      <w:color w:val="000000"/>
      <w:sz w:val="20"/>
      <w:szCs w:val="20"/>
      <w:u w:val="none"/>
    </w:rPr>
  </w:style>
  <w:style w:type="character" w:customStyle="1" w:styleId="78">
    <w:name w:val="font91"/>
    <w:basedOn w:val="27"/>
    <w:qFormat/>
    <w:uiPriority w:val="0"/>
    <w:rPr>
      <w:rFonts w:ascii="Arial" w:hAnsi="Arial" w:cs="Arial"/>
      <w:color w:val="000000"/>
      <w:sz w:val="16"/>
      <w:szCs w:val="16"/>
      <w:u w:val="none"/>
    </w:rPr>
  </w:style>
  <w:style w:type="character" w:customStyle="1" w:styleId="79">
    <w:name w:val="font71"/>
    <w:basedOn w:val="27"/>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22942-885E-4385-BC33-716F9091F3F1}">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24</Pages>
  <Words>2503</Words>
  <Characters>14269</Characters>
  <Lines>118</Lines>
  <Paragraphs>33</Paragraphs>
  <TotalTime>1</TotalTime>
  <ScaleCrop>false</ScaleCrop>
  <LinksUpToDate>false</LinksUpToDate>
  <CharactersWithSpaces>16739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2023-02-27T07:50:00Z</dcterms:created>
  <dc:creator>CGC</dc:creator>
  <cp:lastModifiedBy>GM10</cp:lastModifiedBy>
  <dcterms:modified xsi:type="dcterms:W3CDTF">2024-09-13T06:07:44Z</dcterms:modified>
  <dc:title>公开招标文件（货物服务类）</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B0745C4236BC4357BB647C0E9EDD7747</vt:lpwstr>
  </property>
</Properties>
</file>