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ascii="Times New Roman"/>
          <w:sz w:val="20"/>
          <w:lang w:eastAsia="zh-CN"/>
        </w:rPr>
      </w:pPr>
      <w:r>
        <w:rPr>
          <w:rFonts w:hint="eastAsia" w:ascii="Times New Roman"/>
          <w:sz w:val="20"/>
          <w:lang w:eastAsia="zh-CN"/>
        </w:rPr>
        <w:t xml:space="preserve"> </w:t>
      </w:r>
    </w:p>
    <w:p>
      <w:pPr>
        <w:pStyle w:val="19"/>
        <w:rPr>
          <w:rFonts w:ascii="Times New Roman"/>
          <w:sz w:val="20"/>
          <w:lang w:eastAsia="zh-CN"/>
        </w:rPr>
      </w:pPr>
    </w:p>
    <w:p>
      <w:pPr>
        <w:pStyle w:val="19"/>
        <w:rPr>
          <w:rFonts w:ascii="Times New Roman"/>
          <w:sz w:val="20"/>
          <w:lang w:eastAsia="zh-CN"/>
        </w:rPr>
      </w:pPr>
    </w:p>
    <w:p>
      <w:pPr>
        <w:pStyle w:val="19"/>
        <w:rPr>
          <w:rFonts w:ascii="Times New Roman"/>
          <w:sz w:val="20"/>
          <w:lang w:eastAsia="zh-CN"/>
        </w:rPr>
      </w:pPr>
    </w:p>
    <w:p>
      <w:pPr>
        <w:pStyle w:val="19"/>
        <w:rPr>
          <w:rFonts w:ascii="Times New Roman"/>
          <w:sz w:val="20"/>
          <w:lang w:eastAsia="zh-CN"/>
        </w:rPr>
      </w:pPr>
    </w:p>
    <w:p>
      <w:pPr>
        <w:pStyle w:val="19"/>
        <w:rPr>
          <w:rFonts w:ascii="Times New Roman"/>
          <w:sz w:val="20"/>
          <w:lang w:eastAsia="zh-CN"/>
        </w:rPr>
      </w:pPr>
    </w:p>
    <w:p>
      <w:pPr>
        <w:pStyle w:val="19"/>
        <w:rPr>
          <w:rFonts w:ascii="Times New Roman"/>
          <w:sz w:val="20"/>
          <w:lang w:eastAsia="zh-CN"/>
        </w:rPr>
      </w:pPr>
    </w:p>
    <w:p>
      <w:pPr>
        <w:pStyle w:val="19"/>
        <w:spacing w:before="5"/>
        <w:rPr>
          <w:rFonts w:ascii="Times New Roman"/>
          <w:sz w:val="20"/>
          <w:lang w:eastAsia="zh-CN"/>
        </w:rPr>
      </w:pPr>
    </w:p>
    <w:p>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仪表团队</w:t>
      </w:r>
      <w:r>
        <w:rPr>
          <w:rFonts w:ascii="微软雅黑" w:eastAsia="微软雅黑"/>
          <w:b/>
          <w:sz w:val="52"/>
          <w:szCs w:val="22"/>
          <w:u w:val="single"/>
          <w:lang w:eastAsia="zh-CN"/>
        </w:rPr>
        <w:t>5套PH分析表</w:t>
      </w:r>
      <w:r>
        <w:rPr>
          <w:rFonts w:hint="eastAsia" w:ascii="微软雅黑" w:eastAsia="微软雅黑"/>
          <w:b/>
          <w:sz w:val="52"/>
          <w:szCs w:val="22"/>
          <w:u w:val="single"/>
          <w:lang w:eastAsia="zh-CN"/>
        </w:rPr>
        <w:t>采购项目</w:t>
      </w:r>
    </w:p>
    <w:p>
      <w:pPr>
        <w:pStyle w:val="19"/>
        <w:jc w:val="center"/>
        <w:rPr>
          <w:rFonts w:ascii="微软雅黑" w:eastAsia="微软雅黑"/>
          <w:b/>
          <w:color w:val="000000" w:themeColor="text1"/>
          <w:sz w:val="72"/>
          <w:szCs w:val="72"/>
          <w:u w:val="single"/>
          <w:lang w:eastAsia="zh-CN"/>
          <w14:textFill>
            <w14:solidFill>
              <w14:schemeClr w14:val="tx1"/>
            </w14:solidFill>
          </w14:textFill>
        </w:rPr>
      </w:pPr>
      <w:r>
        <w:rPr>
          <w:rFonts w:hint="eastAsia" w:ascii="微软雅黑" w:eastAsia="微软雅黑"/>
          <w:b/>
          <w:color w:val="000000" w:themeColor="text1"/>
          <w:sz w:val="72"/>
          <w:szCs w:val="72"/>
          <w:u w:val="single"/>
          <w:lang w:eastAsia="zh-CN"/>
          <w14:textFill>
            <w14:solidFill>
              <w14:schemeClr w14:val="tx1"/>
            </w14:solidFill>
          </w14:textFill>
        </w:rPr>
        <w:t>比选文件</w:t>
      </w:r>
    </w:p>
    <w:p>
      <w:pPr>
        <w:pStyle w:val="55"/>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（文件编号：</w:t>
      </w:r>
      <w:r>
        <w:rPr>
          <w:color w:val="000000" w:themeColor="text1"/>
          <w:sz w:val="28"/>
          <w:szCs w:val="28"/>
          <w14:textFill>
            <w14:solidFill>
              <w14:schemeClr w14:val="tx1"/>
            </w14:solidFill>
          </w14:textFill>
        </w:rPr>
        <w:t>QG2406120071</w:t>
      </w:r>
      <w:r>
        <w:rPr>
          <w:rFonts w:hint="eastAsia"/>
          <w:color w:val="000000" w:themeColor="text1"/>
          <w:sz w:val="28"/>
          <w:szCs w:val="28"/>
          <w14:textFill>
            <w14:solidFill>
              <w14:schemeClr w14:val="tx1"/>
            </w14:solidFill>
          </w14:textFill>
        </w:rPr>
        <w:t>）</w:t>
      </w:r>
    </w:p>
    <w:p>
      <w:pPr>
        <w:pStyle w:val="19"/>
        <w:rPr>
          <w:rFonts w:ascii="微软雅黑"/>
          <w:b/>
          <w:sz w:val="94"/>
          <w:lang w:eastAsia="zh-CN"/>
        </w:rPr>
      </w:pPr>
    </w:p>
    <w:p>
      <w:pPr>
        <w:pStyle w:val="19"/>
        <w:rPr>
          <w:rFonts w:ascii="微软雅黑"/>
          <w:b/>
          <w:sz w:val="94"/>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55"/>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14:textFill>
            <w14:solidFill>
              <w14:schemeClr w14:val="tx1"/>
            </w14:solidFill>
          </w14:textFill>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14:textFill>
            <w14:solidFill>
              <w14:schemeClr w14:val="tx1"/>
            </w14:solidFill>
          </w14:textFill>
        </w:rPr>
        <w:t>二〇二四年</w:t>
      </w:r>
      <w:r>
        <w:rPr>
          <w:rFonts w:hint="eastAsia" w:ascii="微软雅黑" w:eastAsia="微软雅黑"/>
          <w:b/>
          <w:color w:val="000000" w:themeColor="text1"/>
          <w:w w:val="95"/>
          <w:sz w:val="32"/>
          <w:lang w:val="en-US" w:eastAsia="zh-CN"/>
          <w14:textFill>
            <w14:solidFill>
              <w14:schemeClr w14:val="tx1"/>
            </w14:solidFill>
          </w14:textFill>
        </w:rPr>
        <w:t>八</w:t>
      </w:r>
      <w:r>
        <w:rPr>
          <w:rFonts w:hint="eastAsia" w:ascii="微软雅黑" w:eastAsia="微软雅黑"/>
          <w:b/>
          <w:color w:val="000000" w:themeColor="text1"/>
          <w:w w:val="95"/>
          <w:sz w:val="32"/>
          <w:lang w:eastAsia="zh-CN"/>
          <w14:textFill>
            <w14:solidFill>
              <w14:schemeClr w14:val="tx1"/>
            </w14:solidFill>
          </w14:textFill>
        </w:rPr>
        <w:t>月</w:t>
      </w:r>
    </w:p>
    <w:p>
      <w:pPr>
        <w:spacing w:line="271" w:lineRule="auto"/>
        <w:jc w:val="center"/>
        <w:rPr>
          <w:rFonts w:ascii="微软雅黑" w:eastAsia="微软雅黑"/>
          <w:color w:val="000000" w:themeColor="text1"/>
          <w:sz w:val="32"/>
          <w:lang w:eastAsia="zh-CN"/>
          <w14:textFill>
            <w14:solidFill>
              <w14:schemeClr w14:val="tx1"/>
            </w14:solidFill>
          </w14:textFill>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9"/>
        <w:rPr>
          <w:rFonts w:ascii="黑体"/>
          <w:sz w:val="20"/>
          <w:lang w:eastAsia="zh-CN"/>
        </w:rPr>
      </w:pPr>
    </w:p>
    <w:p>
      <w:pPr>
        <w:pStyle w:val="19"/>
        <w:rPr>
          <w:rFonts w:ascii="黑体"/>
          <w:sz w:val="20"/>
          <w:lang w:eastAsia="zh-CN"/>
        </w:rPr>
      </w:pPr>
    </w:p>
    <w:p>
      <w:pPr>
        <w:pStyle w:val="19"/>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pPr>
    </w:p>
    <w:p>
      <w:pPr>
        <w:pStyle w:val="55"/>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60" w:lineRule="auto"/>
        <w:jc w:val="center"/>
        <w:rPr>
          <w:b/>
          <w:w w:val="95"/>
          <w:sz w:val="28"/>
          <w:lang w:eastAsia="zh-CN"/>
        </w:rPr>
      </w:pPr>
      <w:r>
        <w:rPr>
          <w:b/>
          <w:spacing w:val="-1"/>
          <w:w w:val="95"/>
          <w:sz w:val="28"/>
          <w:lang w:eastAsia="zh-CN"/>
        </w:rPr>
        <w:t>比选公</w:t>
      </w:r>
      <w:r>
        <w:rPr>
          <w:b/>
          <w:w w:val="95"/>
          <w:sz w:val="28"/>
          <w:lang w:eastAsia="zh-CN"/>
        </w:rPr>
        <w:t>告</w:t>
      </w:r>
    </w:p>
    <w:p>
      <w:pPr>
        <w:spacing w:line="360" w:lineRule="auto"/>
        <w:jc w:val="center"/>
        <w:rPr>
          <w:b/>
          <w:bCs/>
          <w:sz w:val="32"/>
          <w:lang w:eastAsia="zh-CN"/>
        </w:rPr>
      </w:pPr>
      <w:r>
        <w:rPr>
          <w:rFonts w:hint="eastAsia"/>
          <w:b/>
          <w:bCs/>
          <w:sz w:val="32"/>
          <w:lang w:eastAsia="zh-CN"/>
        </w:rPr>
        <w:t>福建福海创石油化工有限公司仪表团队</w:t>
      </w:r>
      <w:r>
        <w:rPr>
          <w:b/>
          <w:bCs/>
          <w:sz w:val="32"/>
          <w:lang w:eastAsia="zh-CN"/>
        </w:rPr>
        <w:t>5套PH分析表</w:t>
      </w:r>
      <w:r>
        <w:rPr>
          <w:rFonts w:hint="eastAsia"/>
          <w:b/>
          <w:bCs/>
          <w:sz w:val="32"/>
          <w:lang w:eastAsia="zh-CN"/>
        </w:rPr>
        <w:t xml:space="preserve">                </w:t>
      </w:r>
      <w:r>
        <w:rPr>
          <w:b/>
          <w:bCs/>
          <w:sz w:val="32"/>
          <w:lang w:eastAsia="zh-CN"/>
        </w:rPr>
        <w:t>采购项目</w:t>
      </w:r>
      <w:r>
        <w:rPr>
          <w:rFonts w:hint="eastAsia"/>
          <w:b/>
          <w:bCs/>
          <w:sz w:val="32"/>
          <w:lang w:eastAsia="zh-CN"/>
        </w:rPr>
        <w:t>比选公告</w:t>
      </w:r>
    </w:p>
    <w:p>
      <w:pPr>
        <w:pStyle w:val="19"/>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14:textFill>
            <w14:solidFill>
              <w14:schemeClr w14:val="tx1"/>
            </w14:solidFill>
          </w14:textFill>
        </w:rPr>
        <w:t>福建福海创石油化工有限公司仪表团队5套PH分析表采购项目（项目编号：</w:t>
      </w:r>
      <w:r>
        <w:rPr>
          <w:color w:val="000000" w:themeColor="text1"/>
          <w:u w:val="single"/>
          <w:lang w:eastAsia="zh-CN"/>
          <w14:textFill>
            <w14:solidFill>
              <w14:schemeClr w14:val="tx1"/>
            </w14:solidFill>
          </w14:textFill>
        </w:rPr>
        <w:t>QG2406120071</w:t>
      </w:r>
      <w:r>
        <w:rPr>
          <w:rFonts w:hint="eastAsia"/>
          <w:color w:val="000000" w:themeColor="text1"/>
          <w:u w:val="single"/>
          <w:lang w:eastAsia="zh-CN"/>
          <w14:textFill>
            <w14:solidFill>
              <w14:schemeClr w14:val="tx1"/>
            </w14:solidFill>
          </w14:textFill>
        </w:rPr>
        <w:t>）</w:t>
      </w:r>
      <w:r>
        <w:rPr>
          <w:rFonts w:hint="eastAsia"/>
          <w:color w:val="000000" w:themeColor="text1"/>
          <w:lang w:eastAsia="zh-CN"/>
          <w14:textFill>
            <w14:solidFill>
              <w14:schemeClr w14:val="tx1"/>
            </w14:solidFill>
          </w14:textFill>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一</w:t>
      </w:r>
      <w:r>
        <w:rPr>
          <w:rFonts w:hint="eastAsia"/>
          <w:b/>
          <w:snapToGrid w:val="0"/>
          <w:color w:val="000000" w:themeColor="text1"/>
          <w:spacing w:val="8"/>
          <w:sz w:val="24"/>
          <w:szCs w:val="24"/>
          <w:lang w:eastAsia="zh-CN"/>
          <w14:textFill>
            <w14:solidFill>
              <w14:schemeClr w14:val="tx1"/>
            </w14:solidFill>
          </w14:textFill>
        </w:rPr>
        <w:t>、</w:t>
      </w:r>
      <w:r>
        <w:rPr>
          <w:b/>
          <w:snapToGrid w:val="0"/>
          <w:color w:val="000000" w:themeColor="text1"/>
          <w:spacing w:val="8"/>
          <w:sz w:val="24"/>
          <w:szCs w:val="24"/>
          <w:lang w:eastAsia="zh-CN"/>
          <w14:textFill>
            <w14:solidFill>
              <w14:schemeClr w14:val="tx1"/>
            </w14:solidFill>
          </w14:textFill>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项目名称：福建福海创石油化工有限公司仪表团队5套PH分析表采购项目</w:t>
      </w:r>
    </w:p>
    <w:p>
      <w:pPr>
        <w:pStyle w:val="55"/>
        <w:spacing w:line="360" w:lineRule="auto"/>
        <w:ind w:firstLine="480" w:firstLineChars="200"/>
        <w:rPr>
          <w:sz w:val="24"/>
          <w:szCs w:val="24"/>
        </w:rPr>
      </w:pPr>
      <w:r>
        <w:rPr>
          <w:sz w:val="24"/>
          <w:szCs w:val="24"/>
        </w:rPr>
        <w:t>2.</w:t>
      </w:r>
      <w:r>
        <w:rPr>
          <w:rFonts w:hint="eastAsia"/>
          <w:sz w:val="24"/>
          <w:szCs w:val="24"/>
        </w:rPr>
        <w:t>比选项目说明：</w:t>
      </w:r>
    </w:p>
    <w:p>
      <w:pPr>
        <w:pStyle w:val="55"/>
        <w:spacing w:line="360" w:lineRule="auto"/>
        <w:ind w:firstLine="480" w:firstLineChars="200"/>
        <w:rPr>
          <w:rFonts w:asciiTheme="minorEastAsia" w:hAnsiTheme="minorEastAsia" w:eastAsiaTheme="minorEastAsia"/>
          <w:sz w:val="24"/>
          <w:szCs w:val="24"/>
        </w:rPr>
      </w:pPr>
      <w:r>
        <w:rPr>
          <w:sz w:val="24"/>
          <w:szCs w:val="24"/>
        </w:rPr>
        <w:t>PH分析表</w:t>
      </w:r>
      <w:r>
        <w:rPr>
          <w:rFonts w:hint="eastAsia"/>
          <w:sz w:val="24"/>
          <w:szCs w:val="24"/>
        </w:rPr>
        <w:t>，数量：</w:t>
      </w:r>
      <w:r>
        <w:rPr>
          <w:sz w:val="24"/>
          <w:szCs w:val="24"/>
        </w:rPr>
        <w:t xml:space="preserve"> 5</w:t>
      </w:r>
      <w:r>
        <w:rPr>
          <w:rFonts w:hint="eastAsia"/>
          <w:sz w:val="24"/>
          <w:szCs w:val="24"/>
        </w:rPr>
        <w:t>套，</w:t>
      </w:r>
      <w:r>
        <w:rPr>
          <w:rFonts w:asciiTheme="minorEastAsia" w:hAnsiTheme="minorEastAsia" w:eastAsiaTheme="minorEastAsia"/>
          <w:sz w:val="24"/>
          <w:szCs w:val="24"/>
        </w:rPr>
        <w:t>详见</w:t>
      </w:r>
      <w:r>
        <w:rPr>
          <w:rFonts w:hint="eastAsia" w:asciiTheme="minorEastAsia" w:hAnsiTheme="minorEastAsia" w:eastAsiaTheme="minorEastAsia"/>
          <w:sz w:val="24"/>
          <w:szCs w:val="24"/>
        </w:rPr>
        <w:t>附件1、附件2。</w:t>
      </w:r>
    </w:p>
    <w:p>
      <w:pPr>
        <w:pStyle w:val="55"/>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.品牌</w:t>
      </w:r>
      <w:r>
        <w:rPr>
          <w:rFonts w:hint="eastAsia" w:asciiTheme="minorEastAsia" w:hAnsiTheme="minorEastAsia" w:eastAsiaTheme="minorEastAsia"/>
          <w:sz w:val="24"/>
          <w:szCs w:val="24"/>
        </w:rPr>
        <w:t>：</w:t>
      </w:r>
      <w:r>
        <w:rPr>
          <w:rFonts w:asciiTheme="minorEastAsia" w:hAnsiTheme="minorEastAsia" w:eastAsiaTheme="minorEastAsia"/>
          <w:sz w:val="24"/>
          <w:szCs w:val="24"/>
        </w:rPr>
        <w:t>E+H</w:t>
      </w:r>
      <w:r>
        <w:rPr>
          <w:rFonts w:hint="eastAsia" w:asciiTheme="minorEastAsia" w:hAnsiTheme="minorEastAsia" w:eastAsiaTheme="minorEastAsia"/>
          <w:sz w:val="24"/>
          <w:szCs w:val="24"/>
        </w:rPr>
        <w:t>，</w:t>
      </w:r>
      <w:r>
        <w:rPr>
          <w:rFonts w:asciiTheme="minorEastAsia" w:hAnsiTheme="minorEastAsia" w:eastAsiaTheme="minorEastAsia"/>
          <w:sz w:val="24"/>
          <w:szCs w:val="24"/>
        </w:rPr>
        <w:t>ROSEMOUNT</w:t>
      </w:r>
      <w:r>
        <w:rPr>
          <w:rFonts w:hint="eastAsia" w:asciiTheme="minorEastAsia" w:hAnsiTheme="minorEastAsia" w:eastAsiaTheme="minorEastAsia"/>
          <w:sz w:val="24"/>
          <w:szCs w:val="24"/>
        </w:rPr>
        <w:t>，</w:t>
      </w:r>
      <w:r>
        <w:rPr>
          <w:rFonts w:asciiTheme="minorEastAsia" w:hAnsiTheme="minorEastAsia" w:eastAsiaTheme="minorEastAsia"/>
          <w:sz w:val="24"/>
          <w:szCs w:val="24"/>
        </w:rPr>
        <w:t>横河，梅特勒托利多</w:t>
      </w:r>
      <w:r>
        <w:rPr>
          <w:rFonts w:hint="eastAsia" w:asciiTheme="minorEastAsia" w:hAnsiTheme="minorEastAsia" w:eastAsiaTheme="minorEastAsia"/>
          <w:sz w:val="24"/>
          <w:szCs w:val="24"/>
        </w:rPr>
        <w:t>，</w:t>
      </w:r>
      <w:r>
        <w:rPr>
          <w:rFonts w:asciiTheme="minorEastAsia" w:hAnsiTheme="minorEastAsia" w:eastAsiaTheme="minorEastAsia"/>
          <w:sz w:val="24"/>
          <w:szCs w:val="24"/>
        </w:rPr>
        <w:t>ABB</w:t>
      </w:r>
      <w:r>
        <w:rPr>
          <w:rFonts w:hint="eastAsia" w:asciiTheme="minorEastAsia" w:hAnsiTheme="minorEastAsia" w:eastAsiaTheme="minorEastAsia"/>
          <w:sz w:val="24"/>
          <w:szCs w:val="24"/>
        </w:rPr>
        <w:t>。</w:t>
      </w:r>
    </w:p>
    <w:p>
      <w:pPr>
        <w:tabs>
          <w:tab w:val="left" w:pos="709"/>
        </w:tabs>
        <w:spacing w:line="360" w:lineRule="auto"/>
        <w:ind w:firstLine="480" w:firstLineChars="200"/>
        <w:rPr>
          <w:sz w:val="24"/>
          <w:szCs w:val="24"/>
          <w:lang w:eastAsia="zh-CN"/>
        </w:rPr>
      </w:pPr>
      <w:r>
        <w:rPr>
          <w:sz w:val="24"/>
          <w:szCs w:val="24"/>
          <w:lang w:eastAsia="zh-CN"/>
        </w:rPr>
        <w:t>4</w:t>
      </w:r>
      <w:r>
        <w:rPr>
          <w:rFonts w:hint="eastAsia"/>
          <w:sz w:val="24"/>
          <w:szCs w:val="24"/>
          <w:lang w:eastAsia="zh-CN"/>
        </w:rPr>
        <w:t>.比选控制价：</w:t>
      </w:r>
      <w:r>
        <w:rPr>
          <w:sz w:val="24"/>
          <w:szCs w:val="24"/>
          <w:lang w:eastAsia="zh-CN"/>
        </w:rPr>
        <w:t>95,000.00</w:t>
      </w:r>
      <w:r>
        <w:rPr>
          <w:rFonts w:hint="eastAsia"/>
          <w:sz w:val="24"/>
          <w:szCs w:val="24"/>
          <w:lang w:eastAsia="zh-CN"/>
        </w:rPr>
        <w:t>元</w:t>
      </w:r>
      <w:r>
        <w:rPr>
          <w:rFonts w:hint="eastAsia"/>
          <w:b/>
          <w:lang w:eastAsia="zh-CN"/>
        </w:rPr>
        <w:t>（未税价）</w:t>
      </w:r>
      <w:r>
        <w:rPr>
          <w:rFonts w:hint="eastAsia"/>
          <w:lang w:eastAsia="zh-CN"/>
        </w:rPr>
        <w:t>。</w:t>
      </w:r>
    </w:p>
    <w:p>
      <w:pPr>
        <w:tabs>
          <w:tab w:val="left" w:pos="709"/>
        </w:tabs>
        <w:spacing w:line="360" w:lineRule="auto"/>
        <w:ind w:firstLine="20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w:t>
      </w:r>
    </w:p>
    <w:p>
      <w:pPr>
        <w:pStyle w:val="202"/>
        <w:spacing w:line="360" w:lineRule="auto"/>
        <w:ind w:firstLine="480"/>
        <w:rPr>
          <w:sz w:val="24"/>
          <w:szCs w:val="24"/>
        </w:rPr>
      </w:pP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w:t>
      </w:r>
      <w:r>
        <w:rPr>
          <w:sz w:val="24"/>
          <w:szCs w:val="24"/>
        </w:rPr>
        <w:t xml:space="preserve"> 单位负责人为同一人或者存在控股、管理关系的不同单位不得同时参加本项目的比选；</w:t>
      </w:r>
      <w:r>
        <w:rPr>
          <w:color w:val="000000" w:themeColor="text1"/>
          <w:sz w:val="24"/>
          <w:szCs w:val="24"/>
          <w14:textFill>
            <w14:solidFill>
              <w14:schemeClr w14:val="tx1"/>
            </w14:solidFill>
          </w14:textFill>
        </w:rPr>
        <w:t>参选人没有失信黑名单记录（以最高院失信被执行人系统发布信息为准）</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与</w:t>
      </w:r>
      <w:r>
        <w:rPr>
          <w:rFonts w:hint="eastAsia"/>
          <w:color w:val="000000" w:themeColor="text1"/>
          <w:sz w:val="24"/>
          <w:szCs w:val="24"/>
          <w14:textFill>
            <w14:solidFill>
              <w14:schemeClr w14:val="tx1"/>
            </w14:solidFill>
          </w14:textFill>
        </w:rPr>
        <w:t>比选人</w:t>
      </w:r>
      <w:r>
        <w:rPr>
          <w:color w:val="000000" w:themeColor="text1"/>
          <w:sz w:val="24"/>
          <w:szCs w:val="24"/>
          <w14:textFill>
            <w14:solidFill>
              <w14:schemeClr w14:val="tx1"/>
            </w14:solidFill>
          </w14:textFill>
        </w:rPr>
        <w:t>无诉讼纠纷</w:t>
      </w:r>
      <w:r>
        <w:rPr>
          <w:rFonts w:hint="eastAsia"/>
          <w:color w:val="000000" w:themeColor="text1"/>
          <w:sz w:val="24"/>
          <w:szCs w:val="24"/>
          <w14:textFill>
            <w14:solidFill>
              <w14:schemeClr w14:val="tx1"/>
            </w14:solidFill>
          </w14:textFill>
        </w:rPr>
        <w:t>。</w:t>
      </w:r>
    </w:p>
    <w:p>
      <w:pPr>
        <w:tabs>
          <w:tab w:val="left" w:pos="709"/>
        </w:tabs>
        <w:spacing w:line="360" w:lineRule="auto"/>
        <w:ind w:firstLine="480" w:firstLineChars="200"/>
        <w:rPr>
          <w:rFonts w:ascii="Arial" w:hAnsi="Arial" w:cs="Arial"/>
          <w:color w:val="111111"/>
          <w:sz w:val="24"/>
          <w:szCs w:val="24"/>
          <w:shd w:val="clear" w:color="auto" w:fill="FFFFFF"/>
          <w:lang w:eastAsia="zh-CN"/>
        </w:rPr>
      </w:pPr>
      <w:r>
        <w:rPr>
          <w:color w:val="000000" w:themeColor="text1"/>
          <w:sz w:val="24"/>
          <w:szCs w:val="24"/>
          <w:lang w:eastAsia="zh-CN"/>
          <w14:textFill>
            <w14:solidFill>
              <w14:schemeClr w14:val="tx1"/>
            </w14:solidFill>
          </w14:textFill>
        </w:rPr>
        <w:t>3.</w:t>
      </w:r>
      <w:r>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参选单位</w:t>
      </w:r>
      <w:r>
        <w:rPr>
          <w:rFonts w:hint="eastAsia"/>
          <w:color w:val="000000"/>
          <w:sz w:val="24"/>
          <w:szCs w:val="24"/>
          <w:lang w:eastAsia="zh-CN"/>
        </w:rPr>
        <w:t>需提供</w:t>
      </w:r>
      <w:r>
        <w:rPr>
          <w:rFonts w:hint="eastAsia"/>
          <w:sz w:val="24"/>
          <w:lang w:eastAsia="zh-CN"/>
        </w:rPr>
        <w:t>防爆等级的证书</w:t>
      </w:r>
      <w:r>
        <w:rPr>
          <w:color w:val="000000"/>
          <w:sz w:val="24"/>
          <w:szCs w:val="24"/>
          <w:lang w:eastAsia="zh-CN"/>
        </w:rPr>
        <w:t>。</w:t>
      </w:r>
    </w:p>
    <w:p>
      <w:pPr>
        <w:pStyle w:val="55"/>
        <w:spacing w:line="360" w:lineRule="auto"/>
        <w:rPr>
          <w:color w:val="000000"/>
          <w:sz w:val="24"/>
          <w:szCs w:val="24"/>
        </w:rPr>
      </w:pPr>
      <w:r>
        <w:rPr>
          <w:rFonts w:hint="eastAsia"/>
        </w:rPr>
        <w:t xml:space="preserve"> </w:t>
      </w:r>
      <w:r>
        <w:t xml:space="preserve"> </w:t>
      </w:r>
      <w:r>
        <w:rPr>
          <w:rFonts w:hAnsi="宋体" w:cs="Arial"/>
          <w:color w:val="111111"/>
          <w:sz w:val="24"/>
          <w:szCs w:val="24"/>
          <w:shd w:val="clear" w:color="auto" w:fill="FFFFFF"/>
        </w:rPr>
        <w:t xml:space="preserve"> 4.</w:t>
      </w:r>
      <w:r>
        <w:rPr>
          <w:rFonts w:hint="eastAsia"/>
          <w:color w:val="000000"/>
          <w:sz w:val="24"/>
          <w:szCs w:val="24"/>
        </w:rPr>
        <w:t>本采购项目不接受联合体参选。</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三、获取比选文件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报名时间：202</w:t>
      </w:r>
      <w:r>
        <w:rPr>
          <w:color w:val="000000" w:themeColor="text1"/>
          <w:sz w:val="24"/>
          <w:szCs w:val="24"/>
          <w:lang w:eastAsia="zh-CN"/>
          <w14:textFill>
            <w14:solidFill>
              <w14:schemeClr w14:val="tx1"/>
            </w14:solidFill>
          </w14:textFill>
        </w:rPr>
        <w:t>4</w:t>
      </w:r>
      <w:r>
        <w:rPr>
          <w:rFonts w:hint="eastAsia"/>
          <w:color w:val="000000" w:themeColor="text1"/>
          <w:sz w:val="24"/>
          <w:szCs w:val="24"/>
          <w:lang w:eastAsia="zh-CN"/>
          <w14:textFill>
            <w14:solidFill>
              <w14:schemeClr w14:val="tx1"/>
            </w14:solidFill>
          </w14:textFill>
        </w:rPr>
        <w:t>年</w:t>
      </w:r>
      <w:r>
        <w:rPr>
          <w:color w:val="000000" w:themeColor="text1"/>
          <w:sz w:val="24"/>
          <w:szCs w:val="24"/>
          <w:lang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月</w:t>
      </w:r>
      <w:r>
        <w:rPr>
          <w:color w:val="000000" w:themeColor="text1"/>
          <w:sz w:val="24"/>
          <w:szCs w:val="24"/>
          <w:lang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日至202</w:t>
      </w:r>
      <w:r>
        <w:rPr>
          <w:color w:val="000000" w:themeColor="text1"/>
          <w:sz w:val="24"/>
          <w:szCs w:val="24"/>
          <w:lang w:eastAsia="zh-CN"/>
          <w14:textFill>
            <w14:solidFill>
              <w14:schemeClr w14:val="tx1"/>
            </w14:solidFill>
          </w14:textFill>
        </w:rPr>
        <w:t>4</w:t>
      </w:r>
      <w:r>
        <w:rPr>
          <w:rFonts w:hint="eastAsia"/>
          <w:color w:val="000000" w:themeColor="text1"/>
          <w:sz w:val="24"/>
          <w:szCs w:val="24"/>
          <w:lang w:eastAsia="zh-CN"/>
          <w14:textFill>
            <w14:solidFill>
              <w14:schemeClr w14:val="tx1"/>
            </w14:solidFill>
          </w14:textFill>
        </w:rPr>
        <w:t>年</w:t>
      </w:r>
      <w:r>
        <w:rPr>
          <w:color w:val="000000" w:themeColor="text1"/>
          <w:sz w:val="24"/>
          <w:szCs w:val="24"/>
          <w:lang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月</w:t>
      </w:r>
      <w:r>
        <w:rPr>
          <w:color w:val="000000" w:themeColor="text1"/>
          <w:sz w:val="24"/>
          <w:szCs w:val="24"/>
          <w:lang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日（共</w:t>
      </w:r>
      <w:r>
        <w:rPr>
          <w:color w:val="000000" w:themeColor="text1"/>
          <w:sz w:val="24"/>
          <w:szCs w:val="24"/>
          <w:lang w:eastAsia="zh-CN"/>
          <w14:textFill>
            <w14:solidFill>
              <w14:schemeClr w14:val="tx1"/>
            </w14:solidFill>
          </w14:textFill>
        </w:rPr>
        <w:t>10</w:t>
      </w:r>
      <w:r>
        <w:rPr>
          <w:rFonts w:hint="eastAsia"/>
          <w:color w:val="000000" w:themeColor="text1"/>
          <w:sz w:val="24"/>
          <w:szCs w:val="24"/>
          <w:lang w:eastAsia="zh-CN"/>
          <w14:textFill>
            <w14:solidFill>
              <w14:schemeClr w14:val="tx1"/>
            </w14:solidFill>
          </w14:textFill>
        </w:rPr>
        <w:t>天）</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报名方式：参选人在报名时间内将报名文件发送至邮箱</w:t>
      </w:r>
      <w:r>
        <w:rPr>
          <w:rFonts w:hint="eastAsia"/>
          <w:color w:val="000000" w:themeColor="text1"/>
          <w:sz w:val="24"/>
          <w:szCs w:val="24"/>
          <w:lang w:val="en-US" w:eastAsia="zh-CN"/>
          <w14:textFill>
            <w14:solidFill>
              <w14:schemeClr w14:val="tx1"/>
            </w14:solidFill>
          </w14:textFill>
        </w:rPr>
        <w:t>xydai</w:t>
      </w:r>
      <w:r>
        <w:rPr>
          <w:color w:val="000000" w:themeColor="text1"/>
          <w:sz w:val="24"/>
          <w:szCs w:val="24"/>
          <w:lang w:eastAsia="zh-CN"/>
          <w14:textFill>
            <w14:solidFill>
              <w14:schemeClr w14:val="tx1"/>
            </w14:solidFill>
          </w14:textFill>
        </w:rPr>
        <w:t>@fhcpec.com.cn</w:t>
      </w:r>
      <w:r>
        <w:rPr>
          <w:rFonts w:hint="eastAsia"/>
          <w:color w:val="000000" w:themeColor="text1"/>
          <w:sz w:val="24"/>
          <w:szCs w:val="24"/>
          <w:lang w:eastAsia="zh-CN"/>
          <w14:textFill>
            <w14:solidFill>
              <w14:schemeClr w14:val="tx1"/>
            </w14:solidFill>
          </w14:textFill>
        </w:rPr>
        <w:t>，报名文件包含：</w:t>
      </w:r>
      <w:bookmarkStart w:id="1" w:name="_GoBack"/>
      <w:bookmarkEnd w:id="1"/>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（2）营业执照（加盖单位公章的扫描件）；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14:textFill>
            <w14:solidFill>
              <w14:schemeClr w14:val="tx1"/>
            </w14:solidFill>
          </w14:textFill>
        </w:rPr>
        <w:t>；</w:t>
      </w:r>
    </w:p>
    <w:p>
      <w:pPr>
        <w:pStyle w:val="41"/>
        <w:spacing w:before="0" w:beforeAutospacing="0" w:after="0" w:afterAutospacing="0" w:line="360" w:lineRule="auto"/>
        <w:ind w:firstLine="480" w:firstLineChars="200"/>
        <w:textAlignment w:val="baseline"/>
        <w:rPr>
          <w:rFonts w:ascii="Times New Roman" w:hAnsi="Times New Roman" w:cs="Times New Roman"/>
          <w:iCs/>
        </w:rPr>
      </w:pPr>
      <w:r>
        <w:rPr>
          <w:rFonts w:hint="eastAsia" w:ascii="Times New Roman" w:hAnsi="Times New Roman" w:cs="Times New Roman"/>
          <w:iCs/>
        </w:rPr>
        <w:t>（4）参选人姓名及联系方式。</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四、参选文件递交要求</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参选文件递交地点：福建省漳州市漳浦县杜浔镇杜昌路</w:t>
      </w:r>
      <w:r>
        <w:rPr>
          <w:color w:val="000000" w:themeColor="text1"/>
          <w:sz w:val="24"/>
          <w:szCs w:val="24"/>
          <w:lang w:eastAsia="zh-CN"/>
          <w14:textFill>
            <w14:solidFill>
              <w14:schemeClr w14:val="tx1"/>
            </w14:solidFill>
          </w14:textFill>
        </w:rPr>
        <w:t>9号福建福海创石油化工有限公司办公楼三楼设备及服务团队，联系人：</w:t>
      </w:r>
      <w:r>
        <w:rPr>
          <w:rFonts w:hint="eastAsia"/>
          <w:color w:val="000000" w:themeColor="text1"/>
          <w:sz w:val="24"/>
          <w:szCs w:val="24"/>
          <w:lang w:val="en-US" w:eastAsia="zh-CN"/>
          <w14:textFill>
            <w14:solidFill>
              <w14:schemeClr w14:val="tx1"/>
            </w14:solidFill>
          </w14:textFill>
        </w:rPr>
        <w:t>戴小玉</w:t>
      </w:r>
      <w:r>
        <w:rPr>
          <w:color w:val="000000" w:themeColor="text1"/>
          <w:sz w:val="24"/>
          <w:szCs w:val="24"/>
          <w:lang w:eastAsia="zh-CN"/>
          <w14:textFill>
            <w14:solidFill>
              <w14:schemeClr w14:val="tx1"/>
            </w14:solidFill>
          </w14:textFill>
        </w:rPr>
        <w:t xml:space="preserve">    联系电话：0596-6311</w:t>
      </w:r>
      <w:r>
        <w:rPr>
          <w:rFonts w:hint="eastAsia"/>
          <w:color w:val="000000" w:themeColor="text1"/>
          <w:sz w:val="24"/>
          <w:szCs w:val="24"/>
          <w:lang w:val="en-US" w:eastAsia="zh-CN"/>
          <w14:textFill>
            <w14:solidFill>
              <w14:schemeClr w14:val="tx1"/>
            </w14:solidFill>
          </w14:textFill>
        </w:rPr>
        <w:t>078</w:t>
      </w:r>
      <w:r>
        <w:rPr>
          <w:color w:val="000000" w:themeColor="text1"/>
          <w:sz w:val="24"/>
          <w:szCs w:val="24"/>
          <w:lang w:eastAsia="zh-CN"/>
          <w14:textFill>
            <w14:solidFill>
              <w14:schemeClr w14:val="tx1"/>
            </w14:solidFill>
          </w14:textFill>
        </w:rPr>
        <w:t>。</w:t>
      </w:r>
    </w:p>
    <w:p>
      <w:pPr>
        <w:tabs>
          <w:tab w:val="left" w:pos="709"/>
        </w:tabs>
        <w:spacing w:line="360" w:lineRule="auto"/>
        <w:ind w:firstLine="480" w:firstLineChars="200"/>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参选文件递交截止时间（以送达时间为准）：</w:t>
      </w:r>
      <w:r>
        <w:rPr>
          <w:rFonts w:hint="eastAsia"/>
          <w:b w:val="0"/>
          <w:bCs/>
          <w:color w:val="000000" w:themeColor="text1"/>
          <w:sz w:val="24"/>
          <w:szCs w:val="24"/>
          <w:lang w:val="en-US" w:eastAsia="zh-CN"/>
          <w14:textFill>
            <w14:solidFill>
              <w14:schemeClr w14:val="tx1"/>
            </w14:solidFill>
          </w14:textFill>
        </w:rPr>
        <w:t>技术合格单位，后续统一通知报价。</w:t>
      </w:r>
    </w:p>
    <w:p>
      <w:pPr>
        <w:pStyle w:val="19"/>
        <w:spacing w:line="360" w:lineRule="auto"/>
        <w:ind w:right="121"/>
        <w:jc w:val="both"/>
        <w:rPr>
          <w:b/>
          <w:w w:val="95"/>
          <w:sz w:val="28"/>
          <w:lang w:eastAsia="zh-CN"/>
        </w:rPr>
      </w:pPr>
      <w:r>
        <w:rPr>
          <w:rFonts w:hint="eastAsia"/>
          <w:color w:val="000000" w:themeColor="text1"/>
          <w:lang w:eastAsia="zh-CN"/>
          <w14:textFill>
            <w14:solidFill>
              <w14:schemeClr w14:val="tx1"/>
            </w14:solidFill>
          </w14:textFill>
        </w:rPr>
        <w:t xml:space="preserve">    </w:t>
      </w:r>
      <w:r>
        <w:rPr>
          <w:rFonts w:hint="eastAsia"/>
          <w:b/>
          <w:bCs/>
          <w:snapToGrid w:val="0"/>
          <w:color w:val="000000" w:themeColor="text1"/>
          <w:spacing w:val="8"/>
          <w:lang w:eastAsia="zh-CN"/>
          <w14:textFill>
            <w14:solidFill>
              <w14:schemeClr w14:val="tx1"/>
            </w14:solidFill>
          </w14:textFill>
        </w:rPr>
        <w:t>五</w:t>
      </w:r>
      <w:r>
        <w:rPr>
          <w:b/>
          <w:w w:val="95"/>
          <w:sz w:val="28"/>
          <w:lang w:eastAsia="zh-CN"/>
        </w:rPr>
        <w:t>、参选保证金</w:t>
      </w:r>
    </w:p>
    <w:p>
      <w:pPr>
        <w:pStyle w:val="19"/>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1.参选单位应缴纳参选保证金（技术协议签订后确认合格才需缴纳），保证金</w:t>
      </w:r>
      <w:r>
        <w:rPr>
          <w:rFonts w:hint="eastAsia"/>
          <w:color w:val="000000" w:themeColor="text1"/>
          <w:lang w:eastAsia="zh-CN"/>
          <w14:textFill>
            <w14:solidFill>
              <w14:schemeClr w14:val="tx1"/>
            </w14:solidFill>
          </w14:textFill>
        </w:rPr>
        <w:t>金额</w:t>
      </w:r>
      <w:r>
        <w:rPr>
          <w:color w:val="000000" w:themeColor="text1"/>
          <w:lang w:eastAsia="zh-CN"/>
          <w14:textFill>
            <w14:solidFill>
              <w14:schemeClr w14:val="tx1"/>
            </w14:solidFill>
          </w14:textFill>
        </w:rPr>
        <w:t>2,000.00</w:t>
      </w:r>
      <w:r>
        <w:rPr>
          <w:rFonts w:hint="eastAsia"/>
          <w:color w:val="000000" w:themeColor="text1"/>
          <w:lang w:eastAsia="zh-CN"/>
          <w14:textFill>
            <w14:solidFill>
              <w14:schemeClr w14:val="tx1"/>
            </w14:solidFill>
          </w14:textFill>
        </w:rPr>
        <w:t>元整</w:t>
      </w:r>
      <w:r>
        <w:rPr>
          <w:rFonts w:hint="eastAsia"/>
          <w:lang w:eastAsia="zh-CN"/>
        </w:rPr>
        <w:t>，参选单位应按照要求从参选单位基本</w:t>
      </w:r>
      <w:r>
        <w:rPr>
          <w:rFonts w:hint="eastAsia"/>
          <w:color w:val="000000" w:themeColor="text1"/>
          <w:lang w:eastAsia="zh-CN"/>
          <w14:textFill>
            <w14:solidFill>
              <w14:schemeClr w14:val="tx1"/>
            </w14:solidFill>
          </w14:textFill>
        </w:rPr>
        <w:t>账户转入比选单位的账户，比选单位账户信息如下：</w:t>
      </w:r>
    </w:p>
    <w:p>
      <w:pPr>
        <w:pStyle w:val="19"/>
        <w:spacing w:line="360" w:lineRule="auto"/>
        <w:ind w:right="121"/>
        <w:jc w:val="both"/>
        <w:rPr>
          <w:lang w:eastAsia="zh-CN"/>
        </w:rPr>
      </w:pPr>
      <w:r>
        <w:rPr>
          <w:rFonts w:hint="eastAsia"/>
          <w:color w:val="000000" w:themeColor="text1"/>
          <w:lang w:eastAsia="zh-CN"/>
          <w14:textFill>
            <w14:solidFill>
              <w14:schemeClr w14:val="tx1"/>
            </w14:solidFill>
          </w14:textFill>
        </w:rPr>
        <w:t xml:space="preserve">    开户名称：</w:t>
      </w:r>
      <w:r>
        <w:rPr>
          <w:rFonts w:hint="eastAsia"/>
          <w:lang w:eastAsia="zh-CN"/>
        </w:rPr>
        <w:t>福建福海创石油化工有限公司</w:t>
      </w:r>
    </w:p>
    <w:p>
      <w:pPr>
        <w:pStyle w:val="19"/>
        <w:spacing w:line="360" w:lineRule="auto"/>
        <w:ind w:right="121" w:firstLine="480"/>
        <w:jc w:val="both"/>
        <w:rPr>
          <w:lang w:eastAsia="zh-CN"/>
        </w:rPr>
      </w:pPr>
      <w:r>
        <w:rPr>
          <w:rFonts w:hint="eastAsia"/>
          <w:color w:val="000000" w:themeColor="text1"/>
          <w:lang w:eastAsia="zh-CN"/>
          <w14:textFill>
            <w14:solidFill>
              <w14:schemeClr w14:val="tx1"/>
            </w14:solidFill>
          </w14:textFill>
        </w:rPr>
        <w:t>开户银行：</w:t>
      </w:r>
      <w:r>
        <w:rPr>
          <w:rFonts w:hint="eastAsia"/>
          <w:lang w:eastAsia="zh-CN"/>
        </w:rPr>
        <w:t>中国银行股份有限公司漳州古雷经济开发区支行</w:t>
      </w:r>
    </w:p>
    <w:p>
      <w:pPr>
        <w:pStyle w:val="19"/>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帐  号：</w:t>
      </w:r>
      <w:r>
        <w:rPr>
          <w:lang w:eastAsia="zh-CN"/>
        </w:rPr>
        <w:t>406574816628</w:t>
      </w:r>
    </w:p>
    <w:p>
      <w:pPr>
        <w:pStyle w:val="19"/>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注明用途：5套PH分析表采购项目参选</w:t>
      </w:r>
      <w:r>
        <w:rPr>
          <w:color w:val="000000" w:themeColor="text1"/>
          <w:lang w:eastAsia="zh-CN"/>
          <w14:textFill>
            <w14:solidFill>
              <w14:schemeClr w14:val="tx1"/>
            </w14:solidFill>
          </w14:textFill>
        </w:rPr>
        <w:t>保证金</w:t>
      </w:r>
    </w:p>
    <w:p>
      <w:pPr>
        <w:pStyle w:val="19"/>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19"/>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spacing w:line="360" w:lineRule="auto"/>
        <w:ind w:firstLine="514" w:firstLineChars="200"/>
        <w:rPr>
          <w:b/>
          <w:sz w:val="24"/>
          <w:szCs w:val="24"/>
          <w:lang w:eastAsia="zh-CN"/>
        </w:rPr>
      </w:pPr>
      <w:r>
        <w:rPr>
          <w:rFonts w:hint="eastAsia"/>
          <w:b/>
          <w:bCs/>
          <w:snapToGrid w:val="0"/>
          <w:color w:val="000000" w:themeColor="text1"/>
          <w:spacing w:val="8"/>
          <w:sz w:val="24"/>
          <w:szCs w:val="24"/>
          <w:lang w:eastAsia="zh-CN"/>
          <w14:textFill>
            <w14:solidFill>
              <w14:schemeClr w14:val="tx1"/>
            </w14:solidFill>
          </w14:textFill>
        </w:rPr>
        <w:t>六、联系方式</w:t>
      </w:r>
      <w:r>
        <w:rPr>
          <w:rFonts w:hint="eastAsia"/>
          <w:b/>
          <w:sz w:val="24"/>
          <w:szCs w:val="24"/>
          <w:lang w:eastAsia="zh-CN"/>
        </w:rPr>
        <w:t xml:space="preserve"> </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商务联系人：戴小玉  电话：0596-6311078  邮箱：xydai@fhcpec.com.cn</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技术联系人</w:t>
      </w:r>
      <w:r>
        <w:rPr>
          <w:rFonts w:hint="eastAsia"/>
          <w:color w:val="000000" w:themeColor="text1"/>
          <w:sz w:val="24"/>
          <w:szCs w:val="24"/>
          <w:lang w:eastAsia="zh-CN"/>
          <w14:textFill>
            <w14:solidFill>
              <w14:schemeClr w14:val="tx1"/>
            </w14:solidFill>
          </w14:textFill>
        </w:rPr>
        <w:t>：黄志明</w:t>
      </w:r>
      <w:r>
        <w:rPr>
          <w:color w:val="000000" w:themeColor="text1"/>
          <w:sz w:val="24"/>
          <w:szCs w:val="24"/>
          <w:lang w:eastAsia="zh-CN"/>
          <w14:textFill>
            <w14:solidFill>
              <w14:schemeClr w14:val="tx1"/>
            </w14:solidFill>
          </w14:textFill>
        </w:rPr>
        <w:t xml:space="preserve">  电话</w:t>
      </w:r>
      <w:r>
        <w:rPr>
          <w:rFonts w:hint="eastAsia"/>
          <w:color w:val="000000" w:themeColor="text1"/>
          <w:sz w:val="24"/>
          <w:szCs w:val="24"/>
          <w:lang w:eastAsia="zh-CN"/>
          <w14:textFill>
            <w14:solidFill>
              <w14:schemeClr w14:val="tx1"/>
            </w14:solidFill>
          </w14:textFill>
        </w:rPr>
        <w:t>：</w:t>
      </w:r>
      <w:r>
        <w:rPr>
          <w:color w:val="000000" w:themeColor="text1"/>
          <w:sz w:val="24"/>
          <w:szCs w:val="24"/>
          <w:lang w:eastAsia="zh-CN"/>
          <w14:textFill>
            <w14:solidFill>
              <w14:schemeClr w14:val="tx1"/>
            </w14:solidFill>
          </w14:textFill>
        </w:rPr>
        <w:t>18659155631</w:t>
      </w:r>
      <w:r>
        <w:rPr>
          <w:rFonts w:hint="eastAsia"/>
          <w:color w:val="000000" w:themeColor="text1"/>
          <w:sz w:val="24"/>
          <w:szCs w:val="24"/>
          <w:lang w:eastAsia="zh-CN"/>
          <w14:textFill>
            <w14:solidFill>
              <w14:schemeClr w14:val="tx1"/>
            </w14:solidFill>
          </w14:textFill>
        </w:rPr>
        <w:t xml:space="preserve"> </w:t>
      </w:r>
      <w:r>
        <w:rPr>
          <w:color w:val="000000" w:themeColor="text1"/>
          <w:sz w:val="24"/>
          <w:szCs w:val="24"/>
          <w:lang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邮箱：</w:t>
      </w:r>
      <w:r>
        <w:rPr>
          <w:color w:val="000000" w:themeColor="text1"/>
          <w:sz w:val="24"/>
          <w:szCs w:val="24"/>
          <w:lang w:eastAsia="zh-CN"/>
          <w14:textFill>
            <w14:solidFill>
              <w14:schemeClr w14:val="tx1"/>
            </w14:solidFill>
          </w14:textFill>
        </w:rPr>
        <w:t>zmhuang@fhcpec.com.cn</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纪检监察室电话：0596-6311774  </w:t>
      </w:r>
    </w:p>
    <w:p>
      <w:pPr>
        <w:tabs>
          <w:tab w:val="left" w:pos="709"/>
        </w:tabs>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联系地址：漳州市漳浦县杜浔镇杜昌路9号     </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邮编：363216</w:t>
      </w:r>
    </w:p>
    <w:p>
      <w:pPr>
        <w:pStyle w:val="55"/>
        <w:sectPr>
          <w:pgSz w:w="11910" w:h="16840"/>
          <w:pgMar w:top="1500" w:right="1020" w:bottom="740" w:left="1300" w:header="0" w:footer="551" w:gutter="0"/>
          <w:cols w:space="720" w:num="1"/>
        </w:sectPr>
      </w:pP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19"/>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1.项目</w:t>
      </w:r>
      <w:r>
        <w:rPr>
          <w:lang w:eastAsia="zh-CN"/>
        </w:rPr>
        <w:t>名称：</w:t>
      </w:r>
      <w:r>
        <w:rPr>
          <w:rFonts w:hint="eastAsia"/>
          <w:color w:val="000000" w:themeColor="text1"/>
          <w:lang w:eastAsia="zh-CN"/>
          <w14:textFill>
            <w14:solidFill>
              <w14:schemeClr w14:val="tx1"/>
            </w14:solidFill>
          </w14:textFill>
        </w:rPr>
        <w:t>福建福海创石油化工有限公司仪表团队5套PH分析表采购</w:t>
      </w:r>
    </w:p>
    <w:p>
      <w:pPr>
        <w:pStyle w:val="19"/>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2.项目</w:t>
      </w:r>
      <w:r>
        <w:rPr>
          <w:color w:val="000000" w:themeColor="text1"/>
          <w:lang w:eastAsia="zh-CN"/>
          <w14:textFill>
            <w14:solidFill>
              <w14:schemeClr w14:val="tx1"/>
            </w14:solidFill>
          </w14:textFill>
        </w:rPr>
        <w:t>内容：</w:t>
      </w:r>
      <w:r>
        <w:rPr>
          <w:rFonts w:hint="eastAsia"/>
          <w:color w:val="000000" w:themeColor="text1"/>
          <w:lang w:eastAsia="zh-CN"/>
          <w14:textFill>
            <w14:solidFill>
              <w14:schemeClr w14:val="tx1"/>
            </w14:solidFill>
          </w14:textFill>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19"/>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3.发包方式：含税固定总价包干</w:t>
      </w:r>
    </w:p>
    <w:p>
      <w:pPr>
        <w:pStyle w:val="19"/>
        <w:spacing w:line="360" w:lineRule="auto"/>
        <w:ind w:right="121" w:firstLine="48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4.项目工作范围及技术要求：见项目比选说明</w:t>
      </w:r>
    </w:p>
    <w:p>
      <w:pPr>
        <w:pStyle w:val="19"/>
        <w:spacing w:line="360" w:lineRule="auto"/>
        <w:ind w:right="121" w:firstLine="48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5.项目地点：</w:t>
      </w:r>
      <w:r>
        <w:rPr>
          <w:rFonts w:hint="eastAsia"/>
          <w:lang w:eastAsia="zh-CN"/>
        </w:rPr>
        <w:t>福建省漳州市古雷港经济开发区腾龙路8</w:t>
      </w:r>
      <w:r>
        <w:rPr>
          <w:lang w:eastAsia="zh-CN"/>
        </w:rPr>
        <w:t>6</w:t>
      </w:r>
      <w:r>
        <w:rPr>
          <w:rFonts w:hint="eastAsia"/>
          <w:lang w:eastAsia="zh-CN"/>
        </w:rPr>
        <w:t>号P</w:t>
      </w:r>
      <w:r>
        <w:rPr>
          <w:lang w:eastAsia="zh-CN"/>
        </w:rPr>
        <w:t>TA</w:t>
      </w:r>
      <w:r>
        <w:rPr>
          <w:rFonts w:hint="eastAsia"/>
          <w:lang w:eastAsia="zh-CN"/>
        </w:rPr>
        <w:t>工厂</w:t>
      </w:r>
    </w:p>
    <w:p>
      <w:pPr>
        <w:pStyle w:val="19"/>
        <w:spacing w:line="360" w:lineRule="auto"/>
        <w:ind w:right="121" w:firstLine="480"/>
        <w:jc w:val="both"/>
        <w:rPr>
          <w:lang w:eastAsia="zh-CN"/>
        </w:rPr>
      </w:pPr>
      <w:r>
        <w:rPr>
          <w:rFonts w:hint="eastAsia"/>
          <w:lang w:eastAsia="zh-CN"/>
        </w:rPr>
        <w:t xml:space="preserve">6.项目联系人  技术联系人：黄志明 </w:t>
      </w:r>
      <w:r>
        <w:rPr>
          <w:lang w:eastAsia="zh-CN"/>
        </w:rPr>
        <w:t xml:space="preserve">18659155631，zmhuang@fhcpec.com.cn </w:t>
      </w:r>
    </w:p>
    <w:p>
      <w:pPr>
        <w:tabs>
          <w:tab w:val="left" w:pos="709"/>
        </w:tabs>
        <w:spacing w:line="360" w:lineRule="auto"/>
        <w:ind w:firstLine="440" w:firstLineChars="200"/>
        <w:rPr>
          <w:lang w:eastAsia="zh-CN"/>
        </w:rPr>
      </w:pPr>
      <w:r>
        <w:rPr>
          <w:rFonts w:hint="eastAsia"/>
          <w:color w:val="FF0000"/>
          <w:lang w:eastAsia="zh-CN"/>
        </w:rPr>
        <w:t xml:space="preserve">  </w:t>
      </w:r>
      <w:r>
        <w:rPr>
          <w:rFonts w:hint="eastAsia"/>
          <w:color w:val="000000" w:themeColor="text1"/>
          <w:sz w:val="24"/>
          <w:szCs w:val="24"/>
          <w:lang w:eastAsia="zh-CN"/>
          <w14:textFill>
            <w14:solidFill>
              <w14:schemeClr w14:val="tx1"/>
            </w14:solidFill>
          </w14:textFill>
        </w:rPr>
        <w:t>商务联系人：戴小玉  电话：0596-6311078  邮箱：xydai@fhcpec.com.cn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1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1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1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1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1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1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19"/>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1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1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ind w:firstLine="555"/>
        <w:rPr>
          <w:b/>
          <w:w w:val="95"/>
          <w:sz w:val="28"/>
          <w:lang w:eastAsia="zh-CN"/>
        </w:rPr>
      </w:pP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w:t>
      </w:r>
    </w:p>
    <w:p>
      <w:pPr>
        <w:pStyle w:val="202"/>
        <w:spacing w:line="360" w:lineRule="auto"/>
        <w:ind w:firstLine="480"/>
        <w:rPr>
          <w:sz w:val="24"/>
          <w:szCs w:val="24"/>
        </w:rPr>
      </w:pP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w:t>
      </w:r>
      <w:r>
        <w:rPr>
          <w:sz w:val="24"/>
          <w:szCs w:val="24"/>
        </w:rPr>
        <w:t xml:space="preserve"> 单位负责人为同一人或者存在控股、管理关系的不同单位不得同时参加本项目的比选；</w:t>
      </w:r>
      <w:r>
        <w:rPr>
          <w:color w:val="000000" w:themeColor="text1"/>
          <w:sz w:val="24"/>
          <w:szCs w:val="24"/>
          <w14:textFill>
            <w14:solidFill>
              <w14:schemeClr w14:val="tx1"/>
            </w14:solidFill>
          </w14:textFill>
        </w:rPr>
        <w:t>参选人没有失信黑名单记录（以最高院失信被执行人系统发布信息为准）</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与</w:t>
      </w:r>
      <w:r>
        <w:rPr>
          <w:rFonts w:hint="eastAsia"/>
          <w:color w:val="000000" w:themeColor="text1"/>
          <w:sz w:val="24"/>
          <w:szCs w:val="24"/>
          <w14:textFill>
            <w14:solidFill>
              <w14:schemeClr w14:val="tx1"/>
            </w14:solidFill>
          </w14:textFill>
        </w:rPr>
        <w:t>比选人</w:t>
      </w:r>
      <w:r>
        <w:rPr>
          <w:color w:val="000000" w:themeColor="text1"/>
          <w:sz w:val="24"/>
          <w:szCs w:val="24"/>
          <w14:textFill>
            <w14:solidFill>
              <w14:schemeClr w14:val="tx1"/>
            </w14:solidFill>
          </w14:textFill>
        </w:rPr>
        <w:t>无诉讼纠纷</w:t>
      </w:r>
      <w:r>
        <w:rPr>
          <w:rFonts w:hint="eastAsia"/>
          <w:color w:val="000000" w:themeColor="text1"/>
          <w:sz w:val="24"/>
          <w:szCs w:val="24"/>
          <w14:textFill>
            <w14:solidFill>
              <w14:schemeClr w14:val="tx1"/>
            </w14:solidFill>
          </w14:textFill>
        </w:rPr>
        <w:t>。</w:t>
      </w:r>
    </w:p>
    <w:p>
      <w:pPr>
        <w:tabs>
          <w:tab w:val="left" w:pos="709"/>
        </w:tabs>
        <w:spacing w:line="360" w:lineRule="auto"/>
        <w:ind w:firstLine="480" w:firstLineChars="200"/>
        <w:rPr>
          <w:rFonts w:ascii="Arial" w:hAnsi="Arial" w:cs="Arial"/>
          <w:color w:val="111111"/>
          <w:sz w:val="24"/>
          <w:szCs w:val="24"/>
          <w:shd w:val="clear" w:color="auto" w:fill="FFFFFF"/>
          <w:lang w:eastAsia="zh-CN"/>
        </w:rPr>
      </w:pPr>
      <w:r>
        <w:rPr>
          <w:color w:val="000000" w:themeColor="text1"/>
          <w:sz w:val="24"/>
          <w:szCs w:val="24"/>
          <w:lang w:eastAsia="zh-CN"/>
          <w14:textFill>
            <w14:solidFill>
              <w14:schemeClr w14:val="tx1"/>
            </w14:solidFill>
          </w14:textFill>
        </w:rPr>
        <w:t>3.</w:t>
      </w:r>
      <w:r>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参选单位</w:t>
      </w:r>
      <w:r>
        <w:rPr>
          <w:rFonts w:hint="eastAsia"/>
          <w:color w:val="000000"/>
          <w:sz w:val="24"/>
          <w:szCs w:val="24"/>
          <w:lang w:eastAsia="zh-CN"/>
        </w:rPr>
        <w:t>需提供</w:t>
      </w:r>
      <w:r>
        <w:rPr>
          <w:rFonts w:hint="eastAsia"/>
          <w:sz w:val="24"/>
          <w:lang w:eastAsia="zh-CN"/>
        </w:rPr>
        <w:t>防爆等级的证书</w:t>
      </w:r>
      <w:r>
        <w:rPr>
          <w:color w:val="000000"/>
          <w:sz w:val="24"/>
          <w:szCs w:val="24"/>
          <w:lang w:eastAsia="zh-CN"/>
        </w:rPr>
        <w:t>。</w:t>
      </w:r>
    </w:p>
    <w:p>
      <w:pPr>
        <w:pStyle w:val="55"/>
        <w:spacing w:line="360" w:lineRule="auto"/>
        <w:rPr>
          <w:color w:val="000000"/>
          <w:sz w:val="24"/>
          <w:szCs w:val="24"/>
        </w:rPr>
      </w:pPr>
      <w:r>
        <w:rPr>
          <w:rFonts w:hint="eastAsia"/>
        </w:rPr>
        <w:t xml:space="preserve"> </w:t>
      </w:r>
      <w:r>
        <w:t xml:space="preserve"> </w:t>
      </w:r>
      <w:r>
        <w:rPr>
          <w:rFonts w:hAnsi="宋体" w:cs="Arial"/>
          <w:color w:val="111111"/>
          <w:sz w:val="24"/>
          <w:szCs w:val="24"/>
          <w:shd w:val="clear" w:color="auto" w:fill="FFFFFF"/>
        </w:rPr>
        <w:t xml:space="preserve"> 4.</w:t>
      </w:r>
      <w:r>
        <w:rPr>
          <w:rFonts w:hint="eastAsia"/>
          <w:color w:val="000000"/>
          <w:sz w:val="24"/>
          <w:szCs w:val="24"/>
        </w:rPr>
        <w:t>本采购项目不接受联合体参选。</w:t>
      </w:r>
    </w:p>
    <w:p>
      <w:pPr>
        <w:pStyle w:val="19"/>
        <w:spacing w:line="360" w:lineRule="auto"/>
        <w:ind w:right="121"/>
        <w:jc w:val="both"/>
        <w:rPr>
          <w:b/>
          <w:w w:val="95"/>
          <w:sz w:val="28"/>
          <w:lang w:eastAsia="zh-CN"/>
        </w:rPr>
      </w:pPr>
      <w:r>
        <w:rPr>
          <w:rFonts w:hint="eastAsia"/>
          <w:color w:val="000000" w:themeColor="text1"/>
          <w:lang w:eastAsia="zh-CN"/>
          <w14:textFill>
            <w14:solidFill>
              <w14:schemeClr w14:val="tx1"/>
            </w14:solidFill>
          </w14:textFill>
        </w:rPr>
        <w:t xml:space="preserve">    </w:t>
      </w:r>
      <w:r>
        <w:rPr>
          <w:b/>
          <w:w w:val="95"/>
          <w:sz w:val="28"/>
          <w:lang w:eastAsia="zh-CN"/>
        </w:rPr>
        <w:t>七、参选保证金</w:t>
      </w:r>
    </w:p>
    <w:p>
      <w:pPr>
        <w:pStyle w:val="19"/>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1.参选单位应缴纳参选保证金（技术协议签订后确认合格才需缴纳），保证金</w:t>
      </w:r>
      <w:r>
        <w:rPr>
          <w:rFonts w:hint="eastAsia"/>
          <w:color w:val="000000" w:themeColor="text1"/>
          <w:lang w:eastAsia="zh-CN"/>
          <w14:textFill>
            <w14:solidFill>
              <w14:schemeClr w14:val="tx1"/>
            </w14:solidFill>
          </w14:textFill>
        </w:rPr>
        <w:t>金额</w:t>
      </w:r>
      <w:r>
        <w:rPr>
          <w:color w:val="000000" w:themeColor="text1"/>
          <w:lang w:eastAsia="zh-CN"/>
          <w14:textFill>
            <w14:solidFill>
              <w14:schemeClr w14:val="tx1"/>
            </w14:solidFill>
          </w14:textFill>
        </w:rPr>
        <w:t>2,000.00</w:t>
      </w:r>
      <w:r>
        <w:rPr>
          <w:rFonts w:hint="eastAsia"/>
          <w:color w:val="000000" w:themeColor="text1"/>
          <w:lang w:eastAsia="zh-CN"/>
          <w14:textFill>
            <w14:solidFill>
              <w14:schemeClr w14:val="tx1"/>
            </w14:solidFill>
          </w14:textFill>
        </w:rPr>
        <w:t>元整</w:t>
      </w:r>
      <w:r>
        <w:rPr>
          <w:rFonts w:hint="eastAsia"/>
          <w:lang w:eastAsia="zh-CN"/>
        </w:rPr>
        <w:t>，参选单位应按照要求从参选单位基本</w:t>
      </w:r>
      <w:r>
        <w:rPr>
          <w:rFonts w:hint="eastAsia"/>
          <w:color w:val="000000" w:themeColor="text1"/>
          <w:lang w:eastAsia="zh-CN"/>
          <w14:textFill>
            <w14:solidFill>
              <w14:schemeClr w14:val="tx1"/>
            </w14:solidFill>
          </w14:textFill>
        </w:rPr>
        <w:t>账户转入比选单位的账户，比选单位账户信息如下：</w:t>
      </w:r>
    </w:p>
    <w:p>
      <w:pPr>
        <w:pStyle w:val="19"/>
        <w:spacing w:line="360" w:lineRule="auto"/>
        <w:ind w:right="121"/>
        <w:jc w:val="both"/>
        <w:rPr>
          <w:lang w:eastAsia="zh-CN"/>
        </w:rPr>
      </w:pPr>
      <w:r>
        <w:rPr>
          <w:rFonts w:hint="eastAsia"/>
          <w:color w:val="000000" w:themeColor="text1"/>
          <w:lang w:eastAsia="zh-CN"/>
          <w14:textFill>
            <w14:solidFill>
              <w14:schemeClr w14:val="tx1"/>
            </w14:solidFill>
          </w14:textFill>
        </w:rPr>
        <w:t xml:space="preserve">    开户名称：</w:t>
      </w:r>
      <w:r>
        <w:rPr>
          <w:rFonts w:hint="eastAsia"/>
          <w:lang w:eastAsia="zh-CN"/>
        </w:rPr>
        <w:t>福建福海创石油化工有限公司</w:t>
      </w:r>
    </w:p>
    <w:p>
      <w:pPr>
        <w:pStyle w:val="19"/>
        <w:spacing w:line="360" w:lineRule="auto"/>
        <w:ind w:right="121" w:firstLine="480"/>
        <w:jc w:val="both"/>
        <w:rPr>
          <w:lang w:eastAsia="zh-CN"/>
        </w:rPr>
      </w:pPr>
      <w:r>
        <w:rPr>
          <w:rFonts w:hint="eastAsia"/>
          <w:color w:val="000000" w:themeColor="text1"/>
          <w:lang w:eastAsia="zh-CN"/>
          <w14:textFill>
            <w14:solidFill>
              <w14:schemeClr w14:val="tx1"/>
            </w14:solidFill>
          </w14:textFill>
        </w:rPr>
        <w:t>开户银行：</w:t>
      </w:r>
      <w:r>
        <w:rPr>
          <w:rFonts w:hint="eastAsia"/>
          <w:lang w:eastAsia="zh-CN"/>
        </w:rPr>
        <w:t>中国银行股份有限公司漳州古雷经济开发区支行</w:t>
      </w:r>
    </w:p>
    <w:p>
      <w:pPr>
        <w:pStyle w:val="19"/>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帐  号：</w:t>
      </w:r>
      <w:r>
        <w:rPr>
          <w:lang w:eastAsia="zh-CN"/>
        </w:rPr>
        <w:t>406574816628</w:t>
      </w:r>
    </w:p>
    <w:p>
      <w:pPr>
        <w:pStyle w:val="19"/>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注明用途：5套PH分析表采购项目参选</w:t>
      </w:r>
      <w:r>
        <w:rPr>
          <w:color w:val="000000" w:themeColor="text1"/>
          <w:lang w:eastAsia="zh-CN"/>
          <w14:textFill>
            <w14:solidFill>
              <w14:schemeClr w14:val="tx1"/>
            </w14:solidFill>
          </w14:textFill>
        </w:rPr>
        <w:t>保证金</w:t>
      </w:r>
    </w:p>
    <w:p>
      <w:pPr>
        <w:pStyle w:val="19"/>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19"/>
        <w:spacing w:line="360" w:lineRule="auto"/>
        <w:ind w:right="121" w:firstLine="480"/>
        <w:jc w:val="both"/>
        <w:rPr>
          <w:rFonts w:hint="eastAsia"/>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19"/>
        <w:spacing w:line="360" w:lineRule="auto"/>
        <w:ind w:right="121" w:firstLine="480" w:firstLineChars="200"/>
        <w:jc w:val="both"/>
        <w:rPr>
          <w:rFonts w:hint="eastAsia"/>
          <w:lang w:eastAsia="zh-CN"/>
        </w:rPr>
      </w:pPr>
      <w:r>
        <w:rPr>
          <w:rFonts w:hint="eastAsia"/>
          <w:lang w:eastAsia="zh-CN"/>
        </w:rPr>
        <w:t>2.对于未能按要求提交保证金的参选文件，比选单位可以视为不符合上面比选要求而予以拒绝；</w:t>
      </w:r>
    </w:p>
    <w:p>
      <w:pPr>
        <w:pStyle w:val="19"/>
        <w:spacing w:line="360" w:lineRule="auto"/>
        <w:ind w:right="121"/>
        <w:jc w:val="both"/>
        <w:rPr>
          <w:rFonts w:hint="eastAsia"/>
          <w:lang w:eastAsia="zh-CN"/>
        </w:rPr>
      </w:pPr>
      <w:r>
        <w:rPr>
          <w:rFonts w:hint="eastAsia"/>
          <w:lang w:eastAsia="zh-CN"/>
        </w:rPr>
        <w:t xml:space="preserve">    3.比选结束退还未</w:t>
      </w:r>
      <w:r>
        <w:rPr>
          <w:rFonts w:hint="eastAsia"/>
          <w:lang w:val="en-US" w:eastAsia="zh-CN"/>
        </w:rPr>
        <w:t>中</w:t>
      </w:r>
      <w:r>
        <w:rPr>
          <w:rFonts w:hint="eastAsia"/>
          <w:lang w:eastAsia="zh-CN"/>
        </w:rPr>
        <w:t>选者的比选保证金（无息），最迟不超过规定的比选有效期满后的</w:t>
      </w:r>
      <w:r>
        <w:rPr>
          <w:rFonts w:hint="eastAsia"/>
          <w:lang w:val="en-US" w:eastAsia="zh-CN"/>
        </w:rPr>
        <w:t>60</w:t>
      </w:r>
      <w:r>
        <w:rPr>
          <w:rFonts w:hint="eastAsia"/>
          <w:lang w:eastAsia="zh-CN"/>
        </w:rPr>
        <w:t>天；</w:t>
      </w:r>
    </w:p>
    <w:p>
      <w:pPr>
        <w:pStyle w:val="19"/>
        <w:spacing w:line="360" w:lineRule="auto"/>
        <w:ind w:right="121"/>
        <w:jc w:val="both"/>
        <w:rPr>
          <w:rFonts w:hint="eastAsia"/>
          <w:lang w:eastAsia="zh-CN"/>
        </w:rPr>
      </w:pPr>
      <w:r>
        <w:rPr>
          <w:rFonts w:hint="eastAsia"/>
          <w:lang w:eastAsia="zh-CN"/>
        </w:rPr>
        <w:t xml:space="preserve">    4.如有下列情况发生，将被没收参选保证金：</w:t>
      </w:r>
    </w:p>
    <w:p>
      <w:pPr>
        <w:pStyle w:val="19"/>
        <w:spacing w:line="360" w:lineRule="auto"/>
        <w:ind w:right="121"/>
        <w:jc w:val="both"/>
        <w:rPr>
          <w:rFonts w:hint="eastAsia"/>
          <w:lang w:eastAsia="zh-CN"/>
        </w:rPr>
      </w:pPr>
      <w:r>
        <w:rPr>
          <w:rFonts w:hint="eastAsia"/>
          <w:lang w:eastAsia="zh-CN"/>
        </w:rPr>
        <w:t xml:space="preserve">    （1）参选单位在参选有效期内撤回参选文件；</w:t>
      </w:r>
    </w:p>
    <w:p>
      <w:pPr>
        <w:pStyle w:val="19"/>
        <w:spacing w:line="360" w:lineRule="auto"/>
        <w:ind w:right="121" w:firstLine="480"/>
        <w:jc w:val="both"/>
        <w:rPr>
          <w:rFonts w:hint="eastAsia"/>
          <w:lang w:eastAsia="zh-CN"/>
        </w:rPr>
      </w:pPr>
      <w:r>
        <w:rPr>
          <w:rFonts w:hint="eastAsia"/>
          <w:lang w:eastAsia="zh-CN"/>
        </w:rPr>
        <w:t>（2）参选单位未能按接到中标通知书后规定的时间内签定合同。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3"/>
        <w:tabs>
          <w:tab w:val="left" w:pos="6879"/>
        </w:tabs>
        <w:spacing w:before="107" w:line="321" w:lineRule="auto"/>
        <w:ind w:left="0" w:right="106"/>
        <w:rPr>
          <w:rFonts w:hint="default"/>
          <w:b w:val="0"/>
          <w:bCs w:val="0"/>
          <w:color w:val="000000" w:themeColor="text1"/>
          <w:lang w:val="en-US" w:eastAsia="zh-CN"/>
          <w14:textFill>
            <w14:solidFill>
              <w14:schemeClr w14:val="tx1"/>
            </w14:solidFill>
          </w14:textFill>
        </w:rPr>
      </w:pPr>
      <w:r>
        <w:rPr>
          <w:rFonts w:hint="eastAsia"/>
          <w:lang w:eastAsia="zh-CN"/>
        </w:rPr>
        <w:t xml:space="preserve">    </w:t>
      </w:r>
      <w:r>
        <w:rPr>
          <w:b w:val="0"/>
          <w:color w:val="000000" w:themeColor="text1"/>
          <w:lang w:eastAsia="zh-CN"/>
          <w14:textFill>
            <w14:solidFill>
              <w14:schemeClr w14:val="tx1"/>
            </w14:solidFill>
          </w14:textFill>
        </w:rPr>
        <w:t>1.参选文件递交的截止时间：</w:t>
      </w:r>
      <w:r>
        <w:rPr>
          <w:rFonts w:hint="eastAsia"/>
          <w:b w:val="0"/>
          <w:bCs w:val="0"/>
          <w:color w:val="000000" w:themeColor="text1"/>
          <w:lang w:val="en-US" w:eastAsia="zh-CN"/>
          <w14:textFill>
            <w14:solidFill>
              <w14:schemeClr w14:val="tx1"/>
            </w14:solidFill>
          </w14:textFill>
        </w:rPr>
        <w:t>技术合格单位，后续统一通知报价。</w:t>
      </w:r>
    </w:p>
    <w:p>
      <w:pPr>
        <w:pStyle w:val="3"/>
        <w:tabs>
          <w:tab w:val="left" w:pos="6879"/>
        </w:tabs>
        <w:spacing w:before="107" w:line="321" w:lineRule="auto"/>
        <w:ind w:left="0" w:right="106"/>
        <w:rPr>
          <w:b w:val="0"/>
          <w:color w:val="000000" w:themeColor="text1"/>
          <w:spacing w:val="-4"/>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2.</w:t>
      </w:r>
      <w:r>
        <w:rPr>
          <w:b w:val="0"/>
          <w:color w:val="000000" w:themeColor="text1"/>
          <w:spacing w:val="4"/>
          <w:lang w:eastAsia="zh-CN"/>
          <w14:textFill>
            <w14:solidFill>
              <w14:schemeClr w14:val="tx1"/>
            </w14:solidFill>
          </w14:textFill>
        </w:rPr>
        <w:t>递交</w:t>
      </w:r>
      <w:r>
        <w:rPr>
          <w:b w:val="0"/>
          <w:color w:val="000000" w:themeColor="text1"/>
          <w:lang w:eastAsia="zh-CN"/>
          <w14:textFill>
            <w14:solidFill>
              <w14:schemeClr w14:val="tx1"/>
            </w14:solidFill>
          </w14:textFill>
        </w:rPr>
        <w:t>参</w:t>
      </w:r>
      <w:r>
        <w:rPr>
          <w:b w:val="0"/>
          <w:color w:val="000000" w:themeColor="text1"/>
          <w:spacing w:val="4"/>
          <w:lang w:eastAsia="zh-CN"/>
          <w14:textFill>
            <w14:solidFill>
              <w14:schemeClr w14:val="tx1"/>
            </w14:solidFill>
          </w14:textFill>
        </w:rPr>
        <w:t>选文件的地</w:t>
      </w:r>
      <w:r>
        <w:rPr>
          <w:b w:val="0"/>
          <w:color w:val="000000" w:themeColor="text1"/>
          <w:lang w:eastAsia="zh-CN"/>
          <w14:textFill>
            <w14:solidFill>
              <w14:schemeClr w14:val="tx1"/>
            </w14:solidFill>
          </w14:textFill>
        </w:rPr>
        <w:t>点</w:t>
      </w:r>
      <w:r>
        <w:rPr>
          <w:b w:val="0"/>
          <w:color w:val="000000" w:themeColor="text1"/>
          <w:spacing w:val="4"/>
          <w:lang w:eastAsia="zh-CN"/>
          <w14:textFill>
            <w14:solidFill>
              <w14:schemeClr w14:val="tx1"/>
            </w14:solidFill>
          </w14:textFill>
        </w:rPr>
        <w:t>为：</w:t>
      </w:r>
      <w:r>
        <w:rPr>
          <w:rFonts w:hint="eastAsia"/>
          <w:b w:val="0"/>
          <w:color w:val="000000" w:themeColor="text1"/>
          <w:spacing w:val="4"/>
          <w:lang w:eastAsia="zh-CN"/>
          <w14:textFill>
            <w14:solidFill>
              <w14:schemeClr w14:val="tx1"/>
            </w14:solidFill>
          </w14:textFill>
        </w:rPr>
        <w:t>福建福海创石油化工有限公司办公楼</w:t>
      </w:r>
      <w:r>
        <w:rPr>
          <w:b w:val="0"/>
          <w:color w:val="000000" w:themeColor="text1"/>
          <w:spacing w:val="4"/>
          <w:lang w:eastAsia="zh-CN"/>
          <w14:textFill>
            <w14:solidFill>
              <w14:schemeClr w14:val="tx1"/>
            </w14:solidFill>
          </w14:textFill>
        </w:rPr>
        <w:t>（</w:t>
      </w:r>
      <w:r>
        <w:rPr>
          <w:rFonts w:hint="eastAsia"/>
          <w:b w:val="0"/>
          <w:color w:val="000000" w:themeColor="text1"/>
          <w:spacing w:val="4"/>
          <w:lang w:eastAsia="zh-CN"/>
          <w14:textFill>
            <w14:solidFill>
              <w14:schemeClr w14:val="tx1"/>
            </w14:solidFill>
          </w14:textFill>
        </w:rPr>
        <w:t>漳州市漳浦县杜浔镇杜昌路9号</w:t>
      </w:r>
      <w:r>
        <w:rPr>
          <w:b w:val="0"/>
          <w:color w:val="000000" w:themeColor="text1"/>
          <w:spacing w:val="4"/>
          <w:lang w:eastAsia="zh-CN"/>
          <w14:textFill>
            <w14:solidFill>
              <w14:schemeClr w14:val="tx1"/>
            </w14:solidFill>
          </w14:textFill>
        </w:rPr>
        <w:t>）</w:t>
      </w:r>
      <w:r>
        <w:rPr>
          <w:b w:val="0"/>
          <w:color w:val="000000" w:themeColor="text1"/>
          <w:spacing w:val="-57"/>
          <w:lang w:eastAsia="zh-CN"/>
          <w14:textFill>
            <w14:solidFill>
              <w14:schemeClr w14:val="tx1"/>
            </w14:solidFill>
          </w14:textFill>
        </w:rPr>
        <w:t>，</w:t>
      </w:r>
      <w:r>
        <w:rPr>
          <w:b w:val="0"/>
          <w:color w:val="000000" w:themeColor="text1"/>
          <w:lang w:eastAsia="zh-CN"/>
          <w14:textFill>
            <w14:solidFill>
              <w14:schemeClr w14:val="tx1"/>
            </w14:solidFill>
          </w14:textFill>
        </w:rPr>
        <w:t>联系人</w:t>
      </w:r>
      <w:r>
        <w:rPr>
          <w:b w:val="0"/>
          <w:color w:val="000000" w:themeColor="text1"/>
          <w:spacing w:val="-56"/>
          <w:lang w:eastAsia="zh-CN"/>
          <w14:textFill>
            <w14:solidFill>
              <w14:schemeClr w14:val="tx1"/>
            </w14:solidFill>
          </w14:textFill>
        </w:rPr>
        <w:t>：</w:t>
      </w:r>
      <w:r>
        <w:rPr>
          <w:rFonts w:hint="eastAsia"/>
          <w:b w:val="0"/>
          <w:color w:val="000000" w:themeColor="text1"/>
          <w:lang w:val="en-US" w:eastAsia="zh-CN"/>
          <w14:textFill>
            <w14:solidFill>
              <w14:schemeClr w14:val="tx1"/>
            </w14:solidFill>
          </w14:textFill>
        </w:rPr>
        <w:t>戴小玉</w:t>
      </w: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联系电话</w:t>
      </w:r>
      <w:r>
        <w:rPr>
          <w:b w:val="0"/>
          <w:color w:val="000000" w:themeColor="text1"/>
          <w:spacing w:val="-4"/>
          <w:lang w:eastAsia="zh-CN"/>
          <w14:textFill>
            <w14:solidFill>
              <w14:schemeClr w14:val="tx1"/>
            </w14:solidFill>
          </w14:textFill>
        </w:rPr>
        <w:t>：</w:t>
      </w:r>
      <w:r>
        <w:rPr>
          <w:rFonts w:hint="eastAsia"/>
          <w:b w:val="0"/>
          <w:color w:val="000000" w:themeColor="text1"/>
          <w:spacing w:val="-4"/>
          <w:lang w:eastAsia="zh-CN"/>
          <w14:textFill>
            <w14:solidFill>
              <w14:schemeClr w14:val="tx1"/>
            </w14:solidFill>
          </w14:textFill>
        </w:rPr>
        <w:t>0596-6311</w:t>
      </w:r>
      <w:r>
        <w:rPr>
          <w:rFonts w:hint="eastAsia"/>
          <w:b w:val="0"/>
          <w:color w:val="000000" w:themeColor="text1"/>
          <w:spacing w:val="-4"/>
          <w:lang w:val="en-US" w:eastAsia="zh-CN"/>
          <w14:textFill>
            <w14:solidFill>
              <w14:schemeClr w14:val="tx1"/>
            </w14:solidFill>
          </w14:textFill>
        </w:rPr>
        <w:t>078</w:t>
      </w:r>
      <w:r>
        <w:rPr>
          <w:rFonts w:hint="eastAsia"/>
          <w:b w:val="0"/>
          <w:color w:val="000000" w:themeColor="text1"/>
          <w:spacing w:val="-4"/>
          <w:lang w:eastAsia="zh-CN"/>
          <w14:textFill>
            <w14:solidFill>
              <w14:schemeClr w14:val="tx1"/>
            </w14:solidFill>
          </w14:textFill>
        </w:rPr>
        <w:t>。</w:t>
      </w:r>
    </w:p>
    <w:p>
      <w:pPr>
        <w:pStyle w:val="3"/>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注：请使用顺丰快递或中国邮政 EMS 快递，其他快递不能保证送达目的地。</w:t>
      </w:r>
    </w:p>
    <w:p>
      <w:pPr>
        <w:pStyle w:val="1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1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19"/>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19"/>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19"/>
        <w:spacing w:line="360" w:lineRule="auto"/>
        <w:ind w:right="121" w:firstLine="480" w:firstLineChars="200"/>
        <w:jc w:val="both"/>
        <w:rPr>
          <w:lang w:eastAsia="zh-CN"/>
        </w:rPr>
      </w:pPr>
      <w:r>
        <w:rPr>
          <w:rFonts w:hint="eastAsia"/>
          <w:lang w:eastAsia="zh-CN"/>
        </w:rPr>
        <w:t>技术报价文件，以签订的技术协议为参选书格式，可不胶装。</w:t>
      </w:r>
      <w:r>
        <w:rPr>
          <w:lang w:eastAsia="zh-CN"/>
        </w:rPr>
        <w:t xml:space="preserve"> </w:t>
      </w:r>
    </w:p>
    <w:p>
      <w:pPr>
        <w:pStyle w:val="19"/>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19"/>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19"/>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19"/>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19"/>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19"/>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9"/>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19"/>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9"/>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19"/>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9"/>
        <w:spacing w:line="360" w:lineRule="auto"/>
        <w:ind w:right="121" w:firstLine="482" w:firstLineChars="200"/>
        <w:jc w:val="both"/>
        <w:rPr>
          <w:lang w:eastAsia="zh-CN"/>
        </w:rPr>
      </w:pPr>
      <w:r>
        <w:rPr>
          <w:rFonts w:hint="eastAsia"/>
          <w:b/>
          <w:color w:val="FF0000"/>
          <w:lang w:eastAsia="zh-CN"/>
        </w:rPr>
        <w:t>本项目设置最高控制价</w:t>
      </w:r>
      <w:r>
        <w:rPr>
          <w:b/>
          <w:color w:val="FF0000"/>
          <w:lang w:eastAsia="zh-CN"/>
        </w:rPr>
        <w:t>95,000.00</w:t>
      </w:r>
      <w:r>
        <w:rPr>
          <w:rFonts w:hint="eastAsia"/>
          <w:b/>
          <w:color w:val="FF0000"/>
          <w:lang w:eastAsia="zh-CN"/>
        </w:rPr>
        <w:t>元整（未税包干总价）</w:t>
      </w:r>
      <w:r>
        <w:rPr>
          <w:rFonts w:hint="eastAsia"/>
          <w:lang w:eastAsia="zh-CN"/>
        </w:rPr>
        <w:t>。参选人所填报的报价高于本项目最高限价的，其参选将被比选小组予以否决。</w:t>
      </w:r>
      <w:r>
        <w:fldChar w:fldCharType="begin"/>
      </w:r>
      <w:r>
        <w:rPr>
          <w:lang w:eastAsia="zh-CN"/>
        </w:rPr>
        <w:instrText xml:space="preserve"> HYPERLINK "mailto:如参选人对控制价存疑请于报价截止前发邮件至xqyang@fhcpec.com.cn" </w:instrText>
      </w:r>
      <w:r>
        <w:fldChar w:fldCharType="separate"/>
      </w:r>
      <w:r>
        <w:rPr>
          <w:rStyle w:val="53"/>
          <w:rFonts w:hint="eastAsia"/>
          <w:lang w:eastAsia="zh-CN"/>
        </w:rPr>
        <w:t>如参选人对控制价存疑请于报价截止前发邮件至</w:t>
      </w:r>
      <w:r>
        <w:rPr>
          <w:rStyle w:val="53"/>
          <w:lang w:eastAsia="zh-CN"/>
        </w:rPr>
        <w:fldChar w:fldCharType="end"/>
      </w:r>
      <w:r>
        <w:rPr>
          <w:rStyle w:val="53"/>
          <w:rFonts w:hint="eastAsia"/>
          <w:lang w:val="en-US" w:eastAsia="zh-CN"/>
        </w:rPr>
        <w:t>xy</w:t>
      </w:r>
      <w:r>
        <w:rPr>
          <w:rStyle w:val="53"/>
          <w:lang w:eastAsia="zh-CN"/>
        </w:rPr>
        <w:t>w</w:t>
      </w:r>
      <w:r>
        <w:rPr>
          <w:rStyle w:val="53"/>
          <w:rFonts w:hint="eastAsia"/>
          <w:lang w:val="en-US" w:eastAsia="zh-CN"/>
        </w:rPr>
        <w:t>dai</w:t>
      </w:r>
      <w:r>
        <w:rPr>
          <w:rStyle w:val="53"/>
          <w:lang w:eastAsia="zh-CN"/>
        </w:rPr>
        <w:t>@fhcpec.com.cn</w:t>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19"/>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9"/>
        <w:spacing w:line="360" w:lineRule="auto"/>
        <w:ind w:right="121" w:firstLine="480" w:firstLineChars="200"/>
        <w:jc w:val="both"/>
        <w:rPr>
          <w:lang w:eastAsia="zh-CN"/>
        </w:rPr>
      </w:pPr>
      <w:r>
        <w:rPr>
          <w:lang w:eastAsia="zh-CN"/>
        </w:rPr>
        <w:t>2.参选文件存在重大偏差的。</w:t>
      </w:r>
    </w:p>
    <w:p>
      <w:pPr>
        <w:pStyle w:val="19"/>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9"/>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9"/>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9"/>
        <w:spacing w:line="360" w:lineRule="auto"/>
        <w:ind w:right="121" w:firstLine="480" w:firstLineChars="200"/>
        <w:jc w:val="both"/>
        <w:rPr>
          <w:lang w:eastAsia="zh-CN"/>
        </w:rPr>
      </w:pPr>
      <w:r>
        <w:rPr>
          <w:lang w:eastAsia="zh-CN"/>
        </w:rPr>
        <w:t>2.在开选时没有启封和读出的参选文件，在评选时将不予考虑。</w:t>
      </w:r>
    </w:p>
    <w:p>
      <w:pPr>
        <w:pStyle w:val="19"/>
        <w:spacing w:line="360" w:lineRule="auto"/>
        <w:ind w:right="121" w:firstLine="480" w:firstLineChars="200"/>
        <w:jc w:val="both"/>
        <w:rPr>
          <w:lang w:eastAsia="zh-CN"/>
        </w:rPr>
      </w:pPr>
      <w:r>
        <w:rPr>
          <w:lang w:eastAsia="zh-CN"/>
        </w:rPr>
        <w:t>3.比选人将做开选记录。</w:t>
      </w:r>
    </w:p>
    <w:p>
      <w:pPr>
        <w:pStyle w:val="19"/>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19"/>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19"/>
        <w:spacing w:line="360" w:lineRule="auto"/>
        <w:ind w:right="121" w:firstLine="480" w:firstLineChars="200"/>
        <w:jc w:val="both"/>
        <w:rPr>
          <w:lang w:eastAsia="zh-CN"/>
        </w:rPr>
      </w:pPr>
      <w:r>
        <w:rPr>
          <w:lang w:eastAsia="zh-CN"/>
        </w:rPr>
        <w:t>1.比选人将把合同授予中选人；在授予前，仍需进行资格审查。</w:t>
      </w:r>
    </w:p>
    <w:p>
      <w:pPr>
        <w:pStyle w:val="19"/>
        <w:spacing w:line="360" w:lineRule="auto"/>
        <w:ind w:right="121" w:firstLine="480" w:firstLineChars="200"/>
        <w:jc w:val="both"/>
        <w:rPr>
          <w:lang w:eastAsia="zh-CN"/>
        </w:rPr>
      </w:pPr>
      <w:r>
        <w:rPr>
          <w:lang w:eastAsia="zh-CN"/>
        </w:rPr>
        <w:t>2.中选人确定后，比选将通知中选人，并将中选结果公示在比选人官网。</w:t>
      </w:r>
    </w:p>
    <w:p>
      <w:pPr>
        <w:pStyle w:val="19"/>
        <w:spacing w:line="360" w:lineRule="auto"/>
        <w:ind w:right="121" w:firstLine="480" w:firstLineChars="200"/>
        <w:jc w:val="both"/>
        <w:rPr>
          <w:lang w:eastAsia="zh-CN"/>
        </w:rPr>
      </w:pPr>
      <w:r>
        <w:rPr>
          <w:lang w:eastAsia="zh-CN"/>
        </w:rPr>
        <w:t>3.中选通知对比选人和参选人具有法律效力。</w:t>
      </w:r>
      <w:r>
        <w:rPr>
          <w:rStyle w:val="49"/>
          <w:rFonts w:hint="eastAsia"/>
          <w:color w:val="FF0000"/>
          <w:lang w:eastAsia="zh-CN"/>
        </w:rPr>
        <w:t>福建福海创石油化工有限公司指定由</w:t>
      </w:r>
      <w:r>
        <w:rPr>
          <w:rStyle w:val="49"/>
          <w:color w:val="FF0000"/>
          <w:lang w:eastAsia="zh-CN"/>
        </w:rPr>
        <w:t>其</w:t>
      </w:r>
      <w:r>
        <w:rPr>
          <w:rStyle w:val="49"/>
          <w:rFonts w:hint="eastAsia"/>
          <w:color w:val="FF0000"/>
          <w:lang w:eastAsia="zh-CN"/>
        </w:rPr>
        <w:t>权属子公司“翔鹭石化（漳州）有限公司”作为本合同执行主体，将于中选结果公示流程结束之日起30日内与中选人完成合同签订事宜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19"/>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19"/>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19"/>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19"/>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19"/>
        <w:spacing w:before="26" w:line="321" w:lineRule="auto"/>
        <w:ind w:left="118" w:right="106" w:firstLine="48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55"/>
      </w:pPr>
    </w:p>
    <w:p>
      <w:pPr>
        <w:pStyle w:val="55"/>
      </w:pPr>
    </w:p>
    <w:p>
      <w:pPr>
        <w:pStyle w:val="55"/>
      </w:pPr>
    </w:p>
    <w:p>
      <w:pPr>
        <w:pStyle w:val="55"/>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19"/>
        <w:spacing w:line="360" w:lineRule="auto"/>
        <w:ind w:right="121" w:firstLine="480" w:firstLineChars="200"/>
        <w:jc w:val="both"/>
        <w:rPr>
          <w:lang w:eastAsia="zh-CN"/>
        </w:rPr>
      </w:pPr>
      <w:r>
        <w:rPr>
          <w:lang w:eastAsia="zh-CN"/>
        </w:rPr>
        <w:t>1.参选人的参选文件无论其是否中选，均不退回。</w:t>
      </w:r>
    </w:p>
    <w:p>
      <w:pPr>
        <w:pStyle w:val="19"/>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19"/>
        <w:spacing w:line="360" w:lineRule="auto"/>
        <w:ind w:right="121" w:firstLine="480" w:firstLineChars="200"/>
        <w:jc w:val="both"/>
        <w:rPr>
          <w:lang w:eastAsia="zh-CN"/>
        </w:rPr>
      </w:pPr>
      <w:r>
        <w:rPr>
          <w:lang w:eastAsia="zh-CN"/>
        </w:rPr>
        <w:t>3.本比选文件的解释权归福建福海创石油化工有限公司。</w:t>
      </w:r>
    </w:p>
    <w:p>
      <w:pPr>
        <w:pStyle w:val="19"/>
        <w:spacing w:line="360" w:lineRule="auto"/>
        <w:ind w:left="215"/>
        <w:rPr>
          <w:lang w:eastAsia="zh-CN"/>
        </w:rPr>
      </w:pPr>
      <w:r>
        <w:rPr>
          <w:lang w:eastAsia="zh-CN"/>
        </w:rPr>
        <w:br w:type="page"/>
      </w:r>
    </w:p>
    <w:p>
      <w:pPr>
        <w:pStyle w:val="19"/>
        <w:rPr>
          <w:b/>
          <w:sz w:val="44"/>
          <w:szCs w:val="44"/>
          <w:lang w:eastAsia="zh-CN"/>
        </w:rPr>
      </w:pPr>
      <w:r>
        <w:rPr>
          <w:rFonts w:hint="eastAsia" w:ascii="Times New Roman"/>
          <w:b/>
          <w:bCs/>
          <w:lang w:eastAsia="zh-CN"/>
        </w:rPr>
        <w:t>附件一、</w:t>
      </w:r>
      <w:bookmarkStart w:id="0" w:name="_Toc251742852"/>
      <w:r>
        <w:rPr>
          <w:rFonts w:hint="eastAsia" w:ascii="Times New Roman"/>
          <w:b/>
          <w:bCs/>
          <w:lang w:eastAsia="zh-CN"/>
        </w:rPr>
        <w:t>采购合同模板详见附件</w:t>
      </w:r>
      <w:r>
        <w:rPr>
          <w:rFonts w:ascii="Times New Roman"/>
          <w:b/>
          <w:bCs/>
          <w:lang w:eastAsia="zh-CN"/>
        </w:rPr>
        <w:t>3</w:t>
      </w:r>
    </w:p>
    <w:p>
      <w:pPr>
        <w:widowControl/>
        <w:autoSpaceDE/>
        <w:autoSpaceDN/>
        <w:rPr>
          <w:rFonts w:hAnsi="Calibri" w:cs="Times New Roman"/>
          <w:b/>
          <w:bCs/>
          <w:sz w:val="24"/>
          <w:szCs w:val="24"/>
          <w:lang w:eastAsia="zh-CN"/>
        </w:rPr>
      </w:pPr>
      <w:r>
        <w:rPr>
          <w:b/>
          <w:bCs/>
          <w:sz w:val="24"/>
          <w:szCs w:val="24"/>
          <w:lang w:eastAsia="zh-CN"/>
        </w:rPr>
        <w:br w:type="page"/>
      </w:r>
    </w:p>
    <w:p>
      <w:pPr>
        <w:pStyle w:val="55"/>
        <w:rPr>
          <w:b/>
          <w:bCs/>
          <w:sz w:val="24"/>
          <w:szCs w:val="24"/>
        </w:rPr>
      </w:pPr>
      <w:r>
        <w:rPr>
          <w:rFonts w:hint="eastAsia"/>
          <w:b/>
          <w:bCs/>
          <w:sz w:val="24"/>
          <w:szCs w:val="24"/>
        </w:rPr>
        <w:t>附件二、参选文件范本</w:t>
      </w:r>
    </w:p>
    <w:p>
      <w:pPr>
        <w:pStyle w:val="24"/>
        <w:jc w:val="center"/>
        <w:rPr>
          <w:rFonts w:ascii="Times New Roman" w:hAnsi="Times New Roman"/>
          <w:b/>
          <w:sz w:val="52"/>
          <w:szCs w:val="52"/>
          <w:lang w:eastAsia="zh-CN"/>
        </w:rPr>
      </w:pPr>
    </w:p>
    <w:p>
      <w:pPr>
        <w:pStyle w:val="24"/>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4"/>
        <w:spacing w:line="615" w:lineRule="exact"/>
        <w:jc w:val="center"/>
        <w:rPr>
          <w:rFonts w:ascii="方正小标宋简体" w:hAnsi="方正小标宋简体" w:eastAsia="方正小标宋简体" w:cs="方正小标宋简体"/>
          <w:b/>
          <w:sz w:val="44"/>
          <w:szCs w:val="44"/>
          <w:lang w:eastAsia="zh-CN"/>
        </w:rPr>
      </w:pPr>
    </w:p>
    <w:p>
      <w:pPr>
        <w:pStyle w:val="24"/>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lang w:eastAsia="zh-CN"/>
          <w14:textFill>
            <w14:solidFill>
              <w14:schemeClr w14:val="tx1"/>
            </w14:solidFill>
          </w14:textFill>
        </w:rPr>
        <w:t>仪表团队5套PH分析表采购项目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55"/>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6"/>
          <w:lang w:eastAsia="zh-CN"/>
        </w:rPr>
      </w:pPr>
    </w:p>
    <w:p>
      <w:pPr>
        <w:pStyle w:val="24"/>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4"/>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24年</w:t>
      </w:r>
      <w:r>
        <w:rPr>
          <w:rFonts w:hint="eastAsia" w:ascii="Times New Roman" w:hAnsi="Times New Roman"/>
          <w:b/>
          <w:bCs/>
          <w:color w:val="FF0000"/>
          <w:w w:val="95"/>
          <w:sz w:val="32"/>
          <w:lang w:eastAsia="zh-CN"/>
        </w:rPr>
        <w:t xml:space="preserve"> </w:t>
      </w:r>
      <w:r>
        <w:rPr>
          <w:rFonts w:hint="eastAsia" w:ascii="Times New Roman" w:hAnsi="Times New Roman"/>
          <w:b/>
          <w:bCs/>
          <w:color w:val="FF0000"/>
          <w:w w:val="95"/>
          <w:sz w:val="32"/>
          <w:lang w:val="en-US" w:eastAsia="zh-CN"/>
        </w:rPr>
        <w:t>8</w:t>
      </w:r>
      <w:r>
        <w:rPr>
          <w:rFonts w:ascii="Times New Roman" w:hAnsi="Times New Roman"/>
          <w:b/>
          <w:bCs/>
          <w:color w:val="FF0000"/>
          <w:w w:val="95"/>
          <w:sz w:val="32"/>
          <w:lang w:eastAsia="zh-CN"/>
        </w:rPr>
        <w:t>月</w:t>
      </w:r>
    </w:p>
    <w:p>
      <w:pPr>
        <w:rPr>
          <w:lang w:eastAsia="zh-CN"/>
        </w:rPr>
      </w:pPr>
    </w:p>
    <w:p>
      <w:pPr>
        <w:pStyle w:val="55"/>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ln>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&#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P31f7XAAAACAEAAA8AAAAAAAAAAQAgAAAAIgAAAGRy&#10;cy9kb3ducmV2LnhtbFBLAQIUABQAAAAIAIdO4kCsaCIuPwIAAIgEAAAOAAAAAAAAAAEAIAAAACYB&#10;AABkcnMvZTJvRG9jLnhtbFBLBQYAAAAABgAGAFkBAADXBQ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55"/>
      </w:pPr>
    </w:p>
    <w:p>
      <w:pPr>
        <w:pStyle w:val="55"/>
      </w:pPr>
    </w:p>
    <w:p>
      <w:pPr>
        <w:pStyle w:val="55"/>
      </w:pPr>
    </w:p>
    <w:p>
      <w:pPr>
        <w:pStyle w:val="55"/>
      </w:pPr>
    </w:p>
    <w:p>
      <w:pPr>
        <w:pStyle w:val="55"/>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rFonts w:hint="default"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55"/>
        <w:rPr>
          <w:b/>
          <w:bCs/>
          <w:sz w:val="36"/>
          <w:szCs w:val="36"/>
        </w:rPr>
      </w:pPr>
    </w:p>
    <w:p>
      <w:pPr>
        <w:pStyle w:val="55"/>
        <w:rPr>
          <w:b/>
          <w:bCs/>
          <w:sz w:val="36"/>
          <w:szCs w:val="36"/>
        </w:rPr>
      </w:pPr>
    </w:p>
    <w:p>
      <w:pPr>
        <w:pStyle w:val="55"/>
        <w:rPr>
          <w:b/>
          <w:bCs/>
          <w:sz w:val="36"/>
          <w:szCs w:val="36"/>
        </w:rPr>
      </w:pPr>
    </w:p>
    <w:p>
      <w:pPr>
        <w:spacing w:line="500" w:lineRule="exact"/>
        <w:rPr>
          <w:b/>
          <w:bCs/>
          <w:sz w:val="36"/>
          <w:szCs w:val="36"/>
          <w:lang w:eastAsia="zh-CN"/>
        </w:rPr>
      </w:pPr>
    </w:p>
    <w:p>
      <w:pPr>
        <w:pStyle w:val="55"/>
        <w:rPr>
          <w:b/>
          <w:bCs/>
          <w:sz w:val="36"/>
          <w:szCs w:val="36"/>
        </w:rPr>
      </w:pPr>
    </w:p>
    <w:p>
      <w:pPr>
        <w:pStyle w:val="55"/>
        <w:rPr>
          <w:b/>
          <w:bCs/>
          <w:sz w:val="36"/>
          <w:szCs w:val="36"/>
        </w:rPr>
      </w:pPr>
    </w:p>
    <w:p>
      <w:pPr>
        <w:pStyle w:val="55"/>
      </w:pPr>
    </w:p>
    <w:p>
      <w:pPr>
        <w:pStyle w:val="55"/>
      </w:pPr>
    </w:p>
    <w:p>
      <w:pPr>
        <w:pStyle w:val="55"/>
      </w:pPr>
    </w:p>
    <w:p>
      <w:pPr>
        <w:pStyle w:val="55"/>
      </w:pPr>
    </w:p>
    <w:p>
      <w:pPr>
        <w:pStyle w:val="55"/>
      </w:pPr>
    </w:p>
    <w:p>
      <w:pPr>
        <w:pStyle w:val="55"/>
      </w:pPr>
    </w:p>
    <w:p>
      <w:pPr>
        <w:pStyle w:val="55"/>
      </w:pPr>
    </w:p>
    <w:p>
      <w:pPr>
        <w:pStyle w:val="55"/>
      </w:pPr>
    </w:p>
    <w:p>
      <w:pPr>
        <w:pStyle w:val="55"/>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55"/>
      </w:pPr>
    </w:p>
    <w:p>
      <w:pPr>
        <w:pStyle w:val="55"/>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55"/>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55"/>
        <w:jc w:val="center"/>
      </w:pPr>
    </w:p>
    <w:p>
      <w:pPr>
        <w:pStyle w:val="55"/>
        <w:jc w:val="center"/>
      </w:pPr>
    </w:p>
    <w:p>
      <w:pPr>
        <w:pStyle w:val="55"/>
        <w:jc w:val="center"/>
      </w:pPr>
    </w:p>
    <w:p>
      <w:pPr>
        <w:pStyle w:val="55"/>
        <w:jc w:val="center"/>
      </w:pPr>
    </w:p>
    <w:p>
      <w:pPr>
        <w:pStyle w:val="55"/>
        <w:jc w:val="center"/>
      </w:pPr>
    </w:p>
    <w:p>
      <w:pPr>
        <w:pStyle w:val="55"/>
        <w:jc w:val="center"/>
        <w:rPr>
          <w:color w:val="4E6127"/>
        </w:rPr>
      </w:pPr>
    </w:p>
    <w:p>
      <w:pPr>
        <w:pStyle w:val="55"/>
        <w:jc w:val="center"/>
      </w:pPr>
    </w:p>
    <w:p>
      <w:pPr>
        <w:pStyle w:val="55"/>
        <w:jc w:val="center"/>
      </w:pPr>
    </w:p>
    <w:p>
      <w:pPr>
        <w:pStyle w:val="55"/>
        <w:jc w:val="center"/>
      </w:pPr>
    </w:p>
    <w:p>
      <w:pPr>
        <w:pStyle w:val="55"/>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55"/>
        <w:rPr>
          <w:b/>
          <w:bCs/>
          <w:color w:val="4E6127"/>
          <w:sz w:val="36"/>
          <w:szCs w:val="36"/>
        </w:rPr>
      </w:pPr>
    </w:p>
    <w:p>
      <w:pPr>
        <w:pStyle w:val="55"/>
        <w:rPr>
          <w:b/>
          <w:bCs/>
          <w:color w:val="4E6127"/>
          <w:sz w:val="36"/>
          <w:szCs w:val="36"/>
        </w:rPr>
      </w:pPr>
    </w:p>
    <w:p>
      <w:pPr>
        <w:pStyle w:val="55"/>
        <w:rPr>
          <w:b/>
          <w:bCs/>
          <w:color w:val="4E6127"/>
          <w:sz w:val="36"/>
          <w:szCs w:val="36"/>
        </w:rPr>
      </w:pPr>
    </w:p>
    <w:p>
      <w:pPr>
        <w:pStyle w:val="55"/>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55"/>
      </w:pPr>
    </w:p>
    <w:p>
      <w:pPr>
        <w:pStyle w:val="55"/>
      </w:pPr>
    </w:p>
    <w:p>
      <w:pPr>
        <w:pStyle w:val="55"/>
      </w:pPr>
    </w:p>
    <w:p>
      <w:pPr>
        <w:pStyle w:val="55"/>
      </w:pPr>
    </w:p>
    <w:p>
      <w:pPr>
        <w:spacing w:line="500" w:lineRule="exact"/>
        <w:jc w:val="center"/>
        <w:rPr>
          <w:b/>
          <w:bCs/>
          <w:sz w:val="36"/>
          <w:szCs w:val="36"/>
          <w:lang w:eastAsia="zh-CN"/>
        </w:rPr>
      </w:pPr>
      <w:r>
        <w:rPr>
          <w:rFonts w:hint="eastAsia"/>
          <w:b/>
          <w:bCs/>
          <w:sz w:val="36"/>
          <w:szCs w:val="36"/>
          <w:lang w:eastAsia="zh-CN"/>
        </w:rPr>
        <w:t>营业执照复印件</w:t>
      </w: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pPr>
    </w:p>
    <w:p>
      <w:pPr>
        <w:pStyle w:val="55"/>
      </w:pPr>
    </w:p>
    <w:p>
      <w:pPr>
        <w:pStyle w:val="55"/>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14:textFill>
            <w14:solidFill>
              <w14:schemeClr w14:val="tx1"/>
            </w14:solidFill>
          </w14:textFill>
        </w:rPr>
        <w:t>仪表团队15台气动开关球阀</w:t>
      </w:r>
      <w:r>
        <w:rPr>
          <w:rFonts w:hint="eastAsia" w:ascii="Times New Roman" w:hAnsi="ˎ̥"/>
          <w:color w:val="000000" w:themeColor="text1"/>
          <w:sz w:val="28"/>
          <w:szCs w:val="28"/>
          <w:lang w:eastAsia="zh-CN"/>
          <w14:textFill>
            <w14:solidFill>
              <w14:schemeClr w14:val="tx1"/>
            </w14:solidFill>
          </w14:textFill>
        </w:rPr>
        <w:t>比选文件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b/>
          <w:bCs/>
          <w:sz w:val="24"/>
          <w:szCs w:val="24"/>
          <w:lang w:eastAsia="zh-CN"/>
        </w:rPr>
      </w:pPr>
      <w:r>
        <w:rPr>
          <w:rFonts w:hint="eastAsia"/>
          <w:b/>
          <w:bCs/>
          <w:sz w:val="24"/>
          <w:szCs w:val="24"/>
          <w:lang w:eastAsia="zh-CN"/>
        </w:rPr>
        <w:t>仪表团队5套PH分析表采购项目价格清单</w:t>
      </w:r>
    </w:p>
    <w:tbl>
      <w:tblPr>
        <w:tblStyle w:val="46"/>
        <w:tblpPr w:leftFromText="180" w:rightFromText="180" w:vertAnchor="text" w:horzAnchor="page" w:tblpX="770" w:tblpY="287"/>
        <w:tblOverlap w:val="never"/>
        <w:tblW w:w="10505" w:type="dxa"/>
        <w:tblInd w:w="0" w:type="dxa"/>
        <w:tblLayout w:type="fixed"/>
        <w:tblCellMar>
          <w:top w:w="15" w:type="dxa"/>
          <w:left w:w="15" w:type="dxa"/>
          <w:bottom w:w="15" w:type="dxa"/>
          <w:right w:w="15" w:type="dxa"/>
        </w:tblCellMar>
      </w:tblPr>
      <w:tblGrid>
        <w:gridCol w:w="441"/>
        <w:gridCol w:w="1134"/>
        <w:gridCol w:w="992"/>
        <w:gridCol w:w="850"/>
        <w:gridCol w:w="3402"/>
        <w:gridCol w:w="567"/>
        <w:gridCol w:w="709"/>
        <w:gridCol w:w="1134"/>
        <w:gridCol w:w="1276"/>
      </w:tblGrid>
      <w:tr>
        <w:tblPrEx>
          <w:tblCellMar>
            <w:top w:w="15" w:type="dxa"/>
            <w:left w:w="15" w:type="dxa"/>
            <w:bottom w:w="15" w:type="dxa"/>
            <w:right w:w="15" w:type="dxa"/>
          </w:tblCellMar>
        </w:tblPrEx>
        <w:trPr>
          <w:trHeight w:val="645" w:hRule="atLeast"/>
        </w:trPr>
        <w:tc>
          <w:tcPr>
            <w:tcW w:w="441" w:type="dxa"/>
            <w:tcBorders>
              <w:top w:val="single" w:color="auto" w:sz="4" w:space="0"/>
              <w:left w:val="single" w:color="auto" w:sz="4" w:space="0"/>
              <w:bottom w:val="single" w:color="auto" w:sz="4" w:space="0"/>
            </w:tcBorders>
            <w:shd w:val="clear" w:color="auto" w:fill="auto"/>
            <w:vAlign w:val="center"/>
          </w:tcPr>
          <w:p>
            <w:pPr>
              <w:widowControl/>
              <w:jc w:val="center"/>
              <w:textAlignment w:val="center"/>
              <w:rPr>
                <w:sz w:val="21"/>
                <w:szCs w:val="21"/>
                <w:lang w:eastAsia="zh-CN"/>
              </w:rPr>
            </w:pPr>
            <w:r>
              <w:rPr>
                <w:rFonts w:hint="eastAsia"/>
                <w:color w:val="000000"/>
                <w:sz w:val="21"/>
                <w:szCs w:val="21"/>
                <w:lang w:bidi="ar"/>
              </w:rPr>
              <w:t>序号</w:t>
            </w:r>
          </w:p>
        </w:tc>
        <w:tc>
          <w:tcPr>
            <w:tcW w:w="113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color w:val="000000"/>
                <w:sz w:val="21"/>
                <w:szCs w:val="21"/>
              </w:rPr>
            </w:pPr>
            <w:r>
              <w:rPr>
                <w:rFonts w:hint="eastAsia"/>
                <w:color w:val="000000"/>
                <w:sz w:val="21"/>
                <w:szCs w:val="21"/>
                <w:lang w:bidi="ar"/>
              </w:rPr>
              <w:t>请购单号</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hint="eastAsia"/>
                <w:color w:val="000000"/>
                <w:sz w:val="21"/>
                <w:szCs w:val="21"/>
                <w:lang w:bidi="ar"/>
              </w:rPr>
              <w:t>存货编码</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hint="eastAsia"/>
                <w:color w:val="000000"/>
                <w:sz w:val="21"/>
                <w:szCs w:val="21"/>
                <w:lang w:bidi="ar"/>
              </w:rPr>
              <w:t>名称</w:t>
            </w:r>
          </w:p>
        </w:tc>
        <w:tc>
          <w:tcPr>
            <w:tcW w:w="3402"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21"/>
                <w:szCs w:val="21"/>
                <w:lang w:eastAsia="zh-CN"/>
              </w:rPr>
            </w:pPr>
            <w:r>
              <w:rPr>
                <w:rFonts w:hint="eastAsia"/>
                <w:color w:val="000000"/>
                <w:sz w:val="21"/>
                <w:szCs w:val="21"/>
              </w:rPr>
              <w:t>规格型号</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hint="eastAsia"/>
                <w:color w:val="000000"/>
                <w:sz w:val="21"/>
                <w:szCs w:val="21"/>
                <w:lang w:bidi="ar"/>
              </w:rPr>
              <w:t>单位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hint="eastAsia"/>
                <w:color w:val="000000"/>
                <w:sz w:val="21"/>
                <w:szCs w:val="21"/>
                <w:lang w:bidi="ar"/>
              </w:rPr>
              <w:t>数量</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hint="eastAsia"/>
                <w:color w:val="000000"/>
                <w:sz w:val="21"/>
                <w:szCs w:val="21"/>
                <w:lang w:bidi="ar"/>
              </w:rPr>
              <w:t>含税单价</w:t>
            </w:r>
            <w:r>
              <w:rPr>
                <w:rFonts w:hint="eastAsia"/>
                <w:color w:val="000000"/>
                <w:sz w:val="21"/>
                <w:szCs w:val="21"/>
                <w:lang w:eastAsia="zh-CN" w:bidi="ar"/>
              </w:rPr>
              <w:t xml:space="preserve">    元/台</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hint="eastAsia"/>
                <w:color w:val="000000"/>
                <w:sz w:val="21"/>
                <w:szCs w:val="21"/>
                <w:lang w:bidi="ar"/>
              </w:rPr>
              <w:t>含税总价</w:t>
            </w:r>
            <w:r>
              <w:rPr>
                <w:rFonts w:hint="eastAsia"/>
                <w:color w:val="000000"/>
                <w:sz w:val="21"/>
                <w:szCs w:val="21"/>
                <w:lang w:eastAsia="zh-CN" w:bidi="ar"/>
              </w:rPr>
              <w:t>（元）</w:t>
            </w:r>
          </w:p>
        </w:tc>
      </w:tr>
      <w:tr>
        <w:tblPrEx>
          <w:tblCellMar>
            <w:top w:w="15" w:type="dxa"/>
            <w:left w:w="15" w:type="dxa"/>
            <w:bottom w:w="15" w:type="dxa"/>
            <w:right w:w="15" w:type="dxa"/>
          </w:tblCellMar>
        </w:tblPrEx>
        <w:trPr>
          <w:trHeight w:val="429" w:hRule="atLeast"/>
        </w:trPr>
        <w:tc>
          <w:tcPr>
            <w:tcW w:w="441" w:type="dxa"/>
            <w:tcBorders>
              <w:top w:val="single" w:color="auto" w:sz="4" w:space="0"/>
              <w:left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1</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Arial" w:asciiTheme="minorEastAsia" w:hAnsiTheme="minorEastAsia" w:eastAsiaTheme="minorEastAsia"/>
                <w:sz w:val="18"/>
                <w:szCs w:val="20"/>
              </w:rPr>
            </w:pPr>
            <w:r>
              <w:rPr>
                <w:rFonts w:cs="Arial" w:asciiTheme="minorEastAsia" w:hAnsiTheme="minorEastAsia" w:eastAsiaTheme="minorEastAsia"/>
                <w:sz w:val="18"/>
                <w:szCs w:val="20"/>
              </w:rPr>
              <w:t>QG2406120071</w:t>
            </w:r>
          </w:p>
        </w:tc>
        <w:tc>
          <w:tcPr>
            <w:tcW w:w="992" w:type="dxa"/>
            <w:tcBorders>
              <w:top w:val="single" w:color="auto" w:sz="4" w:space="0"/>
              <w:left w:val="nil"/>
              <w:bottom w:val="single" w:color="auto" w:sz="4" w:space="0"/>
              <w:right w:val="single" w:color="auto" w:sz="4" w:space="0"/>
            </w:tcBorders>
            <w:shd w:val="clear" w:color="000000" w:fill="FFFFFF"/>
            <w:vAlign w:val="center"/>
          </w:tcPr>
          <w:p>
            <w:pPr>
              <w:jc w:val="center"/>
              <w:rPr>
                <w:rFonts w:cs="Arial" w:asciiTheme="minorEastAsia" w:hAnsiTheme="minorEastAsia" w:eastAsiaTheme="minorEastAsia"/>
                <w:sz w:val="18"/>
                <w:szCs w:val="20"/>
              </w:rPr>
            </w:pPr>
            <w:r>
              <w:rPr>
                <w:rFonts w:cs="Arial" w:asciiTheme="minorEastAsia" w:hAnsiTheme="minorEastAsia" w:eastAsiaTheme="minorEastAsia"/>
                <w:sz w:val="18"/>
                <w:szCs w:val="20"/>
              </w:rPr>
              <w:t>2709580099</w:t>
            </w:r>
          </w:p>
        </w:tc>
        <w:tc>
          <w:tcPr>
            <w:tcW w:w="850" w:type="dxa"/>
            <w:tcBorders>
              <w:top w:val="single" w:color="auto" w:sz="4" w:space="0"/>
              <w:left w:val="nil"/>
              <w:bottom w:val="single" w:color="auto" w:sz="4" w:space="0"/>
              <w:right w:val="single" w:color="auto" w:sz="4" w:space="0"/>
            </w:tcBorders>
            <w:shd w:val="clear" w:color="000000" w:fill="FFFFFF"/>
            <w:vAlign w:val="center"/>
          </w:tcPr>
          <w:p>
            <w:pPr>
              <w:jc w:val="center"/>
              <w:rPr>
                <w:rFonts w:cs="Arial" w:asciiTheme="minorEastAsia" w:hAnsiTheme="minorEastAsia" w:eastAsiaTheme="minorEastAsia"/>
                <w:sz w:val="18"/>
                <w:szCs w:val="20"/>
              </w:rPr>
            </w:pPr>
            <w:r>
              <w:rPr>
                <w:rFonts w:cs="Arial" w:asciiTheme="minorEastAsia" w:hAnsiTheme="minorEastAsia" w:eastAsiaTheme="minorEastAsia"/>
                <w:sz w:val="18"/>
                <w:szCs w:val="20"/>
              </w:rPr>
              <w:t>PH分析表</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Arial" w:hAnsi="Arial" w:cs="Arial"/>
                <w:sz w:val="20"/>
                <w:szCs w:val="20"/>
                <w:lang w:eastAsia="zh-CN"/>
              </w:rPr>
            </w:pPr>
            <w:r>
              <w:rPr>
                <w:rFonts w:hint="eastAsia" w:ascii="Arial" w:hAnsi="Arial" w:cs="Arial"/>
                <w:sz w:val="20"/>
                <w:szCs w:val="20"/>
                <w:lang w:eastAsia="zh-CN"/>
              </w:rPr>
              <w:t>包含变送器和传感器</w:t>
            </w:r>
            <w:r>
              <w:rPr>
                <w:rFonts w:ascii="Arial" w:hAnsi="Arial" w:cs="Arial"/>
                <w:sz w:val="20"/>
                <w:szCs w:val="20"/>
                <w:lang w:eastAsia="zh-CN"/>
              </w:rPr>
              <w:t>/0~14pH/220VAC 50Hz/4~20mA/ExdIICT4/传感器高温型，传感器接头螺纹1/2NPT外螺纹。</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Arial" w:hAnsi="Arial" w:cs="Arial"/>
                <w:sz w:val="20"/>
                <w:szCs w:val="20"/>
                <w:lang w:eastAsia="zh-CN"/>
              </w:rPr>
            </w:pPr>
            <w:r>
              <w:rPr>
                <w:rFonts w:hint="eastAsia" w:ascii="Arial" w:hAnsi="Arial" w:cs="Arial"/>
                <w:sz w:val="20"/>
                <w:szCs w:val="20"/>
                <w:lang w:eastAsia="zh-CN"/>
              </w:rPr>
              <w:t>套</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Arial" w:hAnsi="Arial" w:cs="Arial"/>
                <w:sz w:val="20"/>
                <w:szCs w:val="20"/>
              </w:rPr>
            </w:pPr>
            <w:r>
              <w:rPr>
                <w:rFonts w:ascii="Arial" w:hAnsi="Arial" w:cs="Arial"/>
                <w:sz w:val="20"/>
                <w:szCs w:val="20"/>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8"/>
                <w:szCs w:val="18"/>
              </w:rPr>
            </w:pPr>
          </w:p>
        </w:tc>
      </w:tr>
      <w:tr>
        <w:tblPrEx>
          <w:tblCellMar>
            <w:top w:w="15" w:type="dxa"/>
            <w:left w:w="15" w:type="dxa"/>
            <w:bottom w:w="15" w:type="dxa"/>
            <w:right w:w="15" w:type="dxa"/>
          </w:tblCellMar>
        </w:tblPrEx>
        <w:trPr>
          <w:trHeight w:val="406" w:hRule="atLeast"/>
        </w:trPr>
        <w:tc>
          <w:tcPr>
            <w:tcW w:w="1575"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合</w:t>
            </w:r>
            <w:r>
              <w:rPr>
                <w:rFonts w:hint="eastAsia" w:asciiTheme="minorEastAsia" w:hAnsiTheme="minorEastAsia" w:eastAsiaTheme="minorEastAsia"/>
                <w:color w:val="000000"/>
                <w:sz w:val="24"/>
                <w:szCs w:val="24"/>
              </w:rPr>
              <w:t xml:space="preserve">  </w:t>
            </w:r>
            <w:r>
              <w:rPr>
                <w:rFonts w:asciiTheme="minorEastAsia" w:hAnsiTheme="minorEastAsia" w:eastAsiaTheme="minorEastAsia"/>
                <w:color w:val="000000"/>
                <w:sz w:val="24"/>
                <w:szCs w:val="24"/>
              </w:rPr>
              <w:t>计</w:t>
            </w:r>
          </w:p>
        </w:tc>
        <w:tc>
          <w:tcPr>
            <w:tcW w:w="5244"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rPr>
                <w:rFonts w:asciiTheme="minorEastAsia" w:hAnsiTheme="minorEastAsia" w:eastAsiaTheme="minorEastAsia"/>
                <w:color w:val="000000"/>
                <w:sz w:val="24"/>
                <w:szCs w:val="24"/>
              </w:rPr>
            </w:pPr>
            <w:r>
              <w:rPr>
                <w:rFonts w:hint="eastAsia" w:asciiTheme="minorEastAsia" w:hAnsiTheme="minorEastAsia" w:eastAsiaTheme="minorEastAsia"/>
                <w:b/>
                <w:color w:val="000000"/>
                <w:sz w:val="24"/>
                <w:szCs w:val="24"/>
              </w:rPr>
              <w:t>（大写）</w:t>
            </w:r>
          </w:p>
        </w:tc>
        <w:tc>
          <w:tcPr>
            <w:tcW w:w="567"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 套</w:t>
            </w:r>
          </w:p>
        </w:tc>
        <w:tc>
          <w:tcPr>
            <w:tcW w:w="709"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ascii="Arial" w:hAnsi="Arial" w:cs="Arial"/>
                <w:sz w:val="20"/>
                <w:szCs w:val="20"/>
              </w:rPr>
              <w:t>5</w:t>
            </w:r>
          </w:p>
        </w:tc>
        <w:tc>
          <w:tcPr>
            <w:tcW w:w="113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asciiTheme="minorEastAsia" w:hAnsiTheme="minorEastAsia" w:eastAsiaTheme="minorEastAsia"/>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（小写）</w:t>
            </w:r>
          </w:p>
        </w:tc>
      </w:tr>
    </w:tbl>
    <w:p>
      <w:pPr>
        <w:pStyle w:val="55"/>
      </w:pPr>
    </w:p>
    <w:tbl>
      <w:tblPr>
        <w:tblStyle w:val="46"/>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500" w:lineRule="exact"/>
              <w:rPr>
                <w:b/>
                <w:bCs/>
                <w:sz w:val="24"/>
                <w:lang w:eastAsia="zh-CN"/>
              </w:rPr>
            </w:pPr>
            <w:r>
              <w:rPr>
                <w:rFonts w:hint="eastAsia"/>
                <w:b/>
                <w:bCs/>
                <w:sz w:val="24"/>
                <w:lang w:eastAsia="zh-CN"/>
              </w:rPr>
              <w:t>价格说明：</w:t>
            </w:r>
          </w:p>
          <w:p>
            <w:pPr>
              <w:pStyle w:val="41"/>
              <w:shd w:val="clear" w:color="auto" w:fill="FFFFFF"/>
              <w:spacing w:before="0" w:beforeAutospacing="0" w:after="0" w:afterAutospacing="0" w:line="432" w:lineRule="atLeast"/>
              <w:rPr>
                <w:b/>
                <w:bCs/>
              </w:rPr>
            </w:pPr>
            <w:r>
              <w:rPr>
                <w:rFonts w:hint="eastAsia"/>
                <w:b/>
                <w:bCs/>
              </w:rPr>
              <w:t>A、报价单可不随附“技术协议等内容”：</w:t>
            </w:r>
          </w:p>
          <w:p>
            <w:pPr>
              <w:pStyle w:val="41"/>
              <w:spacing w:before="0" w:beforeAutospacing="0" w:after="0" w:afterAutospacing="0" w:line="432" w:lineRule="atLeast"/>
              <w:rPr>
                <w:rFonts w:ascii="Arial" w:hAnsi="Arial" w:cs="Arial"/>
                <w:color w:val="111111"/>
              </w:rPr>
            </w:pPr>
            <w:r>
              <w:rPr>
                <w:rFonts w:ascii="Arial" w:hAnsi="Arial" w:cs="Arial"/>
                <w:color w:val="111111"/>
              </w:rPr>
              <w:t>1</w:t>
            </w:r>
            <w:r>
              <w:rPr>
                <w:rFonts w:hint="eastAsia" w:ascii="Arial" w:hAnsi="Arial" w:cs="Arial"/>
                <w:color w:val="111111"/>
              </w:rPr>
              <w:t>..</w:t>
            </w:r>
            <w:r>
              <w:rPr>
                <w:rFonts w:ascii="Arial" w:hAnsi="Arial" w:cs="Arial"/>
                <w:color w:val="111111"/>
              </w:rPr>
              <w:t>具体事宜</w:t>
            </w:r>
            <w:r>
              <w:rPr>
                <w:rFonts w:hint="eastAsia" w:ascii="Arial" w:hAnsi="Arial" w:cs="Arial"/>
                <w:color w:val="111111"/>
              </w:rPr>
              <w:t>以</w:t>
            </w:r>
            <w:r>
              <w:rPr>
                <w:rFonts w:ascii="Arial" w:hAnsi="Arial" w:cs="Arial"/>
                <w:color w:val="111111"/>
              </w:rPr>
              <w:t>请购规格型号</w:t>
            </w:r>
            <w:r>
              <w:rPr>
                <w:rFonts w:hint="eastAsia" w:ascii="Arial" w:hAnsi="Arial" w:cs="Arial"/>
                <w:color w:val="111111"/>
              </w:rPr>
              <w:t>和</w:t>
            </w:r>
            <w:r>
              <w:rPr>
                <w:rFonts w:ascii="Arial" w:hAnsi="Arial" w:cs="Arial"/>
                <w:color w:val="111111"/>
              </w:rPr>
              <w:t>技术协议</w:t>
            </w:r>
            <w:r>
              <w:rPr>
                <w:rFonts w:hint="eastAsia" w:ascii="Arial" w:hAnsi="Arial" w:cs="Arial"/>
                <w:color w:val="111111"/>
              </w:rPr>
              <w:t>为准</w:t>
            </w:r>
            <w:r>
              <w:rPr>
                <w:rFonts w:ascii="Arial" w:hAnsi="Arial" w:cs="Arial"/>
                <w:color w:val="111111"/>
              </w:rPr>
              <w:t>。</w:t>
            </w:r>
          </w:p>
          <w:p>
            <w:pPr>
              <w:numPr>
                <w:ilvl w:val="255"/>
                <w:numId w:val="0"/>
              </w:numPr>
              <w:spacing w:line="500" w:lineRule="exact"/>
              <w:rPr>
                <w:b/>
                <w:bCs/>
                <w:sz w:val="24"/>
                <w:lang w:eastAsia="zh-CN"/>
              </w:rPr>
            </w:pPr>
            <w:r>
              <w:rPr>
                <w:rFonts w:hint="eastAsia"/>
                <w:b/>
                <w:bCs/>
                <w:sz w:val="24"/>
                <w:lang w:eastAsia="zh-CN"/>
              </w:rPr>
              <w:t>B、</w:t>
            </w:r>
            <w:r>
              <w:rPr>
                <w:rFonts w:hint="eastAsia"/>
                <w:b/>
                <w:bCs/>
                <w:sz w:val="24"/>
                <w:shd w:val="clear" w:color="FFFFFF" w:fill="D9D9D9"/>
                <w:lang w:eastAsia="zh-CN"/>
              </w:rPr>
              <w:t>含</w:t>
            </w:r>
            <w:r>
              <w:rPr>
                <w:rFonts w:hint="eastAsia"/>
                <w:b/>
                <w:bCs/>
                <w:sz w:val="24"/>
                <w:u w:val="single"/>
                <w:shd w:val="clear" w:color="FFFFFF" w:fill="D9D9D9"/>
                <w:lang w:eastAsia="zh-CN"/>
              </w:rPr>
              <w:t xml:space="preserve"> 13% </w:t>
            </w:r>
            <w:r>
              <w:rPr>
                <w:rFonts w:hint="eastAsia"/>
                <w:b/>
                <w:bCs/>
                <w:sz w:val="24"/>
                <w:lang w:eastAsia="zh-CN"/>
              </w:rPr>
              <w:t>增值税送到厂价；</w:t>
            </w:r>
          </w:p>
          <w:p>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pPr>
              <w:spacing w:line="360" w:lineRule="exact"/>
              <w:rPr>
                <w:sz w:val="24"/>
                <w:lang w:eastAsia="zh-CN"/>
              </w:rPr>
            </w:pPr>
            <w:r>
              <w:rPr>
                <w:rFonts w:hint="eastAsia"/>
                <w:sz w:val="24"/>
                <w:lang w:eastAsia="zh-CN"/>
              </w:rPr>
              <w:t>四、其它约定以双方签订合同为准。</w:t>
            </w:r>
          </w:p>
        </w:tc>
      </w:tr>
    </w:tbl>
    <w:p>
      <w:pPr>
        <w:spacing w:line="460" w:lineRule="exact"/>
        <w:ind w:firstLine="3080" w:firstLineChars="11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3080" w:firstLineChars="11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3080" w:firstLineChars="11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22</w:t>
            </w:r>
            <w:r>
              <w:rPr>
                <w:b/>
                <w:bCs/>
                <w:sz w:val="24"/>
                <w:szCs w:val="24"/>
              </w:rPr>
              <w:fldChar w:fldCharType="end"/>
            </w:r>
          </w:p>
        </w:sdtContent>
      </w:sdt>
    </w:sdtContent>
  </w:sdt>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22</w:t>
            </w:r>
            <w:r>
              <w:rPr>
                <w:b/>
                <w:bCs/>
                <w:sz w:val="24"/>
                <w:szCs w:val="24"/>
              </w:rPr>
              <w:fldChar w:fldCharType="end"/>
            </w:r>
          </w:p>
        </w:sdtContent>
      </w:sdt>
    </w:sdtContent>
  </w:sdt>
  <w:p>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1" name="Text Box 1028"/>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 id="Text Box 1028"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YvZTB2QAAAA0BAAAPAAAAAAAAAAEAIAAAACIAAABkcnMvZG93bnJl&#10;di54bWxQSwECFAAUAAAACACHTuJAT5GnIfwBAAAGBAAADgAAAAAAAAABACAAAAAoAQAAZHJzL2Uy&#10;b0RvYy54bWxQSwUGAAAAAAYABgBZAQAAlgU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29"/>
          <w:jc w:val="center"/>
        </w:pPr>
        <w:r>
          <w:fldChar w:fldCharType="begin"/>
        </w:r>
        <w:r>
          <w:instrText xml:space="preserve">PAGE   \* MERGEFORMAT</w:instrText>
        </w:r>
        <w:r>
          <w:fldChar w:fldCharType="separate"/>
        </w:r>
        <w:r>
          <w:rPr>
            <w:lang w:val="zh-CN" w:eastAsia="zh-CN"/>
          </w:rPr>
          <w:t>20</w:t>
        </w:r>
        <w:r>
          <w:fldChar w:fldCharType="end"/>
        </w:r>
      </w:p>
    </w:sdtContent>
  </w:sdt>
  <w:p>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07E0"/>
    <w:rsid w:val="000010FA"/>
    <w:rsid w:val="00001416"/>
    <w:rsid w:val="000034C1"/>
    <w:rsid w:val="00004C5E"/>
    <w:rsid w:val="00023A22"/>
    <w:rsid w:val="00025717"/>
    <w:rsid w:val="000277D1"/>
    <w:rsid w:val="000367ED"/>
    <w:rsid w:val="00037D7F"/>
    <w:rsid w:val="00045DFA"/>
    <w:rsid w:val="00052C0E"/>
    <w:rsid w:val="00053AFA"/>
    <w:rsid w:val="00055F7B"/>
    <w:rsid w:val="00057E4C"/>
    <w:rsid w:val="000600D0"/>
    <w:rsid w:val="00060DB7"/>
    <w:rsid w:val="00065E22"/>
    <w:rsid w:val="000674E3"/>
    <w:rsid w:val="00074760"/>
    <w:rsid w:val="00074E37"/>
    <w:rsid w:val="00074EAF"/>
    <w:rsid w:val="00085CA2"/>
    <w:rsid w:val="00092243"/>
    <w:rsid w:val="0009500D"/>
    <w:rsid w:val="000962C0"/>
    <w:rsid w:val="000A1C86"/>
    <w:rsid w:val="000A6182"/>
    <w:rsid w:val="000A7753"/>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0F6E79"/>
    <w:rsid w:val="00101100"/>
    <w:rsid w:val="0011079D"/>
    <w:rsid w:val="00111D19"/>
    <w:rsid w:val="00112B7E"/>
    <w:rsid w:val="001150C5"/>
    <w:rsid w:val="00122E24"/>
    <w:rsid w:val="0012681B"/>
    <w:rsid w:val="00130886"/>
    <w:rsid w:val="00135AC9"/>
    <w:rsid w:val="00142384"/>
    <w:rsid w:val="001427F4"/>
    <w:rsid w:val="00142830"/>
    <w:rsid w:val="00146977"/>
    <w:rsid w:val="001505F0"/>
    <w:rsid w:val="001507FD"/>
    <w:rsid w:val="00150CB0"/>
    <w:rsid w:val="00151F65"/>
    <w:rsid w:val="00154D53"/>
    <w:rsid w:val="00154EB4"/>
    <w:rsid w:val="00162995"/>
    <w:rsid w:val="00164170"/>
    <w:rsid w:val="00164BED"/>
    <w:rsid w:val="001660AB"/>
    <w:rsid w:val="0017327B"/>
    <w:rsid w:val="001752EF"/>
    <w:rsid w:val="00177E03"/>
    <w:rsid w:val="0018116F"/>
    <w:rsid w:val="00182B0E"/>
    <w:rsid w:val="00185C58"/>
    <w:rsid w:val="001861E4"/>
    <w:rsid w:val="00190B05"/>
    <w:rsid w:val="00192465"/>
    <w:rsid w:val="00193470"/>
    <w:rsid w:val="00193817"/>
    <w:rsid w:val="00195D79"/>
    <w:rsid w:val="001A6EE7"/>
    <w:rsid w:val="001A708D"/>
    <w:rsid w:val="001B07AA"/>
    <w:rsid w:val="001B16FC"/>
    <w:rsid w:val="001B5CD4"/>
    <w:rsid w:val="001B698B"/>
    <w:rsid w:val="001C0DB4"/>
    <w:rsid w:val="001C3DDE"/>
    <w:rsid w:val="001C5843"/>
    <w:rsid w:val="001D13DE"/>
    <w:rsid w:val="001E3C0E"/>
    <w:rsid w:val="001E5BEC"/>
    <w:rsid w:val="001F3956"/>
    <w:rsid w:val="001F3D0A"/>
    <w:rsid w:val="00200CED"/>
    <w:rsid w:val="0020141D"/>
    <w:rsid w:val="00206636"/>
    <w:rsid w:val="00210B50"/>
    <w:rsid w:val="00210DEB"/>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47BB"/>
    <w:rsid w:val="002855A5"/>
    <w:rsid w:val="002859D4"/>
    <w:rsid w:val="00285F4F"/>
    <w:rsid w:val="00287A75"/>
    <w:rsid w:val="00290ADB"/>
    <w:rsid w:val="00290B7A"/>
    <w:rsid w:val="002917D6"/>
    <w:rsid w:val="002971E6"/>
    <w:rsid w:val="002A4126"/>
    <w:rsid w:val="002A68F0"/>
    <w:rsid w:val="002B042F"/>
    <w:rsid w:val="002B3B47"/>
    <w:rsid w:val="002B6416"/>
    <w:rsid w:val="002C400B"/>
    <w:rsid w:val="002C6A2D"/>
    <w:rsid w:val="002D4CF8"/>
    <w:rsid w:val="002E0F0C"/>
    <w:rsid w:val="002E3036"/>
    <w:rsid w:val="002E49DF"/>
    <w:rsid w:val="002E4DB0"/>
    <w:rsid w:val="002E6175"/>
    <w:rsid w:val="002E77E2"/>
    <w:rsid w:val="002E78E1"/>
    <w:rsid w:val="002F34BA"/>
    <w:rsid w:val="002F6800"/>
    <w:rsid w:val="002F755A"/>
    <w:rsid w:val="00303556"/>
    <w:rsid w:val="003053B9"/>
    <w:rsid w:val="003102D1"/>
    <w:rsid w:val="003221F4"/>
    <w:rsid w:val="00322502"/>
    <w:rsid w:val="00322549"/>
    <w:rsid w:val="00324A44"/>
    <w:rsid w:val="003302EE"/>
    <w:rsid w:val="00331810"/>
    <w:rsid w:val="0033277A"/>
    <w:rsid w:val="003344D9"/>
    <w:rsid w:val="003352C9"/>
    <w:rsid w:val="003355C7"/>
    <w:rsid w:val="00342B24"/>
    <w:rsid w:val="003456D2"/>
    <w:rsid w:val="00347C37"/>
    <w:rsid w:val="00350BD1"/>
    <w:rsid w:val="00351BB3"/>
    <w:rsid w:val="003603CD"/>
    <w:rsid w:val="003635DF"/>
    <w:rsid w:val="00364EB1"/>
    <w:rsid w:val="00365CCD"/>
    <w:rsid w:val="00370866"/>
    <w:rsid w:val="00373697"/>
    <w:rsid w:val="00376FF9"/>
    <w:rsid w:val="00383DFA"/>
    <w:rsid w:val="00383FD8"/>
    <w:rsid w:val="00385474"/>
    <w:rsid w:val="00387574"/>
    <w:rsid w:val="00392040"/>
    <w:rsid w:val="0039324B"/>
    <w:rsid w:val="003A16AE"/>
    <w:rsid w:val="003A1B16"/>
    <w:rsid w:val="003B3C4F"/>
    <w:rsid w:val="003B3F6B"/>
    <w:rsid w:val="003B6804"/>
    <w:rsid w:val="003B7CBD"/>
    <w:rsid w:val="003C1AF2"/>
    <w:rsid w:val="003C4CAE"/>
    <w:rsid w:val="003E1083"/>
    <w:rsid w:val="003E37C1"/>
    <w:rsid w:val="003E3DB5"/>
    <w:rsid w:val="003E422E"/>
    <w:rsid w:val="003F3600"/>
    <w:rsid w:val="003F5B96"/>
    <w:rsid w:val="003F614D"/>
    <w:rsid w:val="003F6A6B"/>
    <w:rsid w:val="004022EC"/>
    <w:rsid w:val="0040417A"/>
    <w:rsid w:val="00405092"/>
    <w:rsid w:val="00407E93"/>
    <w:rsid w:val="00410C69"/>
    <w:rsid w:val="0041197D"/>
    <w:rsid w:val="00413501"/>
    <w:rsid w:val="0041508F"/>
    <w:rsid w:val="00420DB7"/>
    <w:rsid w:val="004242DB"/>
    <w:rsid w:val="00431FE2"/>
    <w:rsid w:val="00432036"/>
    <w:rsid w:val="00437706"/>
    <w:rsid w:val="00437CA2"/>
    <w:rsid w:val="00457563"/>
    <w:rsid w:val="0046376D"/>
    <w:rsid w:val="00465443"/>
    <w:rsid w:val="00465D19"/>
    <w:rsid w:val="0047282D"/>
    <w:rsid w:val="0047402F"/>
    <w:rsid w:val="00475E45"/>
    <w:rsid w:val="00481DEF"/>
    <w:rsid w:val="00482DD6"/>
    <w:rsid w:val="004835AF"/>
    <w:rsid w:val="00490A62"/>
    <w:rsid w:val="0049126B"/>
    <w:rsid w:val="00492D04"/>
    <w:rsid w:val="004941B1"/>
    <w:rsid w:val="00494C07"/>
    <w:rsid w:val="004A13AF"/>
    <w:rsid w:val="004A2958"/>
    <w:rsid w:val="004A46AD"/>
    <w:rsid w:val="004A498D"/>
    <w:rsid w:val="004B02FD"/>
    <w:rsid w:val="004C16AE"/>
    <w:rsid w:val="004C4B54"/>
    <w:rsid w:val="004C565B"/>
    <w:rsid w:val="004C590D"/>
    <w:rsid w:val="004D150F"/>
    <w:rsid w:val="004D6A19"/>
    <w:rsid w:val="004D7860"/>
    <w:rsid w:val="004E19E8"/>
    <w:rsid w:val="004F29E7"/>
    <w:rsid w:val="00500D74"/>
    <w:rsid w:val="00505560"/>
    <w:rsid w:val="00513D5D"/>
    <w:rsid w:val="00514AFE"/>
    <w:rsid w:val="00516770"/>
    <w:rsid w:val="00533119"/>
    <w:rsid w:val="005339E0"/>
    <w:rsid w:val="005345C8"/>
    <w:rsid w:val="005369F4"/>
    <w:rsid w:val="0054092C"/>
    <w:rsid w:val="0054244E"/>
    <w:rsid w:val="00547AD0"/>
    <w:rsid w:val="005518F3"/>
    <w:rsid w:val="00555E59"/>
    <w:rsid w:val="00564136"/>
    <w:rsid w:val="00565CF8"/>
    <w:rsid w:val="00574391"/>
    <w:rsid w:val="00574DAE"/>
    <w:rsid w:val="00575B7E"/>
    <w:rsid w:val="0057705C"/>
    <w:rsid w:val="00581B11"/>
    <w:rsid w:val="0058671D"/>
    <w:rsid w:val="00593DEA"/>
    <w:rsid w:val="00595F8F"/>
    <w:rsid w:val="005A4D52"/>
    <w:rsid w:val="005B4BA0"/>
    <w:rsid w:val="005B6211"/>
    <w:rsid w:val="005C6A76"/>
    <w:rsid w:val="005D1445"/>
    <w:rsid w:val="005D279E"/>
    <w:rsid w:val="005D3128"/>
    <w:rsid w:val="005D5BB2"/>
    <w:rsid w:val="005E2211"/>
    <w:rsid w:val="005E2CFD"/>
    <w:rsid w:val="005E2EB3"/>
    <w:rsid w:val="005E7AF2"/>
    <w:rsid w:val="005F1DAB"/>
    <w:rsid w:val="005F21D1"/>
    <w:rsid w:val="005F32BA"/>
    <w:rsid w:val="005F4BA4"/>
    <w:rsid w:val="00600255"/>
    <w:rsid w:val="00603968"/>
    <w:rsid w:val="00606A94"/>
    <w:rsid w:val="00611D91"/>
    <w:rsid w:val="006149C8"/>
    <w:rsid w:val="006152B6"/>
    <w:rsid w:val="00615860"/>
    <w:rsid w:val="0062263F"/>
    <w:rsid w:val="00622985"/>
    <w:rsid w:val="006238C7"/>
    <w:rsid w:val="006238EE"/>
    <w:rsid w:val="00624F51"/>
    <w:rsid w:val="006268B0"/>
    <w:rsid w:val="00630128"/>
    <w:rsid w:val="006312AB"/>
    <w:rsid w:val="00631F92"/>
    <w:rsid w:val="00632468"/>
    <w:rsid w:val="00632E52"/>
    <w:rsid w:val="00642948"/>
    <w:rsid w:val="00642E61"/>
    <w:rsid w:val="006458DE"/>
    <w:rsid w:val="00647AA3"/>
    <w:rsid w:val="00653D95"/>
    <w:rsid w:val="0065429C"/>
    <w:rsid w:val="00662C51"/>
    <w:rsid w:val="006631EB"/>
    <w:rsid w:val="00663FF4"/>
    <w:rsid w:val="00664A57"/>
    <w:rsid w:val="00664E56"/>
    <w:rsid w:val="00676B16"/>
    <w:rsid w:val="0067747B"/>
    <w:rsid w:val="00684001"/>
    <w:rsid w:val="0068543C"/>
    <w:rsid w:val="006940F9"/>
    <w:rsid w:val="00694FFE"/>
    <w:rsid w:val="006A232A"/>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3A25"/>
    <w:rsid w:val="006C59ED"/>
    <w:rsid w:val="006C76BB"/>
    <w:rsid w:val="006C775E"/>
    <w:rsid w:val="006D40F0"/>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1954"/>
    <w:rsid w:val="00713C5D"/>
    <w:rsid w:val="00713EAF"/>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5733"/>
    <w:rsid w:val="00776E02"/>
    <w:rsid w:val="00786BE0"/>
    <w:rsid w:val="00786CB6"/>
    <w:rsid w:val="00794F72"/>
    <w:rsid w:val="00795740"/>
    <w:rsid w:val="0079772E"/>
    <w:rsid w:val="007A51B8"/>
    <w:rsid w:val="007B7828"/>
    <w:rsid w:val="007C2B12"/>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4110"/>
    <w:rsid w:val="007F61D0"/>
    <w:rsid w:val="007F78F1"/>
    <w:rsid w:val="00803D71"/>
    <w:rsid w:val="00804A52"/>
    <w:rsid w:val="00804C93"/>
    <w:rsid w:val="00811DBA"/>
    <w:rsid w:val="008263B0"/>
    <w:rsid w:val="00826D77"/>
    <w:rsid w:val="008279D0"/>
    <w:rsid w:val="00831788"/>
    <w:rsid w:val="008367BA"/>
    <w:rsid w:val="0084007B"/>
    <w:rsid w:val="00840870"/>
    <w:rsid w:val="008433A6"/>
    <w:rsid w:val="0085290F"/>
    <w:rsid w:val="00855428"/>
    <w:rsid w:val="00856255"/>
    <w:rsid w:val="00856CF7"/>
    <w:rsid w:val="00856E19"/>
    <w:rsid w:val="00861888"/>
    <w:rsid w:val="008622DD"/>
    <w:rsid w:val="00862896"/>
    <w:rsid w:val="008725C6"/>
    <w:rsid w:val="00876586"/>
    <w:rsid w:val="00881942"/>
    <w:rsid w:val="00885D5E"/>
    <w:rsid w:val="00886EBC"/>
    <w:rsid w:val="00892A2A"/>
    <w:rsid w:val="00895AAC"/>
    <w:rsid w:val="008A20B3"/>
    <w:rsid w:val="008A28CB"/>
    <w:rsid w:val="008B4179"/>
    <w:rsid w:val="008B5373"/>
    <w:rsid w:val="008C03C3"/>
    <w:rsid w:val="008E1585"/>
    <w:rsid w:val="008E1769"/>
    <w:rsid w:val="008E1F3F"/>
    <w:rsid w:val="008E2155"/>
    <w:rsid w:val="008E5198"/>
    <w:rsid w:val="008F239D"/>
    <w:rsid w:val="008F3559"/>
    <w:rsid w:val="009032FB"/>
    <w:rsid w:val="0090479B"/>
    <w:rsid w:val="00905B4C"/>
    <w:rsid w:val="00915CA6"/>
    <w:rsid w:val="00917368"/>
    <w:rsid w:val="009235B3"/>
    <w:rsid w:val="00927797"/>
    <w:rsid w:val="00930487"/>
    <w:rsid w:val="009312CA"/>
    <w:rsid w:val="00931F93"/>
    <w:rsid w:val="00933B9F"/>
    <w:rsid w:val="00934794"/>
    <w:rsid w:val="009353D9"/>
    <w:rsid w:val="00937414"/>
    <w:rsid w:val="00952F8D"/>
    <w:rsid w:val="009541AA"/>
    <w:rsid w:val="00955A6F"/>
    <w:rsid w:val="00964F96"/>
    <w:rsid w:val="009663D1"/>
    <w:rsid w:val="00967702"/>
    <w:rsid w:val="009704AD"/>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B6ADF"/>
    <w:rsid w:val="009D0483"/>
    <w:rsid w:val="009D49AE"/>
    <w:rsid w:val="009D501D"/>
    <w:rsid w:val="009D7449"/>
    <w:rsid w:val="009E1058"/>
    <w:rsid w:val="009E7CE3"/>
    <w:rsid w:val="009F0778"/>
    <w:rsid w:val="009F3E44"/>
    <w:rsid w:val="009F6299"/>
    <w:rsid w:val="00A06911"/>
    <w:rsid w:val="00A149E5"/>
    <w:rsid w:val="00A153FC"/>
    <w:rsid w:val="00A2542D"/>
    <w:rsid w:val="00A278D7"/>
    <w:rsid w:val="00A27AC4"/>
    <w:rsid w:val="00A27C29"/>
    <w:rsid w:val="00A33603"/>
    <w:rsid w:val="00A367C8"/>
    <w:rsid w:val="00A37693"/>
    <w:rsid w:val="00A45CA3"/>
    <w:rsid w:val="00A45F18"/>
    <w:rsid w:val="00A46C39"/>
    <w:rsid w:val="00A61182"/>
    <w:rsid w:val="00A614C8"/>
    <w:rsid w:val="00A62247"/>
    <w:rsid w:val="00A6610B"/>
    <w:rsid w:val="00A70480"/>
    <w:rsid w:val="00A7270C"/>
    <w:rsid w:val="00A74E05"/>
    <w:rsid w:val="00A82B0B"/>
    <w:rsid w:val="00A87379"/>
    <w:rsid w:val="00A878E0"/>
    <w:rsid w:val="00A87B9C"/>
    <w:rsid w:val="00A9577B"/>
    <w:rsid w:val="00A9762D"/>
    <w:rsid w:val="00A97BAC"/>
    <w:rsid w:val="00AA5EF6"/>
    <w:rsid w:val="00AB1478"/>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4606"/>
    <w:rsid w:val="00B16A07"/>
    <w:rsid w:val="00B17438"/>
    <w:rsid w:val="00B2137B"/>
    <w:rsid w:val="00B2462B"/>
    <w:rsid w:val="00B3047D"/>
    <w:rsid w:val="00B31994"/>
    <w:rsid w:val="00B33D45"/>
    <w:rsid w:val="00B343B7"/>
    <w:rsid w:val="00B3598D"/>
    <w:rsid w:val="00B36554"/>
    <w:rsid w:val="00B41C19"/>
    <w:rsid w:val="00B44A21"/>
    <w:rsid w:val="00B44FC3"/>
    <w:rsid w:val="00B5127C"/>
    <w:rsid w:val="00B545F0"/>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F0B81"/>
    <w:rsid w:val="00BF0BA0"/>
    <w:rsid w:val="00BF1841"/>
    <w:rsid w:val="00BF1A08"/>
    <w:rsid w:val="00BF3B56"/>
    <w:rsid w:val="00BF4CC6"/>
    <w:rsid w:val="00BF524A"/>
    <w:rsid w:val="00BF71FC"/>
    <w:rsid w:val="00C04D6E"/>
    <w:rsid w:val="00C05D72"/>
    <w:rsid w:val="00C07441"/>
    <w:rsid w:val="00C074CA"/>
    <w:rsid w:val="00C10DC9"/>
    <w:rsid w:val="00C12263"/>
    <w:rsid w:val="00C13082"/>
    <w:rsid w:val="00C13286"/>
    <w:rsid w:val="00C14D2D"/>
    <w:rsid w:val="00C1753E"/>
    <w:rsid w:val="00C20605"/>
    <w:rsid w:val="00C257AE"/>
    <w:rsid w:val="00C267A5"/>
    <w:rsid w:val="00C31D86"/>
    <w:rsid w:val="00C33AD8"/>
    <w:rsid w:val="00C36CCA"/>
    <w:rsid w:val="00C40482"/>
    <w:rsid w:val="00C404F5"/>
    <w:rsid w:val="00C41EDF"/>
    <w:rsid w:val="00C518F0"/>
    <w:rsid w:val="00C5267D"/>
    <w:rsid w:val="00C53E9A"/>
    <w:rsid w:val="00C6183F"/>
    <w:rsid w:val="00C6421E"/>
    <w:rsid w:val="00C6491F"/>
    <w:rsid w:val="00C71916"/>
    <w:rsid w:val="00C76112"/>
    <w:rsid w:val="00C805C2"/>
    <w:rsid w:val="00C8060B"/>
    <w:rsid w:val="00C85C83"/>
    <w:rsid w:val="00C864FC"/>
    <w:rsid w:val="00C86C78"/>
    <w:rsid w:val="00C8727A"/>
    <w:rsid w:val="00C913CE"/>
    <w:rsid w:val="00C92DBD"/>
    <w:rsid w:val="00C93BEF"/>
    <w:rsid w:val="00CA54A9"/>
    <w:rsid w:val="00CB2E01"/>
    <w:rsid w:val="00CB3440"/>
    <w:rsid w:val="00CB5372"/>
    <w:rsid w:val="00CC294A"/>
    <w:rsid w:val="00CC6798"/>
    <w:rsid w:val="00CD08A8"/>
    <w:rsid w:val="00CD276C"/>
    <w:rsid w:val="00CD371C"/>
    <w:rsid w:val="00CD3723"/>
    <w:rsid w:val="00CD623F"/>
    <w:rsid w:val="00CD7E0C"/>
    <w:rsid w:val="00CE2DB4"/>
    <w:rsid w:val="00CE411C"/>
    <w:rsid w:val="00CE591F"/>
    <w:rsid w:val="00CF173B"/>
    <w:rsid w:val="00CF40A1"/>
    <w:rsid w:val="00D00137"/>
    <w:rsid w:val="00D033EB"/>
    <w:rsid w:val="00D0533F"/>
    <w:rsid w:val="00D05A49"/>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05D6"/>
    <w:rsid w:val="00D84B38"/>
    <w:rsid w:val="00D86664"/>
    <w:rsid w:val="00D87834"/>
    <w:rsid w:val="00D913F7"/>
    <w:rsid w:val="00D92871"/>
    <w:rsid w:val="00D947D8"/>
    <w:rsid w:val="00D957A8"/>
    <w:rsid w:val="00D96DE6"/>
    <w:rsid w:val="00D975AD"/>
    <w:rsid w:val="00D97787"/>
    <w:rsid w:val="00D9778F"/>
    <w:rsid w:val="00DA1BF3"/>
    <w:rsid w:val="00DA5752"/>
    <w:rsid w:val="00DA7936"/>
    <w:rsid w:val="00DA7F1E"/>
    <w:rsid w:val="00DB0348"/>
    <w:rsid w:val="00DD3B90"/>
    <w:rsid w:val="00DD56C2"/>
    <w:rsid w:val="00DD73F9"/>
    <w:rsid w:val="00DE0812"/>
    <w:rsid w:val="00DE1B99"/>
    <w:rsid w:val="00DE3B00"/>
    <w:rsid w:val="00DE421C"/>
    <w:rsid w:val="00DE63EC"/>
    <w:rsid w:val="00DF35F4"/>
    <w:rsid w:val="00DF41E5"/>
    <w:rsid w:val="00DF463A"/>
    <w:rsid w:val="00DF71FF"/>
    <w:rsid w:val="00E00780"/>
    <w:rsid w:val="00E068F1"/>
    <w:rsid w:val="00E12E5B"/>
    <w:rsid w:val="00E13875"/>
    <w:rsid w:val="00E155F5"/>
    <w:rsid w:val="00E21054"/>
    <w:rsid w:val="00E24E16"/>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A5C69"/>
    <w:rsid w:val="00EC4D7E"/>
    <w:rsid w:val="00EC50D4"/>
    <w:rsid w:val="00EC5462"/>
    <w:rsid w:val="00EC5EE2"/>
    <w:rsid w:val="00ED19AE"/>
    <w:rsid w:val="00ED20C8"/>
    <w:rsid w:val="00ED2C9E"/>
    <w:rsid w:val="00ED4FC5"/>
    <w:rsid w:val="00EF1FCA"/>
    <w:rsid w:val="00EF5762"/>
    <w:rsid w:val="00EF6FC7"/>
    <w:rsid w:val="00EF7961"/>
    <w:rsid w:val="00F00677"/>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DEA"/>
    <w:rsid w:val="00F43F82"/>
    <w:rsid w:val="00F51F3C"/>
    <w:rsid w:val="00F53D9C"/>
    <w:rsid w:val="00F5592F"/>
    <w:rsid w:val="00F61FE2"/>
    <w:rsid w:val="00F6409E"/>
    <w:rsid w:val="00F65792"/>
    <w:rsid w:val="00F67332"/>
    <w:rsid w:val="00F73211"/>
    <w:rsid w:val="00F7714C"/>
    <w:rsid w:val="00F77283"/>
    <w:rsid w:val="00F772C3"/>
    <w:rsid w:val="00F80338"/>
    <w:rsid w:val="00F81571"/>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40946ED"/>
    <w:rsid w:val="462A54F2"/>
    <w:rsid w:val="4A6A5207"/>
    <w:rsid w:val="4D4473E3"/>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4422580"/>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6"/>
    <w:qFormat/>
    <w:uiPriority w:val="0"/>
    <w:pPr>
      <w:ind w:left="538"/>
      <w:outlineLvl w:val="0"/>
    </w:pPr>
    <w:rPr>
      <w:b/>
      <w:bCs/>
      <w:sz w:val="28"/>
      <w:szCs w:val="28"/>
    </w:rPr>
  </w:style>
  <w:style w:type="paragraph" w:styleId="3">
    <w:name w:val="heading 2"/>
    <w:basedOn w:val="1"/>
    <w:next w:val="1"/>
    <w:link w:val="57"/>
    <w:qFormat/>
    <w:uiPriority w:val="0"/>
    <w:pPr>
      <w:ind w:left="629"/>
      <w:outlineLvl w:val="1"/>
    </w:pPr>
    <w:rPr>
      <w:b/>
      <w:bCs/>
      <w:sz w:val="24"/>
      <w:szCs w:val="24"/>
    </w:rPr>
  </w:style>
  <w:style w:type="paragraph" w:styleId="4">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66"/>
    <w:qFormat/>
    <w:uiPriority w:val="1"/>
    <w:rPr>
      <w:sz w:val="24"/>
      <w:szCs w:val="24"/>
    </w:rPr>
  </w:style>
  <w:style w:type="paragraph" w:styleId="20">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7"/>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8"/>
    <w:qFormat/>
    <w:uiPriority w:val="99"/>
    <w:pPr>
      <w:tabs>
        <w:tab w:val="center" w:pos="4153"/>
        <w:tab w:val="right" w:pos="8306"/>
      </w:tabs>
      <w:snapToGrid w:val="0"/>
    </w:pPr>
    <w:rPr>
      <w:sz w:val="18"/>
      <w:szCs w:val="18"/>
    </w:rPr>
  </w:style>
  <w:style w:type="paragraph" w:styleId="30">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6"/>
    <w:next w:val="16"/>
    <w:link w:val="99"/>
    <w:qFormat/>
    <w:uiPriority w:val="0"/>
    <w:pPr>
      <w:widowControl/>
    </w:pPr>
    <w:rPr>
      <w:b/>
      <w:bCs/>
      <w:sz w:val="24"/>
      <w:szCs w:val="24"/>
    </w:rPr>
  </w:style>
  <w:style w:type="paragraph" w:styleId="45">
    <w:name w:val="Body Text First Indent"/>
    <w:basedOn w:val="19"/>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14:textFill>
        <w14:solidFill>
          <w14:schemeClr w14:val="hlink"/>
        </w14:solidFill>
      </w14:textFill>
    </w:rPr>
  </w:style>
  <w:style w:type="character" w:styleId="54">
    <w:name w:val="annotation reference"/>
    <w:basedOn w:val="48"/>
    <w:qFormat/>
    <w:uiPriority w:val="0"/>
    <w:rPr>
      <w:sz w:val="21"/>
      <w:szCs w:val="21"/>
    </w:rPr>
  </w:style>
  <w:style w:type="paragraph" w:customStyle="1" w:styleId="55">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6">
    <w:name w:val="标题 1 Char"/>
    <w:basedOn w:val="48"/>
    <w:link w:val="2"/>
    <w:qFormat/>
    <w:uiPriority w:val="0"/>
    <w:rPr>
      <w:rFonts w:ascii="宋体" w:hAnsi="宋体" w:cs="宋体"/>
      <w:b/>
      <w:bCs/>
      <w:sz w:val="28"/>
      <w:szCs w:val="28"/>
      <w:lang w:eastAsia="en-US"/>
    </w:rPr>
  </w:style>
  <w:style w:type="character" w:customStyle="1" w:styleId="57">
    <w:name w:val="标题 2 Char"/>
    <w:basedOn w:val="48"/>
    <w:link w:val="3"/>
    <w:qFormat/>
    <w:uiPriority w:val="0"/>
    <w:rPr>
      <w:rFonts w:ascii="宋体" w:hAnsi="宋体" w:cs="宋体"/>
      <w:b/>
      <w:bCs/>
      <w:sz w:val="24"/>
      <w:szCs w:val="24"/>
      <w:lang w:eastAsia="en-US"/>
    </w:rPr>
  </w:style>
  <w:style w:type="character" w:customStyle="1" w:styleId="58">
    <w:name w:val="标题 3 Char"/>
    <w:basedOn w:val="48"/>
    <w:link w:val="4"/>
    <w:qFormat/>
    <w:uiPriority w:val="0"/>
    <w:rPr>
      <w:b/>
      <w:bCs/>
      <w:kern w:val="2"/>
      <w:sz w:val="32"/>
      <w:szCs w:val="32"/>
    </w:rPr>
  </w:style>
  <w:style w:type="character" w:customStyle="1" w:styleId="59">
    <w:name w:val="标题 4 Char"/>
    <w:basedOn w:val="48"/>
    <w:link w:val="5"/>
    <w:qFormat/>
    <w:uiPriority w:val="0"/>
    <w:rPr>
      <w:b/>
      <w:kern w:val="2"/>
      <w:sz w:val="24"/>
      <w:szCs w:val="24"/>
    </w:rPr>
  </w:style>
  <w:style w:type="character" w:customStyle="1" w:styleId="60">
    <w:name w:val="标题 5 Char"/>
    <w:basedOn w:val="48"/>
    <w:link w:val="6"/>
    <w:qFormat/>
    <w:uiPriority w:val="0"/>
    <w:rPr>
      <w:b/>
      <w:bCs/>
      <w:kern w:val="2"/>
      <w:sz w:val="28"/>
      <w:szCs w:val="28"/>
    </w:rPr>
  </w:style>
  <w:style w:type="character" w:customStyle="1" w:styleId="61">
    <w:name w:val="标题 6 Char"/>
    <w:basedOn w:val="48"/>
    <w:link w:val="7"/>
    <w:qFormat/>
    <w:uiPriority w:val="0"/>
    <w:rPr>
      <w:b/>
      <w:sz w:val="24"/>
    </w:rPr>
  </w:style>
  <w:style w:type="character" w:customStyle="1" w:styleId="62">
    <w:name w:val="正文缩进 Char"/>
    <w:basedOn w:val="48"/>
    <w:link w:val="9"/>
    <w:qFormat/>
    <w:uiPriority w:val="0"/>
    <w:rPr>
      <w:sz w:val="24"/>
    </w:rPr>
  </w:style>
  <w:style w:type="character" w:customStyle="1" w:styleId="63">
    <w:name w:val="标题 7 Char"/>
    <w:basedOn w:val="48"/>
    <w:link w:val="8"/>
    <w:qFormat/>
    <w:uiPriority w:val="0"/>
    <w:rPr>
      <w:b/>
      <w:kern w:val="2"/>
      <w:sz w:val="24"/>
    </w:rPr>
  </w:style>
  <w:style w:type="character" w:customStyle="1" w:styleId="64">
    <w:name w:val="标题 8 Char"/>
    <w:basedOn w:val="48"/>
    <w:link w:val="10"/>
    <w:qFormat/>
    <w:uiPriority w:val="0"/>
    <w:rPr>
      <w:rFonts w:ascii="Arial" w:hAnsi="Arial" w:eastAsia="黑体"/>
      <w:kern w:val="2"/>
      <w:sz w:val="24"/>
    </w:rPr>
  </w:style>
  <w:style w:type="character" w:customStyle="1" w:styleId="65">
    <w:name w:val="标题 9 Char"/>
    <w:basedOn w:val="48"/>
    <w:link w:val="11"/>
    <w:qFormat/>
    <w:uiPriority w:val="0"/>
    <w:rPr>
      <w:rFonts w:ascii="Arial" w:hAnsi="Arial" w:eastAsia="黑体"/>
      <w:kern w:val="2"/>
      <w:sz w:val="21"/>
    </w:rPr>
  </w:style>
  <w:style w:type="character" w:customStyle="1" w:styleId="66">
    <w:name w:val="正文文本 Char1"/>
    <w:basedOn w:val="48"/>
    <w:link w:val="19"/>
    <w:qFormat/>
    <w:uiPriority w:val="1"/>
    <w:rPr>
      <w:rFonts w:ascii="宋体" w:hAnsi="宋体" w:cs="宋体"/>
      <w:sz w:val="24"/>
      <w:szCs w:val="24"/>
      <w:lang w:eastAsia="en-US"/>
    </w:rPr>
  </w:style>
  <w:style w:type="character" w:customStyle="1" w:styleId="67">
    <w:name w:val="纯文本 Char"/>
    <w:basedOn w:val="48"/>
    <w:link w:val="24"/>
    <w:qFormat/>
    <w:uiPriority w:val="0"/>
    <w:rPr>
      <w:rFonts w:ascii="宋体" w:hAnsi="Courier New" w:cs="Courier New"/>
      <w:sz w:val="22"/>
      <w:szCs w:val="21"/>
      <w:lang w:eastAsia="en-US"/>
    </w:rPr>
  </w:style>
  <w:style w:type="character" w:customStyle="1" w:styleId="68">
    <w:name w:val="页脚 Char"/>
    <w:basedOn w:val="48"/>
    <w:link w:val="29"/>
    <w:qFormat/>
    <w:uiPriority w:val="99"/>
    <w:rPr>
      <w:rFonts w:ascii="宋体" w:hAnsi="宋体" w:cs="宋体"/>
      <w:sz w:val="18"/>
      <w:szCs w:val="18"/>
      <w:lang w:eastAsia="en-US"/>
    </w:rPr>
  </w:style>
  <w:style w:type="character" w:customStyle="1" w:styleId="69">
    <w:name w:val="页眉 Char"/>
    <w:basedOn w:val="48"/>
    <w:link w:val="30"/>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8"/>
    <w:link w:val="18"/>
    <w:qFormat/>
    <w:uiPriority w:val="0"/>
    <w:rPr>
      <w:b/>
      <w:kern w:val="2"/>
      <w:sz w:val="21"/>
    </w:rPr>
  </w:style>
  <w:style w:type="character" w:customStyle="1" w:styleId="77">
    <w:name w:val="普通(网站) Char"/>
    <w:basedOn w:val="48"/>
    <w:link w:val="41"/>
    <w:qFormat/>
    <w:locked/>
    <w:uiPriority w:val="99"/>
    <w:rPr>
      <w:rFonts w:ascii="宋体" w:hAnsi="宋体" w:cs="宋体"/>
      <w:sz w:val="24"/>
      <w:szCs w:val="24"/>
    </w:rPr>
  </w:style>
  <w:style w:type="character" w:customStyle="1" w:styleId="78">
    <w:name w:val="xdrichtextbox2"/>
    <w:basedOn w:val="48"/>
    <w:qFormat/>
    <w:uiPriority w:val="0"/>
    <w:rPr>
      <w:color w:val="0000FF"/>
      <w:sz w:val="18"/>
      <w:szCs w:val="18"/>
      <w:u w:val="none"/>
      <w:bdr w:val="single" w:color="DCDCDC" w:sz="8" w:space="0"/>
      <w:shd w:val="clear" w:color="auto" w:fill="FFFFFF"/>
    </w:rPr>
  </w:style>
  <w:style w:type="character" w:customStyle="1" w:styleId="79">
    <w:name w:val="apple-converted-space"/>
    <w:basedOn w:val="48"/>
    <w:qFormat/>
    <w:uiPriority w:val="0"/>
  </w:style>
  <w:style w:type="character" w:customStyle="1" w:styleId="80">
    <w:name w:val="无间隔 Char"/>
    <w:basedOn w:val="48"/>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8"/>
    <w:link w:val="16"/>
    <w:qFormat/>
    <w:uiPriority w:val="0"/>
    <w:rPr>
      <w:kern w:val="2"/>
      <w:sz w:val="21"/>
    </w:rPr>
  </w:style>
  <w:style w:type="character" w:customStyle="1" w:styleId="83">
    <w:name w:val="批注框文本 Char"/>
    <w:basedOn w:val="48"/>
    <w:link w:val="28"/>
    <w:qFormat/>
    <w:uiPriority w:val="0"/>
    <w:rPr>
      <w:kern w:val="2"/>
      <w:sz w:val="18"/>
      <w:szCs w:val="18"/>
    </w:rPr>
  </w:style>
  <w:style w:type="character" w:customStyle="1" w:styleId="84">
    <w:name w:val="正文文本缩进 3 Char"/>
    <w:basedOn w:val="48"/>
    <w:link w:val="35"/>
    <w:qFormat/>
    <w:uiPriority w:val="0"/>
    <w:rPr>
      <w:kern w:val="2"/>
      <w:sz w:val="28"/>
    </w:rPr>
  </w:style>
  <w:style w:type="character" w:customStyle="1" w:styleId="85">
    <w:name w:val="正文文本缩进 2 Char"/>
    <w:basedOn w:val="48"/>
    <w:link w:val="27"/>
    <w:qFormat/>
    <w:uiPriority w:val="0"/>
    <w:rPr>
      <w:rFonts w:ascii="宋体" w:hAnsi="宋体"/>
      <w:iCs/>
      <w:kern w:val="2"/>
      <w:sz w:val="24"/>
      <w:szCs w:val="24"/>
    </w:rPr>
  </w:style>
  <w:style w:type="character" w:customStyle="1" w:styleId="86">
    <w:name w:val="正文文本 Char"/>
    <w:basedOn w:val="48"/>
    <w:qFormat/>
    <w:uiPriority w:val="0"/>
    <w:rPr>
      <w:rFonts w:eastAsia="宋体"/>
      <w:sz w:val="24"/>
      <w:szCs w:val="24"/>
      <w:lang w:val="en-US" w:eastAsia="zh-CN" w:bidi="ar-SA"/>
    </w:rPr>
  </w:style>
  <w:style w:type="character" w:customStyle="1" w:styleId="87">
    <w:name w:val="en1"/>
    <w:basedOn w:val="48"/>
    <w:qFormat/>
    <w:uiPriority w:val="0"/>
    <w:rPr>
      <w:b/>
      <w:bCs/>
      <w:color w:val="154C7F"/>
      <w:sz w:val="24"/>
      <w:szCs w:val="24"/>
    </w:rPr>
  </w:style>
  <w:style w:type="character" w:customStyle="1" w:styleId="88">
    <w:name w:val="font01"/>
    <w:basedOn w:val="48"/>
    <w:qFormat/>
    <w:uiPriority w:val="0"/>
    <w:rPr>
      <w:rFonts w:hint="eastAsia" w:ascii="宋体" w:hAnsi="宋体" w:eastAsia="宋体" w:cs="宋体"/>
      <w:color w:val="000000"/>
      <w:sz w:val="20"/>
      <w:szCs w:val="20"/>
      <w:u w:val="none"/>
    </w:rPr>
  </w:style>
  <w:style w:type="character" w:customStyle="1" w:styleId="89">
    <w:name w:val="标题 Char"/>
    <w:basedOn w:val="48"/>
    <w:link w:val="43"/>
    <w:qFormat/>
    <w:uiPriority w:val="0"/>
    <w:rPr>
      <w:rFonts w:ascii="Arial" w:hAnsi="Arial" w:cs="Arial"/>
      <w:b/>
      <w:bCs/>
      <w:sz w:val="44"/>
      <w:szCs w:val="32"/>
    </w:rPr>
  </w:style>
  <w:style w:type="character" w:customStyle="1" w:styleId="90">
    <w:name w:val="正文文本缩进 Char"/>
    <w:basedOn w:val="48"/>
    <w:link w:val="20"/>
    <w:qFormat/>
    <w:uiPriority w:val="0"/>
    <w:rPr>
      <w:i/>
      <w:iCs/>
      <w:kern w:val="2"/>
      <w:sz w:val="21"/>
    </w:rPr>
  </w:style>
  <w:style w:type="character" w:customStyle="1" w:styleId="91">
    <w:name w:val="正文文本 3 Char"/>
    <w:basedOn w:val="48"/>
    <w:link w:val="17"/>
    <w:qFormat/>
    <w:uiPriority w:val="0"/>
    <w:rPr>
      <w:color w:val="0000FF"/>
      <w:kern w:val="2"/>
      <w:sz w:val="24"/>
      <w:szCs w:val="24"/>
    </w:rPr>
  </w:style>
  <w:style w:type="character" w:customStyle="1" w:styleId="92">
    <w:name w:val="font11"/>
    <w:basedOn w:val="48"/>
    <w:qFormat/>
    <w:uiPriority w:val="0"/>
    <w:rPr>
      <w:rFonts w:hint="default" w:ascii="Times New Roman" w:hAnsi="Times New Roman" w:cs="Times New Roman"/>
      <w:color w:val="000000"/>
      <w:sz w:val="20"/>
      <w:szCs w:val="20"/>
      <w:u w:val="none"/>
    </w:rPr>
  </w:style>
  <w:style w:type="character" w:customStyle="1" w:styleId="93">
    <w:name w:val="glossaryitem"/>
    <w:basedOn w:val="48"/>
    <w:qFormat/>
    <w:uiPriority w:val="0"/>
    <w:rPr>
      <w:u w:val="none"/>
    </w:rPr>
  </w:style>
  <w:style w:type="character" w:customStyle="1" w:styleId="94">
    <w:name w:val="HTML 预设格式 Char"/>
    <w:basedOn w:val="48"/>
    <w:link w:val="40"/>
    <w:qFormat/>
    <w:uiPriority w:val="0"/>
    <w:rPr>
      <w:rFonts w:ascii="Arial Unicode MS" w:hAnsi="Arial Unicode MS" w:eastAsia="Courier New" w:cs="Courier New"/>
    </w:rPr>
  </w:style>
  <w:style w:type="character" w:customStyle="1" w:styleId="95">
    <w:name w:val="文档结构图 Char"/>
    <w:basedOn w:val="48"/>
    <w:link w:val="15"/>
    <w:qFormat/>
    <w:uiPriority w:val="0"/>
    <w:rPr>
      <w:rFonts w:ascii="宋体"/>
      <w:sz w:val="28"/>
      <w:shd w:val="clear" w:color="auto" w:fill="000080"/>
    </w:rPr>
  </w:style>
  <w:style w:type="character" w:customStyle="1" w:styleId="96">
    <w:name w:val="日期 Char"/>
    <w:basedOn w:val="48"/>
    <w:link w:val="26"/>
    <w:qFormat/>
    <w:uiPriority w:val="0"/>
    <w:rPr>
      <w:kern w:val="2"/>
      <w:sz w:val="21"/>
      <w:szCs w:val="24"/>
    </w:rPr>
  </w:style>
  <w:style w:type="character" w:customStyle="1" w:styleId="97">
    <w:name w:val="正文文本 2 Char"/>
    <w:basedOn w:val="48"/>
    <w:link w:val="38"/>
    <w:qFormat/>
    <w:uiPriority w:val="0"/>
    <w:rPr>
      <w:kern w:val="2"/>
      <w:sz w:val="21"/>
      <w:szCs w:val="24"/>
    </w:rPr>
  </w:style>
  <w:style w:type="character" w:customStyle="1" w:styleId="98">
    <w:name w:val="正文首行缩进 Char"/>
    <w:basedOn w:val="86"/>
    <w:link w:val="45"/>
    <w:qFormat/>
    <w:uiPriority w:val="0"/>
    <w:rPr>
      <w:rFonts w:eastAsia="宋体"/>
      <w:sz w:val="21"/>
      <w:szCs w:val="21"/>
      <w:lang w:val="en-US" w:eastAsia="zh-CN" w:bidi="ar-SA"/>
    </w:rPr>
  </w:style>
  <w:style w:type="character" w:customStyle="1" w:styleId="99">
    <w:name w:val="批注主题 Char"/>
    <w:basedOn w:val="82"/>
    <w:link w:val="44"/>
    <w:qFormat/>
    <w:uiPriority w:val="0"/>
    <w:rPr>
      <w:b/>
      <w:bCs/>
      <w:kern w:val="2"/>
      <w:sz w:val="24"/>
      <w:szCs w:val="24"/>
    </w:rPr>
  </w:style>
  <w:style w:type="paragraph" w:customStyle="1" w:styleId="100">
    <w:name w:val="标题3(小3号)"/>
    <w:basedOn w:val="4"/>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8"/>
    <w:link w:val="39"/>
    <w:qFormat/>
    <w:uiPriority w:val="0"/>
    <w:rPr>
      <w:rFonts w:ascii="Arial" w:hAnsi="Arial" w:cs="Arial"/>
      <w:kern w:val="2"/>
      <w:sz w:val="24"/>
      <w:szCs w:val="24"/>
      <w:shd w:val="pct20" w:color="auto" w:fill="auto"/>
    </w:rPr>
  </w:style>
  <w:style w:type="character" w:customStyle="1" w:styleId="104">
    <w:name w:val="正文文本 3 Char1"/>
    <w:basedOn w:val="48"/>
    <w:qFormat/>
    <w:uiPriority w:val="0"/>
    <w:rPr>
      <w:rFonts w:ascii="宋体" w:hAnsi="宋体" w:cs="宋体"/>
      <w:sz w:val="16"/>
      <w:szCs w:val="16"/>
      <w:lang w:eastAsia="en-US"/>
    </w:rPr>
  </w:style>
  <w:style w:type="paragraph" w:customStyle="1" w:styleId="105">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8"/>
    <w:qFormat/>
    <w:uiPriority w:val="0"/>
    <w:rPr>
      <w:rFonts w:ascii="宋体" w:hAnsi="宋体" w:cs="宋体"/>
      <w:sz w:val="22"/>
      <w:szCs w:val="22"/>
      <w:lang w:eastAsia="en-US"/>
    </w:rPr>
  </w:style>
  <w:style w:type="character" w:customStyle="1" w:styleId="108">
    <w:name w:val="批注文字 Char1"/>
    <w:basedOn w:val="48"/>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8"/>
    <w:qFormat/>
    <w:uiPriority w:val="0"/>
    <w:rPr>
      <w:rFonts w:ascii="宋体" w:hAnsi="宋体" w:cs="宋体"/>
      <w:sz w:val="18"/>
      <w:szCs w:val="18"/>
      <w:lang w:eastAsia="en-US"/>
    </w:rPr>
  </w:style>
  <w:style w:type="character" w:customStyle="1" w:styleId="113">
    <w:name w:val="日期 Char1"/>
    <w:basedOn w:val="48"/>
    <w:qFormat/>
    <w:uiPriority w:val="0"/>
    <w:rPr>
      <w:rFonts w:ascii="宋体" w:hAnsi="宋体" w:cs="宋体"/>
      <w:sz w:val="22"/>
      <w:szCs w:val="22"/>
      <w:lang w:eastAsia="en-US"/>
    </w:rPr>
  </w:style>
  <w:style w:type="paragraph" w:customStyle="1" w:styleId="114">
    <w:name w:val="标题3(3号)"/>
    <w:basedOn w:val="4"/>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8"/>
    <w:qFormat/>
    <w:uiPriority w:val="0"/>
    <w:rPr>
      <w:rFonts w:ascii="Courier New" w:hAnsi="Courier New" w:cs="Courier New"/>
      <w:lang w:eastAsia="en-US"/>
    </w:rPr>
  </w:style>
  <w:style w:type="character" w:customStyle="1" w:styleId="118">
    <w:name w:val="正文文本缩进 Char1"/>
    <w:basedOn w:val="48"/>
    <w:qFormat/>
    <w:uiPriority w:val="0"/>
    <w:rPr>
      <w:rFonts w:ascii="宋体" w:hAnsi="宋体" w:cs="宋体"/>
      <w:sz w:val="22"/>
      <w:szCs w:val="22"/>
      <w:lang w:eastAsia="en-US"/>
    </w:rPr>
  </w:style>
  <w:style w:type="paragraph" w:customStyle="1" w:styleId="119">
    <w:name w:val="标题2(小3号)"/>
    <w:basedOn w:val="3"/>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2"/>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8"/>
    <w:qFormat/>
    <w:uiPriority w:val="0"/>
    <w:rPr>
      <w:rFonts w:ascii="宋体" w:hAnsi="宋体" w:cs="宋体"/>
      <w:sz w:val="22"/>
      <w:szCs w:val="22"/>
      <w:lang w:eastAsia="en-US"/>
    </w:rPr>
  </w:style>
  <w:style w:type="character" w:customStyle="1" w:styleId="126">
    <w:name w:val="标题 Char1"/>
    <w:basedOn w:val="48"/>
    <w:qFormat/>
    <w:uiPriority w:val="0"/>
    <w:rPr>
      <w:rFonts w:asciiTheme="majorHAnsi" w:hAnsiTheme="majorHAnsi" w:cstheme="majorBidi"/>
      <w:b/>
      <w:bCs/>
      <w:sz w:val="32"/>
      <w:szCs w:val="32"/>
      <w:lang w:eastAsia="en-US"/>
    </w:rPr>
  </w:style>
  <w:style w:type="character" w:customStyle="1" w:styleId="127">
    <w:name w:val="正文文本缩进 3 Char1"/>
    <w:basedOn w:val="48"/>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8"/>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4"/>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3"/>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4"/>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4"/>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3"/>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2"/>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3"/>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2"/>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2"/>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2"/>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3"/>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3"/>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8"/>
    <w:uiPriority w:val="0"/>
  </w:style>
  <w:style w:type="character" w:customStyle="1" w:styleId="204">
    <w:name w:val="xdrichtextbox3"/>
    <w:basedOn w:val="48"/>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2"/>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3"/>
    <w:uiPriority w:val="0"/>
    <w:rPr>
      <w:rFonts w:ascii="Cambria" w:hAnsi="Cambria"/>
      <w:b/>
      <w:bCs/>
      <w:kern w:val="28"/>
      <w:sz w:val="24"/>
      <w:szCs w:val="32"/>
    </w:rPr>
  </w:style>
  <w:style w:type="character" w:customStyle="1" w:styleId="208">
    <w:name w:val="副标题 Char1"/>
    <w:basedOn w:val="48"/>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313B90-D1C5-418C-A55D-9134C74AAE3A}">
  <ds:schemaRefs/>
</ds:datastoreItem>
</file>

<file path=docProps/app.xml><?xml version="1.0" encoding="utf-8"?>
<Properties xmlns="http://schemas.openxmlformats.org/officeDocument/2006/extended-properties" xmlns:vt="http://schemas.openxmlformats.org/officeDocument/2006/docPropsVTypes">
  <Template>Normal.dotm</Template>
  <Company>福化环保</Company>
  <Pages>22</Pages>
  <Words>1143</Words>
  <Characters>6519</Characters>
  <Lines>54</Lines>
  <Paragraphs>15</Paragraphs>
  <TotalTime>0</TotalTime>
  <ScaleCrop>false</ScaleCrop>
  <LinksUpToDate>false</LinksUpToDate>
  <CharactersWithSpaces>7647</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2024-01-12T06:39:00Z</dcterms:created>
  <dc:creator>CGC</dc:creator>
  <cp:lastModifiedBy>GM10</cp:lastModifiedBy>
  <dcterms:modified xsi:type="dcterms:W3CDTF">2024-08-07T02:19:13Z</dcterms:modified>
  <dc:title>公开招标文件（货物服务类）</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