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468" w:afterLines="150" w:line="276" w:lineRule="auto"/>
        <w:ind w:left="-430" w:leftChars="-205" w:firstLine="31" w:firstLineChars="11"/>
        <w:jc w:val="left"/>
        <w:rPr>
          <w:rFonts w:hint="default" w:ascii="黑体" w:hAnsi="宋体" w:eastAsia="黑体"/>
          <w:b/>
          <w:sz w:val="28"/>
          <w:szCs w:val="28"/>
          <w:lang w:val="en-US" w:eastAsia="zh-CN"/>
        </w:rPr>
      </w:pPr>
      <w:r>
        <w:rPr>
          <w:rFonts w:hint="eastAsia" w:ascii="黑体" w:hAnsi="宋体" w:eastAsia="黑体"/>
          <w:b/>
          <w:sz w:val="28"/>
          <w:szCs w:val="28"/>
          <w:lang w:val="en-US" w:eastAsia="zh-CN"/>
        </w:rPr>
        <w:t>附件3、</w:t>
      </w:r>
    </w:p>
    <w:p>
      <w:pPr>
        <w:pStyle w:val="3"/>
        <w:spacing w:after="468" w:afterLines="150" w:line="276" w:lineRule="auto"/>
        <w:ind w:left="-462" w:leftChars="-339" w:hanging="250" w:hangingChars="89"/>
        <w:jc w:val="center"/>
        <w:rPr>
          <w:rFonts w:ascii="黑体" w:hAnsi="宋体" w:eastAsia="黑体"/>
          <w:b/>
          <w:sz w:val="28"/>
          <w:szCs w:val="28"/>
        </w:rPr>
      </w:pPr>
      <w:r>
        <w:rPr>
          <w:rFonts w:hint="eastAsia" w:ascii="黑体" w:hAnsi="宋体" w:eastAsia="黑体"/>
          <w:b/>
          <w:sz w:val="28"/>
          <w:szCs w:val="28"/>
        </w:rPr>
        <w:t>安全环保协议书</w:t>
      </w:r>
    </w:p>
    <w:p>
      <w:pPr>
        <w:spacing w:line="360" w:lineRule="auto"/>
        <w:ind w:left="-141" w:leftChars="-67"/>
        <w:rPr>
          <w:rFonts w:ascii="宋体" w:hAnsi="宋体"/>
          <w:szCs w:val="21"/>
          <w:highlight w:val="none"/>
        </w:rPr>
      </w:pPr>
      <w:r>
        <w:rPr>
          <w:rFonts w:hint="eastAsia" w:ascii="宋体" w:hAnsi="宋体"/>
          <w:szCs w:val="21"/>
          <w:highlight w:val="none"/>
        </w:rPr>
        <w:t>发包单位（以下简称甲方）：</w:t>
      </w:r>
      <w:r>
        <w:rPr>
          <w:rFonts w:hint="eastAsia" w:ascii="宋体" w:hAnsi="宋体"/>
          <w:szCs w:val="21"/>
          <w:highlight w:val="none"/>
          <w:u w:val="single"/>
        </w:rPr>
        <w:t>腾龙芳烃（漳州）有限公司</w:t>
      </w:r>
      <w:r>
        <w:rPr>
          <w:rFonts w:hint="eastAsia" w:ascii="宋体" w:hAnsi="宋体"/>
          <w:szCs w:val="21"/>
          <w:highlight w:val="none"/>
        </w:rPr>
        <w:t xml:space="preserve">   </w:t>
      </w:r>
    </w:p>
    <w:p>
      <w:pPr>
        <w:spacing w:line="360" w:lineRule="auto"/>
        <w:ind w:left="-607" w:leftChars="-289" w:firstLine="420" w:firstLineChars="200"/>
        <w:rPr>
          <w:rFonts w:ascii="宋体" w:hAnsi="宋体"/>
          <w:szCs w:val="21"/>
          <w:highlight w:val="none"/>
        </w:rPr>
      </w:pPr>
      <w:r>
        <w:rPr>
          <w:rFonts w:hint="eastAsia" w:ascii="宋体" w:hAnsi="宋体"/>
          <w:szCs w:val="21"/>
          <w:highlight w:val="none"/>
        </w:rPr>
        <w:t>承包单位（以下简称乙方）：</w:t>
      </w:r>
      <w:r>
        <w:rPr>
          <w:rFonts w:hint="eastAsia" w:ascii="宋体" w:hAnsi="宋体"/>
          <w:szCs w:val="21"/>
          <w:highlight w:val="none"/>
          <w:u w:val="single"/>
        </w:rPr>
        <w:t>徐州阿卡控制阀门有限公司</w:t>
      </w:r>
      <w:r>
        <w:rPr>
          <w:rFonts w:hint="eastAsia" w:ascii="宋体" w:hAnsi="宋体"/>
          <w:szCs w:val="21"/>
          <w:highlight w:val="none"/>
        </w:rPr>
        <w:t xml:space="preserve">                      </w:t>
      </w:r>
    </w:p>
    <w:p>
      <w:pPr>
        <w:spacing w:line="360" w:lineRule="auto"/>
        <w:ind w:left="-526" w:leftChars="-339" w:hanging="186" w:hangingChars="89"/>
        <w:rPr>
          <w:rFonts w:ascii="宋体" w:hAnsi="宋体"/>
          <w:szCs w:val="21"/>
          <w:highlight w:val="none"/>
        </w:rPr>
      </w:pPr>
      <w:r>
        <w:rPr>
          <w:rFonts w:hint="eastAsia" w:ascii="宋体" w:hAnsi="宋体"/>
          <w:szCs w:val="21"/>
          <w:highlight w:val="none"/>
        </w:rPr>
        <w:t xml:space="preserve">     双方就</w:t>
      </w:r>
      <w:r>
        <w:rPr>
          <w:rFonts w:hint="eastAsia" w:ascii="宋体" w:hAnsi="宋体"/>
          <w:szCs w:val="21"/>
          <w:highlight w:val="none"/>
          <w:u w:val="single"/>
          <w:lang w:val="en-US" w:eastAsia="zh-CN"/>
        </w:rPr>
        <w:t>11台调节阀</w:t>
      </w:r>
      <w:r>
        <w:rPr>
          <w:rFonts w:hint="eastAsia" w:ascii="宋体" w:hAnsi="宋体"/>
          <w:szCs w:val="21"/>
          <w:highlight w:val="none"/>
          <w:u w:val="single"/>
        </w:rPr>
        <w:t>采购</w:t>
      </w:r>
      <w:r>
        <w:rPr>
          <w:rFonts w:hint="eastAsia" w:ascii="宋体" w:hAnsi="宋体"/>
          <w:szCs w:val="21"/>
          <w:highlight w:val="none"/>
        </w:rPr>
        <w:t>项目签订了</w:t>
      </w:r>
      <w:r>
        <w:rPr>
          <w:rFonts w:hint="eastAsia" w:ascii="宋体" w:hAnsi="宋体"/>
          <w:szCs w:val="21"/>
          <w:highlight w:val="none"/>
          <w:u w:val="single"/>
          <w:lang w:val="en-US" w:eastAsia="zh-CN"/>
        </w:rPr>
        <w:t>采购</w:t>
      </w:r>
      <w:r>
        <w:rPr>
          <w:rFonts w:hint="eastAsia" w:ascii="宋体" w:hAnsi="宋体"/>
          <w:szCs w:val="21"/>
          <w:highlight w:val="none"/>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24" w:leftChars="-339" w:hanging="188" w:hangingChars="89"/>
        <w:rPr>
          <w:rFonts w:ascii="宋体" w:hAnsi="宋体"/>
          <w:szCs w:val="21"/>
          <w:highlight w:val="none"/>
        </w:rPr>
      </w:pPr>
      <w:r>
        <w:rPr>
          <w:rFonts w:hint="eastAsia" w:ascii="宋体" w:hAnsi="宋体"/>
          <w:b/>
          <w:szCs w:val="21"/>
          <w:highlight w:val="none"/>
        </w:rPr>
        <w:t>一、甲方的权利和义务：</w:t>
      </w:r>
    </w:p>
    <w:p>
      <w:pPr>
        <w:pStyle w:val="12"/>
        <w:spacing w:line="360" w:lineRule="auto"/>
        <w:ind w:left="-607" w:leftChars="-289" w:firstLine="105" w:firstLineChars="50"/>
        <w:rPr>
          <w:rFonts w:ascii="宋体" w:hAnsi="宋体"/>
          <w:szCs w:val="21"/>
          <w:highlight w:val="none"/>
        </w:rPr>
      </w:pPr>
      <w:r>
        <w:rPr>
          <w:rFonts w:hint="eastAsia" w:ascii="宋体" w:hAnsi="宋体"/>
          <w:szCs w:val="21"/>
          <w:highlight w:val="none"/>
        </w:rPr>
        <w:t>1、 甲方有权对乙方的资质进行审查，确认其符合且具备进厂条件，方可进厂施工。</w:t>
      </w:r>
    </w:p>
    <w:p>
      <w:pPr>
        <w:pStyle w:val="12"/>
        <w:spacing w:line="360" w:lineRule="auto"/>
        <w:ind w:left="-607" w:leftChars="-289" w:firstLine="105" w:firstLineChars="50"/>
        <w:rPr>
          <w:rFonts w:ascii="宋体" w:hAnsi="宋体"/>
          <w:szCs w:val="21"/>
          <w:highlight w:val="none"/>
        </w:rPr>
      </w:pPr>
      <w:r>
        <w:rPr>
          <w:rFonts w:hint="eastAsia" w:ascii="宋体" w:hAnsi="宋体"/>
          <w:szCs w:val="21"/>
          <w:highlight w:val="none"/>
        </w:rPr>
        <w:t>2、 甲方有权要求乙方维护好甲方相关的安全环保设施、设备和器材。</w:t>
      </w:r>
    </w:p>
    <w:p>
      <w:pPr>
        <w:tabs>
          <w:tab w:val="left" w:pos="360"/>
          <w:tab w:val="left" w:pos="840"/>
        </w:tabs>
        <w:spacing w:line="360" w:lineRule="auto"/>
        <w:ind w:left="-502" w:leftChars="-239"/>
        <w:rPr>
          <w:rFonts w:ascii="宋体" w:hAnsi="宋体"/>
          <w:szCs w:val="21"/>
          <w:highlight w:val="none"/>
        </w:rPr>
      </w:pPr>
      <w:r>
        <w:rPr>
          <w:rFonts w:hint="eastAsia" w:ascii="宋体" w:hAnsi="宋体"/>
          <w:szCs w:val="21"/>
          <w:highlight w:val="none"/>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02" w:leftChars="-239"/>
        <w:rPr>
          <w:rFonts w:ascii="宋体" w:hAnsi="宋体"/>
          <w:szCs w:val="21"/>
          <w:highlight w:val="none"/>
        </w:rPr>
      </w:pPr>
      <w:r>
        <w:rPr>
          <w:rFonts w:hint="eastAsia" w:ascii="宋体" w:hAnsi="宋体"/>
          <w:szCs w:val="21"/>
          <w:highlight w:val="none"/>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07" w:leftChars="-289" w:firstLine="105" w:firstLineChars="50"/>
        <w:rPr>
          <w:szCs w:val="21"/>
          <w:highlight w:val="none"/>
        </w:rPr>
      </w:pPr>
      <w:r>
        <w:rPr>
          <w:rFonts w:hint="eastAsia" w:ascii="宋体" w:hAnsi="宋体"/>
          <w:szCs w:val="21"/>
          <w:highlight w:val="none"/>
        </w:rPr>
        <w:t>5、 甲方有权对乙方不服从管理和严重违章者，驱逐出施工现场，列入黑名单。</w:t>
      </w:r>
    </w:p>
    <w:p>
      <w:pPr>
        <w:pStyle w:val="12"/>
        <w:spacing w:line="360" w:lineRule="auto"/>
        <w:ind w:left="-607" w:leftChars="-289" w:firstLine="105" w:firstLineChars="50"/>
        <w:rPr>
          <w:rFonts w:ascii="宋体" w:hAnsi="宋体"/>
          <w:b/>
          <w:szCs w:val="21"/>
          <w:highlight w:val="none"/>
        </w:rPr>
      </w:pPr>
      <w:r>
        <w:rPr>
          <w:rFonts w:hint="eastAsia" w:ascii="宋体" w:hAnsi="宋体"/>
          <w:szCs w:val="21"/>
          <w:highlight w:val="none"/>
        </w:rPr>
        <w:t>6、 甲方负责对乙方进行厂级和部门级安全培训教育和考核，考核合格方可办理入厂手续。</w:t>
      </w:r>
    </w:p>
    <w:p>
      <w:pPr>
        <w:tabs>
          <w:tab w:val="left" w:pos="360"/>
          <w:tab w:val="left" w:pos="840"/>
        </w:tabs>
        <w:spacing w:line="360" w:lineRule="auto"/>
        <w:ind w:left="-607" w:leftChars="-289" w:firstLine="105" w:firstLineChars="50"/>
        <w:rPr>
          <w:rFonts w:ascii="宋体" w:hAnsi="宋体"/>
          <w:szCs w:val="21"/>
          <w:highlight w:val="none"/>
        </w:rPr>
      </w:pPr>
      <w:r>
        <w:rPr>
          <w:rFonts w:hint="eastAsia" w:ascii="宋体" w:hAnsi="宋体"/>
          <w:szCs w:val="21"/>
          <w:highlight w:val="none"/>
        </w:rPr>
        <w:t>7、 甲方负责各装置的工艺处理、退料、置换、吹扫及盲板隔离工作，为本项目提供安全的施工条件。</w:t>
      </w:r>
    </w:p>
    <w:p>
      <w:pPr>
        <w:tabs>
          <w:tab w:val="left" w:pos="360"/>
          <w:tab w:val="left" w:pos="840"/>
        </w:tabs>
        <w:spacing w:line="360" w:lineRule="auto"/>
        <w:ind w:left="-607" w:leftChars="-289" w:firstLine="105" w:firstLineChars="50"/>
        <w:rPr>
          <w:rFonts w:ascii="宋体" w:hAnsi="宋体"/>
          <w:szCs w:val="21"/>
          <w:highlight w:val="none"/>
        </w:rPr>
      </w:pPr>
      <w:r>
        <w:rPr>
          <w:rFonts w:hint="eastAsia" w:ascii="宋体" w:hAnsi="宋体"/>
          <w:szCs w:val="21"/>
          <w:highlight w:val="none"/>
        </w:rPr>
        <w:t>8、 甲方应向乙方提供与乙方作业相关的甲方有毒有害、易燃易爆物品的数据</w:t>
      </w:r>
      <w:r>
        <w:rPr>
          <w:rFonts w:hint="eastAsia" w:ascii="宋体" w:hAnsi="宋体"/>
          <w:sz w:val="32"/>
          <w:szCs w:val="32"/>
          <w:highlight w:val="none"/>
        </w:rPr>
        <w:t>。</w:t>
      </w:r>
    </w:p>
    <w:p>
      <w:pPr>
        <w:tabs>
          <w:tab w:val="left" w:pos="360"/>
          <w:tab w:val="left" w:pos="840"/>
        </w:tabs>
        <w:spacing w:line="360" w:lineRule="auto"/>
        <w:ind w:left="-607" w:leftChars="-289" w:firstLine="105" w:firstLineChars="50"/>
        <w:rPr>
          <w:rFonts w:ascii="宋体" w:hAnsi="宋体"/>
          <w:szCs w:val="21"/>
          <w:highlight w:val="none"/>
        </w:rPr>
      </w:pPr>
      <w:r>
        <w:rPr>
          <w:rFonts w:hint="eastAsia" w:ascii="宋体" w:hAnsi="宋体"/>
          <w:szCs w:val="21"/>
          <w:highlight w:val="none"/>
        </w:rPr>
        <w:t>9、 甲方在开工前必须对乙方进行全面的安全技术及文明施工交底。</w:t>
      </w:r>
    </w:p>
    <w:p>
      <w:pPr>
        <w:spacing w:line="360" w:lineRule="auto"/>
        <w:ind w:left="-524" w:leftChars="-339" w:hanging="188" w:hangingChars="89"/>
        <w:rPr>
          <w:rFonts w:ascii="宋体" w:hAnsi="宋体"/>
          <w:b/>
          <w:szCs w:val="21"/>
          <w:highlight w:val="none"/>
        </w:rPr>
      </w:pPr>
      <w:r>
        <w:rPr>
          <w:rFonts w:hint="eastAsia" w:ascii="宋体" w:hAnsi="宋体"/>
          <w:b/>
          <w:szCs w:val="21"/>
          <w:highlight w:val="none"/>
        </w:rPr>
        <w:t>二、乙方的权利和义务：</w:t>
      </w:r>
    </w:p>
    <w:p>
      <w:pPr>
        <w:spacing w:line="360" w:lineRule="auto"/>
        <w:ind w:left="-502" w:leftChars="-239"/>
        <w:rPr>
          <w:rFonts w:ascii="宋体" w:hAnsi="宋体"/>
          <w:szCs w:val="21"/>
          <w:highlight w:val="none"/>
        </w:rPr>
      </w:pPr>
      <w:r>
        <w:rPr>
          <w:rFonts w:hint="eastAsia" w:ascii="宋体" w:hAnsi="宋体"/>
          <w:szCs w:val="21"/>
          <w:highlight w:val="none"/>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07" w:leftChars="-289" w:firstLine="105" w:firstLineChars="50"/>
        <w:rPr>
          <w:rFonts w:ascii="宋体" w:hAnsi="宋体"/>
          <w:szCs w:val="21"/>
          <w:highlight w:val="none"/>
        </w:rPr>
      </w:pPr>
      <w:r>
        <w:rPr>
          <w:rFonts w:hint="eastAsia" w:ascii="宋体" w:hAnsi="宋体"/>
          <w:szCs w:val="21"/>
          <w:highlight w:val="none"/>
        </w:rPr>
        <w:t>2、  乙方有权对甲方安全管理工作提出合理化建议或改进措施。</w:t>
      </w:r>
    </w:p>
    <w:p>
      <w:pPr>
        <w:spacing w:line="360" w:lineRule="auto"/>
        <w:ind w:left="-502" w:leftChars="-239"/>
        <w:rPr>
          <w:rFonts w:ascii="宋体" w:hAnsi="宋体"/>
          <w:szCs w:val="21"/>
          <w:highlight w:val="none"/>
        </w:rPr>
      </w:pPr>
      <w:r>
        <w:rPr>
          <w:rFonts w:hint="eastAsia" w:ascii="宋体" w:hAnsi="宋体"/>
          <w:szCs w:val="21"/>
          <w:highlight w:val="none"/>
        </w:rPr>
        <w:t xml:space="preserve">3、 乙方对甲方管理人员违章指挥、强令冒险作业、有权拒绝执行。对打击和报复行为有权向上级和有关部门汇报。 </w:t>
      </w:r>
    </w:p>
    <w:p>
      <w:pPr>
        <w:spacing w:line="360" w:lineRule="auto"/>
        <w:ind w:left="-607" w:leftChars="-289" w:firstLine="105" w:firstLineChars="50"/>
        <w:rPr>
          <w:rFonts w:ascii="宋体" w:hAnsi="宋体"/>
          <w:szCs w:val="21"/>
          <w:highlight w:val="none"/>
        </w:rPr>
      </w:pPr>
      <w:r>
        <w:rPr>
          <w:rFonts w:hint="eastAsia" w:ascii="宋体" w:hAnsi="宋体"/>
          <w:szCs w:val="21"/>
          <w:highlight w:val="none"/>
        </w:rPr>
        <w:t>4、 乙方对危及生命安全和身体健康的施工作业条件和环境，有权提出整改建议或拒绝施工作业。</w:t>
      </w:r>
    </w:p>
    <w:p>
      <w:pPr>
        <w:spacing w:line="360" w:lineRule="auto"/>
        <w:ind w:left="-502" w:leftChars="-239"/>
        <w:rPr>
          <w:rFonts w:ascii="宋体" w:hAnsi="宋体"/>
          <w:szCs w:val="21"/>
          <w:highlight w:val="none"/>
        </w:rPr>
      </w:pPr>
      <w:r>
        <w:rPr>
          <w:rFonts w:hint="eastAsia" w:ascii="宋体" w:hAnsi="宋体"/>
          <w:szCs w:val="21"/>
          <w:highlight w:val="none"/>
        </w:rPr>
        <w:t>5、 乙方施工过程中在发生严重危及作业人员生命安全的不可抗拒紧急情况时，有权采取必要的避险措施，并立即向管理部门报告。</w:t>
      </w:r>
    </w:p>
    <w:p>
      <w:pPr>
        <w:spacing w:line="360" w:lineRule="auto"/>
        <w:ind w:left="-607" w:leftChars="-289" w:firstLine="105" w:firstLineChars="50"/>
        <w:rPr>
          <w:rFonts w:ascii="宋体" w:hAnsi="宋体"/>
          <w:szCs w:val="21"/>
          <w:highlight w:val="none"/>
        </w:rPr>
      </w:pPr>
      <w:r>
        <w:rPr>
          <w:rFonts w:hint="eastAsia" w:ascii="宋体" w:hAnsi="宋体"/>
          <w:szCs w:val="21"/>
          <w:highlight w:val="none"/>
        </w:rPr>
        <w:t>6、 乙方有权要求甲方提供与其工作相关的安全资料，如八大票证管理制度等。</w:t>
      </w:r>
    </w:p>
    <w:p>
      <w:pPr>
        <w:spacing w:line="360" w:lineRule="auto"/>
        <w:ind w:left="-607" w:leftChars="-289" w:firstLine="105" w:firstLineChars="50"/>
        <w:rPr>
          <w:rFonts w:ascii="宋体" w:hAnsi="宋体"/>
          <w:b/>
          <w:szCs w:val="21"/>
          <w:highlight w:val="none"/>
        </w:rPr>
      </w:pPr>
      <w:r>
        <w:rPr>
          <w:rFonts w:hint="eastAsia" w:ascii="宋体" w:hAnsi="宋体"/>
          <w:szCs w:val="21"/>
          <w:highlight w:val="none"/>
        </w:rPr>
        <w:t xml:space="preserve">7、 </w:t>
      </w:r>
      <w:r>
        <w:rPr>
          <w:rFonts w:hint="eastAsia" w:hAnsi="宋体" w:cs="Arial"/>
          <w:highlight w:val="none"/>
        </w:rPr>
        <w:t>乙方必须建立健全HSE管理网络、HSE保证体系和HSE责任制，成立专职HSE管理机构</w:t>
      </w:r>
      <w:r>
        <w:rPr>
          <w:rFonts w:hint="eastAsia" w:ascii="宋体" w:hAnsi="宋体"/>
          <w:szCs w:val="21"/>
          <w:highlight w:val="none"/>
        </w:rPr>
        <w:t>，依照《安全生产法》的要求配备专职或兼职安全生产管理人员，安全管理人员配备比例不等小于5</w:t>
      </w:r>
      <w:r>
        <w:rPr>
          <w:rFonts w:ascii="宋体" w:hAnsi="宋体"/>
          <w:szCs w:val="21"/>
          <w:highlight w:val="none"/>
        </w:rPr>
        <w:t>0</w:t>
      </w:r>
      <w:r>
        <w:rPr>
          <w:rFonts w:hint="eastAsia" w:ascii="宋体" w:hAnsi="宋体"/>
          <w:szCs w:val="21"/>
          <w:highlight w:val="none"/>
        </w:rPr>
        <w:t>比1（最少1名），</w:t>
      </w:r>
      <w:r>
        <w:rPr>
          <w:rFonts w:hint="eastAsia" w:hAnsi="宋体" w:cs="Arial"/>
          <w:highlight w:val="none"/>
        </w:rPr>
        <w:t>并佩戴明显标志；编制和实施各安全环保施工方案和专项应急预案。</w:t>
      </w:r>
    </w:p>
    <w:p>
      <w:pPr>
        <w:spacing w:line="360" w:lineRule="auto"/>
        <w:ind w:left="-502" w:leftChars="-289" w:hanging="105" w:hangingChars="50"/>
        <w:rPr>
          <w:rFonts w:ascii="宋体" w:hAnsi="宋体"/>
          <w:szCs w:val="21"/>
          <w:highlight w:val="none"/>
        </w:rPr>
      </w:pPr>
      <w:r>
        <w:rPr>
          <w:rFonts w:hint="eastAsia" w:ascii="宋体" w:hAnsi="宋体"/>
          <w:szCs w:val="21"/>
          <w:highlight w:val="none"/>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9、 在工程开工前，乙方必须对全体人员</w:t>
      </w:r>
      <w:r>
        <w:rPr>
          <w:rFonts w:hint="eastAsia" w:ascii="宋体" w:hAnsi="宋体"/>
          <w:szCs w:val="21"/>
          <w:highlight w:val="none"/>
          <w:lang w:eastAsia="zh-CN"/>
        </w:rPr>
        <w:t>（</w:t>
      </w:r>
      <w:r>
        <w:rPr>
          <w:rFonts w:hint="eastAsia" w:ascii="宋体" w:hAnsi="宋体"/>
          <w:szCs w:val="21"/>
          <w:highlight w:val="none"/>
          <w:lang w:val="en-US" w:eastAsia="zh-CN"/>
        </w:rPr>
        <w:t>含监护人</w:t>
      </w:r>
      <w:r>
        <w:rPr>
          <w:rFonts w:hint="eastAsia" w:ascii="宋体" w:hAnsi="宋体"/>
          <w:szCs w:val="21"/>
          <w:highlight w:val="none"/>
          <w:lang w:eastAsia="zh-CN"/>
        </w:rPr>
        <w:t>）</w:t>
      </w:r>
      <w:r>
        <w:rPr>
          <w:rFonts w:hint="eastAsia" w:ascii="宋体" w:hAnsi="宋体"/>
          <w:szCs w:val="21"/>
          <w:highlight w:val="none"/>
        </w:rPr>
        <w:t>分工种进行安全教育、技能考试，合格后方可进行作业。作业前，必须向作业人员进行安全环保技术交底，掌握工程特点及施工安全环保措施。</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 乙方必须按国家有关规定，为施工人员办理工伤保险、意外伤害保险（</w:t>
      </w:r>
      <w:r>
        <w:rPr>
          <w:rFonts w:hint="eastAsia"/>
          <w:highlight w:val="none"/>
        </w:rPr>
        <w:t>承包商应为其</w:t>
      </w:r>
      <w:r>
        <w:rPr>
          <w:rFonts w:hint="eastAsia"/>
          <w:highlight w:val="none"/>
          <w:lang w:val="en-US" w:eastAsia="zh-CN"/>
        </w:rPr>
        <w:t>员工</w:t>
      </w:r>
      <w:r>
        <w:rPr>
          <w:rFonts w:hint="eastAsia"/>
          <w:highlight w:val="none"/>
        </w:rPr>
        <w:t>购</w:t>
      </w:r>
      <w:r>
        <w:rPr>
          <w:rFonts w:hint="eastAsia" w:hAnsi="宋体" w:cs="Arial"/>
          <w:highlight w:val="none"/>
        </w:rPr>
        <w:t>买不低于100万/人的人身意外伤害责任险或者工伤+不低于23万</w:t>
      </w:r>
      <w:r>
        <w:rPr>
          <w:rFonts w:hAnsi="宋体" w:cs="Arial"/>
          <w:highlight w:val="none"/>
        </w:rPr>
        <w:t>/人的</w:t>
      </w:r>
      <w:r>
        <w:rPr>
          <w:rFonts w:hint="eastAsia" w:hAnsi="宋体" w:cs="Arial"/>
          <w:highlight w:val="none"/>
        </w:rPr>
        <w:t>人身意外伤害险</w:t>
      </w:r>
      <w:r>
        <w:rPr>
          <w:rFonts w:hint="eastAsia" w:ascii="宋体" w:hAnsi="宋体"/>
          <w:szCs w:val="21"/>
          <w:highlight w:val="none"/>
        </w:rPr>
        <w:t>），为施工人员配备合格的劳动防护用品、安全用具及应急救援设施，并保证施工工具、器械使用安全。</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 乙方需建立安全检查制度，指定专人负责现场安全监督检查工作，认真开展安全检查，发现作业过程中不安全行为、隐患、重大险情，应采取有效措施及时处理并报告甲方。</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 发生事故时，乙方必须按我司管理规定及时向甲方报告。同时根据指令迅速组织实施现场人员疏散和抢救工作、采取相应的措施保护好现场，并要积极配合甲方或上级有关部门对事故的调查和现场勘查。</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 乙方进入现场的施工人员，严禁动用装置区机泵、容器、塔、加热炉等任何部位阀门，防止误开误关，造成意外事故。如确实需用，经与装置有关人员联系，同意后，由操作人员启闭阀门。</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26" w:leftChars="-289" w:hanging="81" w:hangingChars="39"/>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 xml:space="preserve">、 </w:t>
      </w:r>
      <w:r>
        <w:rPr>
          <w:rFonts w:hint="eastAsia" w:ascii="宋体" w:hAnsi="宋体"/>
          <w:bCs/>
          <w:highlight w:val="none"/>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pPr>
        <w:spacing w:line="360" w:lineRule="auto"/>
        <w:ind w:left="-526" w:leftChars="-289" w:hanging="81" w:hangingChars="39"/>
        <w:rPr>
          <w:rFonts w:ascii="宋体" w:hAnsi="宋体"/>
          <w:bCs/>
          <w:highlight w:val="none"/>
        </w:rPr>
      </w:pPr>
      <w:r>
        <w:rPr>
          <w:rFonts w:hint="eastAsia" w:ascii="宋体" w:hAnsi="宋体"/>
          <w:bCs/>
          <w:highlight w:val="none"/>
        </w:rPr>
        <w:t>1</w:t>
      </w:r>
      <w:r>
        <w:rPr>
          <w:rFonts w:hint="eastAsia" w:ascii="宋体" w:hAnsi="宋体"/>
          <w:bCs/>
          <w:highlight w:val="none"/>
          <w:lang w:val="en-US" w:eastAsia="zh-CN"/>
        </w:rPr>
        <w:t>7</w:t>
      </w:r>
      <w:r>
        <w:rPr>
          <w:rFonts w:hint="eastAsia" w:ascii="宋体" w:hAnsi="宋体"/>
          <w:bCs/>
          <w:highlight w:val="none"/>
        </w:rPr>
        <w:t xml:space="preserve">、 </w:t>
      </w:r>
      <w:r>
        <w:rPr>
          <w:rFonts w:hint="eastAsia" w:ascii="宋体" w:hAnsi="宋体"/>
          <w:szCs w:val="21"/>
          <w:highlight w:val="none"/>
        </w:rPr>
        <w:t>乙方</w:t>
      </w:r>
      <w:r>
        <w:rPr>
          <w:rFonts w:hint="eastAsia" w:ascii="宋体" w:hAnsi="宋体"/>
          <w:bCs/>
          <w:highlight w:val="none"/>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highlight w:val="none"/>
        </w:rPr>
        <w:t>GB 2894-2008）</w:t>
      </w:r>
      <w:r>
        <w:rPr>
          <w:rFonts w:hint="eastAsia" w:ascii="宋体" w:hAnsi="宋体"/>
          <w:bCs/>
          <w:highlight w:val="none"/>
        </w:rPr>
        <w:t>的规定。</w:t>
      </w:r>
    </w:p>
    <w:p>
      <w:pPr>
        <w:spacing w:line="360" w:lineRule="auto"/>
        <w:ind w:left="-526" w:leftChars="-289" w:hanging="81" w:hangingChars="39"/>
        <w:rPr>
          <w:rFonts w:ascii="宋体" w:hAnsi="宋体"/>
          <w:szCs w:val="21"/>
          <w:highlight w:val="none"/>
        </w:rPr>
      </w:pPr>
      <w:r>
        <w:rPr>
          <w:rFonts w:hint="eastAsia" w:ascii="宋体" w:hAnsi="宋体"/>
          <w:bCs/>
          <w:highlight w:val="none"/>
        </w:rPr>
        <w:t>1</w:t>
      </w:r>
      <w:r>
        <w:rPr>
          <w:rFonts w:hint="eastAsia" w:ascii="宋体" w:hAnsi="宋体"/>
          <w:bCs/>
          <w:highlight w:val="none"/>
          <w:lang w:val="en-US" w:eastAsia="zh-CN"/>
        </w:rPr>
        <w:t>8</w:t>
      </w:r>
      <w:r>
        <w:rPr>
          <w:rFonts w:hint="eastAsia" w:ascii="宋体" w:hAnsi="宋体"/>
          <w:bCs/>
          <w:highlight w:val="none"/>
        </w:rPr>
        <w:t>、</w:t>
      </w:r>
      <w:r>
        <w:rPr>
          <w:rFonts w:hint="eastAsia" w:ascii="宋体" w:hAnsi="宋体"/>
          <w:szCs w:val="21"/>
          <w:highlight w:val="none"/>
        </w:rPr>
        <w:t>乙方</w:t>
      </w:r>
      <w:r>
        <w:rPr>
          <w:rFonts w:hint="eastAsia" w:ascii="宋体" w:hAnsi="宋体"/>
          <w:bCs/>
          <w:highlight w:val="none"/>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26" w:leftChars="-289" w:hanging="81" w:hangingChars="39"/>
        <w:rPr>
          <w:rFonts w:ascii="宋体" w:hAnsi="宋体"/>
          <w:szCs w:val="21"/>
          <w:highlight w:val="none"/>
        </w:rPr>
      </w:pPr>
      <w:r>
        <w:rPr>
          <w:rFonts w:hint="eastAsia" w:ascii="宋体" w:hAnsi="宋体"/>
          <w:szCs w:val="21"/>
          <w:highlight w:val="none"/>
          <w:lang w:val="en-US" w:eastAsia="zh-CN"/>
        </w:rPr>
        <w:t>19</w:t>
      </w:r>
      <w:r>
        <w:rPr>
          <w:rFonts w:hint="eastAsia" w:ascii="宋体" w:hAnsi="宋体"/>
          <w:szCs w:val="21"/>
          <w:highlight w:val="none"/>
        </w:rPr>
        <w:t>、 乙方施工产生的</w:t>
      </w:r>
      <w:r>
        <w:rPr>
          <w:rFonts w:hint="eastAsia" w:ascii="宋体" w:hAnsi="宋体"/>
          <w:bCs/>
          <w:highlight w:val="none"/>
        </w:rPr>
        <w:t>任何有毒、有害物质，油类，化学品，废水，生活污水及其它污染物绝不能排入雨边沟、地井或污染地表土，必须按国家及地方的相关规定进行妥善处置。</w:t>
      </w:r>
      <w:r>
        <w:rPr>
          <w:rFonts w:hint="eastAsia" w:ascii="宋体" w:hAnsi="宋体"/>
          <w:szCs w:val="21"/>
          <w:highlight w:val="none"/>
        </w:rPr>
        <w:t>产生的废物应进行鉴别，一般固废和危险废物应妥善包装、分类堆放，并及时清理</w:t>
      </w:r>
      <w:r>
        <w:rPr>
          <w:rFonts w:hint="eastAsia" w:ascii="宋体" w:hAnsi="宋体"/>
          <w:sz w:val="24"/>
          <w:highlight w:val="none"/>
        </w:rPr>
        <w:t>。</w:t>
      </w:r>
      <w:r>
        <w:rPr>
          <w:rFonts w:hint="eastAsia" w:ascii="宋体" w:hAnsi="宋体"/>
          <w:szCs w:val="21"/>
          <w:highlight w:val="none"/>
        </w:rPr>
        <w:t>不能任意排放和丢弃。</w:t>
      </w:r>
      <w:r>
        <w:rPr>
          <w:rFonts w:hint="eastAsia" w:ascii="Calibri" w:hAnsi="Calibri"/>
          <w:szCs w:val="21"/>
          <w:highlight w:val="none"/>
        </w:rPr>
        <w:t>不依法合规处置固体废物，在厂外随意丢弃的，直接解除合同，清除出厂。</w:t>
      </w:r>
    </w:p>
    <w:p>
      <w:pPr>
        <w:spacing w:line="360" w:lineRule="auto"/>
        <w:ind w:left="-526" w:leftChars="-289" w:hanging="81" w:hangingChars="39"/>
        <w:rPr>
          <w:rFonts w:ascii="宋体" w:hAnsi="宋体"/>
          <w:sz w:val="24"/>
          <w:highlight w:val="none"/>
        </w:rPr>
      </w:pPr>
      <w:r>
        <w:rPr>
          <w:rFonts w:hint="eastAsia" w:ascii="宋体" w:hAnsi="宋体"/>
          <w:szCs w:val="21"/>
          <w:highlight w:val="none"/>
        </w:rPr>
        <w:t>2</w:t>
      </w:r>
      <w:r>
        <w:rPr>
          <w:rFonts w:hint="eastAsia" w:ascii="宋体" w:hAnsi="宋体"/>
          <w:szCs w:val="21"/>
          <w:highlight w:val="none"/>
          <w:lang w:val="en-US" w:eastAsia="zh-CN"/>
        </w:rPr>
        <w:t>0</w:t>
      </w:r>
      <w:r>
        <w:rPr>
          <w:rFonts w:hint="eastAsia" w:ascii="宋体" w:hAnsi="宋体"/>
          <w:szCs w:val="21"/>
          <w:highlight w:val="none"/>
        </w:rPr>
        <w:t>、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26" w:leftChars="-289" w:hanging="81" w:hangingChars="39"/>
        <w:rPr>
          <w:rFonts w:hint="eastAsia" w:ascii="宋体" w:hAnsi="宋体"/>
          <w:bCs/>
          <w:highlight w:val="none"/>
        </w:rPr>
      </w:pP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 xml:space="preserve">、 </w:t>
      </w:r>
      <w:r>
        <w:rPr>
          <w:rFonts w:hint="eastAsia" w:ascii="宋体" w:hAnsi="宋体"/>
          <w:bCs/>
          <w:highlight w:val="none"/>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526" w:leftChars="-289" w:hanging="81" w:hangingChars="39"/>
        <w:rPr>
          <w:rFonts w:hint="eastAsia" w:ascii="宋体" w:hAnsi="宋体"/>
          <w:szCs w:val="21"/>
          <w:highlight w:val="none"/>
        </w:rPr>
      </w:pPr>
      <w:r>
        <w:rPr>
          <w:rFonts w:hint="eastAsia" w:ascii="宋体" w:hAnsi="宋体"/>
          <w:szCs w:val="21"/>
          <w:highlight w:val="none"/>
          <w:lang w:val="en-US" w:eastAsia="zh-CN"/>
        </w:rPr>
        <w:t>22</w:t>
      </w:r>
      <w:r>
        <w:rPr>
          <w:rFonts w:hint="eastAsia" w:ascii="宋体" w:hAnsi="宋体"/>
          <w:szCs w:val="21"/>
          <w:highlight w:val="none"/>
        </w:rPr>
        <w:t>、承包商与接触职业病危害因素的施工人员订立劳动合同时，应当将工作过程中可能产生的职业病危害及其后果、职业病防护措施和待遇等如实告知施工人员，并在劳动合同中写明，不得隐瞒或者欺骗。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ascii="宋体" w:hAnsi="宋体"/>
          <w:szCs w:val="21"/>
          <w:highlight w:val="none"/>
        </w:rPr>
        <w:br w:type="textWrapping"/>
      </w: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szCs w:val="21"/>
          <w:highlight w:val="none"/>
        </w:rPr>
        <w:t>、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ascii="宋体" w:hAnsi="宋体"/>
          <w:szCs w:val="21"/>
          <w:highlight w:val="none"/>
        </w:rPr>
        <w:br w:type="textWrapping"/>
      </w:r>
      <w:r>
        <w:rPr>
          <w:rFonts w:hint="eastAsia" w:ascii="宋体" w:hAnsi="宋体"/>
          <w:szCs w:val="21"/>
          <w:highlight w:val="none"/>
          <w:lang w:val="en-US" w:eastAsia="zh-CN"/>
        </w:rPr>
        <w:t>24</w:t>
      </w:r>
      <w:r>
        <w:rPr>
          <w:rFonts w:hint="eastAsia" w:ascii="宋体" w:hAnsi="宋体"/>
          <w:szCs w:val="21"/>
          <w:highlight w:val="none"/>
        </w:rPr>
        <w:t>、承包商应根据各个岗位各种作业时的有害因素制定相应的劳动防护用品配发标准，为施工人员定期配发符合国家规定的相应的劳动防护用品。</w:t>
      </w:r>
      <w:r>
        <w:rPr>
          <w:rFonts w:hint="eastAsia" w:ascii="宋体" w:hAnsi="宋体"/>
          <w:szCs w:val="21"/>
          <w:highlight w:val="none"/>
        </w:rPr>
        <w:br w:type="textWrapping"/>
      </w:r>
      <w:r>
        <w:rPr>
          <w:rFonts w:hint="eastAsia" w:ascii="宋体" w:hAnsi="宋体"/>
          <w:szCs w:val="21"/>
          <w:highlight w:val="none"/>
          <w:lang w:val="en-US" w:eastAsia="zh-CN"/>
        </w:rPr>
        <w:t>25</w:t>
      </w:r>
      <w:r>
        <w:rPr>
          <w:rFonts w:hint="eastAsia" w:ascii="宋体" w:hAnsi="宋体"/>
          <w:szCs w:val="21"/>
          <w:highlight w:val="none"/>
        </w:rPr>
        <w:t>、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w:t>
      </w:r>
      <w:r>
        <w:rPr>
          <w:rFonts w:hint="eastAsia" w:ascii="宋体" w:hAnsi="宋体"/>
          <w:szCs w:val="21"/>
          <w:highlight w:val="none"/>
          <w:lang w:val="en-US" w:eastAsia="zh-CN"/>
        </w:rPr>
        <w:t>和</w:t>
      </w:r>
      <w:r>
        <w:rPr>
          <w:rFonts w:hint="eastAsia" w:ascii="宋体" w:hAnsi="宋体"/>
          <w:szCs w:val="21"/>
          <w:highlight w:val="none"/>
        </w:rPr>
        <w:t>有职业禁忌的施工人员从事其所禁忌的作业。</w:t>
      </w:r>
    </w:p>
    <w:p>
      <w:pPr>
        <w:spacing w:line="360" w:lineRule="auto"/>
        <w:ind w:left="-526" w:leftChars="-289" w:hanging="81" w:hangingChars="39"/>
        <w:rPr>
          <w:rFonts w:hint="eastAsia" w:ascii="宋体" w:hAnsi="宋体"/>
          <w:szCs w:val="21"/>
          <w:highlight w:val="none"/>
        </w:rPr>
      </w:pPr>
      <w:r>
        <w:rPr>
          <w:rFonts w:hint="eastAsia" w:ascii="宋体" w:hAnsi="宋体"/>
          <w:szCs w:val="21"/>
          <w:highlight w:val="none"/>
        </w:rPr>
        <w:t>三、违约责任及处理</w:t>
      </w:r>
    </w:p>
    <w:p>
      <w:pPr>
        <w:spacing w:line="360" w:lineRule="auto"/>
        <w:ind w:left="-526" w:leftChars="-289" w:hanging="81" w:hangingChars="39"/>
        <w:rPr>
          <w:rFonts w:hint="eastAsia" w:ascii="宋体" w:hAnsi="宋体"/>
          <w:szCs w:val="21"/>
          <w:highlight w:val="none"/>
        </w:rPr>
      </w:pPr>
      <w:r>
        <w:rPr>
          <w:rFonts w:hint="eastAsia" w:ascii="宋体" w:hAnsi="宋体"/>
          <w:szCs w:val="21"/>
          <w:highlight w:val="none"/>
        </w:rPr>
        <w:t>1、乙方不得转包、违法分包及挂靠等违法行为，若存在违法行为，甲方有权解除合同；未经福海创许可，不得将工程分包。</w:t>
      </w:r>
    </w:p>
    <w:p>
      <w:pPr>
        <w:spacing w:line="360" w:lineRule="auto"/>
        <w:ind w:left="-526" w:leftChars="-289" w:hanging="81" w:hangingChars="39"/>
        <w:rPr>
          <w:rFonts w:hint="eastAsia" w:ascii="宋体" w:hAnsi="宋体"/>
          <w:szCs w:val="21"/>
          <w:highlight w:val="none"/>
        </w:rPr>
      </w:pPr>
      <w:r>
        <w:rPr>
          <w:rFonts w:hint="eastAsia" w:ascii="宋体" w:hAnsi="宋体"/>
          <w:szCs w:val="21"/>
          <w:highlight w:val="none"/>
        </w:rPr>
        <w:t>2、发生安全事故时，甲乙双方均有抢险、救灾的义务，所发生的费用由责任方承担。</w:t>
      </w:r>
    </w:p>
    <w:p>
      <w:pPr>
        <w:spacing w:line="360" w:lineRule="auto"/>
        <w:ind w:left="-526" w:leftChars="-289" w:hanging="81" w:hangingChars="39"/>
        <w:rPr>
          <w:rFonts w:hint="eastAsia" w:ascii="宋体" w:hAnsi="宋体"/>
          <w:szCs w:val="21"/>
        </w:rPr>
      </w:pPr>
      <w:r>
        <w:rPr>
          <w:rFonts w:hint="eastAsia" w:ascii="宋体" w:hAnsi="宋体"/>
          <w:szCs w:val="21"/>
          <w:highlight w:val="none"/>
        </w:rPr>
        <w:t>3、发生安全事故，由甲方或者政府安全管理机构按事故调查处</w:t>
      </w:r>
      <w:r>
        <w:rPr>
          <w:rFonts w:hint="eastAsia" w:ascii="宋体" w:hAnsi="宋体"/>
          <w:szCs w:val="21"/>
        </w:rPr>
        <w:t>理的，乙方参与配合调查。因乙方主要责任造成的人身伤亡、设备损坏事故及其造成的经济损失,一切责任及损失由乙方承担，并由乙方上报有关政府部门调查处理、统计上报。</w:t>
      </w:r>
    </w:p>
    <w:p>
      <w:pPr>
        <w:spacing w:line="360" w:lineRule="auto"/>
        <w:ind w:left="-526" w:leftChars="-289" w:hanging="81" w:hangingChars="39"/>
        <w:rPr>
          <w:rFonts w:hint="eastAsia" w:ascii="宋体" w:hAnsi="宋体"/>
          <w:szCs w:val="21"/>
        </w:rPr>
      </w:pPr>
      <w:r>
        <w:rPr>
          <w:rFonts w:hint="eastAsia" w:ascii="宋体" w:hAnsi="宋体"/>
          <w:szCs w:val="21"/>
        </w:rPr>
        <w:t>4、甲方违约造成的事故，甲方承担全部责任，并按规定追究有关人员责任及上报。</w:t>
      </w:r>
    </w:p>
    <w:p>
      <w:pPr>
        <w:spacing w:line="360" w:lineRule="auto"/>
        <w:ind w:left="-526" w:leftChars="-289" w:hanging="81" w:hangingChars="39"/>
        <w:rPr>
          <w:rFonts w:hint="eastAsia" w:ascii="宋体" w:hAnsi="宋体"/>
          <w:szCs w:val="21"/>
        </w:rPr>
      </w:pPr>
      <w:r>
        <w:rPr>
          <w:rFonts w:hint="eastAsia" w:ascii="宋体" w:hAnsi="宋体"/>
          <w:szCs w:val="21"/>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526" w:leftChars="-289" w:hanging="81" w:hangingChars="39"/>
        <w:rPr>
          <w:rFonts w:hint="eastAsia" w:ascii="宋体" w:hAnsi="宋体"/>
          <w:szCs w:val="21"/>
        </w:rPr>
      </w:pPr>
      <w:r>
        <w:rPr>
          <w:rFonts w:hint="eastAsia" w:ascii="宋体" w:hAnsi="宋体"/>
          <w:szCs w:val="21"/>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526" w:leftChars="-289" w:hanging="81" w:hangingChars="39"/>
        <w:rPr>
          <w:rFonts w:ascii="宋体" w:hAnsi="宋体"/>
          <w:szCs w:val="21"/>
        </w:rPr>
      </w:pPr>
      <w:r>
        <w:rPr>
          <w:rFonts w:hint="eastAsia" w:ascii="宋体" w:hAnsi="宋体"/>
          <w:szCs w:val="21"/>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24" w:leftChars="-339" w:hanging="188" w:hangingChars="89"/>
        <w:rPr>
          <w:rFonts w:ascii="宋体" w:hAnsi="宋体"/>
          <w:b/>
          <w:szCs w:val="21"/>
        </w:rPr>
      </w:pPr>
      <w:r>
        <w:rPr>
          <w:rFonts w:hint="eastAsia" w:ascii="宋体" w:hAnsi="宋体"/>
          <w:b/>
          <w:szCs w:val="21"/>
        </w:rPr>
        <w:t>四、 不可抗力：</w:t>
      </w:r>
    </w:p>
    <w:p>
      <w:pPr>
        <w:spacing w:line="550" w:lineRule="exact"/>
        <w:ind w:left="-526" w:leftChars="-339" w:hanging="186" w:hangingChars="89"/>
        <w:rPr>
          <w:rFonts w:ascii="宋体" w:hAnsi="宋体"/>
          <w:szCs w:val="21"/>
        </w:rPr>
      </w:pPr>
      <w:r>
        <w:rPr>
          <w:rFonts w:hint="eastAsia" w:ascii="宋体" w:hAnsi="宋体"/>
          <w:szCs w:val="21"/>
        </w:rPr>
        <w:t xml:space="preserve">    由于不可抗力造成合同项目施工作业事故及产生的损失，甲乙双方各自承担相应的损失。</w:t>
      </w:r>
    </w:p>
    <w:p>
      <w:pPr>
        <w:spacing w:line="550" w:lineRule="exact"/>
        <w:ind w:left="-524" w:leftChars="-339" w:hanging="188" w:hangingChars="89"/>
        <w:rPr>
          <w:rFonts w:ascii="宋体" w:hAnsi="宋体"/>
          <w:b/>
          <w:szCs w:val="21"/>
        </w:rPr>
      </w:pPr>
      <w:r>
        <w:rPr>
          <w:rFonts w:hint="eastAsia" w:ascii="宋体" w:hAnsi="宋体"/>
          <w:b/>
          <w:szCs w:val="21"/>
        </w:rPr>
        <w:t>五、本协议书一式两份，甲乙双方各执一份。</w:t>
      </w:r>
    </w:p>
    <w:p>
      <w:pPr>
        <w:spacing w:line="550" w:lineRule="exact"/>
        <w:ind w:left="-524" w:leftChars="-339" w:hanging="188" w:hangingChars="89"/>
        <w:rPr>
          <w:rFonts w:ascii="宋体" w:hAnsi="宋体"/>
          <w:b/>
          <w:szCs w:val="21"/>
        </w:rPr>
      </w:pPr>
      <w:r>
        <w:rPr>
          <w:rFonts w:hint="eastAsia" w:ascii="宋体" w:hAnsi="宋体"/>
          <w:b/>
          <w:szCs w:val="21"/>
        </w:rPr>
        <w:t>六、本协议书经双方盖章后生效。</w:t>
      </w:r>
    </w:p>
    <w:p>
      <w:pPr>
        <w:spacing w:line="550" w:lineRule="exact"/>
        <w:ind w:left="-524" w:leftChars="-339" w:hanging="188" w:hangingChars="89"/>
        <w:rPr>
          <w:rFonts w:ascii="宋体" w:hAnsi="宋体"/>
          <w:b/>
          <w:szCs w:val="21"/>
        </w:rPr>
      </w:pPr>
      <w:r>
        <w:rPr>
          <w:rFonts w:hint="eastAsia" w:ascii="宋体" w:hAnsi="宋体"/>
          <w:b/>
          <w:szCs w:val="21"/>
        </w:rPr>
        <w:t>七、协议期限：</w:t>
      </w:r>
    </w:p>
    <w:p>
      <w:pPr>
        <w:spacing w:line="550" w:lineRule="exact"/>
        <w:ind w:left="-607" w:leftChars="-289" w:firstLine="105" w:firstLineChars="50"/>
        <w:rPr>
          <w:rFonts w:ascii="宋体" w:hAnsi="宋体"/>
          <w:szCs w:val="21"/>
        </w:rPr>
      </w:pPr>
      <w:r>
        <w:rPr>
          <w:rFonts w:hint="eastAsia" w:ascii="宋体" w:hAnsi="宋体"/>
          <w:szCs w:val="21"/>
        </w:rPr>
        <w:t>本协议期限应与主合同期限一致。如果主合同因故需要变更期限，本合同应与主同变更至相同期限。</w:t>
      </w:r>
    </w:p>
    <w:p>
      <w:pPr>
        <w:spacing w:line="360" w:lineRule="auto"/>
        <w:ind w:left="-526" w:leftChars="-289" w:hanging="81" w:hangingChars="39"/>
        <w:rPr>
          <w:rFonts w:ascii="宋体" w:hAnsi="宋体"/>
          <w:szCs w:val="21"/>
        </w:rPr>
      </w:pPr>
      <w:r>
        <w:rPr>
          <w:rFonts w:hint="eastAsia" w:ascii="宋体" w:hAnsi="宋体"/>
          <w:szCs w:val="21"/>
        </w:rPr>
        <w:t>（以下无正文）</w:t>
      </w:r>
    </w:p>
    <w:p>
      <w:pPr>
        <w:spacing w:line="276" w:lineRule="auto"/>
        <w:rPr>
          <w:rFonts w:ascii="宋体" w:hAnsi="宋体"/>
          <w:szCs w:val="21"/>
        </w:rPr>
      </w:pPr>
    </w:p>
    <w:p>
      <w:pPr>
        <w:spacing w:line="276" w:lineRule="auto"/>
        <w:ind w:left="-502" w:leftChars="-239" w:firstLine="443" w:firstLineChars="211"/>
        <w:rPr>
          <w:rFonts w:ascii="宋体" w:hAnsi="宋体"/>
          <w:szCs w:val="21"/>
        </w:rPr>
      </w:pPr>
      <w:r>
        <w:rPr>
          <w:rFonts w:hint="eastAsia" w:ascii="宋体" w:hAnsi="宋体"/>
          <w:szCs w:val="21"/>
        </w:rPr>
        <w:t xml:space="preserve">甲方 (章)：                                  </w:t>
      </w:r>
      <w:r>
        <w:rPr>
          <w:rFonts w:hint="eastAsia" w:ascii="宋体" w:hAnsi="宋体"/>
          <w:szCs w:val="21"/>
          <w:lang w:val="en-US" w:eastAsia="zh-CN"/>
        </w:rPr>
        <w:t xml:space="preserve">   </w:t>
      </w:r>
      <w:r>
        <w:rPr>
          <w:rFonts w:hint="eastAsia" w:ascii="宋体" w:hAnsi="宋体"/>
          <w:szCs w:val="21"/>
        </w:rPr>
        <w:t>乙方(章)：</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eastAsiaTheme="minorEastAsia"/>
          <w:szCs w:val="21"/>
          <w:lang w:val="en-US" w:eastAsia="zh-CN"/>
        </w:rPr>
      </w:pPr>
      <w:r>
        <w:rPr>
          <w:rFonts w:hint="eastAsia" w:ascii="宋体" w:hAnsi="宋体"/>
          <w:szCs w:val="21"/>
        </w:rPr>
        <w:t>签定日期：</w:t>
      </w:r>
      <w:r>
        <w:rPr>
          <w:rFonts w:hint="eastAsia" w:ascii="宋体" w:hAnsi="宋体"/>
          <w:szCs w:val="21"/>
          <w:lang w:val="en-US" w:eastAsia="zh-CN"/>
        </w:rPr>
        <w:t>2024</w:t>
      </w:r>
      <w:r>
        <w:rPr>
          <w:rFonts w:hint="eastAsia" w:ascii="宋体" w:hAnsi="宋体"/>
          <w:szCs w:val="21"/>
        </w:rPr>
        <w:t>年</w:t>
      </w:r>
      <w:r>
        <w:rPr>
          <w:rFonts w:hint="eastAsia" w:ascii="宋体" w:hAnsi="宋体"/>
          <w:szCs w:val="21"/>
          <w:lang w:val="en-US" w:eastAsia="zh-CN"/>
        </w:rPr>
        <w:t>1</w:t>
      </w:r>
      <w:r>
        <w:rPr>
          <w:rFonts w:hint="eastAsia" w:ascii="宋体" w:hAnsi="宋体"/>
          <w:szCs w:val="21"/>
        </w:rPr>
        <w:t xml:space="preserve"> 月</w:t>
      </w:r>
      <w:r>
        <w:rPr>
          <w:rFonts w:hint="eastAsia" w:ascii="宋体" w:hAnsi="宋体"/>
          <w:szCs w:val="21"/>
          <w:lang w:val="en-US" w:eastAsia="zh-CN"/>
        </w:rPr>
        <w:t>5</w:t>
      </w:r>
      <w:r>
        <w:rPr>
          <w:rFonts w:hint="eastAsia" w:ascii="宋体" w:hAnsi="宋体"/>
          <w:szCs w:val="21"/>
        </w:rPr>
        <w:t xml:space="preserve">日               </w:t>
      </w:r>
      <w:bookmarkStart w:id="0" w:name="_GoBack"/>
      <w:bookmarkEnd w:id="0"/>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签</w:t>
      </w:r>
      <w:r>
        <w:rPr>
          <w:rFonts w:hint="eastAsia" w:ascii="宋体" w:hAnsi="宋体"/>
          <w:szCs w:val="21"/>
        </w:rPr>
        <w:t>定日期：</w:t>
      </w:r>
      <w:r>
        <w:rPr>
          <w:rFonts w:hint="eastAsia" w:ascii="宋体" w:hAnsi="宋体"/>
          <w:szCs w:val="21"/>
          <w:lang w:val="en-US" w:eastAsia="zh-CN"/>
        </w:rPr>
        <w:t>2024</w:t>
      </w:r>
      <w:r>
        <w:rPr>
          <w:rFonts w:hint="eastAsia" w:ascii="宋体" w:hAnsi="宋体"/>
          <w:szCs w:val="21"/>
        </w:rPr>
        <w:t xml:space="preserve">年 </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p>
    <w:p/>
    <w:sectPr>
      <w:pgSz w:w="11906" w:h="16838"/>
      <w:pgMar w:top="1440" w:right="130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OWQ4OWI1ZGMyZTM5NzNjMmY2OTNlOTA1NDAzOTQifQ=="/>
  </w:docVars>
  <w:rsids>
    <w:rsidRoot w:val="00F62BC2"/>
    <w:rsid w:val="00232D7E"/>
    <w:rsid w:val="00365C9B"/>
    <w:rsid w:val="004E799F"/>
    <w:rsid w:val="006B6FA7"/>
    <w:rsid w:val="00926A78"/>
    <w:rsid w:val="00C059C6"/>
    <w:rsid w:val="00C26E70"/>
    <w:rsid w:val="00C45A6A"/>
    <w:rsid w:val="00C62911"/>
    <w:rsid w:val="00C968C9"/>
    <w:rsid w:val="00F62BC2"/>
    <w:rsid w:val="00F84F4C"/>
    <w:rsid w:val="0F52789C"/>
    <w:rsid w:val="1D60522B"/>
    <w:rsid w:val="296A74C2"/>
    <w:rsid w:val="3B1F0F7F"/>
    <w:rsid w:val="403F0F0F"/>
    <w:rsid w:val="5C2846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540" w:firstLineChars="180"/>
    </w:pPr>
    <w:rPr>
      <w:rFonts w:ascii="仿宋_GB2312" w:hAnsi="Times New Roman" w:eastAsia="仿宋_GB2312" w:cs="Times New Roman"/>
      <w:sz w:val="30"/>
      <w:szCs w:val="24"/>
    </w:rPr>
  </w:style>
  <w:style w:type="paragraph" w:styleId="3">
    <w:name w:val="Plain Text"/>
    <w:basedOn w:val="1"/>
    <w:link w:val="13"/>
    <w:qFormat/>
    <w:uiPriority w:val="99"/>
    <w:rPr>
      <w:rFonts w:ascii="宋体" w:hAnsi="Courier New" w:eastAsia="宋体" w:cs="Times New Roman"/>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2490F8"/>
      <w:u w:val="single"/>
    </w:rPr>
  </w:style>
  <w:style w:type="character" w:styleId="9">
    <w:name w:val="Hyperlink"/>
    <w:basedOn w:val="7"/>
    <w:semiHidden/>
    <w:unhideWhenUsed/>
    <w:qFormat/>
    <w:uiPriority w:val="99"/>
    <w:rPr>
      <w:color w:val="2490F8"/>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字符"/>
    <w:basedOn w:val="7"/>
    <w:link w:val="3"/>
    <w:qFormat/>
    <w:uiPriority w:val="99"/>
    <w:rPr>
      <w:rFonts w:ascii="宋体" w:hAnsi="Courier New" w:eastAsia="宋体" w:cs="Times New Roman"/>
      <w:szCs w:val="21"/>
    </w:rPr>
  </w:style>
  <w:style w:type="character" w:customStyle="1" w:styleId="14">
    <w:name w:val="正文文本缩进 字符"/>
    <w:basedOn w:val="7"/>
    <w:link w:val="2"/>
    <w:qFormat/>
    <w:uiPriority w:val="0"/>
    <w:rPr>
      <w:rFonts w:ascii="仿宋_GB2312" w:hAnsi="Times New Roman" w:eastAsia="仿宋_GB2312" w:cs="Times New Roman"/>
      <w:sz w:val="30"/>
      <w:szCs w:val="24"/>
    </w:rPr>
  </w:style>
  <w:style w:type="character" w:customStyle="1" w:styleId="15">
    <w:name w:val="hover"/>
    <w:basedOn w:val="7"/>
    <w:qFormat/>
    <w:uiPriority w:val="0"/>
    <w:rPr>
      <w:color w:val="2490F8"/>
    </w:rPr>
  </w:style>
  <w:style w:type="character" w:customStyle="1" w:styleId="16">
    <w:name w:val="first-child"/>
    <w:basedOn w:val="7"/>
    <w:qFormat/>
    <w:uiPriority w:val="0"/>
  </w:style>
  <w:style w:type="character" w:customStyle="1" w:styleId="17">
    <w:name w:val="w32"/>
    <w:basedOn w:val="7"/>
    <w:qFormat/>
    <w:uiPriority w:val="0"/>
  </w:style>
  <w:style w:type="character" w:customStyle="1" w:styleId="18">
    <w:name w:val="pagechatarealistclose_box"/>
    <w:basedOn w:val="7"/>
    <w:qFormat/>
    <w:uiPriority w:val="0"/>
  </w:style>
  <w:style w:type="character" w:customStyle="1" w:styleId="19">
    <w:name w:val="pagechatarealistclose_box1"/>
    <w:basedOn w:val="7"/>
    <w:qFormat/>
    <w:uiPriority w:val="0"/>
  </w:style>
  <w:style w:type="character" w:customStyle="1" w:styleId="20">
    <w:name w:val="ico1654"/>
    <w:basedOn w:val="7"/>
    <w:qFormat/>
    <w:uiPriority w:val="0"/>
  </w:style>
  <w:style w:type="character" w:customStyle="1" w:styleId="21">
    <w:name w:val="ico1655"/>
    <w:basedOn w:val="7"/>
    <w:qFormat/>
    <w:uiPriority w:val="0"/>
  </w:style>
  <w:style w:type="character" w:customStyle="1" w:styleId="22">
    <w:name w:val="ico1656"/>
    <w:basedOn w:val="7"/>
    <w:qFormat/>
    <w:uiPriority w:val="0"/>
  </w:style>
  <w:style w:type="character" w:customStyle="1" w:styleId="23">
    <w:name w:val="copytolefthover"/>
    <w:basedOn w:val="7"/>
    <w:qFormat/>
    <w:uiPriority w:val="0"/>
    <w:rPr>
      <w:vanish/>
    </w:rPr>
  </w:style>
  <w:style w:type="character" w:customStyle="1" w:styleId="24">
    <w:name w:val="layui-layer-tabnow"/>
    <w:basedOn w:val="7"/>
    <w:qFormat/>
    <w:uiPriority w:val="0"/>
    <w:rPr>
      <w:bdr w:val="single" w:color="CCCCCC" w:sz="6" w:space="0"/>
      <w:shd w:val="clear" w:fill="FFFFFF"/>
    </w:rPr>
  </w:style>
  <w:style w:type="character" w:customStyle="1" w:styleId="25">
    <w:name w:val="button"/>
    <w:basedOn w:val="7"/>
    <w:qFormat/>
    <w:uiPriority w:val="0"/>
  </w:style>
  <w:style w:type="character" w:customStyle="1" w:styleId="26">
    <w:name w:val="icontext1"/>
    <w:basedOn w:val="7"/>
    <w:qFormat/>
    <w:uiPriority w:val="0"/>
  </w:style>
  <w:style w:type="character" w:customStyle="1" w:styleId="27">
    <w:name w:val="icontext11"/>
    <w:basedOn w:val="7"/>
    <w:qFormat/>
    <w:uiPriority w:val="0"/>
  </w:style>
  <w:style w:type="character" w:customStyle="1" w:styleId="28">
    <w:name w:val="icontext3"/>
    <w:basedOn w:val="7"/>
    <w:qFormat/>
    <w:uiPriority w:val="0"/>
  </w:style>
  <w:style w:type="character" w:customStyle="1" w:styleId="29">
    <w:name w:val="cy"/>
    <w:basedOn w:val="7"/>
    <w:qFormat/>
    <w:uiPriority w:val="0"/>
  </w:style>
  <w:style w:type="character" w:customStyle="1" w:styleId="30">
    <w:name w:val="cdropright"/>
    <w:basedOn w:val="7"/>
    <w:qFormat/>
    <w:uiPriority w:val="0"/>
  </w:style>
  <w:style w:type="character" w:customStyle="1" w:styleId="31">
    <w:name w:val="active7"/>
    <w:basedOn w:val="7"/>
    <w:qFormat/>
    <w:uiPriority w:val="0"/>
    <w:rPr>
      <w:color w:val="00FF00"/>
      <w:shd w:val="clear" w:fill="111111"/>
    </w:rPr>
  </w:style>
  <w:style w:type="character" w:customStyle="1" w:styleId="32">
    <w:name w:val="iconline2"/>
    <w:basedOn w:val="7"/>
    <w:qFormat/>
    <w:uiPriority w:val="0"/>
  </w:style>
  <w:style w:type="character" w:customStyle="1" w:styleId="33">
    <w:name w:val="iconline21"/>
    <w:basedOn w:val="7"/>
    <w:qFormat/>
    <w:uiPriority w:val="0"/>
  </w:style>
  <w:style w:type="character" w:customStyle="1" w:styleId="34">
    <w:name w:val="cdropleft"/>
    <w:basedOn w:val="7"/>
    <w:qFormat/>
    <w:uiPriority w:val="0"/>
  </w:style>
  <w:style w:type="character" w:customStyle="1" w:styleId="35">
    <w:name w:val="tmpztreemove_arrow"/>
    <w:basedOn w:val="7"/>
    <w:qFormat/>
    <w:uiPriority w:val="0"/>
  </w:style>
  <w:style w:type="character" w:customStyle="1" w:styleId="36">
    <w:name w:val="after"/>
    <w:basedOn w:val="7"/>
    <w:qFormat/>
    <w:uiPriority w:val="0"/>
    <w:rPr>
      <w:sz w:val="0"/>
      <w:szCs w:val="0"/>
    </w:rPr>
  </w:style>
  <w:style w:type="character" w:customStyle="1" w:styleId="37">
    <w:name w:val="hilite"/>
    <w:basedOn w:val="7"/>
    <w:qFormat/>
    <w:uiPriority w:val="0"/>
    <w:rPr>
      <w:color w:val="FFFFFF"/>
      <w:shd w:val="clear" w:fill="666666"/>
    </w:rPr>
  </w:style>
  <w:style w:type="character" w:customStyle="1" w:styleId="38">
    <w:name w:val="associateddata"/>
    <w:basedOn w:val="7"/>
    <w:qFormat/>
    <w:uiPriority w:val="0"/>
    <w:rPr>
      <w:shd w:val="clear" w:fill="50A6F9"/>
    </w:rPr>
  </w:style>
  <w:style w:type="character" w:customStyle="1" w:styleId="39">
    <w:name w:val="drapbtn"/>
    <w:basedOn w:val="7"/>
    <w:qFormat/>
    <w:uiPriority w:val="0"/>
  </w:style>
  <w:style w:type="character" w:customStyle="1" w:styleId="40">
    <w:name w:val="icontext2"/>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3975</Words>
  <Characters>4033</Characters>
  <Lines>28</Lines>
  <Paragraphs>8</Paragraphs>
  <TotalTime>0</TotalTime>
  <ScaleCrop>false</ScaleCrop>
  <LinksUpToDate>false</LinksUpToDate>
  <CharactersWithSpaces>4164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2021-08-19T02:16:00Z</dcterms:created>
  <dc:creator>swlin</dc:creator>
  <cp:lastModifiedBy>GM10</cp:lastModifiedBy>
  <dcterms:modified xsi:type="dcterms:W3CDTF">2023-12-27T00:54:23Z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CED1611027FB47399DBB78EF95002D9C_13</vt:lpwstr>
  </property>
</Properties>
</file>