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2024年生产一团队凝析油加氢装置换热器及空冷器清洗工程项目发包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FHC-PTCG20240807002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福建福海创石油化工有限公司2024年生产一团队凝析油加氢装置换热器及空冷器清洗工程项目发包（项目编号：FHC-PTCG20240807002）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项目名称：福海创2024年生产一团队凝析油加氢装置换热器及空冷器清洗工程项目发包</w:t>
      </w:r>
    </w:p>
    <w:p>
      <w:pPr>
        <w:tabs>
          <w:tab w:val="left" w:pos="709"/>
        </w:tabs>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详见附件1《发包说明》</w:t>
      </w:r>
    </w:p>
    <w:p>
      <w:pPr>
        <w:tabs>
          <w:tab w:val="left" w:pos="709"/>
        </w:tabs>
        <w:spacing w:line="360" w:lineRule="auto"/>
        <w:ind w:firstLine="480" w:firstLineChars="200"/>
        <w:rPr>
          <w:rFonts w:hint="eastAsia"/>
          <w:sz w:val="24"/>
          <w:szCs w:val="24"/>
          <w:lang w:val="en-US"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120个小时</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w:t>
      </w:r>
      <w:r>
        <w:rPr>
          <w:sz w:val="24"/>
          <w:szCs w:val="24"/>
          <w:lang w:eastAsia="zh-CN"/>
        </w:rPr>
        <w:t>.</w:t>
      </w:r>
      <w:r>
        <w:rPr>
          <w:rFonts w:hint="eastAsia"/>
          <w:sz w:val="24"/>
          <w:szCs w:val="24"/>
          <w:lang w:val="en-US" w:eastAsia="zh-CN"/>
        </w:rPr>
        <w:t>比选控制价</w:t>
      </w:r>
      <w:r>
        <w:rPr>
          <w:rFonts w:hint="eastAsia"/>
          <w:sz w:val="24"/>
          <w:szCs w:val="24"/>
          <w:lang w:eastAsia="zh-CN"/>
        </w:rPr>
        <w:t>：</w:t>
      </w:r>
      <w:r>
        <w:rPr>
          <w:rFonts w:hint="eastAsia"/>
          <w:sz w:val="24"/>
          <w:szCs w:val="24"/>
          <w:lang w:val="en-US" w:eastAsia="zh-CN"/>
        </w:rPr>
        <w:t>120万元（未税）</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具备具有安全生产许可证、质量管理体系、环境管理体系、职业健康安全管理体系</w:t>
      </w:r>
      <w:r>
        <w:rPr>
          <w:rFonts w:hint="eastAsia"/>
          <w:color w:val="000000" w:themeColor="text1"/>
          <w:sz w:val="24"/>
          <w:szCs w:val="24"/>
          <w:lang w:val="en-US" w:eastAsia="zh-CN"/>
        </w:rPr>
        <w:t>资质</w:t>
      </w:r>
      <w:r>
        <w:rPr>
          <w:rFonts w:hint="eastAsia"/>
          <w:color w:val="000000" w:themeColor="text1"/>
          <w:sz w:val="24"/>
          <w:szCs w:val="24"/>
          <w:lang w:eastAsia="zh-CN"/>
        </w:rPr>
        <w:t>文件（</w:t>
      </w:r>
      <w:r>
        <w:rPr>
          <w:rFonts w:hint="eastAsia"/>
          <w:color w:val="000000" w:themeColor="text1"/>
          <w:sz w:val="24"/>
          <w:szCs w:val="24"/>
          <w:lang w:val="en-US" w:eastAsia="zh-CN"/>
        </w:rPr>
        <w:t>证书需</w:t>
      </w:r>
      <w:r>
        <w:rPr>
          <w:rFonts w:hint="eastAsia"/>
          <w:color w:val="000000" w:themeColor="text1"/>
          <w:sz w:val="24"/>
          <w:szCs w:val="24"/>
          <w:lang w:eastAsia="zh-CN"/>
        </w:rPr>
        <w:t>在有效期内）</w:t>
      </w:r>
      <w:r>
        <w:rPr>
          <w:rFonts w:hint="eastAsia"/>
          <w:color w:val="000000" w:themeColor="text1"/>
          <w:sz w:val="24"/>
          <w:szCs w:val="24"/>
          <w:lang w:val="en-US"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项目经理需持有安全生产考核合格证书（B证及以上），技术负责人持有工程类中级及以上专业技术职称证书，安全负责人持有安全生产管理人员安全生产考核合格证书（C证及以上），以上人员需提供近一年在参选人公司缴纳社保的证明。</w:t>
      </w:r>
    </w:p>
    <w:p>
      <w:pPr>
        <w:pStyle w:val="2"/>
        <w:keepNext w:val="0"/>
        <w:keepLines w:val="0"/>
        <w:pageBreakBefore w:val="0"/>
        <w:widowControl w:val="0"/>
        <w:kinsoku/>
        <w:wordWrap/>
        <w:overflowPunct/>
        <w:topLinePunct w:val="0"/>
        <w:bidi w:val="0"/>
        <w:snapToGrid/>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6.参选人操作人员需持有相关化学清洗操作证书，并提供近六个月在参选人公司缴纳社保的证明。</w:t>
      </w:r>
    </w:p>
    <w:p>
      <w:pPr>
        <w:pStyle w:val="2"/>
        <w:keepNext w:val="0"/>
        <w:keepLines w:val="0"/>
        <w:pageBreakBefore w:val="0"/>
        <w:widowControl w:val="0"/>
        <w:kinsoku/>
        <w:wordWrap/>
        <w:overflowPunct/>
        <w:topLinePunct w:val="0"/>
        <w:bidi w:val="0"/>
        <w:snapToGrid/>
        <w:spacing w:line="360" w:lineRule="auto"/>
        <w:rPr>
          <w:rFonts w:hint="default"/>
          <w:color w:val="000000" w:themeColor="text1"/>
          <w:sz w:val="24"/>
          <w:szCs w:val="24"/>
          <w:lang w:val="en-US" w:eastAsia="zh-CN"/>
        </w:rPr>
      </w:pPr>
      <w:r>
        <w:rPr>
          <w:rFonts w:hint="eastAsia"/>
          <w:color w:val="000000" w:themeColor="text1"/>
          <w:sz w:val="24"/>
          <w:szCs w:val="24"/>
          <w:lang w:val="en-US" w:eastAsia="zh-CN"/>
        </w:rPr>
        <w:t xml:space="preserve">   7.参选人至少具有近五年三项加氢装置高压换热器化学清洗业绩。</w:t>
      </w:r>
    </w:p>
    <w:p>
      <w:pPr>
        <w:pStyle w:val="2"/>
        <w:keepNext w:val="0"/>
        <w:keepLines w:val="0"/>
        <w:pageBreakBefore w:val="0"/>
        <w:widowControl w:val="0"/>
        <w:kinsoku/>
        <w:wordWrap/>
        <w:overflowPunct/>
        <w:topLinePunct w:val="0"/>
        <w:bidi w:val="0"/>
        <w:snapToGrid/>
        <w:spacing w:line="360" w:lineRule="auto"/>
        <w:rPr>
          <w:rFonts w:hint="default"/>
          <w:color w:val="000000" w:themeColor="text1"/>
          <w:sz w:val="24"/>
          <w:szCs w:val="24"/>
          <w:lang w:val="en-US" w:eastAsia="zh-CN"/>
        </w:rPr>
      </w:pPr>
      <w:r>
        <w:rPr>
          <w:rFonts w:hint="eastAsia"/>
          <w:color w:val="000000" w:themeColor="text1"/>
          <w:sz w:val="24"/>
          <w:szCs w:val="24"/>
          <w:lang w:val="en-US" w:eastAsia="zh-CN"/>
        </w:rPr>
        <w:t xml:space="preserve">   8.本案不接受联合体参选。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w:t>
      </w:r>
      <w:r>
        <w:rPr>
          <w:rFonts w:hint="eastAsia"/>
          <w:color w:val="000000" w:themeColor="text1"/>
          <w:sz w:val="24"/>
          <w:szCs w:val="24"/>
          <w:lang w:val="en-US" w:eastAsia="zh-CN"/>
        </w:rPr>
        <w:t>24</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（3）近五年三项加氢装置高压换热器化学清洗业绩（合同时效从合同签订之日起五年内，需提供合同及相应发票扫描件）。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2024年8月23日12时截止</w:t>
      </w:r>
      <w:r>
        <w:rPr>
          <w:rFonts w:hint="eastAsia"/>
          <w:color w:val="000000" w:themeColor="text1"/>
          <w:sz w:val="24"/>
          <w:szCs w:val="24"/>
          <w:lang w:eastAsia="zh-CN"/>
        </w:rPr>
        <w:t>。</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福海创生产一团队凝析油加氢装置换热器及空冷器清洗工程项目参选保证金</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商务联系人：戴小玉 电话：</w:t>
      </w:r>
      <w:r>
        <w:rPr>
          <w:rFonts w:hint="eastAsia"/>
          <w:lang w:val="en-US" w:eastAsia="zh-CN"/>
        </w:rPr>
        <w:t>0596-6311078</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技术联系人：王  鑫 电话：15095317553  邮箱：</w:t>
      </w:r>
      <w:r>
        <w:rPr>
          <w:rFonts w:hint="eastAsia"/>
          <w:lang w:eastAsia="zh-CN"/>
        </w:rPr>
        <w:t>xwang@fhcpec.com.cn</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pPr>
      <w:r>
        <w:rPr>
          <w:rFonts w:hint="eastAsia"/>
          <w:lang w:eastAsia="zh-CN"/>
        </w:rPr>
        <w:t>邮编：363216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rFonts w:hint="eastAsia"/>
          <w:color w:val="000000" w:themeColor="text1"/>
          <w:lang w:val="en-US" w:eastAsia="zh-CN"/>
        </w:rPr>
        <w:t>生产一团队凝析油加氢装置换热器及空冷器清洗工程项目</w:t>
      </w:r>
      <w:r>
        <w:rPr>
          <w:rFonts w:hint="eastAsia"/>
          <w:color w:val="000000" w:themeColor="text1"/>
          <w:lang w:eastAsia="zh-CN"/>
        </w:rPr>
        <w:t>项目发包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rFonts w:hint="default"/>
          <w:lang w:val="en-US" w:eastAsia="zh-CN"/>
        </w:rPr>
      </w:pPr>
      <w:r>
        <w:rPr>
          <w:rFonts w:hint="eastAsia"/>
          <w:lang w:eastAsia="zh-CN"/>
        </w:rPr>
        <w:t xml:space="preserve">    4.项目工作范围及技术要求：</w:t>
      </w:r>
      <w:r>
        <w:rPr>
          <w:rFonts w:hint="eastAsia"/>
          <w:lang w:val="en-US" w:eastAsia="zh-CN"/>
        </w:rPr>
        <w:t>详见附件1《发包说明》</w:t>
      </w:r>
    </w:p>
    <w:p>
      <w:pPr>
        <w:pStyle w:val="20"/>
        <w:spacing w:line="360" w:lineRule="auto"/>
        <w:ind w:right="121"/>
        <w:jc w:val="both"/>
        <w:rPr>
          <w:lang w:eastAsia="zh-CN"/>
        </w:rPr>
      </w:pPr>
      <w:r>
        <w:rPr>
          <w:rFonts w:hint="eastAsia"/>
          <w:lang w:eastAsia="zh-CN"/>
        </w:rPr>
        <w:t xml:space="preserve">    5.项目联系人</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商务联系人：戴小玉 电话：0596-6311078 邮箱：xydai@fhcpec.com.cn</w:t>
      </w:r>
    </w:p>
    <w:p>
      <w:pPr>
        <w:spacing w:before="15" w:line="360" w:lineRule="auto"/>
        <w:ind w:firstLine="480"/>
        <w:rPr>
          <w:rFonts w:hint="eastAsia"/>
          <w:b/>
          <w:w w:val="95"/>
          <w:sz w:val="28"/>
          <w:lang w:eastAsia="zh-CN"/>
        </w:rPr>
      </w:pPr>
      <w:r>
        <w:rPr>
          <w:rFonts w:hint="eastAsia" w:ascii="宋体" w:hAnsi="宋体" w:eastAsia="宋体" w:cs="宋体"/>
          <w:sz w:val="24"/>
          <w:szCs w:val="24"/>
          <w:lang w:val="en-US" w:eastAsia="zh-CN" w:bidi="ar-SA"/>
        </w:rPr>
        <w:t xml:space="preserve">技术联系人：王  鑫 电话：15095317553  邮箱：xwang@fhcpec.com.cn  </w:t>
      </w:r>
      <w:r>
        <w:rPr>
          <w:rFonts w:hint="eastAsia"/>
          <w:b/>
          <w:w w:val="95"/>
          <w:sz w:val="28"/>
          <w:lang w:eastAsia="zh-CN"/>
        </w:rPr>
        <w:t xml:space="preserve">  </w:t>
      </w:r>
    </w:p>
    <w:p>
      <w:pPr>
        <w:spacing w:before="15" w:line="360" w:lineRule="auto"/>
        <w:ind w:firstLine="480"/>
        <w:rPr>
          <w:b/>
          <w:w w:val="95"/>
          <w:sz w:val="28"/>
          <w:lang w:eastAsia="zh-CN"/>
        </w:rPr>
      </w:pP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具备具有安全生产许可证、质量管理体系、环境管理体系、职业健康安全管理体系</w:t>
      </w:r>
      <w:r>
        <w:rPr>
          <w:rFonts w:hint="eastAsia"/>
          <w:color w:val="000000" w:themeColor="text1"/>
          <w:sz w:val="24"/>
          <w:szCs w:val="24"/>
          <w:lang w:val="en-US" w:eastAsia="zh-CN"/>
        </w:rPr>
        <w:t>资质</w:t>
      </w:r>
      <w:r>
        <w:rPr>
          <w:rFonts w:hint="eastAsia"/>
          <w:color w:val="000000" w:themeColor="text1"/>
          <w:sz w:val="24"/>
          <w:szCs w:val="24"/>
          <w:lang w:eastAsia="zh-CN"/>
        </w:rPr>
        <w:t>文件（</w:t>
      </w:r>
      <w:r>
        <w:rPr>
          <w:rFonts w:hint="eastAsia"/>
          <w:color w:val="000000" w:themeColor="text1"/>
          <w:sz w:val="24"/>
          <w:szCs w:val="24"/>
          <w:lang w:val="en-US" w:eastAsia="zh-CN"/>
        </w:rPr>
        <w:t>证书需</w:t>
      </w:r>
      <w:r>
        <w:rPr>
          <w:rFonts w:hint="eastAsia"/>
          <w:color w:val="000000" w:themeColor="text1"/>
          <w:sz w:val="24"/>
          <w:szCs w:val="24"/>
          <w:lang w:eastAsia="zh-CN"/>
        </w:rPr>
        <w:t>在有效期内）</w:t>
      </w:r>
      <w:r>
        <w:rPr>
          <w:rFonts w:hint="eastAsia"/>
          <w:color w:val="000000" w:themeColor="text1"/>
          <w:sz w:val="24"/>
          <w:szCs w:val="24"/>
          <w:lang w:val="en-US"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项目经理需持有安全生产考核合格证书（B证及以上），技术负责人持有工程类中级及以上专业技术职称证书，安全负责人持有安全生产管理人员安全生产考核合格证书（C证及以上），以上人员需提供近一年在参选人公司缴纳社保的证明。</w:t>
      </w:r>
    </w:p>
    <w:p>
      <w:pPr>
        <w:pStyle w:val="2"/>
        <w:keepNext w:val="0"/>
        <w:keepLines w:val="0"/>
        <w:pageBreakBefore w:val="0"/>
        <w:widowControl w:val="0"/>
        <w:kinsoku/>
        <w:wordWrap/>
        <w:overflowPunct/>
        <w:topLinePunct w:val="0"/>
        <w:bidi w:val="0"/>
        <w:snapToGrid/>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6.参选人操作人员需持有相关化学清洗操作证书，并提供近六个月在参选人公司缴纳社保的证明。</w:t>
      </w:r>
    </w:p>
    <w:p>
      <w:pPr>
        <w:pStyle w:val="2"/>
        <w:keepNext w:val="0"/>
        <w:keepLines w:val="0"/>
        <w:pageBreakBefore w:val="0"/>
        <w:widowControl w:val="0"/>
        <w:kinsoku/>
        <w:wordWrap/>
        <w:overflowPunct/>
        <w:topLinePunct w:val="0"/>
        <w:bidi w:val="0"/>
        <w:snapToGrid/>
        <w:spacing w:line="360" w:lineRule="auto"/>
        <w:rPr>
          <w:rFonts w:hint="default"/>
          <w:color w:val="000000" w:themeColor="text1"/>
          <w:sz w:val="24"/>
          <w:szCs w:val="24"/>
          <w:lang w:val="en-US" w:eastAsia="zh-CN"/>
        </w:rPr>
      </w:pPr>
      <w:r>
        <w:rPr>
          <w:rFonts w:hint="eastAsia"/>
          <w:color w:val="000000" w:themeColor="text1"/>
          <w:sz w:val="24"/>
          <w:szCs w:val="24"/>
          <w:lang w:val="en-US" w:eastAsia="zh-CN"/>
        </w:rPr>
        <w:t xml:space="preserve">   7.参选人至少具有近五年三项加氢装置高压换热器化学清洗业绩。</w:t>
      </w:r>
    </w:p>
    <w:p>
      <w:pPr>
        <w:pStyle w:val="2"/>
        <w:keepNext w:val="0"/>
        <w:keepLines w:val="0"/>
        <w:pageBreakBefore w:val="0"/>
        <w:widowControl w:val="0"/>
        <w:kinsoku/>
        <w:wordWrap/>
        <w:overflowPunct/>
        <w:topLinePunct w:val="0"/>
        <w:bidi w:val="0"/>
        <w:snapToGrid/>
        <w:spacing w:line="360" w:lineRule="auto"/>
        <w:rPr>
          <w:rFonts w:hint="default"/>
          <w:color w:val="000000" w:themeColor="text1"/>
          <w:sz w:val="24"/>
          <w:szCs w:val="24"/>
          <w:lang w:val="en-US" w:eastAsia="zh-CN"/>
        </w:rPr>
      </w:pPr>
      <w:r>
        <w:rPr>
          <w:rFonts w:hint="eastAsia"/>
          <w:color w:val="000000" w:themeColor="text1"/>
          <w:sz w:val="24"/>
          <w:szCs w:val="24"/>
          <w:lang w:val="en-US" w:eastAsia="zh-CN"/>
        </w:rPr>
        <w:t xml:space="preserve">   8.本案不接受联合体参选。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w:t>
      </w:r>
      <w:r>
        <w:rPr>
          <w:rFonts w:hint="eastAsia"/>
          <w:b w:val="0"/>
          <w:bCs/>
          <w:snapToGrid w:val="0"/>
          <w:color w:val="000000" w:themeColor="text1"/>
          <w:spacing w:val="8"/>
          <w:sz w:val="24"/>
          <w:szCs w:val="24"/>
          <w:lang w:val="en-US" w:eastAsia="zh-CN"/>
        </w:rPr>
        <w:t>2万</w:t>
      </w:r>
      <w:r>
        <w:rPr>
          <w:rFonts w:hint="eastAsia"/>
          <w:b w:val="0"/>
          <w:bCs/>
          <w:snapToGrid w:val="0"/>
          <w:color w:val="000000" w:themeColor="text1"/>
          <w:spacing w:val="8"/>
          <w:sz w:val="24"/>
          <w:szCs w:val="24"/>
          <w:lang w:eastAsia="zh-CN"/>
        </w:rPr>
        <w:t>元</w:t>
      </w:r>
      <w:r>
        <w:rPr>
          <w:rFonts w:hint="eastAsia"/>
          <w:b w:val="0"/>
          <w:bCs/>
          <w:snapToGrid w:val="0"/>
          <w:color w:val="000000" w:themeColor="text1"/>
          <w:spacing w:val="8"/>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福海创生产一团队凝析油加氢装置换热器及空冷器清洗工程项目参选保证金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8</w:t>
      </w:r>
      <w:r>
        <w:rPr>
          <w:rFonts w:hint="eastAsia"/>
          <w:color w:val="000000" w:themeColor="text1"/>
          <w:lang w:eastAsia="zh-CN"/>
        </w:rPr>
        <w:t>月</w:t>
      </w:r>
      <w:r>
        <w:rPr>
          <w:rFonts w:hint="eastAsia"/>
          <w:color w:val="000000" w:themeColor="text1"/>
          <w:lang w:val="en-US" w:eastAsia="zh-CN"/>
        </w:rPr>
        <w:t>23</w:t>
      </w:r>
      <w:r>
        <w:rPr>
          <w:rFonts w:hint="eastAsia"/>
          <w:color w:val="000000" w:themeColor="text1"/>
          <w:lang w:eastAsia="zh-CN"/>
        </w:rPr>
        <w:t>日</w:t>
      </w:r>
      <w:r>
        <w:rPr>
          <w:rFonts w:hint="eastAsia"/>
          <w:color w:val="000000" w:themeColor="text1"/>
          <w:lang w:val="en-US" w:eastAsia="zh-CN"/>
        </w:rPr>
        <w:t>12时截止</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val="en-US" w:eastAsia="zh-CN"/>
        </w:rPr>
        <w:t>0596-6311078</w:t>
      </w:r>
      <w:r>
        <w:rPr>
          <w:rFonts w:hint="eastAsia"/>
          <w:spacing w:val="-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w:t>
      </w:r>
      <w:bookmarkStart w:id="1" w:name="_GoBack"/>
      <w:bookmarkEnd w:id="1"/>
      <w:r>
        <w:rPr>
          <w:lang w:eastAsia="zh-CN"/>
        </w:rPr>
        <w:t>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lang w:eastAsia="zh-CN"/>
        </w:rPr>
      </w:pPr>
      <w:r>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不限于满足付款条件：施工验收合格付95%，留5%质保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r>
        <w:rPr>
          <w:rFonts w:hint="eastAsia"/>
          <w:color w:val="000000" w:themeColor="text1"/>
          <w:sz w:val="24"/>
          <w:szCs w:val="24"/>
          <w:lang w:eastAsia="zh-CN"/>
        </w:rPr>
        <w:t>。</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采用综合评选的方式，从商务和技术两部分进行综合评价。商务分与技术分的比例为</w:t>
      </w:r>
      <w:r>
        <w:rPr>
          <w:rFonts w:hint="eastAsia" w:cs="宋体"/>
          <w:sz w:val="24"/>
          <w:szCs w:val="24"/>
          <w:lang w:val="en-US" w:eastAsia="zh-CN" w:bidi="ar-SA"/>
        </w:rPr>
        <w:t>70</w:t>
      </w:r>
      <w:r>
        <w:rPr>
          <w:rFonts w:hint="eastAsia" w:ascii="宋体" w:hAnsi="宋体" w:eastAsia="宋体" w:cs="宋体"/>
          <w:sz w:val="24"/>
          <w:szCs w:val="24"/>
          <w:lang w:val="en-US" w:eastAsia="zh-CN" w:bidi="ar-SA"/>
        </w:rPr>
        <w:t>：</w:t>
      </w:r>
      <w:r>
        <w:rPr>
          <w:rFonts w:hint="eastAsia" w:cs="宋体"/>
          <w:sz w:val="24"/>
          <w:szCs w:val="24"/>
          <w:lang w:val="en-US" w:eastAsia="zh-CN" w:bidi="ar-SA"/>
        </w:rPr>
        <w:t>30</w:t>
      </w:r>
      <w:r>
        <w:rPr>
          <w:rFonts w:hint="eastAsia" w:ascii="宋体" w:hAnsi="宋体" w:eastAsia="宋体" w:cs="宋体"/>
          <w:sz w:val="24"/>
          <w:szCs w:val="24"/>
          <w:lang w:val="en-US" w:eastAsia="zh-CN" w:bidi="ar-SA"/>
        </w:rPr>
        <w:t>。综合得分最高者作为第一中选人。</w:t>
      </w:r>
    </w:p>
    <w:tbl>
      <w:tblPr>
        <w:tblStyle w:val="47"/>
        <w:tblW w:w="98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082"/>
        <w:gridCol w:w="1258"/>
        <w:gridCol w:w="655"/>
        <w:gridCol w:w="4347"/>
        <w:gridCol w:w="8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序号</w:t>
            </w:r>
          </w:p>
        </w:tc>
        <w:tc>
          <w:tcPr>
            <w:tcW w:w="1082" w:type="dxa"/>
            <w:vAlign w:val="center"/>
          </w:tcPr>
          <w:p>
            <w:pPr>
              <w:snapToGrid w:val="0"/>
              <w:spacing w:line="360" w:lineRule="auto"/>
              <w:jc w:val="center"/>
              <w:rPr>
                <w:rFonts w:hint="eastAsia"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项目</w:t>
            </w:r>
          </w:p>
        </w:tc>
        <w:tc>
          <w:tcPr>
            <w:tcW w:w="1258"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评审项目</w:t>
            </w:r>
          </w:p>
        </w:tc>
        <w:tc>
          <w:tcPr>
            <w:tcW w:w="655" w:type="dxa"/>
            <w:vAlign w:val="center"/>
          </w:tcPr>
          <w:p>
            <w:pPr>
              <w:snapToGrid w:val="0"/>
              <w:spacing w:line="360" w:lineRule="auto"/>
              <w:jc w:val="center"/>
              <w:rPr>
                <w:rFonts w:ascii="Times New Roman" w:hAnsi="Times New Roman" w:eastAsia="仿宋"/>
                <w:b/>
                <w:bCs/>
                <w:sz w:val="28"/>
                <w:szCs w:val="28"/>
              </w:rPr>
            </w:pPr>
            <w:r>
              <w:rPr>
                <w:rFonts w:hint="eastAsia" w:ascii="Times New Roman" w:hAnsi="Times New Roman" w:eastAsia="仿宋"/>
                <w:b/>
                <w:bCs/>
                <w:sz w:val="28"/>
                <w:szCs w:val="28"/>
              </w:rPr>
              <w:t>分值</w:t>
            </w:r>
          </w:p>
        </w:tc>
        <w:tc>
          <w:tcPr>
            <w:tcW w:w="4347" w:type="dxa"/>
            <w:vAlign w:val="center"/>
          </w:tcPr>
          <w:p>
            <w:pPr>
              <w:snapToGrid w:val="0"/>
              <w:spacing w:line="360" w:lineRule="auto"/>
              <w:ind w:firstLine="562" w:firstLineChars="200"/>
              <w:jc w:val="center"/>
              <w:rPr>
                <w:rFonts w:ascii="Times New Roman" w:hAnsi="Times New Roman" w:eastAsia="仿宋"/>
                <w:b/>
                <w:bCs/>
                <w:sz w:val="28"/>
                <w:szCs w:val="28"/>
              </w:rPr>
            </w:pPr>
            <w:r>
              <w:rPr>
                <w:rFonts w:hint="eastAsia" w:ascii="Times New Roman" w:hAnsi="Times New Roman" w:eastAsia="仿宋"/>
                <w:b/>
                <w:bCs/>
                <w:sz w:val="28"/>
                <w:szCs w:val="28"/>
              </w:rPr>
              <w:t>评分细则</w:t>
            </w:r>
          </w:p>
        </w:tc>
        <w:tc>
          <w:tcPr>
            <w:tcW w:w="859"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得分</w:t>
            </w:r>
          </w:p>
        </w:tc>
        <w:tc>
          <w:tcPr>
            <w:tcW w:w="781" w:type="dxa"/>
            <w:vAlign w:val="center"/>
          </w:tcPr>
          <w:p>
            <w:pPr>
              <w:snapToGrid w:val="0"/>
              <w:spacing w:line="360" w:lineRule="auto"/>
              <w:jc w:val="center"/>
              <w:rPr>
                <w:rFonts w:hint="eastAsia" w:ascii="Times New Roman" w:hAnsi="Times New Roman" w:eastAsia="仿宋"/>
                <w:b/>
                <w:bCs/>
                <w:sz w:val="28"/>
                <w:szCs w:val="28"/>
                <w:lang w:eastAsia="zh-CN"/>
              </w:rPr>
            </w:pPr>
            <w:r>
              <w:rPr>
                <w:rFonts w:hint="eastAsia" w:ascii="Times New Roman" w:hAnsi="Times New Roman" w:eastAsia="仿宋"/>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r>
              <w:rPr>
                <w:rFonts w:hint="eastAsia" w:ascii="Times New Roman" w:hAnsi="Times New Roman" w:eastAsia="仿宋"/>
                <w:sz w:val="21"/>
                <w:szCs w:val="21"/>
              </w:rPr>
              <w:t>PF</w:t>
            </w:r>
            <w:r>
              <w:rPr>
                <w:rFonts w:hint="eastAsia" w:ascii="Times New Roman" w:hAnsi="Times New Roman" w:eastAsia="仿宋"/>
                <w:sz w:val="21"/>
                <w:szCs w:val="21"/>
                <w:lang w:val="en-US" w:eastAsia="zh-CN"/>
              </w:rPr>
              <w:t>）</w:t>
            </w:r>
          </w:p>
        </w:tc>
        <w:tc>
          <w:tcPr>
            <w:tcW w:w="1258"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655" w:type="dxa"/>
            <w:vAlign w:val="center"/>
          </w:tcPr>
          <w:p>
            <w:pPr>
              <w:snapToGrid w:val="0"/>
              <w:spacing w:line="360" w:lineRule="auto"/>
              <w:jc w:val="both"/>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70分</w:t>
            </w:r>
          </w:p>
        </w:tc>
        <w:tc>
          <w:tcPr>
            <w:tcW w:w="4347" w:type="dxa"/>
            <w:vAlign w:val="top"/>
          </w:tcPr>
          <w:p>
            <w:pPr>
              <w:snapToGrid w:val="0"/>
              <w:spacing w:line="360" w:lineRule="auto"/>
              <w:rPr>
                <w:rFonts w:hint="eastAsia" w:ascii="Times New Roman" w:hAnsi="Times New Roman" w:eastAsia="仿宋" w:cs="宋体"/>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eastAsia" w:ascii="Times New Roman" w:hAnsi="Times New Roman" w:eastAsia="仿宋"/>
                <w:sz w:val="21"/>
                <w:szCs w:val="21"/>
                <w:lang w:val="en-US" w:eastAsia="zh-CN"/>
              </w:rPr>
              <w:t>120</w:t>
            </w:r>
            <w:r>
              <w:rPr>
                <w:rFonts w:hint="eastAsia" w:ascii="Times New Roman" w:hAnsi="Times New Roman" w:eastAsia="仿宋"/>
                <w:sz w:val="21"/>
                <w:szCs w:val="21"/>
              </w:rPr>
              <w:t>万元整</w:t>
            </w:r>
            <w:r>
              <w:rPr>
                <w:rFonts w:hint="eastAsia" w:ascii="Times New Roman" w:hAnsi="Times New Roman" w:eastAsia="仿宋"/>
                <w:sz w:val="21"/>
                <w:szCs w:val="21"/>
                <w:lang w:eastAsia="zh-CN"/>
              </w:rPr>
              <w:t>（</w:t>
            </w:r>
            <w:r>
              <w:rPr>
                <w:rFonts w:hint="eastAsia" w:ascii="Times New Roman" w:hAnsi="Times New Roman" w:eastAsia="仿宋"/>
                <w:sz w:val="21"/>
                <w:szCs w:val="21"/>
                <w:lang w:val="en-US" w:eastAsia="zh-CN"/>
              </w:rPr>
              <w:t>未税</w:t>
            </w:r>
            <w:r>
              <w:rPr>
                <w:rFonts w:hint="eastAsia" w:ascii="Times New Roman" w:hAnsi="Times New Roman" w:eastAsia="仿宋"/>
                <w:sz w:val="21"/>
                <w:szCs w:val="21"/>
                <w:lang w:eastAsia="zh-CN"/>
              </w:rPr>
              <w:t>）</w:t>
            </w:r>
            <w:r>
              <w:rPr>
                <w:rFonts w:hint="eastAsia" w:ascii="Times New Roman" w:hAnsi="Times New Roman" w:eastAsia="仿宋"/>
                <w:sz w:val="21"/>
                <w:szCs w:val="21"/>
              </w:rPr>
              <w:t>。如超过则为无效报价，不参与投标基准价的计算。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cs="宋体"/>
                <w:sz w:val="21"/>
                <w:szCs w:val="21"/>
              </w:rPr>
              <w:t>2.商务评选总分值</w:t>
            </w:r>
            <w:r>
              <w:rPr>
                <w:rFonts w:hint="eastAsia" w:ascii="Times New Roman" w:hAnsi="Times New Roman" w:eastAsia="仿宋" w:cs="宋体"/>
                <w:sz w:val="21"/>
                <w:szCs w:val="21"/>
                <w:lang w:val="en-US" w:eastAsia="zh-CN"/>
              </w:rPr>
              <w:t>70</w:t>
            </w:r>
            <w:r>
              <w:rPr>
                <w:rFonts w:hint="eastAsia" w:ascii="Times New Roman" w:hAnsi="Times New Roman" w:eastAsia="仿宋" w:cs="宋体"/>
                <w:sz w:val="21"/>
                <w:szCs w:val="21"/>
              </w:rPr>
              <w:t>分。</w:t>
            </w:r>
          </w:p>
          <w:p>
            <w:pPr>
              <w:snapToGrid w:val="0"/>
              <w:spacing w:line="360" w:lineRule="auto"/>
              <w:rPr>
                <w:rFonts w:hint="default" w:ascii="Times New Roman" w:hAnsi="Times New Roman" w:eastAsia="仿宋" w:cs="宋体"/>
                <w:sz w:val="21"/>
                <w:szCs w:val="21"/>
                <w:lang w:val="en-US" w:eastAsia="zh-CN"/>
              </w:rPr>
            </w:pPr>
            <w:r>
              <w:rPr>
                <w:rFonts w:hint="eastAsia" w:ascii="Times New Roman" w:hAnsi="Times New Roman" w:eastAsia="仿宋" w:cs="宋体"/>
                <w:sz w:val="21"/>
                <w:szCs w:val="21"/>
                <w:lang w:val="en-US" w:eastAsia="zh-CN"/>
              </w:rPr>
              <w:t>3.比选</w:t>
            </w:r>
            <w:r>
              <w:rPr>
                <w:rFonts w:hint="eastAsia" w:ascii="Times New Roman" w:hAnsi="Times New Roman" w:eastAsia="仿宋" w:cs="宋体"/>
                <w:sz w:val="21"/>
                <w:szCs w:val="21"/>
              </w:rPr>
              <w:t>价格得分=( F低/Fn)*</w:t>
            </w:r>
            <w:r>
              <w:rPr>
                <w:rFonts w:hint="eastAsia" w:ascii="Times New Roman" w:hAnsi="Times New Roman" w:eastAsia="仿宋" w:cs="宋体"/>
                <w:sz w:val="21"/>
                <w:szCs w:val="21"/>
                <w:lang w:val="en-US" w:eastAsia="zh-CN"/>
              </w:rPr>
              <w:t>70</w:t>
            </w:r>
          </w:p>
          <w:p>
            <w:pPr>
              <w:snapToGrid w:val="0"/>
              <w:spacing w:line="360" w:lineRule="auto"/>
              <w:rPr>
                <w:rFonts w:hint="eastAsia" w:ascii="Times New Roman" w:hAnsi="Times New Roman" w:eastAsia="仿宋" w:cs="宋体"/>
                <w:sz w:val="21"/>
                <w:szCs w:val="21"/>
              </w:rPr>
            </w:pPr>
            <w:r>
              <w:rPr>
                <w:rFonts w:hint="eastAsia" w:ascii="Times New Roman" w:hAnsi="Times New Roman" w:eastAsia="仿宋" w:cs="宋体"/>
                <w:sz w:val="21"/>
                <w:szCs w:val="21"/>
              </w:rPr>
              <w:t>式中:</w:t>
            </w:r>
            <w:r>
              <w:rPr>
                <w:rFonts w:hint="eastAsia" w:ascii="Times New Roman" w:hAnsi="Times New Roman" w:eastAsia="仿宋" w:cs="宋体"/>
                <w:sz w:val="21"/>
                <w:szCs w:val="21"/>
              </w:rPr>
              <w:fldChar w:fldCharType="begin"/>
            </w:r>
            <w:r>
              <w:rPr>
                <w:rFonts w:hint="eastAsia" w:ascii="Times New Roman" w:hAnsi="Times New Roman" w:eastAsia="仿宋" w:cs="宋体"/>
                <w:sz w:val="21"/>
                <w:szCs w:val="21"/>
              </w:rPr>
              <w:instrText xml:space="preserve"> = 1 \* GB3 </w:instrText>
            </w:r>
            <w:r>
              <w:rPr>
                <w:rFonts w:hint="eastAsia" w:ascii="Times New Roman" w:hAnsi="Times New Roman" w:eastAsia="仿宋" w:cs="宋体"/>
                <w:sz w:val="21"/>
                <w:szCs w:val="21"/>
              </w:rPr>
              <w:fldChar w:fldCharType="separate"/>
            </w:r>
            <w:r>
              <w:rPr>
                <w:rFonts w:hint="eastAsia" w:ascii="Times New Roman" w:hAnsi="Times New Roman" w:eastAsia="仿宋" w:cs="宋体"/>
                <w:sz w:val="21"/>
                <w:szCs w:val="21"/>
              </w:rPr>
              <w:t>①</w:t>
            </w:r>
            <w:r>
              <w:rPr>
                <w:rFonts w:hint="eastAsia" w:ascii="Times New Roman" w:hAnsi="Times New Roman" w:eastAsia="仿宋" w:cs="宋体"/>
                <w:sz w:val="21"/>
                <w:szCs w:val="21"/>
              </w:rPr>
              <w:fldChar w:fldCharType="end"/>
            </w:r>
            <w:r>
              <w:rPr>
                <w:rFonts w:hint="eastAsia" w:ascii="Times New Roman" w:hAnsi="Times New Roman" w:eastAsia="仿宋" w:cs="宋体"/>
                <w:sz w:val="21"/>
                <w:szCs w:val="21"/>
              </w:rPr>
              <w:t>F低为评</w:t>
            </w:r>
            <w:r>
              <w:rPr>
                <w:rFonts w:hint="eastAsia" w:ascii="Times New Roman" w:hAnsi="Times New Roman" w:eastAsia="仿宋" w:cs="宋体"/>
                <w:sz w:val="21"/>
                <w:szCs w:val="21"/>
                <w:lang w:val="en-US" w:eastAsia="zh-CN"/>
              </w:rPr>
              <w:t>选</w:t>
            </w:r>
            <w:r>
              <w:rPr>
                <w:rFonts w:hint="eastAsia" w:ascii="Times New Roman" w:hAnsi="Times New Roman" w:eastAsia="仿宋" w:cs="宋体"/>
                <w:sz w:val="21"/>
                <w:szCs w:val="21"/>
              </w:rPr>
              <w:t>基准价=进入报价部分评分的各合格</w:t>
            </w:r>
            <w:r>
              <w:rPr>
                <w:rFonts w:hint="eastAsia" w:ascii="Times New Roman" w:hAnsi="Times New Roman" w:eastAsia="仿宋" w:cs="宋体"/>
                <w:sz w:val="21"/>
                <w:szCs w:val="21"/>
                <w:lang w:val="en-US" w:eastAsia="zh-CN"/>
              </w:rPr>
              <w:t>参选</w:t>
            </w:r>
            <w:r>
              <w:rPr>
                <w:rFonts w:hint="eastAsia" w:ascii="Times New Roman" w:hAnsi="Times New Roman" w:eastAsia="仿宋" w:cs="宋体"/>
                <w:sz w:val="21"/>
                <w:szCs w:val="21"/>
              </w:rPr>
              <w:t>人中最低的报价</w:t>
            </w:r>
            <w:r>
              <w:rPr>
                <w:rFonts w:hint="eastAsia" w:ascii="Times New Roman" w:hAnsi="Times New Roman" w:eastAsia="仿宋" w:cs="宋体"/>
                <w:sz w:val="21"/>
                <w:szCs w:val="21"/>
                <w:lang w:val="en-US" w:eastAsia="zh-CN"/>
              </w:rPr>
              <w:t>评选</w:t>
            </w:r>
            <w:r>
              <w:rPr>
                <w:rFonts w:hint="eastAsia" w:ascii="Times New Roman" w:hAnsi="Times New Roman" w:eastAsia="仿宋" w:cs="宋体"/>
                <w:sz w:val="21"/>
                <w:szCs w:val="21"/>
              </w:rPr>
              <w:t>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cs="宋体"/>
                <w:sz w:val="21"/>
                <w:szCs w:val="21"/>
              </w:rPr>
              <w:fldChar w:fldCharType="begin"/>
            </w:r>
            <w:r>
              <w:rPr>
                <w:rFonts w:hint="eastAsia" w:ascii="Times New Roman" w:hAnsi="Times New Roman" w:eastAsia="仿宋" w:cs="宋体"/>
                <w:sz w:val="21"/>
                <w:szCs w:val="21"/>
              </w:rPr>
              <w:instrText xml:space="preserve"> = 2 \* GB3 </w:instrText>
            </w:r>
            <w:r>
              <w:rPr>
                <w:rFonts w:hint="eastAsia" w:ascii="Times New Roman" w:hAnsi="Times New Roman" w:eastAsia="仿宋" w:cs="宋体"/>
                <w:sz w:val="21"/>
                <w:szCs w:val="21"/>
              </w:rPr>
              <w:fldChar w:fldCharType="separate"/>
            </w:r>
            <w:r>
              <w:rPr>
                <w:rFonts w:hint="eastAsia" w:ascii="Times New Roman" w:hAnsi="Times New Roman" w:eastAsia="仿宋" w:cs="宋体"/>
                <w:sz w:val="21"/>
                <w:szCs w:val="21"/>
              </w:rPr>
              <w:t>②</w:t>
            </w:r>
            <w:r>
              <w:rPr>
                <w:rFonts w:hint="eastAsia" w:ascii="Times New Roman" w:hAnsi="Times New Roman" w:eastAsia="仿宋" w:cs="宋体"/>
                <w:sz w:val="21"/>
                <w:szCs w:val="21"/>
              </w:rPr>
              <w:fldChar w:fldCharType="end"/>
            </w:r>
            <w:r>
              <w:rPr>
                <w:rFonts w:hint="eastAsia" w:ascii="Times New Roman" w:hAnsi="Times New Roman" w:eastAsia="仿宋" w:cs="宋体"/>
                <w:sz w:val="21"/>
                <w:szCs w:val="21"/>
              </w:rPr>
              <w:t>Fn为进入报价部分评分的各合格</w:t>
            </w:r>
            <w:r>
              <w:rPr>
                <w:rFonts w:hint="eastAsia" w:ascii="Times New Roman" w:hAnsi="Times New Roman" w:eastAsia="仿宋" w:cs="宋体"/>
                <w:sz w:val="21"/>
                <w:szCs w:val="21"/>
                <w:lang w:val="en-US" w:eastAsia="zh-CN"/>
              </w:rPr>
              <w:t>参选</w:t>
            </w:r>
            <w:r>
              <w:rPr>
                <w:rFonts w:hint="eastAsia" w:ascii="Times New Roman" w:hAnsi="Times New Roman" w:eastAsia="仿宋" w:cs="宋体"/>
                <w:sz w:val="21"/>
                <w:szCs w:val="21"/>
              </w:rPr>
              <w:t>人的报价评</w:t>
            </w:r>
            <w:r>
              <w:rPr>
                <w:rFonts w:hint="eastAsia" w:ascii="Times New Roman" w:hAnsi="Times New Roman" w:eastAsia="仿宋" w:cs="宋体"/>
                <w:sz w:val="21"/>
                <w:szCs w:val="21"/>
                <w:lang w:val="en-US" w:eastAsia="zh-CN"/>
              </w:rPr>
              <w:t>选</w:t>
            </w:r>
            <w:r>
              <w:rPr>
                <w:rFonts w:hint="eastAsia" w:ascii="Times New Roman" w:hAnsi="Times New Roman" w:eastAsia="仿宋" w:cs="宋体"/>
                <w:sz w:val="21"/>
                <w:szCs w:val="21"/>
              </w:rPr>
              <w:t>价。</w:t>
            </w:r>
            <w:r>
              <w:rPr>
                <w:rFonts w:hint="eastAsia" w:ascii="Times New Roman" w:hAnsi="Times New Roman" w:eastAsia="仿宋" w:cs="宋体"/>
                <w:sz w:val="21"/>
                <w:szCs w:val="21"/>
                <w:lang w:val="en-US" w:eastAsia="zh-CN"/>
              </w:rPr>
              <w:t>比选</w:t>
            </w:r>
            <w:r>
              <w:rPr>
                <w:rFonts w:hint="eastAsia" w:ascii="Times New Roman" w:hAnsi="Times New Roman" w:eastAsia="仿宋" w:cs="宋体"/>
                <w:sz w:val="21"/>
                <w:szCs w:val="21"/>
              </w:rPr>
              <w:t>报价得分小数点后保留两位，第三位“四舍五入”，第四位及以后不计。</w:t>
            </w:r>
          </w:p>
        </w:tc>
        <w:tc>
          <w:tcPr>
            <w:tcW w:w="859"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81"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1082" w:type="dxa"/>
            <w:vMerge w:val="restart"/>
            <w:vAlign w:val="center"/>
          </w:tcPr>
          <w:p>
            <w:pPr>
              <w:snapToGrid w:val="0"/>
              <w:spacing w:line="360" w:lineRule="auto"/>
              <w:jc w:val="center"/>
              <w:rPr>
                <w:rFonts w:hint="eastAsia"/>
                <w:lang w:val="en-US" w:eastAsia="zh-CN"/>
              </w:rPr>
            </w:pPr>
            <w:r>
              <w:rPr>
                <w:rFonts w:hint="eastAsia"/>
              </w:rPr>
              <w:t>技术</w:t>
            </w:r>
            <w:r>
              <w:rPr>
                <w:rFonts w:hint="eastAsia"/>
                <w:lang w:val="en-US" w:eastAsia="zh-CN"/>
              </w:rPr>
              <w:t>评分</w:t>
            </w:r>
          </w:p>
          <w:p>
            <w:pPr>
              <w:snapToGrid w:val="0"/>
              <w:spacing w:line="360" w:lineRule="auto"/>
              <w:jc w:val="center"/>
              <w:rPr>
                <w:rFonts w:hint="eastAsia"/>
                <w:lang w:eastAsia="zh-CN"/>
              </w:rPr>
            </w:pPr>
            <w:r>
              <w:rPr>
                <w:rFonts w:hint="eastAsia"/>
                <w:lang w:val="en-US" w:eastAsia="zh-CN"/>
              </w:rPr>
              <w:t>（</w:t>
            </w:r>
            <w:r>
              <w:rPr>
                <w:rFonts w:hint="eastAsia" w:ascii="Times New Roman" w:hAnsi="Times New Roman" w:eastAsia="仿宋"/>
                <w:sz w:val="21"/>
                <w:szCs w:val="21"/>
                <w:lang w:val="en-US" w:eastAsia="zh-CN"/>
              </w:rPr>
              <w:t>30分</w:t>
            </w:r>
            <w:r>
              <w:rPr>
                <w:rFonts w:hint="eastAsia"/>
                <w:lang w:val="en-US" w:eastAsia="zh-CN"/>
              </w:rPr>
              <w:t>）</w:t>
            </w:r>
          </w:p>
        </w:tc>
        <w:tc>
          <w:tcPr>
            <w:tcW w:w="1258" w:type="dxa"/>
            <w:vAlign w:val="center"/>
          </w:tcPr>
          <w:p>
            <w:pPr>
              <w:snapToGrid w:val="0"/>
              <w:spacing w:line="360" w:lineRule="auto"/>
              <w:jc w:val="center"/>
              <w:rPr>
                <w:rFonts w:hint="eastAsia" w:ascii="Times New Roman" w:hAnsi="Times New Roman" w:eastAsia="仿宋"/>
                <w:b/>
                <w:bCs/>
                <w:sz w:val="21"/>
                <w:szCs w:val="21"/>
                <w:lang w:eastAsia="zh-CN"/>
              </w:rPr>
            </w:pPr>
            <w:r>
              <w:rPr>
                <w:rFonts w:hint="eastAsia" w:ascii="Times New Roman" w:hAnsi="Times New Roman" w:eastAsia="仿宋"/>
                <w:b/>
                <w:bCs/>
                <w:sz w:val="21"/>
                <w:szCs w:val="21"/>
                <w:lang w:val="en-US" w:eastAsia="zh-CN"/>
              </w:rPr>
              <w:t>否决项</w:t>
            </w:r>
          </w:p>
        </w:tc>
        <w:tc>
          <w:tcPr>
            <w:tcW w:w="655" w:type="dxa"/>
            <w:vAlign w:val="center"/>
          </w:tcPr>
          <w:p>
            <w:pPr>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val="en-US" w:eastAsia="zh-CN"/>
              </w:rPr>
              <w:t>/</w:t>
            </w:r>
          </w:p>
        </w:tc>
        <w:tc>
          <w:tcPr>
            <w:tcW w:w="4347" w:type="dxa"/>
            <w:vAlign w:val="center"/>
          </w:tcPr>
          <w:p>
            <w:pPr>
              <w:numPr>
                <w:ilvl w:val="0"/>
                <w:numId w:val="8"/>
              </w:numPr>
              <w:rPr>
                <w:rFonts w:hint="default" w:ascii="Times New Roman" w:hAnsi="Times New Roman" w:eastAsia="仿宋" w:cs="宋体"/>
                <w:b/>
                <w:bCs/>
                <w:sz w:val="21"/>
                <w:szCs w:val="21"/>
              </w:rPr>
            </w:pPr>
            <w:r>
              <w:rPr>
                <w:rFonts w:hint="eastAsia" w:ascii="Times New Roman" w:hAnsi="Times New Roman" w:eastAsia="仿宋" w:cs="宋体"/>
                <w:b/>
                <w:bCs/>
                <w:sz w:val="21"/>
                <w:szCs w:val="21"/>
                <w:lang w:val="en-US" w:eastAsia="zh-CN"/>
              </w:rPr>
              <w:t>若</w:t>
            </w:r>
            <w:r>
              <w:rPr>
                <w:rFonts w:hint="eastAsia" w:ascii="Times New Roman" w:hAnsi="Times New Roman" w:eastAsia="仿宋" w:cs="宋体"/>
                <w:b/>
                <w:bCs/>
                <w:sz w:val="21"/>
                <w:szCs w:val="21"/>
              </w:rPr>
              <w:t>化学清洗药剂</w:t>
            </w:r>
            <w:r>
              <w:rPr>
                <w:rFonts w:hint="default" w:ascii="Times New Roman" w:hAnsi="Times New Roman" w:eastAsia="仿宋" w:cs="宋体"/>
                <w:b/>
                <w:bCs/>
                <w:sz w:val="21"/>
                <w:szCs w:val="21"/>
              </w:rPr>
              <w:t>含强酸强碱、</w:t>
            </w:r>
            <w:r>
              <w:rPr>
                <w:rFonts w:hint="eastAsia" w:ascii="Times New Roman" w:hAnsi="Times New Roman" w:eastAsia="仿宋" w:cs="宋体"/>
                <w:b/>
                <w:bCs/>
                <w:sz w:val="21"/>
                <w:szCs w:val="21"/>
              </w:rPr>
              <w:t>Cl</w:t>
            </w:r>
            <w:r>
              <w:rPr>
                <w:rFonts w:hint="default" w:ascii="Times New Roman" w:hAnsi="Times New Roman" w:eastAsia="仿宋" w:cs="宋体"/>
                <w:b/>
                <w:bCs/>
                <w:sz w:val="21"/>
                <w:szCs w:val="21"/>
              </w:rPr>
              <w:t>-等对设备产生不良影响</w:t>
            </w:r>
            <w:r>
              <w:rPr>
                <w:rFonts w:hint="eastAsia" w:ascii="Times New Roman" w:hAnsi="Times New Roman" w:eastAsia="仿宋" w:cs="宋体"/>
                <w:b/>
                <w:bCs/>
                <w:sz w:val="21"/>
                <w:szCs w:val="21"/>
                <w:lang w:eastAsia="zh-CN"/>
              </w:rPr>
              <w:t>，</w:t>
            </w:r>
            <w:r>
              <w:rPr>
                <w:rFonts w:hint="eastAsia" w:ascii="Times New Roman" w:hAnsi="Times New Roman" w:eastAsia="仿宋" w:cs="宋体"/>
                <w:b/>
                <w:bCs/>
                <w:sz w:val="21"/>
                <w:szCs w:val="21"/>
                <w:lang w:val="en-US" w:eastAsia="zh-CN"/>
              </w:rPr>
              <w:t>资质判定不符合</w:t>
            </w:r>
            <w:r>
              <w:rPr>
                <w:rFonts w:hint="default" w:ascii="Times New Roman" w:hAnsi="Times New Roman" w:eastAsia="仿宋" w:cs="宋体"/>
                <w:b/>
                <w:bCs/>
                <w:sz w:val="21"/>
                <w:szCs w:val="21"/>
              </w:rPr>
              <w:t>。</w:t>
            </w:r>
          </w:p>
          <w:p>
            <w:pPr>
              <w:numPr>
                <w:ilvl w:val="0"/>
                <w:numId w:val="0"/>
              </w:numPr>
              <w:rPr>
                <w:rFonts w:hint="default" w:ascii="Times New Roman" w:hAnsi="Times New Roman" w:eastAsia="仿宋"/>
                <w:b/>
                <w:bCs/>
                <w:sz w:val="21"/>
                <w:szCs w:val="21"/>
              </w:rPr>
            </w:pPr>
            <w:r>
              <w:rPr>
                <w:rFonts w:hint="eastAsia" w:ascii="Times New Roman" w:hAnsi="Times New Roman" w:eastAsia="仿宋" w:cs="宋体"/>
                <w:b/>
                <w:bCs/>
                <w:sz w:val="21"/>
                <w:szCs w:val="21"/>
              </w:rPr>
              <w:t>2、乙方方案中涉及甲方现场无法满</w:t>
            </w:r>
            <w:r>
              <w:rPr>
                <w:rFonts w:hint="eastAsia" w:ascii="Times New Roman" w:hAnsi="Times New Roman" w:eastAsia="仿宋" w:cs="宋体"/>
                <w:b/>
                <w:bCs/>
                <w:sz w:val="21"/>
                <w:szCs w:val="21"/>
                <w:lang w:val="en-US" w:eastAsia="zh-CN"/>
              </w:rPr>
              <w:t>足</w:t>
            </w:r>
            <w:r>
              <w:rPr>
                <w:rFonts w:hint="eastAsia" w:ascii="Times New Roman" w:hAnsi="Times New Roman" w:eastAsia="仿宋" w:cs="宋体"/>
                <w:b/>
                <w:bCs/>
                <w:sz w:val="21"/>
                <w:szCs w:val="21"/>
              </w:rPr>
              <w:t>要求或条件</w:t>
            </w:r>
            <w:r>
              <w:rPr>
                <w:rFonts w:hint="eastAsia" w:ascii="Times New Roman" w:hAnsi="Times New Roman" w:eastAsia="仿宋" w:cs="宋体"/>
                <w:b/>
                <w:bCs/>
                <w:sz w:val="21"/>
                <w:szCs w:val="21"/>
                <w:lang w:eastAsia="zh-CN"/>
              </w:rPr>
              <w:t>，</w:t>
            </w:r>
            <w:r>
              <w:rPr>
                <w:rFonts w:hint="eastAsia" w:ascii="Times New Roman" w:hAnsi="Times New Roman" w:eastAsia="仿宋" w:cs="宋体"/>
                <w:b/>
                <w:bCs/>
                <w:sz w:val="21"/>
                <w:szCs w:val="21"/>
                <w:lang w:val="en-US" w:eastAsia="zh-CN"/>
              </w:rPr>
              <w:t>资质判定不合格</w:t>
            </w:r>
            <w:r>
              <w:rPr>
                <w:rFonts w:hint="eastAsia" w:ascii="Times New Roman" w:hAnsi="Times New Roman" w:eastAsia="仿宋" w:cs="宋体"/>
                <w:b/>
                <w:bCs/>
                <w:sz w:val="21"/>
                <w:szCs w:val="21"/>
              </w:rPr>
              <w:t>。</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同类业绩</w:t>
            </w:r>
          </w:p>
        </w:tc>
        <w:tc>
          <w:tcPr>
            <w:tcW w:w="655" w:type="dxa"/>
            <w:vAlign w:val="center"/>
          </w:tcPr>
          <w:p>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6分</w:t>
            </w:r>
          </w:p>
        </w:tc>
        <w:tc>
          <w:tcPr>
            <w:tcW w:w="4347" w:type="dxa"/>
            <w:vAlign w:val="center"/>
          </w:tcPr>
          <w:p>
            <w:pPr>
              <w:numPr>
                <w:ilvl w:val="0"/>
                <w:numId w:val="9"/>
              </w:numPr>
              <w:snapToGrid w:val="0"/>
              <w:spacing w:line="360" w:lineRule="auto"/>
              <w:rPr>
                <w:rFonts w:hint="default" w:ascii="Times New Roman" w:hAnsi="Times New Roman" w:eastAsia="仿宋"/>
                <w:b/>
                <w:bCs/>
                <w:sz w:val="21"/>
                <w:szCs w:val="21"/>
              </w:rPr>
            </w:pPr>
            <w:r>
              <w:rPr>
                <w:rFonts w:hint="eastAsia" w:ascii="Times New Roman" w:hAnsi="Times New Roman" w:eastAsia="仿宋"/>
                <w:sz w:val="21"/>
                <w:szCs w:val="21"/>
                <w:lang w:val="en-US" w:eastAsia="zh-CN"/>
              </w:rPr>
              <w:t>提供少</w:t>
            </w:r>
            <w:r>
              <w:rPr>
                <w:rFonts w:hint="default" w:ascii="Times New Roman" w:hAnsi="Times New Roman" w:eastAsia="仿宋"/>
                <w:sz w:val="21"/>
                <w:szCs w:val="21"/>
              </w:rPr>
              <w:t>于3项</w:t>
            </w:r>
            <w:r>
              <w:rPr>
                <w:rFonts w:hint="eastAsia" w:ascii="Times New Roman" w:hAnsi="Times New Roman" w:eastAsia="仿宋"/>
                <w:sz w:val="21"/>
                <w:szCs w:val="21"/>
                <w:lang w:eastAsia="zh-CN"/>
              </w:rPr>
              <w:t>（</w:t>
            </w:r>
            <w:r>
              <w:rPr>
                <w:rFonts w:hint="eastAsia" w:ascii="Times New Roman" w:hAnsi="Times New Roman" w:eastAsia="仿宋"/>
                <w:sz w:val="21"/>
                <w:szCs w:val="21"/>
                <w:lang w:val="en-US" w:eastAsia="zh-CN"/>
              </w:rPr>
              <w:t>不含3项</w:t>
            </w:r>
            <w:r>
              <w:rPr>
                <w:rFonts w:hint="eastAsia" w:ascii="Times New Roman" w:hAnsi="Times New Roman" w:eastAsia="仿宋"/>
                <w:sz w:val="21"/>
                <w:szCs w:val="21"/>
                <w:lang w:eastAsia="zh-CN"/>
              </w:rPr>
              <w:t>）</w:t>
            </w:r>
            <w:r>
              <w:rPr>
                <w:rFonts w:hint="default" w:ascii="Times New Roman" w:hAnsi="Times New Roman" w:eastAsia="仿宋"/>
                <w:sz w:val="21"/>
                <w:szCs w:val="21"/>
              </w:rPr>
              <w:t>加氢装置高压换热器化学清洗业绩</w:t>
            </w:r>
            <w:r>
              <w:rPr>
                <w:rFonts w:hint="eastAsia" w:ascii="Times New Roman" w:hAnsi="Times New Roman" w:eastAsia="仿宋"/>
                <w:sz w:val="21"/>
                <w:szCs w:val="21"/>
                <w:lang w:val="en-US" w:eastAsia="zh-CN"/>
              </w:rPr>
              <w:t>的</w:t>
            </w:r>
            <w:r>
              <w:rPr>
                <w:rFonts w:hint="eastAsia" w:ascii="Times New Roman" w:hAnsi="Times New Roman" w:eastAsia="仿宋"/>
                <w:b/>
                <w:bCs/>
                <w:sz w:val="21"/>
                <w:szCs w:val="21"/>
                <w:lang w:val="en-US" w:eastAsia="zh-CN"/>
              </w:rPr>
              <w:t>参选供应商资质判定不合格</w:t>
            </w:r>
            <w:r>
              <w:rPr>
                <w:rFonts w:hint="default" w:ascii="Times New Roman" w:hAnsi="Times New Roman" w:eastAsia="仿宋"/>
                <w:b/>
                <w:bCs/>
                <w:sz w:val="21"/>
                <w:szCs w:val="21"/>
              </w:rPr>
              <w:t>。</w:t>
            </w:r>
          </w:p>
          <w:p>
            <w:pPr>
              <w:numPr>
                <w:ilvl w:val="0"/>
                <w:numId w:val="9"/>
              </w:num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提供3项</w:t>
            </w:r>
            <w:r>
              <w:rPr>
                <w:rFonts w:hint="default" w:ascii="Times New Roman" w:hAnsi="Times New Roman" w:eastAsia="仿宋"/>
                <w:sz w:val="21"/>
                <w:szCs w:val="21"/>
              </w:rPr>
              <w:t>加氢装置高压换热器化学清洗业绩</w:t>
            </w:r>
            <w:r>
              <w:rPr>
                <w:rFonts w:hint="eastAsia" w:ascii="Times New Roman" w:hAnsi="Times New Roman" w:eastAsia="仿宋"/>
                <w:sz w:val="21"/>
                <w:szCs w:val="21"/>
                <w:lang w:val="en-US" w:eastAsia="zh-CN"/>
              </w:rPr>
              <w:t>得1分，提供4项业绩得2分，提供5项业绩得3分，以此类推，每多加一项业绩多得1分，最高不超过6分。</w:t>
            </w:r>
            <w:r>
              <w:rPr>
                <w:rFonts w:hint="eastAsia" w:ascii="Times New Roman" w:hAnsi="Times New Roman" w:eastAsia="仿宋"/>
                <w:b/>
                <w:bCs/>
                <w:sz w:val="21"/>
                <w:szCs w:val="21"/>
                <w:lang w:val="en-US" w:eastAsia="zh-CN"/>
              </w:rPr>
              <w:t>（合同时效从合同签订之日起五年内，超过此要求合同业绩判定为无效业绩）</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cs="宋体"/>
                <w:sz w:val="21"/>
                <w:szCs w:val="21"/>
              </w:rPr>
              <w:t>药剂物化性质</w:t>
            </w:r>
          </w:p>
        </w:tc>
        <w:tc>
          <w:tcPr>
            <w:tcW w:w="655" w:type="dxa"/>
            <w:vAlign w:val="center"/>
          </w:tcPr>
          <w:p>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5分</w:t>
            </w:r>
          </w:p>
        </w:tc>
        <w:tc>
          <w:tcPr>
            <w:tcW w:w="4347" w:type="dxa"/>
            <w:vAlign w:val="center"/>
          </w:tcPr>
          <w:p>
            <w:pPr>
              <w:numPr>
                <w:ilvl w:val="0"/>
                <w:numId w:val="10"/>
              </w:num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乙方</w:t>
            </w:r>
            <w:r>
              <w:rPr>
                <w:rFonts w:hint="eastAsia" w:ascii="Times New Roman" w:hAnsi="Times New Roman" w:eastAsia="仿宋"/>
                <w:sz w:val="21"/>
                <w:szCs w:val="21"/>
                <w:lang w:val="en-US" w:eastAsia="zh-CN"/>
              </w:rPr>
              <w:t>在技术文件中</w:t>
            </w:r>
            <w:r>
              <w:rPr>
                <w:rFonts w:hint="default" w:ascii="Times New Roman" w:hAnsi="Times New Roman" w:eastAsia="仿宋"/>
                <w:sz w:val="21"/>
                <w:szCs w:val="21"/>
              </w:rPr>
              <w:t>承诺化学清洗药剂不含对设备产生和水处理造成不良影响的化学成分</w:t>
            </w:r>
            <w:r>
              <w:rPr>
                <w:rFonts w:hint="eastAsia" w:ascii="Times New Roman" w:hAnsi="Times New Roman" w:eastAsia="仿宋"/>
                <w:sz w:val="21"/>
                <w:szCs w:val="21"/>
                <w:lang w:val="en-US" w:eastAsia="zh-CN"/>
              </w:rPr>
              <w:t>得5</w:t>
            </w:r>
            <w:r>
              <w:rPr>
                <w:rFonts w:hint="default" w:ascii="Times New Roman" w:hAnsi="Times New Roman" w:eastAsia="仿宋"/>
                <w:sz w:val="21"/>
                <w:szCs w:val="21"/>
              </w:rPr>
              <w:t>分；</w:t>
            </w:r>
          </w:p>
          <w:p>
            <w:pPr>
              <w:numPr>
                <w:ilvl w:val="0"/>
                <w:numId w:val="10"/>
              </w:num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乙方</w:t>
            </w:r>
            <w:r>
              <w:rPr>
                <w:rFonts w:hint="eastAsia" w:ascii="Times New Roman" w:hAnsi="Times New Roman" w:eastAsia="仿宋"/>
                <w:sz w:val="21"/>
                <w:szCs w:val="21"/>
                <w:lang w:val="en-US" w:eastAsia="zh-CN"/>
              </w:rPr>
              <w:t>在技术文件中</w:t>
            </w:r>
            <w:r>
              <w:rPr>
                <w:rFonts w:hint="default" w:ascii="Times New Roman" w:hAnsi="Times New Roman" w:eastAsia="仿宋"/>
                <w:sz w:val="21"/>
                <w:szCs w:val="21"/>
              </w:rPr>
              <w:t>承诺不含对设备产生不良影响的化学成分，污水需要特殊处理的得</w:t>
            </w:r>
            <w:r>
              <w:rPr>
                <w:rFonts w:hint="eastAsia" w:ascii="Times New Roman" w:hAnsi="Times New Roman" w:eastAsia="仿宋"/>
                <w:sz w:val="21"/>
                <w:szCs w:val="21"/>
                <w:lang w:val="en-US" w:eastAsia="zh-CN"/>
              </w:rPr>
              <w:t>2</w:t>
            </w:r>
            <w:r>
              <w:rPr>
                <w:rFonts w:hint="default" w:ascii="Times New Roman" w:hAnsi="Times New Roman" w:eastAsia="仿宋"/>
                <w:sz w:val="21"/>
                <w:szCs w:val="21"/>
              </w:rPr>
              <w:t>分；</w:t>
            </w:r>
          </w:p>
          <w:p>
            <w:pPr>
              <w:numPr>
                <w:ilvl w:val="0"/>
                <w:numId w:val="10"/>
              </w:num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乙方在技术文件中说明</w:t>
            </w:r>
            <w:r>
              <w:rPr>
                <w:rFonts w:hint="default" w:ascii="Times New Roman" w:hAnsi="Times New Roman" w:eastAsia="仿宋"/>
                <w:sz w:val="21"/>
                <w:szCs w:val="21"/>
              </w:rPr>
              <w:t>污水无法处理的得0分。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cs="宋体"/>
                <w:sz w:val="21"/>
                <w:szCs w:val="21"/>
              </w:rPr>
            </w:pPr>
            <w:r>
              <w:rPr>
                <w:rFonts w:hint="eastAsia" w:ascii="Times New Roman" w:hAnsi="Times New Roman" w:eastAsia="仿宋" w:cs="宋体"/>
                <w:sz w:val="21"/>
                <w:szCs w:val="21"/>
              </w:rPr>
              <w:t>技术方案和清洗过程质量控制</w:t>
            </w:r>
          </w:p>
        </w:tc>
        <w:tc>
          <w:tcPr>
            <w:tcW w:w="655" w:type="dxa"/>
            <w:vAlign w:val="center"/>
          </w:tcPr>
          <w:p>
            <w:pPr>
              <w:snapToGrid w:val="0"/>
              <w:spacing w:line="360" w:lineRule="auto"/>
              <w:jc w:val="center"/>
              <w:rPr>
                <w:rFonts w:hint="eastAsia" w:ascii="Times New Roman" w:hAnsi="Times New Roman" w:eastAsia="仿宋" w:cs="宋体"/>
                <w:sz w:val="21"/>
                <w:szCs w:val="21"/>
                <w:lang w:eastAsia="zh-CN"/>
              </w:rPr>
            </w:pPr>
            <w:r>
              <w:rPr>
                <w:rFonts w:hint="eastAsia" w:ascii="Times New Roman" w:hAnsi="Times New Roman" w:eastAsia="仿宋" w:cs="宋体"/>
                <w:sz w:val="21"/>
                <w:szCs w:val="21"/>
                <w:lang w:val="en-US" w:eastAsia="zh-CN"/>
              </w:rPr>
              <w:t>7</w:t>
            </w:r>
            <w:r>
              <w:rPr>
                <w:rFonts w:hint="eastAsia" w:ascii="Times New Roman" w:hAnsi="Times New Roman" w:eastAsia="仿宋" w:cs="Times New Roman"/>
                <w:sz w:val="21"/>
                <w:szCs w:val="21"/>
                <w:lang w:val="en-US" w:eastAsia="zh-CN"/>
              </w:rPr>
              <w:t>分</w:t>
            </w:r>
          </w:p>
        </w:tc>
        <w:tc>
          <w:tcPr>
            <w:tcW w:w="4347" w:type="dxa"/>
            <w:vAlign w:val="center"/>
          </w:tcPr>
          <w:p>
            <w:pPr>
              <w:snapToGrid w:val="0"/>
              <w:spacing w:line="360" w:lineRule="auto"/>
              <w:rPr>
                <w:rFonts w:hint="default" w:ascii="Times New Roman" w:hAnsi="Times New Roman" w:eastAsia="仿宋"/>
                <w:b/>
                <w:bCs/>
                <w:sz w:val="21"/>
                <w:szCs w:val="21"/>
              </w:rPr>
            </w:pPr>
            <w:r>
              <w:rPr>
                <w:rFonts w:hint="eastAsia" w:ascii="Times New Roman" w:hAnsi="Times New Roman" w:eastAsia="仿宋"/>
                <w:b/>
                <w:bCs/>
                <w:sz w:val="21"/>
                <w:szCs w:val="21"/>
                <w:lang w:val="en-US" w:eastAsia="zh-CN"/>
              </w:rPr>
              <w:t>I、</w:t>
            </w:r>
            <w:r>
              <w:rPr>
                <w:rFonts w:hint="default" w:ascii="Times New Roman" w:hAnsi="Times New Roman" w:eastAsia="仿宋"/>
                <w:b/>
                <w:bCs/>
                <w:sz w:val="21"/>
                <w:szCs w:val="21"/>
              </w:rPr>
              <w:t>根据技术方案详细程度打分</w:t>
            </w:r>
            <w:r>
              <w:rPr>
                <w:rFonts w:hint="eastAsia" w:ascii="Times New Roman" w:hAnsi="Times New Roman" w:eastAsia="仿宋"/>
                <w:b/>
                <w:bCs/>
                <w:sz w:val="21"/>
                <w:szCs w:val="21"/>
                <w:lang w:eastAsia="zh-CN"/>
              </w:rPr>
              <w:t>（</w:t>
            </w:r>
            <w:r>
              <w:rPr>
                <w:rFonts w:hint="eastAsia" w:ascii="Times New Roman" w:hAnsi="Times New Roman" w:eastAsia="仿宋"/>
                <w:b/>
                <w:bCs/>
                <w:sz w:val="21"/>
                <w:szCs w:val="21"/>
                <w:lang w:val="en-US" w:eastAsia="zh-CN"/>
              </w:rPr>
              <w:t>满分5分</w:t>
            </w:r>
            <w:r>
              <w:rPr>
                <w:rFonts w:hint="eastAsia" w:ascii="Times New Roman" w:hAnsi="Times New Roman" w:eastAsia="仿宋"/>
                <w:b/>
                <w:bCs/>
                <w:sz w:val="21"/>
                <w:szCs w:val="21"/>
                <w:lang w:eastAsia="zh-CN"/>
              </w:rPr>
              <w:t>）</w:t>
            </w:r>
            <w:r>
              <w:rPr>
                <w:rFonts w:hint="default" w:ascii="Times New Roman" w:hAnsi="Times New Roman" w:eastAsia="仿宋"/>
                <w:b/>
                <w:bCs/>
                <w:sz w:val="21"/>
                <w:szCs w:val="21"/>
              </w:rPr>
              <w:t>：</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1、技术方案</w:t>
            </w:r>
            <w:r>
              <w:rPr>
                <w:rFonts w:hint="default" w:ascii="Times New Roman" w:hAnsi="Times New Roman" w:eastAsia="仿宋"/>
                <w:sz w:val="21"/>
                <w:szCs w:val="21"/>
              </w:rPr>
              <w:t>有详细的清洗步骤、条件和清洗质量监控指标</w:t>
            </w:r>
            <w:r>
              <w:rPr>
                <w:rFonts w:hint="eastAsia" w:ascii="Times New Roman" w:hAnsi="Times New Roman" w:eastAsia="仿宋"/>
                <w:sz w:val="21"/>
                <w:szCs w:val="21"/>
                <w:lang w:eastAsia="zh-CN"/>
              </w:rPr>
              <w:t>，</w:t>
            </w:r>
            <w:r>
              <w:rPr>
                <w:rFonts w:hint="eastAsia" w:ascii="Times New Roman" w:hAnsi="Times New Roman" w:eastAsia="仿宋"/>
                <w:sz w:val="21"/>
                <w:szCs w:val="21"/>
                <w:lang w:val="en-US" w:eastAsia="zh-CN"/>
              </w:rPr>
              <w:t>评分4</w:t>
            </w:r>
            <w:r>
              <w:rPr>
                <w:rFonts w:hint="eastAsia" w:ascii="Times New Roman" w:hAnsi="Times New Roman" w:eastAsia="仿宋"/>
                <w:sz w:val="21"/>
                <w:szCs w:val="21"/>
              </w:rPr>
              <w:t>≤</w:t>
            </w:r>
            <w:r>
              <w:rPr>
                <w:rFonts w:hint="eastAsia" w:ascii="Times New Roman" w:hAnsi="Times New Roman" w:eastAsia="仿宋"/>
                <w:sz w:val="21"/>
                <w:szCs w:val="21"/>
                <w:lang w:val="en-US" w:eastAsia="zh-CN"/>
              </w:rPr>
              <w:t>a</w:t>
            </w:r>
            <w:r>
              <w:rPr>
                <w:rFonts w:hint="eastAsia" w:ascii="Times New Roman" w:hAnsi="Times New Roman" w:eastAsia="仿宋"/>
                <w:sz w:val="21"/>
                <w:szCs w:val="21"/>
              </w:rPr>
              <w:t>≤</w:t>
            </w:r>
            <w:r>
              <w:rPr>
                <w:rFonts w:hint="eastAsia" w:ascii="Times New Roman" w:hAnsi="Times New Roman" w:eastAsia="仿宋"/>
                <w:sz w:val="21"/>
                <w:szCs w:val="21"/>
                <w:lang w:val="en-US" w:eastAsia="zh-CN"/>
              </w:rPr>
              <w:t>5</w:t>
            </w:r>
            <w:r>
              <w:rPr>
                <w:rFonts w:hint="eastAsia" w:ascii="Times New Roman" w:hAnsi="Times New Roman" w:eastAsia="仿宋"/>
                <w:sz w:val="21"/>
                <w:szCs w:val="21"/>
              </w:rPr>
              <w:t>分</w:t>
            </w:r>
            <w:r>
              <w:rPr>
                <w:rFonts w:hint="default" w:ascii="Times New Roman" w:hAnsi="Times New Roman" w:eastAsia="仿宋"/>
                <w:sz w:val="21"/>
                <w:szCs w:val="21"/>
              </w:rPr>
              <w:t>；</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2、技术方案</w:t>
            </w:r>
            <w:r>
              <w:rPr>
                <w:rFonts w:hint="default" w:ascii="Times New Roman" w:hAnsi="Times New Roman" w:eastAsia="仿宋"/>
                <w:sz w:val="21"/>
                <w:szCs w:val="21"/>
              </w:rPr>
              <w:t>有清洗步骤、条件和清洗质量监控指标</w:t>
            </w:r>
            <w:r>
              <w:rPr>
                <w:rFonts w:hint="eastAsia" w:ascii="Times New Roman" w:hAnsi="Times New Roman" w:eastAsia="仿宋"/>
                <w:sz w:val="21"/>
                <w:szCs w:val="21"/>
                <w:lang w:eastAsia="zh-CN"/>
              </w:rPr>
              <w:t>，</w:t>
            </w:r>
            <w:r>
              <w:rPr>
                <w:rFonts w:hint="eastAsia" w:ascii="Times New Roman" w:hAnsi="Times New Roman" w:eastAsia="仿宋"/>
                <w:sz w:val="21"/>
                <w:szCs w:val="21"/>
                <w:lang w:val="en-US" w:eastAsia="zh-CN"/>
              </w:rPr>
              <w:t>评分2</w:t>
            </w:r>
            <w:r>
              <w:rPr>
                <w:rFonts w:hint="eastAsia" w:ascii="Times New Roman" w:hAnsi="Times New Roman" w:eastAsia="仿宋"/>
                <w:sz w:val="21"/>
                <w:szCs w:val="21"/>
              </w:rPr>
              <w:t>≤</w:t>
            </w:r>
            <w:r>
              <w:rPr>
                <w:rFonts w:hint="eastAsia" w:ascii="Times New Roman" w:hAnsi="Times New Roman" w:eastAsia="仿宋"/>
                <w:sz w:val="21"/>
                <w:szCs w:val="21"/>
                <w:lang w:val="en-US" w:eastAsia="zh-CN"/>
              </w:rPr>
              <w:t>a</w:t>
            </w:r>
            <w:r>
              <w:rPr>
                <w:rFonts w:hint="eastAsia" w:ascii="Times New Roman" w:hAnsi="Times New Roman" w:eastAsia="仿宋"/>
                <w:sz w:val="21"/>
                <w:szCs w:val="21"/>
              </w:rPr>
              <w:t>≤</w:t>
            </w: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分</w:t>
            </w:r>
            <w:r>
              <w:rPr>
                <w:rFonts w:hint="default" w:ascii="Times New Roman" w:hAnsi="Times New Roman" w:eastAsia="仿宋"/>
                <w:sz w:val="21"/>
                <w:szCs w:val="21"/>
              </w:rPr>
              <w:t>；</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3、</w:t>
            </w:r>
            <w:r>
              <w:rPr>
                <w:rFonts w:hint="default" w:ascii="Times New Roman" w:hAnsi="Times New Roman" w:eastAsia="仿宋"/>
                <w:sz w:val="21"/>
                <w:szCs w:val="21"/>
              </w:rPr>
              <w:t>清洗步骤、条件和清洗质量监控指标不完善</w:t>
            </w:r>
            <w:r>
              <w:rPr>
                <w:rFonts w:hint="eastAsia" w:ascii="Times New Roman" w:hAnsi="Times New Roman" w:eastAsia="仿宋"/>
                <w:sz w:val="21"/>
                <w:szCs w:val="21"/>
                <w:lang w:eastAsia="zh-CN"/>
              </w:rPr>
              <w:t>，</w:t>
            </w:r>
            <w:r>
              <w:rPr>
                <w:rFonts w:hint="eastAsia" w:ascii="Times New Roman" w:hAnsi="Times New Roman" w:eastAsia="仿宋"/>
                <w:sz w:val="21"/>
                <w:szCs w:val="21"/>
                <w:lang w:val="en-US" w:eastAsia="zh-CN"/>
              </w:rPr>
              <w:t>评分0</w:t>
            </w:r>
            <w:r>
              <w:rPr>
                <w:rFonts w:hint="eastAsia" w:ascii="Times New Roman" w:hAnsi="Times New Roman" w:eastAsia="仿宋"/>
                <w:sz w:val="21"/>
                <w:szCs w:val="21"/>
              </w:rPr>
              <w:t>≤</w:t>
            </w:r>
            <w:r>
              <w:rPr>
                <w:rFonts w:hint="eastAsia" w:ascii="Times New Roman" w:hAnsi="Times New Roman" w:eastAsia="仿宋"/>
                <w:sz w:val="21"/>
                <w:szCs w:val="21"/>
                <w:lang w:val="en-US" w:eastAsia="zh-CN"/>
              </w:rPr>
              <w:t>a</w:t>
            </w:r>
            <w:r>
              <w:rPr>
                <w:rFonts w:hint="eastAsia" w:ascii="Times New Roman" w:hAnsi="Times New Roman" w:eastAsia="仿宋"/>
                <w:sz w:val="21"/>
                <w:szCs w:val="21"/>
              </w:rPr>
              <w:t>≤</w:t>
            </w: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分</w:t>
            </w:r>
            <w:r>
              <w:rPr>
                <w:rFonts w:hint="default" w:ascii="Times New Roman" w:hAnsi="Times New Roman" w:eastAsia="仿宋"/>
                <w:sz w:val="21"/>
                <w:szCs w:val="21"/>
              </w:rPr>
              <w:t>；</w:t>
            </w:r>
          </w:p>
          <w:p>
            <w:pPr>
              <w:snapToGrid w:val="0"/>
              <w:spacing w:line="360" w:lineRule="auto"/>
              <w:rPr>
                <w:rFonts w:hint="default" w:ascii="Times New Roman" w:hAnsi="Times New Roman" w:eastAsia="仿宋"/>
                <w:sz w:val="21"/>
                <w:szCs w:val="21"/>
              </w:rPr>
            </w:pPr>
            <w:r>
              <w:rPr>
                <w:rFonts w:hint="eastAsia" w:ascii="Times New Roman" w:hAnsi="Times New Roman" w:eastAsia="仿宋"/>
                <w:b/>
                <w:bCs/>
                <w:sz w:val="21"/>
                <w:szCs w:val="21"/>
                <w:lang w:val="en-US" w:eastAsia="zh-CN"/>
              </w:rPr>
              <w:t>II、根据技术方案中</w:t>
            </w:r>
            <w:r>
              <w:rPr>
                <w:rFonts w:hint="default" w:ascii="Times New Roman" w:hAnsi="Times New Roman" w:eastAsia="仿宋"/>
                <w:b/>
                <w:bCs/>
                <w:sz w:val="21"/>
                <w:szCs w:val="21"/>
              </w:rPr>
              <w:t>制定相应突发状况应急预案</w:t>
            </w:r>
            <w:r>
              <w:rPr>
                <w:rFonts w:hint="eastAsia" w:ascii="Times New Roman" w:hAnsi="Times New Roman" w:eastAsia="仿宋"/>
                <w:b/>
                <w:bCs/>
                <w:sz w:val="21"/>
                <w:szCs w:val="21"/>
                <w:lang w:val="en-US" w:eastAsia="zh-CN"/>
              </w:rPr>
              <w:t>详细程度打分（满分2分），评分0</w:t>
            </w:r>
            <w:r>
              <w:rPr>
                <w:rFonts w:hint="eastAsia" w:ascii="Times New Roman" w:hAnsi="Times New Roman" w:eastAsia="仿宋"/>
                <w:b/>
                <w:bCs/>
                <w:sz w:val="21"/>
                <w:szCs w:val="21"/>
              </w:rPr>
              <w:t>≤</w:t>
            </w:r>
            <w:r>
              <w:rPr>
                <w:rFonts w:hint="eastAsia" w:ascii="Times New Roman" w:hAnsi="Times New Roman" w:eastAsia="仿宋"/>
                <w:b/>
                <w:bCs/>
                <w:sz w:val="21"/>
                <w:szCs w:val="21"/>
                <w:lang w:val="en-US" w:eastAsia="zh-CN"/>
              </w:rPr>
              <w:t>a</w:t>
            </w:r>
            <w:r>
              <w:rPr>
                <w:rFonts w:hint="eastAsia" w:ascii="Times New Roman" w:hAnsi="Times New Roman" w:eastAsia="仿宋"/>
                <w:b/>
                <w:bCs/>
                <w:sz w:val="21"/>
                <w:szCs w:val="21"/>
              </w:rPr>
              <w:t>≤</w:t>
            </w:r>
            <w:r>
              <w:rPr>
                <w:rFonts w:hint="eastAsia" w:ascii="Times New Roman" w:hAnsi="Times New Roman" w:eastAsia="仿宋"/>
                <w:b/>
                <w:bCs/>
                <w:sz w:val="21"/>
                <w:szCs w:val="21"/>
                <w:lang w:val="en-US" w:eastAsia="zh-CN"/>
              </w:rPr>
              <w:t>2</w:t>
            </w:r>
            <w:r>
              <w:rPr>
                <w:rFonts w:hint="eastAsia" w:ascii="Times New Roman" w:hAnsi="Times New Roman" w:eastAsia="仿宋"/>
                <w:b/>
                <w:bCs/>
                <w:sz w:val="21"/>
                <w:szCs w:val="21"/>
              </w:rPr>
              <w:t>分</w:t>
            </w:r>
            <w:r>
              <w:rPr>
                <w:rFonts w:hint="default" w:ascii="Times New Roman" w:hAnsi="Times New Roman" w:eastAsia="仿宋"/>
                <w:b/>
                <w:bCs/>
                <w:sz w:val="21"/>
                <w:szCs w:val="21"/>
              </w:rPr>
              <w:t>。</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cs="宋体"/>
                <w:sz w:val="21"/>
                <w:szCs w:val="21"/>
              </w:rPr>
              <w:t>施工</w:t>
            </w:r>
            <w:r>
              <w:rPr>
                <w:rFonts w:hint="default" w:ascii="Times New Roman" w:hAnsi="Times New Roman" w:eastAsia="仿宋" w:cs="宋体"/>
                <w:sz w:val="21"/>
                <w:szCs w:val="21"/>
              </w:rPr>
              <w:t>时间</w:t>
            </w:r>
          </w:p>
        </w:tc>
        <w:tc>
          <w:tcPr>
            <w:tcW w:w="655" w:type="dxa"/>
            <w:vAlign w:val="center"/>
          </w:tcPr>
          <w:p>
            <w:pPr>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6分</w:t>
            </w:r>
          </w:p>
        </w:tc>
        <w:tc>
          <w:tcPr>
            <w:tcW w:w="4347" w:type="dxa"/>
            <w:vAlign w:val="center"/>
          </w:tcPr>
          <w:p>
            <w:pPr>
              <w:snapToGrid w:val="0"/>
              <w:spacing w:line="360" w:lineRule="auto"/>
              <w:rPr>
                <w:rFonts w:hint="default" w:ascii="Times New Roman" w:hAnsi="Times New Roman" w:eastAsia="仿宋"/>
                <w:b/>
                <w:bCs/>
                <w:sz w:val="21"/>
                <w:szCs w:val="21"/>
              </w:rPr>
            </w:pPr>
            <w:r>
              <w:rPr>
                <w:rFonts w:hint="eastAsia" w:ascii="Times New Roman" w:hAnsi="Times New Roman" w:eastAsia="仿宋"/>
                <w:b/>
                <w:bCs/>
                <w:sz w:val="21"/>
                <w:szCs w:val="21"/>
                <w:lang w:val="en-US" w:eastAsia="zh-CN"/>
              </w:rPr>
              <w:t>I、</w:t>
            </w:r>
            <w:r>
              <w:rPr>
                <w:rFonts w:hint="default" w:ascii="Times New Roman" w:hAnsi="Times New Roman" w:eastAsia="仿宋"/>
                <w:b/>
                <w:bCs/>
                <w:sz w:val="21"/>
                <w:szCs w:val="21"/>
              </w:rPr>
              <w:t>施工时间详细和细化程度打分（</w:t>
            </w:r>
            <w:r>
              <w:rPr>
                <w:rFonts w:hint="eastAsia" w:ascii="Times New Roman" w:hAnsi="Times New Roman" w:eastAsia="仿宋"/>
                <w:b/>
                <w:bCs/>
                <w:sz w:val="21"/>
                <w:szCs w:val="21"/>
                <w:lang w:val="en-US" w:eastAsia="zh-CN"/>
              </w:rPr>
              <w:t>满分3</w:t>
            </w:r>
            <w:r>
              <w:rPr>
                <w:rFonts w:hint="default" w:ascii="Times New Roman" w:hAnsi="Times New Roman" w:eastAsia="仿宋"/>
                <w:b/>
                <w:bCs/>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1、</w:t>
            </w:r>
            <w:r>
              <w:rPr>
                <w:rFonts w:hint="default" w:ascii="Times New Roman" w:hAnsi="Times New Roman" w:eastAsia="仿宋"/>
                <w:sz w:val="21"/>
                <w:szCs w:val="21"/>
              </w:rPr>
              <w:t>有详细施工工序和时间，得</w:t>
            </w:r>
            <w:r>
              <w:rPr>
                <w:rFonts w:hint="eastAsia" w:ascii="Times New Roman" w:hAnsi="Times New Roman" w:eastAsia="仿宋"/>
                <w:sz w:val="21"/>
                <w:szCs w:val="21"/>
                <w:lang w:val="en-US" w:eastAsia="zh-CN"/>
              </w:rPr>
              <w:t>3</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2、</w:t>
            </w:r>
            <w:r>
              <w:rPr>
                <w:rFonts w:hint="default" w:ascii="Times New Roman" w:hAnsi="Times New Roman" w:eastAsia="仿宋"/>
                <w:sz w:val="21"/>
                <w:szCs w:val="21"/>
              </w:rPr>
              <w:t>有施工工序和时间，得</w:t>
            </w:r>
            <w:r>
              <w:rPr>
                <w:rFonts w:hint="eastAsia" w:ascii="Times New Roman" w:hAnsi="Times New Roman" w:eastAsia="仿宋"/>
                <w:sz w:val="21"/>
                <w:szCs w:val="21"/>
                <w:lang w:val="en-US" w:eastAsia="zh-CN"/>
              </w:rPr>
              <w:t>2</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3、</w:t>
            </w:r>
            <w:r>
              <w:rPr>
                <w:rFonts w:hint="default" w:ascii="Times New Roman" w:hAnsi="Times New Roman" w:eastAsia="仿宋"/>
                <w:sz w:val="21"/>
                <w:szCs w:val="21"/>
              </w:rPr>
              <w:t>无施工工序和时间，得0分；</w:t>
            </w:r>
          </w:p>
          <w:p>
            <w:pPr>
              <w:snapToGrid w:val="0"/>
              <w:spacing w:line="360" w:lineRule="auto"/>
              <w:rPr>
                <w:rFonts w:hint="default" w:ascii="Times New Roman" w:hAnsi="Times New Roman" w:eastAsia="仿宋"/>
                <w:b/>
                <w:bCs/>
                <w:sz w:val="21"/>
                <w:szCs w:val="21"/>
              </w:rPr>
            </w:pPr>
            <w:r>
              <w:rPr>
                <w:rFonts w:hint="eastAsia" w:ascii="Times New Roman" w:hAnsi="Times New Roman" w:eastAsia="仿宋"/>
                <w:b/>
                <w:bCs/>
                <w:sz w:val="21"/>
                <w:szCs w:val="21"/>
                <w:lang w:val="en-US" w:eastAsia="zh-CN"/>
              </w:rPr>
              <w:t>II</w:t>
            </w:r>
            <w:r>
              <w:rPr>
                <w:rFonts w:hint="eastAsia" w:ascii="Times New Roman" w:hAnsi="Times New Roman" w:eastAsia="仿宋"/>
                <w:b/>
                <w:bCs/>
                <w:sz w:val="21"/>
                <w:szCs w:val="21"/>
                <w:lang w:eastAsia="zh-CN"/>
              </w:rPr>
              <w:t>、</w:t>
            </w:r>
            <w:r>
              <w:rPr>
                <w:rFonts w:hint="default" w:ascii="Times New Roman" w:hAnsi="Times New Roman" w:eastAsia="仿宋"/>
                <w:b/>
                <w:bCs/>
                <w:sz w:val="21"/>
                <w:szCs w:val="21"/>
              </w:rPr>
              <w:t>施工承诺总时间打分（</w:t>
            </w:r>
            <w:r>
              <w:rPr>
                <w:rFonts w:hint="eastAsia" w:ascii="Times New Roman" w:hAnsi="Times New Roman" w:eastAsia="仿宋"/>
                <w:b/>
                <w:bCs/>
                <w:sz w:val="21"/>
                <w:szCs w:val="21"/>
                <w:lang w:val="en-US" w:eastAsia="zh-CN"/>
              </w:rPr>
              <w:t>满分3</w:t>
            </w:r>
            <w:r>
              <w:rPr>
                <w:rFonts w:hint="default" w:ascii="Times New Roman" w:hAnsi="Times New Roman" w:eastAsia="仿宋"/>
                <w:b/>
                <w:bCs/>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1、</w:t>
            </w:r>
            <w:r>
              <w:rPr>
                <w:rFonts w:hint="default" w:ascii="Times New Roman" w:hAnsi="Times New Roman" w:eastAsia="仿宋"/>
                <w:sz w:val="21"/>
                <w:szCs w:val="21"/>
              </w:rPr>
              <w:t>施工时间</w:t>
            </w:r>
            <w:r>
              <w:rPr>
                <w:rFonts w:hint="eastAsia" w:ascii="宋体" w:hAnsi="宋体" w:eastAsia="宋体" w:cs="宋体"/>
                <w:sz w:val="21"/>
                <w:szCs w:val="21"/>
              </w:rPr>
              <w:t>≦</w:t>
            </w:r>
            <w:r>
              <w:rPr>
                <w:rFonts w:hint="default" w:ascii="Times New Roman" w:hAnsi="Times New Roman" w:eastAsia="仿宋"/>
                <w:sz w:val="21"/>
                <w:szCs w:val="21"/>
              </w:rPr>
              <w:t>80h，得</w:t>
            </w:r>
            <w:r>
              <w:rPr>
                <w:rFonts w:hint="eastAsia" w:ascii="Times New Roman" w:hAnsi="Times New Roman" w:eastAsia="仿宋"/>
                <w:sz w:val="21"/>
                <w:szCs w:val="21"/>
                <w:lang w:val="en-US" w:eastAsia="zh-CN"/>
              </w:rPr>
              <w:t>3</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2、</w:t>
            </w:r>
            <w:r>
              <w:rPr>
                <w:rFonts w:hint="default" w:ascii="Times New Roman" w:hAnsi="Times New Roman" w:eastAsia="仿宋"/>
                <w:sz w:val="21"/>
                <w:szCs w:val="21"/>
              </w:rPr>
              <w:t>80h</w:t>
            </w:r>
            <w:r>
              <w:rPr>
                <w:rFonts w:hint="eastAsia" w:ascii="仿宋" w:hAnsi="仿宋" w:eastAsia="仿宋" w:cs="仿宋"/>
                <w:sz w:val="21"/>
                <w:szCs w:val="21"/>
                <w:lang w:val="en-US" w:eastAsia="zh-CN"/>
              </w:rPr>
              <w:t>&lt;</w:t>
            </w:r>
            <w:r>
              <w:rPr>
                <w:rFonts w:hint="default" w:ascii="Times New Roman" w:hAnsi="Times New Roman" w:eastAsia="仿宋"/>
                <w:sz w:val="21"/>
                <w:szCs w:val="21"/>
              </w:rPr>
              <w:t>施工时间</w:t>
            </w:r>
            <w:r>
              <w:rPr>
                <w:rFonts w:hint="eastAsia" w:ascii="宋体" w:hAnsi="宋体" w:eastAsia="宋体" w:cs="宋体"/>
                <w:sz w:val="21"/>
                <w:szCs w:val="21"/>
              </w:rPr>
              <w:t>≦</w:t>
            </w:r>
            <w:r>
              <w:rPr>
                <w:rFonts w:hint="default" w:ascii="Times New Roman" w:hAnsi="Times New Roman" w:eastAsia="仿宋"/>
                <w:sz w:val="21"/>
                <w:szCs w:val="21"/>
              </w:rPr>
              <w:t>100h，得</w:t>
            </w:r>
            <w:r>
              <w:rPr>
                <w:rFonts w:hint="eastAsia" w:ascii="Times New Roman" w:hAnsi="Times New Roman" w:eastAsia="仿宋"/>
                <w:sz w:val="21"/>
                <w:szCs w:val="21"/>
                <w:lang w:val="en-US" w:eastAsia="zh-CN"/>
              </w:rPr>
              <w:t>2</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3、100</w:t>
            </w:r>
            <w:r>
              <w:rPr>
                <w:rFonts w:hint="default" w:ascii="Times New Roman" w:hAnsi="Times New Roman" w:eastAsia="仿宋"/>
                <w:sz w:val="21"/>
                <w:szCs w:val="21"/>
              </w:rPr>
              <w:t>h</w:t>
            </w:r>
            <w:r>
              <w:rPr>
                <w:rFonts w:hint="eastAsia" w:ascii="仿宋" w:hAnsi="仿宋" w:eastAsia="仿宋" w:cs="仿宋"/>
                <w:sz w:val="21"/>
                <w:szCs w:val="21"/>
                <w:lang w:val="en-US" w:eastAsia="zh-CN"/>
              </w:rPr>
              <w:t>&lt;</w:t>
            </w:r>
            <w:r>
              <w:rPr>
                <w:rFonts w:hint="default" w:ascii="Times New Roman" w:hAnsi="Times New Roman" w:eastAsia="仿宋"/>
                <w:sz w:val="21"/>
                <w:szCs w:val="21"/>
              </w:rPr>
              <w:t>施工时间</w:t>
            </w:r>
            <w:r>
              <w:rPr>
                <w:rFonts w:hint="eastAsia" w:ascii="宋体" w:hAnsi="宋体" w:eastAsia="宋体" w:cs="宋体"/>
                <w:sz w:val="21"/>
                <w:szCs w:val="21"/>
              </w:rPr>
              <w:t>≦</w:t>
            </w:r>
            <w:r>
              <w:rPr>
                <w:rFonts w:hint="default" w:ascii="Times New Roman" w:hAnsi="Times New Roman" w:eastAsia="仿宋"/>
                <w:sz w:val="21"/>
                <w:szCs w:val="21"/>
              </w:rPr>
              <w:t>1</w:t>
            </w:r>
            <w:r>
              <w:rPr>
                <w:rFonts w:hint="eastAsia" w:ascii="Times New Roman" w:hAnsi="Times New Roman" w:eastAsia="仿宋"/>
                <w:sz w:val="21"/>
                <w:szCs w:val="21"/>
                <w:lang w:val="en-US" w:eastAsia="zh-CN"/>
              </w:rPr>
              <w:t>2</w:t>
            </w:r>
            <w:r>
              <w:rPr>
                <w:rFonts w:hint="default" w:ascii="Times New Roman" w:hAnsi="Times New Roman" w:eastAsia="仿宋"/>
                <w:sz w:val="21"/>
                <w:szCs w:val="21"/>
              </w:rPr>
              <w:t>0h，得</w:t>
            </w:r>
            <w:r>
              <w:rPr>
                <w:rFonts w:hint="eastAsia" w:ascii="Times New Roman" w:hAnsi="Times New Roman" w:eastAsia="仿宋"/>
                <w:sz w:val="21"/>
                <w:szCs w:val="21"/>
                <w:lang w:val="en-US" w:eastAsia="zh-CN"/>
              </w:rPr>
              <w:t>1</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4、</w:t>
            </w:r>
            <w:r>
              <w:rPr>
                <w:rFonts w:hint="default" w:ascii="Times New Roman" w:hAnsi="Times New Roman" w:eastAsia="仿宋"/>
                <w:sz w:val="21"/>
                <w:szCs w:val="21"/>
              </w:rPr>
              <w:t>施工时间＞120h，得0分</w:t>
            </w:r>
            <w:r>
              <w:rPr>
                <w:rFonts w:hint="eastAsia" w:ascii="Times New Roman" w:hAnsi="Times New Roman" w:eastAsia="仿宋"/>
                <w:sz w:val="21"/>
                <w:szCs w:val="21"/>
                <w:lang w:eastAsia="zh-CN"/>
              </w:rPr>
              <w:t>。</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1258"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cs="宋体"/>
                <w:sz w:val="21"/>
                <w:szCs w:val="21"/>
              </w:rPr>
              <w:t>清洗后设备换热效率保证</w:t>
            </w:r>
          </w:p>
        </w:tc>
        <w:tc>
          <w:tcPr>
            <w:tcW w:w="655" w:type="dxa"/>
            <w:vAlign w:val="center"/>
          </w:tcPr>
          <w:p>
            <w:pPr>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6分</w:t>
            </w:r>
          </w:p>
        </w:tc>
        <w:tc>
          <w:tcPr>
            <w:tcW w:w="4347" w:type="dxa"/>
            <w:vAlign w:val="center"/>
          </w:tcPr>
          <w:p>
            <w:pPr>
              <w:snapToGrid w:val="0"/>
              <w:spacing w:line="360" w:lineRule="auto"/>
              <w:rPr>
                <w:rFonts w:hint="default" w:ascii="Times New Roman" w:hAnsi="Times New Roman" w:eastAsia="仿宋"/>
                <w:b/>
                <w:bCs/>
                <w:sz w:val="21"/>
                <w:szCs w:val="21"/>
              </w:rPr>
            </w:pPr>
            <w:r>
              <w:rPr>
                <w:rFonts w:hint="eastAsia" w:ascii="Times New Roman" w:hAnsi="Times New Roman" w:eastAsia="仿宋"/>
                <w:b/>
                <w:bCs/>
                <w:sz w:val="21"/>
                <w:szCs w:val="21"/>
                <w:lang w:val="en-US" w:eastAsia="zh-CN"/>
              </w:rPr>
              <w:t>I</w:t>
            </w:r>
            <w:r>
              <w:rPr>
                <w:rFonts w:hint="default" w:ascii="Times New Roman" w:hAnsi="Times New Roman" w:eastAsia="仿宋"/>
                <w:b/>
                <w:bCs/>
                <w:sz w:val="21"/>
                <w:szCs w:val="21"/>
              </w:rPr>
              <w:t>、换热器热效率考核（</w:t>
            </w:r>
            <w:r>
              <w:rPr>
                <w:rFonts w:hint="eastAsia" w:ascii="Times New Roman" w:hAnsi="Times New Roman" w:eastAsia="仿宋"/>
                <w:b/>
                <w:bCs/>
                <w:sz w:val="21"/>
                <w:szCs w:val="21"/>
                <w:lang w:val="en-US" w:eastAsia="zh-CN"/>
              </w:rPr>
              <w:t>满分3</w:t>
            </w:r>
            <w:r>
              <w:rPr>
                <w:rFonts w:hint="default" w:ascii="Times New Roman" w:hAnsi="Times New Roman" w:eastAsia="仿宋"/>
                <w:b/>
                <w:bCs/>
                <w:sz w:val="21"/>
                <w:szCs w:val="21"/>
              </w:rPr>
              <w:t>分）</w:t>
            </w:r>
          </w:p>
          <w:p>
            <w:pPr>
              <w:snapToGrid w:val="0"/>
              <w:spacing w:line="360" w:lineRule="auto"/>
              <w:rPr>
                <w:rFonts w:hint="default" w:ascii="Times New Roman" w:hAnsi="Times New Roman" w:eastAsia="仿宋"/>
                <w:sz w:val="21"/>
                <w:szCs w:val="21"/>
              </w:rPr>
            </w:pPr>
            <w:r>
              <w:rPr>
                <w:rFonts w:hint="default" w:ascii="Times New Roman" w:hAnsi="Times New Roman" w:eastAsia="仿宋"/>
                <w:sz w:val="21"/>
                <w:szCs w:val="21"/>
              </w:rPr>
              <w:t>前置条件：换热器E-101A/102A壳程进口温度62℃，E-101F/102F管程入口温度317℃。</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1、</w:t>
            </w:r>
            <w:r>
              <w:rPr>
                <w:rFonts w:hint="default" w:ascii="Times New Roman" w:hAnsi="Times New Roman" w:eastAsia="仿宋"/>
                <w:sz w:val="21"/>
                <w:szCs w:val="21"/>
              </w:rPr>
              <w:t>换热器F出口温度＞275℃，得</w:t>
            </w:r>
            <w:r>
              <w:rPr>
                <w:rFonts w:hint="eastAsia" w:ascii="Times New Roman" w:hAnsi="Times New Roman" w:eastAsia="仿宋"/>
                <w:sz w:val="21"/>
                <w:szCs w:val="21"/>
                <w:lang w:val="en-US" w:eastAsia="zh-CN"/>
              </w:rPr>
              <w:t>3</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2、</w:t>
            </w:r>
            <w:r>
              <w:rPr>
                <w:rFonts w:hint="default" w:ascii="Times New Roman" w:hAnsi="Times New Roman" w:eastAsia="仿宋"/>
                <w:sz w:val="21"/>
                <w:szCs w:val="21"/>
              </w:rPr>
              <w:t>275℃≥换热器F出口温度大＞273℃，得</w:t>
            </w:r>
            <w:r>
              <w:rPr>
                <w:rFonts w:hint="eastAsia" w:ascii="Times New Roman" w:hAnsi="Times New Roman" w:eastAsia="仿宋"/>
                <w:sz w:val="21"/>
                <w:szCs w:val="21"/>
                <w:lang w:val="en-US" w:eastAsia="zh-CN"/>
              </w:rPr>
              <w:t>2</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3、</w:t>
            </w:r>
            <w:r>
              <w:rPr>
                <w:rFonts w:hint="default" w:ascii="Times New Roman" w:hAnsi="Times New Roman" w:eastAsia="仿宋"/>
                <w:sz w:val="21"/>
                <w:szCs w:val="21"/>
              </w:rPr>
              <w:t>273℃≥换热器F出口温度＞270℃，得1分；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4、</w:t>
            </w:r>
            <w:r>
              <w:rPr>
                <w:rFonts w:hint="default" w:ascii="Times New Roman" w:hAnsi="Times New Roman" w:eastAsia="仿宋"/>
                <w:sz w:val="21"/>
                <w:szCs w:val="21"/>
              </w:rPr>
              <w:t>270℃≥换热器F出口温度，得0分。</w:t>
            </w:r>
          </w:p>
          <w:p>
            <w:pPr>
              <w:snapToGrid w:val="0"/>
              <w:spacing w:line="360" w:lineRule="auto"/>
              <w:rPr>
                <w:rFonts w:hint="default" w:ascii="Times New Roman" w:hAnsi="Times New Roman" w:eastAsia="仿宋"/>
                <w:b/>
                <w:bCs/>
                <w:sz w:val="21"/>
                <w:szCs w:val="21"/>
              </w:rPr>
            </w:pPr>
            <w:r>
              <w:rPr>
                <w:rFonts w:hint="eastAsia" w:ascii="Times New Roman" w:hAnsi="Times New Roman" w:eastAsia="仿宋"/>
                <w:b/>
                <w:bCs/>
                <w:sz w:val="21"/>
                <w:szCs w:val="21"/>
                <w:lang w:val="en-US" w:eastAsia="zh-CN"/>
              </w:rPr>
              <w:t>II</w:t>
            </w:r>
            <w:r>
              <w:rPr>
                <w:rFonts w:hint="default" w:ascii="Times New Roman" w:hAnsi="Times New Roman" w:eastAsia="仿宋"/>
                <w:b/>
                <w:bCs/>
                <w:sz w:val="21"/>
                <w:szCs w:val="21"/>
              </w:rPr>
              <w:t>、空冷器热效率考核（</w:t>
            </w:r>
            <w:r>
              <w:rPr>
                <w:rFonts w:hint="eastAsia" w:ascii="Times New Roman" w:hAnsi="Times New Roman" w:eastAsia="仿宋"/>
                <w:b/>
                <w:bCs/>
                <w:sz w:val="21"/>
                <w:szCs w:val="21"/>
                <w:lang w:val="en-US" w:eastAsia="zh-CN"/>
              </w:rPr>
              <w:t>满分3</w:t>
            </w:r>
            <w:r>
              <w:rPr>
                <w:rFonts w:hint="default" w:ascii="Times New Roman" w:hAnsi="Times New Roman" w:eastAsia="仿宋"/>
                <w:b/>
                <w:bCs/>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1、</w:t>
            </w:r>
            <w:r>
              <w:rPr>
                <w:rFonts w:hint="default" w:ascii="Times New Roman" w:hAnsi="Times New Roman" w:eastAsia="仿宋"/>
                <w:sz w:val="21"/>
                <w:szCs w:val="21"/>
              </w:rPr>
              <w:t>5℃＞同列空冷器出口温度偏差，得</w:t>
            </w:r>
            <w:r>
              <w:rPr>
                <w:rFonts w:hint="eastAsia" w:ascii="Times New Roman" w:hAnsi="Times New Roman" w:eastAsia="仿宋"/>
                <w:sz w:val="21"/>
                <w:szCs w:val="21"/>
                <w:lang w:val="en-US" w:eastAsia="zh-CN"/>
              </w:rPr>
              <w:t>3</w:t>
            </w:r>
            <w:r>
              <w:rPr>
                <w:rFonts w:hint="default" w:ascii="Times New Roman" w:hAnsi="Times New Roman" w:eastAsia="仿宋"/>
                <w:sz w:val="21"/>
                <w:szCs w:val="21"/>
              </w:rPr>
              <w:t>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2、</w:t>
            </w:r>
            <w:r>
              <w:rPr>
                <w:rFonts w:hint="default" w:ascii="Times New Roman" w:hAnsi="Times New Roman" w:eastAsia="仿宋"/>
                <w:sz w:val="21"/>
                <w:szCs w:val="21"/>
              </w:rPr>
              <w:t>8℃＞同列空冷器出口温度偏差≥5℃，得2分；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3、</w:t>
            </w:r>
            <w:r>
              <w:rPr>
                <w:rFonts w:hint="default" w:ascii="Times New Roman" w:hAnsi="Times New Roman" w:eastAsia="仿宋"/>
                <w:sz w:val="21"/>
                <w:szCs w:val="21"/>
              </w:rPr>
              <w:t>10℃≥同列空冷器出口温度偏差≥8℃，得1分；</w:t>
            </w:r>
          </w:p>
          <w:p>
            <w:pPr>
              <w:snapToGrid w:val="0"/>
              <w:spacing w:line="360" w:lineRule="auto"/>
              <w:rPr>
                <w:rFonts w:hint="default" w:ascii="Times New Roman" w:hAnsi="Times New Roman" w:eastAsia="仿宋"/>
                <w:sz w:val="21"/>
                <w:szCs w:val="21"/>
              </w:rPr>
            </w:pPr>
            <w:r>
              <w:rPr>
                <w:rFonts w:hint="eastAsia" w:ascii="Times New Roman" w:hAnsi="Times New Roman" w:eastAsia="仿宋"/>
                <w:sz w:val="21"/>
                <w:szCs w:val="21"/>
                <w:lang w:val="en-US" w:eastAsia="zh-CN"/>
              </w:rPr>
              <w:t>4、</w:t>
            </w:r>
            <w:r>
              <w:rPr>
                <w:rFonts w:hint="default" w:ascii="Times New Roman" w:hAnsi="Times New Roman" w:eastAsia="仿宋"/>
                <w:sz w:val="21"/>
                <w:szCs w:val="21"/>
              </w:rPr>
              <w:t>同列空冷器出口温度偏差＞10℃，得0分。</w:t>
            </w:r>
          </w:p>
        </w:tc>
        <w:tc>
          <w:tcPr>
            <w:tcW w:w="859" w:type="dxa"/>
          </w:tcPr>
          <w:p>
            <w:pPr>
              <w:snapToGrid w:val="0"/>
              <w:ind w:firstLine="560"/>
              <w:rPr>
                <w:rFonts w:ascii="Times New Roman" w:hAnsi="Times New Roman" w:eastAsia="仿宋"/>
                <w:sz w:val="21"/>
                <w:szCs w:val="21"/>
              </w:rPr>
            </w:pPr>
          </w:p>
        </w:tc>
        <w:tc>
          <w:tcPr>
            <w:tcW w:w="781"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342"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859" w:type="dxa"/>
          </w:tcPr>
          <w:p>
            <w:pPr>
              <w:snapToGrid w:val="0"/>
              <w:spacing w:line="360" w:lineRule="auto"/>
              <w:ind w:firstLine="420" w:firstLineChars="200"/>
              <w:rPr>
                <w:rFonts w:ascii="Times New Roman" w:hAnsi="Times New Roman" w:eastAsia="仿宋"/>
                <w:sz w:val="21"/>
                <w:szCs w:val="21"/>
              </w:rPr>
            </w:pPr>
          </w:p>
        </w:tc>
        <w:tc>
          <w:tcPr>
            <w:tcW w:w="781" w:type="dxa"/>
          </w:tcPr>
          <w:p>
            <w:pPr>
              <w:snapToGrid w:val="0"/>
              <w:spacing w:line="360" w:lineRule="auto"/>
              <w:ind w:firstLine="420" w:firstLineChars="200"/>
              <w:rPr>
                <w:rFonts w:ascii="Times New Roman" w:hAnsi="Times New Roman" w:eastAsia="仿宋"/>
                <w:sz w:val="21"/>
                <w:szCs w:val="21"/>
              </w:rPr>
            </w:pPr>
          </w:p>
        </w:tc>
      </w:tr>
    </w:tbl>
    <w:p>
      <w:pPr>
        <w:pStyle w:val="20"/>
        <w:spacing w:line="360" w:lineRule="auto"/>
        <w:ind w:right="121"/>
        <w:jc w:val="both"/>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
        <w:rPr>
          <w:rFonts w:hint="eastAsia"/>
          <w:sz w:val="24"/>
          <w:lang w:val="en-US" w:eastAsia="zh-CN"/>
        </w:rPr>
      </w:pPr>
      <w:r>
        <w:rPr>
          <w:rFonts w:hint="eastAsia" w:ascii="Times New Roman"/>
          <w:b/>
          <w:bCs/>
          <w:lang w:eastAsia="zh-CN"/>
        </w:rPr>
        <w:t>附件一、</w:t>
      </w:r>
      <w:bookmarkStart w:id="0" w:name="_Toc251742852"/>
      <w:r>
        <w:rPr>
          <w:rFonts w:hint="eastAsia"/>
          <w:sz w:val="24"/>
          <w:lang w:val="en-US" w:eastAsia="zh-CN"/>
        </w:rPr>
        <w:t xml:space="preserve"> 合同详看附件3《合同模板》    </w:t>
      </w: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ascii="宋体" w:hAnsi="宋体" w:eastAsia="宋体" w:cs="宋体"/>
          <w:b/>
          <w:sz w:val="44"/>
          <w:szCs w:val="44"/>
          <w:lang w:eastAsia="zh-CN"/>
        </w:rPr>
        <w:t>2024年生产一团队凝析油加氢装置换热器及空冷器清洗工程项目参选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rFonts w:hint="default" w:eastAsia="宋体"/>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r>
              <w:rPr>
                <w:rFonts w:hint="eastAsia"/>
                <w:sz w:val="24"/>
                <w:lang w:val="en-US" w:eastAsia="zh-CN"/>
              </w:rPr>
              <w:t>加盖工作</w:t>
            </w:r>
            <w:r>
              <w:rPr>
                <w:rFonts w:hint="eastAsia"/>
                <w:sz w:val="24"/>
                <w:lang w:eastAsia="zh-CN"/>
              </w:rPr>
              <w:t>）</w:t>
            </w:r>
          </w:p>
        </w:tc>
        <w:tc>
          <w:tcPr>
            <w:tcW w:w="1843" w:type="dxa"/>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r>
              <w:rPr>
                <w:rFonts w:hint="eastAsia"/>
                <w:sz w:val="24"/>
                <w:lang w:eastAsia="zh-CN"/>
              </w:rPr>
              <w:t>复印件（</w:t>
            </w:r>
            <w:r>
              <w:rPr>
                <w:rFonts w:hint="eastAsia"/>
                <w:sz w:val="24"/>
                <w:lang w:val="en-US" w:eastAsia="zh-CN"/>
              </w:rPr>
              <w:t>加盖工作</w:t>
            </w:r>
            <w:r>
              <w:rPr>
                <w:rFonts w:hint="eastAsia"/>
                <w:sz w:val="24"/>
                <w:lang w:eastAsia="zh-CN"/>
              </w:rPr>
              <w:t>）</w:t>
            </w:r>
          </w:p>
        </w:tc>
        <w:tc>
          <w:tcPr>
            <w:tcW w:w="1843" w:type="dxa"/>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keepNext w:val="0"/>
              <w:keepLines w:val="0"/>
              <w:pageBreakBefore w:val="0"/>
              <w:widowControl w:val="0"/>
              <w:tabs>
                <w:tab w:val="left" w:pos="709"/>
              </w:tabs>
              <w:kinsoku/>
              <w:wordWrap/>
              <w:overflowPunct/>
              <w:topLinePunct w:val="0"/>
              <w:bidi w:val="0"/>
              <w:snapToGrid/>
              <w:spacing w:line="360" w:lineRule="auto"/>
              <w:rPr>
                <w:rFonts w:hint="default"/>
                <w:sz w:val="24"/>
                <w:lang w:val="en-US" w:eastAsia="zh-CN"/>
              </w:rPr>
            </w:pPr>
            <w:r>
              <w:rPr>
                <w:rFonts w:hint="eastAsia"/>
                <w:color w:val="000000" w:themeColor="text1"/>
                <w:sz w:val="24"/>
                <w:szCs w:val="24"/>
                <w:lang w:eastAsia="zh-CN"/>
              </w:rPr>
              <w:t>安全生产许可证、质量管理体系、环境管理体系、职业健康安全管理体系</w:t>
            </w:r>
            <w:r>
              <w:rPr>
                <w:rFonts w:hint="eastAsia"/>
                <w:color w:val="000000" w:themeColor="text1"/>
                <w:sz w:val="24"/>
                <w:szCs w:val="24"/>
                <w:lang w:val="en-US" w:eastAsia="zh-CN"/>
              </w:rPr>
              <w:t>资质</w:t>
            </w:r>
            <w:r>
              <w:rPr>
                <w:rFonts w:hint="eastAsia"/>
                <w:color w:val="000000" w:themeColor="text1"/>
                <w:sz w:val="24"/>
                <w:szCs w:val="24"/>
                <w:lang w:eastAsia="zh-CN"/>
              </w:rPr>
              <w:t>文件（</w:t>
            </w:r>
            <w:r>
              <w:rPr>
                <w:rFonts w:hint="eastAsia"/>
                <w:color w:val="000000" w:themeColor="text1"/>
                <w:sz w:val="24"/>
                <w:szCs w:val="24"/>
                <w:lang w:val="en-US" w:eastAsia="zh-CN"/>
              </w:rPr>
              <w:t>证书需</w:t>
            </w:r>
            <w:r>
              <w:rPr>
                <w:rFonts w:hint="eastAsia"/>
                <w:color w:val="000000" w:themeColor="text1"/>
                <w:sz w:val="24"/>
                <w:szCs w:val="24"/>
                <w:lang w:eastAsia="zh-CN"/>
              </w:rPr>
              <w:t>在有效期内）</w:t>
            </w:r>
            <w:r>
              <w:rPr>
                <w:rFonts w:hint="eastAsia"/>
                <w:color w:val="000000" w:themeColor="text1"/>
                <w:sz w:val="24"/>
                <w:szCs w:val="24"/>
                <w:lang w:val="en-US" w:eastAsia="zh-CN"/>
              </w:rPr>
              <w:t>。（加盖公章）</w:t>
            </w:r>
          </w:p>
        </w:tc>
        <w:tc>
          <w:tcPr>
            <w:tcW w:w="1843" w:type="dxa"/>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color w:val="000000" w:themeColor="text1"/>
                <w:sz w:val="24"/>
                <w:szCs w:val="24"/>
                <w:lang w:val="en-US" w:eastAsia="zh-CN"/>
              </w:rPr>
              <w:t>项目经理安全生产考核合格证书（B证及以上），技术负责人持有工程类中级及以上专业技术职称证书，安全负责人持有安全生产管理人员安全生产考核合格证书（C证及以上），以上人员近一年在参选人公司缴纳社保的证明。（加盖公章）</w:t>
            </w:r>
          </w:p>
        </w:tc>
        <w:tc>
          <w:tcPr>
            <w:tcW w:w="1843" w:type="dxa"/>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3" w:type="dxa"/>
          </w:tcPr>
          <w:p>
            <w:pPr>
              <w:spacing w:line="500" w:lineRule="exact"/>
              <w:rPr>
                <w:sz w:val="24"/>
              </w:rPr>
            </w:pPr>
            <w:r>
              <w:rPr>
                <w:rFonts w:hint="eastAsia"/>
                <w:color w:val="000000" w:themeColor="text1"/>
                <w:sz w:val="24"/>
                <w:szCs w:val="24"/>
                <w:lang w:val="en-US" w:eastAsia="zh-CN"/>
              </w:rPr>
              <w:t>操作人员需持有相关化学清洗操作证书，并提供近六个月在参选人公司缴纳社保的证明。</w:t>
            </w:r>
          </w:p>
        </w:tc>
        <w:tc>
          <w:tcPr>
            <w:tcW w:w="1843" w:type="dxa"/>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3" w:type="dxa"/>
          </w:tcPr>
          <w:p>
            <w:pPr>
              <w:spacing w:line="500" w:lineRule="exact"/>
              <w:rPr>
                <w:rFonts w:hint="default" w:eastAsia="宋体"/>
                <w:sz w:val="24"/>
                <w:lang w:val="en-US" w:eastAsia="zh-CN"/>
              </w:rPr>
            </w:pPr>
            <w:r>
              <w:rPr>
                <w:rFonts w:hint="eastAsia"/>
                <w:sz w:val="24"/>
                <w:lang w:val="en-US" w:eastAsia="zh-CN"/>
              </w:rPr>
              <w:t>技术方案（包含业绩、施工方案等评分要求文件）</w:t>
            </w:r>
          </w:p>
        </w:tc>
        <w:tc>
          <w:tcPr>
            <w:tcW w:w="1843" w:type="dxa"/>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8</w:t>
            </w:r>
          </w:p>
        </w:tc>
        <w:tc>
          <w:tcPr>
            <w:tcW w:w="6023" w:type="dxa"/>
          </w:tcPr>
          <w:p>
            <w:pPr>
              <w:spacing w:line="500" w:lineRule="exact"/>
              <w:rPr>
                <w:rFonts w:hint="eastAsia"/>
                <w:sz w:val="24"/>
              </w:rPr>
            </w:pPr>
            <w:r>
              <w:rPr>
                <w:rFonts w:hint="eastAsia"/>
                <w:sz w:val="24"/>
              </w:rPr>
              <w:t>参选报价单</w:t>
            </w:r>
          </w:p>
        </w:tc>
        <w:tc>
          <w:tcPr>
            <w:tcW w:w="1843" w:type="dxa"/>
          </w:tcPr>
          <w:p>
            <w:pPr>
              <w:spacing w:line="500" w:lineRule="exact"/>
              <w:jc w:val="center"/>
              <w:rPr>
                <w:rFonts w:hint="default" w:eastAsia="宋体"/>
                <w:sz w:val="24"/>
                <w:lang w:val="en-US" w:eastAsia="zh-CN"/>
              </w:rPr>
            </w:pPr>
            <w:r>
              <w:rPr>
                <w:rFonts w:hint="eastAsia"/>
                <w:b/>
                <w:bCs/>
                <w:sz w:val="24"/>
                <w:lang w:val="en-US" w:eastAsia="zh-CN"/>
              </w:rPr>
              <w:t>商务文件</w:t>
            </w: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both"/>
      </w:pPr>
    </w:p>
    <w:p>
      <w:pPr>
        <w:spacing w:line="500" w:lineRule="exact"/>
        <w:jc w:val="left"/>
        <w:rPr>
          <w:b/>
          <w:bCs/>
          <w:sz w:val="36"/>
          <w:szCs w:val="36"/>
          <w:lang w:eastAsia="zh-CN"/>
        </w:rPr>
      </w:pPr>
      <w:r>
        <w:rPr>
          <w:rFonts w:hint="eastAsia" w:ascii="Times New Roman" w:hAnsi="Times New Roman" w:cs="Times New Roman"/>
          <w:b/>
          <w:bCs/>
          <w:sz w:val="36"/>
          <w:szCs w:val="36"/>
          <w:lang w:val="en-US" w:eastAsia="zh-CN"/>
        </w:rPr>
        <w:t>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left"/>
        <w:rPr>
          <w:rFonts w:hint="eastAsia"/>
          <w:b/>
          <w:bCs/>
          <w:sz w:val="36"/>
          <w:szCs w:val="36"/>
          <w:lang w:eastAsia="zh-CN"/>
        </w:rPr>
      </w:pPr>
      <w:r>
        <w:rPr>
          <w:rFonts w:hint="eastAsia"/>
          <w:b/>
          <w:bCs/>
          <w:sz w:val="36"/>
          <w:szCs w:val="36"/>
          <w:lang w:val="en-US" w:eastAsia="zh-CN"/>
        </w:rPr>
        <w:t>3、</w:t>
      </w: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4、安全生产许可证、质量管理体系、环境管理体系、职业健康安全管理体系资质文件（证书需在有效期内）。</w:t>
      </w:r>
    </w:p>
    <w:p>
      <w:pPr>
        <w:pStyle w:val="2"/>
        <w:jc w:val="center"/>
      </w:pPr>
    </w:p>
    <w:p>
      <w:pPr>
        <w:pStyle w:val="2"/>
        <w:jc w:val="center"/>
      </w:pPr>
    </w:p>
    <w:p>
      <w:pPr>
        <w:pStyle w:val="2"/>
        <w:jc w:val="cente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5、项目经理安全生产考核合格证书（B证及以上），技术负责人持有工程类中级及以上专业技术职称证书，安全负责人持有安全生产管理人员安全生产考核合格证书（C证及以上），以上人员近一年在参选人公司缴纳社保的证明。（加盖公章）</w:t>
      </w: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numPr>
          <w:ilvl w:val="0"/>
          <w:numId w:val="11"/>
        </w:numPr>
        <w:jc w:val="both"/>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操作人员需持有相关化学清洗操作证书，并提供近六个月在参选人公司缴纳社保的证明。</w:t>
      </w: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eastAsia" w:ascii="Times New Roman" w:hAnsi="Times New Roman"/>
          <w:b/>
          <w:bCs/>
          <w:kern w:val="2"/>
          <w:sz w:val="36"/>
          <w:szCs w:val="36"/>
          <w:lang w:val="en-US" w:eastAsia="zh-CN"/>
        </w:rPr>
      </w:pPr>
    </w:p>
    <w:p>
      <w:pPr>
        <w:pStyle w:val="2"/>
        <w:widowControl w:val="0"/>
        <w:numPr>
          <w:ilvl w:val="0"/>
          <w:numId w:val="11"/>
        </w:numPr>
        <w:adjustRightInd w:val="0"/>
        <w:spacing w:line="312" w:lineRule="atLeast"/>
        <w:ind w:left="0" w:leftChars="0" w:firstLine="0" w:firstLineChars="0"/>
        <w:jc w:val="both"/>
        <w:textAlignment w:val="baseline"/>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施工方案</w:t>
      </w: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color w:val="000000" w:themeColor="text1"/>
          <w:sz w:val="24"/>
          <w:szCs w:val="24"/>
          <w:u w:val="single"/>
          <w:lang w:eastAsia="zh-CN"/>
        </w:rPr>
        <w:t>福建福海创石油化工有限公司2024年生产一团队凝析油加氢装置换热器及空冷器清洗工程项目发包</w:t>
      </w:r>
      <w:r>
        <w:rPr>
          <w:rFonts w:hint="eastAsia" w:ascii="Times New Roman" w:hAnsi="ˎ̥"/>
          <w:color w:val="000000" w:themeColor="text1"/>
          <w:sz w:val="24"/>
          <w:szCs w:val="24"/>
          <w:lang w:eastAsia="zh-CN"/>
        </w:rPr>
        <w:t>比选文件的全部内容后，我方愿以以下报</w:t>
      </w:r>
      <w:r>
        <w:rPr>
          <w:rFonts w:hint="eastAsia" w:ascii="Times New Roman" w:hAnsi="ˎ̥"/>
          <w:sz w:val="24"/>
          <w:szCs w:val="24"/>
          <w:lang w:eastAsia="zh-CN"/>
        </w:rPr>
        <w:t>价，严格按照自主比选文件的要求，交付本项目并维修其中的任何缺陷。</w:t>
      </w:r>
    </w:p>
    <w:tbl>
      <w:tblPr>
        <w:tblStyle w:val="47"/>
        <w:tblW w:w="919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056"/>
        <w:gridCol w:w="1069"/>
        <w:gridCol w:w="1253"/>
        <w:gridCol w:w="1524"/>
        <w:gridCol w:w="126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056"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项目</w:t>
            </w:r>
          </w:p>
        </w:tc>
        <w:tc>
          <w:tcPr>
            <w:tcW w:w="1069" w:type="dxa"/>
            <w:vAlign w:val="center"/>
          </w:tcPr>
          <w:p>
            <w:pPr>
              <w:jc w:val="center"/>
              <w:rPr>
                <w:rFonts w:hint="default"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清洗部位</w:t>
            </w:r>
          </w:p>
        </w:tc>
        <w:tc>
          <w:tcPr>
            <w:tcW w:w="1253" w:type="dxa"/>
            <w:vAlign w:val="center"/>
          </w:tcPr>
          <w:p>
            <w:pPr>
              <w:jc w:val="center"/>
              <w:rPr>
                <w:rFonts w:hint="eastAsia"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流动介质</w:t>
            </w:r>
          </w:p>
        </w:tc>
        <w:tc>
          <w:tcPr>
            <w:tcW w:w="1524" w:type="dxa"/>
            <w:vAlign w:val="center"/>
          </w:tcPr>
          <w:p>
            <w:pPr>
              <w:jc w:val="center"/>
              <w:rPr>
                <w:rFonts w:hint="default"/>
                <w:sz w:val="24"/>
                <w:szCs w:val="24"/>
                <w:vertAlign w:val="baseline"/>
                <w:lang w:val="en-US" w:eastAsia="zh-CN"/>
              </w:rPr>
            </w:pPr>
            <w:r>
              <w:rPr>
                <w:rFonts w:ascii="Times New Roman" w:hAnsi="Times New Roman" w:cs="Times New Roman"/>
                <w:sz w:val="24"/>
                <w:szCs w:val="24"/>
              </w:rPr>
              <w:t>数量（台）</w:t>
            </w:r>
          </w:p>
        </w:tc>
        <w:tc>
          <w:tcPr>
            <w:tcW w:w="12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单价</w:t>
            </w:r>
          </w:p>
        </w:tc>
        <w:tc>
          <w:tcPr>
            <w:tcW w:w="117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05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15-E-101A~F</w:t>
            </w:r>
          </w:p>
          <w:p>
            <w:pPr>
              <w:jc w:val="center"/>
              <w:rPr>
                <w:sz w:val="24"/>
                <w:szCs w:val="24"/>
                <w:vertAlign w:val="baseline"/>
                <w:lang w:eastAsia="zh-CN"/>
              </w:rPr>
            </w:pPr>
            <w:r>
              <w:rPr>
                <w:rFonts w:ascii="Times New Roman" w:hAnsi="Times New Roman" w:cs="Times New Roman"/>
                <w:sz w:val="24"/>
                <w:szCs w:val="24"/>
              </w:rPr>
              <w:t>15-E-102A~F</w:t>
            </w:r>
          </w:p>
        </w:tc>
        <w:tc>
          <w:tcPr>
            <w:tcW w:w="1069" w:type="dxa"/>
            <w:vAlign w:val="center"/>
          </w:tcPr>
          <w:p>
            <w:pPr>
              <w:jc w:val="center"/>
              <w:rPr>
                <w:rFonts w:hint="eastAsia"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壳程</w:t>
            </w:r>
          </w:p>
        </w:tc>
        <w:tc>
          <w:tcPr>
            <w:tcW w:w="1253" w:type="dxa"/>
            <w:vAlign w:val="center"/>
          </w:tcPr>
          <w:p>
            <w:pPr>
              <w:jc w:val="center"/>
              <w:rPr>
                <w:rFonts w:hint="eastAsia"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原料凝析油/氢气</w:t>
            </w:r>
          </w:p>
        </w:tc>
        <w:tc>
          <w:tcPr>
            <w:tcW w:w="1524" w:type="dxa"/>
            <w:vAlign w:val="center"/>
          </w:tcPr>
          <w:p>
            <w:pPr>
              <w:jc w:val="center"/>
              <w:rPr>
                <w:sz w:val="24"/>
                <w:szCs w:val="24"/>
                <w:vertAlign w:val="baseline"/>
                <w:lang w:eastAsia="zh-CN"/>
              </w:rPr>
            </w:pPr>
            <w:r>
              <w:rPr>
                <w:rFonts w:ascii="Times New Roman" w:hAnsi="Times New Roman" w:cs="Times New Roman"/>
                <w:sz w:val="24"/>
                <w:szCs w:val="24"/>
              </w:rPr>
              <w:t>12</w:t>
            </w:r>
          </w:p>
        </w:tc>
        <w:tc>
          <w:tcPr>
            <w:tcW w:w="1268" w:type="dxa"/>
            <w:vAlign w:val="center"/>
          </w:tcPr>
          <w:p>
            <w:pPr>
              <w:pStyle w:val="2"/>
              <w:jc w:val="center"/>
              <w:rPr>
                <w:sz w:val="24"/>
                <w:szCs w:val="24"/>
                <w:vertAlign w:val="baseline"/>
                <w:lang w:eastAsia="zh-CN"/>
              </w:rPr>
            </w:pPr>
          </w:p>
        </w:tc>
        <w:tc>
          <w:tcPr>
            <w:tcW w:w="1172" w:type="dxa"/>
            <w:vAlign w:val="center"/>
          </w:tcPr>
          <w:p>
            <w:pPr>
              <w:pStyle w:val="2"/>
              <w:jc w:val="center"/>
              <w:rPr>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205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15-E-101A~E</w:t>
            </w:r>
          </w:p>
          <w:p>
            <w:pPr>
              <w:jc w:val="center"/>
              <w:rPr>
                <w:sz w:val="24"/>
                <w:szCs w:val="24"/>
                <w:vertAlign w:val="baseline"/>
                <w:lang w:eastAsia="zh-CN"/>
              </w:rPr>
            </w:pPr>
            <w:r>
              <w:rPr>
                <w:rFonts w:ascii="Times New Roman" w:hAnsi="Times New Roman" w:cs="Times New Roman"/>
                <w:sz w:val="24"/>
                <w:szCs w:val="24"/>
              </w:rPr>
              <w:t>15-E-102A~E</w:t>
            </w:r>
          </w:p>
        </w:tc>
        <w:tc>
          <w:tcPr>
            <w:tcW w:w="1069" w:type="dxa"/>
            <w:vAlign w:val="center"/>
          </w:tcPr>
          <w:p>
            <w:pPr>
              <w:jc w:val="center"/>
              <w:rPr>
                <w:rFonts w:hint="eastAsia"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管程</w:t>
            </w:r>
          </w:p>
        </w:tc>
        <w:tc>
          <w:tcPr>
            <w:tcW w:w="1253" w:type="dxa"/>
            <w:vAlign w:val="center"/>
          </w:tcPr>
          <w:p>
            <w:pPr>
              <w:jc w:val="center"/>
              <w:rPr>
                <w:rFonts w:hint="eastAsia"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加氢凝析油/氢气/硫化氢</w:t>
            </w:r>
          </w:p>
        </w:tc>
        <w:tc>
          <w:tcPr>
            <w:tcW w:w="1524" w:type="dxa"/>
            <w:vAlign w:val="center"/>
          </w:tcPr>
          <w:p>
            <w:pPr>
              <w:jc w:val="center"/>
              <w:rPr>
                <w:sz w:val="24"/>
                <w:szCs w:val="24"/>
                <w:vertAlign w:val="baseline"/>
                <w:lang w:eastAsia="zh-CN"/>
              </w:rPr>
            </w:pPr>
            <w:r>
              <w:rPr>
                <w:rFonts w:ascii="Times New Roman" w:hAnsi="Times New Roman" w:cs="Times New Roman"/>
                <w:sz w:val="24"/>
                <w:szCs w:val="24"/>
              </w:rPr>
              <w:t>10</w:t>
            </w:r>
          </w:p>
        </w:tc>
        <w:tc>
          <w:tcPr>
            <w:tcW w:w="1268" w:type="dxa"/>
            <w:vAlign w:val="center"/>
          </w:tcPr>
          <w:p>
            <w:pPr>
              <w:pStyle w:val="2"/>
              <w:jc w:val="center"/>
              <w:rPr>
                <w:sz w:val="24"/>
                <w:szCs w:val="24"/>
                <w:vertAlign w:val="baseline"/>
                <w:lang w:eastAsia="zh-CN"/>
              </w:rPr>
            </w:pPr>
          </w:p>
        </w:tc>
        <w:tc>
          <w:tcPr>
            <w:tcW w:w="1172" w:type="dxa"/>
            <w:vAlign w:val="center"/>
          </w:tcPr>
          <w:p>
            <w:pPr>
              <w:pStyle w:val="2"/>
              <w:jc w:val="center"/>
              <w:rPr>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4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2056" w:type="dxa"/>
            <w:vAlign w:val="center"/>
          </w:tcPr>
          <w:p>
            <w:pPr>
              <w:jc w:val="center"/>
              <w:rPr>
                <w:sz w:val="24"/>
                <w:szCs w:val="24"/>
                <w:vertAlign w:val="baseline"/>
                <w:lang w:eastAsia="zh-CN"/>
              </w:rPr>
            </w:pPr>
            <w:r>
              <w:rPr>
                <w:rFonts w:ascii="Times New Roman" w:hAnsi="Times New Roman" w:cs="Times New Roman"/>
                <w:sz w:val="24"/>
                <w:szCs w:val="24"/>
              </w:rPr>
              <w:t>15-AC-101A~T</w:t>
            </w:r>
          </w:p>
        </w:tc>
        <w:tc>
          <w:tcPr>
            <w:tcW w:w="1069" w:type="dxa"/>
            <w:vAlign w:val="center"/>
          </w:tcPr>
          <w:p>
            <w:pPr>
              <w:jc w:val="center"/>
              <w:rPr>
                <w:rFonts w:hint="eastAsia"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管束</w:t>
            </w:r>
          </w:p>
        </w:tc>
        <w:tc>
          <w:tcPr>
            <w:tcW w:w="1253" w:type="dxa"/>
            <w:vAlign w:val="center"/>
          </w:tcPr>
          <w:p>
            <w:pPr>
              <w:jc w:val="center"/>
              <w:rPr>
                <w:rFonts w:hint="eastAsia" w:ascii="宋体" w:hAnsi="Calibri" w:eastAsia="宋体" w:cs="Times New Roman"/>
                <w:sz w:val="24"/>
                <w:szCs w:val="24"/>
                <w:vertAlign w:val="baseline"/>
                <w:lang w:val="en-US" w:eastAsia="zh-CN" w:bidi="ar-SA"/>
              </w:rPr>
            </w:pPr>
            <w:r>
              <w:rPr>
                <w:rFonts w:hint="eastAsia" w:ascii="宋体" w:hAnsi="Calibri" w:eastAsia="宋体" w:cs="Times New Roman"/>
                <w:sz w:val="24"/>
                <w:szCs w:val="24"/>
                <w:vertAlign w:val="baseline"/>
                <w:lang w:val="en-US" w:eastAsia="zh-CN" w:bidi="ar-SA"/>
              </w:rPr>
              <w:t>加氢凝析油/氢气/硫化氢</w:t>
            </w:r>
          </w:p>
        </w:tc>
        <w:tc>
          <w:tcPr>
            <w:tcW w:w="1524" w:type="dxa"/>
            <w:vAlign w:val="center"/>
          </w:tcPr>
          <w:p>
            <w:pPr>
              <w:jc w:val="center"/>
              <w:rPr>
                <w:sz w:val="24"/>
                <w:szCs w:val="24"/>
                <w:vertAlign w:val="baseline"/>
                <w:lang w:eastAsia="zh-CN"/>
              </w:rPr>
            </w:pPr>
            <w:r>
              <w:rPr>
                <w:rFonts w:ascii="Times New Roman" w:hAnsi="Times New Roman" w:cs="Times New Roman"/>
                <w:sz w:val="24"/>
                <w:szCs w:val="24"/>
              </w:rPr>
              <w:t>16（2台串联为一组，共8组）</w:t>
            </w:r>
          </w:p>
        </w:tc>
        <w:tc>
          <w:tcPr>
            <w:tcW w:w="1268" w:type="dxa"/>
            <w:vAlign w:val="center"/>
          </w:tcPr>
          <w:p>
            <w:pPr>
              <w:pStyle w:val="2"/>
              <w:jc w:val="center"/>
              <w:rPr>
                <w:sz w:val="24"/>
                <w:szCs w:val="24"/>
                <w:vertAlign w:val="baseline"/>
                <w:lang w:eastAsia="zh-CN"/>
              </w:rPr>
            </w:pPr>
          </w:p>
        </w:tc>
        <w:tc>
          <w:tcPr>
            <w:tcW w:w="1172" w:type="dxa"/>
            <w:vAlign w:val="center"/>
          </w:tcPr>
          <w:p>
            <w:pPr>
              <w:pStyle w:val="2"/>
              <w:jc w:val="center"/>
              <w:rPr>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018" w:type="dxa"/>
            <w:gridSpan w:val="6"/>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合计</w:t>
            </w:r>
          </w:p>
        </w:tc>
        <w:tc>
          <w:tcPr>
            <w:tcW w:w="1172" w:type="dxa"/>
            <w:vAlign w:val="center"/>
          </w:tcPr>
          <w:p>
            <w:pPr>
              <w:pStyle w:val="2"/>
              <w:jc w:val="center"/>
              <w:rPr>
                <w:sz w:val="24"/>
                <w:szCs w:val="24"/>
                <w:vertAlign w:val="baseline"/>
                <w:lang w:eastAsia="zh-CN"/>
              </w:rPr>
            </w:pPr>
          </w:p>
        </w:tc>
      </w:tr>
    </w:tbl>
    <w:p>
      <w:pPr>
        <w:pStyle w:val="2"/>
        <w:rPr>
          <w:lang w:eastAsia="zh-CN"/>
        </w:rPr>
      </w:pP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价格说明：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A、询价说明：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1.具体事宜以技术协议为准。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B、</w:t>
      </w:r>
      <w:r>
        <w:rPr>
          <w:rFonts w:hint="eastAsia" w:cs="宋体"/>
          <w:sz w:val="21"/>
          <w:szCs w:val="21"/>
          <w:lang w:val="en-US" w:eastAsia="zh-CN"/>
        </w:rPr>
        <w:t>报价</w:t>
      </w:r>
      <w:r>
        <w:rPr>
          <w:rFonts w:hint="eastAsia" w:ascii="宋体" w:hAnsi="宋体" w:eastAsia="宋体" w:cs="宋体"/>
          <w:sz w:val="21"/>
          <w:szCs w:val="21"/>
          <w:lang w:eastAsia="zh-CN"/>
        </w:rPr>
        <w:t>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%增值税；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C、付款方式：</w:t>
      </w:r>
      <w:r>
        <w:rPr>
          <w:rFonts w:hint="eastAsia" w:cs="宋体"/>
          <w:sz w:val="21"/>
          <w:szCs w:val="21"/>
          <w:lang w:val="en-US" w:eastAsia="zh-CN"/>
        </w:rPr>
        <w:t>95%工程完成款</w:t>
      </w:r>
      <w:r>
        <w:rPr>
          <w:rFonts w:hint="eastAsia" w:ascii="宋体" w:hAnsi="宋体" w:eastAsia="宋体" w:cs="宋体"/>
          <w:sz w:val="21"/>
          <w:szCs w:val="21"/>
          <w:lang w:val="en-US" w:eastAsia="zh-CN"/>
        </w:rPr>
        <w:t>，5%质保金</w:t>
      </w:r>
      <w:r>
        <w:rPr>
          <w:rFonts w:hint="eastAsia" w:ascii="宋体" w:hAnsi="宋体" w:eastAsia="宋体" w:cs="宋体"/>
          <w:sz w:val="21"/>
          <w:szCs w:val="21"/>
          <w:lang w:eastAsia="zh-CN"/>
        </w:rPr>
        <w:t>。</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D、</w:t>
      </w:r>
      <w:r>
        <w:rPr>
          <w:rFonts w:hint="eastAsia" w:cs="宋体"/>
          <w:sz w:val="21"/>
          <w:szCs w:val="21"/>
          <w:lang w:val="en-US" w:eastAsia="zh-CN"/>
        </w:rPr>
        <w:t>施工</w:t>
      </w:r>
      <w:r>
        <w:rPr>
          <w:rFonts w:hint="eastAsia" w:ascii="宋体" w:hAnsi="宋体" w:eastAsia="宋体" w:cs="宋体"/>
          <w:sz w:val="21"/>
          <w:szCs w:val="21"/>
          <w:lang w:eastAsia="zh-CN"/>
        </w:rPr>
        <w:t>期限：</w:t>
      </w:r>
      <w:r>
        <w:rPr>
          <w:rFonts w:hint="eastAsia" w:ascii="宋体" w:hAnsi="宋体" w:eastAsia="宋体" w:cs="宋体"/>
          <w:sz w:val="21"/>
          <w:szCs w:val="21"/>
          <w:u w:val="single"/>
          <w:lang w:eastAsia="zh-CN"/>
        </w:rPr>
        <w:t xml:space="preserve">         </w:t>
      </w:r>
      <w:r>
        <w:rPr>
          <w:rFonts w:hint="eastAsia" w:cs="宋体"/>
          <w:sz w:val="21"/>
          <w:szCs w:val="21"/>
          <w:lang w:val="en-US" w:eastAsia="zh-CN"/>
        </w:rPr>
        <w:t>小时</w:t>
      </w:r>
      <w:r>
        <w:rPr>
          <w:rFonts w:hint="eastAsia" w:ascii="宋体" w:hAnsi="宋体" w:eastAsia="宋体" w:cs="宋体"/>
          <w:sz w:val="21"/>
          <w:szCs w:val="21"/>
          <w:lang w:eastAsia="zh-CN"/>
        </w:rPr>
        <w:t>，其它约定以双方签订合同为准。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四、其它约定以双方签订合同为准。</w:t>
      </w:r>
    </w:p>
    <w:p>
      <w:pPr>
        <w:snapToGrid w:val="0"/>
        <w:spacing w:line="360" w:lineRule="auto"/>
        <w:rPr>
          <w:lang w:eastAsia="zh-CN"/>
        </w:rPr>
      </w:pPr>
      <w:r>
        <w:rPr>
          <w:rFonts w:hint="eastAsia" w:ascii="宋体" w:hAnsi="宋体" w:eastAsia="宋体" w:cs="宋体"/>
          <w:sz w:val="21"/>
          <w:szCs w:val="21"/>
          <w:lang w:eastAsia="zh-CN"/>
        </w:rPr>
        <w:t>五、本项目设置最高控制价</w:t>
      </w:r>
      <w:r>
        <w:rPr>
          <w:rFonts w:hint="eastAsia" w:cs="宋体"/>
          <w:sz w:val="21"/>
          <w:szCs w:val="21"/>
          <w:lang w:val="en-US" w:eastAsia="zh-CN"/>
        </w:rPr>
        <w:t>120</w:t>
      </w:r>
      <w:r>
        <w:rPr>
          <w:rFonts w:hint="eastAsia" w:ascii="宋体" w:hAnsi="宋体" w:eastAsia="宋体" w:cs="宋体"/>
          <w:sz w:val="21"/>
          <w:szCs w:val="21"/>
          <w:lang w:eastAsia="zh-CN"/>
        </w:rPr>
        <w:t>万元（</w:t>
      </w:r>
      <w:r>
        <w:rPr>
          <w:rFonts w:hint="eastAsia" w:ascii="宋体" w:hAnsi="宋体" w:eastAsia="宋体" w:cs="宋体"/>
          <w:sz w:val="21"/>
          <w:szCs w:val="21"/>
          <w:lang w:val="en-US" w:eastAsia="zh-CN"/>
        </w:rPr>
        <w:t>不含税</w:t>
      </w:r>
      <w:r>
        <w:rPr>
          <w:rFonts w:hint="eastAsia" w:ascii="宋体" w:hAnsi="宋体" w:eastAsia="宋体" w:cs="宋体"/>
          <w:sz w:val="21"/>
          <w:szCs w:val="21"/>
          <w:lang w:eastAsia="zh-CN"/>
        </w:rPr>
        <w:t>）。参选人所填报的报价高于本项目最高限价的，其参选将被比选小组予以否决。</w:t>
      </w:r>
    </w:p>
    <w:p>
      <w:pPr>
        <w:spacing w:line="460" w:lineRule="exact"/>
        <w:ind w:firstLine="480" w:firstLineChars="200"/>
        <w:jc w:val="center"/>
        <w:rPr>
          <w:sz w:val="24"/>
          <w:szCs w:val="24"/>
          <w:u w:val="single"/>
          <w:lang w:eastAsia="zh-CN"/>
        </w:rPr>
      </w:pPr>
      <w:r>
        <w:rPr>
          <w:rFonts w:hint="eastAsia"/>
          <w:sz w:val="24"/>
          <w:szCs w:val="24"/>
          <w:lang w:val="en-US" w:eastAsia="zh-CN"/>
        </w:rPr>
        <w:t xml:space="preserve">                         </w:t>
      </w: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jc w:val="right"/>
        <w:rPr>
          <w:sz w:val="24"/>
          <w:szCs w:val="24"/>
          <w:u w:val="single"/>
          <w:lang w:eastAsia="zh-CN"/>
        </w:rPr>
      </w:pPr>
    </w:p>
    <w:p>
      <w:pPr>
        <w:spacing w:line="460" w:lineRule="exact"/>
        <w:ind w:firstLine="480" w:firstLineChars="200"/>
        <w:jc w:val="right"/>
        <w:rPr>
          <w:rFonts w:hint="eastAsia"/>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pStyle w:val="2"/>
        <w:jc w:val="right"/>
        <w:rPr>
          <w:rFonts w:hint="eastAsia"/>
          <w:color w:val="00B050"/>
          <w:sz w:val="24"/>
          <w:szCs w:val="24"/>
          <w:lang w:eastAsia="zh-CN"/>
        </w:rPr>
      </w:pPr>
    </w:p>
    <w:p>
      <w:pPr>
        <w:spacing w:line="460" w:lineRule="exact"/>
        <w:ind w:firstLine="480" w:firstLineChars="200"/>
        <w:jc w:val="center"/>
        <w:rPr>
          <w:rFonts w:hint="eastAsia"/>
          <w:color w:val="00B050"/>
          <w:sz w:val="24"/>
          <w:szCs w:val="24"/>
          <w:lang w:eastAsia="zh-CN"/>
        </w:rPr>
      </w:pPr>
      <w:r>
        <w:rPr>
          <w:rFonts w:hint="eastAsia"/>
          <w:sz w:val="24"/>
          <w:szCs w:val="24"/>
          <w:lang w:val="en-US" w:eastAsia="zh-CN"/>
        </w:rPr>
        <w:t xml:space="preserve">   联系电话</w:t>
      </w:r>
      <w:r>
        <w:rPr>
          <w:rFonts w:hint="eastAsia"/>
          <w:sz w:val="24"/>
          <w:szCs w:val="24"/>
          <w:lang w:eastAsia="zh-CN"/>
        </w:rPr>
        <w:t>：</w:t>
      </w:r>
      <w:r>
        <w:rPr>
          <w:rFonts w:hint="eastAsia"/>
          <w:sz w:val="24"/>
          <w:szCs w:val="24"/>
          <w:u w:val="single"/>
          <w:lang w:eastAsia="zh-CN"/>
        </w:rPr>
        <w:t xml:space="preserve">                 </w:t>
      </w:r>
    </w:p>
    <w:p>
      <w:pPr>
        <w:spacing w:line="500" w:lineRule="exact"/>
        <w:jc w:val="right"/>
        <w:rPr>
          <w:color w:val="4E6127"/>
          <w:sz w:val="24"/>
          <w:szCs w:val="24"/>
          <w:u w:val="single"/>
          <w:lang w:eastAsia="zh-CN"/>
        </w:rPr>
      </w:pPr>
    </w:p>
    <w:p>
      <w:pPr>
        <w:ind w:firstLine="480" w:firstLineChars="200"/>
        <w:jc w:val="center"/>
        <w:rPr>
          <w:lang w:eastAsia="zh-CN"/>
        </w:rPr>
      </w:pPr>
      <w:r>
        <w:rPr>
          <w:rFonts w:hint="eastAsia"/>
          <w:sz w:val="24"/>
          <w:szCs w:val="24"/>
          <w:lang w:val="en-US" w:eastAsia="zh-CN"/>
        </w:rPr>
        <w:t xml:space="preserve">                      </w:t>
      </w:r>
      <w:r>
        <w:rPr>
          <w:rFonts w:hint="eastAsia"/>
          <w:sz w:val="24"/>
          <w:szCs w:val="24"/>
          <w:lang w:eastAsia="zh-CN"/>
        </w:rPr>
        <w:t xml:space="preserve">编制时间： </w:t>
      </w:r>
      <w:r>
        <w:rPr>
          <w:rFonts w:hint="eastAsia"/>
          <w:sz w:val="24"/>
          <w:szCs w:val="24"/>
          <w:u w:val="single"/>
          <w:lang w:eastAsia="zh-CN"/>
        </w:rPr>
        <w:t xml:space="preserve"> </w:t>
      </w:r>
      <w:r>
        <w:rPr>
          <w:rFonts w:hint="eastAsia"/>
          <w:sz w:val="24"/>
          <w:szCs w:val="24"/>
          <w:u w:val="single"/>
          <w:lang w:val="en-US" w:eastAsia="zh-CN"/>
        </w:rPr>
        <w:t>2024</w:t>
      </w:r>
      <w:r>
        <w:rPr>
          <w:rFonts w:hint="eastAsia"/>
          <w:sz w:val="24"/>
          <w:szCs w:val="24"/>
          <w:u w:val="single"/>
          <w:lang w:eastAsia="zh-CN"/>
        </w:rPr>
        <w:t xml:space="preserve">年   月  </w:t>
      </w:r>
      <w:r>
        <w:rPr>
          <w:rFonts w:hint="eastAsia"/>
          <w:sz w:val="24"/>
          <w:szCs w:val="24"/>
          <w:u w:val="single"/>
          <w:lang w:val="en-US" w:eastAsia="zh-CN"/>
        </w:rPr>
        <w:t xml:space="preserve"> </w:t>
      </w:r>
      <w:bookmarkEnd w:id="0"/>
      <w:r>
        <w:rPr>
          <w:rFonts w:hint="eastAsia"/>
          <w:sz w:val="24"/>
          <w:szCs w:val="24"/>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79674"/>
    <w:multiLevelType w:val="singleLevel"/>
    <w:tmpl w:val="00879674"/>
    <w:lvl w:ilvl="0" w:tentative="0">
      <w:start w:val="6"/>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45BED01"/>
    <w:multiLevelType w:val="singleLevel"/>
    <w:tmpl w:val="245BED01"/>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44014A"/>
    <w:multiLevelType w:val="singleLevel"/>
    <w:tmpl w:val="4B44014A"/>
    <w:lvl w:ilvl="0" w:tentative="0">
      <w:start w:val="9"/>
      <w:numFmt w:val="chineseCounting"/>
      <w:suff w:val="nothing"/>
      <w:lvlText w:val="%1、"/>
      <w:lvlJc w:val="left"/>
      <w:rPr>
        <w:rFonts w:hint="eastAsia"/>
      </w:rPr>
    </w:lvl>
  </w:abstractNum>
  <w:abstractNum w:abstractNumId="7">
    <w:nsid w:val="51CEB4B0"/>
    <w:multiLevelType w:val="singleLevel"/>
    <w:tmpl w:val="51CEB4B0"/>
    <w:lvl w:ilvl="0" w:tentative="0">
      <w:start w:val="1"/>
      <w:numFmt w:val="decimal"/>
      <w:suff w:val="nothing"/>
      <w:lvlText w:val="%1、"/>
      <w:lvlJc w:val="left"/>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10">
    <w:nsid w:val="6F696BFA"/>
    <w:multiLevelType w:val="singleLevel"/>
    <w:tmpl w:val="6F696BFA"/>
    <w:lvl w:ilvl="0" w:tentative="0">
      <w:start w:val="1"/>
      <w:numFmt w:val="decimal"/>
      <w:suff w:val="nothing"/>
      <w:lvlText w:val="%1、"/>
      <w:lvlJc w:val="left"/>
    </w:lvl>
  </w:abstractNum>
  <w:num w:numId="1">
    <w:abstractNumId w:val="8"/>
  </w:num>
  <w:num w:numId="2">
    <w:abstractNumId w:val="1"/>
  </w:num>
  <w:num w:numId="3">
    <w:abstractNumId w:val="6"/>
  </w:num>
  <w:num w:numId="4">
    <w:abstractNumId w:val="3"/>
  </w:num>
  <w:num w:numId="5">
    <w:abstractNumId w:val="4"/>
  </w:num>
  <w:num w:numId="6">
    <w:abstractNumId w:val="5"/>
  </w:num>
  <w:num w:numId="7">
    <w:abstractNumId w:val="9"/>
  </w:num>
  <w:num w:numId="8">
    <w:abstractNumId w:val="10"/>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2CB"/>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6814EF4"/>
    <w:rsid w:val="18DD4F7E"/>
    <w:rsid w:val="195B58A2"/>
    <w:rsid w:val="19F253E3"/>
    <w:rsid w:val="1C217EAF"/>
    <w:rsid w:val="1D580D4E"/>
    <w:rsid w:val="1E085A14"/>
    <w:rsid w:val="1FF43DDB"/>
    <w:rsid w:val="207F335F"/>
    <w:rsid w:val="21933AA2"/>
    <w:rsid w:val="25BF356F"/>
    <w:rsid w:val="25DB0C2D"/>
    <w:rsid w:val="269469E7"/>
    <w:rsid w:val="29FC3B14"/>
    <w:rsid w:val="2B11792E"/>
    <w:rsid w:val="2D99539A"/>
    <w:rsid w:val="308B6636"/>
    <w:rsid w:val="31C54755"/>
    <w:rsid w:val="3216608C"/>
    <w:rsid w:val="34CE14C6"/>
    <w:rsid w:val="34D84CEC"/>
    <w:rsid w:val="37AF5AB7"/>
    <w:rsid w:val="37F824E3"/>
    <w:rsid w:val="3B1C3371"/>
    <w:rsid w:val="3CC23198"/>
    <w:rsid w:val="3DDF4815"/>
    <w:rsid w:val="3ED80D7C"/>
    <w:rsid w:val="3FE669E5"/>
    <w:rsid w:val="40B31A82"/>
    <w:rsid w:val="45AD2479"/>
    <w:rsid w:val="490264CC"/>
    <w:rsid w:val="4A9A1A74"/>
    <w:rsid w:val="4C3D436D"/>
    <w:rsid w:val="4C5E11B8"/>
    <w:rsid w:val="4D7472E9"/>
    <w:rsid w:val="4F7033BA"/>
    <w:rsid w:val="50F63E28"/>
    <w:rsid w:val="5221007F"/>
    <w:rsid w:val="52926B5A"/>
    <w:rsid w:val="545C5E51"/>
    <w:rsid w:val="5486175B"/>
    <w:rsid w:val="57667D24"/>
    <w:rsid w:val="57CE5BC3"/>
    <w:rsid w:val="586D6C9A"/>
    <w:rsid w:val="5AE1516A"/>
    <w:rsid w:val="5B6A3A79"/>
    <w:rsid w:val="5C1A5F7B"/>
    <w:rsid w:val="5C57586D"/>
    <w:rsid w:val="5EF92A9F"/>
    <w:rsid w:val="617C3DF5"/>
    <w:rsid w:val="645771F8"/>
    <w:rsid w:val="66FD5367"/>
    <w:rsid w:val="67095975"/>
    <w:rsid w:val="6A54112D"/>
    <w:rsid w:val="6AA035AE"/>
    <w:rsid w:val="6E0F2E14"/>
    <w:rsid w:val="6EBB75BF"/>
    <w:rsid w:val="6F1E141D"/>
    <w:rsid w:val="6F5354F8"/>
    <w:rsid w:val="7145602F"/>
    <w:rsid w:val="73F3359E"/>
    <w:rsid w:val="740A2BDE"/>
    <w:rsid w:val="74B45F33"/>
    <w:rsid w:val="751839E0"/>
    <w:rsid w:val="75D56EB3"/>
    <w:rsid w:val="76274F93"/>
    <w:rsid w:val="79EB3F2F"/>
    <w:rsid w:val="7A442103"/>
    <w:rsid w:val="7B11789E"/>
    <w:rsid w:val="7BB103D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9" textRotate="1"/>
    <customShpInfo spid="_x0000_s4100" textRotate="1"/>
    <customShpInfo spid="_x0000_s4097"/>
    <customShpInfo spid="_x0000_s410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11</TotalTime>
  <ScaleCrop>false</ScaleCrop>
  <LinksUpToDate>false</LinksUpToDate>
  <CharactersWithSpaces>11514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2024-08-14T07:04:27Z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