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drawing>
          <wp:inline distT="0" distB="0" distL="0" distR="0">
            <wp:extent cx="4817110" cy="426085"/>
            <wp:effectExtent l="19050" t="0" r="2540" b="0"/>
            <wp:docPr id="1" name="图片 1" descr="集团LOGO清晰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集团LOGO清晰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42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硫比值在线监测设备维修发包说明</w:t>
      </w:r>
    </w:p>
    <w:p>
      <w:pPr>
        <w:pStyle w:val="7"/>
        <w:numPr>
          <w:ilvl w:val="0"/>
          <w:numId w:val="1"/>
        </w:numPr>
        <w:spacing w:line="600" w:lineRule="exac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发包说明：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生产一团队硫磺回收装置有2套硫比值在线监测分析仪16-AT-102/202，这两套设备是装置安全、环保运行的关键设备。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该仪表一用一备， 16-AT-202因装置不开，长期处于备用状态；2011年16-AT-102正常投入运行。从2011年至如今2024年，16-AT-102陆续出现多次故障，由于备件费用</w:t>
      </w:r>
      <w:r>
        <w:rPr>
          <w:rFonts w:hint="eastAsia"/>
          <w:sz w:val="28"/>
          <w:szCs w:val="28"/>
          <w:lang w:val="en-US" w:eastAsia="zh-CN"/>
        </w:rPr>
        <w:t>过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购买周期过长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无法满足故障快速修复的要求等原因，把备机零件临时调用来快速处理在用分析仪16-AT-102的故障，导致备机整体状况较差，无法正常投入使用。最近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用硫比值分析仪16-AT-102多次死机，测量值为0，影响正常生产。初步判断为现场运行环境温度髙，供电组件、扩展PC组件电路板电子元件老化等原因造成。目前已无相关备件，通过加强正压通风冷却方法带病运行。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因生产需要，16-AT-202备用表可能要被启用。备用硫比值分析仪故障部件较多，虽经维保人员及仪表团队分析班组多次维修、厂家远程协助，仍然无法恢复正常运行。为使仪表正常投入使用，申请发包委外修复。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硫比值分析仪型号规格、生产厂家如下：</w:t>
      </w:r>
    </w:p>
    <w:p>
      <w:pPr>
        <w:numPr>
          <w:ilvl w:val="0"/>
          <w:numId w:val="2"/>
        </w:numPr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生产厂家：AMETEK  </w:t>
      </w:r>
    </w:p>
    <w:p>
      <w:pPr>
        <w:numPr>
          <w:ilvl w:val="0"/>
          <w:numId w:val="2"/>
        </w:numPr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型号规格：880-NSL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故障描述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包括但不限于</w:t>
      </w:r>
      <w:r>
        <w:rPr>
          <w:rFonts w:hint="eastAsia"/>
          <w:sz w:val="28"/>
          <w:szCs w:val="28"/>
          <w:lang w:val="en-US" w:eastAsia="zh-CN"/>
        </w:rPr>
        <w:t>包</w:t>
      </w:r>
      <w:r>
        <w:rPr>
          <w:rFonts w:hint="eastAsia"/>
          <w:sz w:val="28"/>
          <w:szCs w:val="28"/>
        </w:rPr>
        <w:t>含以下故障：</w:t>
      </w:r>
    </w:p>
    <w:p>
      <w:pPr>
        <w:pStyle w:val="7"/>
        <w:numPr>
          <w:ilvl w:val="0"/>
          <w:numId w:val="3"/>
        </w:numPr>
        <w:spacing w:line="600" w:lineRule="exact"/>
        <w:ind w:hanging="129" w:firstLineChars="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880033901滤光片组件故障 </w:t>
      </w:r>
    </w:p>
    <w:p>
      <w:pPr>
        <w:pStyle w:val="7"/>
        <w:numPr>
          <w:ilvl w:val="0"/>
          <w:numId w:val="3"/>
        </w:numPr>
        <w:spacing w:line="600" w:lineRule="exact"/>
        <w:ind w:hanging="129" w:firstLineChars="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80449SE   扩展PC故障故障</w:t>
      </w:r>
    </w:p>
    <w:p>
      <w:pPr>
        <w:pStyle w:val="7"/>
        <w:numPr>
          <w:ilvl w:val="0"/>
          <w:numId w:val="3"/>
        </w:numPr>
        <w:spacing w:line="600" w:lineRule="exact"/>
        <w:ind w:hanging="129" w:firstLineChars="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880214901S 控制器供电组件故障</w:t>
      </w:r>
    </w:p>
    <w:p>
      <w:pPr>
        <w:pStyle w:val="7"/>
        <w:numPr>
          <w:ilvl w:val="0"/>
          <w:numId w:val="3"/>
        </w:numPr>
        <w:spacing w:line="600" w:lineRule="exact"/>
        <w:ind w:hanging="129" w:firstLineChars="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88011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901S灯管P/S+触发组件故障</w:t>
      </w:r>
    </w:p>
    <w:p>
      <w:pPr>
        <w:pStyle w:val="7"/>
        <w:numPr>
          <w:ilvl w:val="0"/>
          <w:numId w:val="3"/>
        </w:numPr>
        <w:spacing w:line="600" w:lineRule="exact"/>
        <w:ind w:hanging="129" w:firstLineChars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880020901 光电板故障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以上</w:t>
      </w:r>
      <w:r>
        <w:rPr>
          <w:rFonts w:hint="eastAsia"/>
          <w:sz w:val="28"/>
          <w:szCs w:val="28"/>
        </w:rPr>
        <w:t>故障情况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供应商</w:t>
      </w:r>
      <w:r>
        <w:rPr>
          <w:sz w:val="28"/>
          <w:szCs w:val="28"/>
        </w:rPr>
        <w:t>现场检查</w:t>
      </w:r>
      <w:r>
        <w:rPr>
          <w:rFonts w:hint="eastAsia"/>
          <w:sz w:val="28"/>
          <w:szCs w:val="28"/>
        </w:rPr>
        <w:t>，在现状评估的基础上，</w:t>
      </w:r>
      <w:r>
        <w:rPr>
          <w:sz w:val="28"/>
          <w:szCs w:val="28"/>
        </w:rPr>
        <w:t>给出合理的维修方案</w:t>
      </w:r>
      <w:r>
        <w:rPr>
          <w:rFonts w:hint="eastAsia"/>
          <w:sz w:val="28"/>
          <w:szCs w:val="28"/>
        </w:rPr>
        <w:t>，并签订技术协议。</w:t>
      </w:r>
    </w:p>
    <w:p>
      <w:pPr>
        <w:pStyle w:val="7"/>
        <w:numPr>
          <w:ilvl w:val="0"/>
          <w:numId w:val="1"/>
        </w:numPr>
        <w:spacing w:line="600" w:lineRule="exac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发包内容：</w:t>
      </w:r>
    </w:p>
    <w:p>
      <w:pPr>
        <w:numPr>
          <w:ilvl w:val="0"/>
          <w:numId w:val="4"/>
        </w:numPr>
        <w:spacing w:line="600" w:lineRule="exact"/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修复16-AT-202硫比值在线分析仪，使之达到正常使用条件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4"/>
        </w:numPr>
        <w:spacing w:line="600" w:lineRule="exact"/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派专职工程师对仪表维护人员进行现场培训，使其能胜任仪表维护保养、简单维修。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</w:t>
      </w:r>
      <w:r>
        <w:rPr>
          <w:rFonts w:hint="eastAsia"/>
          <w:sz w:val="28"/>
          <w:szCs w:val="28"/>
        </w:rPr>
        <w:t>提供维修报告、测试报告等相关资料。</w:t>
      </w:r>
    </w:p>
    <w:p>
      <w:pPr>
        <w:pStyle w:val="7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三、发包要求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工期要求：</w:t>
      </w:r>
      <w:r>
        <w:rPr>
          <w:rFonts w:hint="eastAsia"/>
          <w:sz w:val="28"/>
          <w:szCs w:val="28"/>
          <w:lang w:val="en-US" w:eastAsia="zh-CN"/>
        </w:rPr>
        <w:t>三个月内</w:t>
      </w:r>
      <w:bookmarkStart w:id="0" w:name="_GoBack"/>
      <w:bookmarkEnd w:id="0"/>
      <w:r>
        <w:rPr>
          <w:rFonts w:hint="eastAsia"/>
          <w:sz w:val="28"/>
          <w:szCs w:val="28"/>
        </w:rPr>
        <w:t>完成修复工作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修缮修理的质量要求、技术标准：产品修复后通标气测量正常，满足出厂时初始性能技术指标。 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供应商要求：原生产厂家</w:t>
      </w:r>
      <w:r>
        <w:rPr>
          <w:rFonts w:hint="eastAsia"/>
          <w:b/>
          <w:bCs/>
          <w:sz w:val="28"/>
          <w:szCs w:val="28"/>
          <w:lang w:val="en-US" w:eastAsia="zh-CN"/>
        </w:rPr>
        <w:t>或其代理授权商。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承揽商需对现场硫比值在线分析仪进行检查测试，根据检测结果给出合理的维修方案，经我司技术工程师评估后签订维修服务协议，再进行修复工作，并提供维修报告、测试报告、质量保证等相关资料。 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使用的备件应该是全新的，并有原产地证明、报关单等质量证明文件。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参考下述规范施工，按相关的条款进行验收：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GB/T15464          仪器仪表包装通用技术条件</w:t>
      </w:r>
    </w:p>
    <w:p>
      <w:pPr>
        <w:adjustRightIn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H3005-1999      《石油化工自动化仪表选型设计规范》</w:t>
      </w:r>
    </w:p>
    <w:p>
      <w:pPr>
        <w:spacing w:line="4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GB4208          《外壳防护等级 （IP码）》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GB3836.1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爆炸性环境用防爆电气设备    通用要求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GB3836.2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爆炸性环境用防爆电气设备    隔爆型电气设备“d”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GB3836.4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爆炸性环境用防爆电气设备    本质安全型电路和电气设备“I”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ZBY002           仪器仪表运输、运输储存基本环境条件及试验方法   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NACE MRO175      抗硫化的标准材料要求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ASME B16.5       管法兰和法兰管件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MSS SP-25        阀门、管件、法兰和连接件的标准及系统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IEC 60529        外壳提供的防护程度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IEC60079-0       炸性气体环境用电气设备 第1部分：通用要求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IEC60079-1       爆炸性气体环境用电气设备 第2部分：隔爆型“d”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IEC60079-4       爆炸性气体环境用电气设备 第1部分：本安型“i”</w:t>
      </w:r>
    </w:p>
    <w:p>
      <w:pPr>
        <w:spacing w:line="360" w:lineRule="auto"/>
        <w:ind w:left="248" w:leftChars="118"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API607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ascii="宋体" w:hAnsi="宋体"/>
          <w:szCs w:val="21"/>
        </w:rPr>
        <w:t>防火认证</w:t>
      </w:r>
    </w:p>
    <w:p>
      <w:pPr>
        <w:spacing w:line="360" w:lineRule="auto"/>
        <w:ind w:left="248" w:leftChars="11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《SH/T 3521-2013 石油化工仪表工程施工技术规程》 </w:t>
      </w:r>
    </w:p>
    <w:p>
      <w:pPr>
        <w:spacing w:line="360" w:lineRule="auto"/>
        <w:ind w:left="248" w:leftChars="11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《SH/T 3551-2013 石油化工仪表工程施工质量验收规范》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其他未列出的与本产品有关的规范及标准，供应商有义务在投标文件中列出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包装要求及包装费用负担：场外维修的，供应商应当按提供足以固定、保护好维修设备的措施，包装费用由供应商承担（含在维修报价里）。若因供应商包装不善，造成维修设备损坏的，供应商应当照价赔偿。</w:t>
      </w:r>
    </w:p>
    <w:p>
      <w:pPr>
        <w:pStyle w:val="7"/>
        <w:numPr>
          <w:ilvl w:val="0"/>
          <w:numId w:val="5"/>
        </w:numPr>
        <w:ind w:firstLine="147" w:firstLineChars="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供应商为业主维修后的硫比值在线分析仪需整体提供6个月的质保，在6个月内损坏的，供应商须为业主免费更换备件、维修，且承担由此产生的费用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对所更换的备件，提供1年的质保服务。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四、文件资料与交付   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承揽商需将相关的检测报告、维修报告、测试报告、质量保证、更换下来的旧备件及相关资料、材料一起交付给业主。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五、发包方式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建议采用总包合同的方式，费用包括供应商工作涉及到的劳务费、管理费、工具费、劳保费、所有税费、各种保险、安全费用、利润、运输费、备件费、耗材费及合同涉及到的所有风险、责任、义务等费用。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B9149"/>
    <w:multiLevelType w:val="singleLevel"/>
    <w:tmpl w:val="F20B91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1C1DD6"/>
    <w:multiLevelType w:val="multilevel"/>
    <w:tmpl w:val="061C1DD6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DB1AA1"/>
    <w:multiLevelType w:val="multilevel"/>
    <w:tmpl w:val="15DB1A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 w:asciiTheme="minorHAnsi" w:hAnsiTheme="minorHAnsi" w:eastAsiaTheme="minorEastAsia" w:cstheme="minorBidi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7CD8A"/>
    <w:multiLevelType w:val="singleLevel"/>
    <w:tmpl w:val="2107CD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3C40287"/>
    <w:multiLevelType w:val="multilevel"/>
    <w:tmpl w:val="43C4028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TQyMjhiMzdjZTY1MzkyYzgxNTk0YzZhYTBlYzIifQ=="/>
  </w:docVars>
  <w:rsids>
    <w:rsidRoot w:val="009A3AAD"/>
    <w:rsid w:val="00017BD9"/>
    <w:rsid w:val="00037509"/>
    <w:rsid w:val="000464E8"/>
    <w:rsid w:val="000777FE"/>
    <w:rsid w:val="0008105F"/>
    <w:rsid w:val="00086353"/>
    <w:rsid w:val="000B0C55"/>
    <w:rsid w:val="000C2117"/>
    <w:rsid w:val="000C5EF8"/>
    <w:rsid w:val="000E01E0"/>
    <w:rsid w:val="0010585A"/>
    <w:rsid w:val="00110922"/>
    <w:rsid w:val="00136E95"/>
    <w:rsid w:val="001826EA"/>
    <w:rsid w:val="001C5CA6"/>
    <w:rsid w:val="00205D79"/>
    <w:rsid w:val="002165C1"/>
    <w:rsid w:val="0023750E"/>
    <w:rsid w:val="00275A88"/>
    <w:rsid w:val="002A3EFA"/>
    <w:rsid w:val="0038035D"/>
    <w:rsid w:val="00404C12"/>
    <w:rsid w:val="0044016D"/>
    <w:rsid w:val="00453C97"/>
    <w:rsid w:val="0045501D"/>
    <w:rsid w:val="00460687"/>
    <w:rsid w:val="00471312"/>
    <w:rsid w:val="004D4AF2"/>
    <w:rsid w:val="004F2495"/>
    <w:rsid w:val="00572FD4"/>
    <w:rsid w:val="005859D7"/>
    <w:rsid w:val="005C146A"/>
    <w:rsid w:val="005F3499"/>
    <w:rsid w:val="006022C9"/>
    <w:rsid w:val="00616A3E"/>
    <w:rsid w:val="006A1936"/>
    <w:rsid w:val="006D0EB7"/>
    <w:rsid w:val="006D177A"/>
    <w:rsid w:val="006F49A5"/>
    <w:rsid w:val="00722A52"/>
    <w:rsid w:val="0078340D"/>
    <w:rsid w:val="007967A7"/>
    <w:rsid w:val="00815599"/>
    <w:rsid w:val="00882758"/>
    <w:rsid w:val="00932FDB"/>
    <w:rsid w:val="009731D0"/>
    <w:rsid w:val="00987F5A"/>
    <w:rsid w:val="009A3AAD"/>
    <w:rsid w:val="009E20FD"/>
    <w:rsid w:val="00A128CA"/>
    <w:rsid w:val="00A357FB"/>
    <w:rsid w:val="00A57999"/>
    <w:rsid w:val="00AD409A"/>
    <w:rsid w:val="00AD40B3"/>
    <w:rsid w:val="00AE15CC"/>
    <w:rsid w:val="00AE25DF"/>
    <w:rsid w:val="00AF4772"/>
    <w:rsid w:val="00B16381"/>
    <w:rsid w:val="00BA7086"/>
    <w:rsid w:val="00BB1A2A"/>
    <w:rsid w:val="00BD72FF"/>
    <w:rsid w:val="00BF6600"/>
    <w:rsid w:val="00BF7876"/>
    <w:rsid w:val="00C13CC9"/>
    <w:rsid w:val="00C82F68"/>
    <w:rsid w:val="00CC39E1"/>
    <w:rsid w:val="00D25B25"/>
    <w:rsid w:val="00E017BE"/>
    <w:rsid w:val="00F958D8"/>
    <w:rsid w:val="040161C3"/>
    <w:rsid w:val="062B472F"/>
    <w:rsid w:val="09F267AC"/>
    <w:rsid w:val="0F361E29"/>
    <w:rsid w:val="15DD5FC7"/>
    <w:rsid w:val="187D476A"/>
    <w:rsid w:val="1C3F066F"/>
    <w:rsid w:val="1E8922D7"/>
    <w:rsid w:val="20627BF2"/>
    <w:rsid w:val="20A3229F"/>
    <w:rsid w:val="26CB3976"/>
    <w:rsid w:val="27464A1B"/>
    <w:rsid w:val="29707D21"/>
    <w:rsid w:val="2DDB4B04"/>
    <w:rsid w:val="329C1C7A"/>
    <w:rsid w:val="419C36A0"/>
    <w:rsid w:val="44566336"/>
    <w:rsid w:val="536114A9"/>
    <w:rsid w:val="5523619F"/>
    <w:rsid w:val="5A6B488D"/>
    <w:rsid w:val="5D894EC0"/>
    <w:rsid w:val="5FCC4A28"/>
    <w:rsid w:val="60EC5E5A"/>
    <w:rsid w:val="61F85CBB"/>
    <w:rsid w:val="64472C58"/>
    <w:rsid w:val="64864CAD"/>
    <w:rsid w:val="64CD76AF"/>
    <w:rsid w:val="64D4770D"/>
    <w:rsid w:val="66986C0C"/>
    <w:rsid w:val="670C347C"/>
    <w:rsid w:val="6ACD2FCD"/>
    <w:rsid w:val="6C4E22E5"/>
    <w:rsid w:val="6DC347C2"/>
    <w:rsid w:val="6EE964AB"/>
    <w:rsid w:val="755201CC"/>
    <w:rsid w:val="7B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1527</Words>
  <Characters>1803</Characters>
  <Lines>15</Lines>
  <Paragraphs>4</Paragraphs>
  <TotalTime>1320</TotalTime>
  <ScaleCrop>false</ScaleCrop>
  <LinksUpToDate>false</LinksUpToDate>
  <CharactersWithSpaces>2101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2020-09-23T07:58:00Z</dcterms:created>
  <dc:creator>fhc</dc:creator>
  <cp:lastModifiedBy>GM10</cp:lastModifiedBy>
  <cp:lastPrinted>2024-06-21T03:01:00Z</cp:lastPrinted>
  <dcterms:modified xsi:type="dcterms:W3CDTF">2024-07-09T00:43:45Z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53DB567C750D4DF08A7FEEE851702C76_13</vt:lpwstr>
  </property>
</Properties>
</file>