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原料适应性技改项目给排水及消防管网改扩建（</w:t>
      </w:r>
      <w:r>
        <w:rPr>
          <w:rFonts w:ascii="微软雅黑" w:eastAsia="微软雅黑"/>
          <w:b/>
          <w:color w:val="000000" w:themeColor="text1"/>
          <w:sz w:val="52"/>
          <w:szCs w:val="22"/>
          <w:u w:val="single"/>
          <w:lang w:eastAsia="zh-CN"/>
        </w:rPr>
        <w:t>2#抽提区域）消防器材采购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FAP1-P-CGSQ-202405-002</w:t>
      </w:r>
      <w:r>
        <w:rPr>
          <w:rFonts w:hint="eastAsia"/>
          <w:color w:val="000000" w:themeColor="text1"/>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二〇二四年六月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原料适应性技改项目给排水及消防管网改扩建（</w:t>
      </w:r>
      <w:r>
        <w:rPr>
          <w:b/>
          <w:bCs/>
          <w:sz w:val="32"/>
          <w:lang w:eastAsia="zh-CN"/>
        </w:rPr>
        <w:t>2#抽提区域）消防器材采购</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原料适应性技改项目给排水及消防管网改扩建（</w:t>
      </w:r>
      <w:r>
        <w:rPr>
          <w:color w:val="000000" w:themeColor="text1"/>
          <w:u w:val="single"/>
          <w:lang w:eastAsia="zh-CN"/>
        </w:rPr>
        <w:t>2#抽提区域）消防器材采购</w:t>
      </w:r>
      <w:r>
        <w:rPr>
          <w:rFonts w:hint="eastAsia"/>
          <w:color w:val="000000" w:themeColor="text1"/>
          <w:u w:val="single"/>
          <w:lang w:eastAsia="zh-CN"/>
        </w:rPr>
        <w:t>（项目编号：</w:t>
      </w:r>
      <w:r>
        <w:rPr>
          <w:color w:val="000000" w:themeColor="text1"/>
          <w:u w:val="single"/>
          <w:lang w:eastAsia="zh-CN"/>
        </w:rPr>
        <w:t>FAP1-P-CGSQ-202405-002</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w:t>
      </w:r>
      <w:r>
        <w:rPr>
          <w:lang w:eastAsia="zh-CN"/>
        </w:rPr>
        <w:t>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项目名称：原料适应性技改项目给排水及消防管网改扩建（</w:t>
      </w:r>
      <w:r>
        <w:rPr>
          <w:sz w:val="24"/>
          <w:szCs w:val="24"/>
          <w:lang w:eastAsia="zh-CN"/>
        </w:rPr>
        <w:t>2#抽提区域）消防器材采购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比选项目简要说明：原料适应性技改项目给排水及消防管网改扩建，在</w:t>
      </w:r>
      <w:r>
        <w:rPr>
          <w:sz w:val="24"/>
          <w:szCs w:val="24"/>
          <w:lang w:eastAsia="zh-CN"/>
        </w:rPr>
        <w:t>2#抽提区域（抽提装置机柜间及变电所的南、北侧）设计有6个室外消火栓及配套的消防水带、水枪、转接口、消火栓箱</w:t>
      </w:r>
      <w:r>
        <w:rPr>
          <w:rFonts w:hint="eastAsia"/>
          <w:sz w:val="24"/>
          <w:szCs w:val="24"/>
          <w:lang w:eastAsia="zh-CN"/>
        </w:rPr>
        <w:t>，</w:t>
      </w:r>
      <w:r>
        <w:rPr>
          <w:sz w:val="24"/>
          <w:szCs w:val="24"/>
          <w:lang w:eastAsia="zh-CN"/>
        </w:rPr>
        <w:t>现根据要求</w:t>
      </w:r>
      <w:r>
        <w:rPr>
          <w:rFonts w:hint="eastAsia"/>
          <w:sz w:val="24"/>
          <w:szCs w:val="24"/>
          <w:lang w:eastAsia="zh-CN"/>
        </w:rPr>
        <w:t>购买</w:t>
      </w:r>
      <w:r>
        <w:rPr>
          <w:sz w:val="24"/>
          <w:szCs w:val="24"/>
          <w:lang w:eastAsia="zh-CN"/>
        </w:rPr>
        <w:t>6个室外消火栓及配套的消防水带、水枪、转接口、消火栓箱</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sz w:val="24"/>
          <w:szCs w:val="24"/>
          <w:lang w:eastAsia="zh-CN"/>
        </w:rPr>
        <w:t>20400元</w:t>
      </w:r>
      <w:r>
        <w:rPr>
          <w:rFonts w:hint="eastAsia"/>
          <w:sz w:val="24"/>
          <w:szCs w:val="24"/>
          <w:lang w:eastAsia="zh-CN"/>
        </w:rPr>
        <w:t>（含税）</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：合同签订后2</w:t>
      </w:r>
      <w:r>
        <w:rPr>
          <w:sz w:val="24"/>
          <w:szCs w:val="24"/>
          <w:lang w:eastAsia="zh-CN"/>
        </w:rPr>
        <w:t>0天内到货</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参选文件递交地点：漳州市古雷经济开发区疏港大道南102号 福海创改扩建项目组采购管理部129室。</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日14时0分。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福海创改扩建项目组采购管理部129室</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福</w:t>
      </w:r>
      <w:r>
        <w:rPr>
          <w:rFonts w:hint="eastAsia"/>
          <w:color w:val="000000" w:themeColor="text1"/>
          <w:sz w:val="24"/>
          <w:szCs w:val="24"/>
          <w:lang w:eastAsia="zh-CN"/>
        </w:rPr>
        <w:t xml:space="preserve">建福海创石油化工有限公司 </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                                                  </w:t>
      </w:r>
      <w:r>
        <w:rPr>
          <w:color w:val="000000" w:themeColor="text1"/>
          <w:sz w:val="24"/>
          <w:szCs w:val="24"/>
          <w:lang w:eastAsia="zh-CN"/>
        </w:rPr>
        <w:t>2024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hAnsi="Calibri" w:cs="黑体"/>
          <w:sz w:val="24"/>
          <w:szCs w:val="24"/>
          <w:u w:val="single"/>
          <w:lang w:eastAsia="zh-CN"/>
        </w:rPr>
        <w:t>福建福海创石油化工有限公司原料适应性技改项目给排水及消防管网改扩建（</w:t>
      </w:r>
      <w:r>
        <w:rPr>
          <w:rFonts w:hAnsi="Calibri" w:cs="黑体"/>
          <w:sz w:val="24"/>
          <w:szCs w:val="24"/>
          <w:u w:val="single"/>
          <w:lang w:eastAsia="zh-CN"/>
        </w:rPr>
        <w:t>2#抽提区域）消防器材采购</w:t>
      </w:r>
      <w:r>
        <w:rPr>
          <w:rFonts w:hint="eastAsia" w:hAnsi="Calibri" w:cs="黑体"/>
          <w:sz w:val="24"/>
          <w:szCs w:val="24"/>
          <w:u w:val="single"/>
          <w:lang w:eastAsia="zh-CN"/>
        </w:rPr>
        <w:t>（项目编号：</w:t>
      </w:r>
      <w:r>
        <w:rPr>
          <w:rFonts w:hAnsi="Calibri" w:cs="黑体"/>
          <w:sz w:val="24"/>
          <w:szCs w:val="24"/>
          <w:u w:val="single"/>
          <w:lang w:eastAsia="zh-CN"/>
        </w:rPr>
        <w:t>FAP1-P-CGSQ-202405-002</w:t>
      </w:r>
      <w:r>
        <w:rPr>
          <w:rFonts w:hint="eastAsia" w:hAnsi="Calibri" w:cs="黑体"/>
          <w:sz w:val="24"/>
          <w:szCs w:val="24"/>
          <w:u w:val="single"/>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福建福海创石油化工有限公司原料适应性技改项目给排水及消防管网改扩建（</w:t>
      </w:r>
      <w:r>
        <w:rPr>
          <w:lang w:eastAsia="zh-CN"/>
        </w:rPr>
        <w:t>2#抽提区域）消防器材采购</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lang w:eastAsia="zh-CN"/>
        </w:rPr>
        <w:t>王甲茂</w:t>
      </w:r>
      <w:r>
        <w:rPr>
          <w:rFonts w:hint="eastAsia"/>
          <w:lang w:eastAsia="zh-CN"/>
        </w:rPr>
        <w:t xml:space="preserve"> </w:t>
      </w:r>
      <w:r>
        <w:rPr>
          <w:lang w:eastAsia="zh-CN"/>
        </w:rPr>
        <w:t>18050175019</w:t>
      </w:r>
      <w:r>
        <w:rPr>
          <w:rFonts w:hint="eastAsia"/>
          <w:lang w:eastAsia="zh-CN"/>
        </w:rPr>
        <w:t>；</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0596-6311821，</w:t>
      </w:r>
      <w:r>
        <w:fldChar w:fldCharType="begin"/>
      </w:r>
      <w:r>
        <w:instrText xml:space="preserve"> HYPERLINK "mailto:hjzhang@fhcpec.com.cn" </w:instrText>
      </w:r>
      <w:r>
        <w:fldChar w:fldCharType="separate"/>
      </w:r>
      <w:r>
        <w:rPr>
          <w:rStyle w:val="53"/>
          <w:lang w:eastAsia="zh-CN"/>
        </w:rPr>
        <w:t>hjzhang</w:t>
      </w:r>
      <w:r>
        <w:rPr>
          <w:rStyle w:val="53"/>
          <w:rFonts w:hint="eastAsia"/>
          <w:lang w:eastAsia="zh-CN"/>
        </w:rPr>
        <w:t>@</w:t>
      </w:r>
      <w:r>
        <w:rPr>
          <w:rStyle w:val="53"/>
          <w:lang w:eastAsia="zh-CN"/>
        </w:rPr>
        <w:t>fhcpec.com.cn</w:t>
      </w:r>
      <w:r>
        <w:rPr>
          <w:rStyle w:val="53"/>
          <w:lang w:eastAsia="zh-CN"/>
        </w:rPr>
        <w:fldChar w:fldCharType="end"/>
      </w:r>
      <w:r>
        <w:rPr>
          <w:rFonts w:hint="eastAsia"/>
          <w:lang w:eastAsia="zh-CN"/>
        </w:rPr>
        <w:t>。</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spacing w:line="360" w:lineRule="auto"/>
        <w:ind w:right="121"/>
        <w:jc w:val="both"/>
        <w:rPr>
          <w:color w:val="000000" w:themeColor="text1"/>
          <w:lang w:eastAsia="zh-CN"/>
        </w:rPr>
      </w:pPr>
      <w:r>
        <w:rPr>
          <w:rFonts w:hint="eastAsia"/>
          <w:lang w:eastAsia="zh-CN"/>
        </w:rPr>
        <w:t xml:space="preserve">    </w:t>
      </w:r>
      <w:r>
        <w:rPr>
          <w:rFonts w:hint="eastAsia"/>
          <w:color w:val="000000" w:themeColor="text1"/>
          <w:lang w:eastAsia="zh-CN"/>
        </w:rPr>
        <w:t>1.参选人必须具备有效的企业法人营业执照。</w:t>
      </w:r>
    </w:p>
    <w:p>
      <w:pPr>
        <w:pStyle w:val="20"/>
        <w:spacing w:line="360" w:lineRule="auto"/>
        <w:ind w:right="121"/>
        <w:jc w:val="both"/>
        <w:rPr>
          <w:color w:val="000000" w:themeColor="text1"/>
          <w:lang w:eastAsia="zh-CN"/>
        </w:rPr>
      </w:pPr>
      <w:r>
        <w:rPr>
          <w:rFonts w:hint="eastAsia"/>
          <w:color w:val="000000" w:themeColor="text1"/>
          <w:lang w:eastAsia="zh-CN"/>
        </w:rPr>
        <w:t xml:space="preserve">    </w:t>
      </w:r>
      <w:r>
        <w:rPr>
          <w:color w:val="000000" w:themeColor="text1"/>
          <w:lang w:eastAsia="zh-CN"/>
        </w:rPr>
        <w:t>2</w:t>
      </w:r>
      <w:r>
        <w:rPr>
          <w:rFonts w:hint="eastAsia"/>
          <w:color w:val="000000" w:themeColor="text1"/>
          <w:lang w:eastAsia="zh-CN"/>
        </w:rPr>
        <w:t>.</w:t>
      </w:r>
      <w:r>
        <w:rPr>
          <w:color w:val="000000" w:themeColor="text1"/>
          <w:lang w:eastAsia="zh-CN"/>
        </w:rPr>
        <w:t>参选人没有失信黑名单记录（以最高院失信被执行人系统发布信息为准）</w:t>
      </w:r>
      <w:r>
        <w:rPr>
          <w:rFonts w:hint="eastAsia"/>
          <w:color w:val="000000" w:themeColor="text1"/>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r>
        <w:rPr>
          <w:rFonts w:hint="eastAsia"/>
          <w:b/>
          <w:w w:val="95"/>
          <w:sz w:val="28"/>
          <w:lang w:eastAsia="zh-CN"/>
        </w:rPr>
        <w:t xml:space="preserve"> 无</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w:t>
      </w:r>
      <w:r>
        <w:rPr>
          <w:color w:val="000000" w:themeColor="text1"/>
          <w:lang w:eastAsia="zh-CN"/>
        </w:rPr>
        <w:t>间</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rFonts w:hint="eastAsia"/>
          <w:color w:val="000000" w:themeColor="text1"/>
          <w:lang w:val="en-US" w:eastAsia="zh-CN"/>
        </w:rPr>
        <w:t>7</w:t>
      </w:r>
      <w:r>
        <w:rPr>
          <w:rFonts w:hint="eastAsia"/>
          <w:color w:val="000000" w:themeColor="text1"/>
          <w:lang w:eastAsia="zh-CN"/>
        </w:rPr>
        <w:t>月</w:t>
      </w:r>
      <w:r>
        <w:rPr>
          <w:rFonts w:hint="eastAsia"/>
          <w:color w:val="000000" w:themeColor="text1"/>
          <w:lang w:val="en-US" w:eastAsia="zh-CN"/>
        </w:rPr>
        <w:t>5</w:t>
      </w:r>
      <w:bookmarkStart w:id="10" w:name="_GoBack"/>
      <w:bookmarkEnd w:id="10"/>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漳州市古雷经济开发区疏港大道南102号 福海创改扩建项目组采购管理部129室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参选单位企业概况（企业简介、经营状况）、营业执照。</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本项目设置最高控制价</w:t>
      </w:r>
      <w:r>
        <w:rPr>
          <w:b/>
          <w:color w:val="000000" w:themeColor="text1"/>
          <w:lang w:eastAsia="zh-CN"/>
        </w:rPr>
        <w:t>2.04</w:t>
      </w:r>
      <w:r>
        <w:rPr>
          <w:rFonts w:hint="eastAsia"/>
          <w:b/>
          <w:color w:val="000000" w:themeColor="text1"/>
          <w:lang w:eastAsia="zh-CN"/>
        </w:rPr>
        <w:t>万元整（含1</w:t>
      </w:r>
      <w:r>
        <w:rPr>
          <w:b/>
          <w:color w:val="000000" w:themeColor="text1"/>
          <w:lang w:eastAsia="zh-CN"/>
        </w:rPr>
        <w:t>3</w:t>
      </w:r>
      <w:r>
        <w:rPr>
          <w:rFonts w:hint="eastAsia"/>
          <w:b/>
          <w:color w:val="000000" w:themeColor="text1"/>
          <w:lang w:eastAsia="zh-CN"/>
        </w:rPr>
        <w:t>%税包干总价）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eastAsia="zh-CN"/>
        </w:rPr>
        <w:t>原料适应性技改项目给排水及消防管网改扩建（</w:t>
      </w:r>
      <w:r>
        <w:rPr>
          <w:b/>
          <w:color w:val="000000"/>
          <w:sz w:val="44"/>
          <w:szCs w:val="44"/>
          <w:lang w:eastAsia="zh-CN"/>
        </w:rPr>
        <w:t>2#抽提区域）消防器材采购合同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买方：福建福海创石油化工有限公司</w:t>
      </w:r>
    </w:p>
    <w:p>
      <w:pPr>
        <w:ind w:firstLine="960" w:firstLineChars="300"/>
        <w:rPr>
          <w:sz w:val="32"/>
          <w:szCs w:val="32"/>
          <w:lang w:eastAsia="zh-CN"/>
        </w:rPr>
      </w:pPr>
      <w:r>
        <w:rPr>
          <w:rFonts w:hint="eastAsia"/>
          <w:sz w:val="32"/>
          <w:szCs w:val="32"/>
          <w:lang w:eastAsia="zh-CN"/>
        </w:rPr>
        <w:t xml:space="preserve">卖方：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Pr>
          <w:rFonts w:hint="eastAsia"/>
          <w:sz w:val="32"/>
          <w:szCs w:val="32"/>
          <w:lang w:val="en-US" w:eastAsia="zh-CN"/>
        </w:rPr>
        <w:t>7</w:t>
      </w:r>
      <w:r>
        <w:rPr>
          <w:rFonts w:hint="eastAsia"/>
          <w:sz w:val="32"/>
          <w:szCs w:val="32"/>
          <w:lang w:eastAsia="zh-CN"/>
        </w:rPr>
        <w:t>月  日</w:t>
      </w:r>
    </w:p>
    <w:p>
      <w:pPr>
        <w:tabs>
          <w:tab w:val="left" w:pos="2130"/>
          <w:tab w:val="center" w:pos="4535"/>
        </w:tabs>
        <w:jc w:val="center"/>
        <w:rPr>
          <w:b/>
          <w:sz w:val="30"/>
          <w:szCs w:val="30"/>
          <w:lang w:eastAsia="zh-CN"/>
        </w:rPr>
      </w:pPr>
    </w:p>
    <w:p>
      <w:pPr>
        <w:spacing w:line="120" w:lineRule="auto"/>
        <w:ind w:firstLine="4668" w:firstLineChars="1550"/>
        <w:rPr>
          <w:sz w:val="24"/>
          <w:lang w:eastAsia="zh-CN"/>
        </w:rPr>
      </w:pPr>
      <w:r>
        <w:rPr>
          <w:b/>
          <w:sz w:val="30"/>
          <w:szCs w:val="30"/>
          <w:lang w:eastAsia="zh-CN"/>
        </w:rPr>
        <w:br w:type="page"/>
      </w: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lang w:eastAsia="zh-CN"/>
        </w:rPr>
      </w:pPr>
      <w:r>
        <w:rPr>
          <w:rFonts w:hint="eastAsia"/>
          <w:sz w:val="24"/>
          <w:lang w:eastAsia="zh-CN"/>
        </w:rPr>
        <w:t>1、合同标的和合同价格：</w:t>
      </w: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120" w:lineRule="auto"/>
        <w:ind w:firstLine="360" w:firstLineChars="150"/>
        <w:rPr>
          <w:sz w:val="24"/>
          <w:lang w:eastAsia="zh-CN"/>
        </w:rPr>
      </w:pPr>
      <w:r>
        <w:rPr>
          <w:rFonts w:hint="eastAsia"/>
          <w:sz w:val="24"/>
          <w:lang w:eastAsia="zh-CN"/>
        </w:rPr>
        <w:t>。</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90 </w:t>
      </w:r>
      <w:r>
        <w:rPr>
          <w:rFonts w:hint="eastAsia"/>
          <w:sz w:val="24"/>
          <w:lang w:eastAsia="zh-CN"/>
        </w:rPr>
        <w:t>%，剩余合同价款总额的【</w:t>
      </w:r>
      <w:r>
        <w:rPr>
          <w:sz w:val="24"/>
          <w:lang w:eastAsia="zh-CN"/>
        </w:rPr>
        <w:t>10</w:t>
      </w:r>
      <w:r>
        <w:rPr>
          <w:rFonts w:hint="eastAsia"/>
          <w:sz w:val="24"/>
          <w:lang w:eastAsia="zh-CN"/>
        </w:rPr>
        <w:t>】%作为质量保证金，待质量保证期满且乙方无结欠甲方款项或债务的情况下无息退还。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13 </w:t>
      </w:r>
      <w:r>
        <w:rPr>
          <w:rFonts w:hint="eastAsia"/>
          <w:sz w:val="24"/>
          <w:lang w:eastAsia="zh-CN"/>
        </w:rPr>
        <w:t>%）。</w:t>
      </w: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15  </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5"/>
        <w:spacing w:line="400" w:lineRule="exact"/>
      </w:pPr>
    </w:p>
    <w:p>
      <w:pPr>
        <w:pStyle w:val="2"/>
      </w:pPr>
    </w:p>
    <w:p>
      <w:pPr>
        <w:spacing w:line="360" w:lineRule="auto"/>
        <w:rPr>
          <w:sz w:val="24"/>
          <w:szCs w:val="24"/>
          <w:lang w:eastAsia="zh-CN"/>
        </w:rPr>
      </w:pPr>
    </w:p>
    <w:p>
      <w:pPr>
        <w:spacing w:line="360" w:lineRule="auto"/>
        <w:jc w:val="center"/>
        <w:rPr>
          <w:sz w:val="24"/>
          <w:szCs w:val="24"/>
          <w:lang w:eastAsia="zh-CN"/>
        </w:rPr>
      </w:pPr>
      <w:r>
        <w:rPr>
          <w:sz w:val="24"/>
          <w:szCs w:val="24"/>
          <w:lang w:eastAsia="zh-CN"/>
        </w:rPr>
        <w:t>附件</w:t>
      </w:r>
      <w:r>
        <w:rPr>
          <w:rFonts w:hint="eastAsia"/>
          <w:sz w:val="24"/>
          <w:szCs w:val="24"/>
          <w:lang w:eastAsia="zh-CN"/>
        </w:rPr>
        <w:t>：福建福海创石油化工有限公司原料适应性技改项目-给排水及消防管网改扩建（2</w:t>
      </w:r>
      <w:r>
        <w:rPr>
          <w:sz w:val="24"/>
          <w:szCs w:val="24"/>
          <w:lang w:eastAsia="zh-CN"/>
        </w:rPr>
        <w:t>#</w:t>
      </w:r>
      <w:r>
        <w:rPr>
          <w:rFonts w:hint="eastAsia"/>
          <w:sz w:val="24"/>
          <w:szCs w:val="24"/>
          <w:lang w:eastAsia="zh-CN"/>
        </w:rPr>
        <w:t>抽提区域）消防器材采购发包说明</w:t>
      </w:r>
    </w:p>
    <w:p>
      <w:pPr>
        <w:spacing w:line="360" w:lineRule="auto"/>
        <w:outlineLvl w:val="0"/>
        <w:rPr>
          <w:b/>
          <w:kern w:val="44"/>
          <w:sz w:val="24"/>
          <w:szCs w:val="24"/>
          <w:lang w:eastAsia="zh-CN"/>
        </w:rPr>
      </w:pPr>
      <w:bookmarkStart w:id="1" w:name="_Toc160540860"/>
      <w:r>
        <w:rPr>
          <w:rFonts w:hint="eastAsia"/>
          <w:b/>
          <w:kern w:val="44"/>
          <w:sz w:val="24"/>
          <w:szCs w:val="24"/>
          <w:lang w:eastAsia="zh-CN"/>
        </w:rPr>
        <w:t>1、发包范围</w:t>
      </w:r>
      <w:bookmarkEnd w:id="1"/>
    </w:p>
    <w:p>
      <w:pPr>
        <w:spacing w:line="360" w:lineRule="auto"/>
        <w:rPr>
          <w:sz w:val="24"/>
          <w:szCs w:val="24"/>
          <w:lang w:eastAsia="zh-CN"/>
        </w:rPr>
      </w:pPr>
      <w:r>
        <w:rPr>
          <w:sz w:val="24"/>
          <w:szCs w:val="24"/>
          <w:lang w:eastAsia="zh-CN"/>
        </w:rPr>
        <w:t>1</w:t>
      </w:r>
      <w:r>
        <w:rPr>
          <w:rFonts w:hint="eastAsia"/>
          <w:sz w:val="24"/>
          <w:szCs w:val="24"/>
          <w:lang w:eastAsia="zh-CN"/>
        </w:rPr>
        <w:t>.1</w:t>
      </w:r>
      <w:r>
        <w:rPr>
          <w:sz w:val="24"/>
          <w:szCs w:val="24"/>
          <w:lang w:eastAsia="zh-CN"/>
        </w:rPr>
        <w:t xml:space="preserve"> </w:t>
      </w:r>
      <w:r>
        <w:rPr>
          <w:rFonts w:hint="eastAsia"/>
          <w:sz w:val="24"/>
          <w:szCs w:val="24"/>
          <w:lang w:eastAsia="zh-CN"/>
        </w:rPr>
        <w:t>采购物资名称及数量：</w:t>
      </w:r>
    </w:p>
    <w:tbl>
      <w:tblPr>
        <w:tblStyle w:val="4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47"/>
        <w:gridCol w:w="595"/>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blHeader/>
          <w:jc w:val="center"/>
        </w:trPr>
        <w:tc>
          <w:tcPr>
            <w:tcW w:w="714" w:type="dxa"/>
            <w:vAlign w:val="center"/>
          </w:tcPr>
          <w:p>
            <w:pPr>
              <w:spacing w:line="360" w:lineRule="auto"/>
              <w:jc w:val="center"/>
              <w:rPr>
                <w:b/>
                <w:bCs/>
                <w:sz w:val="24"/>
              </w:rPr>
            </w:pPr>
            <w:r>
              <w:rPr>
                <w:rFonts w:hint="eastAsia"/>
                <w:b/>
                <w:bCs/>
                <w:sz w:val="24"/>
              </w:rPr>
              <w:t>序号</w:t>
            </w:r>
          </w:p>
        </w:tc>
        <w:tc>
          <w:tcPr>
            <w:tcW w:w="1447" w:type="dxa"/>
            <w:vAlign w:val="center"/>
          </w:tcPr>
          <w:p>
            <w:pPr>
              <w:spacing w:line="360" w:lineRule="auto"/>
              <w:jc w:val="center"/>
              <w:rPr>
                <w:b/>
                <w:bCs/>
                <w:sz w:val="24"/>
              </w:rPr>
            </w:pPr>
            <w:r>
              <w:rPr>
                <w:rFonts w:hint="eastAsia"/>
                <w:b/>
                <w:bCs/>
                <w:sz w:val="24"/>
              </w:rPr>
              <w:t>器材名称</w:t>
            </w:r>
          </w:p>
        </w:tc>
        <w:tc>
          <w:tcPr>
            <w:tcW w:w="595" w:type="dxa"/>
          </w:tcPr>
          <w:p>
            <w:pPr>
              <w:spacing w:line="360" w:lineRule="auto"/>
              <w:ind w:left="-11" w:leftChars="-107" w:hanging="224" w:hangingChars="93"/>
              <w:jc w:val="center"/>
              <w:rPr>
                <w:b/>
                <w:bCs/>
                <w:sz w:val="24"/>
              </w:rPr>
            </w:pPr>
            <w:r>
              <w:rPr>
                <w:rFonts w:hint="eastAsia"/>
                <w:b/>
                <w:bCs/>
                <w:sz w:val="24"/>
              </w:rPr>
              <w:t xml:space="preserve"> 数量</w:t>
            </w:r>
          </w:p>
        </w:tc>
        <w:tc>
          <w:tcPr>
            <w:tcW w:w="4962" w:type="dxa"/>
            <w:vAlign w:val="center"/>
          </w:tcPr>
          <w:p>
            <w:pPr>
              <w:spacing w:line="360" w:lineRule="auto"/>
              <w:ind w:left="420"/>
              <w:jc w:val="center"/>
              <w:rPr>
                <w:b/>
                <w:bCs/>
                <w:sz w:val="24"/>
              </w:rPr>
            </w:pPr>
            <w:r>
              <w:rPr>
                <w:rFonts w:hint="eastAsia"/>
                <w:b/>
                <w:bCs/>
                <w:sz w:val="24"/>
              </w:rPr>
              <w:t>技术要求</w:t>
            </w:r>
          </w:p>
        </w:tc>
        <w:tc>
          <w:tcPr>
            <w:tcW w:w="1559" w:type="dxa"/>
          </w:tcPr>
          <w:p>
            <w:pPr>
              <w:spacing w:line="360" w:lineRule="auto"/>
              <w:ind w:left="42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4" w:type="dxa"/>
            <w:vMerge w:val="restart"/>
            <w:vAlign w:val="center"/>
          </w:tcPr>
          <w:p>
            <w:pPr>
              <w:spacing w:line="360" w:lineRule="auto"/>
              <w:ind w:left="-22" w:leftChars="-152" w:hanging="312" w:hangingChars="142"/>
              <w:jc w:val="center"/>
              <w:rPr>
                <w:szCs w:val="21"/>
              </w:rPr>
            </w:pPr>
            <w:r>
              <w:rPr>
                <w:szCs w:val="21"/>
              </w:rPr>
              <w:t xml:space="preserve">  </w:t>
            </w:r>
            <w:r>
              <w:rPr>
                <w:rFonts w:hint="eastAsia"/>
                <w:szCs w:val="21"/>
              </w:rPr>
              <w:t>1</w:t>
            </w:r>
          </w:p>
        </w:tc>
        <w:tc>
          <w:tcPr>
            <w:tcW w:w="1447" w:type="dxa"/>
            <w:vMerge w:val="restart"/>
            <w:vAlign w:val="center"/>
          </w:tcPr>
          <w:p>
            <w:pPr>
              <w:spacing w:line="360" w:lineRule="auto"/>
              <w:ind w:left="28"/>
              <w:rPr>
                <w:szCs w:val="21"/>
              </w:rPr>
            </w:pPr>
            <w:r>
              <w:rPr>
                <w:rFonts w:hint="eastAsia" w:asciiTheme="minorEastAsia" w:hAnsiTheme="minorEastAsia"/>
                <w:color w:val="000000"/>
                <w:szCs w:val="21"/>
              </w:rPr>
              <w:t>室外消火栓</w:t>
            </w:r>
          </w:p>
        </w:tc>
        <w:tc>
          <w:tcPr>
            <w:tcW w:w="595" w:type="dxa"/>
            <w:vMerge w:val="restart"/>
            <w:vAlign w:val="center"/>
          </w:tcPr>
          <w:p>
            <w:pPr>
              <w:ind w:leftChars="-47" w:hanging="103" w:hangingChars="47"/>
              <w:jc w:val="center"/>
              <w:rPr>
                <w:rFonts w:asciiTheme="minorEastAsia" w:hAnsiTheme="minorEastAsia"/>
                <w:color w:val="000000"/>
                <w:szCs w:val="21"/>
              </w:rPr>
            </w:pPr>
            <w:r>
              <w:rPr>
                <w:rFonts w:hint="eastAsia" w:asciiTheme="minorEastAsia" w:hAnsiTheme="minorEastAsia"/>
                <w:color w:val="000000"/>
                <w:szCs w:val="21"/>
              </w:rPr>
              <w:t>6</w:t>
            </w: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★室外消火栓，规格型号：S</w:t>
            </w:r>
            <w:r>
              <w:rPr>
                <w:rFonts w:asciiTheme="minorEastAsia" w:hAnsiTheme="minorEastAsia"/>
                <w:color w:val="000000"/>
                <w:szCs w:val="21"/>
                <w:lang w:eastAsia="zh-CN"/>
              </w:rPr>
              <w:t>S150/80-1.6</w:t>
            </w:r>
            <w:r>
              <w:rPr>
                <w:rFonts w:hint="eastAsia" w:asciiTheme="minorEastAsia" w:hAnsiTheme="minorEastAsia"/>
                <w:color w:val="000000"/>
                <w:szCs w:val="21"/>
                <w:lang w:eastAsia="zh-CN"/>
              </w:rPr>
              <w:t>，栓体Q</w:t>
            </w:r>
            <w:r>
              <w:rPr>
                <w:rFonts w:asciiTheme="minorEastAsia" w:hAnsiTheme="minorEastAsia"/>
                <w:color w:val="000000"/>
                <w:szCs w:val="21"/>
                <w:lang w:eastAsia="zh-CN"/>
              </w:rPr>
              <w:t>T450</w:t>
            </w:r>
            <w:r>
              <w:rPr>
                <w:rFonts w:hint="eastAsia" w:asciiTheme="minorEastAsia" w:hAnsiTheme="minorEastAsia"/>
                <w:color w:val="000000"/>
                <w:szCs w:val="21"/>
                <w:lang w:eastAsia="zh-CN"/>
              </w:rPr>
              <w:t>，阀杆材质2</w:t>
            </w:r>
            <w:r>
              <w:rPr>
                <w:rFonts w:asciiTheme="minorEastAsia" w:hAnsiTheme="minorEastAsia"/>
                <w:color w:val="000000"/>
                <w:szCs w:val="21"/>
                <w:lang w:eastAsia="zh-CN"/>
              </w:rPr>
              <w:t>Cr13</w:t>
            </w:r>
            <w:r>
              <w:rPr>
                <w:rFonts w:hint="eastAsia" w:asciiTheme="minorEastAsia" w:hAnsiTheme="minorEastAsia"/>
                <w:color w:val="000000"/>
                <w:szCs w:val="21"/>
                <w:lang w:eastAsia="zh-CN"/>
              </w:rPr>
              <w:t>，阀座及阀杆螺母材质：铜合金Z</w:t>
            </w:r>
            <w:r>
              <w:rPr>
                <w:rFonts w:asciiTheme="minorEastAsia" w:hAnsiTheme="minorEastAsia"/>
                <w:color w:val="000000"/>
                <w:szCs w:val="21"/>
                <w:lang w:eastAsia="zh-CN"/>
              </w:rPr>
              <w:t>CuZ</w:t>
            </w:r>
            <w:r>
              <w:rPr>
                <w:rFonts w:hint="eastAsia" w:asciiTheme="minorEastAsia" w:hAnsiTheme="minorEastAsia"/>
                <w:color w:val="000000"/>
                <w:szCs w:val="21"/>
                <w:lang w:eastAsia="zh-CN"/>
              </w:rPr>
              <w:t>n</w:t>
            </w:r>
            <w:r>
              <w:rPr>
                <w:rFonts w:asciiTheme="minorEastAsia" w:hAnsiTheme="minorEastAsia"/>
                <w:color w:val="000000"/>
                <w:szCs w:val="21"/>
                <w:lang w:eastAsia="zh-CN"/>
              </w:rPr>
              <w:t>38</w:t>
            </w:r>
            <w:r>
              <w:rPr>
                <w:rFonts w:hint="eastAsia" w:asciiTheme="minorEastAsia" w:hAnsiTheme="minorEastAsia"/>
                <w:color w:val="000000"/>
                <w:szCs w:val="21"/>
                <w:lang w:eastAsia="zh-CN"/>
              </w:rPr>
              <w:t>。1个室外消火栓配一把扳嵌。</w:t>
            </w:r>
          </w:p>
        </w:tc>
        <w:tc>
          <w:tcPr>
            <w:tcW w:w="1559" w:type="dxa"/>
            <w:vMerge w:val="restart"/>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品牌要求：</w:t>
            </w:r>
          </w:p>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大连祥合、云湖（</w:t>
            </w:r>
            <w:r>
              <w:rPr>
                <w:rFonts w:asciiTheme="minorEastAsia" w:hAnsiTheme="minorEastAsia"/>
                <w:color w:val="000000"/>
                <w:szCs w:val="21"/>
                <w:lang w:eastAsia="zh-CN"/>
              </w:rPr>
              <w:t>章丘市消防器材有限责任公司）</w:t>
            </w:r>
            <w:r>
              <w:rPr>
                <w:rFonts w:hint="eastAsia" w:asciiTheme="minorEastAsia" w:hAnsiTheme="minorEastAsia"/>
                <w:color w:val="000000"/>
                <w:szCs w:val="21"/>
                <w:lang w:eastAsia="zh-CN"/>
              </w:rPr>
              <w:t>、天广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★主要规格、技术参数及性能均符合GB</w:t>
            </w:r>
            <w:r>
              <w:rPr>
                <w:rFonts w:asciiTheme="minorEastAsia" w:hAnsiTheme="minorEastAsia"/>
                <w:color w:val="000000"/>
                <w:szCs w:val="21"/>
                <w:lang w:eastAsia="zh-CN"/>
              </w:rPr>
              <w:t xml:space="preserve"> 4452-2011</w:t>
            </w:r>
            <w:r>
              <w:rPr>
                <w:rFonts w:hint="eastAsia" w:asciiTheme="minorEastAsia" w:hAnsiTheme="minorEastAsia"/>
                <w:color w:val="000000"/>
                <w:szCs w:val="21"/>
                <w:lang w:eastAsia="zh-CN"/>
              </w:rPr>
              <w:t>要求</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rPr>
            </w:pPr>
            <w:r>
              <w:rPr>
                <w:rFonts w:hint="eastAsia" w:asciiTheme="minorEastAsia" w:hAnsiTheme="minorEastAsia"/>
                <w:color w:val="000000"/>
                <w:szCs w:val="21"/>
              </w:rPr>
              <w:t>★提供产品合格证</w:t>
            </w:r>
          </w:p>
        </w:tc>
        <w:tc>
          <w:tcPr>
            <w:tcW w:w="1559" w:type="dxa"/>
            <w:vMerge w:val="continue"/>
          </w:tcPr>
          <w:p>
            <w:pPr>
              <w:ind w:leftChars="-47" w:hanging="103" w:hangingChars="47"/>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rPr>
            </w:pPr>
          </w:p>
        </w:tc>
        <w:tc>
          <w:tcPr>
            <w:tcW w:w="1447" w:type="dxa"/>
            <w:vMerge w:val="continue"/>
            <w:vAlign w:val="center"/>
          </w:tcPr>
          <w:p>
            <w:pPr>
              <w:spacing w:line="360" w:lineRule="auto"/>
              <w:ind w:left="28"/>
              <w:rPr>
                <w:rFonts w:asciiTheme="minorEastAsia" w:hAnsiTheme="minorEastAsia"/>
                <w:color w:val="000000"/>
                <w:szCs w:val="21"/>
              </w:rPr>
            </w:pPr>
          </w:p>
        </w:tc>
        <w:tc>
          <w:tcPr>
            <w:tcW w:w="595" w:type="dxa"/>
            <w:vMerge w:val="continue"/>
          </w:tcPr>
          <w:p>
            <w:pPr>
              <w:ind w:leftChars="-47" w:hanging="103" w:hangingChars="47"/>
              <w:rPr>
                <w:rFonts w:asciiTheme="minorEastAsia" w:hAnsiTheme="minorEastAsia"/>
                <w:color w:val="000000"/>
                <w:szCs w:val="21"/>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★提供消防产品认证证书（有效期内）</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★提供国家消防装备质量监督检验中心或国家消防产品质量检验检测中心签发的相应检验报告。</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4" w:type="dxa"/>
            <w:vMerge w:val="restart"/>
            <w:vAlign w:val="center"/>
          </w:tcPr>
          <w:p>
            <w:pPr>
              <w:spacing w:line="360" w:lineRule="auto"/>
              <w:ind w:left="34" w:leftChars="-183" w:hanging="437" w:hangingChars="199"/>
              <w:jc w:val="center"/>
              <w:rPr>
                <w:szCs w:val="21"/>
              </w:rPr>
            </w:pPr>
            <w:r>
              <w:rPr>
                <w:szCs w:val="21"/>
                <w:lang w:eastAsia="zh-CN"/>
              </w:rPr>
              <w:t xml:space="preserve">  </w:t>
            </w:r>
            <w:r>
              <w:rPr>
                <w:rFonts w:hint="eastAsia"/>
                <w:szCs w:val="21"/>
              </w:rPr>
              <w:t>2</w:t>
            </w:r>
          </w:p>
        </w:tc>
        <w:tc>
          <w:tcPr>
            <w:tcW w:w="1447" w:type="dxa"/>
            <w:vMerge w:val="restart"/>
            <w:vAlign w:val="center"/>
          </w:tcPr>
          <w:p>
            <w:pPr>
              <w:spacing w:line="360" w:lineRule="auto"/>
              <w:ind w:left="28"/>
              <w:rPr>
                <w:rFonts w:asciiTheme="minorEastAsia" w:hAnsiTheme="minorEastAsia"/>
                <w:color w:val="000000"/>
                <w:szCs w:val="21"/>
              </w:rPr>
            </w:pPr>
            <w:r>
              <w:rPr>
                <w:rFonts w:hint="eastAsia" w:asciiTheme="minorEastAsia" w:hAnsiTheme="minorEastAsia"/>
                <w:color w:val="000000"/>
                <w:szCs w:val="21"/>
              </w:rPr>
              <w:t>内扣式消防异径接口</w:t>
            </w:r>
          </w:p>
        </w:tc>
        <w:tc>
          <w:tcPr>
            <w:tcW w:w="595" w:type="dxa"/>
            <w:vMerge w:val="restart"/>
            <w:vAlign w:val="center"/>
          </w:tcPr>
          <w:p>
            <w:pPr>
              <w:ind w:leftChars="-47" w:hanging="103" w:hangingChars="47"/>
              <w:jc w:val="center"/>
              <w:rPr>
                <w:rFonts w:hAnsi="Calibri"/>
                <w:color w:val="000000"/>
                <w:szCs w:val="21"/>
              </w:rPr>
            </w:pPr>
            <w:r>
              <w:rPr>
                <w:rFonts w:hint="eastAsia" w:hAnsi="Calibri"/>
                <w:color w:val="000000"/>
                <w:szCs w:val="21"/>
              </w:rPr>
              <w:t>6</w:t>
            </w: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★型号：K</w:t>
            </w:r>
            <w:r>
              <w:rPr>
                <w:rFonts w:asciiTheme="minorEastAsia" w:hAnsiTheme="minorEastAsia"/>
                <w:color w:val="000000"/>
                <w:szCs w:val="21"/>
                <w:lang w:eastAsia="zh-CN"/>
              </w:rPr>
              <w:t>J65/</w:t>
            </w:r>
            <w:r>
              <w:rPr>
                <w:rFonts w:hint="eastAsia" w:asciiTheme="minorEastAsia" w:hAnsiTheme="minorEastAsia"/>
                <w:color w:val="000000"/>
                <w:szCs w:val="21"/>
                <w:lang w:eastAsia="zh-CN"/>
              </w:rPr>
              <w:t>80，材质铝合金</w:t>
            </w:r>
          </w:p>
        </w:tc>
        <w:tc>
          <w:tcPr>
            <w:tcW w:w="1559" w:type="dxa"/>
            <w:vMerge w:val="restart"/>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14" w:type="dxa"/>
            <w:vMerge w:val="continue"/>
            <w:vAlign w:val="center"/>
          </w:tcPr>
          <w:p>
            <w:pPr>
              <w:spacing w:line="360" w:lineRule="auto"/>
              <w:ind w:left="34" w:leftChars="-183" w:hanging="437" w:hangingChars="199"/>
              <w:jc w:val="center"/>
              <w:rPr>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vAlign w:val="center"/>
          </w:tcPr>
          <w:p>
            <w:pPr>
              <w:ind w:leftChars="-47" w:hanging="103" w:hangingChars="47"/>
              <w:jc w:val="center"/>
              <w:rPr>
                <w:rFonts w:hAnsi="Calibri"/>
                <w:color w:val="000000"/>
                <w:szCs w:val="21"/>
                <w:lang w:eastAsia="zh-CN"/>
              </w:rPr>
            </w:pPr>
          </w:p>
        </w:tc>
        <w:tc>
          <w:tcPr>
            <w:tcW w:w="4962" w:type="dxa"/>
            <w:vAlign w:val="center"/>
          </w:tcPr>
          <w:p>
            <w:pPr>
              <w:ind w:leftChars="-47" w:hanging="103" w:hangingChars="47"/>
              <w:rPr>
                <w:rFonts w:asciiTheme="minorEastAsia" w:hAnsiTheme="minorEastAsia"/>
                <w:color w:val="000000"/>
                <w:szCs w:val="21"/>
              </w:rPr>
            </w:pPr>
            <w:r>
              <w:rPr>
                <w:rFonts w:hint="eastAsia" w:asciiTheme="minorEastAsia" w:hAnsiTheme="minorEastAsia"/>
                <w:color w:val="000000"/>
                <w:szCs w:val="21"/>
              </w:rPr>
              <w:t>★符合《消防接口》GB12514</w:t>
            </w:r>
            <w:r>
              <w:rPr>
                <w:rFonts w:asciiTheme="minorEastAsia" w:hAnsiTheme="minorEastAsia"/>
                <w:color w:val="000000"/>
                <w:szCs w:val="21"/>
              </w:rPr>
              <w:t>.1/2</w:t>
            </w:r>
            <w:r>
              <w:rPr>
                <w:rFonts w:hint="eastAsia" w:asciiTheme="minorEastAsia" w:hAnsiTheme="minorEastAsia"/>
                <w:color w:val="000000"/>
                <w:szCs w:val="21"/>
              </w:rPr>
              <w:t>-2005要求</w:t>
            </w:r>
          </w:p>
        </w:tc>
        <w:tc>
          <w:tcPr>
            <w:tcW w:w="1559" w:type="dxa"/>
            <w:vMerge w:val="continue"/>
          </w:tcPr>
          <w:p>
            <w:pPr>
              <w:ind w:leftChars="-47" w:hanging="103" w:hangingChars="47"/>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14" w:type="dxa"/>
            <w:vMerge w:val="restart"/>
            <w:vAlign w:val="center"/>
          </w:tcPr>
          <w:p>
            <w:pPr>
              <w:spacing w:line="360" w:lineRule="auto"/>
              <w:ind w:left="34" w:leftChars="-183" w:hanging="437" w:hangingChars="199"/>
              <w:jc w:val="center"/>
              <w:rPr>
                <w:szCs w:val="21"/>
              </w:rPr>
            </w:pPr>
            <w:r>
              <w:rPr>
                <w:szCs w:val="21"/>
              </w:rPr>
              <w:t xml:space="preserve">  3</w:t>
            </w:r>
          </w:p>
        </w:tc>
        <w:tc>
          <w:tcPr>
            <w:tcW w:w="1447" w:type="dxa"/>
            <w:vMerge w:val="restart"/>
            <w:vAlign w:val="center"/>
          </w:tcPr>
          <w:p>
            <w:pPr>
              <w:spacing w:line="360" w:lineRule="auto"/>
              <w:ind w:left="28"/>
              <w:rPr>
                <w:szCs w:val="21"/>
              </w:rPr>
            </w:pPr>
            <w:r>
              <w:rPr>
                <w:rFonts w:hint="eastAsia" w:asciiTheme="minorEastAsia" w:hAnsiTheme="minorEastAsia"/>
                <w:color w:val="000000"/>
                <w:szCs w:val="21"/>
              </w:rPr>
              <w:t>有衬里消防水带</w:t>
            </w:r>
          </w:p>
        </w:tc>
        <w:tc>
          <w:tcPr>
            <w:tcW w:w="595" w:type="dxa"/>
            <w:vMerge w:val="restart"/>
            <w:vAlign w:val="center"/>
          </w:tcPr>
          <w:p>
            <w:pPr>
              <w:ind w:leftChars="-47" w:hanging="103" w:hangingChars="47"/>
              <w:jc w:val="center"/>
              <w:rPr>
                <w:rFonts w:hAnsi="Calibri"/>
                <w:color w:val="000000"/>
                <w:szCs w:val="21"/>
              </w:rPr>
            </w:pPr>
            <w:r>
              <w:rPr>
                <w:rFonts w:hAnsi="Calibri"/>
                <w:color w:val="000000"/>
                <w:szCs w:val="21"/>
              </w:rPr>
              <w:t>12</w:t>
            </w:r>
          </w:p>
        </w:tc>
        <w:tc>
          <w:tcPr>
            <w:tcW w:w="4962" w:type="dxa"/>
            <w:vAlign w:val="center"/>
          </w:tcPr>
          <w:p>
            <w:pPr>
              <w:ind w:leftChars="-47" w:hanging="103" w:hangingChars="47"/>
              <w:rPr>
                <w:szCs w:val="21"/>
                <w:lang w:eastAsia="zh-CN"/>
              </w:rPr>
            </w:pPr>
            <w:r>
              <w:rPr>
                <w:rFonts w:hint="eastAsia" w:hAnsi="Calibri"/>
                <w:color w:val="000000"/>
                <w:szCs w:val="21"/>
                <w:lang w:eastAsia="zh-CN"/>
              </w:rPr>
              <w:t>★</w:t>
            </w:r>
            <w:r>
              <w:rPr>
                <w:rFonts w:hint="eastAsia" w:asciiTheme="minorEastAsia" w:hAnsiTheme="minorEastAsia"/>
                <w:color w:val="000000"/>
                <w:szCs w:val="21"/>
                <w:lang w:eastAsia="zh-CN"/>
              </w:rPr>
              <w:t>型号1</w:t>
            </w:r>
            <w:r>
              <w:rPr>
                <w:rFonts w:asciiTheme="minorEastAsia" w:hAnsiTheme="minorEastAsia"/>
                <w:color w:val="000000"/>
                <w:szCs w:val="21"/>
                <w:lang w:eastAsia="zh-CN"/>
              </w:rPr>
              <w:t>6</w:t>
            </w:r>
            <w:r>
              <w:rPr>
                <w:rFonts w:hint="eastAsia" w:asciiTheme="minorEastAsia" w:hAnsiTheme="minorEastAsia"/>
                <w:color w:val="000000"/>
                <w:szCs w:val="21"/>
                <w:lang w:eastAsia="zh-CN"/>
              </w:rPr>
              <w:t>-65-2</w:t>
            </w:r>
            <w:r>
              <w:rPr>
                <w:rFonts w:asciiTheme="minorEastAsia" w:hAnsiTheme="minorEastAsia"/>
                <w:color w:val="000000"/>
                <w:szCs w:val="21"/>
                <w:lang w:eastAsia="zh-CN"/>
              </w:rPr>
              <w:t>5</w:t>
            </w:r>
            <w:r>
              <w:rPr>
                <w:rFonts w:hint="eastAsia" w:asciiTheme="minorEastAsia" w:hAnsiTheme="minorEastAsia"/>
                <w:color w:val="000000"/>
                <w:szCs w:val="21"/>
                <w:lang w:eastAsia="zh-CN"/>
              </w:rPr>
              <w:t>,材质为聚氨酯,符合《消防水带》GB6246-20</w:t>
            </w:r>
            <w:r>
              <w:rPr>
                <w:rFonts w:asciiTheme="minorEastAsia" w:hAnsiTheme="minorEastAsia"/>
                <w:color w:val="000000"/>
                <w:szCs w:val="21"/>
                <w:lang w:eastAsia="zh-CN"/>
              </w:rPr>
              <w:t>1</w:t>
            </w:r>
            <w:r>
              <w:rPr>
                <w:rFonts w:hint="eastAsia" w:asciiTheme="minorEastAsia" w:hAnsiTheme="minorEastAsia"/>
                <w:color w:val="000000"/>
                <w:szCs w:val="21"/>
                <w:lang w:eastAsia="zh-CN"/>
              </w:rPr>
              <w:t>1要求</w:t>
            </w:r>
          </w:p>
        </w:tc>
        <w:tc>
          <w:tcPr>
            <w:tcW w:w="1559" w:type="dxa"/>
            <w:vMerge w:val="restart"/>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品牌要求：</w:t>
            </w:r>
          </w:p>
          <w:p>
            <w:pPr>
              <w:ind w:leftChars="-47" w:hanging="103" w:hangingChars="47"/>
              <w:rPr>
                <w:rFonts w:hAnsi="Calibri"/>
                <w:color w:val="000000"/>
                <w:szCs w:val="21"/>
                <w:lang w:eastAsia="zh-CN"/>
              </w:rPr>
            </w:pPr>
            <w:r>
              <w:rPr>
                <w:rFonts w:hint="eastAsia" w:asciiTheme="minorEastAsia" w:hAnsiTheme="minorEastAsia"/>
                <w:color w:val="000000"/>
                <w:szCs w:val="21"/>
                <w:lang w:eastAsia="zh-CN"/>
              </w:rPr>
              <w:t>水龙江山、龙安（浙江恒胜消防设备有限公司）、天广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vAlign w:val="center"/>
          </w:tcPr>
          <w:p>
            <w:pPr>
              <w:ind w:leftChars="-47" w:hanging="103" w:hangingChars="47"/>
              <w:rPr>
                <w:rFonts w:hAnsi="Calibri"/>
                <w:color w:val="000000"/>
                <w:szCs w:val="21"/>
                <w:lang w:eastAsia="zh-CN"/>
              </w:rPr>
            </w:pPr>
          </w:p>
        </w:tc>
        <w:tc>
          <w:tcPr>
            <w:tcW w:w="4962" w:type="dxa"/>
            <w:vAlign w:val="center"/>
          </w:tcPr>
          <w:p>
            <w:pPr>
              <w:ind w:leftChars="-47" w:hanging="103" w:hangingChars="47"/>
              <w:rPr>
                <w:rFonts w:hAnsi="Calibri"/>
                <w:color w:val="000000"/>
                <w:szCs w:val="21"/>
                <w:lang w:eastAsia="zh-CN"/>
              </w:rPr>
            </w:pPr>
            <w:r>
              <w:rPr>
                <w:rFonts w:hint="eastAsia" w:hAnsi="Calibri"/>
                <w:color w:val="000000"/>
                <w:szCs w:val="21"/>
                <w:lang w:eastAsia="zh-CN"/>
              </w:rPr>
              <w:t>★</w:t>
            </w:r>
            <w:r>
              <w:rPr>
                <w:rFonts w:hint="eastAsia" w:asciiTheme="minorEastAsia" w:hAnsiTheme="minorEastAsia"/>
                <w:color w:val="000000"/>
                <w:szCs w:val="21"/>
                <w:lang w:eastAsia="zh-CN"/>
              </w:rPr>
              <w:t>配2个K</w:t>
            </w:r>
            <w:r>
              <w:rPr>
                <w:rFonts w:asciiTheme="minorEastAsia" w:hAnsiTheme="minorEastAsia"/>
                <w:color w:val="000000"/>
                <w:szCs w:val="21"/>
                <w:lang w:eastAsia="zh-CN"/>
              </w:rPr>
              <w:t>D65</w:t>
            </w:r>
            <w:r>
              <w:rPr>
                <w:rFonts w:hint="eastAsia" w:asciiTheme="minorEastAsia" w:hAnsiTheme="minorEastAsia"/>
                <w:color w:val="000000"/>
                <w:szCs w:val="21"/>
                <w:lang w:eastAsia="zh-CN"/>
              </w:rPr>
              <w:t>卡扣式水带接口，符合《消防接口》GB12514</w:t>
            </w:r>
            <w:r>
              <w:rPr>
                <w:rFonts w:asciiTheme="minorEastAsia" w:hAnsiTheme="minorEastAsia"/>
                <w:color w:val="000000"/>
                <w:szCs w:val="21"/>
                <w:lang w:eastAsia="zh-CN"/>
              </w:rPr>
              <w:t>.1/2</w:t>
            </w:r>
            <w:r>
              <w:rPr>
                <w:rFonts w:hint="eastAsia" w:asciiTheme="minorEastAsia" w:hAnsiTheme="minorEastAsia"/>
                <w:color w:val="000000"/>
                <w:szCs w:val="21"/>
                <w:lang w:eastAsia="zh-CN"/>
              </w:rPr>
              <w:t>-2005要求,与消防水带的结合处用抱箍固定。</w:t>
            </w:r>
          </w:p>
        </w:tc>
        <w:tc>
          <w:tcPr>
            <w:tcW w:w="1559" w:type="dxa"/>
            <w:vMerge w:val="continue"/>
          </w:tcPr>
          <w:p>
            <w:pPr>
              <w:ind w:leftChars="-47" w:hanging="103" w:hangingChars="47"/>
              <w:rPr>
                <w:rFonts w:hAnsi="Calibri"/>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vAlign w:val="center"/>
          </w:tcPr>
          <w:p>
            <w:pPr>
              <w:ind w:leftChars="-47" w:hanging="103" w:hangingChars="47"/>
              <w:rPr>
                <w:rFonts w:hAnsi="Calibri"/>
                <w:color w:val="000000"/>
                <w:szCs w:val="21"/>
                <w:lang w:eastAsia="zh-CN"/>
              </w:rPr>
            </w:pPr>
          </w:p>
        </w:tc>
        <w:tc>
          <w:tcPr>
            <w:tcW w:w="4962" w:type="dxa"/>
            <w:vAlign w:val="center"/>
          </w:tcPr>
          <w:p>
            <w:pPr>
              <w:ind w:leftChars="-47" w:hanging="103" w:hangingChars="47"/>
              <w:rPr>
                <w:rFonts w:hAnsi="Calibri"/>
                <w:color w:val="000000"/>
                <w:szCs w:val="21"/>
              </w:rPr>
            </w:pPr>
            <w:r>
              <w:rPr>
                <w:rFonts w:hint="eastAsia" w:hAnsi="Calibri"/>
                <w:color w:val="000000"/>
                <w:szCs w:val="21"/>
              </w:rPr>
              <w:t>★</w:t>
            </w:r>
            <w:r>
              <w:rPr>
                <w:rFonts w:hint="eastAsia" w:asciiTheme="minorEastAsia" w:hAnsiTheme="minorEastAsia"/>
                <w:color w:val="000000"/>
                <w:szCs w:val="21"/>
              </w:rPr>
              <w:t>提供产品合格证</w:t>
            </w:r>
          </w:p>
        </w:tc>
        <w:tc>
          <w:tcPr>
            <w:tcW w:w="1559" w:type="dxa"/>
            <w:vMerge w:val="continue"/>
          </w:tcPr>
          <w:p>
            <w:pPr>
              <w:ind w:leftChars="-47" w:hanging="103" w:hangingChars="47"/>
              <w:rPr>
                <w:rFonts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rPr>
            </w:pPr>
          </w:p>
        </w:tc>
        <w:tc>
          <w:tcPr>
            <w:tcW w:w="1447" w:type="dxa"/>
            <w:vMerge w:val="continue"/>
            <w:vAlign w:val="center"/>
          </w:tcPr>
          <w:p>
            <w:pPr>
              <w:spacing w:line="360" w:lineRule="auto"/>
              <w:ind w:left="28"/>
              <w:rPr>
                <w:rFonts w:asciiTheme="minorEastAsia" w:hAnsiTheme="minorEastAsia"/>
                <w:color w:val="000000"/>
                <w:szCs w:val="21"/>
              </w:rPr>
            </w:pPr>
          </w:p>
        </w:tc>
        <w:tc>
          <w:tcPr>
            <w:tcW w:w="595" w:type="dxa"/>
            <w:vMerge w:val="continue"/>
            <w:vAlign w:val="center"/>
          </w:tcPr>
          <w:p>
            <w:pPr>
              <w:ind w:leftChars="-47" w:hanging="103" w:hangingChars="47"/>
              <w:rPr>
                <w:rFonts w:asciiTheme="minorEastAsia" w:hAnsiTheme="minorEastAsia"/>
                <w:color w:val="000000"/>
                <w:szCs w:val="21"/>
              </w:rPr>
            </w:pPr>
          </w:p>
        </w:tc>
        <w:tc>
          <w:tcPr>
            <w:tcW w:w="4962" w:type="dxa"/>
            <w:vAlign w:val="center"/>
          </w:tcPr>
          <w:p>
            <w:pPr>
              <w:ind w:leftChars="-47" w:hanging="103" w:hangingChars="47"/>
              <w:rPr>
                <w:rFonts w:hAnsi="Calibri"/>
                <w:color w:val="000000"/>
                <w:szCs w:val="21"/>
                <w:lang w:eastAsia="zh-CN"/>
              </w:rPr>
            </w:pPr>
            <w:r>
              <w:rPr>
                <w:rFonts w:hint="eastAsia" w:asciiTheme="minorEastAsia" w:hAnsiTheme="minorEastAsia"/>
                <w:color w:val="000000"/>
                <w:szCs w:val="21"/>
                <w:lang w:eastAsia="zh-CN"/>
              </w:rPr>
              <w:t>★提供消防产品认证证书（有效期内）。</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vAlign w:val="center"/>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★提供国家消防装备质量监督检验中心或国家消防产品质量检验检测中心签发的相应检验报告。</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4" w:type="dxa"/>
            <w:vMerge w:val="restart"/>
            <w:vAlign w:val="center"/>
          </w:tcPr>
          <w:p>
            <w:pPr>
              <w:spacing w:line="360" w:lineRule="auto"/>
              <w:ind w:left="34" w:leftChars="-183" w:hanging="437" w:hangingChars="199"/>
              <w:jc w:val="center"/>
              <w:rPr>
                <w:szCs w:val="21"/>
              </w:rPr>
            </w:pPr>
            <w:r>
              <w:rPr>
                <w:szCs w:val="21"/>
                <w:lang w:eastAsia="zh-CN"/>
              </w:rPr>
              <w:t xml:space="preserve">  </w:t>
            </w:r>
            <w:r>
              <w:rPr>
                <w:szCs w:val="21"/>
              </w:rPr>
              <w:t>4</w:t>
            </w:r>
          </w:p>
        </w:tc>
        <w:tc>
          <w:tcPr>
            <w:tcW w:w="1447" w:type="dxa"/>
            <w:vMerge w:val="restart"/>
            <w:vAlign w:val="center"/>
          </w:tcPr>
          <w:p>
            <w:pPr>
              <w:ind w:leftChars="-47" w:hanging="103" w:hangingChars="47"/>
              <w:jc w:val="center"/>
              <w:rPr>
                <w:rFonts w:asciiTheme="minorEastAsia" w:hAnsiTheme="minorEastAsia"/>
                <w:color w:val="000000"/>
                <w:szCs w:val="21"/>
              </w:rPr>
            </w:pPr>
            <w:r>
              <w:rPr>
                <w:rFonts w:hint="eastAsia" w:asciiTheme="minorEastAsia" w:hAnsiTheme="minorEastAsia"/>
                <w:color w:val="000000"/>
                <w:szCs w:val="21"/>
              </w:rPr>
              <w:t>直流喷雾水枪</w:t>
            </w:r>
          </w:p>
        </w:tc>
        <w:tc>
          <w:tcPr>
            <w:tcW w:w="595" w:type="dxa"/>
            <w:vMerge w:val="restart"/>
            <w:vAlign w:val="center"/>
          </w:tcPr>
          <w:p>
            <w:pPr>
              <w:ind w:leftChars="-47" w:hanging="103" w:hangingChars="47"/>
              <w:jc w:val="center"/>
              <w:rPr>
                <w:rFonts w:asciiTheme="minorEastAsia" w:hAnsiTheme="minorEastAsia"/>
                <w:color w:val="000000"/>
                <w:szCs w:val="21"/>
              </w:rPr>
            </w:pPr>
            <w:r>
              <w:rPr>
                <w:rFonts w:asciiTheme="minorEastAsia" w:hAnsiTheme="minorEastAsia"/>
                <w:color w:val="000000"/>
                <w:szCs w:val="21"/>
              </w:rPr>
              <w:t>6</w:t>
            </w: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★型号Q</w:t>
            </w:r>
            <w:r>
              <w:rPr>
                <w:rFonts w:asciiTheme="minorEastAsia" w:hAnsiTheme="minorEastAsia"/>
                <w:color w:val="000000"/>
                <w:szCs w:val="21"/>
                <w:lang w:eastAsia="zh-CN"/>
              </w:rPr>
              <w:t>LD6.0/6.5 I</w:t>
            </w:r>
            <w:r>
              <w:rPr>
                <w:rFonts w:hint="eastAsia" w:asciiTheme="minorEastAsia" w:hAnsiTheme="minorEastAsia"/>
                <w:color w:val="000000"/>
                <w:szCs w:val="21"/>
                <w:lang w:eastAsia="zh-CN"/>
              </w:rPr>
              <w:t>，</w:t>
            </w:r>
            <w:r>
              <w:rPr>
                <w:rFonts w:hint="eastAsia" w:asciiTheme="minorEastAsia" w:hAnsiTheme="minorEastAsia"/>
                <w:color w:val="000000"/>
                <w:szCs w:val="21"/>
              </w:rPr>
              <w:t>φ</w:t>
            </w:r>
            <w:r>
              <w:rPr>
                <w:rFonts w:asciiTheme="minorEastAsia" w:hAnsiTheme="minorEastAsia"/>
                <w:color w:val="000000"/>
                <w:szCs w:val="21"/>
                <w:lang w:eastAsia="zh-CN"/>
              </w:rPr>
              <w:t>19,</w:t>
            </w:r>
            <w:r>
              <w:rPr>
                <w:rFonts w:hint="eastAsia" w:asciiTheme="minorEastAsia" w:hAnsiTheme="minorEastAsia"/>
                <w:color w:val="000000"/>
                <w:szCs w:val="21"/>
                <w:lang w:eastAsia="zh-CN"/>
              </w:rPr>
              <w:t xml:space="preserve"> 接口通径65</w:t>
            </w:r>
            <w:r>
              <w:rPr>
                <w:rFonts w:asciiTheme="minorEastAsia" w:hAnsiTheme="minorEastAsia"/>
                <w:color w:val="000000"/>
                <w:szCs w:val="21"/>
                <w:lang w:eastAsia="zh-CN"/>
              </w:rPr>
              <w:t>mm</w:t>
            </w:r>
            <w:r>
              <w:rPr>
                <w:rFonts w:hint="eastAsia" w:asciiTheme="minorEastAsia" w:hAnsiTheme="minorEastAsia"/>
                <w:color w:val="000000"/>
                <w:szCs w:val="21"/>
                <w:lang w:eastAsia="zh-CN"/>
              </w:rPr>
              <w:t>,额定流量6</w:t>
            </w:r>
            <w:r>
              <w:rPr>
                <w:rFonts w:asciiTheme="minorEastAsia" w:hAnsiTheme="minorEastAsia"/>
                <w:color w:val="000000"/>
                <w:szCs w:val="21"/>
                <w:lang w:eastAsia="zh-CN"/>
              </w:rPr>
              <w:t>.5</w:t>
            </w:r>
            <w:r>
              <w:rPr>
                <w:rFonts w:hint="eastAsia" w:asciiTheme="minorEastAsia" w:hAnsiTheme="minorEastAsia"/>
                <w:color w:val="000000"/>
                <w:szCs w:val="21"/>
                <w:lang w:eastAsia="zh-CN"/>
              </w:rPr>
              <w:t>±</w:t>
            </w:r>
            <w:r>
              <w:rPr>
                <w:rFonts w:asciiTheme="minorEastAsia" w:hAnsiTheme="minorEastAsia"/>
                <w:color w:val="000000"/>
                <w:szCs w:val="21"/>
                <w:lang w:eastAsia="zh-CN"/>
              </w:rPr>
              <w:t>0.5L/S,</w:t>
            </w:r>
            <w:r>
              <w:rPr>
                <w:rFonts w:hint="eastAsia" w:asciiTheme="minorEastAsia" w:hAnsiTheme="minorEastAsia"/>
                <w:color w:val="000000"/>
                <w:szCs w:val="21"/>
                <w:lang w:eastAsia="zh-CN"/>
              </w:rPr>
              <w:t>工作压力0</w:t>
            </w:r>
            <w:r>
              <w:rPr>
                <w:rFonts w:asciiTheme="minorEastAsia" w:hAnsiTheme="minorEastAsia"/>
                <w:color w:val="000000"/>
                <w:szCs w:val="21"/>
                <w:lang w:eastAsia="zh-CN"/>
              </w:rPr>
              <w:t>.2-1.6</w:t>
            </w:r>
            <w:r>
              <w:rPr>
                <w:rFonts w:hint="eastAsia" w:asciiTheme="minorEastAsia" w:hAnsiTheme="minorEastAsia"/>
                <w:color w:val="000000"/>
                <w:szCs w:val="21"/>
                <w:lang w:eastAsia="zh-CN"/>
              </w:rPr>
              <w:t>MPa,喷雾射程≥1</w:t>
            </w:r>
            <w:r>
              <w:rPr>
                <w:rFonts w:asciiTheme="minorEastAsia" w:hAnsiTheme="minorEastAsia"/>
                <w:color w:val="000000"/>
                <w:szCs w:val="21"/>
                <w:lang w:eastAsia="zh-CN"/>
              </w:rPr>
              <w:t>5</w:t>
            </w:r>
            <w:r>
              <w:rPr>
                <w:rFonts w:hint="eastAsia" w:asciiTheme="minorEastAsia" w:hAnsiTheme="minorEastAsia"/>
                <w:color w:val="000000"/>
                <w:szCs w:val="21"/>
                <w:lang w:eastAsia="zh-CN"/>
              </w:rPr>
              <w:t>m</w:t>
            </w:r>
          </w:p>
        </w:tc>
        <w:tc>
          <w:tcPr>
            <w:tcW w:w="1559" w:type="dxa"/>
            <w:vMerge w:val="restart"/>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品牌要求：</w:t>
            </w:r>
          </w:p>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天广、杰通（高邮市顺通消防装备有限公司）、芜湖中安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ind w:leftChars="-47" w:hanging="103" w:hangingChars="47"/>
              <w:jc w:val="center"/>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★符合《消防水枪》GB8181-2005标准</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ind w:leftChars="-47" w:hanging="103" w:hangingChars="47"/>
              <w:jc w:val="center"/>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rPr>
            </w:pPr>
            <w:r>
              <w:rPr>
                <w:rFonts w:hint="eastAsia" w:asciiTheme="minorEastAsia" w:hAnsiTheme="minorEastAsia"/>
                <w:color w:val="000000"/>
                <w:szCs w:val="21"/>
              </w:rPr>
              <w:t>★提供产品合格证</w:t>
            </w:r>
          </w:p>
        </w:tc>
        <w:tc>
          <w:tcPr>
            <w:tcW w:w="1559" w:type="dxa"/>
            <w:vMerge w:val="continue"/>
          </w:tcPr>
          <w:p>
            <w:pPr>
              <w:ind w:leftChars="-47" w:hanging="103" w:hangingChars="47"/>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rPr>
            </w:pPr>
          </w:p>
        </w:tc>
        <w:tc>
          <w:tcPr>
            <w:tcW w:w="1447" w:type="dxa"/>
            <w:vMerge w:val="continue"/>
            <w:vAlign w:val="center"/>
          </w:tcPr>
          <w:p>
            <w:pPr>
              <w:ind w:leftChars="-47" w:hanging="103" w:hangingChars="47"/>
              <w:jc w:val="center"/>
              <w:rPr>
                <w:rFonts w:asciiTheme="minorEastAsia" w:hAnsiTheme="minorEastAsia"/>
                <w:color w:val="000000"/>
                <w:szCs w:val="21"/>
              </w:rPr>
            </w:pPr>
          </w:p>
        </w:tc>
        <w:tc>
          <w:tcPr>
            <w:tcW w:w="595" w:type="dxa"/>
            <w:vMerge w:val="continue"/>
          </w:tcPr>
          <w:p>
            <w:pPr>
              <w:ind w:leftChars="-47" w:hanging="103" w:hangingChars="47"/>
              <w:rPr>
                <w:rFonts w:asciiTheme="minorEastAsia" w:hAnsiTheme="minorEastAsia"/>
                <w:color w:val="000000"/>
                <w:szCs w:val="21"/>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★提供消防产品认证证书（有效期内）</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4" w:type="dxa"/>
            <w:vMerge w:val="continue"/>
            <w:vAlign w:val="center"/>
          </w:tcPr>
          <w:p>
            <w:pPr>
              <w:spacing w:line="360" w:lineRule="auto"/>
              <w:ind w:left="34" w:leftChars="-183" w:hanging="437" w:hangingChars="199"/>
              <w:jc w:val="center"/>
              <w:rPr>
                <w:rFonts w:asciiTheme="minorEastAsia" w:hAnsiTheme="minorEastAsia"/>
                <w:color w:val="000000"/>
                <w:szCs w:val="21"/>
                <w:lang w:eastAsia="zh-CN"/>
              </w:rPr>
            </w:pPr>
          </w:p>
        </w:tc>
        <w:tc>
          <w:tcPr>
            <w:tcW w:w="1447" w:type="dxa"/>
            <w:vMerge w:val="continue"/>
            <w:vAlign w:val="center"/>
          </w:tcPr>
          <w:p>
            <w:pPr>
              <w:ind w:leftChars="-47" w:hanging="103" w:hangingChars="47"/>
              <w:jc w:val="center"/>
              <w:rPr>
                <w:rFonts w:asciiTheme="minorEastAsia" w:hAnsiTheme="minorEastAsia"/>
                <w:color w:val="000000"/>
                <w:szCs w:val="21"/>
                <w:lang w:eastAsia="zh-CN"/>
              </w:rPr>
            </w:pPr>
          </w:p>
        </w:tc>
        <w:tc>
          <w:tcPr>
            <w:tcW w:w="595" w:type="dxa"/>
            <w:vMerge w:val="continue"/>
          </w:tcPr>
          <w:p>
            <w:pPr>
              <w:ind w:leftChars="-47" w:hanging="103" w:hangingChars="47"/>
              <w:rPr>
                <w:rFonts w:asciiTheme="minorEastAsia" w:hAnsiTheme="minorEastAsia"/>
                <w:color w:val="000000"/>
                <w:szCs w:val="21"/>
                <w:lang w:eastAsia="zh-CN"/>
              </w:rPr>
            </w:pPr>
          </w:p>
        </w:tc>
        <w:tc>
          <w:tcPr>
            <w:tcW w:w="4962" w:type="dxa"/>
            <w:vAlign w:val="center"/>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★提供国家消防装备质量监督检验中心或国家消防产品质量检验检测中心签发的相应检验报告</w:t>
            </w:r>
          </w:p>
        </w:tc>
        <w:tc>
          <w:tcPr>
            <w:tcW w:w="1559" w:type="dxa"/>
            <w:vMerge w:val="continue"/>
          </w:tcPr>
          <w:p>
            <w:pPr>
              <w:ind w:leftChars="-47" w:hanging="103" w:hangingChars="47"/>
              <w:rPr>
                <w:rFonts w:asciiTheme="minorEastAsia" w:hAnsiTheme="minor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dxa"/>
            <w:vMerge w:val="restart"/>
            <w:vAlign w:val="center"/>
          </w:tcPr>
          <w:p>
            <w:pPr>
              <w:spacing w:line="360" w:lineRule="auto"/>
              <w:ind w:leftChars="-49" w:hanging="107" w:hangingChars="49"/>
              <w:jc w:val="center"/>
              <w:rPr>
                <w:szCs w:val="21"/>
              </w:rPr>
            </w:pPr>
            <w:r>
              <w:rPr>
                <w:szCs w:val="21"/>
              </w:rPr>
              <w:t>5</w:t>
            </w:r>
          </w:p>
        </w:tc>
        <w:tc>
          <w:tcPr>
            <w:tcW w:w="1447" w:type="dxa"/>
            <w:vMerge w:val="restart"/>
            <w:vAlign w:val="center"/>
          </w:tcPr>
          <w:p>
            <w:pPr>
              <w:spacing w:line="360" w:lineRule="auto"/>
              <w:ind w:left="28"/>
              <w:rPr>
                <w:szCs w:val="21"/>
              </w:rPr>
            </w:pPr>
            <w:r>
              <w:rPr>
                <w:rFonts w:hint="eastAsia" w:asciiTheme="minorEastAsia" w:hAnsiTheme="minorEastAsia"/>
                <w:color w:val="000000"/>
                <w:szCs w:val="21"/>
              </w:rPr>
              <w:t>消火栓箱</w:t>
            </w:r>
          </w:p>
        </w:tc>
        <w:tc>
          <w:tcPr>
            <w:tcW w:w="595" w:type="dxa"/>
            <w:vMerge w:val="restart"/>
            <w:vAlign w:val="center"/>
          </w:tcPr>
          <w:p>
            <w:pPr>
              <w:ind w:leftChars="-47" w:hanging="103" w:hangingChars="47"/>
              <w:jc w:val="center"/>
              <w:rPr>
                <w:rFonts w:hAnsi="Calibri"/>
                <w:color w:val="000000"/>
                <w:szCs w:val="21"/>
              </w:rPr>
            </w:pPr>
            <w:r>
              <w:rPr>
                <w:rFonts w:hint="eastAsia" w:hAnsi="Calibri"/>
                <w:color w:val="000000"/>
                <w:szCs w:val="21"/>
              </w:rPr>
              <w:t>6</w:t>
            </w:r>
          </w:p>
        </w:tc>
        <w:tc>
          <w:tcPr>
            <w:tcW w:w="4962" w:type="dxa"/>
            <w:vAlign w:val="center"/>
          </w:tcPr>
          <w:p>
            <w:pPr>
              <w:ind w:leftChars="-47" w:hanging="103" w:hangingChars="47"/>
              <w:rPr>
                <w:szCs w:val="21"/>
              </w:rPr>
            </w:pPr>
            <w:r>
              <w:rPr>
                <w:rFonts w:hint="eastAsia" w:hAnsi="Calibri"/>
                <w:color w:val="000000"/>
                <w:szCs w:val="21"/>
              </w:rPr>
              <w:t>★箱</w:t>
            </w:r>
            <w:r>
              <w:rPr>
                <w:rFonts w:hint="eastAsia" w:asciiTheme="minorEastAsia" w:hAnsiTheme="minorEastAsia"/>
                <w:color w:val="000000"/>
                <w:szCs w:val="21"/>
              </w:rPr>
              <w:t>门、箱体材料：S</w:t>
            </w:r>
            <w:r>
              <w:rPr>
                <w:rFonts w:asciiTheme="minorEastAsia" w:hAnsiTheme="minorEastAsia"/>
                <w:color w:val="000000"/>
                <w:szCs w:val="21"/>
              </w:rPr>
              <w:t>US</w:t>
            </w:r>
            <w:r>
              <w:rPr>
                <w:rFonts w:hint="eastAsia" w:asciiTheme="minorEastAsia" w:hAnsiTheme="minorEastAsia"/>
                <w:color w:val="000000"/>
                <w:szCs w:val="21"/>
              </w:rPr>
              <w:t>3</w:t>
            </w:r>
            <w:r>
              <w:rPr>
                <w:rFonts w:asciiTheme="minorEastAsia" w:hAnsiTheme="minorEastAsia"/>
                <w:color w:val="000000"/>
                <w:szCs w:val="21"/>
              </w:rPr>
              <w:t>04</w:t>
            </w:r>
            <w:r>
              <w:rPr>
                <w:rFonts w:hint="eastAsia" w:asciiTheme="minorEastAsia" w:hAnsiTheme="minorEastAsia"/>
                <w:color w:val="000000"/>
                <w:szCs w:val="21"/>
              </w:rPr>
              <w:t>；尺寸：8</w:t>
            </w:r>
            <w:r>
              <w:rPr>
                <w:rFonts w:asciiTheme="minorEastAsia" w:hAnsiTheme="minorEastAsia"/>
                <w:color w:val="000000"/>
                <w:szCs w:val="21"/>
              </w:rPr>
              <w:t>0</w:t>
            </w:r>
            <w:r>
              <w:rPr>
                <w:rFonts w:hint="eastAsia" w:asciiTheme="minorEastAsia" w:hAnsiTheme="minorEastAsia"/>
                <w:color w:val="000000"/>
                <w:szCs w:val="21"/>
              </w:rPr>
              <w:t>0*</w:t>
            </w:r>
            <w:r>
              <w:rPr>
                <w:rFonts w:asciiTheme="minorEastAsia" w:hAnsiTheme="minorEastAsia"/>
                <w:color w:val="000000"/>
                <w:szCs w:val="21"/>
              </w:rPr>
              <w:t>650</w:t>
            </w:r>
            <w:r>
              <w:rPr>
                <w:rFonts w:hint="eastAsia" w:asciiTheme="minorEastAsia" w:hAnsiTheme="minorEastAsia"/>
                <w:color w:val="000000"/>
                <w:szCs w:val="21"/>
              </w:rPr>
              <w:t>*240；</w:t>
            </w:r>
          </w:p>
        </w:tc>
        <w:tc>
          <w:tcPr>
            <w:tcW w:w="1559" w:type="dxa"/>
            <w:vMerge w:val="restart"/>
          </w:tcPr>
          <w:p>
            <w:pPr>
              <w:ind w:leftChars="-47" w:hanging="103" w:hangingChars="47"/>
              <w:rPr>
                <w:rFonts w:asciiTheme="minorEastAsia" w:hAnsiTheme="minorEastAsia"/>
                <w:color w:val="000000"/>
                <w:szCs w:val="21"/>
                <w:lang w:eastAsia="zh-CN"/>
              </w:rPr>
            </w:pPr>
            <w:r>
              <w:rPr>
                <w:rFonts w:hint="eastAsia" w:asciiTheme="minorEastAsia" w:hAnsiTheme="minorEastAsia"/>
                <w:color w:val="000000"/>
                <w:szCs w:val="21"/>
                <w:lang w:eastAsia="zh-CN"/>
              </w:rPr>
              <w:t>品牌要求：</w:t>
            </w:r>
          </w:p>
          <w:p>
            <w:pPr>
              <w:ind w:leftChars="-47" w:hanging="103" w:hangingChars="47"/>
              <w:rPr>
                <w:rFonts w:hAnsi="Calibri"/>
                <w:color w:val="000000"/>
                <w:szCs w:val="21"/>
                <w:lang w:eastAsia="zh-CN"/>
              </w:rPr>
            </w:pPr>
            <w:r>
              <w:rPr>
                <w:rFonts w:hint="eastAsia" w:asciiTheme="minorEastAsia" w:hAnsiTheme="minorEastAsia"/>
                <w:color w:val="000000"/>
                <w:szCs w:val="21"/>
                <w:lang w:eastAsia="zh-CN"/>
              </w:rPr>
              <w:t>广捷安、福龙安、天广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4" w:type="dxa"/>
            <w:vMerge w:val="continue"/>
            <w:vAlign w:val="center"/>
          </w:tcPr>
          <w:p>
            <w:pPr>
              <w:spacing w:line="360" w:lineRule="auto"/>
              <w:ind w:leftChars="-49" w:hanging="107" w:hangingChars="4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tcPr>
          <w:p>
            <w:pPr>
              <w:ind w:leftChars="-47" w:hanging="103" w:hangingChars="47"/>
              <w:rPr>
                <w:rFonts w:hAnsi="Calibri"/>
                <w:color w:val="000000"/>
                <w:szCs w:val="21"/>
                <w:lang w:eastAsia="zh-CN"/>
              </w:rPr>
            </w:pPr>
          </w:p>
        </w:tc>
        <w:tc>
          <w:tcPr>
            <w:tcW w:w="4962" w:type="dxa"/>
            <w:vAlign w:val="center"/>
          </w:tcPr>
          <w:p>
            <w:pPr>
              <w:ind w:leftChars="-47" w:hanging="103" w:hangingChars="47"/>
              <w:rPr>
                <w:rFonts w:hAnsi="Calibri"/>
                <w:color w:val="000000"/>
                <w:szCs w:val="21"/>
                <w:lang w:eastAsia="zh-CN"/>
              </w:rPr>
            </w:pPr>
            <w:r>
              <w:rPr>
                <w:rFonts w:hint="eastAsia" w:hAnsi="Calibri"/>
                <w:color w:val="000000"/>
                <w:szCs w:val="21"/>
                <w:lang w:eastAsia="zh-CN"/>
              </w:rPr>
              <w:t>★</w:t>
            </w:r>
            <w:r>
              <w:rPr>
                <w:rFonts w:hint="eastAsia" w:asciiTheme="minorEastAsia" w:hAnsiTheme="minorEastAsia"/>
                <w:color w:val="000000"/>
                <w:szCs w:val="21"/>
                <w:lang w:eastAsia="zh-CN"/>
              </w:rPr>
              <w:t>箱体3</w:t>
            </w:r>
            <w:r>
              <w:rPr>
                <w:rFonts w:asciiTheme="minorEastAsia" w:hAnsiTheme="minorEastAsia"/>
                <w:color w:val="000000"/>
                <w:szCs w:val="21"/>
                <w:lang w:eastAsia="zh-CN"/>
              </w:rPr>
              <w:t>04</w:t>
            </w:r>
            <w:r>
              <w:rPr>
                <w:rFonts w:hint="eastAsia" w:asciiTheme="minorEastAsia" w:hAnsiTheme="minorEastAsia"/>
                <w:color w:val="000000"/>
                <w:szCs w:val="21"/>
                <w:lang w:eastAsia="zh-CN"/>
              </w:rPr>
              <w:t>不锈钢厚度1.2±0.1mm</w:t>
            </w:r>
          </w:p>
        </w:tc>
        <w:tc>
          <w:tcPr>
            <w:tcW w:w="1559" w:type="dxa"/>
            <w:vMerge w:val="continue"/>
          </w:tcPr>
          <w:p>
            <w:pPr>
              <w:ind w:leftChars="-47" w:hanging="103" w:hangingChars="47"/>
              <w:rPr>
                <w:rFonts w:hAnsi="Calibri"/>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4" w:type="dxa"/>
            <w:vMerge w:val="continue"/>
            <w:vAlign w:val="center"/>
          </w:tcPr>
          <w:p>
            <w:pPr>
              <w:spacing w:line="360" w:lineRule="auto"/>
              <w:ind w:leftChars="-49" w:hanging="107" w:hangingChars="49"/>
              <w:jc w:val="center"/>
              <w:rPr>
                <w:rFonts w:asciiTheme="minorEastAsia" w:hAnsiTheme="minorEastAsia"/>
                <w:color w:val="000000"/>
                <w:szCs w:val="21"/>
                <w:lang w:eastAsia="zh-CN"/>
              </w:rPr>
            </w:pPr>
          </w:p>
        </w:tc>
        <w:tc>
          <w:tcPr>
            <w:tcW w:w="1447" w:type="dxa"/>
            <w:vMerge w:val="continue"/>
            <w:vAlign w:val="center"/>
          </w:tcPr>
          <w:p>
            <w:pPr>
              <w:spacing w:line="360" w:lineRule="auto"/>
              <w:ind w:left="28"/>
              <w:rPr>
                <w:rFonts w:asciiTheme="minorEastAsia" w:hAnsiTheme="minorEastAsia"/>
                <w:color w:val="000000"/>
                <w:szCs w:val="21"/>
                <w:lang w:eastAsia="zh-CN"/>
              </w:rPr>
            </w:pPr>
          </w:p>
        </w:tc>
        <w:tc>
          <w:tcPr>
            <w:tcW w:w="595" w:type="dxa"/>
            <w:vMerge w:val="continue"/>
          </w:tcPr>
          <w:p>
            <w:pPr>
              <w:ind w:leftChars="-47" w:hanging="103" w:hangingChars="47"/>
              <w:rPr>
                <w:rFonts w:hAnsi="Calibri"/>
                <w:color w:val="000000"/>
                <w:szCs w:val="21"/>
                <w:lang w:eastAsia="zh-CN"/>
              </w:rPr>
            </w:pPr>
          </w:p>
        </w:tc>
        <w:tc>
          <w:tcPr>
            <w:tcW w:w="4962" w:type="dxa"/>
            <w:vAlign w:val="center"/>
          </w:tcPr>
          <w:p>
            <w:pPr>
              <w:ind w:leftChars="-47" w:hanging="103" w:hangingChars="47"/>
              <w:rPr>
                <w:rFonts w:hAnsi="Calibri"/>
                <w:color w:val="000000"/>
                <w:szCs w:val="21"/>
              </w:rPr>
            </w:pPr>
            <w:r>
              <w:rPr>
                <w:rFonts w:hint="eastAsia" w:hAnsi="Calibri"/>
                <w:color w:val="000000"/>
                <w:szCs w:val="21"/>
              </w:rPr>
              <w:t>★</w:t>
            </w:r>
            <w:r>
              <w:rPr>
                <w:rFonts w:hint="eastAsia" w:asciiTheme="minorEastAsia" w:hAnsiTheme="minorEastAsia"/>
                <w:color w:val="000000"/>
                <w:szCs w:val="21"/>
              </w:rPr>
              <w:t>符合</w:t>
            </w:r>
            <w:bookmarkStart w:id="2" w:name="_Hlk124499987"/>
            <w:r>
              <w:rPr>
                <w:rFonts w:hint="eastAsia" w:asciiTheme="minorEastAsia" w:hAnsiTheme="minorEastAsia"/>
                <w:color w:val="000000"/>
                <w:szCs w:val="21"/>
              </w:rPr>
              <w:t>《消火栓箱》GB14561-20</w:t>
            </w:r>
            <w:r>
              <w:rPr>
                <w:rFonts w:asciiTheme="minorEastAsia" w:hAnsiTheme="minorEastAsia"/>
                <w:color w:val="000000"/>
                <w:szCs w:val="21"/>
              </w:rPr>
              <w:t>19</w:t>
            </w:r>
            <w:bookmarkEnd w:id="2"/>
          </w:p>
        </w:tc>
        <w:tc>
          <w:tcPr>
            <w:tcW w:w="1559" w:type="dxa"/>
            <w:vMerge w:val="continue"/>
          </w:tcPr>
          <w:p>
            <w:pPr>
              <w:ind w:leftChars="-47" w:hanging="103" w:hangingChars="47"/>
              <w:rPr>
                <w:rFonts w:hAnsi="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4" w:type="dxa"/>
            <w:vMerge w:val="continue"/>
            <w:vAlign w:val="center"/>
          </w:tcPr>
          <w:p>
            <w:pPr>
              <w:spacing w:line="360" w:lineRule="auto"/>
              <w:ind w:leftChars="-49" w:hanging="107" w:hangingChars="49"/>
              <w:jc w:val="center"/>
              <w:rPr>
                <w:rFonts w:asciiTheme="minorEastAsia" w:hAnsiTheme="minorEastAsia"/>
                <w:color w:val="000000"/>
                <w:szCs w:val="21"/>
              </w:rPr>
            </w:pPr>
          </w:p>
        </w:tc>
        <w:tc>
          <w:tcPr>
            <w:tcW w:w="1447" w:type="dxa"/>
            <w:vMerge w:val="continue"/>
            <w:vAlign w:val="center"/>
          </w:tcPr>
          <w:p>
            <w:pPr>
              <w:spacing w:line="360" w:lineRule="auto"/>
              <w:ind w:left="28"/>
              <w:rPr>
                <w:rFonts w:asciiTheme="minorEastAsia" w:hAnsiTheme="minorEastAsia"/>
                <w:color w:val="000000"/>
                <w:szCs w:val="21"/>
              </w:rPr>
            </w:pPr>
          </w:p>
        </w:tc>
        <w:tc>
          <w:tcPr>
            <w:tcW w:w="595" w:type="dxa"/>
            <w:vMerge w:val="continue"/>
          </w:tcPr>
          <w:p>
            <w:pPr>
              <w:ind w:leftChars="-47" w:hanging="103" w:hangingChars="47"/>
              <w:rPr>
                <w:rFonts w:hAnsi="Calibri"/>
                <w:color w:val="000000"/>
                <w:szCs w:val="21"/>
              </w:rPr>
            </w:pPr>
          </w:p>
        </w:tc>
        <w:tc>
          <w:tcPr>
            <w:tcW w:w="4962" w:type="dxa"/>
            <w:vAlign w:val="center"/>
          </w:tcPr>
          <w:p>
            <w:pPr>
              <w:ind w:leftChars="-47" w:hanging="103" w:hangingChars="47"/>
              <w:rPr>
                <w:rFonts w:hAnsi="Calibri"/>
                <w:color w:val="000000"/>
                <w:szCs w:val="21"/>
              </w:rPr>
            </w:pPr>
            <w:r>
              <w:rPr>
                <w:rFonts w:hint="eastAsia" w:hAnsi="Calibri"/>
                <w:color w:val="000000"/>
                <w:szCs w:val="21"/>
              </w:rPr>
              <w:t>★</w:t>
            </w:r>
            <w:r>
              <w:rPr>
                <w:rFonts w:hint="eastAsia" w:asciiTheme="minorEastAsia" w:hAnsiTheme="minorEastAsia"/>
                <w:color w:val="000000"/>
                <w:szCs w:val="21"/>
              </w:rPr>
              <w:t>提供产品合格证</w:t>
            </w:r>
          </w:p>
        </w:tc>
        <w:tc>
          <w:tcPr>
            <w:tcW w:w="1559" w:type="dxa"/>
            <w:vMerge w:val="continue"/>
          </w:tcPr>
          <w:p>
            <w:pPr>
              <w:ind w:leftChars="-47" w:hanging="103" w:hangingChars="47"/>
              <w:rPr>
                <w:rFonts w:hAnsi="Calibri"/>
                <w:color w:val="000000"/>
                <w:szCs w:val="21"/>
              </w:rPr>
            </w:pPr>
          </w:p>
        </w:tc>
      </w:tr>
    </w:tbl>
    <w:p>
      <w:pPr>
        <w:rPr>
          <w:lang w:eastAsia="zh-CN"/>
        </w:rPr>
      </w:pPr>
      <w:r>
        <w:rPr>
          <w:rFonts w:hint="eastAsia"/>
          <w:lang w:eastAsia="zh-CN"/>
        </w:rPr>
        <w:t>说明：</w:t>
      </w:r>
      <w:r>
        <w:rPr>
          <w:rFonts w:hint="eastAsia" w:hAnsi="Calibri"/>
          <w:color w:val="000000"/>
          <w:szCs w:val="21"/>
          <w:lang w:eastAsia="zh-CN"/>
        </w:rPr>
        <w:t>★部分的技术要求必须满足。</w:t>
      </w:r>
    </w:p>
    <w:p>
      <w:pPr>
        <w:spacing w:line="360" w:lineRule="auto"/>
        <w:rPr>
          <w:sz w:val="24"/>
          <w:lang w:eastAsia="zh-CN"/>
        </w:rPr>
      </w:pPr>
      <w:r>
        <w:rPr>
          <w:sz w:val="24"/>
          <w:lang w:eastAsia="zh-CN"/>
        </w:rPr>
        <w:t>1</w:t>
      </w:r>
      <w:r>
        <w:rPr>
          <w:rFonts w:hint="eastAsia"/>
          <w:sz w:val="24"/>
          <w:lang w:eastAsia="zh-CN"/>
        </w:rPr>
        <w:t>.2</w:t>
      </w:r>
      <w:r>
        <w:rPr>
          <w:sz w:val="24"/>
          <w:lang w:eastAsia="zh-CN"/>
        </w:rPr>
        <w:t xml:space="preserve"> </w:t>
      </w:r>
      <w:r>
        <w:rPr>
          <w:rFonts w:hint="eastAsia"/>
          <w:sz w:val="24"/>
          <w:lang w:eastAsia="zh-CN"/>
        </w:rPr>
        <w:t>交货期：合同签订后</w:t>
      </w:r>
      <w:r>
        <w:rPr>
          <w:sz w:val="24"/>
          <w:lang w:eastAsia="zh-CN"/>
        </w:rPr>
        <w:t>20天内到货</w:t>
      </w:r>
      <w:r>
        <w:rPr>
          <w:rFonts w:hint="eastAsia"/>
          <w:sz w:val="24"/>
          <w:lang w:eastAsia="zh-CN"/>
        </w:rPr>
        <w:t>。</w:t>
      </w:r>
    </w:p>
    <w:p>
      <w:pPr>
        <w:spacing w:line="360" w:lineRule="auto"/>
        <w:rPr>
          <w:lang w:eastAsia="zh-CN"/>
        </w:rPr>
      </w:pPr>
      <w:r>
        <w:rPr>
          <w:sz w:val="24"/>
          <w:lang w:eastAsia="zh-CN"/>
        </w:rPr>
        <w:t>1</w:t>
      </w:r>
      <w:r>
        <w:rPr>
          <w:rFonts w:hint="eastAsia"/>
          <w:sz w:val="24"/>
          <w:lang w:eastAsia="zh-CN"/>
        </w:rPr>
        <w:t>.3</w:t>
      </w:r>
      <w:r>
        <w:rPr>
          <w:sz w:val="24"/>
          <w:lang w:eastAsia="zh-CN"/>
        </w:rPr>
        <w:t xml:space="preserve"> </w:t>
      </w:r>
      <w:r>
        <w:rPr>
          <w:rFonts w:hint="eastAsia"/>
          <w:sz w:val="24"/>
          <w:lang w:eastAsia="zh-CN"/>
        </w:rPr>
        <w:t>交货地点：交货到福建福海创石油化工有限公司P</w:t>
      </w:r>
      <w:r>
        <w:rPr>
          <w:sz w:val="24"/>
          <w:lang w:eastAsia="zh-CN"/>
        </w:rPr>
        <w:t>X</w:t>
      </w:r>
      <w:r>
        <w:rPr>
          <w:rFonts w:hint="eastAsia"/>
          <w:sz w:val="24"/>
          <w:lang w:eastAsia="zh-CN"/>
        </w:rPr>
        <w:t>厂区指定地点。</w:t>
      </w:r>
    </w:p>
    <w:p>
      <w:pPr>
        <w:spacing w:line="360" w:lineRule="auto"/>
        <w:outlineLvl w:val="0"/>
        <w:rPr>
          <w:lang w:eastAsia="zh-CN"/>
        </w:rPr>
      </w:pPr>
      <w:bookmarkStart w:id="3" w:name="_Toc160540861"/>
      <w:r>
        <w:rPr>
          <w:rFonts w:hint="eastAsia"/>
          <w:b/>
          <w:kern w:val="44"/>
          <w:sz w:val="24"/>
          <w:szCs w:val="24"/>
          <w:lang w:eastAsia="zh-CN"/>
        </w:rPr>
        <w:t>2.参选人资格要求</w:t>
      </w:r>
      <w:bookmarkEnd w:id="3"/>
    </w:p>
    <w:p>
      <w:pPr>
        <w:pStyle w:val="205"/>
        <w:spacing w:line="500" w:lineRule="exact"/>
        <w:ind w:left="0" w:right="-26" w:rightChars="-12" w:firstLine="0"/>
        <w:outlineLvl w:val="2"/>
        <w:rPr>
          <w:rFonts w:ascii="宋体" w:hAnsi="宋体" w:eastAsia="宋体" w:cs="宋体"/>
          <w:sz w:val="24"/>
          <w:szCs w:val="24"/>
        </w:rPr>
      </w:pPr>
      <w:bookmarkStart w:id="4" w:name="_Toc256000005"/>
      <w:r>
        <w:rPr>
          <w:rFonts w:ascii="宋体" w:hAnsi="宋体" w:eastAsia="宋体" w:cs="宋体"/>
          <w:sz w:val="24"/>
          <w:szCs w:val="24"/>
        </w:rPr>
        <w:t>2</w:t>
      </w: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本次招标要求投标人须具备独立法人资格资质，并具有与本招标项目</w:t>
      </w:r>
      <w:r>
        <w:rPr>
          <w:rFonts w:hint="eastAsia" w:ascii="宋体" w:hAnsi="宋体" w:eastAsia="宋体" w:cs="宋体"/>
          <w:spacing w:val="-16"/>
          <w:sz w:val="24"/>
          <w:szCs w:val="24"/>
        </w:rPr>
        <w:t>相</w:t>
      </w:r>
      <w:r>
        <w:rPr>
          <w:rFonts w:hint="eastAsia" w:ascii="宋体" w:hAnsi="宋体" w:eastAsia="宋体" w:cs="宋体"/>
          <w:sz w:val="24"/>
          <w:szCs w:val="24"/>
        </w:rPr>
        <w:t>应的</w:t>
      </w:r>
      <w:r>
        <w:rPr>
          <w:rFonts w:hint="eastAsia" w:ascii="宋体" w:hAnsi="宋体" w:eastAsia="宋体" w:cs="宋体"/>
          <w:spacing w:val="-3"/>
          <w:sz w:val="24"/>
          <w:szCs w:val="24"/>
        </w:rPr>
        <w:t>供</w:t>
      </w:r>
      <w:r>
        <w:rPr>
          <w:rFonts w:hint="eastAsia" w:ascii="宋体" w:hAnsi="宋体" w:eastAsia="宋体" w:cs="宋体"/>
          <w:sz w:val="24"/>
          <w:szCs w:val="24"/>
        </w:rPr>
        <w:t>货</w:t>
      </w:r>
      <w:r>
        <w:rPr>
          <w:rFonts w:hint="eastAsia" w:ascii="宋体" w:hAnsi="宋体" w:eastAsia="宋体" w:cs="宋体"/>
          <w:spacing w:val="-3"/>
          <w:sz w:val="24"/>
          <w:szCs w:val="24"/>
        </w:rPr>
        <w:t>能</w:t>
      </w:r>
      <w:r>
        <w:rPr>
          <w:rFonts w:hint="eastAsia" w:ascii="宋体" w:hAnsi="宋体" w:eastAsia="宋体" w:cs="宋体"/>
          <w:sz w:val="24"/>
          <w:szCs w:val="24"/>
        </w:rPr>
        <w:t>力。</w:t>
      </w:r>
      <w:bookmarkEnd w:id="4"/>
      <w:bookmarkStart w:id="5" w:name="_Toc256000006"/>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2.2 投标人具有营业执照、税务登记证、组织机构代码证，或按照“三证合一” 登记制度登记，执照有效</w:t>
      </w:r>
      <w:r>
        <w:rPr>
          <w:rFonts w:hint="eastAsia" w:ascii="宋体" w:hAnsi="宋体" w:eastAsia="宋体" w:cs="宋体"/>
          <w:sz w:val="24"/>
          <w:szCs w:val="24"/>
        </w:rPr>
        <w:t>。</w:t>
      </w:r>
    </w:p>
    <w:p>
      <w:pPr>
        <w:pStyle w:val="205"/>
        <w:spacing w:line="500" w:lineRule="exact"/>
        <w:ind w:left="0" w:right="-26" w:rightChars="-12" w:firstLine="0"/>
        <w:outlineLvl w:val="2"/>
        <w:rPr>
          <w:rFonts w:ascii="宋体" w:hAnsi="宋体" w:eastAsia="宋体" w:cs="Arial"/>
          <w:sz w:val="24"/>
          <w:szCs w:val="24"/>
        </w:rPr>
      </w:pPr>
      <w:r>
        <w:rPr>
          <w:rFonts w:ascii="宋体" w:hAnsi="宋体" w:eastAsia="宋体" w:cs="宋体"/>
          <w:sz w:val="24"/>
          <w:szCs w:val="24"/>
        </w:rPr>
        <w:t>2.3投标人不存在被责令停产停业、暂扣或者吊销许可证、暂扣或者吊销执照；不存在进入清算程序，或者被宣告破产，或者其他丧失履约能力的情形。须提供由 法定代表人或授权代表签署并加盖公章的承诺书。</w:t>
      </w:r>
      <w:bookmarkEnd w:id="5"/>
    </w:p>
    <w:p>
      <w:pPr>
        <w:pStyle w:val="205"/>
        <w:spacing w:line="500" w:lineRule="exact"/>
        <w:ind w:left="0" w:right="-26" w:rightChars="-12" w:firstLine="0"/>
        <w:outlineLvl w:val="2"/>
        <w:rPr>
          <w:rFonts w:ascii="宋体" w:hAnsi="宋体" w:eastAsia="宋体" w:cs="宋体"/>
          <w:sz w:val="24"/>
          <w:szCs w:val="24"/>
        </w:rPr>
      </w:pPr>
      <w:bookmarkStart w:id="6" w:name="_Toc256000010"/>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 xml:space="preserve">4 </w:t>
      </w:r>
      <w:r>
        <w:rPr>
          <w:rFonts w:hint="eastAsia" w:ascii="宋体" w:hAnsi="宋体" w:eastAsia="宋体" w:cs="宋体"/>
          <w:sz w:val="24"/>
          <w:szCs w:val="24"/>
        </w:rPr>
        <w:t>投标人（不含分支机构）被列为失信主体或投标人法人代表被列为失信</w:t>
      </w:r>
    </w:p>
    <w:p>
      <w:pPr>
        <w:pStyle w:val="205"/>
        <w:spacing w:line="500" w:lineRule="exact"/>
        <w:ind w:left="0" w:right="-26" w:rightChars="-12" w:firstLine="0"/>
        <w:outlineLvl w:val="2"/>
        <w:rPr>
          <w:rFonts w:ascii="宋体" w:hAnsi="宋体" w:eastAsia="宋体" w:cs="宋体"/>
          <w:sz w:val="24"/>
          <w:szCs w:val="24"/>
        </w:rPr>
      </w:pPr>
      <w:r>
        <w:rPr>
          <w:rFonts w:hint="eastAsia" w:ascii="宋体" w:hAnsi="宋体" w:eastAsia="宋体" w:cs="宋体"/>
          <w:sz w:val="24"/>
          <w:szCs w:val="24"/>
        </w:rPr>
        <w:t>被执行人，不得参加投标</w:t>
      </w:r>
      <w:bookmarkEnd w:id="6"/>
      <w:r>
        <w:rPr>
          <w:rFonts w:hint="eastAsia" w:ascii="宋体" w:hAnsi="宋体" w:eastAsia="宋体" w:cs="宋体"/>
          <w:sz w:val="24"/>
          <w:szCs w:val="24"/>
        </w:rPr>
        <w:t>。</w:t>
      </w:r>
      <w:r>
        <w:rPr>
          <w:rFonts w:ascii="宋体" w:hAnsi="宋体" w:eastAsia="宋体" w:cs="宋体"/>
          <w:sz w:val="24"/>
          <w:szCs w:val="24"/>
        </w:rPr>
        <w:t xml:space="preserve"> </w:t>
      </w:r>
    </w:p>
    <w:p>
      <w:pPr>
        <w:pStyle w:val="205"/>
        <w:spacing w:line="500" w:lineRule="exact"/>
        <w:ind w:left="0" w:right="-26" w:rightChars="-12" w:firstLine="0"/>
        <w:outlineLvl w:val="2"/>
        <w:rPr>
          <w:rFonts w:ascii="宋体" w:hAnsi="宋体" w:eastAsia="宋体" w:cs="宋体"/>
          <w:spacing w:val="-18"/>
          <w:sz w:val="24"/>
          <w:szCs w:val="24"/>
        </w:rPr>
      </w:pPr>
      <w:bookmarkStart w:id="7" w:name="_Toc256000011"/>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 xml:space="preserve">5 </w:t>
      </w:r>
      <w:r>
        <w:rPr>
          <w:rFonts w:hint="eastAsia" w:ascii="宋体" w:hAnsi="宋体" w:eastAsia="宋体" w:cs="宋体"/>
          <w:sz w:val="24"/>
          <w:szCs w:val="24"/>
        </w:rPr>
        <w:t>其他资格要求</w:t>
      </w:r>
      <w:bookmarkEnd w:id="7"/>
      <w:r>
        <w:rPr>
          <w:rFonts w:hint="eastAsia" w:ascii="宋体" w:hAnsi="宋体" w:eastAsia="宋体" w:cs="宋体"/>
          <w:sz w:val="24"/>
          <w:szCs w:val="24"/>
        </w:rPr>
        <w:t>。</w:t>
      </w:r>
      <w:r>
        <w:rPr>
          <w:rFonts w:hint="eastAsia" w:ascii="宋体" w:hAnsi="宋体" w:eastAsia="宋体" w:cs="宋体"/>
          <w:spacing w:val="-3"/>
          <w:sz w:val="24"/>
          <w:szCs w:val="24"/>
        </w:rPr>
        <w:t>投标人不得存在下列情形之一</w:t>
      </w:r>
      <w:r>
        <w:rPr>
          <w:rFonts w:hint="eastAsia" w:ascii="宋体" w:hAnsi="宋体" w:eastAsia="宋体" w:cs="宋体"/>
          <w:spacing w:val="-18"/>
          <w:sz w:val="24"/>
          <w:szCs w:val="24"/>
        </w:rPr>
        <w:t>：</w:t>
      </w:r>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被依法暂停或者取消投标资格；</w:t>
      </w:r>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 xml:space="preserve">2 </w:t>
      </w:r>
      <w:r>
        <w:rPr>
          <w:rFonts w:hint="eastAsia" w:ascii="宋体" w:hAnsi="宋体" w:eastAsia="宋体" w:cs="宋体"/>
          <w:sz w:val="24"/>
          <w:szCs w:val="24"/>
        </w:rPr>
        <w:t>被责令停产停业、暂扣或者吊销许可证、暂扣或者吊销执照；</w:t>
      </w:r>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 xml:space="preserve"> 进入清算程序，或被宣告破产，或其他丧失履约能力的情形；</w:t>
      </w:r>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 xml:space="preserve">4 </w:t>
      </w:r>
      <w:r>
        <w:rPr>
          <w:rFonts w:hint="eastAsia" w:ascii="宋体" w:hAnsi="宋体" w:eastAsia="宋体" w:cs="宋体"/>
          <w:sz w:val="24"/>
          <w:szCs w:val="24"/>
        </w:rPr>
        <w:t>被市场监督管理机关在全国企业信用信息公示系统中列入严重违法失信企业名单；</w:t>
      </w:r>
    </w:p>
    <w:p>
      <w:pPr>
        <w:pStyle w:val="205"/>
        <w:spacing w:line="500" w:lineRule="exact"/>
        <w:ind w:left="0" w:right="-26" w:rightChars="-12" w:firstLine="0"/>
        <w:outlineLvl w:val="2"/>
        <w:rPr>
          <w:rFonts w:ascii="宋体" w:hAnsi="宋体" w:eastAsia="宋体" w:cs="宋体"/>
          <w:sz w:val="24"/>
          <w:szCs w:val="24"/>
        </w:rPr>
      </w:pPr>
      <w:bookmarkStart w:id="8" w:name="_Hlk109744538"/>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.5</w:t>
      </w:r>
      <w:r>
        <w:rPr>
          <w:rFonts w:ascii="宋体" w:hAnsi="宋体" w:eastAsia="宋体" w:cs="宋体"/>
          <w:sz w:val="24"/>
          <w:szCs w:val="24"/>
        </w:rPr>
        <w:t xml:space="preserve"> </w:t>
      </w:r>
      <w:bookmarkEnd w:id="8"/>
      <w:r>
        <w:rPr>
          <w:rFonts w:hint="eastAsia" w:ascii="宋体" w:hAnsi="宋体" w:eastAsia="宋体" w:cs="宋体"/>
          <w:sz w:val="24"/>
          <w:szCs w:val="24"/>
        </w:rPr>
        <w:t>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）或各级信用信息共享平台中列入失信被执行人名单；</w:t>
      </w:r>
    </w:p>
    <w:p>
      <w:pPr>
        <w:pStyle w:val="205"/>
        <w:spacing w:line="500" w:lineRule="exact"/>
        <w:ind w:left="0" w:right="-26" w:rightChars="-12" w:firstLine="0"/>
        <w:outlineLvl w:val="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.6</w:t>
      </w:r>
      <w:r>
        <w:rPr>
          <w:rFonts w:ascii="宋体" w:hAnsi="宋体" w:eastAsia="宋体" w:cs="宋体"/>
          <w:sz w:val="24"/>
          <w:szCs w:val="24"/>
        </w:rPr>
        <w:t xml:space="preserve"> </w:t>
      </w:r>
      <w:r>
        <w:rPr>
          <w:rFonts w:hint="eastAsia" w:ascii="宋体" w:hAnsi="宋体" w:eastAsia="宋体" w:cs="宋体"/>
          <w:sz w:val="24"/>
          <w:szCs w:val="24"/>
        </w:rPr>
        <w:t>投标人与招标人有诉讼纠纷的。</w:t>
      </w:r>
    </w:p>
    <w:p>
      <w:pPr>
        <w:spacing w:line="360" w:lineRule="auto"/>
        <w:outlineLvl w:val="0"/>
        <w:rPr>
          <w:b/>
          <w:kern w:val="44"/>
          <w:sz w:val="24"/>
          <w:szCs w:val="24"/>
          <w:lang w:eastAsia="zh-CN"/>
        </w:rPr>
      </w:pPr>
      <w:bookmarkStart w:id="9" w:name="_Toc160540862"/>
      <w:r>
        <w:rPr>
          <w:rFonts w:hint="eastAsia"/>
          <w:b/>
          <w:kern w:val="44"/>
          <w:sz w:val="24"/>
          <w:szCs w:val="24"/>
          <w:lang w:eastAsia="zh-CN"/>
        </w:rPr>
        <w:t>3.质保及其他条件</w:t>
      </w:r>
      <w:bookmarkEnd w:id="9"/>
    </w:p>
    <w:p>
      <w:pPr>
        <w:widowControl/>
        <w:snapToGrid w:val="0"/>
        <w:spacing w:line="360" w:lineRule="auto"/>
        <w:rPr>
          <w:sz w:val="24"/>
          <w:szCs w:val="24"/>
          <w:lang w:eastAsia="zh-CN"/>
        </w:rPr>
      </w:pPr>
      <w:r>
        <w:rPr>
          <w:sz w:val="24"/>
          <w:szCs w:val="24"/>
          <w:lang w:eastAsia="zh-CN"/>
        </w:rPr>
        <w:t xml:space="preserve">3.1 </w:t>
      </w:r>
      <w:r>
        <w:rPr>
          <w:rFonts w:hint="eastAsia"/>
          <w:sz w:val="24"/>
          <w:szCs w:val="24"/>
          <w:lang w:eastAsia="zh-CN"/>
        </w:rPr>
        <w:t>消防产品供货须提供相应合格证、消防产品认证证书、检验检测报告。</w:t>
      </w:r>
    </w:p>
    <w:p>
      <w:pPr>
        <w:widowControl/>
        <w:snapToGrid w:val="0"/>
        <w:spacing w:line="360" w:lineRule="auto"/>
        <w:rPr>
          <w:sz w:val="24"/>
          <w:szCs w:val="24"/>
          <w:lang w:eastAsia="zh-CN"/>
        </w:rPr>
      </w:pPr>
      <w:r>
        <w:rPr>
          <w:sz w:val="24"/>
          <w:szCs w:val="24"/>
          <w:lang w:eastAsia="zh-CN"/>
        </w:rPr>
        <w:t xml:space="preserve">3.2 </w:t>
      </w:r>
      <w:r>
        <w:rPr>
          <w:rFonts w:hint="eastAsia"/>
          <w:sz w:val="24"/>
          <w:szCs w:val="24"/>
          <w:lang w:eastAsia="zh-CN"/>
        </w:rPr>
        <w:t>本合同所供消防器材质保期为货到现场1</w:t>
      </w:r>
      <w:r>
        <w:rPr>
          <w:sz w:val="24"/>
          <w:szCs w:val="24"/>
          <w:lang w:eastAsia="zh-CN"/>
        </w:rPr>
        <w:t>2</w:t>
      </w:r>
      <w:r>
        <w:rPr>
          <w:rFonts w:hint="eastAsia"/>
          <w:sz w:val="24"/>
          <w:szCs w:val="24"/>
          <w:lang w:eastAsia="zh-CN"/>
        </w:rPr>
        <w:t>个月（以买方签收为准）。质保期内，因投标人（生产厂家）设计或制造质量问题引起的损坏，投标人应负责免费更换或维修，更换后的消防器材质保期自更换正常投用之日起一年内有效。</w:t>
      </w: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原料适应性技改项目给排水及消防管网改扩建（</w:t>
      </w:r>
      <w:r>
        <w:rPr>
          <w:rFonts w:ascii="方正小标宋简体" w:hAnsi="方正小标宋简体" w:eastAsia="方正小标宋简体" w:cs="方正小标宋简体"/>
          <w:b/>
          <w:color w:val="000000" w:themeColor="text1"/>
          <w:sz w:val="44"/>
          <w:szCs w:val="44"/>
          <w:lang w:eastAsia="zh-CN"/>
        </w:rPr>
        <w:t>2#抽提区域）消防器材采购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24年6月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7</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为本公司的合法代理人，就原料适应性技改项目给排水及消防管网改扩建（</w:t>
      </w:r>
      <w:r>
        <w:rPr>
          <w:sz w:val="24"/>
          <w:lang w:eastAsia="zh-CN"/>
        </w:rPr>
        <w:t>2#抽提区域）消防器材采购</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24</w:t>
      </w:r>
      <w:r>
        <w:rPr>
          <w:rFonts w:hint="eastAsia" w:cs="Times New Roman"/>
          <w:color w:val="00B050"/>
          <w:sz w:val="28"/>
          <w:szCs w:val="28"/>
          <w:u w:val="single"/>
          <w:lang w:eastAsia="zh-CN"/>
        </w:rPr>
        <w:t>年</w:t>
      </w:r>
      <w:r>
        <w:rPr>
          <w:rFonts w:cs="Times New Roman"/>
          <w:color w:val="00B050"/>
          <w:sz w:val="28"/>
          <w:szCs w:val="28"/>
          <w:u w:val="single"/>
          <w:lang w:eastAsia="zh-CN"/>
        </w:rPr>
        <w:t>6</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研究福建福海创石油化工有限公司原料适应性技改项目给排水及消防管网改扩建（</w:t>
      </w:r>
      <w:r>
        <w:rPr>
          <w:rFonts w:ascii="Times New Roman" w:hAnsi="ˎ̥"/>
          <w:sz w:val="28"/>
          <w:szCs w:val="28"/>
          <w:lang w:eastAsia="zh-CN"/>
        </w:rPr>
        <w:t>2#抽提区域）消防器材采购</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6"/>
              <w:tblW w:w="9273" w:type="dxa"/>
              <w:jc w:val="center"/>
              <w:tblLayout w:type="autofit"/>
              <w:tblCellMar>
                <w:top w:w="0" w:type="dxa"/>
                <w:left w:w="108" w:type="dxa"/>
                <w:bottom w:w="0" w:type="dxa"/>
                <w:right w:w="108" w:type="dxa"/>
              </w:tblCellMar>
            </w:tblPr>
            <w:tblGrid>
              <w:gridCol w:w="739"/>
              <w:gridCol w:w="2268"/>
              <w:gridCol w:w="992"/>
              <w:gridCol w:w="1701"/>
              <w:gridCol w:w="1276"/>
              <w:gridCol w:w="1275"/>
              <w:gridCol w:w="1022"/>
            </w:tblGrid>
            <w:tr>
              <w:tblPrEx>
                <w:tblCellMar>
                  <w:top w:w="0" w:type="dxa"/>
                  <w:left w:w="108" w:type="dxa"/>
                  <w:bottom w:w="0" w:type="dxa"/>
                  <w:right w:w="108" w:type="dxa"/>
                </w:tblCellMar>
              </w:tblPrEx>
              <w:trPr>
                <w:trHeight w:val="540"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序号</w:t>
                  </w:r>
                </w:p>
              </w:tc>
              <w:tc>
                <w:tcPr>
                  <w:tcW w:w="2268"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b/>
                      <w:bCs/>
                      <w:color w:val="000000" w:themeColor="text1"/>
                      <w:lang w:eastAsia="zh-CN"/>
                    </w:rPr>
                    <w:t>器材名称</w:t>
                  </w:r>
                </w:p>
              </w:tc>
              <w:tc>
                <w:tcPr>
                  <w:tcW w:w="992" w:type="dxa"/>
                  <w:tcBorders>
                    <w:top w:val="single" w:color="auto" w:sz="4" w:space="0"/>
                    <w:left w:val="nil"/>
                    <w:bottom w:val="single" w:color="auto" w:sz="4" w:space="0"/>
                    <w:right w:val="single" w:color="auto" w:sz="4" w:space="0"/>
                  </w:tcBorders>
                </w:tcPr>
                <w:p>
                  <w:pPr>
                    <w:widowControl/>
                    <w:autoSpaceDE/>
                    <w:autoSpaceDN/>
                    <w:jc w:val="center"/>
                    <w:rPr>
                      <w:b/>
                      <w:bCs/>
                      <w:color w:val="000000" w:themeColor="text1"/>
                      <w:lang w:eastAsia="zh-CN"/>
                    </w:rPr>
                  </w:pPr>
                </w:p>
                <w:p>
                  <w:pPr>
                    <w:pStyle w:val="2"/>
                    <w:jc w:val="center"/>
                    <w:rPr>
                      <w:rFonts w:hAnsi="宋体" w:cs="宋体"/>
                      <w:b/>
                      <w:bCs/>
                      <w:color w:val="000000" w:themeColor="text1"/>
                      <w:sz w:val="22"/>
                    </w:rPr>
                  </w:pPr>
                  <w:r>
                    <w:rPr>
                      <w:rFonts w:hAnsi="宋体" w:cs="宋体"/>
                      <w:b/>
                      <w:bCs/>
                      <w:color w:val="000000" w:themeColor="text1"/>
                      <w:sz w:val="22"/>
                    </w:rPr>
                    <w:t>数量</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单价</w:t>
                  </w:r>
                </w:p>
                <w:p>
                  <w:pPr>
                    <w:widowControl/>
                    <w:autoSpaceDE/>
                    <w:autoSpaceDN/>
                    <w:jc w:val="center"/>
                    <w:rPr>
                      <w:b/>
                      <w:bCs/>
                      <w:color w:val="000000" w:themeColor="text1"/>
                      <w:lang w:eastAsia="zh-CN"/>
                    </w:rPr>
                  </w:pPr>
                  <w:r>
                    <w:rPr>
                      <w:rFonts w:hint="eastAsia"/>
                      <w:b/>
                      <w:bCs/>
                      <w:color w:val="000000" w:themeColor="text1"/>
                      <w:lang w:eastAsia="zh-CN"/>
                    </w:rPr>
                    <w:t>（元）</w:t>
                  </w:r>
                </w:p>
              </w:tc>
              <w:tc>
                <w:tcPr>
                  <w:tcW w:w="1276" w:type="dxa"/>
                  <w:tcBorders>
                    <w:top w:val="single" w:color="auto" w:sz="4" w:space="0"/>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总价</w:t>
                  </w:r>
                </w:p>
                <w:p>
                  <w:pPr>
                    <w:widowControl/>
                    <w:autoSpaceDE/>
                    <w:autoSpaceDN/>
                    <w:jc w:val="center"/>
                    <w:rPr>
                      <w:color w:val="000000" w:themeColor="text1"/>
                    </w:rPr>
                  </w:pPr>
                  <w:r>
                    <w:rPr>
                      <w:rFonts w:hint="eastAsia"/>
                      <w:b/>
                      <w:bCs/>
                      <w:color w:val="000000" w:themeColor="text1"/>
                      <w:lang w:eastAsia="zh-CN"/>
                    </w:rPr>
                    <w:t>（元）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r>
                    <w:rPr>
                      <w:rFonts w:hint="eastAsia"/>
                      <w:b/>
                      <w:bCs/>
                      <w:color w:val="000000" w:themeColor="text1"/>
                      <w:lang w:eastAsia="zh-CN"/>
                    </w:rPr>
                    <w:t>品牌</w:t>
                  </w:r>
                </w:p>
              </w:tc>
              <w:tc>
                <w:tcPr>
                  <w:tcW w:w="1022"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b/>
                      <w:bCs/>
                      <w:color w:val="000000" w:themeColor="text1"/>
                      <w:lang w:eastAsia="zh-CN"/>
                    </w:rPr>
                    <w:t>备注</w:t>
                  </w: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1</w:t>
                  </w:r>
                </w:p>
              </w:tc>
              <w:tc>
                <w:tcPr>
                  <w:tcW w:w="2268"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asciiTheme="minorEastAsia" w:hAnsiTheme="minorEastAsia" w:eastAsiaTheme="minorEastAsia"/>
                      <w:color w:val="000000" w:themeColor="text1"/>
                      <w:szCs w:val="21"/>
                    </w:rPr>
                    <w:t>室外消火栓</w:t>
                  </w:r>
                </w:p>
              </w:tc>
              <w:tc>
                <w:tcPr>
                  <w:tcW w:w="992"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6</w:t>
                  </w:r>
                </w:p>
              </w:tc>
              <w:tc>
                <w:tcPr>
                  <w:tcW w:w="1701"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c>
                <w:tcPr>
                  <w:tcW w:w="1276"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nil"/>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2</w:t>
                  </w:r>
                </w:p>
              </w:tc>
              <w:tc>
                <w:tcPr>
                  <w:tcW w:w="2268"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asciiTheme="minorEastAsia" w:hAnsiTheme="minorEastAsia" w:eastAsiaTheme="minorEastAsia"/>
                      <w:color w:val="000000" w:themeColor="text1"/>
                      <w:szCs w:val="21"/>
                    </w:rPr>
                    <w:t>内扣式消防异径接口</w:t>
                  </w:r>
                </w:p>
              </w:tc>
              <w:tc>
                <w:tcPr>
                  <w:tcW w:w="992"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6</w:t>
                  </w:r>
                </w:p>
              </w:tc>
              <w:tc>
                <w:tcPr>
                  <w:tcW w:w="1701"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c>
                <w:tcPr>
                  <w:tcW w:w="1276"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nil"/>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3</w:t>
                  </w:r>
                </w:p>
              </w:tc>
              <w:tc>
                <w:tcPr>
                  <w:tcW w:w="2268"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asciiTheme="minorEastAsia" w:hAnsiTheme="minorEastAsia" w:eastAsiaTheme="minorEastAsia"/>
                      <w:color w:val="000000" w:themeColor="text1"/>
                      <w:szCs w:val="21"/>
                    </w:rPr>
                    <w:t>有衬里消防水带</w:t>
                  </w:r>
                </w:p>
              </w:tc>
              <w:tc>
                <w:tcPr>
                  <w:tcW w:w="992"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1</w:t>
                  </w:r>
                  <w:r>
                    <w:rPr>
                      <w:b/>
                      <w:bCs/>
                      <w:color w:val="000000" w:themeColor="text1"/>
                      <w:lang w:eastAsia="zh-CN"/>
                    </w:rPr>
                    <w:t>2</w:t>
                  </w:r>
                </w:p>
              </w:tc>
              <w:tc>
                <w:tcPr>
                  <w:tcW w:w="1701"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c>
                <w:tcPr>
                  <w:tcW w:w="1276"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nil"/>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4</w:t>
                  </w:r>
                </w:p>
              </w:tc>
              <w:tc>
                <w:tcPr>
                  <w:tcW w:w="2268"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asciiTheme="minorEastAsia" w:hAnsiTheme="minorEastAsia" w:eastAsiaTheme="minorEastAsia"/>
                      <w:color w:val="000000" w:themeColor="text1"/>
                      <w:szCs w:val="21"/>
                    </w:rPr>
                    <w:t>直流喷雾水枪</w:t>
                  </w:r>
                </w:p>
              </w:tc>
              <w:tc>
                <w:tcPr>
                  <w:tcW w:w="992"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6</w:t>
                  </w:r>
                </w:p>
              </w:tc>
              <w:tc>
                <w:tcPr>
                  <w:tcW w:w="1701"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c>
                <w:tcPr>
                  <w:tcW w:w="1276"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nil"/>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r>
              <w:tblPrEx>
                <w:tblCellMar>
                  <w:top w:w="0" w:type="dxa"/>
                  <w:left w:w="108" w:type="dxa"/>
                  <w:bottom w:w="0" w:type="dxa"/>
                  <w:right w:w="108" w:type="dxa"/>
                </w:tblCellMar>
              </w:tblPrEx>
              <w:trPr>
                <w:trHeight w:val="540" w:hRule="atLeast"/>
                <w:jc w:val="center"/>
              </w:trPr>
              <w:tc>
                <w:tcPr>
                  <w:tcW w:w="739"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b/>
                      <w:bCs/>
                      <w:color w:val="000000" w:themeColor="text1"/>
                      <w:lang w:eastAsia="zh-CN"/>
                    </w:rPr>
                    <w:t>5</w:t>
                  </w:r>
                </w:p>
              </w:tc>
              <w:tc>
                <w:tcPr>
                  <w:tcW w:w="2268"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rFonts w:hint="eastAsia" w:asciiTheme="minorEastAsia" w:hAnsiTheme="minorEastAsia" w:eastAsiaTheme="minorEastAsia"/>
                      <w:color w:val="000000" w:themeColor="text1"/>
                      <w:szCs w:val="21"/>
                    </w:rPr>
                    <w:t>消火栓箱</w:t>
                  </w:r>
                </w:p>
              </w:tc>
              <w:tc>
                <w:tcPr>
                  <w:tcW w:w="992"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r>
                    <w:rPr>
                      <w:rFonts w:hint="eastAsia"/>
                      <w:b/>
                      <w:bCs/>
                      <w:color w:val="000000" w:themeColor="text1"/>
                      <w:lang w:eastAsia="zh-CN"/>
                    </w:rPr>
                    <w:t>6</w:t>
                  </w:r>
                </w:p>
              </w:tc>
              <w:tc>
                <w:tcPr>
                  <w:tcW w:w="1701"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c>
                <w:tcPr>
                  <w:tcW w:w="1276" w:type="dxa"/>
                  <w:tcBorders>
                    <w:top w:val="nil"/>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nil"/>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r>
              <w:tblPrEx>
                <w:tblCellMar>
                  <w:top w:w="0" w:type="dxa"/>
                  <w:left w:w="108" w:type="dxa"/>
                  <w:bottom w:w="0" w:type="dxa"/>
                  <w:right w:w="108" w:type="dxa"/>
                </w:tblCellMar>
              </w:tblPrEx>
              <w:trPr>
                <w:trHeight w:val="540" w:hRule="atLeast"/>
                <w:jc w:val="center"/>
              </w:trPr>
              <w:tc>
                <w:tcPr>
                  <w:tcW w:w="5700"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r>
                    <w:rPr>
                      <w:b/>
                      <w:bCs/>
                      <w:color w:val="000000" w:themeColor="text1"/>
                      <w:lang w:eastAsia="zh-CN"/>
                    </w:rPr>
                    <w:t>合计</w:t>
                  </w:r>
                </w:p>
              </w:tc>
              <w:tc>
                <w:tcPr>
                  <w:tcW w:w="1276" w:type="dxa"/>
                  <w:tcBorders>
                    <w:top w:val="single" w:color="auto" w:sz="4" w:space="0"/>
                    <w:left w:val="nil"/>
                    <w:bottom w:val="single" w:color="auto" w:sz="4" w:space="0"/>
                    <w:right w:val="single" w:color="auto" w:sz="4" w:space="0"/>
                  </w:tcBorders>
                </w:tcPr>
                <w:p>
                  <w:pPr>
                    <w:widowControl/>
                    <w:autoSpaceDE/>
                    <w:autoSpaceDN/>
                    <w:jc w:val="center"/>
                    <w:rPr>
                      <w:b/>
                      <w:bCs/>
                      <w:color w:val="000000" w:themeColor="text1"/>
                      <w:lang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utoSpaceDE/>
                    <w:autoSpaceDN/>
                    <w:jc w:val="center"/>
                    <w:rPr>
                      <w:b/>
                      <w:bCs/>
                      <w:color w:val="000000" w:themeColor="text1"/>
                      <w:lang w:eastAsia="zh-CN"/>
                    </w:rPr>
                  </w:pPr>
                </w:p>
              </w:tc>
              <w:tc>
                <w:tcPr>
                  <w:tcW w:w="1022"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themeColor="text1"/>
                      <w:lang w:eastAsia="zh-CN"/>
                    </w:rPr>
                  </w:pPr>
                </w:p>
              </w:tc>
            </w:tr>
          </w:tbl>
          <w:p>
            <w:pPr>
              <w:pStyle w:val="2"/>
            </w:pPr>
          </w:p>
          <w:p>
            <w:pPr>
              <w:spacing w:line="360" w:lineRule="auto"/>
              <w:rPr>
                <w:lang w:eastAsia="zh-CN"/>
              </w:rPr>
            </w:pP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ZjI5ZTVhZThkZGM1NWY0NjU2Nzg0OWIxZmQ3NWEyY2UifQ=="/>
  </w:docVars>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39CC"/>
    <w:rsid w:val="0011079D"/>
    <w:rsid w:val="00111D19"/>
    <w:rsid w:val="001150C5"/>
    <w:rsid w:val="00122E24"/>
    <w:rsid w:val="0012681B"/>
    <w:rsid w:val="00130886"/>
    <w:rsid w:val="00135AC9"/>
    <w:rsid w:val="0013667C"/>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24C2"/>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32C4"/>
    <w:rsid w:val="002E49DF"/>
    <w:rsid w:val="002E4DB0"/>
    <w:rsid w:val="002E6175"/>
    <w:rsid w:val="002F34BA"/>
    <w:rsid w:val="002F755A"/>
    <w:rsid w:val="003053B9"/>
    <w:rsid w:val="003102D1"/>
    <w:rsid w:val="00315B9D"/>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D34"/>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151B"/>
    <w:rsid w:val="00432036"/>
    <w:rsid w:val="00437706"/>
    <w:rsid w:val="00437CA2"/>
    <w:rsid w:val="004475F0"/>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37441"/>
    <w:rsid w:val="00547AD0"/>
    <w:rsid w:val="005518F3"/>
    <w:rsid w:val="00555E59"/>
    <w:rsid w:val="00565CF8"/>
    <w:rsid w:val="0057705C"/>
    <w:rsid w:val="0058094A"/>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49E1"/>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18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28EA"/>
    <w:rsid w:val="007F3EB5"/>
    <w:rsid w:val="007F61D0"/>
    <w:rsid w:val="00804A52"/>
    <w:rsid w:val="00804C93"/>
    <w:rsid w:val="00811DBA"/>
    <w:rsid w:val="00814421"/>
    <w:rsid w:val="00825DB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C0F72"/>
    <w:rsid w:val="009D49AE"/>
    <w:rsid w:val="009D501D"/>
    <w:rsid w:val="009D7449"/>
    <w:rsid w:val="009E1058"/>
    <w:rsid w:val="009F0778"/>
    <w:rsid w:val="009F6299"/>
    <w:rsid w:val="00A12048"/>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1BBE"/>
    <w:rsid w:val="00AD202A"/>
    <w:rsid w:val="00AD24EC"/>
    <w:rsid w:val="00AD258E"/>
    <w:rsid w:val="00AD4DAF"/>
    <w:rsid w:val="00AD66E2"/>
    <w:rsid w:val="00AF42BA"/>
    <w:rsid w:val="00AF45D7"/>
    <w:rsid w:val="00B04CA6"/>
    <w:rsid w:val="00B101F1"/>
    <w:rsid w:val="00B135AA"/>
    <w:rsid w:val="00B17438"/>
    <w:rsid w:val="00B2137B"/>
    <w:rsid w:val="00B21DBE"/>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58BD"/>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624"/>
    <w:rsid w:val="00F418B2"/>
    <w:rsid w:val="00F41C71"/>
    <w:rsid w:val="00F43F82"/>
    <w:rsid w:val="00F51F3C"/>
    <w:rsid w:val="00F53D9C"/>
    <w:rsid w:val="00F5457A"/>
    <w:rsid w:val="00F5592F"/>
    <w:rsid w:val="00F6409E"/>
    <w:rsid w:val="00F67332"/>
    <w:rsid w:val="00F73211"/>
    <w:rsid w:val="00F77283"/>
    <w:rsid w:val="00F772C3"/>
    <w:rsid w:val="00F80338"/>
    <w:rsid w:val="00F81A93"/>
    <w:rsid w:val="00F84F93"/>
    <w:rsid w:val="00F8501D"/>
    <w:rsid w:val="00FA0150"/>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5D752AE"/>
    <w:rsid w:val="50F63E28"/>
    <w:rsid w:val="5221007F"/>
    <w:rsid w:val="52926B5A"/>
    <w:rsid w:val="545C5E51"/>
    <w:rsid w:val="5486175B"/>
    <w:rsid w:val="57667D24"/>
    <w:rsid w:val="57CE5BC3"/>
    <w:rsid w:val="5AE1516A"/>
    <w:rsid w:val="5B6A3A79"/>
    <w:rsid w:val="5C1A5F7B"/>
    <w:rsid w:val="60985175"/>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_Style 4"/>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206">
    <w:name w:val="_Style 1"/>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D89D7-8EE7-4E29-B80E-666F16246A6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10145</Words>
  <Characters>10813</Characters>
  <Lines>90</Lines>
  <Paragraphs>25</Paragraphs>
  <TotalTime>6811</TotalTime>
  <ScaleCrop>false</ScaleCrop>
  <LinksUpToDate>false</LinksUpToDate>
  <CharactersWithSpaces>11864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郑杰鹏</cp:lastModifiedBy>
  <dcterms:modified xsi:type="dcterms:W3CDTF">2024-06-24T07:17:18Z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296D77B51D634379813DBB557EA6D303_12</vt:lpwstr>
  </property>
</Properties>
</file>