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w:t>
      </w:r>
      <w:r>
        <w:rPr>
          <w:rFonts w:hint="eastAsia" w:ascii="宋体" w:hAnsi="宋体" w:cs="宋体"/>
          <w:color w:val="auto"/>
          <w:kern w:val="0"/>
          <w:sz w:val="72"/>
          <w:szCs w:val="72"/>
          <w:shd w:val="clear" w:color="auto" w:fill="FFFFFF"/>
          <w:lang w:eastAsia="zh-CN"/>
        </w:rPr>
        <w:t>参选</w:t>
      </w:r>
      <w:r>
        <w:rPr>
          <w:rFonts w:hint="eastAsia" w:ascii="宋体" w:hAnsi="宋体" w:cs="宋体"/>
          <w:color w:val="auto"/>
          <w:kern w:val="0"/>
          <w:sz w:val="72"/>
          <w:szCs w:val="72"/>
          <w:shd w:val="clear" w:color="auto" w:fill="FFFFFF"/>
        </w:rPr>
        <w:t>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rFonts w:hint="default" w:eastAsia="宋体"/>
          <w:color w:val="auto"/>
          <w:sz w:val="32"/>
          <w:szCs w:val="32"/>
          <w:lang w:val="en-US" w:eastAsia="zh-CN"/>
        </w:rPr>
      </w:pPr>
      <w:r>
        <w:rPr>
          <w:rFonts w:hint="eastAsia" w:ascii="宋体" w:hAnsi="宋体" w:cs="宋体"/>
          <w:color w:val="auto"/>
          <w:kern w:val="0"/>
          <w:sz w:val="32"/>
          <w:szCs w:val="32"/>
          <w:shd w:val="clear" w:color="auto" w:fill="FFFFFF"/>
          <w:lang w:eastAsia="zh-CN"/>
        </w:rPr>
        <w:t>参选</w:t>
      </w:r>
      <w:r>
        <w:rPr>
          <w:rFonts w:hint="eastAsia" w:ascii="宋体" w:hAnsi="宋体" w:cs="宋体"/>
          <w:color w:val="auto"/>
          <w:kern w:val="0"/>
          <w:sz w:val="32"/>
          <w:szCs w:val="32"/>
          <w:shd w:val="clear" w:color="auto" w:fill="FFFFFF"/>
        </w:rPr>
        <w:t>项目</w:t>
      </w:r>
      <w:r>
        <w:rPr>
          <w:rFonts w:hint="eastAsia" w:ascii="宋体" w:hAnsi="宋体" w:cs="宋体"/>
          <w:color w:val="auto"/>
          <w:kern w:val="0"/>
          <w:sz w:val="32"/>
          <w:szCs w:val="32"/>
          <w:shd w:val="clear" w:color="auto" w:fill="FFFFFF"/>
          <w:lang w:eastAsia="zh-CN"/>
        </w:rPr>
        <w:t>：</w:t>
      </w:r>
      <w:r>
        <w:rPr>
          <w:rFonts w:hint="eastAsia" w:ascii="宋体" w:hAnsi="宋体" w:cs="宋体"/>
          <w:color w:val="auto"/>
          <w:kern w:val="0"/>
          <w:sz w:val="32"/>
          <w:szCs w:val="32"/>
          <w:shd w:val="clear" w:color="auto" w:fill="FFFFFF"/>
          <w:lang w:val="en-US" w:eastAsia="zh-CN"/>
        </w:rPr>
        <w:t>白油</w:t>
      </w:r>
    </w:p>
    <w:p>
      <w:pPr>
        <w:widowControl/>
        <w:shd w:val="clear" w:color="auto" w:fill="FFFFFF"/>
        <w:jc w:val="center"/>
        <w:rPr>
          <w:rFonts w:hint="default" w:eastAsia="宋体"/>
          <w:color w:val="auto"/>
          <w:sz w:val="32"/>
          <w:szCs w:val="32"/>
          <w:lang w:val="en-US" w:eastAsia="zh-CN"/>
        </w:rPr>
      </w:pPr>
      <w:r>
        <w:rPr>
          <w:color w:val="auto"/>
          <w:kern w:val="0"/>
          <w:sz w:val="32"/>
          <w:szCs w:val="32"/>
          <w:shd w:val="clear" w:color="auto" w:fill="FFFFFF"/>
        </w:rPr>
        <w:t> </w:t>
      </w:r>
      <w:r>
        <w:rPr>
          <w:rFonts w:hint="eastAsia" w:ascii="宋体" w:hAnsi="宋体" w:cs="宋体"/>
          <w:color w:val="auto"/>
          <w:kern w:val="0"/>
          <w:sz w:val="32"/>
          <w:szCs w:val="32"/>
          <w:shd w:val="clear" w:color="auto" w:fill="FFFFFF"/>
        </w:rPr>
        <w:t>项目编号：</w:t>
      </w:r>
      <w:r>
        <w:rPr>
          <w:rFonts w:hint="eastAsia" w:ascii="宋体" w:hAnsi="宋体" w:cs="宋体"/>
          <w:color w:val="auto"/>
          <w:kern w:val="0"/>
          <w:sz w:val="32"/>
          <w:szCs w:val="32"/>
          <w:shd w:val="clear" w:color="auto" w:fill="FFFFFF"/>
          <w:lang w:eastAsia="zh-CN"/>
        </w:rPr>
        <w:t>2024-FHC-白油-0403</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right"/>
        <w:rPr>
          <w:color w:val="auto"/>
          <w:szCs w:val="21"/>
        </w:rPr>
      </w:pPr>
      <w:r>
        <w:rPr>
          <w:rFonts w:hint="eastAsia" w:ascii="宋体" w:hAnsi="宋体" w:cs="宋体"/>
          <w:b w:val="0"/>
          <w:bCs w:val="0"/>
          <w:color w:val="auto"/>
          <w:sz w:val="32"/>
          <w:szCs w:val="32"/>
          <w:lang w:val="en-US" w:eastAsia="zh-CN"/>
        </w:rPr>
        <w:t>腾龙芳烃（漳州）有限公司</w:t>
      </w:r>
      <w:r>
        <w:rPr>
          <w:color w:val="auto"/>
          <w:kern w:val="0"/>
          <w:sz w:val="28"/>
          <w:szCs w:val="28"/>
          <w:shd w:val="clear" w:color="auto" w:fill="FFFFFF"/>
        </w:rPr>
        <w:t>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lang w:eastAsia="zh-CN"/>
        </w:rPr>
        <w:t>202</w:t>
      </w:r>
      <w:r>
        <w:rPr>
          <w:rFonts w:hint="eastAsia" w:asciiTheme="minorEastAsia" w:hAnsiTheme="minorEastAsia" w:eastAsiaTheme="minorEastAsia" w:cstheme="minorEastAsia"/>
          <w:color w:val="auto"/>
          <w:kern w:val="0"/>
          <w:sz w:val="28"/>
          <w:szCs w:val="28"/>
          <w:shd w:val="clear" w:color="auto" w:fill="FFFFFF"/>
          <w:lang w:val="en-US" w:eastAsia="zh-CN"/>
        </w:rPr>
        <w:t>4</w:t>
      </w:r>
      <w:r>
        <w:rPr>
          <w:rFonts w:hint="eastAsia" w:asciiTheme="minorEastAsia" w:hAnsiTheme="minorEastAsia" w:eastAsiaTheme="minorEastAsia" w:cstheme="minorEastAsia"/>
          <w:color w:val="auto"/>
          <w:kern w:val="0"/>
          <w:sz w:val="28"/>
          <w:szCs w:val="28"/>
          <w:shd w:val="clear" w:color="auto" w:fill="FFFFFF"/>
          <w:lang w:eastAsia="zh-CN"/>
        </w:rPr>
        <w:t>年</w:t>
      </w:r>
      <w:r>
        <w:rPr>
          <w:rFonts w:hint="eastAsia" w:asciiTheme="minorEastAsia" w:hAnsiTheme="minorEastAsia" w:eastAsiaTheme="minorEastAsia" w:cstheme="minorEastAsia"/>
          <w:color w:val="auto"/>
          <w:kern w:val="0"/>
          <w:sz w:val="28"/>
          <w:szCs w:val="28"/>
          <w:shd w:val="clear" w:color="auto" w:fill="FFFFFF"/>
          <w:lang w:val="en-US" w:eastAsia="zh-CN"/>
        </w:rPr>
        <w:t>4</w:t>
      </w:r>
      <w:r>
        <w:rPr>
          <w:rFonts w:hint="eastAsia" w:asciiTheme="minorEastAsia" w:hAnsiTheme="minorEastAsia" w:eastAsiaTheme="minorEastAsia" w:cstheme="minorEastAsia"/>
          <w:color w:val="auto"/>
          <w:kern w:val="0"/>
          <w:sz w:val="28"/>
          <w:szCs w:val="28"/>
          <w:shd w:val="clear" w:color="auto" w:fill="FFFFFF"/>
          <w:lang w:eastAsia="zh-CN"/>
        </w:rPr>
        <w:t>月</w:t>
      </w:r>
      <w:r>
        <w:rPr>
          <w:rFonts w:hint="eastAsia" w:asciiTheme="minorEastAsia" w:hAnsiTheme="minorEastAsia" w:eastAsiaTheme="minorEastAsia" w:cstheme="minorEastAsia"/>
          <w:color w:val="auto"/>
          <w:kern w:val="0"/>
          <w:sz w:val="28"/>
          <w:szCs w:val="28"/>
          <w:shd w:val="clear" w:color="auto" w:fill="FFFFFF"/>
          <w:lang w:val="en-US" w:eastAsia="zh-CN"/>
        </w:rPr>
        <w:t>3</w:t>
      </w:r>
      <w:r>
        <w:rPr>
          <w:rFonts w:hint="eastAsia" w:asciiTheme="minorEastAsia" w:hAnsiTheme="minorEastAsia" w:eastAsiaTheme="minorEastAsia" w:cstheme="minorEastAsia"/>
          <w:color w:val="auto"/>
          <w:kern w:val="0"/>
          <w:sz w:val="28"/>
          <w:szCs w:val="28"/>
          <w:shd w:val="clear" w:color="auto" w:fill="FFFFFF"/>
          <w:lang w:eastAsia="zh-CN"/>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spacing w:line="336" w:lineRule="auto"/>
        <w:jc w:val="center"/>
        <w:rPr>
          <w:bCs/>
          <w:color w:val="auto"/>
          <w:sz w:val="32"/>
          <w:szCs w:val="32"/>
        </w:rPr>
      </w:pPr>
      <w:r>
        <w:rPr>
          <w:rFonts w:hint="eastAsia" w:ascii="宋体" w:hAnsi="宋体" w:cs="宋体"/>
          <w:b/>
          <w:bCs/>
          <w:color w:val="auto"/>
          <w:sz w:val="32"/>
          <w:szCs w:val="32"/>
          <w:lang w:val="en-US" w:eastAsia="zh-CN"/>
        </w:rPr>
        <w:t>腾龙芳烃（漳州）有限公司白油</w:t>
      </w:r>
      <w:r>
        <w:rPr>
          <w:b/>
          <w:bCs/>
          <w:color w:val="auto"/>
          <w:sz w:val="32"/>
          <w:szCs w:val="32"/>
        </w:rPr>
        <w:t>采购</w:t>
      </w:r>
      <w:r>
        <w:rPr>
          <w:rFonts w:hint="eastAsia"/>
          <w:b/>
          <w:bCs/>
          <w:color w:val="auto"/>
          <w:sz w:val="32"/>
          <w:szCs w:val="32"/>
          <w:lang w:eastAsia="zh-CN"/>
        </w:rPr>
        <w:t>参选</w:t>
      </w:r>
      <w:r>
        <w:rPr>
          <w:rFonts w:hint="eastAsia"/>
          <w:b/>
          <w:bCs/>
          <w:color w:val="auto"/>
          <w:sz w:val="32"/>
          <w:szCs w:val="32"/>
        </w:rPr>
        <w:t>公告</w:t>
      </w:r>
    </w:p>
    <w:p>
      <w:pPr>
        <w:spacing w:before="100" w:beforeAutospacing="1" w:after="100" w:afterAutospacing="1" w:line="336" w:lineRule="auto"/>
        <w:ind w:firstLine="600" w:firstLineChars="250"/>
        <w:rPr>
          <w:rFonts w:asciiTheme="minorEastAsia" w:hAnsiTheme="minorEastAsia" w:eastAsiaTheme="minorEastAsia"/>
          <w:bCs/>
          <w:color w:val="auto"/>
          <w:sz w:val="24"/>
        </w:rPr>
      </w:pPr>
      <w:r>
        <w:rPr>
          <w:rFonts w:hint="eastAsia" w:ascii="宋体" w:hAnsi="宋体" w:cs="宋体"/>
          <w:color w:val="auto"/>
          <w:sz w:val="24"/>
          <w:szCs w:val="24"/>
          <w:lang w:val="en-US" w:eastAsia="zh-CN"/>
        </w:rPr>
        <w:t>腾龙芳烃（漳州）有限公司</w:t>
      </w:r>
      <w:r>
        <w:rPr>
          <w:rFonts w:hint="eastAsia" w:ascii="宋体" w:hAnsi="宋体" w:eastAsia="宋体" w:cs="宋体"/>
          <w:bCs/>
          <w:color w:val="auto"/>
          <w:sz w:val="24"/>
          <w:szCs w:val="24"/>
        </w:rPr>
        <w:t>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白油</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rPr>
        <w:t>项目编号：</w:t>
      </w:r>
      <w:r>
        <w:rPr>
          <w:rFonts w:hint="eastAsia" w:ascii="宋体" w:hAnsi="宋体" w:cs="宋体" w:eastAsiaTheme="minorEastAsia"/>
          <w:color w:val="auto"/>
          <w:kern w:val="0"/>
          <w:sz w:val="24"/>
          <w:szCs w:val="24"/>
          <w:u w:val="single"/>
          <w:shd w:val="clear" w:color="auto" w:fill="FFFFFF"/>
          <w:lang w:eastAsia="zh-CN"/>
        </w:rPr>
        <w:t>2024-FHC-白油-0403</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pacing w:val="-2"/>
          <w:sz w:val="24"/>
        </w:rPr>
        <w:t>欢迎国内符合条件的供应商积极参选。</w:t>
      </w:r>
    </w:p>
    <w:p>
      <w:pPr>
        <w:pStyle w:val="13"/>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3"/>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宋体" w:hAnsi="宋体" w:cs="宋体" w:eastAsiaTheme="minorEastAsia"/>
          <w:color w:val="auto"/>
          <w:sz w:val="24"/>
          <w:lang w:val="en-US" w:eastAsia="zh-CN"/>
        </w:rPr>
        <w:t>白油</w:t>
      </w:r>
      <w:r>
        <w:rPr>
          <w:rFonts w:hint="eastAsia" w:ascii="宋体" w:hAnsi="宋体" w:cs="宋体"/>
          <w:color w:val="auto"/>
          <w:sz w:val="24"/>
          <w:lang w:val="en-US" w:eastAsia="zh-CN"/>
        </w:rPr>
        <w:t>。</w:t>
      </w:r>
    </w:p>
    <w:p>
      <w:pPr>
        <w:pStyle w:val="13"/>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项目：</w:t>
      </w:r>
      <w:r>
        <w:rPr>
          <w:rFonts w:hint="eastAsia" w:ascii="宋体" w:hAnsi="宋体" w:cs="宋体" w:eastAsiaTheme="minorEastAsia"/>
          <w:color w:val="auto"/>
          <w:sz w:val="24"/>
          <w:lang w:val="en-US" w:eastAsia="zh-CN"/>
        </w:rPr>
        <w:t>白油</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w:t>
      </w:r>
    </w:p>
    <w:p>
      <w:pPr>
        <w:pStyle w:val="13"/>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3"/>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lang w:val="en-US" w:eastAsia="zh-CN"/>
        </w:rPr>
        <w:t>及相关经营资质</w:t>
      </w:r>
      <w:r>
        <w:rPr>
          <w:rFonts w:hint="eastAsia" w:asciiTheme="minorEastAsia" w:hAnsiTheme="minorEastAsia" w:eastAsiaTheme="minorEastAsia"/>
          <w:bCs/>
          <w:color w:val="auto"/>
          <w:sz w:val="24"/>
        </w:rPr>
        <w:t>。</w:t>
      </w:r>
    </w:p>
    <w:p>
      <w:pPr>
        <w:pStyle w:val="13"/>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w:t>
      </w:r>
    </w:p>
    <w:p>
      <w:pPr>
        <w:pStyle w:val="13"/>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3"/>
        <w:numPr>
          <w:ilvl w:val="0"/>
          <w:numId w:val="3"/>
        </w:numPr>
        <w:spacing w:before="100" w:beforeAutospacing="1" w:after="100" w:afterAutospacing="1" w:line="336"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与</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人无诉讼纠纷。</w:t>
      </w:r>
    </w:p>
    <w:p>
      <w:pPr>
        <w:pStyle w:val="13"/>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参选保证金：</w:t>
      </w:r>
      <w:r>
        <w:rPr>
          <w:rFonts w:hint="eastAsia" w:asciiTheme="minorEastAsia" w:hAnsiTheme="minorEastAsia" w:eastAsiaTheme="minorEastAsia"/>
          <w:bCs/>
          <w:color w:val="auto"/>
          <w:sz w:val="24"/>
          <w:lang w:val="en-US" w:eastAsia="zh-CN"/>
        </w:rPr>
        <w:t>伍佰元整</w:t>
      </w:r>
      <w:r>
        <w:rPr>
          <w:rFonts w:hint="eastAsia" w:asciiTheme="minorEastAsia" w:hAnsiTheme="minorEastAsia" w:eastAsiaTheme="minorEastAsia"/>
          <w:bCs/>
          <w:color w:val="auto"/>
          <w:sz w:val="24"/>
        </w:rPr>
        <w:t>。</w:t>
      </w: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w:t>
      </w:r>
      <w:r>
        <w:rPr>
          <w:rFonts w:hint="eastAsia" w:asciiTheme="minorEastAsia" w:hAnsiTheme="minorEastAsia" w:eastAsiaTheme="minorEastAsia"/>
          <w:b/>
          <w:bCs/>
          <w:color w:val="auto"/>
          <w:sz w:val="24"/>
          <w:lang w:eastAsia="zh-CN"/>
        </w:rPr>
        <w:t>参选</w:t>
      </w:r>
      <w:r>
        <w:rPr>
          <w:rFonts w:hint="eastAsia" w:asciiTheme="minorEastAsia" w:hAnsiTheme="minorEastAsia" w:eastAsiaTheme="minorEastAsia"/>
          <w:b/>
          <w:bCs/>
          <w:color w:val="auto"/>
          <w:sz w:val="24"/>
        </w:rPr>
        <w:t>文件</w:t>
      </w:r>
    </w:p>
    <w:p>
      <w:pPr>
        <w:pStyle w:val="13"/>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4</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4</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23日</w:t>
      </w:r>
      <w:r>
        <w:rPr>
          <w:rFonts w:hint="eastAsia" w:asciiTheme="majorEastAsia" w:hAnsiTheme="majorEastAsia" w:eastAsiaTheme="majorEastAsia"/>
          <w:color w:val="auto"/>
          <w:sz w:val="24"/>
        </w:rPr>
        <w:t>（含当日）</w:t>
      </w:r>
    </w:p>
    <w:p>
      <w:pPr>
        <w:pStyle w:val="13"/>
        <w:numPr>
          <w:ilvl w:val="255"/>
          <w:numId w:val="0"/>
        </w:numPr>
        <w:spacing w:before="0" w:line="336" w:lineRule="auto"/>
        <w:ind w:left="832"/>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pPr>
        <w:pStyle w:val="13"/>
        <w:spacing w:before="0" w:line="336" w:lineRule="auto"/>
        <w:ind w:left="832" w:firstLine="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rPr>
        <w:t>）保证金汇款银行水单：</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单位需缴纳</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保证金：</w:t>
      </w:r>
      <w:r>
        <w:rPr>
          <w:rFonts w:hint="eastAsia" w:asciiTheme="minorEastAsia" w:hAnsiTheme="minorEastAsia" w:eastAsiaTheme="minorEastAsia"/>
          <w:bCs/>
          <w:color w:val="auto"/>
          <w:sz w:val="24"/>
          <w:lang w:val="en-US" w:eastAsia="zh-CN"/>
        </w:rPr>
        <w:t>伍佰元整</w:t>
      </w:r>
      <w:r>
        <w:rPr>
          <w:rFonts w:hint="eastAsia" w:asciiTheme="minorEastAsia" w:hAnsiTheme="minorEastAsia" w:eastAsiaTheme="minorEastAsia"/>
          <w:bCs/>
          <w:color w:val="auto"/>
          <w:sz w:val="24"/>
        </w:rPr>
        <w:t>，如中选、该保证金转为履约保证金，如不中选，在</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结束后请联系商务联系人办理无息等额退款。</w:t>
      </w:r>
    </w:p>
    <w:p>
      <w:pPr>
        <w:ind w:firstLine="1200" w:firstLineChars="500"/>
        <w:jc w:val="both"/>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统一汇款至以下公司账号）</w:t>
      </w:r>
      <w:r>
        <w:rPr>
          <w:rFonts w:hint="eastAsia" w:asciiTheme="minorEastAsia" w:hAnsiTheme="minorEastAsia" w:eastAsiaTheme="minorEastAsia"/>
          <w:bCs/>
          <w:color w:val="auto"/>
          <w:sz w:val="24"/>
        </w:rPr>
        <w:t>：</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val="en-US" w:eastAsia="zh-CN"/>
        </w:rPr>
        <w:t>福建福海创石油化工</w:t>
      </w:r>
      <w:r>
        <w:rPr>
          <w:rFonts w:hint="eastAsia" w:asciiTheme="minorEastAsia" w:hAnsiTheme="minorEastAsia" w:eastAsiaTheme="minorEastAsia"/>
          <w:bCs/>
          <w:sz w:val="24"/>
          <w:lang w:eastAsia="zh-CN"/>
        </w:rPr>
        <w:t>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文件：参选人自行下载</w:t>
      </w:r>
      <w:r>
        <w:rPr>
          <w:rFonts w:hint="eastAsia" w:asciiTheme="minorEastAsia" w:hAnsiTheme="minorEastAsia" w:eastAsiaTheme="minorEastAsia"/>
          <w:bCs/>
          <w:color w:val="auto"/>
          <w:sz w:val="24"/>
          <w:lang w:eastAsia="zh-CN"/>
        </w:rPr>
        <w:t>参选</w:t>
      </w:r>
      <w:r>
        <w:rPr>
          <w:rFonts w:hint="eastAsia" w:asciiTheme="minorEastAsia" w:hAnsiTheme="minorEastAsia" w:eastAsiaTheme="minorEastAsia"/>
          <w:bCs/>
          <w:color w:val="auto"/>
          <w:sz w:val="24"/>
        </w:rPr>
        <w:t>文件。</w:t>
      </w:r>
    </w:p>
    <w:p>
      <w:pPr>
        <w:spacing w:line="336" w:lineRule="auto"/>
        <w:ind w:firstLine="472" w:firstLineChars="196"/>
        <w:rPr>
          <w:rFonts w:hint="eastAsia"/>
          <w:b/>
          <w:bCs/>
          <w:color w:val="auto"/>
          <w:sz w:val="24"/>
        </w:rPr>
      </w:pP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pPr>
        <w:pStyle w:val="13"/>
        <w:spacing w:before="100" w:beforeAutospacing="1" w:after="100" w:afterAutospacing="1" w:line="336" w:lineRule="auto"/>
        <w:ind w:left="412" w:firstLine="0"/>
        <w:rPr>
          <w:rFonts w:hint="eastAsia"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1、参选文件递交形式：通过加密邮件形式发送至wzcgb@fjpec.com.cn。</w:t>
      </w:r>
    </w:p>
    <w:p>
      <w:pPr>
        <w:pStyle w:val="13"/>
        <w:spacing w:before="100" w:beforeAutospacing="1" w:after="100" w:afterAutospacing="1" w:line="336" w:lineRule="auto"/>
        <w:ind w:left="0" w:leftChars="0" w:firstLine="480" w:firstLineChars="200"/>
        <w:rPr>
          <w:rFonts w:hint="eastAsia" w:asciiTheme="minorEastAsia" w:hAnsiTheme="minorEastAsia" w:eastAsiaTheme="minorEastAsia"/>
          <w:b w:val="0"/>
          <w:bCs w:val="0"/>
          <w:color w:val="auto"/>
          <w:sz w:val="24"/>
          <w:lang w:eastAsia="zh-CN"/>
        </w:rPr>
      </w:pPr>
      <w:r>
        <w:rPr>
          <w:rFonts w:hint="eastAsia" w:asciiTheme="minorEastAsia" w:hAnsiTheme="minorEastAsia" w:eastAsiaTheme="minorEastAsia"/>
          <w:b w:val="0"/>
          <w:bCs w:val="0"/>
          <w:color w:val="auto"/>
          <w:sz w:val="24"/>
        </w:rPr>
        <w:t>2、递交截止时间：</w:t>
      </w:r>
      <w:r>
        <w:rPr>
          <w:rFonts w:hint="eastAsia" w:asciiTheme="majorEastAsia" w:hAnsiTheme="majorEastAsia" w:eastAsiaTheme="majorEastAsia"/>
          <w:color w:val="auto"/>
          <w:sz w:val="24"/>
        </w:rPr>
        <w:t>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4</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4</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25日15:30</w:t>
      </w:r>
      <w:r>
        <w:rPr>
          <w:rFonts w:hint="eastAsia" w:asciiTheme="minorEastAsia" w:hAnsiTheme="minorEastAsia" w:eastAsiaTheme="minorEastAsia"/>
          <w:b w:val="0"/>
          <w:bCs w:val="0"/>
          <w:color w:val="auto"/>
          <w:sz w:val="24"/>
          <w:lang w:eastAsia="zh-CN"/>
        </w:rPr>
        <w:t>。</w:t>
      </w:r>
    </w:p>
    <w:p>
      <w:pPr>
        <w:pStyle w:val="13"/>
        <w:numPr>
          <w:ilvl w:val="0"/>
          <w:numId w:val="0"/>
        </w:numPr>
        <w:spacing w:before="100" w:beforeAutospacing="1" w:after="100" w:afterAutospacing="1" w:line="360" w:lineRule="auto"/>
        <w:ind w:firstLine="480" w:firstLineChars="200"/>
        <w:rPr>
          <w:rFonts w:hint="eastAsia"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lang w:val="en-US" w:eastAsia="zh-CN"/>
        </w:rPr>
        <w:t>3</w:t>
      </w:r>
      <w:r>
        <w:rPr>
          <w:rFonts w:hint="eastAsia" w:asciiTheme="minorEastAsia" w:hAnsiTheme="minorEastAsia" w:eastAsiaTheme="minorEastAsia"/>
          <w:b w:val="0"/>
          <w:bCs w:val="0"/>
          <w:color w:val="auto"/>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line="336"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pStyle w:val="2"/>
        <w:snapToGrid w:val="0"/>
        <w:spacing w:before="100" w:beforeAutospacing="1" w:after="100" w:afterAutospacing="1" w:line="336"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商务联系人：</w:t>
      </w:r>
      <w:r>
        <w:rPr>
          <w:rFonts w:hint="eastAsia" w:cs="宋体" w:asciiTheme="minorEastAsia" w:hAnsiTheme="minorEastAsia"/>
          <w:bCs/>
          <w:color w:val="auto"/>
          <w:sz w:val="24"/>
          <w:lang w:val="en-US" w:eastAsia="zh-CN"/>
        </w:rPr>
        <w:t>郑萍</w:t>
      </w:r>
      <w:r>
        <w:rPr>
          <w:rFonts w:hint="eastAsia" w:cs="宋体" w:asciiTheme="minorEastAsia" w:hAnsiTheme="minorEastAsia"/>
          <w:bCs/>
          <w:color w:val="auto"/>
          <w:sz w:val="24"/>
        </w:rPr>
        <w:t xml:space="preserve">  电话：</w:t>
      </w:r>
      <w:r>
        <w:rPr>
          <w:rFonts w:hint="eastAsia" w:cs="宋体" w:asciiTheme="minorEastAsia" w:hAnsiTheme="minorEastAsia"/>
          <w:bCs/>
          <w:color w:val="auto"/>
          <w:sz w:val="24"/>
          <w:lang w:val="en-US" w:eastAsia="zh-CN"/>
        </w:rPr>
        <w:t>13015727080</w:t>
      </w:r>
      <w:r>
        <w:rPr>
          <w:rFonts w:hint="eastAsia" w:cs="宋体" w:asciiTheme="minorEastAsia" w:hAnsiTheme="minorEastAsia"/>
          <w:bCs/>
          <w:color w:val="auto"/>
          <w:sz w:val="24"/>
        </w:rPr>
        <w:tab/>
      </w:r>
      <w:r>
        <w:rPr>
          <w:rFonts w:hint="eastAsia" w:cs="宋体" w:asciiTheme="minorEastAsia" w:hAnsiTheme="minorEastAsia"/>
          <w:bCs/>
          <w:color w:val="auto"/>
          <w:sz w:val="24"/>
        </w:rPr>
        <w:t xml:space="preserve">  邮箱：</w:t>
      </w:r>
      <w:r>
        <w:rPr>
          <w:rFonts w:hint="eastAsia" w:ascii="Arial" w:hAnsi="Arial" w:eastAsia="宋体" w:cs="Arial"/>
          <w:color w:val="auto"/>
          <w:sz w:val="18"/>
          <w:szCs w:val="18"/>
        </w:rPr>
        <w:t>wzc</w:t>
      </w:r>
      <w:r>
        <w:rPr>
          <w:rFonts w:hint="eastAsia" w:ascii="Arial" w:hAnsi="Arial" w:eastAsia="宋体" w:cs="Arial"/>
          <w:color w:val="auto"/>
          <w:sz w:val="18"/>
          <w:szCs w:val="18"/>
          <w:lang w:val="en-US" w:eastAsia="zh-CN"/>
        </w:rPr>
        <w:t>g</w:t>
      </w:r>
      <w:r>
        <w:rPr>
          <w:rFonts w:hint="eastAsia" w:ascii="Arial" w:hAnsi="Arial" w:eastAsia="宋体" w:cs="Arial"/>
          <w:color w:val="auto"/>
          <w:sz w:val="18"/>
          <w:szCs w:val="18"/>
        </w:rPr>
        <w:t>b@fjpec.com.cn</w:t>
      </w:r>
    </w:p>
    <w:p>
      <w:pPr>
        <w:pStyle w:val="2"/>
        <w:snapToGrid w:val="0"/>
        <w:spacing w:before="100" w:beforeAutospacing="1" w:after="100" w:afterAutospacing="1" w:line="336" w:lineRule="auto"/>
        <w:ind w:left="890" w:leftChars="424" w:firstLine="0" w:firstLineChars="0"/>
        <w:rPr>
          <w:rFonts w:hint="default" w:cs="宋体" w:asciiTheme="minorEastAsia" w:hAnsiTheme="minorEastAsia" w:eastAsiaTheme="minorEastAsia"/>
          <w:bCs/>
          <w:color w:val="auto"/>
          <w:sz w:val="24"/>
          <w:lang w:val="en-US" w:eastAsia="zh-CN"/>
        </w:rPr>
      </w:pPr>
      <w:r>
        <w:rPr>
          <w:rFonts w:hint="eastAsia" w:cs="宋体" w:asciiTheme="minorEastAsia" w:hAnsiTheme="minorEastAsia"/>
          <w:bCs/>
          <w:color w:val="auto"/>
          <w:sz w:val="24"/>
        </w:rPr>
        <w:t>技术联系人：</w:t>
      </w:r>
      <w:r>
        <w:rPr>
          <w:rFonts w:hint="eastAsia" w:cs="宋体" w:asciiTheme="minorEastAsia" w:hAnsiTheme="minorEastAsia"/>
          <w:bCs/>
          <w:color w:val="auto"/>
          <w:sz w:val="24"/>
          <w:lang w:val="en-US" w:eastAsia="zh-CN"/>
        </w:rPr>
        <w:t>官宗挺</w:t>
      </w:r>
      <w:r>
        <w:rPr>
          <w:rFonts w:hint="eastAsia" w:cs="宋体" w:asciiTheme="minorEastAsia" w:hAnsiTheme="minorEastAsia"/>
          <w:bCs/>
          <w:color w:val="auto"/>
          <w:sz w:val="24"/>
        </w:rPr>
        <w:t xml:space="preserve"> 电话：</w:t>
      </w:r>
      <w:r>
        <w:rPr>
          <w:rFonts w:hint="eastAsia" w:cs="宋体" w:asciiTheme="minorEastAsia" w:hAnsiTheme="minorEastAsia"/>
          <w:bCs/>
          <w:color w:val="auto"/>
          <w:sz w:val="24"/>
          <w:lang w:val="en-US" w:eastAsia="zh-CN"/>
        </w:rPr>
        <w:t>15980862441</w:t>
      </w:r>
    </w:p>
    <w:p>
      <w:pPr>
        <w:pStyle w:val="2"/>
        <w:snapToGrid w:val="0"/>
        <w:spacing w:before="100" w:beforeAutospacing="1" w:after="100" w:afterAutospacing="1" w:line="336" w:lineRule="auto"/>
        <w:ind w:left="412" w:firstLine="480" w:firstLineChars="200"/>
        <w:rPr>
          <w:rFonts w:hint="eastAsia" w:cs="宋体" w:asciiTheme="minorEastAsia" w:hAnsiTheme="minorEastAsia"/>
          <w:bCs/>
          <w:color w:val="auto"/>
          <w:sz w:val="24"/>
        </w:rPr>
      </w:pPr>
      <w:r>
        <w:rPr>
          <w:rFonts w:hint="eastAsia" w:cs="宋体" w:asciiTheme="minorEastAsia" w:hAnsiTheme="minorEastAsia"/>
          <w:bCs/>
          <w:color w:val="auto"/>
          <w:sz w:val="24"/>
        </w:rPr>
        <w:t xml:space="preserve">纪检监察室电话：0596-6311774 </w:t>
      </w:r>
    </w:p>
    <w:p>
      <w:pPr>
        <w:pStyle w:val="2"/>
        <w:snapToGrid w:val="0"/>
        <w:spacing w:before="100" w:beforeAutospacing="1" w:after="100" w:afterAutospacing="1" w:line="336" w:lineRule="auto"/>
        <w:ind w:left="412" w:firstLine="480" w:firstLineChars="200"/>
        <w:rPr>
          <w:rFonts w:hint="default" w:asciiTheme="minorEastAsia" w:hAnsiTheme="minorEastAsia" w:eastAsiaTheme="minorEastAsia"/>
          <w:bCs/>
          <w:color w:val="auto"/>
          <w:sz w:val="24"/>
          <w:lang w:val="en-US" w:eastAsia="zh-CN"/>
        </w:rPr>
      </w:pPr>
      <w:r>
        <w:rPr>
          <w:rFonts w:hint="eastAsia" w:cs="宋体" w:asciiTheme="minorEastAsia" w:hAnsiTheme="minorEastAsia"/>
          <w:bCs/>
          <w:color w:val="auto"/>
          <w:sz w:val="24"/>
        </w:rPr>
        <w:t>联系地址：</w:t>
      </w:r>
      <w:r>
        <w:rPr>
          <w:rFonts w:hint="eastAsia" w:cs="宋体" w:asciiTheme="minorEastAsia" w:hAnsiTheme="minorEastAsia"/>
          <w:bCs/>
          <w:color w:val="auto"/>
          <w:sz w:val="24"/>
          <w:lang w:val="en-US" w:eastAsia="zh-CN"/>
        </w:rPr>
        <w:t>漳州市漳浦县杜浔镇杜昌路9号福海创办公楼三楼煤炭及辅料团队</w:t>
      </w:r>
    </w:p>
    <w:p>
      <w:pPr>
        <w:pStyle w:val="2"/>
        <w:snapToGrid w:val="0"/>
        <w:spacing w:before="100" w:beforeAutospacing="1" w:after="100" w:afterAutospacing="1" w:line="336" w:lineRule="auto"/>
        <w:ind w:left="412" w:firstLine="480" w:firstLineChars="200"/>
        <w:rPr>
          <w:rFonts w:hint="default" w:ascii="Arial" w:hAnsi="Arial" w:eastAsia="宋体" w:cs="Arial"/>
          <w:color w:val="auto"/>
          <w:sz w:val="24"/>
          <w:shd w:val="clear" w:color="auto" w:fill="FFFFFF"/>
          <w:lang w:val="en-US" w:eastAsia="zh-CN"/>
        </w:rPr>
      </w:pPr>
      <w:r>
        <w:rPr>
          <w:rFonts w:hint="eastAsia" w:cs="宋体" w:asciiTheme="minorEastAsia" w:hAnsiTheme="minorEastAsia"/>
          <w:bCs/>
          <w:color w:val="auto"/>
          <w:sz w:val="24"/>
        </w:rPr>
        <w:t>邮    编：</w:t>
      </w:r>
      <w:r>
        <w:rPr>
          <w:rFonts w:ascii="Arial" w:hAnsi="Arial" w:eastAsia="宋体" w:cs="Arial"/>
          <w:color w:val="auto"/>
          <w:sz w:val="24"/>
          <w:shd w:val="clear" w:color="auto" w:fill="FFFFFF"/>
        </w:rPr>
        <w:t>36</w:t>
      </w:r>
      <w:r>
        <w:rPr>
          <w:rFonts w:hint="eastAsia" w:ascii="Arial" w:hAnsi="Arial" w:eastAsia="宋体" w:cs="Arial"/>
          <w:color w:val="auto"/>
          <w:sz w:val="24"/>
          <w:shd w:val="clear" w:color="auto" w:fill="FFFFFF"/>
          <w:lang w:val="en-US" w:eastAsia="zh-CN"/>
        </w:rPr>
        <w:t>3200</w:t>
      </w:r>
    </w:p>
    <w:p>
      <w:pPr>
        <w:pStyle w:val="2"/>
        <w:snapToGrid w:val="0"/>
        <w:spacing w:before="100" w:beforeAutospacing="1" w:after="100" w:afterAutospacing="1" w:line="336" w:lineRule="auto"/>
        <w:ind w:left="412" w:firstLine="480" w:firstLineChars="200"/>
        <w:jc w:val="right"/>
        <w:rPr>
          <w:rFonts w:hint="eastAsia" w:ascii="宋体" w:hAnsi="宋体" w:eastAsia="宋体" w:cs="宋体"/>
          <w:color w:val="auto"/>
          <w:sz w:val="24"/>
          <w:szCs w:val="24"/>
          <w:lang w:val="en-US" w:eastAsia="zh-CN"/>
        </w:rPr>
      </w:pPr>
    </w:p>
    <w:p>
      <w:pPr>
        <w:spacing w:before="100" w:beforeAutospacing="1" w:after="100" w:afterAutospacing="1" w:line="336" w:lineRule="auto"/>
        <w:ind w:firstLine="480" w:firstLineChars="200"/>
        <w:jc w:val="right"/>
        <w:rPr>
          <w:rFonts w:hint="eastAsia" w:ascii="宋体" w:hAnsi="宋体"/>
          <w:b/>
          <w:bCs/>
          <w:color w:val="auto"/>
          <w:sz w:val="36"/>
        </w:rPr>
      </w:pPr>
      <w:r>
        <w:rPr>
          <w:rFonts w:hint="eastAsia" w:ascii="宋体" w:hAnsi="宋体" w:cs="宋体"/>
          <w:color w:val="auto"/>
          <w:sz w:val="24"/>
          <w:szCs w:val="24"/>
          <w:lang w:val="en-US" w:eastAsia="zh-CN"/>
        </w:rPr>
        <w:t>腾龙芳烃（漳州）有限公司</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lang w:val="en-US" w:eastAsia="zh-CN"/>
        </w:rPr>
        <w:t xml:space="preserve">                                      </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lang w:eastAsia="zh-CN"/>
        </w:rPr>
        <w:t>202</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lang w:eastAsia="zh-CN"/>
        </w:rPr>
        <w:t>年</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lang w:eastAsia="zh-CN"/>
        </w:rPr>
        <w:t>月</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lang w:eastAsia="zh-CN"/>
        </w:rPr>
        <w:t>日</w:t>
      </w:r>
    </w:p>
    <w:p>
      <w:pPr>
        <w:spacing w:line="400" w:lineRule="exact"/>
        <w:jc w:val="both"/>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w:t>
      </w:r>
      <w:r>
        <w:rPr>
          <w:rFonts w:hint="eastAsia" w:ascii="宋体" w:hAnsi="宋体"/>
          <w:color w:val="auto"/>
          <w:sz w:val="18"/>
          <w:szCs w:val="18"/>
          <w:lang w:eastAsia="zh-CN"/>
        </w:rPr>
        <w:t>参选</w:t>
      </w:r>
      <w:r>
        <w:rPr>
          <w:rFonts w:hint="eastAsia" w:ascii="宋体" w:hAnsi="宋体"/>
          <w:color w:val="auto"/>
          <w:sz w:val="18"/>
          <w:szCs w:val="18"/>
        </w:rPr>
        <w:t>涉及产品为：</w:t>
      </w:r>
      <w:r>
        <w:rPr>
          <w:rFonts w:hint="eastAsia" w:ascii="宋体" w:hAnsi="宋体"/>
          <w:color w:val="auto"/>
          <w:sz w:val="18"/>
          <w:szCs w:val="18"/>
          <w:u w:val="single"/>
          <w:lang w:val="en-US" w:eastAsia="zh-CN"/>
        </w:rPr>
        <w:t>白油</w:t>
      </w:r>
      <w:r>
        <w:rPr>
          <w:rFonts w:hint="eastAsia" w:ascii="宋体" w:hAnsi="宋体"/>
          <w:color w:val="auto"/>
          <w:sz w:val="18"/>
          <w:szCs w:val="18"/>
          <w:u w:val="single"/>
        </w:rPr>
        <w:t>。</w:t>
      </w:r>
    </w:p>
    <w:p>
      <w:pPr>
        <w:pStyle w:val="16"/>
        <w:spacing w:line="320" w:lineRule="exact"/>
        <w:ind w:firstLine="0" w:firstLineChars="0"/>
        <w:rPr>
          <w:rFonts w:ascii="宋体"/>
          <w:color w:val="auto"/>
          <w:sz w:val="18"/>
          <w:szCs w:val="18"/>
        </w:rPr>
      </w:pPr>
      <w:r>
        <w:rPr>
          <w:rFonts w:hint="eastAsia" w:ascii="宋体" w:hAnsi="宋体"/>
          <w:color w:val="auto"/>
          <w:sz w:val="18"/>
          <w:szCs w:val="18"/>
        </w:rPr>
        <w:t>数量、时间、付款方式、质量标准等按公开</w:t>
      </w:r>
      <w:r>
        <w:rPr>
          <w:rFonts w:hint="eastAsia" w:ascii="宋体" w:hAnsi="宋体"/>
          <w:color w:val="auto"/>
          <w:sz w:val="18"/>
          <w:szCs w:val="18"/>
          <w:lang w:eastAsia="zh-CN"/>
        </w:rPr>
        <w:t>参选</w:t>
      </w:r>
      <w:r>
        <w:rPr>
          <w:rFonts w:hint="eastAsia" w:ascii="宋体" w:hAnsi="宋体"/>
          <w:color w:val="auto"/>
          <w:sz w:val="18"/>
          <w:szCs w:val="18"/>
        </w:rPr>
        <w:t>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w:t>
      </w:r>
      <w:r>
        <w:rPr>
          <w:rFonts w:hint="eastAsia" w:ascii="宋体"/>
          <w:color w:val="auto"/>
          <w:sz w:val="18"/>
          <w:szCs w:val="18"/>
          <w:lang w:eastAsia="zh-CN"/>
        </w:rPr>
        <w:t>参选</w:t>
      </w:r>
      <w:r>
        <w:rPr>
          <w:rFonts w:hint="eastAsia" w:ascii="宋体"/>
          <w:color w:val="auto"/>
          <w:sz w:val="18"/>
          <w:szCs w:val="18"/>
        </w:rPr>
        <w:t>；</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hAnsi="宋体"/>
          <w:color w:val="auto"/>
          <w:sz w:val="18"/>
          <w:szCs w:val="18"/>
        </w:rPr>
      </w:pPr>
      <w:r>
        <w:rPr>
          <w:rFonts w:hint="eastAsia" w:ascii="宋体"/>
          <w:color w:val="auto"/>
          <w:sz w:val="18"/>
          <w:szCs w:val="18"/>
        </w:rPr>
        <w:t>（4）与</w:t>
      </w:r>
      <w:r>
        <w:rPr>
          <w:rFonts w:hint="eastAsia" w:ascii="宋体"/>
          <w:color w:val="auto"/>
          <w:sz w:val="18"/>
          <w:szCs w:val="18"/>
          <w:lang w:eastAsia="zh-CN"/>
        </w:rPr>
        <w:t>参选</w:t>
      </w:r>
      <w:r>
        <w:rPr>
          <w:rFonts w:hint="eastAsia" w:ascii="宋体"/>
          <w:color w:val="auto"/>
          <w:sz w:val="18"/>
          <w:szCs w:val="18"/>
        </w:rPr>
        <w:t>人无诉讼纠纷。</w:t>
      </w:r>
    </w:p>
    <w:p>
      <w:pPr>
        <w:spacing w:line="320" w:lineRule="exact"/>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5</w:t>
      </w:r>
      <w:r>
        <w:rPr>
          <w:rFonts w:hint="eastAsia" w:ascii="宋体" w:hAnsi="宋体"/>
          <w:color w:val="auto"/>
          <w:sz w:val="18"/>
          <w:szCs w:val="18"/>
        </w:rPr>
        <w:t>）参选保证金：</w:t>
      </w:r>
      <w:r>
        <w:rPr>
          <w:rFonts w:hint="eastAsia" w:ascii="宋体" w:hAnsi="宋体"/>
          <w:color w:val="auto"/>
          <w:sz w:val="18"/>
          <w:szCs w:val="18"/>
          <w:lang w:val="en-US" w:eastAsia="zh-CN"/>
        </w:rPr>
        <w:t>伍佰元整</w:t>
      </w:r>
      <w:r>
        <w:rPr>
          <w:rFonts w:hint="eastAsia" w:ascii="宋体" w:hAnsi="宋体"/>
          <w:color w:val="auto"/>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w:t>
      </w:r>
      <w:r>
        <w:rPr>
          <w:rFonts w:hint="eastAsia"/>
          <w:color w:val="auto"/>
          <w:sz w:val="18"/>
          <w:szCs w:val="18"/>
          <w:lang w:eastAsia="zh-CN"/>
        </w:rPr>
        <w:t>参选</w:t>
      </w:r>
      <w:r>
        <w:rPr>
          <w:rFonts w:hint="eastAsia"/>
          <w:color w:val="auto"/>
          <w:sz w:val="18"/>
          <w:szCs w:val="18"/>
        </w:rPr>
        <w:t>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请按以下要求密封报价。</w:t>
      </w:r>
    </w:p>
    <w:p>
      <w:pPr>
        <w:spacing w:line="320" w:lineRule="exact"/>
        <w:rPr>
          <w:rFonts w:hint="eastAsia" w:ascii="宋体" w:hAnsi="宋体"/>
          <w:color w:val="auto"/>
          <w:sz w:val="18"/>
          <w:szCs w:val="18"/>
        </w:rPr>
      </w:pPr>
      <w:r>
        <w:rPr>
          <w:rFonts w:hint="eastAsia" w:ascii="宋体" w:hAnsi="宋体"/>
          <w:color w:val="auto"/>
          <w:sz w:val="18"/>
          <w:szCs w:val="18"/>
        </w:rPr>
        <w:t>5.以下材料，称为“参选文件”逐页盖公章采用加密邮</w:t>
      </w:r>
      <w:r>
        <w:rPr>
          <w:rFonts w:hint="eastAsia" w:ascii="宋体" w:hAnsi="宋体"/>
          <w:color w:val="auto"/>
          <w:sz w:val="18"/>
          <w:szCs w:val="18"/>
          <w:lang w:val="en-US" w:eastAsia="zh-CN"/>
        </w:rPr>
        <w:t>箱</w:t>
      </w:r>
      <w:r>
        <w:rPr>
          <w:rFonts w:hint="eastAsia" w:ascii="宋体" w:hAnsi="宋体"/>
          <w:color w:val="auto"/>
          <w:sz w:val="18"/>
          <w:szCs w:val="18"/>
        </w:rPr>
        <w:t>形式递交报价，包括：</w:t>
      </w:r>
    </w:p>
    <w:p>
      <w:pPr>
        <w:spacing w:line="320" w:lineRule="exact"/>
        <w:rPr>
          <w:rFonts w:hint="eastAsia"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eastAsia="zh-CN"/>
        </w:rPr>
        <w:t>参选</w:t>
      </w:r>
      <w:r>
        <w:rPr>
          <w:rFonts w:hint="eastAsia" w:ascii="宋体" w:hAnsi="宋体"/>
          <w:color w:val="auto"/>
          <w:sz w:val="18"/>
          <w:szCs w:val="18"/>
        </w:rPr>
        <w:t>公告</w:t>
      </w:r>
    </w:p>
    <w:p>
      <w:pPr>
        <w:spacing w:line="320" w:lineRule="exact"/>
        <w:rPr>
          <w:rFonts w:hint="eastAsia" w:ascii="宋体" w:hAnsi="宋体"/>
          <w:color w:val="auto"/>
          <w:sz w:val="18"/>
          <w:szCs w:val="18"/>
        </w:rPr>
      </w:pPr>
      <w:r>
        <w:rPr>
          <w:rFonts w:hint="eastAsia" w:ascii="宋体" w:hAnsi="宋体"/>
          <w:color w:val="auto"/>
          <w:sz w:val="18"/>
          <w:szCs w:val="18"/>
        </w:rPr>
        <w:t>（2）参选规定及说明</w:t>
      </w:r>
    </w:p>
    <w:p>
      <w:pPr>
        <w:spacing w:line="320" w:lineRule="exact"/>
        <w:rPr>
          <w:rFonts w:hint="eastAsia" w:ascii="宋体" w:hAnsi="宋体"/>
          <w:color w:val="auto"/>
          <w:sz w:val="18"/>
          <w:szCs w:val="18"/>
        </w:rPr>
      </w:pPr>
      <w:r>
        <w:rPr>
          <w:rFonts w:hint="eastAsia" w:ascii="宋体" w:hAnsi="宋体"/>
          <w:color w:val="auto"/>
          <w:sz w:val="18"/>
          <w:szCs w:val="18"/>
        </w:rPr>
        <w:t>（3）公开</w:t>
      </w:r>
      <w:r>
        <w:rPr>
          <w:rFonts w:hint="eastAsia" w:ascii="宋体" w:hAnsi="宋体"/>
          <w:color w:val="auto"/>
          <w:sz w:val="18"/>
          <w:szCs w:val="18"/>
          <w:lang w:eastAsia="zh-CN"/>
        </w:rPr>
        <w:t>参选</w:t>
      </w:r>
      <w:r>
        <w:rPr>
          <w:rFonts w:hint="eastAsia" w:ascii="宋体" w:hAnsi="宋体"/>
          <w:color w:val="auto"/>
          <w:sz w:val="18"/>
          <w:szCs w:val="18"/>
        </w:rPr>
        <w:t>文件</w:t>
      </w:r>
    </w:p>
    <w:p>
      <w:pPr>
        <w:spacing w:line="320" w:lineRule="exact"/>
        <w:rPr>
          <w:rFonts w:hint="eastAsia" w:ascii="宋体" w:hAnsi="宋体"/>
          <w:color w:val="auto"/>
          <w:sz w:val="18"/>
          <w:szCs w:val="18"/>
        </w:rPr>
      </w:pPr>
      <w:r>
        <w:rPr>
          <w:rFonts w:hint="eastAsia" w:ascii="宋体" w:hAnsi="宋体"/>
          <w:color w:val="auto"/>
          <w:sz w:val="18"/>
          <w:szCs w:val="18"/>
        </w:rPr>
        <w:t>（4）参选书</w:t>
      </w:r>
    </w:p>
    <w:p>
      <w:pPr>
        <w:spacing w:line="320" w:lineRule="exact"/>
        <w:rPr>
          <w:rFonts w:hint="eastAsia"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hint="default" w:ascii="宋体" w:hAnsi="宋体" w:eastAsia="宋体"/>
          <w:color w:val="auto"/>
          <w:sz w:val="18"/>
          <w:szCs w:val="18"/>
          <w:lang w:val="en-US" w:eastAsia="zh-CN"/>
        </w:rPr>
      </w:pPr>
      <w:r>
        <w:rPr>
          <w:rFonts w:hint="eastAsia" w:ascii="宋体" w:hAnsi="宋体"/>
          <w:color w:val="auto"/>
          <w:sz w:val="18"/>
          <w:szCs w:val="18"/>
          <w:lang w:eastAsia="zh-CN"/>
        </w:rPr>
        <w:t>（</w:t>
      </w:r>
      <w:r>
        <w:rPr>
          <w:rFonts w:hint="eastAsia" w:ascii="宋体" w:hAnsi="宋体"/>
          <w:color w:val="auto"/>
          <w:sz w:val="18"/>
          <w:szCs w:val="18"/>
          <w:lang w:val="en-US" w:eastAsia="zh-CN"/>
        </w:rPr>
        <w:t>7</w:t>
      </w:r>
      <w:r>
        <w:rPr>
          <w:rFonts w:hint="eastAsia" w:ascii="宋体" w:hAnsi="宋体"/>
          <w:color w:val="auto"/>
          <w:sz w:val="18"/>
          <w:szCs w:val="18"/>
          <w:lang w:eastAsia="zh-CN"/>
        </w:rPr>
        <w:t>）</w:t>
      </w:r>
      <w:r>
        <w:rPr>
          <w:rFonts w:hint="eastAsia" w:ascii="宋体" w:hAnsi="宋体"/>
          <w:color w:val="auto"/>
          <w:sz w:val="18"/>
          <w:szCs w:val="18"/>
          <w:lang w:val="en-US" w:eastAsia="zh-CN"/>
        </w:rPr>
        <w:t>采购质量指标</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hint="eastAsia" w:ascii="宋体" w:hAnsi="宋体"/>
          <w:color w:val="auto"/>
          <w:sz w:val="18"/>
          <w:szCs w:val="18"/>
          <w:lang w:val="en-US" w:eastAsia="zh-CN"/>
        </w:rPr>
        <w:t>12</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hint="eastAsia" w:ascii="宋体" w:hAnsi="宋体"/>
          <w:color w:val="auto"/>
          <w:sz w:val="18"/>
          <w:szCs w:val="18"/>
          <w:lang w:val="en-US" w:eastAsia="zh-CN"/>
        </w:rPr>
        <w:t>12</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在本公司或本集团范围内组织</w:t>
      </w:r>
      <w:r>
        <w:rPr>
          <w:rFonts w:hint="eastAsia" w:ascii="宋体" w:hAnsi="宋体"/>
          <w:color w:val="auto"/>
          <w:sz w:val="18"/>
          <w:szCs w:val="18"/>
          <w:lang w:eastAsia="zh-CN"/>
        </w:rPr>
        <w:t>参选</w:t>
      </w:r>
      <w:r>
        <w:rPr>
          <w:rFonts w:hint="eastAsia" w:ascii="宋体" w:hAnsi="宋体"/>
          <w:color w:val="auto"/>
          <w:sz w:val="18"/>
          <w:szCs w:val="18"/>
        </w:rPr>
        <w:t>小组成员召开</w:t>
      </w:r>
      <w:r>
        <w:rPr>
          <w:rFonts w:hint="eastAsia" w:ascii="宋体" w:hAnsi="宋体"/>
          <w:color w:val="auto"/>
          <w:sz w:val="18"/>
          <w:szCs w:val="18"/>
          <w:lang w:eastAsia="zh-CN"/>
        </w:rPr>
        <w:t>参选</w:t>
      </w:r>
      <w:r>
        <w:rPr>
          <w:rFonts w:hint="eastAsia" w:ascii="宋体" w:hAnsi="宋体"/>
          <w:color w:val="auto"/>
          <w:sz w:val="18"/>
          <w:szCs w:val="18"/>
        </w:rPr>
        <w:t>会议，检查参选文件是否符合规定，并作记录。</w:t>
      </w:r>
      <w:r>
        <w:rPr>
          <w:rFonts w:hint="eastAsia" w:ascii="宋体" w:hAnsi="宋体"/>
          <w:color w:val="auto"/>
          <w:sz w:val="18"/>
          <w:szCs w:val="18"/>
          <w:lang w:eastAsia="zh-CN"/>
        </w:rPr>
        <w:t>参选</w:t>
      </w:r>
      <w:r>
        <w:rPr>
          <w:rFonts w:hint="eastAsia" w:ascii="宋体" w:hAnsi="宋体"/>
          <w:color w:val="auto"/>
          <w:sz w:val="18"/>
          <w:szCs w:val="18"/>
        </w:rPr>
        <w:t>会议旨在确定所公开</w:t>
      </w:r>
      <w:r>
        <w:rPr>
          <w:rFonts w:hint="eastAsia" w:ascii="宋体" w:hAnsi="宋体"/>
          <w:color w:val="auto"/>
          <w:sz w:val="18"/>
          <w:szCs w:val="18"/>
          <w:lang w:eastAsia="zh-CN"/>
        </w:rPr>
        <w:t>参选</w:t>
      </w:r>
      <w:r>
        <w:rPr>
          <w:rFonts w:hint="eastAsia" w:ascii="宋体" w:hAnsi="宋体"/>
          <w:color w:val="auto"/>
          <w:sz w:val="18"/>
          <w:szCs w:val="18"/>
          <w:u w:val="single"/>
          <w:lang w:val="en-US" w:eastAsia="zh-CN"/>
        </w:rPr>
        <w:t>白油</w:t>
      </w:r>
      <w:r>
        <w:rPr>
          <w:rFonts w:hint="eastAsia" w:ascii="宋体" w:hAnsi="宋体"/>
          <w:color w:val="auto"/>
          <w:sz w:val="18"/>
          <w:szCs w:val="18"/>
          <w:u w:val="single"/>
        </w:rPr>
        <w:t>的</w:t>
      </w:r>
      <w:r>
        <w:rPr>
          <w:rFonts w:hint="eastAsia" w:ascii="宋体" w:hAnsi="宋体"/>
          <w:color w:val="auto"/>
          <w:sz w:val="18"/>
          <w:szCs w:val="18"/>
        </w:rPr>
        <w:t>采购指导价格。</w:t>
      </w:r>
      <w:r>
        <w:rPr>
          <w:rFonts w:hint="eastAsia" w:ascii="宋体" w:hAnsi="宋体"/>
          <w:color w:val="auto"/>
          <w:sz w:val="18"/>
          <w:szCs w:val="18"/>
          <w:lang w:eastAsia="zh-CN"/>
        </w:rPr>
        <w:t>参选</w:t>
      </w:r>
      <w:r>
        <w:rPr>
          <w:rFonts w:hint="eastAsia" w:ascii="宋体" w:hAnsi="宋体"/>
          <w:color w:val="auto"/>
          <w:sz w:val="18"/>
          <w:szCs w:val="18"/>
        </w:rPr>
        <w:t>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w:t>
      </w:r>
      <w:r>
        <w:rPr>
          <w:rFonts w:hint="eastAsia" w:ascii="Arial" w:hAnsi="Arial" w:cs="Arial"/>
          <w:color w:val="auto"/>
          <w:sz w:val="18"/>
          <w:szCs w:val="18"/>
          <w:lang w:eastAsia="zh-CN"/>
        </w:rPr>
        <w:t>参选</w:t>
      </w:r>
      <w:r>
        <w:rPr>
          <w:rFonts w:hint="eastAsia" w:ascii="Arial" w:hAnsi="Arial" w:cs="Arial"/>
          <w:color w:val="auto"/>
          <w:sz w:val="18"/>
          <w:szCs w:val="18"/>
        </w:rPr>
        <w:t>。如果参选人未能按承诺的价格供货，则公开</w:t>
      </w:r>
      <w:r>
        <w:rPr>
          <w:rFonts w:hint="eastAsia" w:ascii="Arial" w:hAnsi="Arial" w:cs="Arial"/>
          <w:color w:val="auto"/>
          <w:sz w:val="18"/>
          <w:szCs w:val="18"/>
          <w:lang w:eastAsia="zh-CN"/>
        </w:rPr>
        <w:t>参选</w:t>
      </w:r>
      <w:r>
        <w:rPr>
          <w:rFonts w:hint="eastAsia" w:ascii="Arial" w:hAnsi="Arial" w:cs="Arial"/>
          <w:color w:val="auto"/>
          <w:sz w:val="18"/>
          <w:szCs w:val="18"/>
        </w:rPr>
        <w:t>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w:t>
      </w:r>
      <w:r>
        <w:rPr>
          <w:rFonts w:hint="eastAsia" w:ascii="Arial" w:hAnsi="Arial" w:cs="Arial"/>
          <w:color w:val="auto"/>
          <w:sz w:val="18"/>
          <w:szCs w:val="18"/>
          <w:lang w:eastAsia="zh-CN"/>
        </w:rPr>
        <w:t>参选</w:t>
      </w:r>
      <w:r>
        <w:rPr>
          <w:rFonts w:hint="eastAsia" w:ascii="Arial" w:hAnsi="Arial" w:cs="Arial"/>
          <w:color w:val="auto"/>
          <w:sz w:val="18"/>
          <w:szCs w:val="18"/>
        </w:rPr>
        <w:t>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w:t>
      </w:r>
      <w:r>
        <w:rPr>
          <w:rFonts w:hint="eastAsia" w:ascii="宋体" w:hAnsi="宋体"/>
          <w:color w:val="auto"/>
          <w:sz w:val="18"/>
          <w:szCs w:val="18"/>
          <w:lang w:eastAsia="zh-CN"/>
        </w:rPr>
        <w:t>参选</w:t>
      </w:r>
      <w:r>
        <w:rPr>
          <w:rFonts w:hint="eastAsia" w:ascii="宋体" w:hAnsi="宋体"/>
          <w:color w:val="auto"/>
          <w:sz w:val="18"/>
          <w:szCs w:val="18"/>
        </w:rPr>
        <w:t>小组各成员均有权参与议价。确定价格后，由采购部成员记录各供应商报价以及会议过程的调价情况，各成员共同签署《</w:t>
      </w:r>
      <w:r>
        <w:rPr>
          <w:rFonts w:hint="eastAsia" w:ascii="宋体" w:hAnsi="宋体"/>
          <w:color w:val="auto"/>
          <w:sz w:val="18"/>
          <w:szCs w:val="18"/>
          <w:lang w:eastAsia="zh-CN"/>
        </w:rPr>
        <w:t>参选</w:t>
      </w:r>
      <w:r>
        <w:rPr>
          <w:rFonts w:hint="eastAsia" w:ascii="宋体" w:hAnsi="宋体"/>
          <w:color w:val="auto"/>
          <w:sz w:val="18"/>
          <w:szCs w:val="18"/>
        </w:rPr>
        <w:t>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w:t>
      </w:r>
      <w:r>
        <w:rPr>
          <w:rFonts w:hint="eastAsia" w:ascii="宋体" w:hAnsi="宋体"/>
          <w:color w:val="auto"/>
          <w:sz w:val="18"/>
          <w:szCs w:val="18"/>
          <w:lang w:eastAsia="zh-CN"/>
        </w:rPr>
        <w:t>参选</w:t>
      </w:r>
      <w:r>
        <w:rPr>
          <w:rFonts w:hint="eastAsia" w:ascii="宋体" w:hAnsi="宋体"/>
          <w:color w:val="auto"/>
          <w:sz w:val="18"/>
          <w:szCs w:val="18"/>
        </w:rPr>
        <w:t>会议期间，确定价格后，愿意以确定的价格供货的报价人立即或会后邮件扫描或传真《公开</w:t>
      </w:r>
      <w:r>
        <w:rPr>
          <w:rFonts w:hint="eastAsia" w:ascii="宋体" w:hAnsi="宋体"/>
          <w:color w:val="auto"/>
          <w:sz w:val="18"/>
          <w:szCs w:val="18"/>
          <w:lang w:eastAsia="zh-CN"/>
        </w:rPr>
        <w:t>参选</w:t>
      </w:r>
      <w:r>
        <w:rPr>
          <w:rFonts w:hint="eastAsia" w:ascii="宋体" w:hAnsi="宋体"/>
          <w:color w:val="auto"/>
          <w:sz w:val="18"/>
          <w:szCs w:val="18"/>
        </w:rPr>
        <w:t>确认单》至我司，由采购部成员办理随后的工贸公司订单送审手续。</w:t>
      </w:r>
      <w:r>
        <w:rPr>
          <w:rFonts w:hint="eastAsia" w:ascii="宋体" w:hAnsi="宋体"/>
          <w:color w:val="auto"/>
          <w:sz w:val="18"/>
          <w:szCs w:val="18"/>
          <w:lang w:eastAsia="zh-CN"/>
        </w:rPr>
        <w:t>参选</w:t>
      </w:r>
      <w:r>
        <w:rPr>
          <w:rFonts w:hint="eastAsia" w:ascii="宋体" w:hAnsi="宋体"/>
          <w:color w:val="auto"/>
          <w:sz w:val="18"/>
          <w:szCs w:val="18"/>
        </w:rPr>
        <w:t>数量为总数量，订单签署上</w:t>
      </w:r>
      <w:r>
        <w:rPr>
          <w:rFonts w:ascii="宋体"/>
          <w:color w:val="auto"/>
          <w:sz w:val="18"/>
          <w:szCs w:val="18"/>
        </w:rPr>
        <w:t>,</w:t>
      </w:r>
      <w:r>
        <w:rPr>
          <w:rFonts w:hint="eastAsia" w:ascii="宋体" w:hAnsi="宋体"/>
          <w:color w:val="auto"/>
          <w:sz w:val="18"/>
          <w:szCs w:val="18"/>
        </w:rPr>
        <w:t>实际订单签署数量根据</w:t>
      </w:r>
      <w:r>
        <w:rPr>
          <w:rFonts w:hint="eastAsia" w:ascii="宋体" w:hAnsi="宋体"/>
          <w:color w:val="auto"/>
          <w:sz w:val="18"/>
          <w:szCs w:val="18"/>
          <w:lang w:val="en-US" w:eastAsia="zh-CN"/>
        </w:rPr>
        <w:t>需方需求</w:t>
      </w:r>
      <w:r>
        <w:rPr>
          <w:rFonts w:hint="eastAsia" w:ascii="宋体" w:hAnsi="宋体"/>
          <w:color w:val="auto"/>
          <w:sz w:val="18"/>
          <w:szCs w:val="18"/>
        </w:rPr>
        <w:t>情况而定。</w:t>
      </w:r>
    </w:p>
    <w:p>
      <w:pPr>
        <w:spacing w:line="320" w:lineRule="exact"/>
        <w:rPr>
          <w:rFonts w:asci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b/>
          <w:bCs/>
          <w:color w:val="auto"/>
          <w:sz w:val="36"/>
          <w:szCs w:val="36"/>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腾龙芳烃（漳州）有限公司</w:t>
      </w:r>
      <w:r>
        <w:rPr>
          <w:rFonts w:hint="eastAsia" w:ascii="宋体" w:hAnsi="宋体" w:cs="宋体"/>
          <w:b/>
          <w:color w:val="auto"/>
          <w:kern w:val="0"/>
          <w:sz w:val="24"/>
        </w:rPr>
        <w:t>有权选择废选。</w:t>
      </w:r>
    </w:p>
    <w:p>
      <w:pPr>
        <w:spacing w:line="500" w:lineRule="exact"/>
        <w:jc w:val="both"/>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三、</w:t>
      </w:r>
      <w:r>
        <w:rPr>
          <w:rFonts w:hint="eastAsia" w:ascii="宋体" w:hAnsi="宋体"/>
          <w:b/>
          <w:bCs/>
          <w:color w:val="auto"/>
          <w:sz w:val="36"/>
          <w:szCs w:val="36"/>
          <w:lang w:eastAsia="zh-CN"/>
        </w:rPr>
        <w:t>参选</w:t>
      </w:r>
      <w:r>
        <w:rPr>
          <w:rFonts w:hint="eastAsia" w:ascii="宋体" w:hAnsi="宋体"/>
          <w:b/>
          <w:bCs/>
          <w:color w:val="auto"/>
          <w:sz w:val="36"/>
          <w:szCs w:val="36"/>
        </w:rPr>
        <w:t>文件</w:t>
      </w:r>
    </w:p>
    <w:p>
      <w:pPr>
        <w:spacing w:line="500" w:lineRule="exact"/>
        <w:jc w:val="center"/>
        <w:rPr>
          <w:rFonts w:hint="default" w:ascii="宋体" w:eastAsia="宋体"/>
          <w:b/>
          <w:bCs/>
          <w:color w:val="auto"/>
          <w:sz w:val="24"/>
          <w:lang w:val="en-US" w:eastAsia="zh-CN"/>
        </w:rPr>
      </w:pPr>
      <w:r>
        <w:rPr>
          <w:rFonts w:hint="eastAsia" w:ascii="宋体" w:hAnsi="宋体"/>
          <w:color w:val="auto"/>
          <w:sz w:val="24"/>
        </w:rPr>
        <w:t>编号：</w:t>
      </w:r>
      <w:r>
        <w:rPr>
          <w:rFonts w:hint="eastAsia" w:ascii="宋体" w:hAnsi="宋体" w:cs="宋体"/>
          <w:color w:val="auto"/>
          <w:kern w:val="0"/>
          <w:sz w:val="24"/>
          <w:szCs w:val="24"/>
          <w:u w:val="single"/>
          <w:shd w:val="clear" w:color="auto" w:fill="FFFFFF"/>
          <w:lang w:eastAsia="zh-CN"/>
        </w:rPr>
        <w:t>2024-FHC-白油-0403</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val="en-US" w:eastAsia="zh-CN"/>
        </w:rPr>
        <w:t>白油</w:t>
      </w:r>
      <w:r>
        <w:rPr>
          <w:rFonts w:hint="eastAsia" w:ascii="宋体" w:hAnsi="宋体"/>
          <w:color w:val="auto"/>
          <w:sz w:val="28"/>
          <w:szCs w:val="28"/>
        </w:rPr>
        <w:t>，具体要求如下：</w:t>
      </w:r>
      <w:r>
        <w:rPr>
          <w:rFonts w:ascii="宋体"/>
          <w:color w:val="auto"/>
          <w:sz w:val="28"/>
          <w:szCs w:val="28"/>
        </w:rPr>
        <w:tab/>
      </w:r>
    </w:p>
    <w:p>
      <w:pPr>
        <w:numPr>
          <w:ilvl w:val="0"/>
          <w:numId w:val="0"/>
        </w:numPr>
        <w:spacing w:line="360" w:lineRule="exact"/>
        <w:jc w:val="left"/>
        <w:rPr>
          <w:rFonts w:hint="default" w:ascii="宋体" w:eastAsia="宋体" w:cs="宋体"/>
          <w:color w:val="auto"/>
          <w:sz w:val="24"/>
          <w:lang w:val="en-US" w:eastAsia="zh-CN"/>
        </w:rPr>
      </w:pPr>
      <w:r>
        <w:rPr>
          <w:rFonts w:hint="eastAsia" w:ascii="宋体" w:cs="宋体"/>
          <w:color w:val="auto"/>
          <w:sz w:val="24"/>
          <w:lang w:val="en-US" w:eastAsia="zh-CN"/>
        </w:rPr>
        <w:t>1.</w:t>
      </w:r>
      <w:r>
        <w:rPr>
          <w:rFonts w:hint="eastAsia" w:ascii="宋体" w:cs="宋体"/>
          <w:color w:val="auto"/>
          <w:sz w:val="24"/>
        </w:rPr>
        <w:t>采购数量：</w:t>
      </w:r>
      <w:r>
        <w:rPr>
          <w:rFonts w:hint="eastAsia" w:ascii="宋体" w:cs="宋体"/>
          <w:color w:val="auto"/>
          <w:sz w:val="24"/>
          <w:lang w:val="en-US" w:eastAsia="zh-CN"/>
        </w:rPr>
        <w:t>白油1.87吨</w:t>
      </w:r>
    </w:p>
    <w:p>
      <w:pPr>
        <w:spacing w:line="350" w:lineRule="exact"/>
        <w:jc w:val="left"/>
        <w:rPr>
          <w:rFonts w:hint="default" w:asciiTheme="minorEastAsia" w:hAnsiTheme="minorEastAsia" w:eastAsiaTheme="minorEastAsia"/>
          <w:bCs/>
          <w:color w:val="auto"/>
          <w:kern w:val="0"/>
          <w:sz w:val="24"/>
          <w:lang w:val="en-US" w:eastAsia="zh-CN"/>
        </w:rPr>
      </w:pPr>
      <w:r>
        <w:rPr>
          <w:rFonts w:hint="eastAsia" w:asciiTheme="minorEastAsia" w:hAnsiTheme="minorEastAsia" w:eastAsiaTheme="minorEastAsia"/>
          <w:bCs/>
          <w:color w:val="auto"/>
          <w:kern w:val="0"/>
          <w:sz w:val="24"/>
          <w:lang w:val="en-US" w:eastAsia="zh-CN"/>
        </w:rPr>
        <w:t>2.采购指标：详见附件-白油质量指标。</w:t>
      </w:r>
    </w:p>
    <w:p>
      <w:pPr>
        <w:numPr>
          <w:ilvl w:val="0"/>
          <w:numId w:val="0"/>
        </w:numPr>
        <w:spacing w:line="360" w:lineRule="exact"/>
        <w:ind w:leftChars="0"/>
        <w:jc w:val="left"/>
        <w:rPr>
          <w:rFonts w:ascii="宋体" w:cs="宋体"/>
          <w:color w:val="auto"/>
          <w:sz w:val="24"/>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合同签订后一个月内，</w:t>
      </w:r>
      <w:r>
        <w:rPr>
          <w:rFonts w:hint="eastAsia" w:ascii="宋体" w:hAnsi="宋体"/>
          <w:color w:val="auto"/>
          <w:sz w:val="24"/>
        </w:rPr>
        <w:t>具体以需方通知为准。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w:t>
      </w:r>
      <w:r>
        <w:rPr>
          <w:rFonts w:hint="eastAsia" w:asciiTheme="minorEastAsia" w:hAnsiTheme="minorEastAsia" w:eastAsiaTheme="minorEastAsia"/>
          <w:bCs/>
          <w:color w:val="auto"/>
          <w:kern w:val="0"/>
          <w:sz w:val="24"/>
          <w:lang w:val="en-US" w:eastAsia="zh-CN"/>
        </w:rPr>
        <w:t>知</w:t>
      </w:r>
      <w:r>
        <w:rPr>
          <w:rFonts w:hint="eastAsia" w:asciiTheme="minorEastAsia" w:hAnsiTheme="minorEastAsia" w:eastAsiaTheme="minorEastAsia"/>
          <w:bCs/>
          <w:color w:val="auto"/>
          <w:kern w:val="0"/>
          <w:sz w:val="24"/>
        </w:rPr>
        <w:t>：</w:t>
      </w:r>
      <w:r>
        <w:rPr>
          <w:rFonts w:hint="eastAsia" w:asciiTheme="minorEastAsia" w:hAnsiTheme="minorEastAsia" w:eastAsiaTheme="minorEastAsia"/>
          <w:bCs/>
          <w:color w:val="auto"/>
          <w:kern w:val="0"/>
          <w:sz w:val="24"/>
          <w:lang w:val="en-US" w:eastAsia="zh-CN"/>
        </w:rPr>
        <w:t>白油为</w:t>
      </w:r>
      <w:r>
        <w:rPr>
          <w:rFonts w:hint="eastAsia" w:ascii="宋体" w:hAnsi="宋体" w:cs="宋体"/>
          <w:color w:val="auto"/>
          <w:sz w:val="24"/>
        </w:rPr>
        <w:t>含税送到价。参选人需对全部</w:t>
      </w:r>
      <w:r>
        <w:rPr>
          <w:rFonts w:hint="eastAsia" w:ascii="宋体" w:hAnsi="宋体" w:cs="宋体"/>
          <w:color w:val="auto"/>
          <w:sz w:val="24"/>
          <w:lang w:eastAsia="zh-CN"/>
        </w:rPr>
        <w:t>参选</w:t>
      </w:r>
      <w:r>
        <w:rPr>
          <w:rFonts w:hint="eastAsia" w:ascii="宋体" w:hAnsi="宋体" w:cs="宋体"/>
          <w:color w:val="auto"/>
          <w:sz w:val="24"/>
        </w:rPr>
        <w:t>数量进行报价。</w:t>
      </w:r>
    </w:p>
    <w:p>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pPr>
        <w:spacing w:line="350" w:lineRule="exact"/>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w:t>
      </w:r>
      <w:r>
        <w:rPr>
          <w:rFonts w:hint="eastAsia" w:ascii="宋体" w:hAnsi="宋体" w:cs="宋体"/>
          <w:color w:val="auto"/>
          <w:sz w:val="24"/>
          <w:lang w:val="en-US" w:eastAsia="zh-CN"/>
        </w:rPr>
        <w:t>货到付款</w:t>
      </w:r>
      <w:r>
        <w:rPr>
          <w:rFonts w:hint="eastAsia" w:ascii="宋体" w:hAnsi="宋体" w:cs="宋体"/>
          <w:color w:val="auto"/>
          <w:sz w:val="24"/>
        </w:rPr>
        <w:t>，</w:t>
      </w:r>
      <w:r>
        <w:rPr>
          <w:rFonts w:hint="eastAsia" w:ascii="宋体" w:hAnsi="宋体" w:cs="宋体"/>
          <w:color w:val="auto"/>
          <w:sz w:val="24"/>
          <w:lang w:val="en-US" w:eastAsia="zh-CN"/>
        </w:rPr>
        <w:t>电汇</w:t>
      </w:r>
      <w:r>
        <w:rPr>
          <w:rFonts w:hint="eastAsia" w:ascii="宋体" w:hAnsi="宋体" w:cs="宋体"/>
          <w:color w:val="auto"/>
          <w:sz w:val="24"/>
        </w:rPr>
        <w:t>支付。到货后，需方依据本合同约定的质量、数量标准验收合格后，供方提供增值税专用发票以及结算所需的各类清单，需方收到并确认无误后</w:t>
      </w:r>
      <w:r>
        <w:rPr>
          <w:rFonts w:hint="eastAsia" w:ascii="宋体" w:hAnsi="宋体" w:cs="宋体"/>
          <w:color w:val="auto"/>
          <w:sz w:val="24"/>
          <w:lang w:val="en-US" w:eastAsia="zh-CN"/>
        </w:rPr>
        <w:t>向供方</w:t>
      </w:r>
      <w:r>
        <w:rPr>
          <w:rFonts w:hint="eastAsia" w:ascii="宋体" w:hAnsi="宋体" w:cs="宋体"/>
          <w:color w:val="auto"/>
          <w:sz w:val="24"/>
        </w:rPr>
        <w:t>支付货款。</w:t>
      </w:r>
    </w:p>
    <w:p>
      <w:pPr>
        <w:spacing w:line="350" w:lineRule="exact"/>
        <w:jc w:val="left"/>
        <w:rPr>
          <w:rFonts w:ascii="宋体" w:hAnsi="宋体" w:cs="宋体"/>
          <w:color w:val="auto"/>
          <w:sz w:val="24"/>
        </w:rPr>
      </w:pPr>
      <w:r>
        <w:rPr>
          <w:rFonts w:hint="eastAsia" w:ascii="宋体" w:hAnsi="宋体" w:cs="宋体"/>
          <w:color w:val="auto"/>
          <w:sz w:val="24"/>
        </w:rPr>
        <w:t>5.2数量验收：以需方使用单位验收为准。</w:t>
      </w:r>
    </w:p>
    <w:p>
      <w:pPr>
        <w:numPr>
          <w:ilvl w:val="0"/>
          <w:numId w:val="5"/>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w:t>
      </w:r>
      <w:r>
        <w:rPr>
          <w:rFonts w:hint="eastAsia" w:asciiTheme="minorEastAsia" w:hAnsiTheme="minorEastAsia" w:eastAsiaTheme="minorEastAsia"/>
          <w:color w:val="auto"/>
          <w:sz w:val="24"/>
          <w:lang w:val="en-US" w:eastAsia="zh-CN"/>
        </w:rPr>
        <w:t>腾龙芳烃（漳州）</w:t>
      </w:r>
      <w:r>
        <w:rPr>
          <w:rFonts w:hint="eastAsia" w:ascii="宋体" w:hAnsi="宋体"/>
          <w:color w:val="auto"/>
          <w:sz w:val="24"/>
          <w:szCs w:val="24"/>
          <w:lang w:val="en-US" w:eastAsia="zh-CN"/>
        </w:rPr>
        <w:t>有限公司</w:t>
      </w:r>
      <w:r>
        <w:rPr>
          <w:rFonts w:hint="eastAsia" w:asciiTheme="minorEastAsia" w:hAnsiTheme="minorEastAsia" w:eastAsiaTheme="minorEastAsia"/>
          <w:color w:val="auto"/>
          <w:sz w:val="24"/>
        </w:rPr>
        <w:t>指定仓库</w:t>
      </w:r>
      <w:r>
        <w:rPr>
          <w:rFonts w:hint="eastAsia" w:asciiTheme="minorEastAsia" w:hAnsiTheme="minorEastAsia" w:eastAsiaTheme="minorEastAsia"/>
          <w:color w:val="auto"/>
          <w:kern w:val="0"/>
          <w:sz w:val="24"/>
        </w:rPr>
        <w:t>。</w:t>
      </w:r>
    </w:p>
    <w:p>
      <w:pPr>
        <w:spacing w:line="360" w:lineRule="exact"/>
        <w:jc w:val="left"/>
        <w:rPr>
          <w:rFonts w:hint="eastAsia" w:ascii="宋体" w:hAnsi="宋体" w:eastAsia="宋体" w:cs="宋体"/>
          <w:color w:val="auto"/>
          <w:sz w:val="24"/>
          <w:lang w:eastAsia="zh-CN"/>
        </w:rPr>
      </w:pPr>
      <w:r>
        <w:rPr>
          <w:rFonts w:hint="eastAsia" w:ascii="宋体" w:hAnsi="宋体" w:cs="宋体"/>
          <w:color w:val="auto"/>
          <w:sz w:val="24"/>
          <w:lang w:val="en-US" w:eastAsia="zh-CN"/>
        </w:rPr>
        <w:t>7</w:t>
      </w:r>
      <w:r>
        <w:rPr>
          <w:rFonts w:hint="eastAsia" w:ascii="宋体" w:hAnsi="宋体" w:cs="宋体"/>
          <w:color w:val="auto"/>
          <w:sz w:val="24"/>
        </w:rPr>
        <w:t>.参选文件的递交</w:t>
      </w:r>
      <w:r>
        <w:rPr>
          <w:rFonts w:hint="eastAsia" w:ascii="宋体" w:hAnsi="宋体" w:cs="宋体"/>
          <w:color w:val="auto"/>
          <w:sz w:val="24"/>
          <w:lang w:eastAsia="zh-CN"/>
        </w:rPr>
        <w:t>：</w:t>
      </w:r>
    </w:p>
    <w:p>
      <w:pPr>
        <w:spacing w:line="360" w:lineRule="exact"/>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.1</w:t>
      </w:r>
      <w:r>
        <w:rPr>
          <w:rFonts w:hint="eastAsia" w:ascii="宋体" w:hAnsi="宋体" w:cs="宋体"/>
          <w:color w:val="auto"/>
          <w:sz w:val="24"/>
          <w:u w:val="single"/>
        </w:rPr>
        <w:t>本次报价采取</w:t>
      </w:r>
      <w:r>
        <w:rPr>
          <w:rFonts w:hint="eastAsia" w:ascii="宋体" w:hAnsi="宋体" w:cs="宋体"/>
          <w:color w:val="auto"/>
          <w:sz w:val="24"/>
          <w:u w:val="single"/>
          <w:lang w:val="en-US" w:eastAsia="zh-CN"/>
        </w:rPr>
        <w:t>邮件加密</w:t>
      </w:r>
      <w:r>
        <w:rPr>
          <w:rFonts w:hint="eastAsia" w:ascii="宋体" w:hAnsi="宋体" w:cs="宋体"/>
          <w:color w:val="auto"/>
          <w:sz w:val="24"/>
          <w:u w:val="single"/>
        </w:rPr>
        <w:t>报价形式</w:t>
      </w:r>
      <w:r>
        <w:rPr>
          <w:rFonts w:hint="eastAsia" w:ascii="宋体" w:hAnsi="宋体" w:cs="宋体"/>
          <w:color w:val="auto"/>
          <w:sz w:val="24"/>
        </w:rPr>
        <w:t>，参选文件包含</w:t>
      </w:r>
      <w:r>
        <w:rPr>
          <w:rFonts w:hint="eastAsia" w:ascii="宋体" w:hAnsi="宋体" w:cs="宋体"/>
          <w:color w:val="auto"/>
          <w:sz w:val="24"/>
          <w:lang w:eastAsia="zh-CN"/>
        </w:rPr>
        <w:t>参选</w:t>
      </w:r>
      <w:r>
        <w:rPr>
          <w:rFonts w:hint="eastAsia" w:ascii="宋体" w:hAnsi="宋体" w:cs="宋体"/>
          <w:color w:val="auto"/>
          <w:sz w:val="24"/>
        </w:rPr>
        <w:t>公告、参选规定及说明、公开</w:t>
      </w:r>
      <w:r>
        <w:rPr>
          <w:rFonts w:hint="eastAsia" w:ascii="宋体" w:hAnsi="宋体" w:cs="宋体"/>
          <w:color w:val="auto"/>
          <w:sz w:val="24"/>
          <w:lang w:eastAsia="zh-CN"/>
        </w:rPr>
        <w:t>参选</w:t>
      </w:r>
      <w:r>
        <w:rPr>
          <w:rFonts w:hint="eastAsia" w:ascii="宋体" w:hAnsi="宋体" w:cs="宋体"/>
          <w:color w:val="auto"/>
          <w:sz w:val="24"/>
        </w:rPr>
        <w:t>文件、参选书、法定代表人授权书、报价单，采购</w:t>
      </w:r>
      <w:r>
        <w:rPr>
          <w:rFonts w:hint="eastAsia" w:ascii="宋体" w:hAnsi="宋体" w:cs="宋体"/>
          <w:color w:val="auto"/>
          <w:sz w:val="24"/>
          <w:lang w:val="en-US" w:eastAsia="zh-CN"/>
        </w:rPr>
        <w:t>质量</w:t>
      </w:r>
      <w:r>
        <w:rPr>
          <w:rFonts w:hint="eastAsia" w:ascii="宋体" w:hAnsi="宋体" w:cs="宋体"/>
          <w:color w:val="auto"/>
          <w:sz w:val="24"/>
        </w:rPr>
        <w:t>指标上述七项文件逐页盖公章。</w:t>
      </w:r>
    </w:p>
    <w:p>
      <w:pPr>
        <w:spacing w:line="360" w:lineRule="exact"/>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.2参选文件发送至wzcgb@fjpec.com.cn进行邮件加密报价，开选时请告知邮件密码。</w:t>
      </w:r>
    </w:p>
    <w:p>
      <w:pPr>
        <w:spacing w:line="360" w:lineRule="exact"/>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参选文件递交截止时间：见</w:t>
      </w:r>
      <w:r>
        <w:rPr>
          <w:rFonts w:hint="eastAsia" w:ascii="宋体" w:hAnsi="宋体" w:cs="宋体"/>
          <w:color w:val="auto"/>
          <w:sz w:val="24"/>
          <w:lang w:eastAsia="zh-CN"/>
        </w:rPr>
        <w:t>参选</w:t>
      </w:r>
      <w:r>
        <w:rPr>
          <w:rFonts w:hint="eastAsia" w:ascii="宋体" w:hAnsi="宋体" w:cs="宋体"/>
          <w:color w:val="auto"/>
          <w:sz w:val="24"/>
        </w:rPr>
        <w:t>公告。</w:t>
      </w:r>
    </w:p>
    <w:p>
      <w:pPr>
        <w:spacing w:line="360" w:lineRule="exact"/>
        <w:jc w:val="left"/>
        <w:rPr>
          <w:rFonts w:hint="default" w:ascii="宋体" w:eastAsia="宋体"/>
          <w:color w:val="auto"/>
          <w:sz w:val="24"/>
          <w:u w:val="single"/>
          <w:lang w:val="en-US" w:eastAsia="zh-CN"/>
        </w:rPr>
      </w:pPr>
      <w:r>
        <w:rPr>
          <w:rFonts w:hint="eastAsia" w:ascii="宋体" w:hAnsi="宋体" w:cs="宋体"/>
          <w:color w:val="auto"/>
          <w:sz w:val="24"/>
          <w:lang w:val="en-US" w:eastAsia="zh-CN"/>
        </w:rPr>
        <w:t>7.4</w:t>
      </w:r>
      <w:r>
        <w:rPr>
          <w:rFonts w:hint="eastAsia" w:ascii="宋体" w:hAnsi="宋体" w:cs="宋体"/>
          <w:color w:val="auto"/>
          <w:sz w:val="24"/>
        </w:rPr>
        <w:t>联系人：</w:t>
      </w:r>
      <w:r>
        <w:rPr>
          <w:rFonts w:hint="eastAsia" w:ascii="宋体" w:hAnsi="宋体" w:cs="宋体"/>
          <w:color w:val="auto"/>
          <w:sz w:val="24"/>
          <w:lang w:val="en-US" w:eastAsia="zh-CN"/>
        </w:rPr>
        <w:t>郑萍</w:t>
      </w:r>
      <w:r>
        <w:rPr>
          <w:rFonts w:hint="eastAsia" w:ascii="宋体" w:hAnsi="宋体" w:cs="宋体"/>
          <w:color w:val="auto"/>
          <w:sz w:val="24"/>
        </w:rPr>
        <w:t xml:space="preserve">  手机：</w:t>
      </w:r>
      <w:r>
        <w:rPr>
          <w:rFonts w:hint="eastAsia" w:ascii="宋体" w:hAnsi="宋体" w:cs="宋体"/>
          <w:color w:val="auto"/>
          <w:sz w:val="24"/>
          <w:lang w:val="en-US" w:eastAsia="zh-CN"/>
        </w:rPr>
        <w:t>13015727080</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ascii="宋体"/>
          <w:color w:val="auto"/>
          <w:sz w:val="24"/>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w:t>
      </w:r>
      <w:r>
        <w:rPr>
          <w:rFonts w:hint="eastAsia" w:ascii="宋体" w:hAnsi="宋体"/>
          <w:color w:val="auto"/>
          <w:sz w:val="24"/>
          <w:lang w:eastAsia="zh-CN"/>
        </w:rPr>
        <w:t>参选</w:t>
      </w:r>
      <w:r>
        <w:rPr>
          <w:rFonts w:hint="eastAsia" w:ascii="宋体" w:hAnsi="宋体"/>
          <w:color w:val="auto"/>
          <w:sz w:val="24"/>
        </w:rPr>
        <w:t>文件（编号：</w:t>
      </w:r>
      <w:r>
        <w:rPr>
          <w:rFonts w:hint="eastAsia" w:ascii="宋体" w:hAnsi="宋体" w:cs="宋体"/>
          <w:color w:val="auto"/>
          <w:kern w:val="0"/>
          <w:sz w:val="24"/>
          <w:szCs w:val="24"/>
          <w:u w:val="single"/>
          <w:shd w:val="clear" w:color="auto" w:fill="FFFFFF"/>
          <w:lang w:eastAsia="zh-CN"/>
        </w:rPr>
        <w:t>2024-FHC-白油-0403</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w:t>
      </w:r>
      <w:r>
        <w:rPr>
          <w:rFonts w:hint="eastAsia" w:ascii="宋体" w:hAnsi="宋体"/>
          <w:color w:val="auto"/>
          <w:sz w:val="24"/>
          <w:lang w:eastAsia="zh-CN"/>
        </w:rPr>
        <w:t>参选</w:t>
      </w:r>
      <w:r>
        <w:rPr>
          <w:rFonts w:hint="eastAsia" w:ascii="宋体" w:hAnsi="宋体"/>
          <w:color w:val="auto"/>
          <w:sz w:val="24"/>
        </w:rPr>
        <w:t>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6"/>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6"/>
        </w:numPr>
        <w:spacing w:line="500" w:lineRule="exact"/>
        <w:ind w:firstLine="480" w:firstLineChars="200"/>
        <w:rPr>
          <w:rFonts w:ascii="宋体"/>
          <w:color w:val="auto"/>
          <w:sz w:val="24"/>
        </w:rPr>
      </w:pPr>
      <w:r>
        <w:rPr>
          <w:rFonts w:hint="eastAsia" w:ascii="宋体" w:hAnsi="宋体"/>
          <w:color w:val="auto"/>
          <w:sz w:val="24"/>
        </w:rPr>
        <w:t>我方将履行公开</w:t>
      </w:r>
      <w:r>
        <w:rPr>
          <w:rFonts w:hint="eastAsia" w:ascii="宋体" w:hAnsi="宋体"/>
          <w:color w:val="auto"/>
          <w:sz w:val="24"/>
          <w:lang w:eastAsia="zh-CN"/>
        </w:rPr>
        <w:t>参选</w:t>
      </w:r>
      <w:r>
        <w:rPr>
          <w:rFonts w:hint="eastAsia" w:ascii="宋体" w:hAnsi="宋体"/>
          <w:color w:val="auto"/>
          <w:sz w:val="24"/>
        </w:rPr>
        <w:t>文件规定的每一项要求、按期、按质、按量履行合同及订单。</w:t>
      </w:r>
    </w:p>
    <w:p>
      <w:pPr>
        <w:numPr>
          <w:ilvl w:val="0"/>
          <w:numId w:val="6"/>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宋体" w:hAnsi="宋体" w:cs="宋体"/>
          <w:color w:val="auto"/>
          <w:kern w:val="0"/>
          <w:sz w:val="24"/>
          <w:szCs w:val="24"/>
          <w:u w:val="single"/>
          <w:shd w:val="clear" w:color="auto" w:fill="FFFFFF"/>
          <w:lang w:eastAsia="zh-CN"/>
        </w:rPr>
        <w:t>2024-FHC-白油-0403</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center"/>
        <w:rPr>
          <w:rFonts w:ascii="宋体" w:hAnsi="宋体"/>
          <w:color w:val="auto"/>
          <w:sz w:val="24"/>
        </w:rPr>
      </w:pPr>
      <w:r>
        <w:rPr>
          <w:rFonts w:ascii="宋体"/>
          <w:b/>
          <w:bCs/>
          <w:color w:val="auto"/>
          <w:sz w:val="36"/>
          <w:szCs w:val="36"/>
        </w:rPr>
        <w:br w:type="page"/>
      </w:r>
      <w:r>
        <w:rPr>
          <w:rFonts w:hint="eastAsia" w:ascii="宋体" w:hAnsi="宋体"/>
          <w:b/>
          <w:bCs/>
          <w:color w:val="auto"/>
          <w:sz w:val="36"/>
          <w:szCs w:val="36"/>
        </w:rPr>
        <w:t>六、报价单</w:t>
      </w:r>
    </w:p>
    <w:p>
      <w:pPr>
        <w:spacing w:line="500" w:lineRule="exact"/>
        <w:rPr>
          <w:rFonts w:hint="eastAsia" w:ascii="宋体" w:hAnsi="宋体"/>
          <w:color w:val="auto"/>
          <w:sz w:val="21"/>
          <w:szCs w:val="21"/>
          <w:lang w:val="en-US" w:eastAsia="zh-CN"/>
        </w:rPr>
      </w:pPr>
      <w:r>
        <w:rPr>
          <w:rFonts w:hint="eastAsia" w:ascii="宋体" w:hAnsi="宋体"/>
          <w:color w:val="auto"/>
          <w:sz w:val="21"/>
          <w:szCs w:val="21"/>
        </w:rPr>
        <w:t>致：</w:t>
      </w:r>
      <w:r>
        <w:rPr>
          <w:rFonts w:hint="eastAsia" w:ascii="宋体" w:hAnsi="宋体"/>
          <w:color w:val="auto"/>
          <w:sz w:val="21"/>
          <w:szCs w:val="21"/>
          <w:lang w:val="en-US" w:eastAsia="zh-CN"/>
        </w:rPr>
        <w:t>腾龙芳烃（漳州）有限公司</w:t>
      </w:r>
    </w:p>
    <w:p>
      <w:pPr>
        <w:spacing w:line="500" w:lineRule="exact"/>
        <w:rPr>
          <w:rFonts w:ascii="宋体"/>
          <w:color w:val="auto"/>
          <w:sz w:val="21"/>
          <w:szCs w:val="21"/>
        </w:rPr>
      </w:pPr>
      <w:r>
        <w:rPr>
          <w:rFonts w:hint="eastAsia" w:ascii="宋体" w:hAnsi="宋体"/>
          <w:color w:val="auto"/>
          <w:sz w:val="21"/>
          <w:szCs w:val="21"/>
        </w:rPr>
        <w:t>一、对于贵公司（</w:t>
      </w:r>
      <w:r>
        <w:rPr>
          <w:rFonts w:hint="eastAsia" w:ascii="宋体" w:hAnsi="宋体"/>
          <w:color w:val="auto"/>
          <w:sz w:val="21"/>
          <w:szCs w:val="21"/>
          <w:lang w:val="en-US" w:eastAsia="zh-CN"/>
        </w:rPr>
        <w:t>需方</w:t>
      </w:r>
      <w:r>
        <w:rPr>
          <w:rFonts w:hint="eastAsia" w:ascii="宋体" w:hAnsi="宋体"/>
          <w:color w:val="auto"/>
          <w:sz w:val="21"/>
          <w:szCs w:val="21"/>
        </w:rPr>
        <w:t>）公开</w:t>
      </w:r>
      <w:r>
        <w:rPr>
          <w:rFonts w:hint="eastAsia" w:ascii="宋体" w:hAnsi="宋体"/>
          <w:color w:val="auto"/>
          <w:sz w:val="21"/>
          <w:szCs w:val="21"/>
          <w:lang w:eastAsia="zh-CN"/>
        </w:rPr>
        <w:t>参选</w:t>
      </w:r>
      <w:r>
        <w:rPr>
          <w:rFonts w:hint="eastAsia" w:ascii="宋体" w:hAnsi="宋体"/>
          <w:color w:val="auto"/>
          <w:sz w:val="21"/>
          <w:szCs w:val="21"/>
        </w:rPr>
        <w:t>文件（编号：</w:t>
      </w:r>
      <w:r>
        <w:rPr>
          <w:rFonts w:hint="eastAsia" w:ascii="宋体" w:hAnsi="宋体" w:cs="宋体"/>
          <w:color w:val="auto"/>
          <w:kern w:val="0"/>
          <w:sz w:val="21"/>
          <w:szCs w:val="21"/>
          <w:u w:val="single"/>
          <w:shd w:val="clear" w:color="auto" w:fill="FFFFFF"/>
          <w:lang w:eastAsia="zh-CN"/>
        </w:rPr>
        <w:t>2024-FHC-白油-0403</w:t>
      </w:r>
      <w:r>
        <w:rPr>
          <w:rFonts w:hint="eastAsia" w:ascii="宋体" w:hAnsi="宋体"/>
          <w:color w:val="auto"/>
          <w:sz w:val="21"/>
          <w:szCs w:val="21"/>
        </w:rPr>
        <w:t>），报价如下：</w:t>
      </w:r>
    </w:p>
    <w:p>
      <w:pPr>
        <w:spacing w:line="500" w:lineRule="exact"/>
        <w:rPr>
          <w:rFonts w:hint="eastAsia" w:ascii="宋体" w:hAnsi="宋体"/>
          <w:color w:val="auto"/>
          <w:sz w:val="21"/>
          <w:szCs w:val="21"/>
          <w:lang w:val="en-US" w:eastAsia="zh-CN"/>
        </w:rPr>
      </w:pPr>
      <w:r>
        <w:rPr>
          <w:rFonts w:ascii="宋体" w:hAnsi="宋体"/>
          <w:color w:val="auto"/>
          <w:sz w:val="21"/>
          <w:szCs w:val="21"/>
        </w:rPr>
        <w:t xml:space="preserve">1. </w:t>
      </w:r>
      <w:r>
        <w:rPr>
          <w:rFonts w:hint="eastAsia" w:ascii="宋体" w:hAnsi="宋体"/>
          <w:color w:val="auto"/>
          <w:sz w:val="21"/>
          <w:szCs w:val="21"/>
        </w:rPr>
        <w:t>我公司可按贵司要求供应</w:t>
      </w:r>
      <w:r>
        <w:rPr>
          <w:rFonts w:hint="eastAsia" w:ascii="宋体" w:hAnsi="宋体"/>
          <w:color w:val="auto"/>
          <w:sz w:val="21"/>
          <w:szCs w:val="21"/>
          <w:lang w:val="en-US" w:eastAsia="zh-CN"/>
        </w:rPr>
        <w:t>白油：</w:t>
      </w:r>
    </w:p>
    <w:tbl>
      <w:tblPr>
        <w:tblStyle w:val="7"/>
        <w:tblW w:w="8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063"/>
        <w:gridCol w:w="2100"/>
        <w:gridCol w:w="648"/>
        <w:gridCol w:w="860"/>
        <w:gridCol w:w="1064"/>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7"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序号</w:t>
            </w:r>
          </w:p>
        </w:tc>
        <w:tc>
          <w:tcPr>
            <w:tcW w:w="1063"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物质名称</w:t>
            </w:r>
          </w:p>
        </w:tc>
        <w:tc>
          <w:tcPr>
            <w:tcW w:w="2100"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规格</w:t>
            </w:r>
          </w:p>
        </w:tc>
        <w:tc>
          <w:tcPr>
            <w:tcW w:w="648"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单位</w:t>
            </w:r>
          </w:p>
        </w:tc>
        <w:tc>
          <w:tcPr>
            <w:tcW w:w="860"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数量</w:t>
            </w:r>
          </w:p>
        </w:tc>
        <w:tc>
          <w:tcPr>
            <w:tcW w:w="1064"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含税单价（13%）</w:t>
            </w:r>
          </w:p>
        </w:tc>
        <w:tc>
          <w:tcPr>
            <w:tcW w:w="1623" w:type="dxa"/>
          </w:tcPr>
          <w:p>
            <w:pPr>
              <w:widowControl/>
              <w:jc w:val="left"/>
              <w:rPr>
                <w:rFonts w:hint="default" w:ascii="宋体" w:hAnsi="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含税到厂总价（元）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7" w:type="dxa"/>
          </w:tcPr>
          <w:p>
            <w:pPr>
              <w:widowControl/>
              <w:jc w:val="left"/>
              <w:rPr>
                <w:rFonts w:hint="default" w:ascii="宋体" w:hAnsi="宋体" w:eastAsia="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1</w:t>
            </w:r>
          </w:p>
        </w:tc>
        <w:tc>
          <w:tcPr>
            <w:tcW w:w="1063" w:type="dxa"/>
          </w:tcPr>
          <w:p>
            <w:pPr>
              <w:widowControl/>
              <w:jc w:val="left"/>
              <w:rPr>
                <w:rFonts w:hint="default" w:ascii="宋体" w:hAnsi="宋体" w:eastAsia="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白油</w:t>
            </w:r>
          </w:p>
        </w:tc>
        <w:tc>
          <w:tcPr>
            <w:tcW w:w="2100" w:type="dxa"/>
          </w:tcPr>
          <w:p>
            <w:pPr>
              <w:widowControl/>
              <w:jc w:val="left"/>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5#170千克/桶</w:t>
            </w:r>
          </w:p>
          <w:p>
            <w:pPr>
              <w:widowControl/>
              <w:jc w:val="left"/>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详见质量指标</w:t>
            </w:r>
          </w:p>
        </w:tc>
        <w:tc>
          <w:tcPr>
            <w:tcW w:w="648" w:type="dxa"/>
          </w:tcPr>
          <w:p>
            <w:pPr>
              <w:widowControl/>
              <w:jc w:val="left"/>
              <w:rPr>
                <w:rFonts w:hint="default" w:ascii="宋体" w:hAnsi="宋体" w:eastAsia="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吨</w:t>
            </w:r>
          </w:p>
        </w:tc>
        <w:tc>
          <w:tcPr>
            <w:tcW w:w="860" w:type="dxa"/>
          </w:tcPr>
          <w:p>
            <w:pPr>
              <w:widowControl/>
              <w:jc w:val="left"/>
              <w:rPr>
                <w:rFonts w:hint="default" w:ascii="宋体" w:hAnsi="宋体" w:eastAsia="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1.87</w:t>
            </w:r>
          </w:p>
        </w:tc>
        <w:tc>
          <w:tcPr>
            <w:tcW w:w="1064" w:type="dxa"/>
          </w:tcPr>
          <w:p>
            <w:pPr>
              <w:widowControl/>
              <w:jc w:val="both"/>
              <w:rPr>
                <w:rFonts w:hint="eastAsia" w:ascii="宋体" w:hAnsi="宋体" w:cs="宋体"/>
                <w:b w:val="0"/>
                <w:bCs/>
                <w:color w:val="auto"/>
                <w:sz w:val="21"/>
                <w:szCs w:val="21"/>
                <w:u w:val="single"/>
                <w:vertAlign w:val="baseline"/>
                <w:lang w:val="en-US" w:eastAsia="zh-CN"/>
              </w:rPr>
            </w:pPr>
          </w:p>
          <w:p>
            <w:pPr>
              <w:widowControl/>
              <w:jc w:val="both"/>
              <w:rPr>
                <w:rFonts w:hint="default" w:ascii="宋体" w:hAnsi="宋体" w:cs="宋体"/>
                <w:b w:val="0"/>
                <w:bCs/>
                <w:color w:val="auto"/>
                <w:sz w:val="21"/>
                <w:szCs w:val="21"/>
                <w:u w:val="single"/>
                <w:vertAlign w:val="baseline"/>
                <w:lang w:val="en-US" w:eastAsia="zh-CN"/>
              </w:rPr>
            </w:pPr>
            <w:r>
              <w:rPr>
                <w:rFonts w:hint="eastAsia" w:ascii="宋体" w:hAnsi="宋体" w:cs="宋体"/>
                <w:b w:val="0"/>
                <w:bCs/>
                <w:color w:val="auto"/>
                <w:sz w:val="21"/>
                <w:szCs w:val="21"/>
                <w:u w:val="single"/>
                <w:vertAlign w:val="baseline"/>
                <w:lang w:val="en-US" w:eastAsia="zh-CN"/>
              </w:rPr>
              <w:t xml:space="preserve">       元/吨</w:t>
            </w:r>
          </w:p>
        </w:tc>
        <w:tc>
          <w:tcPr>
            <w:tcW w:w="1623" w:type="dxa"/>
          </w:tcPr>
          <w:p>
            <w:pPr>
              <w:widowControl/>
              <w:jc w:val="left"/>
              <w:rPr>
                <w:rFonts w:hint="default" w:ascii="宋体" w:hAnsi="宋体" w:cs="宋体"/>
                <w:b w:val="0"/>
                <w:bCs/>
                <w:color w:val="auto"/>
                <w:sz w:val="21"/>
                <w:szCs w:val="21"/>
                <w:vertAlign w:val="baseline"/>
                <w:lang w:val="en-US" w:eastAsia="zh-CN"/>
              </w:rPr>
            </w:pPr>
          </w:p>
        </w:tc>
      </w:tr>
    </w:tbl>
    <w:p>
      <w:pPr>
        <w:numPr>
          <w:ilvl w:val="0"/>
          <w:numId w:val="0"/>
        </w:numPr>
        <w:spacing w:line="312" w:lineRule="auto"/>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质量验收标准 （详见附件</w:t>
      </w:r>
      <w:r>
        <w:rPr>
          <w:rFonts w:hint="eastAsia" w:ascii="宋体" w:hAnsi="宋体"/>
          <w:color w:val="auto"/>
          <w:sz w:val="21"/>
          <w:szCs w:val="21"/>
          <w:lang w:eastAsia="zh-CN"/>
        </w:rPr>
        <w:t>-白油</w:t>
      </w:r>
      <w:r>
        <w:rPr>
          <w:rFonts w:hint="eastAsia" w:ascii="宋体" w:hAnsi="宋体"/>
          <w:color w:val="auto"/>
          <w:sz w:val="21"/>
          <w:szCs w:val="21"/>
          <w:lang w:val="en-US" w:eastAsia="zh-CN"/>
        </w:rPr>
        <w:t>采购质量</w:t>
      </w:r>
      <w:r>
        <w:rPr>
          <w:rFonts w:hint="eastAsia" w:ascii="宋体" w:hAnsi="宋体"/>
          <w:color w:val="auto"/>
          <w:sz w:val="21"/>
          <w:szCs w:val="21"/>
          <w:lang w:eastAsia="zh-CN"/>
        </w:rPr>
        <w:t>指标</w:t>
      </w:r>
      <w:r>
        <w:rPr>
          <w:rFonts w:hint="eastAsia" w:ascii="宋体" w:hAnsi="宋体"/>
          <w:color w:val="auto"/>
          <w:sz w:val="21"/>
          <w:szCs w:val="21"/>
        </w:rPr>
        <w:t>）。</w:t>
      </w:r>
    </w:p>
    <w:p>
      <w:pPr>
        <w:numPr>
          <w:ilvl w:val="0"/>
          <w:numId w:val="0"/>
        </w:numPr>
        <w:spacing w:line="312" w:lineRule="auto"/>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我公司（供方）负责进厂交货途中的一切责任由我司（供方）承担。</w:t>
      </w:r>
    </w:p>
    <w:p>
      <w:pPr>
        <w:numPr>
          <w:ilvl w:val="0"/>
          <w:numId w:val="0"/>
        </w:numPr>
        <w:spacing w:line="312" w:lineRule="auto"/>
        <w:rPr>
          <w:rFonts w:hint="eastAsia" w:ascii="宋体" w:hAnsi="宋体"/>
          <w:color w:val="auto"/>
          <w:sz w:val="21"/>
          <w:szCs w:val="21"/>
          <w:lang w:val="en-US" w:eastAsia="zh-CN"/>
        </w:rPr>
      </w:pPr>
      <w:r>
        <w:rPr>
          <w:rFonts w:hint="eastAsia" w:ascii="宋体" w:hAnsi="宋体"/>
          <w:color w:val="auto"/>
          <w:sz w:val="21"/>
          <w:szCs w:val="21"/>
          <w:lang w:val="en-US" w:eastAsia="zh-CN"/>
        </w:rPr>
        <w:t>4、我司同意在参选前缴纳保证金伍佰元整，若我司中选，我司同意按照要求转为履约保证金待全面履约后申请无息返还。</w:t>
      </w:r>
    </w:p>
    <w:p>
      <w:pPr>
        <w:numPr>
          <w:ilvl w:val="0"/>
          <w:numId w:val="0"/>
        </w:numPr>
        <w:spacing w:line="312" w:lineRule="auto"/>
        <w:rPr>
          <w:rFonts w:hint="eastAsia" w:ascii="宋体" w:hAnsi="宋体"/>
          <w:color w:val="auto"/>
          <w:sz w:val="21"/>
          <w:szCs w:val="21"/>
          <w:lang w:val="en-US" w:eastAsia="zh-CN"/>
        </w:rPr>
      </w:pPr>
      <w:r>
        <w:rPr>
          <w:rFonts w:hint="eastAsia" w:ascii="宋体" w:hAnsi="宋体"/>
          <w:color w:val="auto"/>
          <w:sz w:val="21"/>
          <w:szCs w:val="21"/>
          <w:lang w:val="en-US" w:eastAsia="zh-CN"/>
        </w:rPr>
        <w:t>二、到货期：合同签订后一个月内，具体以需方通知为准。如因天气、管制、贵公司需求波动等外因影响，双方提前协商到货安排。</w:t>
      </w:r>
    </w:p>
    <w:p>
      <w:pPr>
        <w:spacing w:line="312" w:lineRule="auto"/>
        <w:rPr>
          <w:rFonts w:ascii="宋体" w:hAnsi="宋体"/>
          <w:color w:val="auto"/>
          <w:sz w:val="21"/>
          <w:szCs w:val="21"/>
        </w:rPr>
      </w:pPr>
      <w:r>
        <w:rPr>
          <w:rFonts w:hint="eastAsia" w:ascii="宋体" w:hAnsi="宋体"/>
          <w:color w:val="auto"/>
          <w:sz w:val="21"/>
          <w:szCs w:val="21"/>
        </w:rPr>
        <w:t>三、报价及结算方式：产品到货后，经需方根据双方签订的合同约定的质量、数量标准验收合格后，供方提供相应金额的13%增值税专用发票以及结算所需的各类清单，需方收到并确认无误后以电汇</w:t>
      </w:r>
      <w:r>
        <w:rPr>
          <w:rFonts w:hint="eastAsia" w:ascii="宋体" w:hAnsi="宋体"/>
          <w:color w:val="auto"/>
          <w:sz w:val="21"/>
          <w:szCs w:val="21"/>
          <w:lang w:val="en-US" w:eastAsia="zh-CN"/>
        </w:rPr>
        <w:t>形式向供方</w:t>
      </w:r>
      <w:r>
        <w:rPr>
          <w:rFonts w:hint="eastAsia" w:ascii="宋体" w:hAnsi="宋体"/>
          <w:color w:val="auto"/>
          <w:sz w:val="21"/>
          <w:szCs w:val="21"/>
        </w:rPr>
        <w:t>支付货款。</w:t>
      </w:r>
    </w:p>
    <w:p>
      <w:pPr>
        <w:spacing w:line="312" w:lineRule="auto"/>
        <w:rPr>
          <w:rFonts w:hint="eastAsia" w:ascii="宋体" w:hAnsi="宋体" w:eastAsia="宋体"/>
          <w:color w:val="auto"/>
          <w:sz w:val="21"/>
          <w:szCs w:val="21"/>
          <w:lang w:eastAsia="zh-CN"/>
        </w:rPr>
      </w:pPr>
      <w:r>
        <w:rPr>
          <w:rFonts w:hint="eastAsia" w:ascii="宋体" w:hAnsi="宋体"/>
          <w:color w:val="auto"/>
          <w:sz w:val="21"/>
          <w:szCs w:val="21"/>
        </w:rPr>
        <w:t>四、质量验收：以需方验收结果为准。详见附件：</w:t>
      </w:r>
      <w:r>
        <w:rPr>
          <w:rFonts w:hint="eastAsia" w:ascii="宋体" w:hAnsi="宋体"/>
          <w:color w:val="auto"/>
          <w:sz w:val="21"/>
          <w:szCs w:val="21"/>
          <w:lang w:eastAsia="zh-CN"/>
        </w:rPr>
        <w:t>白油</w:t>
      </w:r>
      <w:r>
        <w:rPr>
          <w:rFonts w:hint="eastAsia" w:ascii="宋体" w:hAnsi="宋体"/>
          <w:color w:val="auto"/>
          <w:sz w:val="21"/>
          <w:szCs w:val="21"/>
          <w:lang w:val="en-US" w:eastAsia="zh-CN"/>
        </w:rPr>
        <w:t>采购</w:t>
      </w:r>
      <w:r>
        <w:rPr>
          <w:rFonts w:hint="eastAsia" w:ascii="宋体" w:hAnsi="宋体"/>
          <w:color w:val="auto"/>
          <w:sz w:val="21"/>
          <w:szCs w:val="21"/>
          <w:lang w:eastAsia="zh-CN"/>
        </w:rPr>
        <w:t>质量指标。</w:t>
      </w:r>
    </w:p>
    <w:p>
      <w:pPr>
        <w:numPr>
          <w:ilvl w:val="0"/>
          <w:numId w:val="7"/>
        </w:numPr>
        <w:spacing w:line="312" w:lineRule="auto"/>
        <w:rPr>
          <w:rFonts w:ascii="宋体" w:hAnsi="宋体"/>
          <w:color w:val="auto"/>
          <w:sz w:val="21"/>
          <w:szCs w:val="21"/>
        </w:rPr>
      </w:pPr>
      <w:r>
        <w:rPr>
          <w:rFonts w:hint="eastAsia" w:ascii="宋体" w:hAnsi="宋体"/>
          <w:color w:val="auto"/>
          <w:sz w:val="21"/>
          <w:szCs w:val="21"/>
        </w:rPr>
        <w:t>数量验收以需方使用单位检验数量为准。</w:t>
      </w:r>
    </w:p>
    <w:p>
      <w:pPr>
        <w:spacing w:line="312" w:lineRule="auto"/>
        <w:rPr>
          <w:rFonts w:ascii="宋体" w:hAnsi="宋体"/>
          <w:color w:val="auto"/>
          <w:sz w:val="21"/>
          <w:szCs w:val="21"/>
        </w:rPr>
      </w:pPr>
      <w:r>
        <w:rPr>
          <w:rFonts w:hint="eastAsia" w:ascii="宋体" w:hAnsi="宋体"/>
          <w:color w:val="auto"/>
          <w:sz w:val="21"/>
          <w:szCs w:val="21"/>
        </w:rPr>
        <w:t>六、执行时间：</w:t>
      </w:r>
      <w:r>
        <w:rPr>
          <w:rFonts w:hint="eastAsia" w:ascii="宋体" w:hAnsi="宋体"/>
          <w:color w:val="auto"/>
          <w:sz w:val="21"/>
          <w:szCs w:val="21"/>
          <w:lang w:eastAsia="zh-CN"/>
        </w:rPr>
        <w:t>202</w:t>
      </w:r>
      <w:r>
        <w:rPr>
          <w:rFonts w:hint="eastAsia" w:ascii="宋体" w:hAnsi="宋体"/>
          <w:color w:val="auto"/>
          <w:sz w:val="21"/>
          <w:szCs w:val="21"/>
          <w:lang w:val="en-US" w:eastAsia="zh-CN"/>
        </w:rPr>
        <w:t>4</w:t>
      </w:r>
      <w:r>
        <w:rPr>
          <w:rFonts w:hint="eastAsia" w:ascii="宋体" w:hAnsi="宋体"/>
          <w:color w:val="auto"/>
          <w:sz w:val="21"/>
          <w:szCs w:val="21"/>
          <w:lang w:eastAsia="zh-CN"/>
        </w:rPr>
        <w:t>年</w:t>
      </w:r>
      <w:r>
        <w:rPr>
          <w:rFonts w:hint="eastAsia" w:ascii="宋体" w:hAnsi="宋体"/>
          <w:color w:val="auto"/>
          <w:sz w:val="21"/>
          <w:szCs w:val="21"/>
          <w:lang w:val="en-US" w:eastAsia="zh-CN"/>
        </w:rPr>
        <w:t>4</w:t>
      </w:r>
      <w:r>
        <w:rPr>
          <w:rFonts w:hint="eastAsia" w:ascii="宋体" w:hAnsi="宋体"/>
          <w:color w:val="auto"/>
          <w:sz w:val="21"/>
          <w:szCs w:val="21"/>
          <w:lang w:eastAsia="zh-CN"/>
        </w:rPr>
        <w:t>月</w:t>
      </w:r>
      <w:r>
        <w:rPr>
          <w:rFonts w:hint="eastAsia" w:ascii="宋体" w:hAnsi="宋体"/>
          <w:color w:val="auto"/>
          <w:sz w:val="21"/>
          <w:szCs w:val="21"/>
          <w:lang w:val="en-US" w:eastAsia="zh-CN"/>
        </w:rPr>
        <w:t>25</w:t>
      </w:r>
      <w:r>
        <w:rPr>
          <w:rFonts w:hint="eastAsia" w:ascii="宋体" w:hAnsi="宋体"/>
          <w:color w:val="auto"/>
          <w:sz w:val="21"/>
          <w:szCs w:val="21"/>
          <w:lang w:eastAsia="zh-CN"/>
        </w:rPr>
        <w:t>日-202</w:t>
      </w:r>
      <w:r>
        <w:rPr>
          <w:rFonts w:hint="eastAsia" w:ascii="宋体" w:hAnsi="宋体"/>
          <w:color w:val="auto"/>
          <w:sz w:val="21"/>
          <w:szCs w:val="21"/>
          <w:lang w:val="en-US" w:eastAsia="zh-CN"/>
        </w:rPr>
        <w:t>4</w:t>
      </w:r>
      <w:r>
        <w:rPr>
          <w:rFonts w:hint="eastAsia" w:ascii="宋体" w:hAnsi="宋体"/>
          <w:color w:val="auto"/>
          <w:sz w:val="21"/>
          <w:szCs w:val="21"/>
          <w:lang w:eastAsia="zh-CN"/>
        </w:rPr>
        <w:t>年</w:t>
      </w:r>
      <w:r>
        <w:rPr>
          <w:rFonts w:hint="eastAsia" w:ascii="宋体" w:hAnsi="宋体"/>
          <w:color w:val="auto"/>
          <w:sz w:val="21"/>
          <w:szCs w:val="21"/>
          <w:lang w:val="en-US" w:eastAsia="zh-CN"/>
        </w:rPr>
        <w:t>7</w:t>
      </w:r>
      <w:r>
        <w:rPr>
          <w:rFonts w:hint="eastAsia" w:ascii="宋体" w:hAnsi="宋体"/>
          <w:color w:val="auto"/>
          <w:sz w:val="21"/>
          <w:szCs w:val="21"/>
          <w:lang w:eastAsia="zh-CN"/>
        </w:rPr>
        <w:t>月</w:t>
      </w:r>
      <w:r>
        <w:rPr>
          <w:rFonts w:hint="eastAsia" w:ascii="宋体" w:hAnsi="宋体"/>
          <w:color w:val="auto"/>
          <w:sz w:val="21"/>
          <w:szCs w:val="21"/>
          <w:lang w:val="en-US" w:eastAsia="zh-CN"/>
        </w:rPr>
        <w:t>31</w:t>
      </w:r>
      <w:r>
        <w:rPr>
          <w:rFonts w:hint="eastAsia" w:ascii="宋体" w:hAnsi="宋体"/>
          <w:color w:val="auto"/>
          <w:sz w:val="21"/>
          <w:szCs w:val="21"/>
          <w:lang w:eastAsia="zh-CN"/>
        </w:rPr>
        <w:t>日</w:t>
      </w:r>
      <w:r>
        <w:rPr>
          <w:rFonts w:hint="eastAsia" w:ascii="宋体" w:hAnsi="宋体"/>
          <w:color w:val="auto"/>
          <w:sz w:val="21"/>
          <w:szCs w:val="21"/>
        </w:rPr>
        <w:t>，其它约定以双方签订合同为准。</w:t>
      </w:r>
    </w:p>
    <w:p>
      <w:pPr>
        <w:spacing w:line="500" w:lineRule="exact"/>
        <w:rPr>
          <w:rFonts w:ascii="宋体"/>
          <w:color w:val="auto"/>
          <w:sz w:val="21"/>
          <w:szCs w:val="21"/>
        </w:rPr>
      </w:pPr>
      <w:r>
        <w:rPr>
          <w:rFonts w:hint="eastAsia" w:ascii="宋体" w:hAnsi="宋体"/>
          <w:color w:val="auto"/>
          <w:sz w:val="21"/>
          <w:szCs w:val="21"/>
        </w:rPr>
        <w:t>报价单位名称（公章）：</w:t>
      </w:r>
    </w:p>
    <w:p>
      <w:pPr>
        <w:spacing w:line="500" w:lineRule="exact"/>
        <w:rPr>
          <w:rFonts w:hint="eastAsia" w:ascii="宋体" w:hAnsi="宋体"/>
          <w:color w:val="auto"/>
          <w:sz w:val="21"/>
          <w:szCs w:val="21"/>
        </w:rPr>
      </w:pPr>
      <w:bookmarkStart w:id="0" w:name="_Hlk532224866"/>
      <w:r>
        <w:rPr>
          <w:rFonts w:hint="eastAsia" w:ascii="宋体" w:hAnsi="宋体"/>
          <w:color w:val="auto"/>
          <w:sz w:val="21"/>
          <w:szCs w:val="21"/>
        </w:rPr>
        <w:t>被授权代表签字：</w:t>
      </w:r>
      <w:bookmarkEnd w:id="0"/>
    </w:p>
    <w:p>
      <w:pPr>
        <w:spacing w:line="500" w:lineRule="exact"/>
        <w:rPr>
          <w:rFonts w:hint="eastAsia" w:ascii="宋体" w:hAnsi="宋体"/>
          <w:color w:val="auto"/>
          <w:sz w:val="21"/>
          <w:szCs w:val="21"/>
        </w:rPr>
      </w:pPr>
      <w:r>
        <w:rPr>
          <w:rFonts w:hint="eastAsia" w:ascii="宋体" w:hAnsi="宋体"/>
          <w:color w:val="auto"/>
          <w:sz w:val="21"/>
          <w:szCs w:val="21"/>
        </w:rPr>
        <w:t>时间：</w:t>
      </w: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Cs w:val="21"/>
        </w:rPr>
      </w:pPr>
    </w:p>
    <w:p>
      <w:pPr>
        <w:spacing w:line="500" w:lineRule="exact"/>
        <w:rPr>
          <w:rFonts w:hint="eastAsia" w:ascii="宋体" w:hAnsi="宋体"/>
          <w:color w:val="auto"/>
          <w:szCs w:val="21"/>
        </w:rPr>
      </w:pPr>
    </w:p>
    <w:p>
      <w:pPr>
        <w:spacing w:line="500" w:lineRule="exact"/>
        <w:rPr>
          <w:rFonts w:hint="eastAsia" w:ascii="宋体" w:hAnsi="宋体"/>
          <w:color w:val="auto"/>
          <w:szCs w:val="21"/>
        </w:rPr>
      </w:pPr>
    </w:p>
    <w:p>
      <w:pPr>
        <w:spacing w:line="500" w:lineRule="exact"/>
        <w:rPr>
          <w:rFonts w:hint="eastAsia" w:ascii="宋体" w:hAnsi="宋体"/>
          <w:color w:val="auto"/>
          <w:szCs w:val="21"/>
        </w:rPr>
      </w:pPr>
    </w:p>
    <w:p>
      <w:pPr>
        <w:spacing w:line="500" w:lineRule="exact"/>
        <w:rPr>
          <w:color w:val="auto"/>
        </w:rPr>
      </w:pP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lang w:eastAsia="zh-CN"/>
        </w:rPr>
        <w:t>参选</w:t>
      </w:r>
      <w:r>
        <w:rPr>
          <w:rFonts w:hint="eastAsia" w:ascii="宋体"/>
          <w:b/>
          <w:bCs/>
          <w:color w:val="auto"/>
          <w:szCs w:val="21"/>
        </w:rPr>
        <w:t>确认单仅作为</w:t>
      </w:r>
      <w:r>
        <w:rPr>
          <w:rFonts w:hint="eastAsia" w:ascii="宋体"/>
          <w:b/>
          <w:bCs/>
          <w:color w:val="auto"/>
          <w:szCs w:val="21"/>
          <w:lang w:eastAsia="zh-CN"/>
        </w:rPr>
        <w:t>参选</w:t>
      </w:r>
      <w:r>
        <w:rPr>
          <w:rFonts w:hint="eastAsia" w:ascii="宋体"/>
          <w:b/>
          <w:bCs/>
          <w:color w:val="auto"/>
          <w:szCs w:val="21"/>
        </w:rPr>
        <w:t>结束后确认数量和价格使用</w:t>
      </w:r>
    </w:p>
    <w:p>
      <w:pPr>
        <w:jc w:val="left"/>
        <w:rPr>
          <w:rFonts w:ascii="宋体" w:hAnsi="宋体"/>
          <w:color w:val="auto"/>
          <w:sz w:val="24"/>
          <w:szCs w:val="24"/>
        </w:rPr>
      </w:pPr>
    </w:p>
    <w:p>
      <w:pPr>
        <w:jc w:val="left"/>
        <w:rPr>
          <w:rFonts w:ascii="宋体" w:hAnsi="宋体"/>
          <w:color w:val="auto"/>
          <w:sz w:val="24"/>
          <w:szCs w:val="24"/>
        </w:rPr>
      </w:pPr>
      <w:r>
        <w:rPr>
          <w:rFonts w:hint="eastAsia" w:ascii="宋体" w:hAnsi="宋体"/>
          <w:color w:val="auto"/>
          <w:sz w:val="24"/>
          <w:szCs w:val="24"/>
        </w:rPr>
        <w:t>附表：</w:t>
      </w:r>
    </w:p>
    <w:p>
      <w:pPr>
        <w:jc w:val="left"/>
        <w:rPr>
          <w:rFonts w:ascii="宋体" w:hAnsi="宋体"/>
          <w:color w:val="auto"/>
          <w:sz w:val="24"/>
          <w:szCs w:val="24"/>
        </w:rPr>
      </w:pPr>
    </w:p>
    <w:p>
      <w:pPr>
        <w:jc w:val="center"/>
        <w:rPr>
          <w:rFonts w:ascii="宋体"/>
          <w:color w:val="auto"/>
          <w:sz w:val="24"/>
          <w:szCs w:val="24"/>
        </w:rPr>
      </w:pPr>
      <w:r>
        <w:rPr>
          <w:rFonts w:hint="eastAsia" w:ascii="宋体" w:hAnsi="宋体"/>
          <w:color w:val="auto"/>
          <w:sz w:val="24"/>
          <w:szCs w:val="24"/>
        </w:rPr>
        <w:t>公开</w:t>
      </w:r>
      <w:r>
        <w:rPr>
          <w:rFonts w:hint="eastAsia" w:ascii="宋体" w:hAnsi="宋体"/>
          <w:color w:val="auto"/>
          <w:sz w:val="24"/>
          <w:szCs w:val="24"/>
          <w:lang w:eastAsia="zh-CN"/>
        </w:rPr>
        <w:t>参选</w:t>
      </w:r>
      <w:r>
        <w:rPr>
          <w:rFonts w:hint="eastAsia" w:ascii="宋体" w:hAnsi="宋体"/>
          <w:color w:val="auto"/>
          <w:sz w:val="24"/>
          <w:szCs w:val="24"/>
        </w:rPr>
        <w:t>确认单</w:t>
      </w:r>
    </w:p>
    <w:p>
      <w:pPr>
        <w:rPr>
          <w:rFonts w:ascii="宋体"/>
          <w:color w:val="auto"/>
          <w:sz w:val="24"/>
          <w:szCs w:val="24"/>
        </w:rPr>
      </w:pPr>
      <w:r>
        <w:rPr>
          <w:rFonts w:hint="eastAsia" w:ascii="宋体" w:hAnsi="宋体"/>
          <w:color w:val="auto"/>
          <w:sz w:val="24"/>
          <w:szCs w:val="24"/>
          <w:lang w:val="en-US" w:eastAsia="zh-CN"/>
        </w:rPr>
        <w:t>腾龙芳烃（漳州）有限公司</w:t>
      </w:r>
      <w:r>
        <w:rPr>
          <w:rFonts w:hint="eastAsia" w:ascii="宋体" w:hAnsi="宋体"/>
          <w:color w:val="auto"/>
          <w:sz w:val="24"/>
          <w:szCs w:val="24"/>
        </w:rPr>
        <w:t>：</w:t>
      </w:r>
    </w:p>
    <w:p>
      <w:pPr>
        <w:spacing w:line="500" w:lineRule="exact"/>
        <w:ind w:firstLine="480" w:firstLineChars="200"/>
        <w:jc w:val="left"/>
        <w:rPr>
          <w:rFonts w:hint="eastAsia" w:ascii="宋体" w:hAnsi="宋体" w:eastAsia="宋体"/>
          <w:color w:val="auto"/>
          <w:sz w:val="24"/>
          <w:szCs w:val="24"/>
          <w:lang w:eastAsia="zh-CN"/>
        </w:rPr>
      </w:pPr>
      <w:r>
        <w:rPr>
          <w:rFonts w:hint="eastAsia" w:ascii="宋体" w:hAnsi="宋体"/>
          <w:color w:val="auto"/>
          <w:sz w:val="24"/>
          <w:szCs w:val="24"/>
        </w:rPr>
        <w:t>对于贵公司的公开</w:t>
      </w:r>
      <w:r>
        <w:rPr>
          <w:rFonts w:hint="eastAsia" w:ascii="宋体" w:hAnsi="宋体"/>
          <w:color w:val="auto"/>
          <w:sz w:val="24"/>
          <w:szCs w:val="24"/>
          <w:lang w:eastAsia="zh-CN"/>
        </w:rPr>
        <w:t>参选</w:t>
      </w:r>
      <w:r>
        <w:rPr>
          <w:rFonts w:hint="eastAsia" w:ascii="宋体" w:hAnsi="宋体"/>
          <w:color w:val="auto"/>
          <w:sz w:val="24"/>
          <w:szCs w:val="24"/>
        </w:rPr>
        <w:t>文件（编号：</w:t>
      </w:r>
      <w:r>
        <w:rPr>
          <w:rFonts w:hint="eastAsia" w:ascii="宋体" w:hAnsi="宋体" w:cs="宋体"/>
          <w:color w:val="auto"/>
          <w:kern w:val="0"/>
          <w:sz w:val="24"/>
          <w:szCs w:val="24"/>
          <w:u w:val="single"/>
          <w:shd w:val="clear" w:color="auto" w:fill="FFFFFF"/>
          <w:lang w:eastAsia="zh-CN"/>
        </w:rPr>
        <w:t>2024-FHC-白油-0403</w:t>
      </w:r>
      <w:r>
        <w:rPr>
          <w:rFonts w:hint="eastAsia" w:ascii="宋体" w:hAnsi="宋体"/>
          <w:color w:val="auto"/>
          <w:sz w:val="24"/>
          <w:szCs w:val="24"/>
        </w:rPr>
        <w:t>），</w:t>
      </w:r>
      <w:bookmarkStart w:id="1" w:name="_Hlk59783074"/>
      <w:r>
        <w:rPr>
          <w:rFonts w:hint="eastAsia" w:ascii="宋体" w:hAnsi="宋体"/>
          <w:color w:val="auto"/>
          <w:sz w:val="24"/>
          <w:szCs w:val="24"/>
        </w:rPr>
        <w:t>供货质量</w:t>
      </w:r>
      <w:r>
        <w:rPr>
          <w:rFonts w:hint="eastAsia" w:ascii="宋体" w:hAnsi="宋体"/>
          <w:color w:val="auto"/>
          <w:sz w:val="24"/>
          <w:szCs w:val="24"/>
          <w:lang w:eastAsia="zh-CN"/>
        </w:rPr>
        <w:t>：</w:t>
      </w:r>
      <w:r>
        <w:rPr>
          <w:rFonts w:hint="eastAsia" w:ascii="宋体" w:hAnsi="宋体"/>
          <w:color w:val="auto"/>
          <w:sz w:val="24"/>
          <w:szCs w:val="24"/>
          <w:u w:val="single"/>
        </w:rPr>
        <w:t xml:space="preserve"> （详见附件</w:t>
      </w:r>
      <w:r>
        <w:rPr>
          <w:rFonts w:hint="eastAsia" w:ascii="宋体" w:hAnsi="宋体"/>
          <w:color w:val="auto"/>
          <w:sz w:val="24"/>
          <w:szCs w:val="24"/>
          <w:u w:val="single"/>
          <w:lang w:eastAsia="zh-CN"/>
        </w:rPr>
        <w:t>：</w:t>
      </w:r>
      <w:r>
        <w:rPr>
          <w:rFonts w:hint="eastAsia" w:ascii="宋体" w:hAnsi="宋体"/>
          <w:color w:val="auto"/>
          <w:sz w:val="24"/>
          <w:szCs w:val="24"/>
          <w:u w:val="single"/>
          <w:lang w:val="en-US" w:eastAsia="zh-CN"/>
        </w:rPr>
        <w:t>白油采购质量指标</w:t>
      </w:r>
      <w:r>
        <w:rPr>
          <w:rFonts w:hint="eastAsia" w:ascii="宋体" w:hAnsi="宋体"/>
          <w:color w:val="auto"/>
          <w:sz w:val="24"/>
          <w:szCs w:val="24"/>
          <w:u w:val="single"/>
        </w:rPr>
        <w:t>）</w:t>
      </w:r>
      <w:bookmarkEnd w:id="1"/>
      <w:r>
        <w:rPr>
          <w:rFonts w:hint="eastAsia" w:ascii="宋体" w:hAnsi="宋体"/>
          <w:color w:val="auto"/>
          <w:sz w:val="24"/>
          <w:szCs w:val="24"/>
          <w:u w:val="none"/>
          <w:lang w:eastAsia="zh-CN"/>
        </w:rPr>
        <w:t>；</w:t>
      </w:r>
      <w:r>
        <w:rPr>
          <w:rFonts w:hint="eastAsia" w:ascii="宋体" w:hAnsi="宋体"/>
          <w:color w:val="auto"/>
          <w:sz w:val="24"/>
          <w:szCs w:val="24"/>
        </w:rPr>
        <w:t>数量</w:t>
      </w:r>
      <w:r>
        <w:rPr>
          <w:rFonts w:hint="eastAsia" w:ascii="宋体" w:hAnsi="宋体"/>
          <w:color w:val="auto"/>
          <w:sz w:val="24"/>
          <w:szCs w:val="24"/>
          <w:lang w:val="en-US" w:eastAsia="zh-CN"/>
        </w:rPr>
        <w:t>:白油</w:t>
      </w:r>
      <w:r>
        <w:rPr>
          <w:rFonts w:hint="eastAsia" w:ascii="宋体" w:hAnsi="宋体"/>
          <w:color w:val="auto"/>
          <w:sz w:val="24"/>
          <w:szCs w:val="24"/>
          <w:u w:val="single"/>
          <w:lang w:val="en-US" w:eastAsia="zh-CN"/>
        </w:rPr>
        <w:t>1.87吨</w:t>
      </w:r>
      <w:r>
        <w:rPr>
          <w:rFonts w:hint="eastAsia" w:ascii="宋体" w:hAnsi="宋体"/>
          <w:color w:val="auto"/>
          <w:sz w:val="24"/>
          <w:szCs w:val="24"/>
          <w:u w:val="none"/>
          <w:lang w:val="en-US" w:eastAsia="zh-CN"/>
        </w:rPr>
        <w:t>，</w:t>
      </w:r>
      <w:r>
        <w:rPr>
          <w:rFonts w:hint="eastAsia" w:ascii="宋体" w:hAnsi="宋体"/>
          <w:color w:val="auto"/>
          <w:sz w:val="24"/>
          <w:szCs w:val="24"/>
        </w:rPr>
        <w:t>含税送到单价：</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lang w:eastAsia="zh-CN"/>
        </w:rPr>
        <w:t>元</w:t>
      </w:r>
      <w:r>
        <w:rPr>
          <w:rFonts w:hint="eastAsia" w:ascii="宋体" w:hAnsi="宋体"/>
          <w:color w:val="auto"/>
          <w:sz w:val="24"/>
          <w:szCs w:val="24"/>
        </w:rPr>
        <w:t>/</w:t>
      </w:r>
      <w:r>
        <w:rPr>
          <w:rFonts w:hint="eastAsia" w:ascii="宋体" w:hAnsi="宋体"/>
          <w:color w:val="auto"/>
          <w:sz w:val="24"/>
          <w:szCs w:val="24"/>
          <w:lang w:val="en-US" w:eastAsia="zh-CN"/>
        </w:rPr>
        <w:t>吨</w:t>
      </w:r>
      <w:r>
        <w:rPr>
          <w:rFonts w:hint="eastAsia" w:ascii="宋体" w:hAnsi="宋体"/>
          <w:color w:val="auto"/>
          <w:sz w:val="24"/>
          <w:szCs w:val="24"/>
        </w:rPr>
        <w:t>；</w:t>
      </w:r>
      <w:r>
        <w:rPr>
          <w:rFonts w:hint="eastAsia" w:ascii="宋体" w:hAnsi="宋体"/>
          <w:b/>
          <w:bCs/>
          <w:color w:val="auto"/>
          <w:sz w:val="24"/>
          <w:szCs w:val="24"/>
        </w:rPr>
        <w:t>合计总价：</w:t>
      </w:r>
      <w:r>
        <w:rPr>
          <w:rFonts w:hint="eastAsia" w:ascii="宋体" w:hAnsi="宋体"/>
          <w:b/>
          <w:bCs/>
          <w:color w:val="auto"/>
          <w:sz w:val="24"/>
          <w:szCs w:val="24"/>
          <w:u w:val="single"/>
        </w:rPr>
        <w:t xml:space="preserve">        </w:t>
      </w:r>
      <w:r>
        <w:rPr>
          <w:rFonts w:hint="eastAsia" w:ascii="宋体" w:hAnsi="宋体"/>
          <w:b/>
          <w:bCs/>
          <w:color w:val="auto"/>
          <w:sz w:val="24"/>
          <w:szCs w:val="24"/>
          <w:lang w:eastAsia="zh-CN"/>
        </w:rPr>
        <w:t>元</w:t>
      </w:r>
      <w:r>
        <w:rPr>
          <w:rFonts w:hint="eastAsia" w:ascii="宋体" w:hAnsi="宋体"/>
          <w:color w:val="auto"/>
          <w:sz w:val="24"/>
          <w:szCs w:val="24"/>
        </w:rPr>
        <w:t>,以汽运方式送到</w:t>
      </w:r>
      <w:r>
        <w:rPr>
          <w:rFonts w:hint="eastAsia" w:ascii="宋体" w:hAnsi="宋体"/>
          <w:color w:val="auto"/>
          <w:sz w:val="24"/>
          <w:szCs w:val="24"/>
          <w:lang w:eastAsia="zh-CN"/>
        </w:rPr>
        <w:t>腾龙芳烃（漳州）有限公司</w:t>
      </w:r>
      <w:r>
        <w:rPr>
          <w:rFonts w:hint="eastAsia" w:ascii="宋体" w:hAnsi="宋体"/>
          <w:color w:val="auto"/>
          <w:sz w:val="24"/>
          <w:szCs w:val="24"/>
        </w:rPr>
        <w:t>（详见我公司  年  月  日报价单）</w:t>
      </w:r>
      <w:r>
        <w:rPr>
          <w:rFonts w:hint="eastAsia" w:ascii="宋体" w:hAnsi="宋体"/>
          <w:color w:val="auto"/>
          <w:sz w:val="24"/>
          <w:szCs w:val="24"/>
          <w:lang w:eastAsia="zh-CN"/>
        </w:rPr>
        <w:t>。</w:t>
      </w:r>
    </w:p>
    <w:p>
      <w:pPr>
        <w:spacing w:line="500" w:lineRule="exact"/>
        <w:ind w:firstLine="480" w:firstLineChars="200"/>
        <w:jc w:val="left"/>
        <w:rPr>
          <w:rFonts w:hint="eastAsia" w:ascii="宋体" w:hAnsi="宋体"/>
          <w:color w:val="auto"/>
          <w:sz w:val="24"/>
          <w:szCs w:val="24"/>
        </w:rPr>
      </w:pPr>
      <w:r>
        <w:rPr>
          <w:rFonts w:hint="eastAsia" w:ascii="宋体" w:hAnsi="宋体"/>
          <w:color w:val="auto"/>
          <w:sz w:val="24"/>
          <w:szCs w:val="24"/>
        </w:rPr>
        <w:t>经协商，我公司最终同意按:供货质量</w:t>
      </w:r>
      <w:r>
        <w:rPr>
          <w:rFonts w:hint="eastAsia" w:ascii="宋体" w:hAnsi="宋体"/>
          <w:color w:val="auto"/>
          <w:sz w:val="24"/>
          <w:szCs w:val="24"/>
          <w:u w:val="single"/>
        </w:rPr>
        <w:t>（详见附件</w:t>
      </w:r>
      <w:r>
        <w:rPr>
          <w:rFonts w:hint="eastAsia" w:ascii="宋体" w:hAnsi="宋体"/>
          <w:color w:val="auto"/>
          <w:sz w:val="24"/>
          <w:szCs w:val="24"/>
          <w:u w:val="single"/>
          <w:lang w:eastAsia="zh-CN"/>
        </w:rPr>
        <w:t>：白油</w:t>
      </w:r>
      <w:r>
        <w:rPr>
          <w:rFonts w:hint="eastAsia" w:ascii="宋体" w:hAnsi="宋体"/>
          <w:color w:val="auto"/>
          <w:sz w:val="24"/>
          <w:szCs w:val="24"/>
          <w:u w:val="single"/>
          <w:lang w:val="en-US" w:eastAsia="zh-CN"/>
        </w:rPr>
        <w:t>质量</w:t>
      </w:r>
      <w:r>
        <w:rPr>
          <w:rFonts w:hint="eastAsia" w:ascii="宋体" w:hAnsi="宋体"/>
          <w:color w:val="auto"/>
          <w:sz w:val="24"/>
          <w:szCs w:val="24"/>
          <w:u w:val="single"/>
          <w:lang w:eastAsia="zh-CN"/>
        </w:rPr>
        <w:t>指标</w:t>
      </w:r>
      <w:r>
        <w:rPr>
          <w:rFonts w:hint="eastAsia" w:ascii="宋体" w:hAnsi="宋体"/>
          <w:color w:val="auto"/>
          <w:sz w:val="24"/>
          <w:szCs w:val="24"/>
          <w:u w:val="single"/>
        </w:rPr>
        <w:t>）</w:t>
      </w:r>
      <w:r>
        <w:rPr>
          <w:rFonts w:hint="eastAsia" w:ascii="宋体" w:hAnsi="宋体"/>
          <w:color w:val="auto"/>
          <w:sz w:val="24"/>
          <w:szCs w:val="24"/>
        </w:rPr>
        <w:t>；数量：</w:t>
      </w:r>
      <w:r>
        <w:rPr>
          <w:rFonts w:hint="eastAsia" w:ascii="宋体" w:hAnsi="宋体"/>
          <w:color w:val="auto"/>
          <w:sz w:val="24"/>
          <w:szCs w:val="24"/>
          <w:lang w:val="en-US" w:eastAsia="zh-CN"/>
        </w:rPr>
        <w:t>白油</w:t>
      </w:r>
      <w:r>
        <w:rPr>
          <w:rFonts w:hint="eastAsia" w:ascii="宋体" w:hAnsi="宋体"/>
          <w:color w:val="auto"/>
          <w:sz w:val="24"/>
          <w:szCs w:val="24"/>
          <w:u w:val="single"/>
          <w:lang w:val="en-US" w:eastAsia="zh-CN"/>
        </w:rPr>
        <w:t>1.87吨</w:t>
      </w:r>
      <w:r>
        <w:rPr>
          <w:rFonts w:hint="eastAsia" w:ascii="宋体" w:hAnsi="宋体"/>
          <w:color w:val="auto"/>
          <w:sz w:val="24"/>
          <w:szCs w:val="24"/>
          <w:u w:val="none"/>
          <w:lang w:val="en-US" w:eastAsia="zh-CN"/>
        </w:rPr>
        <w:t>，</w:t>
      </w:r>
      <w:r>
        <w:rPr>
          <w:rFonts w:hint="eastAsia" w:ascii="宋体" w:hAnsi="宋体"/>
          <w:color w:val="auto"/>
          <w:sz w:val="24"/>
          <w:szCs w:val="24"/>
        </w:rPr>
        <w:t>含税送到单价：</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lang w:eastAsia="zh-CN"/>
        </w:rPr>
        <w:t>元</w:t>
      </w:r>
      <w:r>
        <w:rPr>
          <w:rFonts w:hint="eastAsia" w:ascii="宋体" w:hAnsi="宋体"/>
          <w:color w:val="auto"/>
          <w:sz w:val="24"/>
          <w:szCs w:val="24"/>
        </w:rPr>
        <w:t>/</w:t>
      </w:r>
      <w:r>
        <w:rPr>
          <w:rFonts w:hint="eastAsia" w:ascii="宋体" w:hAnsi="宋体"/>
          <w:color w:val="auto"/>
          <w:sz w:val="24"/>
          <w:szCs w:val="24"/>
          <w:lang w:val="en-US" w:eastAsia="zh-CN"/>
        </w:rPr>
        <w:t>吨</w:t>
      </w:r>
      <w:r>
        <w:rPr>
          <w:rFonts w:hint="eastAsia" w:ascii="宋体" w:hAnsi="宋体"/>
          <w:color w:val="auto"/>
          <w:sz w:val="24"/>
          <w:szCs w:val="24"/>
        </w:rPr>
        <w:t>；</w:t>
      </w:r>
      <w:r>
        <w:rPr>
          <w:rFonts w:hint="eastAsia" w:ascii="宋体" w:hAnsi="宋体"/>
          <w:b/>
          <w:bCs/>
          <w:color w:val="auto"/>
          <w:sz w:val="24"/>
          <w:szCs w:val="24"/>
        </w:rPr>
        <w:t>合计总价：</w:t>
      </w:r>
      <w:r>
        <w:rPr>
          <w:rFonts w:hint="eastAsia" w:ascii="宋体" w:hAnsi="宋体"/>
          <w:b/>
          <w:bCs/>
          <w:color w:val="auto"/>
          <w:sz w:val="24"/>
          <w:szCs w:val="24"/>
          <w:u w:val="single"/>
        </w:rPr>
        <w:t xml:space="preserve">              </w:t>
      </w:r>
      <w:r>
        <w:rPr>
          <w:rFonts w:hint="eastAsia" w:ascii="宋体" w:hAnsi="宋体"/>
          <w:b/>
          <w:bCs/>
          <w:color w:val="auto"/>
          <w:sz w:val="24"/>
          <w:szCs w:val="24"/>
          <w:lang w:eastAsia="zh-CN"/>
        </w:rPr>
        <w:t>元</w:t>
      </w:r>
      <w:r>
        <w:rPr>
          <w:rFonts w:hint="eastAsia" w:ascii="宋体" w:hAnsi="宋体"/>
          <w:color w:val="auto"/>
          <w:sz w:val="24"/>
          <w:szCs w:val="24"/>
        </w:rPr>
        <w:t>,以汽运方式送到</w:t>
      </w:r>
      <w:r>
        <w:rPr>
          <w:rFonts w:hint="eastAsia" w:ascii="宋体" w:hAnsi="宋体"/>
          <w:color w:val="auto"/>
          <w:sz w:val="24"/>
          <w:szCs w:val="24"/>
          <w:lang w:eastAsia="zh-CN"/>
        </w:rPr>
        <w:t>腾龙芳烃（漳州）有限公司</w:t>
      </w:r>
      <w:r>
        <w:rPr>
          <w:rFonts w:hint="eastAsia" w:ascii="宋体" w:hAnsi="宋体"/>
          <w:color w:val="auto"/>
          <w:sz w:val="24"/>
          <w:szCs w:val="24"/>
        </w:rPr>
        <w:t>，根据贵公司实际需求进度安排供货。</w:t>
      </w:r>
    </w:p>
    <w:p>
      <w:pPr>
        <w:ind w:firstLine="480" w:firstLineChars="200"/>
        <w:rPr>
          <w:rFonts w:hint="eastAsia" w:ascii="宋体" w:eastAsia="宋体"/>
          <w:color w:val="auto"/>
          <w:sz w:val="24"/>
          <w:szCs w:val="24"/>
          <w:lang w:eastAsia="zh-CN"/>
        </w:rPr>
      </w:pPr>
      <w:r>
        <w:rPr>
          <w:rFonts w:hint="eastAsia" w:ascii="宋体" w:hAnsi="宋体"/>
          <w:color w:val="auto"/>
          <w:sz w:val="24"/>
          <w:szCs w:val="24"/>
        </w:rPr>
        <w:t>执行时间：</w:t>
      </w:r>
      <w:r>
        <w:rPr>
          <w:rFonts w:hint="eastAsia" w:ascii="宋体" w:hAnsi="宋体"/>
          <w:color w:val="auto"/>
          <w:sz w:val="24"/>
          <w:szCs w:val="24"/>
          <w:lang w:eastAsia="zh-CN"/>
        </w:rPr>
        <w:t>202</w:t>
      </w:r>
      <w:r>
        <w:rPr>
          <w:rFonts w:hint="eastAsia" w:ascii="宋体" w:hAnsi="宋体"/>
          <w:color w:val="auto"/>
          <w:sz w:val="24"/>
          <w:szCs w:val="24"/>
          <w:lang w:val="en-US" w:eastAsia="zh-CN"/>
        </w:rPr>
        <w:t>4</w:t>
      </w:r>
      <w:r>
        <w:rPr>
          <w:rFonts w:hint="eastAsia" w:ascii="宋体" w:hAnsi="宋体"/>
          <w:color w:val="auto"/>
          <w:sz w:val="24"/>
          <w:szCs w:val="24"/>
          <w:lang w:eastAsia="zh-CN"/>
        </w:rPr>
        <w:t>年</w:t>
      </w:r>
      <w:r>
        <w:rPr>
          <w:rFonts w:hint="eastAsia" w:ascii="宋体" w:hAnsi="宋体"/>
          <w:color w:val="auto"/>
          <w:sz w:val="24"/>
          <w:szCs w:val="24"/>
          <w:lang w:val="en-US" w:eastAsia="zh-CN"/>
        </w:rPr>
        <w:t>4</w:t>
      </w:r>
      <w:r>
        <w:rPr>
          <w:rFonts w:hint="eastAsia" w:ascii="宋体" w:hAnsi="宋体"/>
          <w:color w:val="auto"/>
          <w:sz w:val="24"/>
          <w:szCs w:val="24"/>
          <w:lang w:eastAsia="zh-CN"/>
        </w:rPr>
        <w:t>月</w:t>
      </w:r>
      <w:r>
        <w:rPr>
          <w:rFonts w:hint="eastAsia" w:ascii="宋体" w:hAnsi="宋体"/>
          <w:color w:val="auto"/>
          <w:sz w:val="24"/>
          <w:szCs w:val="24"/>
          <w:lang w:val="en-US" w:eastAsia="zh-CN"/>
        </w:rPr>
        <w:t>25</w:t>
      </w:r>
      <w:r>
        <w:rPr>
          <w:rFonts w:hint="eastAsia" w:ascii="宋体" w:hAnsi="宋体"/>
          <w:color w:val="auto"/>
          <w:sz w:val="24"/>
          <w:szCs w:val="24"/>
          <w:lang w:eastAsia="zh-CN"/>
        </w:rPr>
        <w:t>日-2023年</w:t>
      </w:r>
      <w:r>
        <w:rPr>
          <w:rFonts w:hint="eastAsia" w:ascii="宋体" w:hAnsi="宋体"/>
          <w:color w:val="auto"/>
          <w:sz w:val="24"/>
          <w:szCs w:val="24"/>
          <w:lang w:val="en-US" w:eastAsia="zh-CN"/>
        </w:rPr>
        <w:t>7</w:t>
      </w:r>
      <w:r>
        <w:rPr>
          <w:rFonts w:hint="eastAsia" w:ascii="宋体" w:hAnsi="宋体"/>
          <w:color w:val="auto"/>
          <w:sz w:val="24"/>
          <w:szCs w:val="24"/>
          <w:lang w:eastAsia="zh-CN"/>
        </w:rPr>
        <w:t>月</w:t>
      </w:r>
      <w:r>
        <w:rPr>
          <w:rFonts w:hint="eastAsia" w:ascii="宋体" w:hAnsi="宋体"/>
          <w:color w:val="auto"/>
          <w:sz w:val="24"/>
          <w:szCs w:val="24"/>
          <w:lang w:val="en-US" w:eastAsia="zh-CN"/>
        </w:rPr>
        <w:t>31</w:t>
      </w:r>
      <w:r>
        <w:rPr>
          <w:rFonts w:hint="eastAsia" w:ascii="宋体" w:hAnsi="宋体"/>
          <w:color w:val="auto"/>
          <w:sz w:val="24"/>
          <w:szCs w:val="24"/>
          <w:lang w:eastAsia="zh-CN"/>
        </w:rPr>
        <w:t>日</w:t>
      </w:r>
    </w:p>
    <w:p>
      <w:pPr>
        <w:ind w:firstLine="480" w:firstLineChars="200"/>
        <w:rPr>
          <w:rFonts w:ascii="宋体"/>
          <w:color w:val="auto"/>
          <w:sz w:val="24"/>
          <w:szCs w:val="24"/>
        </w:rPr>
      </w:pPr>
      <w:r>
        <w:rPr>
          <w:rFonts w:hint="eastAsia" w:ascii="宋体" w:hAnsi="宋体"/>
          <w:color w:val="auto"/>
          <w:sz w:val="24"/>
          <w:szCs w:val="24"/>
        </w:rPr>
        <w:t>其他约定不变。</w:t>
      </w:r>
    </w:p>
    <w:p>
      <w:pPr>
        <w:rPr>
          <w:rFonts w:hint="eastAsia" w:ascii="宋体" w:hAnsi="宋体"/>
          <w:color w:val="auto"/>
          <w:sz w:val="24"/>
          <w:szCs w:val="24"/>
        </w:rPr>
      </w:pPr>
    </w:p>
    <w:p>
      <w:pPr>
        <w:rPr>
          <w:rFonts w:hint="eastAsia" w:ascii="宋体" w:hAnsi="宋体"/>
          <w:color w:val="auto"/>
          <w:sz w:val="24"/>
          <w:szCs w:val="24"/>
        </w:rPr>
      </w:pPr>
    </w:p>
    <w:p>
      <w:pPr>
        <w:rPr>
          <w:rFonts w:hint="eastAsia" w:ascii="宋体" w:hAnsi="宋体"/>
          <w:color w:val="auto"/>
          <w:sz w:val="24"/>
          <w:szCs w:val="24"/>
        </w:rPr>
      </w:pPr>
    </w:p>
    <w:p>
      <w:pPr>
        <w:rPr>
          <w:rFonts w:hint="eastAsia" w:ascii="宋体" w:hAnsi="宋体"/>
          <w:color w:val="auto"/>
          <w:sz w:val="24"/>
          <w:szCs w:val="24"/>
        </w:rPr>
      </w:pPr>
    </w:p>
    <w:p>
      <w:pPr>
        <w:rPr>
          <w:rFonts w:hint="eastAsia" w:ascii="宋体" w:hAnsi="宋体"/>
          <w:color w:val="auto"/>
          <w:sz w:val="24"/>
          <w:szCs w:val="24"/>
        </w:rPr>
      </w:pPr>
    </w:p>
    <w:p>
      <w:pPr>
        <w:rPr>
          <w:rFonts w:ascii="宋体"/>
          <w:color w:val="auto"/>
          <w:sz w:val="24"/>
          <w:szCs w:val="24"/>
        </w:rPr>
      </w:pPr>
      <w:r>
        <w:rPr>
          <w:rFonts w:hint="eastAsia" w:ascii="宋体" w:hAnsi="宋体"/>
          <w:color w:val="auto"/>
          <w:sz w:val="24"/>
          <w:szCs w:val="24"/>
        </w:rPr>
        <w:t>顺祝</w:t>
      </w:r>
    </w:p>
    <w:p>
      <w:pPr>
        <w:rPr>
          <w:rFonts w:ascii="宋体"/>
          <w:color w:val="auto"/>
          <w:sz w:val="24"/>
          <w:szCs w:val="24"/>
        </w:rPr>
      </w:pPr>
      <w:r>
        <w:rPr>
          <w:rFonts w:hint="eastAsia" w:ascii="宋体" w:hAnsi="宋体"/>
          <w:color w:val="auto"/>
          <w:sz w:val="24"/>
          <w:szCs w:val="24"/>
        </w:rPr>
        <w:t>商祺！</w:t>
      </w:r>
    </w:p>
    <w:p>
      <w:pPr>
        <w:wordWrap w:val="0"/>
        <w:jc w:val="center"/>
        <w:rPr>
          <w:rFonts w:hint="eastAsia" w:ascii="宋体" w:hAnsi="宋体"/>
          <w:color w:val="auto"/>
          <w:sz w:val="24"/>
          <w:szCs w:val="24"/>
          <w:lang w:val="en-US" w:eastAsia="zh-CN"/>
        </w:rPr>
      </w:pP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p>
    <w:p>
      <w:pPr>
        <w:wordWrap w:val="0"/>
        <w:jc w:val="center"/>
        <w:rPr>
          <w:rFonts w:hint="eastAsia" w:ascii="宋体" w:hAnsi="宋体"/>
          <w:color w:val="auto"/>
          <w:sz w:val="24"/>
          <w:szCs w:val="24"/>
          <w:lang w:val="en-US" w:eastAsia="zh-CN"/>
        </w:rPr>
      </w:pPr>
    </w:p>
    <w:p>
      <w:pPr>
        <w:wordWrap w:val="0"/>
        <w:jc w:val="center"/>
        <w:rPr>
          <w:rFonts w:asci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 xml:space="preserve">公司名称（章）： </w:t>
      </w:r>
    </w:p>
    <w:p>
      <w:pPr>
        <w:wordWrap w:val="0"/>
        <w:jc w:val="center"/>
        <w:rPr>
          <w:rFonts w:asci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被授权代表签字： </w:t>
      </w:r>
    </w:p>
    <w:p>
      <w:pPr>
        <w:wordWrap w:val="0"/>
        <w:jc w:val="center"/>
        <w:rPr>
          <w:rFonts w:ascii="宋体" w:hAnsi="宋体"/>
          <w:color w:val="auto"/>
          <w:sz w:val="24"/>
          <w:szCs w:val="24"/>
        </w:rPr>
      </w:pPr>
      <w:r>
        <w:rPr>
          <w:rFonts w:hint="eastAsia" w:ascii="宋体" w:hAnsi="宋体"/>
          <w:color w:val="auto"/>
          <w:sz w:val="24"/>
          <w:szCs w:val="24"/>
        </w:rPr>
        <w:t xml:space="preserve">        日期： </w:t>
      </w:r>
    </w:p>
    <w:p>
      <w:pPr>
        <w:widowControl/>
        <w:jc w:val="left"/>
        <w:rPr>
          <w:rFonts w:hint="eastAsia" w:ascii="宋体" w:hAnsi="宋体" w:cs="宋体"/>
          <w:b/>
          <w:color w:val="auto"/>
          <w:sz w:val="28"/>
          <w:szCs w:val="28"/>
        </w:rPr>
      </w:pPr>
    </w:p>
    <w:p>
      <w:pPr>
        <w:widowControl/>
        <w:jc w:val="left"/>
        <w:rPr>
          <w:rFonts w:hint="eastAsia" w:ascii="宋体" w:hAnsi="宋体" w:cs="宋体"/>
          <w:b/>
          <w:color w:val="auto"/>
          <w:sz w:val="28"/>
          <w:szCs w:val="28"/>
          <w:lang w:val="en-US" w:eastAsia="zh-CN"/>
        </w:rPr>
      </w:pPr>
    </w:p>
    <w:p>
      <w:pPr>
        <w:widowControl/>
        <w:jc w:val="left"/>
        <w:rPr>
          <w:rFonts w:hint="eastAsia" w:ascii="宋体" w:hAnsi="宋体" w:cs="宋体"/>
          <w:b/>
          <w:color w:val="auto"/>
          <w:sz w:val="28"/>
          <w:szCs w:val="28"/>
          <w:lang w:val="en-US" w:eastAsia="zh-CN"/>
        </w:rPr>
      </w:pPr>
    </w:p>
    <w:p>
      <w:pPr>
        <w:widowControl/>
        <w:jc w:val="left"/>
        <w:rPr>
          <w:rFonts w:hint="eastAsia" w:ascii="宋体" w:hAnsi="宋体" w:cs="宋体"/>
          <w:b/>
          <w:color w:val="auto"/>
          <w:sz w:val="28"/>
          <w:szCs w:val="28"/>
          <w:lang w:val="en-US" w:eastAsia="zh-CN"/>
        </w:rPr>
      </w:pPr>
    </w:p>
    <w:p>
      <w:pPr>
        <w:widowControl/>
        <w:jc w:val="left"/>
        <w:rPr>
          <w:rFonts w:hint="eastAsia" w:ascii="宋体" w:hAnsi="宋体" w:cs="宋体"/>
          <w:b/>
          <w:color w:val="auto"/>
          <w:sz w:val="28"/>
          <w:szCs w:val="28"/>
          <w:lang w:val="en-US" w:eastAsia="zh-CN"/>
        </w:rPr>
      </w:pPr>
    </w:p>
    <w:p>
      <w:pPr>
        <w:widowControl/>
        <w:jc w:val="left"/>
        <w:rPr>
          <w:rFonts w:hint="eastAsia" w:ascii="宋体" w:hAnsi="宋体" w:cs="宋体"/>
          <w:b/>
          <w:color w:val="auto"/>
          <w:sz w:val="28"/>
          <w:szCs w:val="28"/>
          <w:lang w:val="en-US" w:eastAsia="zh-CN"/>
        </w:rPr>
      </w:pPr>
    </w:p>
    <w:p>
      <w:pPr>
        <w:widowControl/>
        <w:jc w:val="left"/>
        <w:rPr>
          <w:rFonts w:hint="eastAsia" w:ascii="宋体" w:hAnsi="宋体" w:cs="宋体"/>
          <w:b/>
          <w:color w:val="auto"/>
          <w:sz w:val="28"/>
          <w:szCs w:val="28"/>
          <w:lang w:val="en-US" w:eastAsia="zh-CN"/>
        </w:rPr>
      </w:pPr>
    </w:p>
    <w:p>
      <w:pPr>
        <w:widowControl/>
        <w:jc w:val="left"/>
        <w:rPr>
          <w:rFonts w:hint="eastAsia" w:ascii="宋体" w:hAnsi="宋体" w:cs="宋体"/>
          <w:b/>
          <w:color w:val="auto"/>
          <w:sz w:val="28"/>
          <w:szCs w:val="28"/>
          <w:lang w:val="en-US" w:eastAsia="zh-CN"/>
        </w:rPr>
      </w:pPr>
    </w:p>
    <w:p>
      <w:pPr>
        <w:widowControl/>
        <w:jc w:val="left"/>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附件</w:t>
      </w:r>
    </w:p>
    <w:tbl>
      <w:tblPr>
        <w:tblStyle w:val="7"/>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091"/>
        <w:gridCol w:w="1941"/>
        <w:gridCol w:w="1040"/>
        <w:gridCol w:w="1096"/>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59"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存货编码</w:t>
            </w:r>
          </w:p>
        </w:tc>
        <w:tc>
          <w:tcPr>
            <w:tcW w:w="1091"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存货名称</w:t>
            </w:r>
          </w:p>
        </w:tc>
        <w:tc>
          <w:tcPr>
            <w:tcW w:w="1941"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规格</w:t>
            </w:r>
          </w:p>
        </w:tc>
        <w:tc>
          <w:tcPr>
            <w:tcW w:w="1040"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计量单位</w:t>
            </w:r>
          </w:p>
        </w:tc>
        <w:tc>
          <w:tcPr>
            <w:tcW w:w="1096"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数量</w:t>
            </w:r>
          </w:p>
        </w:tc>
        <w:tc>
          <w:tcPr>
            <w:tcW w:w="1609"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签约抬头公司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59" w:type="dxa"/>
          </w:tcPr>
          <w:p>
            <w:pPr>
              <w:widowControl/>
              <w:jc w:val="left"/>
              <w:rPr>
                <w:rFonts w:hint="default" w:ascii="宋体" w:hAnsi="宋体" w:eastAsia="宋体" w:cs="宋体"/>
                <w:b w:val="0"/>
                <w:bCs/>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 xml:space="preserve"> 0499000023</w:t>
            </w:r>
          </w:p>
        </w:tc>
        <w:tc>
          <w:tcPr>
            <w:tcW w:w="1091" w:type="dxa"/>
          </w:tcPr>
          <w:p>
            <w:pPr>
              <w:widowControl/>
              <w:jc w:val="left"/>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白油</w:t>
            </w:r>
          </w:p>
        </w:tc>
        <w:tc>
          <w:tcPr>
            <w:tcW w:w="1941" w:type="dxa"/>
          </w:tcPr>
          <w:p>
            <w:pPr>
              <w:widowControl/>
              <w:jc w:val="left"/>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5#170千克/桶</w:t>
            </w:r>
          </w:p>
          <w:p>
            <w:pPr>
              <w:widowControl/>
              <w:jc w:val="left"/>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详见质量指标</w:t>
            </w:r>
          </w:p>
        </w:tc>
        <w:tc>
          <w:tcPr>
            <w:tcW w:w="1040" w:type="dxa"/>
          </w:tcPr>
          <w:p>
            <w:pPr>
              <w:widowControl/>
              <w:jc w:val="left"/>
              <w:rPr>
                <w:rFonts w:hint="default" w:ascii="宋体" w:hAnsi="宋体" w:eastAsia="宋体" w:cs="宋体"/>
                <w:b w:val="0"/>
                <w:bCs/>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吨</w:t>
            </w:r>
          </w:p>
        </w:tc>
        <w:tc>
          <w:tcPr>
            <w:tcW w:w="1096" w:type="dxa"/>
          </w:tcPr>
          <w:p>
            <w:pPr>
              <w:widowControl/>
              <w:jc w:val="left"/>
              <w:rPr>
                <w:rFonts w:hint="default" w:ascii="宋体" w:hAnsi="宋体" w:eastAsia="宋体" w:cs="宋体"/>
                <w:b w:val="0"/>
                <w:bCs/>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1.87</w:t>
            </w:r>
          </w:p>
        </w:tc>
        <w:tc>
          <w:tcPr>
            <w:tcW w:w="1609" w:type="dxa"/>
          </w:tcPr>
          <w:p>
            <w:pPr>
              <w:widowControl/>
              <w:jc w:val="left"/>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腾龙芳烃（漳州）有限公司</w:t>
            </w:r>
          </w:p>
        </w:tc>
      </w:tr>
    </w:tbl>
    <w:p>
      <w:pPr>
        <w:widowControl/>
        <w:jc w:val="left"/>
        <w:rPr>
          <w:rFonts w:hint="default" w:ascii="宋体" w:hAnsi="宋体" w:eastAsia="宋体" w:cs="宋体"/>
          <w:b/>
          <w:color w:val="auto"/>
          <w:sz w:val="28"/>
          <w:szCs w:val="28"/>
          <w:lang w:val="en-US" w:eastAsia="zh-CN"/>
        </w:rPr>
      </w:pPr>
      <w:r>
        <w:rPr>
          <w:rFonts w:hint="default" w:ascii="宋体" w:hAnsi="宋体" w:eastAsia="宋体" w:cs="宋体"/>
          <w:b/>
          <w:color w:val="auto"/>
          <w:sz w:val="28"/>
          <w:szCs w:val="28"/>
          <w:lang w:val="en-US" w:eastAsia="zh-CN"/>
        </w:rPr>
        <w:drawing>
          <wp:inline distT="0" distB="0" distL="114300" distR="114300">
            <wp:extent cx="5274310" cy="4106545"/>
            <wp:effectExtent l="0" t="0" r="2540" b="8255"/>
            <wp:docPr id="1" name="图片 1" descr="171204879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2048798548"/>
                    <pic:cNvPicPr>
                      <a:picLocks noChangeAspect="1"/>
                    </pic:cNvPicPr>
                  </pic:nvPicPr>
                  <pic:blipFill>
                    <a:blip r:embed="rId5"/>
                    <a:stretch>
                      <a:fillRect/>
                    </a:stretch>
                  </pic:blipFill>
                  <pic:spPr>
                    <a:xfrm>
                      <a:off x="0" y="0"/>
                      <a:ext cx="5274310" cy="4106545"/>
                    </a:xfrm>
                    <a:prstGeom prst="rect">
                      <a:avLst/>
                    </a:prstGeom>
                  </pic:spPr>
                </pic:pic>
              </a:graphicData>
            </a:graphic>
          </wp:inline>
        </w:drawing>
      </w:r>
    </w:p>
    <w:p>
      <w:pPr>
        <w:widowControl/>
        <w:jc w:val="left"/>
        <w:rPr>
          <w:rFonts w:hint="default" w:ascii="宋体" w:hAnsi="宋体" w:eastAsia="宋体" w:cs="宋体"/>
          <w:b/>
          <w:color w:val="auto"/>
          <w:sz w:val="28"/>
          <w:szCs w:val="28"/>
          <w:lang w:val="en-US" w:eastAsia="zh-CN"/>
        </w:rPr>
      </w:pPr>
    </w:p>
    <w:p>
      <w:pPr>
        <w:widowControl/>
        <w:jc w:val="left"/>
        <w:rPr>
          <w:rFonts w:hint="default" w:ascii="宋体" w:hAnsi="宋体" w:eastAsia="宋体" w:cs="宋体"/>
          <w:b/>
          <w:color w:val="auto"/>
          <w:sz w:val="28"/>
          <w:szCs w:val="28"/>
          <w:lang w:val="en-US" w:eastAsia="zh-CN"/>
        </w:rPr>
      </w:pPr>
    </w:p>
    <w:p>
      <w:pPr>
        <w:widowControl/>
        <w:jc w:val="left"/>
        <w:rPr>
          <w:rFonts w:hint="default" w:ascii="宋体" w:hAnsi="宋体" w:eastAsia="宋体" w:cs="宋体"/>
          <w:b/>
          <w:color w:val="auto"/>
          <w:sz w:val="28"/>
          <w:szCs w:val="28"/>
          <w:lang w:val="en-US" w:eastAsia="zh-CN"/>
        </w:rPr>
      </w:pPr>
    </w:p>
    <w:p>
      <w:pPr>
        <w:widowControl/>
        <w:jc w:val="left"/>
        <w:rPr>
          <w:rFonts w:hint="default" w:ascii="宋体" w:hAnsi="宋体" w:eastAsia="宋体" w:cs="宋体"/>
          <w:b/>
          <w:color w:val="auto"/>
          <w:sz w:val="28"/>
          <w:szCs w:val="28"/>
          <w:lang w:val="en-US" w:eastAsia="zh-CN"/>
        </w:rPr>
      </w:pPr>
    </w:p>
    <w:p>
      <w:pPr>
        <w:widowControl/>
        <w:jc w:val="left"/>
        <w:rPr>
          <w:rFonts w:hint="default" w:ascii="宋体" w:hAnsi="宋体" w:eastAsia="宋体" w:cs="宋体"/>
          <w:b/>
          <w:color w:val="auto"/>
          <w:sz w:val="28"/>
          <w:szCs w:val="28"/>
          <w:lang w:val="en-US" w:eastAsia="zh-CN"/>
        </w:rPr>
      </w:pPr>
    </w:p>
    <w:p>
      <w:pPr>
        <w:widowControl/>
        <w:jc w:val="left"/>
        <w:rPr>
          <w:rFonts w:hint="default" w:ascii="宋体" w:hAnsi="宋体" w:eastAsia="宋体" w:cs="宋体"/>
          <w:b/>
          <w:color w:val="auto"/>
          <w:sz w:val="28"/>
          <w:szCs w:val="28"/>
          <w:lang w:val="en-US" w:eastAsia="zh-CN"/>
        </w:rPr>
      </w:pPr>
    </w:p>
    <w:p>
      <w:pPr>
        <w:spacing w:line="280" w:lineRule="exact"/>
        <w:jc w:val="center"/>
        <w:rPr>
          <w:rFonts w:ascii="宋体" w:hAnsi="宋体"/>
          <w:b/>
          <w:sz w:val="24"/>
        </w:rPr>
      </w:pP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b w:val="0"/>
          <w:bCs/>
          <w:vanish/>
          <w:sz w:val="18"/>
          <w:szCs w:val="18"/>
          <w:lang w:val="en-US" w:eastAsia="zh-CN"/>
        </w:rPr>
        <w:t>需需方需方</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t xml:space="preserve">需月）              </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sz w:val="18"/>
          <w:szCs w:val="18"/>
        </w:rPr>
        <w:t>合同编号：</w:t>
      </w:r>
      <w:r>
        <w:rPr>
          <w:rFonts w:hint="eastAsia" w:ascii="宋体" w:hAnsi="宋体"/>
          <w:b/>
          <w:sz w:val="18"/>
          <w:szCs w:val="18"/>
          <w:lang w:val="en-US" w:eastAsia="zh-CN"/>
        </w:rPr>
        <w:t xml:space="preserve">                  </w:t>
      </w:r>
    </w:p>
    <w:p>
      <w:pPr>
        <w:spacing w:line="280" w:lineRule="exact"/>
        <w:rPr>
          <w:rFonts w:ascii="宋体" w:hAnsi="宋体"/>
          <w:b/>
          <w:szCs w:val="21"/>
        </w:rPr>
      </w:pPr>
    </w:p>
    <w:p>
      <w:pPr>
        <w:spacing w:line="280" w:lineRule="exact"/>
        <w:rPr>
          <w:rFonts w:ascii="宋体" w:hAnsi="宋体"/>
          <w:b/>
          <w:szCs w:val="21"/>
        </w:rPr>
      </w:pPr>
      <w:r>
        <w:rPr>
          <w:rFonts w:hint="eastAsia" w:ascii="宋体" w:hAnsi="宋体"/>
          <w:b/>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szCs w:val="21"/>
        </w:rPr>
        <w:t xml:space="preserve">                         </w:t>
      </w:r>
    </w:p>
    <w:p>
      <w:pPr>
        <w:spacing w:line="280" w:lineRule="exact"/>
        <w:rPr>
          <w:rFonts w:ascii="宋体" w:hAnsi="宋体"/>
          <w:b/>
          <w:szCs w:val="21"/>
        </w:rPr>
      </w:pPr>
      <w:r>
        <w:rPr>
          <w:rFonts w:hint="eastAsia" w:ascii="宋体" w:hAnsi="宋体"/>
          <w:b/>
          <w:szCs w:val="21"/>
        </w:rPr>
        <w:t>需方：</w:t>
      </w:r>
      <w:r>
        <w:rPr>
          <w:rFonts w:hint="eastAsia" w:ascii="宋体" w:hAnsi="宋体"/>
          <w:b/>
          <w:szCs w:val="21"/>
          <w:lang w:val="en-US" w:eastAsia="zh-CN"/>
        </w:rPr>
        <w:t>腾龙芳烃（漳州）</w:t>
      </w:r>
      <w:r>
        <w:rPr>
          <w:rFonts w:hint="eastAsia" w:ascii="宋体" w:hAnsi="宋体"/>
          <w:b/>
          <w:color w:val="000000"/>
          <w:szCs w:val="21"/>
        </w:rPr>
        <w:t>有限公司</w:t>
      </w:r>
    </w:p>
    <w:p>
      <w:pPr>
        <w:spacing w:line="280" w:lineRule="exact"/>
        <w:ind w:firstLine="420" w:firstLineChars="200"/>
        <w:rPr>
          <w:rFonts w:ascii="宋体" w:hAnsi="宋体"/>
          <w:b w:val="0"/>
          <w:bCs/>
          <w:szCs w:val="21"/>
        </w:rPr>
      </w:pPr>
      <w:r>
        <w:rPr>
          <w:rFonts w:hint="eastAsia" w:ascii="宋体" w:hAnsi="宋体"/>
          <w:b w:val="0"/>
          <w:bCs/>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b w:val="0"/>
          <w:bCs/>
          <w:szCs w:val="21"/>
          <w:u w:val="single"/>
        </w:rPr>
        <w:t xml:space="preserve">  </w:t>
      </w:r>
      <w:r>
        <w:rPr>
          <w:rFonts w:hint="eastAsia" w:ascii="宋体" w:hAnsi="宋体"/>
          <w:b w:val="0"/>
          <w:bCs/>
          <w:szCs w:val="21"/>
          <w:u w:val="single"/>
          <w:lang w:val="en-US" w:eastAsia="zh-CN"/>
        </w:rPr>
        <w:t>2024</w:t>
      </w:r>
      <w:r>
        <w:rPr>
          <w:rFonts w:hint="eastAsia" w:ascii="宋体" w:hAnsi="宋体"/>
          <w:b w:val="0"/>
          <w:bCs/>
          <w:szCs w:val="21"/>
          <w:u w:val="single"/>
        </w:rPr>
        <w:t xml:space="preserve">  </w:t>
      </w:r>
      <w:r>
        <w:rPr>
          <w:rFonts w:hint="eastAsia" w:ascii="宋体" w:hAnsi="宋体"/>
          <w:b w:val="0"/>
          <w:bCs/>
          <w:szCs w:val="21"/>
        </w:rPr>
        <w:t>年</w:t>
      </w:r>
      <w:r>
        <w:rPr>
          <w:rFonts w:hint="eastAsia" w:ascii="宋体" w:hAnsi="宋体"/>
          <w:b w:val="0"/>
          <w:bCs/>
          <w:szCs w:val="21"/>
          <w:u w:val="single"/>
        </w:rPr>
        <w:t xml:space="preserve"> </w:t>
      </w:r>
      <w:r>
        <w:rPr>
          <w:rFonts w:hint="eastAsia" w:ascii="宋体" w:hAnsi="宋体"/>
          <w:b w:val="0"/>
          <w:bCs/>
          <w:szCs w:val="21"/>
          <w:u w:val="single"/>
          <w:lang w:val="en-US" w:eastAsia="zh-CN"/>
        </w:rPr>
        <w:t>4</w:t>
      </w:r>
      <w:r>
        <w:rPr>
          <w:rFonts w:hint="eastAsia" w:ascii="宋体" w:hAnsi="宋体"/>
          <w:b w:val="0"/>
          <w:bCs/>
          <w:szCs w:val="21"/>
        </w:rPr>
        <w:t>月</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rPr>
        <w:t>日在</w:t>
      </w:r>
      <w:r>
        <w:rPr>
          <w:rFonts w:hint="eastAsia" w:ascii="宋体" w:hAnsi="宋体"/>
          <w:b w:val="0"/>
          <w:bCs/>
          <w:szCs w:val="21"/>
          <w:u w:val="single"/>
        </w:rPr>
        <w:t xml:space="preserve">  </w:t>
      </w:r>
      <w:r>
        <w:rPr>
          <w:rFonts w:hint="eastAsia" w:ascii="宋体" w:hAnsi="宋体"/>
          <w:b w:val="0"/>
          <w:bCs/>
          <w:szCs w:val="21"/>
          <w:u w:val="single"/>
          <w:lang w:val="en-US" w:eastAsia="zh-CN"/>
        </w:rPr>
        <w:t>漳州</w:t>
      </w:r>
      <w:r>
        <w:rPr>
          <w:rFonts w:hint="eastAsia" w:ascii="宋体" w:hAnsi="宋体"/>
          <w:b w:val="0"/>
          <w:bCs/>
          <w:szCs w:val="21"/>
          <w:u w:val="single"/>
        </w:rPr>
        <w:t xml:space="preserve"> </w:t>
      </w:r>
      <w:r>
        <w:rPr>
          <w:rFonts w:hint="eastAsia" w:ascii="宋体" w:hAnsi="宋体"/>
          <w:b w:val="0"/>
          <w:bCs/>
          <w:szCs w:val="21"/>
        </w:rPr>
        <w:t>签订本合同。供、需双方在协议上的签字人是供、需双方的法定代表人或委托代理人。</w:t>
      </w:r>
    </w:p>
    <w:p>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w:t>
      </w:r>
      <w:r>
        <w:rPr>
          <w:rFonts w:hint="eastAsia" w:ascii="宋体" w:hAnsi="宋体" w:cs="宋体"/>
          <w:b/>
          <w:kern w:val="0"/>
          <w:szCs w:val="21"/>
          <w:lang w:val="en-US" w:eastAsia="zh-CN"/>
        </w:rPr>
        <w:t>含税</w:t>
      </w:r>
      <w:r>
        <w:rPr>
          <w:rFonts w:hint="eastAsia" w:ascii="宋体" w:hAnsi="宋体" w:cs="宋体"/>
          <w:b/>
          <w:kern w:val="0"/>
          <w:szCs w:val="21"/>
        </w:rPr>
        <w:t>单价、</w:t>
      </w:r>
      <w:r>
        <w:rPr>
          <w:rFonts w:hint="eastAsia" w:ascii="宋体" w:hAnsi="宋体" w:cs="宋体"/>
          <w:b/>
          <w:kern w:val="0"/>
          <w:szCs w:val="21"/>
          <w:lang w:val="en-US" w:eastAsia="zh-CN"/>
        </w:rPr>
        <w:t>含税总</w:t>
      </w:r>
      <w:r>
        <w:rPr>
          <w:rFonts w:hint="eastAsia" w:ascii="宋体" w:hAnsi="宋体" w:cs="宋体"/>
          <w:b/>
          <w:kern w:val="0"/>
          <w:szCs w:val="21"/>
        </w:rPr>
        <w:t>金额、</w:t>
      </w:r>
      <w:r>
        <w:rPr>
          <w:rFonts w:hint="eastAsia" w:ascii="宋体" w:hAnsi="宋体" w:cs="宋体"/>
          <w:b/>
          <w:kern w:val="0"/>
          <w:szCs w:val="21"/>
          <w:lang w:val="en-US" w:eastAsia="zh-CN"/>
        </w:rPr>
        <w:t>不含税总金额、税金、</w:t>
      </w:r>
      <w:r>
        <w:rPr>
          <w:rFonts w:hint="eastAsia" w:ascii="宋体" w:hAnsi="宋体" w:cs="宋体"/>
          <w:b/>
          <w:kern w:val="0"/>
          <w:szCs w:val="21"/>
        </w:rPr>
        <w:t>备注:</w:t>
      </w:r>
    </w:p>
    <w:tbl>
      <w:tblPr>
        <w:tblStyle w:val="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1"/>
        <w:gridCol w:w="1608"/>
        <w:gridCol w:w="750"/>
        <w:gridCol w:w="621"/>
        <w:gridCol w:w="1329"/>
        <w:gridCol w:w="1510"/>
        <w:gridCol w:w="782"/>
        <w:gridCol w:w="686"/>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666"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产品名称</w:t>
            </w:r>
          </w:p>
        </w:tc>
        <w:tc>
          <w:tcPr>
            <w:tcW w:w="621"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生产厂家</w:t>
            </w:r>
          </w:p>
        </w:tc>
        <w:tc>
          <w:tcPr>
            <w:tcW w:w="1608"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型号规格</w:t>
            </w:r>
          </w:p>
        </w:tc>
        <w:tc>
          <w:tcPr>
            <w:tcW w:w="750"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计量单位</w:t>
            </w:r>
          </w:p>
        </w:tc>
        <w:tc>
          <w:tcPr>
            <w:tcW w:w="621"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数量</w:t>
            </w:r>
          </w:p>
        </w:tc>
        <w:tc>
          <w:tcPr>
            <w:tcW w:w="1329"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含税单价</w:t>
            </w:r>
          </w:p>
          <w:p>
            <w:pPr>
              <w:spacing w:line="280" w:lineRule="exact"/>
              <w:jc w:val="both"/>
              <w:rPr>
                <w:rFonts w:ascii="宋体" w:hAnsi="宋体"/>
                <w:b w:val="0"/>
                <w:bCs/>
                <w:color w:val="000000"/>
                <w:szCs w:val="21"/>
              </w:rPr>
            </w:pPr>
            <w:r>
              <w:rPr>
                <w:rFonts w:hint="eastAsia" w:ascii="宋体" w:hAnsi="宋体"/>
                <w:b w:val="0"/>
                <w:bCs/>
                <w:color w:val="000000"/>
                <w:szCs w:val="21"/>
              </w:rPr>
              <w:t>（13%增值税）</w:t>
            </w:r>
          </w:p>
        </w:tc>
        <w:tc>
          <w:tcPr>
            <w:tcW w:w="1510"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含税总金额</w:t>
            </w:r>
          </w:p>
          <w:p>
            <w:pPr>
              <w:spacing w:line="280" w:lineRule="exact"/>
              <w:jc w:val="center"/>
              <w:rPr>
                <w:rFonts w:ascii="宋体" w:hAnsi="宋体"/>
                <w:b w:val="0"/>
                <w:bCs/>
                <w:color w:val="000000"/>
                <w:szCs w:val="21"/>
              </w:rPr>
            </w:pPr>
            <w:r>
              <w:rPr>
                <w:rFonts w:hint="eastAsia" w:ascii="宋体" w:hAnsi="宋体"/>
                <w:b w:val="0"/>
                <w:bCs/>
                <w:color w:val="000000"/>
                <w:szCs w:val="21"/>
              </w:rPr>
              <w:t>（元）</w:t>
            </w:r>
          </w:p>
        </w:tc>
        <w:tc>
          <w:tcPr>
            <w:tcW w:w="782"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不含税总金额（元）</w:t>
            </w:r>
          </w:p>
        </w:tc>
        <w:tc>
          <w:tcPr>
            <w:tcW w:w="686"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税金（元）</w:t>
            </w:r>
          </w:p>
        </w:tc>
        <w:tc>
          <w:tcPr>
            <w:tcW w:w="677"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66"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白油</w:t>
            </w:r>
          </w:p>
        </w:tc>
        <w:tc>
          <w:tcPr>
            <w:tcW w:w="621" w:type="dxa"/>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rPr>
              <w:t>/</w:t>
            </w:r>
          </w:p>
        </w:tc>
        <w:tc>
          <w:tcPr>
            <w:tcW w:w="1608" w:type="dxa"/>
            <w:vAlign w:val="center"/>
          </w:tcPr>
          <w:p>
            <w:pPr>
              <w:widowControl/>
              <w:jc w:val="left"/>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5#170千克/桶</w:t>
            </w:r>
          </w:p>
          <w:p>
            <w:pPr>
              <w:spacing w:line="280" w:lineRule="exact"/>
              <w:jc w:val="both"/>
              <w:rPr>
                <w:rFonts w:hint="default" w:ascii="宋体" w:hAnsi="宋体"/>
                <w:b w:val="0"/>
                <w:bCs/>
                <w:color w:val="000000"/>
                <w:sz w:val="18"/>
                <w:szCs w:val="18"/>
                <w:lang w:val="en-US"/>
              </w:rPr>
            </w:pPr>
            <w:r>
              <w:rPr>
                <w:rFonts w:hint="eastAsia" w:ascii="宋体" w:hAnsi="宋体" w:cs="宋体"/>
                <w:b w:val="0"/>
                <w:bCs/>
                <w:color w:val="auto"/>
                <w:sz w:val="21"/>
                <w:szCs w:val="21"/>
                <w:vertAlign w:val="baseline"/>
                <w:lang w:val="en-US" w:eastAsia="zh-CN"/>
              </w:rPr>
              <w:t>详见质量指标</w:t>
            </w:r>
          </w:p>
        </w:tc>
        <w:tc>
          <w:tcPr>
            <w:tcW w:w="750" w:type="dxa"/>
            <w:vAlign w:val="center"/>
          </w:tcPr>
          <w:p>
            <w:pPr>
              <w:spacing w:line="280" w:lineRule="exact"/>
              <w:jc w:val="both"/>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吨</w:t>
            </w:r>
          </w:p>
        </w:tc>
        <w:tc>
          <w:tcPr>
            <w:tcW w:w="621" w:type="dxa"/>
            <w:vAlign w:val="center"/>
          </w:tcPr>
          <w:p>
            <w:pPr>
              <w:spacing w:line="280" w:lineRule="exact"/>
              <w:jc w:val="both"/>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1.87</w:t>
            </w:r>
          </w:p>
        </w:tc>
        <w:tc>
          <w:tcPr>
            <w:tcW w:w="1329"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510"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782"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686"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677" w:type="dxa"/>
            <w:vAlign w:val="center"/>
          </w:tcPr>
          <w:p>
            <w:pPr>
              <w:spacing w:line="280" w:lineRule="exact"/>
              <w:jc w:val="both"/>
              <w:rPr>
                <w:rFonts w:hint="default" w:ascii="宋体" w:hAnsi="宋体" w:eastAsia="宋体"/>
                <w:b w:val="0"/>
                <w:bCs/>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895" w:type="dxa"/>
            <w:gridSpan w:val="3"/>
            <w:vAlign w:val="center"/>
          </w:tcPr>
          <w:p>
            <w:pPr>
              <w:spacing w:line="280" w:lineRule="exact"/>
              <w:rPr>
                <w:rFonts w:ascii="宋体" w:hAnsi="宋体"/>
                <w:b w:val="0"/>
                <w:bCs/>
                <w:color w:val="000000"/>
                <w:szCs w:val="21"/>
              </w:rPr>
            </w:pPr>
            <w:r>
              <w:rPr>
                <w:rFonts w:hint="eastAsia" w:ascii="宋体" w:hAnsi="宋体"/>
                <w:b w:val="0"/>
                <w:bCs/>
                <w:color w:val="000000"/>
                <w:szCs w:val="21"/>
              </w:rPr>
              <w:t xml:space="preserve">合计人民币含税金额（大写）：                   </w:t>
            </w:r>
          </w:p>
        </w:tc>
        <w:tc>
          <w:tcPr>
            <w:tcW w:w="6355" w:type="dxa"/>
            <w:gridSpan w:val="7"/>
            <w:vAlign w:val="center"/>
          </w:tcPr>
          <w:p>
            <w:pPr>
              <w:spacing w:line="280" w:lineRule="exact"/>
              <w:rPr>
                <w:rFonts w:hint="eastAsia" w:ascii="宋体" w:hAnsi="宋体"/>
                <w:b w:val="0"/>
                <w:bCs/>
                <w:color w:val="000000"/>
                <w:szCs w:val="21"/>
                <w:lang w:val="en-US" w:eastAsia="zh-CN"/>
              </w:rPr>
            </w:pPr>
            <w:r>
              <w:rPr>
                <w:rFonts w:hint="eastAsia" w:ascii="宋体" w:hAnsi="宋体"/>
                <w:b w:val="0"/>
                <w:bCs/>
                <w:color w:val="000000"/>
                <w:szCs w:val="21"/>
                <w:lang w:val="en-US" w:eastAsia="zh-CN"/>
              </w:rPr>
              <w:t>***元整</w:t>
            </w:r>
            <w:bookmarkStart w:id="2" w:name="_GoBack"/>
            <w:bookmarkEnd w:id="2"/>
          </w:p>
        </w:tc>
      </w:tr>
    </w:tbl>
    <w:p>
      <w:pPr>
        <w:spacing w:line="280" w:lineRule="exact"/>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合同</w:t>
      </w:r>
      <w:r>
        <w:rPr>
          <w:rFonts w:hint="eastAsia" w:ascii="宋体" w:hAnsi="宋体" w:cs="宋体"/>
          <w:b w:val="0"/>
          <w:bCs w:val="0"/>
          <w:sz w:val="21"/>
          <w:szCs w:val="21"/>
        </w:rPr>
        <w:t>数量为</w:t>
      </w:r>
      <w:r>
        <w:rPr>
          <w:rFonts w:hint="eastAsia" w:ascii="宋体" w:hAnsi="宋体" w:cs="宋体"/>
          <w:b w:val="0"/>
          <w:bCs w:val="0"/>
          <w:sz w:val="21"/>
          <w:szCs w:val="21"/>
          <w:lang w:val="en-US" w:eastAsia="zh-CN"/>
        </w:rPr>
        <w:t>暂</w:t>
      </w:r>
      <w:r>
        <w:rPr>
          <w:rFonts w:hint="eastAsia" w:ascii="宋体" w:hAnsi="宋体" w:cs="宋体"/>
          <w:b w:val="0"/>
          <w:bCs w:val="0"/>
          <w:sz w:val="21"/>
          <w:szCs w:val="21"/>
        </w:rPr>
        <w:t>估，</w:t>
      </w:r>
      <w:r>
        <w:rPr>
          <w:rFonts w:hint="eastAsia" w:ascii="宋体" w:hAnsi="宋体" w:cs="宋体"/>
          <w:b w:val="0"/>
          <w:bCs w:val="0"/>
          <w:sz w:val="21"/>
          <w:szCs w:val="21"/>
          <w:lang w:val="en-US" w:eastAsia="zh-CN"/>
        </w:rPr>
        <w:t>最终</w:t>
      </w:r>
      <w:r>
        <w:rPr>
          <w:rFonts w:hint="eastAsia" w:ascii="宋体" w:hAnsi="宋体" w:cs="宋体"/>
          <w:b w:val="0"/>
          <w:bCs w:val="0"/>
          <w:sz w:val="21"/>
          <w:szCs w:val="21"/>
        </w:rPr>
        <w:t>以</w:t>
      </w:r>
      <w:r>
        <w:rPr>
          <w:rFonts w:hint="eastAsia" w:ascii="宋体" w:hAnsi="宋体" w:cs="宋体"/>
          <w:b w:val="0"/>
          <w:bCs w:val="0"/>
          <w:sz w:val="21"/>
          <w:szCs w:val="21"/>
          <w:lang w:val="en-US" w:eastAsia="zh-CN"/>
        </w:rPr>
        <w:t>需方</w:t>
      </w:r>
      <w:r>
        <w:rPr>
          <w:rFonts w:hint="eastAsia" w:ascii="宋体" w:hAnsi="宋体" w:cs="宋体"/>
          <w:b w:val="0"/>
          <w:bCs w:val="0"/>
          <w:sz w:val="21"/>
          <w:szCs w:val="21"/>
        </w:rPr>
        <w:t>实际</w:t>
      </w:r>
      <w:r>
        <w:rPr>
          <w:rFonts w:hint="eastAsia" w:ascii="宋体" w:hAnsi="宋体" w:cs="宋体"/>
          <w:b w:val="0"/>
          <w:bCs w:val="0"/>
          <w:sz w:val="21"/>
          <w:szCs w:val="21"/>
          <w:lang w:val="en-US" w:eastAsia="zh-CN"/>
        </w:rPr>
        <w:t>通知</w:t>
      </w:r>
      <w:r>
        <w:rPr>
          <w:rFonts w:hint="eastAsia" w:ascii="宋体" w:hAnsi="宋体" w:cs="宋体"/>
          <w:b w:val="0"/>
          <w:bCs w:val="0"/>
          <w:sz w:val="21"/>
          <w:szCs w:val="21"/>
        </w:rPr>
        <w:t>数量</w:t>
      </w:r>
      <w:r>
        <w:rPr>
          <w:rFonts w:hint="eastAsia" w:ascii="宋体" w:hAnsi="宋体" w:cs="宋体"/>
          <w:b w:val="0"/>
          <w:bCs w:val="0"/>
          <w:sz w:val="21"/>
          <w:szCs w:val="21"/>
          <w:lang w:val="en-US" w:eastAsia="zh-CN"/>
        </w:rPr>
        <w:t>为准。</w:t>
      </w:r>
    </w:p>
    <w:p>
      <w:pPr>
        <w:spacing w:line="280" w:lineRule="exact"/>
        <w:rPr>
          <w:rFonts w:ascii="宋体"/>
          <w:b w:val="0"/>
          <w:bCs w:val="0"/>
          <w:color w:val="000000"/>
          <w:sz w:val="21"/>
          <w:szCs w:val="21"/>
        </w:rPr>
      </w:pPr>
      <w:r>
        <w:rPr>
          <w:rFonts w:hint="eastAsia" w:ascii="宋体" w:hAnsi="宋体" w:cs="宋体"/>
          <w:b/>
          <w:bCs/>
          <w:sz w:val="21"/>
          <w:szCs w:val="21"/>
        </w:rPr>
        <w:t>二、产品质量要求及技术标准：</w:t>
      </w:r>
      <w:r>
        <w:rPr>
          <w:rFonts w:hint="eastAsia" w:ascii="宋体" w:hAnsi="宋体" w:cs="宋体"/>
          <w:b w:val="0"/>
          <w:bCs w:val="0"/>
          <w:sz w:val="21"/>
          <w:szCs w:val="21"/>
        </w:rPr>
        <w:t>双方商定按下列第</w:t>
      </w:r>
      <w:r>
        <w:rPr>
          <w:rFonts w:ascii="宋体" w:hAnsi="宋体" w:cs="宋体"/>
          <w:b w:val="0"/>
          <w:bCs w:val="0"/>
          <w:sz w:val="21"/>
          <w:szCs w:val="21"/>
          <w:u w:val="single"/>
        </w:rPr>
        <w:t xml:space="preserve">  4  </w:t>
      </w:r>
      <w:r>
        <w:rPr>
          <w:rFonts w:hint="eastAsia" w:ascii="宋体" w:hAnsi="宋体" w:cs="宋体"/>
          <w:b w:val="0"/>
          <w:bCs w:val="0"/>
          <w:sz w:val="21"/>
          <w:szCs w:val="21"/>
        </w:rPr>
        <w:t>款执行，</w:t>
      </w:r>
      <w:r>
        <w:rPr>
          <w:rFonts w:hint="eastAsia" w:ascii="宋体" w:hAnsi="宋体" w:cs="宋体"/>
          <w:b w:val="0"/>
          <w:bCs w:val="0"/>
          <w:color w:val="000000"/>
          <w:sz w:val="21"/>
          <w:szCs w:val="21"/>
        </w:rPr>
        <w:t>其中主要的技术指标包含：</w:t>
      </w:r>
      <w:r>
        <w:rPr>
          <w:rFonts w:hint="eastAsia" w:ascii="宋体" w:hAnsi="宋体" w:cs="宋体"/>
          <w:b w:val="0"/>
          <w:bCs w:val="0"/>
          <w:color w:val="000000"/>
          <w:sz w:val="21"/>
          <w:szCs w:val="21"/>
          <w:u w:val="single" w:color="000000"/>
        </w:rPr>
        <w:t>供方需提供所供产品质量检验证明，以需方指定单位验收为准，如化验不合格，需方有权</w:t>
      </w:r>
      <w:r>
        <w:rPr>
          <w:rFonts w:hint="eastAsia" w:ascii="宋体" w:hAnsi="宋体" w:cs="宋体"/>
          <w:b w:val="0"/>
          <w:bCs w:val="0"/>
          <w:color w:val="000000"/>
          <w:sz w:val="21"/>
          <w:szCs w:val="21"/>
          <w:u w:val="single"/>
        </w:rPr>
        <w:t>退换货，退换货所需的各项费用由供方承担。</w:t>
      </w:r>
      <w:r>
        <w:rPr>
          <w:rFonts w:ascii="宋体" w:hAnsi="宋体" w:cs="宋体"/>
          <w:b w:val="0"/>
          <w:bCs w:val="0"/>
          <w:color w:val="000000"/>
          <w:sz w:val="21"/>
          <w:szCs w:val="21"/>
        </w:rPr>
        <w:t xml:space="preserve">                </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、国家标准及代号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2</w:t>
      </w:r>
      <w:r>
        <w:rPr>
          <w:rFonts w:hint="eastAsia" w:ascii="宋体" w:hAnsi="宋体" w:cs="宋体"/>
          <w:b w:val="0"/>
          <w:bCs w:val="0"/>
          <w:sz w:val="21"/>
          <w:szCs w:val="21"/>
        </w:rPr>
        <w:t>、行业标准及代号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3</w:t>
      </w:r>
      <w:r>
        <w:rPr>
          <w:rFonts w:hint="eastAsia" w:ascii="宋体" w:hAnsi="宋体" w:cs="宋体"/>
          <w:b w:val="0"/>
          <w:bCs w:val="0"/>
          <w:sz w:val="21"/>
          <w:szCs w:val="21"/>
        </w:rPr>
        <w:t>、企业标准及代号</w:t>
      </w:r>
      <w:r>
        <w:rPr>
          <w:rFonts w:ascii="宋体" w:hAnsi="宋体" w:cs="宋体"/>
          <w:b w:val="0"/>
          <w:bCs w:val="0"/>
          <w:sz w:val="21"/>
          <w:szCs w:val="21"/>
        </w:rPr>
        <w:t>:</w:t>
      </w:r>
      <w:r>
        <w:rPr>
          <w:rFonts w:ascii="宋体" w:hAnsi="宋体" w:cs="宋体"/>
          <w:b w:val="0"/>
          <w:bCs w:val="0"/>
          <w:sz w:val="21"/>
          <w:szCs w:val="21"/>
          <w:u w:val="single"/>
        </w:rPr>
        <w:t xml:space="preserve">    /     </w:t>
      </w:r>
    </w:p>
    <w:p>
      <w:pPr>
        <w:spacing w:line="280" w:lineRule="exact"/>
        <w:ind w:firstLine="420" w:firstLineChars="200"/>
        <w:rPr>
          <w:rFonts w:ascii="宋体"/>
          <w:b/>
          <w:bCs/>
          <w:color w:val="000000"/>
          <w:sz w:val="21"/>
          <w:szCs w:val="21"/>
        </w:rPr>
      </w:pPr>
      <w:r>
        <w:rPr>
          <w:rFonts w:ascii="宋体" w:hAnsi="宋体" w:cs="宋体"/>
          <w:b w:val="0"/>
          <w:bCs w:val="0"/>
          <w:sz w:val="21"/>
          <w:szCs w:val="21"/>
        </w:rPr>
        <w:t>4</w:t>
      </w:r>
      <w:r>
        <w:rPr>
          <w:rFonts w:hint="eastAsia" w:ascii="宋体" w:hAnsi="宋体" w:cs="宋体"/>
          <w:b w:val="0"/>
          <w:bCs w:val="0"/>
          <w:sz w:val="21"/>
          <w:szCs w:val="21"/>
        </w:rPr>
        <w:t>、其他标准：</w:t>
      </w:r>
      <w:r>
        <w:rPr>
          <w:rFonts w:hint="eastAsia" w:ascii="宋体" w:hAnsi="宋体" w:cs="宋体"/>
          <w:b w:val="0"/>
          <w:bCs w:val="0"/>
          <w:sz w:val="21"/>
          <w:szCs w:val="21"/>
          <w:u w:val="single"/>
        </w:rPr>
        <w:t xml:space="preserve"> </w:t>
      </w:r>
      <w:r>
        <w:rPr>
          <w:rFonts w:hint="eastAsia" w:ascii="宋体" w:hAnsi="宋体" w:cs="宋体"/>
          <w:b w:val="0"/>
          <w:bCs w:val="0"/>
          <w:color w:val="000000"/>
          <w:sz w:val="21"/>
          <w:szCs w:val="21"/>
          <w:u w:val="single" w:color="000000"/>
        </w:rPr>
        <w:t>供方需提供所供产品质量检验证明，以需方指定单位验收为准</w:t>
      </w:r>
      <w:r>
        <w:rPr>
          <w:rFonts w:hint="eastAsia" w:ascii="宋体" w:hAnsi="宋体"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三、包装方式：双方商定按下列第</w:t>
      </w:r>
      <w:r>
        <w:rPr>
          <w:rFonts w:ascii="宋体" w:hAnsi="宋体" w:cs="宋体"/>
          <w:b/>
          <w:bCs/>
          <w:sz w:val="21"/>
          <w:szCs w:val="21"/>
          <w:u w:val="single"/>
        </w:rPr>
        <w:t xml:space="preserve">   </w:t>
      </w:r>
      <w:r>
        <w:rPr>
          <w:rFonts w:hint="eastAsia" w:ascii="宋体" w:hAnsi="宋体" w:cs="宋体"/>
          <w:b/>
          <w:bCs/>
          <w:sz w:val="21"/>
          <w:szCs w:val="21"/>
          <w:u w:val="single"/>
          <w:lang w:val="en-US" w:eastAsia="zh-CN"/>
        </w:rPr>
        <w:t>2</w:t>
      </w:r>
      <w:r>
        <w:rPr>
          <w:rFonts w:ascii="宋体" w:hAnsi="宋体" w:cs="宋体"/>
          <w:b/>
          <w:bCs/>
          <w:sz w:val="21"/>
          <w:szCs w:val="21"/>
          <w:u w:val="single"/>
        </w:rPr>
        <w:t xml:space="preserve">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1</w:t>
      </w:r>
      <w:r>
        <w:rPr>
          <w:rFonts w:hint="eastAsia" w:ascii="宋体" w:hAnsi="宋体" w:cs="宋体"/>
          <w:b w:val="0"/>
          <w:bCs w:val="0"/>
          <w:sz w:val="21"/>
          <w:szCs w:val="21"/>
        </w:rPr>
        <w:t>、袋装：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2</w:t>
      </w:r>
      <w:r>
        <w:rPr>
          <w:rFonts w:hint="eastAsia" w:ascii="宋体" w:hAnsi="宋体" w:cs="宋体"/>
          <w:b w:val="0"/>
          <w:bCs w:val="0"/>
          <w:sz w:val="21"/>
          <w:szCs w:val="21"/>
        </w:rPr>
        <w:t>、桶装：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3</w:t>
      </w:r>
      <w:r>
        <w:rPr>
          <w:rFonts w:hint="eastAsia" w:ascii="宋体" w:hAnsi="宋体" w:cs="宋体"/>
          <w:b w:val="0"/>
          <w:bCs w:val="0"/>
          <w:sz w:val="21"/>
          <w:szCs w:val="21"/>
        </w:rPr>
        <w:t>、</w:t>
      </w:r>
      <w:r>
        <w:rPr>
          <w:rFonts w:hint="eastAsia" w:ascii="宋体" w:hAnsi="宋体" w:cs="宋体"/>
          <w:b w:val="0"/>
          <w:bCs w:val="0"/>
          <w:sz w:val="21"/>
          <w:szCs w:val="21"/>
          <w:lang w:val="en-US" w:eastAsia="zh-CN"/>
        </w:rPr>
        <w:t>瓶</w:t>
      </w:r>
      <w:r>
        <w:rPr>
          <w:rFonts w:hint="eastAsia" w:ascii="宋体" w:hAnsi="宋体" w:cs="宋体"/>
          <w:b w:val="0"/>
          <w:bCs w:val="0"/>
          <w:sz w:val="21"/>
          <w:szCs w:val="21"/>
        </w:rPr>
        <w:t>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4</w:t>
      </w:r>
      <w:r>
        <w:rPr>
          <w:rFonts w:hint="eastAsia" w:ascii="宋体" w:hAnsi="宋体" w:cs="宋体"/>
          <w:b w:val="0"/>
          <w:bCs w:val="0"/>
          <w:sz w:val="21"/>
          <w:szCs w:val="21"/>
        </w:rPr>
        <w:t>、其他：</w:t>
      </w:r>
      <w:r>
        <w:rPr>
          <w:rFonts w:ascii="宋体" w:hAnsi="宋体" w:cs="宋体"/>
          <w:b w:val="0"/>
          <w:bCs w:val="0"/>
          <w:sz w:val="21"/>
          <w:szCs w:val="21"/>
          <w:u w:val="single"/>
        </w:rPr>
        <w:t xml:space="preserve">    </w:t>
      </w:r>
    </w:p>
    <w:p>
      <w:pPr>
        <w:spacing w:line="280" w:lineRule="exact"/>
        <w:rPr>
          <w:rFonts w:ascii="宋体"/>
          <w:b/>
          <w:bCs/>
          <w:sz w:val="21"/>
          <w:szCs w:val="21"/>
        </w:rPr>
      </w:pPr>
      <w:r>
        <w:rPr>
          <w:rFonts w:hint="eastAsia" w:ascii="宋体" w:hAnsi="宋体" w:cs="宋体"/>
          <w:b/>
          <w:bCs/>
          <w:sz w:val="21"/>
          <w:szCs w:val="21"/>
        </w:rPr>
        <w:t>四、货款结算与支付方式：</w:t>
      </w:r>
    </w:p>
    <w:p>
      <w:pPr>
        <w:spacing w:line="280" w:lineRule="exact"/>
        <w:ind w:firstLine="420" w:firstLineChars="200"/>
        <w:rPr>
          <w:b/>
          <w:bCs/>
          <w:sz w:val="21"/>
          <w:szCs w:val="21"/>
        </w:rPr>
      </w:pPr>
      <w:r>
        <w:rPr>
          <w:rFonts w:hint="eastAsia" w:ascii="宋体" w:hAnsi="宋体" w:cs="宋体"/>
          <w:b w:val="0"/>
          <w:bCs w:val="0"/>
          <w:sz w:val="21"/>
          <w:szCs w:val="21"/>
        </w:rPr>
        <w:t>产品全部到货后，经需方或需方指定单位：</w:t>
      </w:r>
      <w:r>
        <w:rPr>
          <w:rFonts w:hint="eastAsia" w:ascii="宋体" w:hAnsi="宋体" w:cs="宋体"/>
          <w:b w:val="0"/>
          <w:bCs w:val="0"/>
          <w:sz w:val="21"/>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sz w:val="21"/>
          <w:szCs w:val="21"/>
        </w:rPr>
        <w:t>（本合同中统称“需方”）根据本合同约定的质量、数量标准验收合格后，供方提供相应金额的增值税专用发票以及结算所需的各类清单，</w:t>
      </w:r>
      <w:r>
        <w:rPr>
          <w:rFonts w:hint="eastAsia" w:cs="宋体"/>
          <w:b w:val="0"/>
          <w:bCs w:val="0"/>
          <w:sz w:val="21"/>
          <w:szCs w:val="21"/>
        </w:rPr>
        <w:t>需方收到并确认无误后向供方支付货款</w:t>
      </w:r>
      <w:r>
        <w:rPr>
          <w:rFonts w:hint="eastAsia" w:cs="宋体"/>
          <w:b w:val="0"/>
          <w:bCs w:val="0"/>
          <w:sz w:val="21"/>
          <w:szCs w:val="21"/>
          <w:lang w:eastAsia="zh-CN"/>
        </w:rPr>
        <w:t>（</w:t>
      </w:r>
      <w:r>
        <w:rPr>
          <w:rFonts w:hint="eastAsia" w:cs="宋体"/>
          <w:b w:val="0"/>
          <w:bCs w:val="0"/>
          <w:sz w:val="21"/>
          <w:szCs w:val="21"/>
          <w:lang w:val="en-US" w:eastAsia="zh-CN"/>
        </w:rPr>
        <w:t>货到付款）</w:t>
      </w:r>
      <w:r>
        <w:rPr>
          <w:rFonts w:hint="eastAsia"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五、交付期限：</w:t>
      </w:r>
    </w:p>
    <w:p>
      <w:pPr>
        <w:spacing w:line="280" w:lineRule="exact"/>
        <w:ind w:firstLine="420" w:firstLineChars="200"/>
        <w:rPr>
          <w:rFonts w:ascii="宋体"/>
          <w:b w:val="0"/>
          <w:bCs w:val="0"/>
          <w:sz w:val="21"/>
          <w:szCs w:val="21"/>
        </w:rPr>
      </w:pPr>
      <w:r>
        <w:rPr>
          <w:rFonts w:hint="eastAsia" w:ascii="宋体" w:hAnsi="宋体" w:cs="宋体"/>
          <w:b w:val="0"/>
          <w:bCs w:val="0"/>
          <w:sz w:val="21"/>
          <w:szCs w:val="21"/>
        </w:rPr>
        <w:t>供方应在合同签订之日起</w:t>
      </w:r>
      <w:r>
        <w:rPr>
          <w:rFonts w:hint="eastAsia" w:ascii="宋体" w:hAnsi="宋体" w:cs="宋体"/>
          <w:b w:val="0"/>
          <w:bCs w:val="0"/>
          <w:sz w:val="21"/>
          <w:szCs w:val="21"/>
          <w:u w:val="single"/>
        </w:rPr>
        <w:t>于</w:t>
      </w:r>
      <w:r>
        <w:rPr>
          <w:rFonts w:hint="eastAsia" w:ascii="宋体" w:hAnsi="宋体" w:cs="宋体"/>
          <w:b w:val="0"/>
          <w:bCs w:val="0"/>
          <w:sz w:val="21"/>
          <w:szCs w:val="21"/>
          <w:u w:val="single"/>
          <w:lang w:val="en-US" w:eastAsia="zh-CN"/>
        </w:rPr>
        <w:t>2024年4月25日至2024年7月31日</w:t>
      </w:r>
      <w:r>
        <w:rPr>
          <w:rFonts w:hint="eastAsia" w:ascii="宋体" w:hAnsi="宋体" w:cs="宋体"/>
          <w:b w:val="0"/>
          <w:bCs w:val="0"/>
          <w:sz w:val="21"/>
          <w:szCs w:val="21"/>
          <w:u w:val="single"/>
        </w:rPr>
        <w:t>需方指定日</w:t>
      </w:r>
      <w:r>
        <w:rPr>
          <w:rFonts w:hint="eastAsia" w:ascii="宋体" w:hAnsi="宋体" w:cs="宋体"/>
          <w:b w:val="0"/>
          <w:bCs w:val="0"/>
          <w:sz w:val="21"/>
          <w:szCs w:val="21"/>
        </w:rPr>
        <w:t>将货物交付需方。</w:t>
      </w:r>
    </w:p>
    <w:p>
      <w:pPr>
        <w:spacing w:line="280" w:lineRule="exact"/>
        <w:rPr>
          <w:rFonts w:ascii="宋体"/>
          <w:b/>
          <w:bCs/>
          <w:sz w:val="21"/>
          <w:szCs w:val="21"/>
        </w:rPr>
      </w:pPr>
      <w:r>
        <w:rPr>
          <w:rFonts w:hint="eastAsia" w:ascii="宋体" w:hAnsi="宋体" w:cs="宋体"/>
          <w:b/>
          <w:bCs/>
          <w:sz w:val="21"/>
          <w:szCs w:val="21"/>
        </w:rPr>
        <w:t>六、交付方式：双方商定按下列第</w:t>
      </w:r>
      <w:r>
        <w:rPr>
          <w:rFonts w:ascii="宋体" w:hAnsi="宋体" w:cs="宋体"/>
          <w:b/>
          <w:bCs/>
          <w:sz w:val="21"/>
          <w:szCs w:val="21"/>
          <w:u w:val="single"/>
        </w:rPr>
        <w:t xml:space="preserve">   2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、需方自提，</w:t>
      </w:r>
      <w:r>
        <w:rPr>
          <w:rFonts w:hint="eastAsia" w:ascii="宋体" w:hAnsi="宋体" w:cs="宋体"/>
          <w:b w:val="0"/>
          <w:bCs w:val="0"/>
          <w:color w:val="000000"/>
          <w:sz w:val="21"/>
          <w:szCs w:val="21"/>
        </w:rPr>
        <w:t>自提所需的所有费用由需方自理，</w:t>
      </w:r>
      <w:r>
        <w:rPr>
          <w:rFonts w:hint="eastAsia" w:ascii="宋体" w:hAnsi="宋体" w:cs="宋体"/>
          <w:b w:val="0"/>
          <w:bCs w:val="0"/>
          <w:sz w:val="21"/>
          <w:szCs w:val="21"/>
        </w:rPr>
        <w:t>提货地点为</w:t>
      </w:r>
      <w:r>
        <w:rPr>
          <w:rFonts w:hint="eastAsia" w:ascii="宋体" w:hAnsi="宋体" w:cs="宋体"/>
          <w:b w:val="0"/>
          <w:bCs w:val="0"/>
          <w:sz w:val="21"/>
          <w:szCs w:val="21"/>
          <w:u w:val="single"/>
        </w:rPr>
        <w:t xml:space="preserve"> </w:t>
      </w:r>
      <w:r>
        <w:rPr>
          <w:rFonts w:ascii="宋体" w:hAnsi="宋体" w:cs="宋体"/>
          <w:b w:val="0"/>
          <w:bCs w:val="0"/>
          <w:sz w:val="21"/>
          <w:szCs w:val="21"/>
          <w:u w:val="single"/>
        </w:rPr>
        <w:t>/</w:t>
      </w: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ascii="宋体" w:hAnsi="宋体" w:cs="宋体"/>
          <w:b w:val="0"/>
          <w:bCs w:val="0"/>
          <w:sz w:val="21"/>
          <w:szCs w:val="21"/>
        </w:rPr>
        <w:t xml:space="preserve">    </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2</w:t>
      </w:r>
      <w:r>
        <w:rPr>
          <w:rFonts w:hint="eastAsia" w:ascii="宋体" w:hAnsi="宋体" w:cs="宋体"/>
          <w:b w:val="0"/>
          <w:bCs w:val="0"/>
          <w:sz w:val="21"/>
          <w:szCs w:val="21"/>
        </w:rPr>
        <w:t>、供方送货，</w:t>
      </w:r>
      <w:r>
        <w:rPr>
          <w:rFonts w:hint="eastAsia" w:ascii="宋体" w:hAnsi="宋体" w:cs="宋体"/>
          <w:b w:val="0"/>
          <w:bCs w:val="0"/>
          <w:color w:val="000000"/>
          <w:sz w:val="21"/>
          <w:szCs w:val="21"/>
        </w:rPr>
        <w:t>运费、保险费由供方承担，</w:t>
      </w:r>
      <w:r>
        <w:rPr>
          <w:rFonts w:hint="eastAsia" w:ascii="宋体" w:hAnsi="宋体" w:cs="宋体"/>
          <w:b w:val="0"/>
          <w:bCs w:val="0"/>
          <w:sz w:val="21"/>
          <w:szCs w:val="21"/>
        </w:rPr>
        <w:t>到货地点为</w:t>
      </w:r>
      <w:r>
        <w:rPr>
          <w:rFonts w:hint="eastAsia" w:ascii="宋体" w:hAnsi="宋体"/>
          <w:b w:val="0"/>
          <w:bCs w:val="0"/>
          <w:color w:val="000000"/>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color w:val="000000"/>
          <w:sz w:val="21"/>
          <w:szCs w:val="21"/>
          <w:u w:val="single"/>
          <w:lang w:val="en-US" w:eastAsia="zh-CN"/>
        </w:rPr>
        <w:t>工厂指定卸货点</w:t>
      </w:r>
      <w:r>
        <w:rPr>
          <w:rFonts w:hint="eastAsia" w:ascii="宋体" w:hAnsi="宋体" w:cs="宋体"/>
          <w:b w:val="0"/>
          <w:bCs w:val="0"/>
          <w:sz w:val="21"/>
          <w:szCs w:val="21"/>
          <w:u w:val="single"/>
        </w:rPr>
        <w:t>；</w:t>
      </w:r>
    </w:p>
    <w:p>
      <w:pPr>
        <w:spacing w:line="280" w:lineRule="exact"/>
        <w:ind w:firstLine="420" w:firstLineChars="200"/>
        <w:rPr>
          <w:rFonts w:ascii="宋体" w:hAnsi="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、供方代办托运，</w:t>
      </w:r>
      <w:r>
        <w:rPr>
          <w:rFonts w:hint="eastAsia" w:ascii="宋体" w:hAnsi="宋体" w:cs="宋体"/>
          <w:b w:val="0"/>
          <w:bCs w:val="0"/>
          <w:color w:val="000000"/>
          <w:sz w:val="21"/>
          <w:szCs w:val="21"/>
        </w:rPr>
        <w:t>运费、保险费由供方承担，由供方与承运人据实结算，到货地点为</w:t>
      </w:r>
      <w:r>
        <w:rPr>
          <w:rFonts w:hint="eastAsia" w:ascii="宋体" w:hAnsi="宋体" w:cs="宋体"/>
          <w:b w:val="0"/>
          <w:bCs w:val="0"/>
          <w:color w:val="000000"/>
          <w:sz w:val="21"/>
          <w:szCs w:val="21"/>
          <w:u w:val="single"/>
        </w:rPr>
        <w:t xml:space="preserve"> </w:t>
      </w:r>
      <w:r>
        <w:rPr>
          <w:rFonts w:ascii="宋体" w:hAnsi="宋体" w:cs="宋体"/>
          <w:b w:val="0"/>
          <w:bCs w:val="0"/>
          <w:color w:val="000000"/>
          <w:sz w:val="21"/>
          <w:szCs w:val="21"/>
          <w:u w:val="single"/>
        </w:rPr>
        <w:t>/</w:t>
      </w:r>
      <w:r>
        <w:rPr>
          <w:rFonts w:hint="eastAsia" w:ascii="宋体" w:hAnsi="宋体" w:cs="宋体"/>
          <w:b w:val="0"/>
          <w:bCs w:val="0"/>
          <w:color w:val="000000"/>
          <w:sz w:val="21"/>
          <w:szCs w:val="21"/>
          <w:u w:val="single"/>
        </w:rPr>
        <w:t xml:space="preserve"> </w:t>
      </w:r>
      <w:r>
        <w:rPr>
          <w:rFonts w:hint="eastAsia" w:ascii="宋体" w:hAnsi="宋体" w:cs="宋体"/>
          <w:b w:val="0"/>
          <w:bCs w:val="0"/>
          <w:color w:val="000000"/>
          <w:sz w:val="21"/>
          <w:szCs w:val="21"/>
        </w:rPr>
        <w:t>。</w:t>
      </w:r>
    </w:p>
    <w:p>
      <w:pPr>
        <w:spacing w:line="280" w:lineRule="exact"/>
        <w:rPr>
          <w:rFonts w:ascii="宋体" w:hAnsi="宋体"/>
          <w:b/>
          <w:szCs w:val="21"/>
        </w:rPr>
      </w:pPr>
      <w:r>
        <w:rPr>
          <w:rFonts w:hint="eastAsia" w:ascii="宋体" w:hAnsi="宋体"/>
          <w:b/>
          <w:szCs w:val="21"/>
        </w:rPr>
        <w:t>七、本合同一式</w:t>
      </w:r>
      <w:r>
        <w:rPr>
          <w:rFonts w:hint="eastAsia" w:ascii="宋体" w:hAnsi="宋体"/>
          <w:b/>
          <w:szCs w:val="21"/>
          <w:u w:val="single"/>
        </w:rPr>
        <w:t xml:space="preserve">  </w:t>
      </w:r>
      <w:r>
        <w:rPr>
          <w:rFonts w:hint="eastAsia" w:ascii="宋体" w:hAnsi="宋体"/>
          <w:b/>
          <w:szCs w:val="21"/>
          <w:u w:val="single"/>
          <w:lang w:val="en-US" w:eastAsia="zh-CN"/>
        </w:rPr>
        <w:t>肆</w:t>
      </w:r>
      <w:r>
        <w:rPr>
          <w:rFonts w:hint="eastAsia" w:ascii="宋体" w:hAnsi="宋体"/>
          <w:b/>
          <w:szCs w:val="21"/>
          <w:u w:val="single"/>
        </w:rPr>
        <w:t xml:space="preserve">  </w:t>
      </w:r>
      <w:r>
        <w:rPr>
          <w:rFonts w:hint="eastAsia" w:ascii="宋体" w:hAnsi="宋体"/>
          <w:b/>
          <w:szCs w:val="21"/>
        </w:rPr>
        <w:t>份， 供方执</w:t>
      </w:r>
      <w:r>
        <w:rPr>
          <w:rFonts w:hint="eastAsia" w:ascii="宋体" w:hAnsi="宋体"/>
          <w:b/>
          <w:szCs w:val="21"/>
          <w:u w:val="single"/>
        </w:rPr>
        <w:t xml:space="preserve">  </w:t>
      </w:r>
      <w:r>
        <w:rPr>
          <w:rFonts w:hint="eastAsia" w:ascii="宋体" w:hAnsi="宋体"/>
          <w:b/>
          <w:szCs w:val="21"/>
          <w:u w:val="single"/>
          <w:lang w:val="en-US" w:eastAsia="zh-CN"/>
        </w:rPr>
        <w:t>壹</w:t>
      </w:r>
      <w:r>
        <w:rPr>
          <w:rFonts w:hint="eastAsia" w:ascii="宋体" w:hAnsi="宋体"/>
          <w:b/>
          <w:szCs w:val="21"/>
          <w:u w:val="single"/>
        </w:rPr>
        <w:t xml:space="preserve">  </w:t>
      </w:r>
      <w:r>
        <w:rPr>
          <w:rFonts w:hint="eastAsia" w:ascii="宋体" w:hAnsi="宋体"/>
          <w:b/>
          <w:szCs w:val="21"/>
        </w:rPr>
        <w:t>份，需方执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w:t>
      </w:r>
    </w:p>
    <w:tbl>
      <w:tblPr>
        <w:tblStyle w:val="6"/>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80" w:lineRule="exact"/>
              <w:rPr>
                <w:b/>
                <w:color w:val="000000"/>
                <w:szCs w:val="21"/>
              </w:rPr>
            </w:pPr>
            <w:r>
              <w:rPr>
                <w:rFonts w:hint="eastAsia" w:ascii="Verdana" w:hAnsi="Verdana"/>
                <w:b/>
                <w:bCs/>
                <w:color w:val="000000"/>
                <w:szCs w:val="21"/>
                <w:shd w:val="clear" w:color="auto" w:fill="FFFFFF"/>
                <w:lang w:val="en-US" w:eastAsia="zh-CN"/>
              </w:rPr>
              <w:t>***有限公司</w:t>
            </w: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rFonts w:hint="eastAsia" w:ascii="宋体" w:hAnsi="宋体"/>
                <w:b/>
                <w:bCs/>
                <w:color w:val="000000"/>
                <w:szCs w:val="21"/>
                <w:u w:val="none"/>
                <w:lang w:val="en-US" w:eastAsia="zh-CN"/>
              </w:rPr>
              <w:t>腾龙芳烃（漳州）</w:t>
            </w:r>
            <w:r>
              <w:rPr>
                <w:rFonts w:hint="eastAsia" w:ascii="宋体" w:hAnsi="宋体"/>
                <w:b/>
                <w:bCs/>
                <w:color w:val="000000"/>
                <w:szCs w:val="21"/>
                <w:u w:val="none"/>
              </w:rPr>
              <w:t>有限公司</w:t>
            </w:r>
          </w:p>
        </w:tc>
      </w:tr>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883"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p>
        </w:tc>
        <w:tc>
          <w:tcPr>
            <w:tcW w:w="1377"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975" w:type="dxa"/>
            <w:gridSpan w:val="2"/>
            <w:shd w:val="clear" w:color="auto" w:fill="auto"/>
            <w:vAlign w:val="center"/>
          </w:tcPr>
          <w:p>
            <w:pPr>
              <w:spacing w:line="280" w:lineRule="exact"/>
              <w:rPr>
                <w:rFonts w:hint="default" w:eastAsia="宋体"/>
                <w:b w:val="0"/>
                <w:bCs/>
                <w:color w:val="000000"/>
                <w:szCs w:val="21"/>
                <w:lang w:val="en-US" w:eastAsia="zh-CN"/>
              </w:rPr>
            </w:pPr>
          </w:p>
        </w:tc>
      </w:tr>
      <w:tr>
        <w:tblPrEx>
          <w:tblCellMar>
            <w:top w:w="0" w:type="dxa"/>
            <w:left w:w="108" w:type="dxa"/>
            <w:bottom w:w="0" w:type="dxa"/>
            <w:right w:w="108" w:type="dxa"/>
          </w:tblCellMar>
        </w:tblPrEx>
        <w:trPr>
          <w:trHeight w:val="345" w:hRule="atLeast"/>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3" w:type="dxa"/>
            <w:gridSpan w:val="5"/>
            <w:shd w:val="clear" w:color="auto" w:fill="auto"/>
            <w:vAlign w:val="center"/>
          </w:tcPr>
          <w:p>
            <w:pPr>
              <w:spacing w:line="280" w:lineRule="exact"/>
              <w:rPr>
                <w:rFonts w:hint="eastAsia" w:eastAsia="宋体"/>
                <w:b w:val="0"/>
                <w:bCs/>
                <w:color w:val="000000"/>
                <w:sz w:val="18"/>
                <w:szCs w:val="18"/>
                <w:lang w:eastAsia="zh-CN"/>
              </w:rPr>
            </w:pPr>
            <w:r>
              <w:rPr>
                <w:rFonts w:hint="eastAsia"/>
                <w:b w:val="0"/>
                <w:bCs/>
                <w:color w:val="000000"/>
                <w:sz w:val="18"/>
                <w:szCs w:val="18"/>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0" w:type="dxa"/>
            <w:gridSpan w:val="5"/>
            <w:shd w:val="clear" w:color="auto" w:fill="auto"/>
            <w:vAlign w:val="center"/>
          </w:tcPr>
          <w:p>
            <w:pPr>
              <w:spacing w:line="280" w:lineRule="exact"/>
              <w:rPr>
                <w:rFonts w:hint="default" w:eastAsia="宋体"/>
                <w:b w:val="0"/>
                <w:bCs/>
                <w:color w:val="000000"/>
                <w:sz w:val="18"/>
                <w:szCs w:val="18"/>
                <w:lang w:val="en-US" w:eastAsia="zh-CN"/>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3" w:type="dxa"/>
            <w:gridSpan w:val="3"/>
            <w:shd w:val="clear" w:color="auto" w:fill="auto"/>
            <w:vAlign w:val="center"/>
          </w:tcPr>
          <w:p>
            <w:pPr>
              <w:spacing w:line="280" w:lineRule="exact"/>
              <w:rPr>
                <w:b w:val="0"/>
                <w:bCs/>
                <w:color w:val="000000"/>
                <w:szCs w:val="21"/>
              </w:rPr>
            </w:pP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3" w:type="dxa"/>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2732"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0" w:type="dxa"/>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050"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6" w:type="dxa"/>
            <w:gridSpan w:val="4"/>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052"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0" w:type="dxa"/>
            <w:gridSpan w:val="4"/>
            <w:shd w:val="clear" w:color="auto" w:fill="auto"/>
            <w:vAlign w:val="center"/>
          </w:tcPr>
          <w:p>
            <w:pPr>
              <w:spacing w:line="280" w:lineRule="exact"/>
              <w:rPr>
                <w:rFonts w:hint="default" w:eastAsia="宋体"/>
                <w:b w:val="0"/>
                <w:bCs/>
                <w:color w:val="000000"/>
                <w:szCs w:val="21"/>
                <w:lang w:val="en-US" w:eastAsia="zh-CN"/>
              </w:rPr>
            </w:pPr>
          </w:p>
        </w:tc>
      </w:tr>
      <w:tr>
        <w:tblPrEx>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0" w:type="dxa"/>
            <w:gridSpan w:val="5"/>
            <w:shd w:val="clear" w:color="auto" w:fill="auto"/>
            <w:vAlign w:val="center"/>
          </w:tcPr>
          <w:p>
            <w:pPr>
              <w:spacing w:line="280" w:lineRule="exact"/>
              <w:rPr>
                <w:rFonts w:hint="default" w:eastAsia="宋体"/>
                <w:b w:val="0"/>
                <w:bCs/>
                <w:color w:val="000000"/>
                <w:szCs w:val="21"/>
                <w:lang w:val="en-US" w:eastAsia="zh-CN"/>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2" w:type="dxa"/>
            <w:gridSpan w:val="3"/>
            <w:shd w:val="clear" w:color="auto" w:fill="auto"/>
            <w:vAlign w:val="center"/>
          </w:tcPr>
          <w:p>
            <w:pPr>
              <w:widowControl/>
              <w:jc w:val="left"/>
              <w:rPr>
                <w:b w:val="0"/>
                <w:bCs/>
                <w:color w:val="000000"/>
                <w:szCs w:val="21"/>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0" w:type="dxa"/>
            <w:gridSpan w:val="5"/>
            <w:shd w:val="clear" w:color="auto" w:fill="auto"/>
            <w:vAlign w:val="center"/>
          </w:tcPr>
          <w:p>
            <w:pPr>
              <w:spacing w:line="280" w:lineRule="exact"/>
              <w:rPr>
                <w:b w:val="0"/>
                <w:bCs/>
                <w:color w:val="000000"/>
                <w:szCs w:val="21"/>
              </w:rPr>
            </w:pPr>
          </w:p>
        </w:tc>
      </w:tr>
    </w:tbl>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叁拾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280" w:lineRule="exact"/>
        <w:rPr>
          <w:rFonts w:hint="eastAsia"/>
          <w:szCs w:val="21"/>
          <w:lang w:val="en-US" w:eastAsia="zh-CN"/>
        </w:rPr>
      </w:pPr>
      <w:r>
        <w:rPr>
          <w:rFonts w:hint="eastAsia"/>
          <w:szCs w:val="21"/>
          <w:lang w:val="en-US" w:eastAsia="zh-CN"/>
        </w:rPr>
        <w:t>5.1 供方将比选保证金转为履约保证金并作为质保金，总金额为人民币伍佰元整。合同履约期届满，需方向供方返还无息履约保证金。</w:t>
      </w:r>
    </w:p>
    <w:p>
      <w:pPr>
        <w:numPr>
          <w:ilvl w:val="0"/>
          <w:numId w:val="0"/>
        </w:numPr>
        <w:rPr>
          <w:rFonts w:hint="default"/>
          <w:szCs w:val="21"/>
          <w:lang w:val="en-US" w:eastAsia="zh-CN"/>
        </w:rPr>
      </w:pPr>
      <w:r>
        <w:rPr>
          <w:rFonts w:hint="eastAsia"/>
          <w:szCs w:val="21"/>
          <w:lang w:val="en-US" w:eastAsia="zh-CN"/>
        </w:rPr>
        <w:t>5.2质量指标附件：</w:t>
      </w:r>
    </w:p>
    <w:tbl>
      <w:tblPr>
        <w:tblStyle w:val="7"/>
        <w:tblpPr w:leftFromText="180" w:rightFromText="180" w:vertAnchor="text" w:horzAnchor="page" w:tblpX="701" w:tblpY="127"/>
        <w:tblOverlap w:val="never"/>
        <w:tblW w:w="8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211"/>
        <w:gridCol w:w="1821"/>
        <w:gridCol w:w="1104"/>
        <w:gridCol w:w="76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0"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存货编码</w:t>
            </w:r>
          </w:p>
        </w:tc>
        <w:tc>
          <w:tcPr>
            <w:tcW w:w="1211"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存货名称</w:t>
            </w:r>
          </w:p>
        </w:tc>
        <w:tc>
          <w:tcPr>
            <w:tcW w:w="1821"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规格</w:t>
            </w:r>
          </w:p>
        </w:tc>
        <w:tc>
          <w:tcPr>
            <w:tcW w:w="1104"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计量单位</w:t>
            </w:r>
          </w:p>
        </w:tc>
        <w:tc>
          <w:tcPr>
            <w:tcW w:w="760"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数量</w:t>
            </w:r>
          </w:p>
        </w:tc>
        <w:tc>
          <w:tcPr>
            <w:tcW w:w="1912"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需求公司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0"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0499000023</w:t>
            </w:r>
          </w:p>
        </w:tc>
        <w:tc>
          <w:tcPr>
            <w:tcW w:w="1211"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白油</w:t>
            </w:r>
          </w:p>
        </w:tc>
        <w:tc>
          <w:tcPr>
            <w:tcW w:w="1821" w:type="dxa"/>
          </w:tcPr>
          <w:p>
            <w:pPr>
              <w:widowControl/>
              <w:jc w:val="left"/>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5#170千克/桶</w:t>
            </w:r>
          </w:p>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详见质量指标</w:t>
            </w:r>
          </w:p>
        </w:tc>
        <w:tc>
          <w:tcPr>
            <w:tcW w:w="1104"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吨</w:t>
            </w:r>
          </w:p>
        </w:tc>
        <w:tc>
          <w:tcPr>
            <w:tcW w:w="760" w:type="dxa"/>
          </w:tcPr>
          <w:p>
            <w:pPr>
              <w:widowControl/>
              <w:jc w:val="left"/>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1.87</w:t>
            </w:r>
          </w:p>
        </w:tc>
        <w:tc>
          <w:tcPr>
            <w:tcW w:w="1912" w:type="dxa"/>
          </w:tcPr>
          <w:p>
            <w:pPr>
              <w:widowControl/>
              <w:jc w:val="left"/>
              <w:rPr>
                <w:rFonts w:hint="default" w:ascii="宋体" w:hAnsi="宋体" w:eastAsia="宋体" w:cs="宋体"/>
                <w:b w:val="0"/>
                <w:bCs/>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腾龙芳烃（漳州）有限公司</w:t>
            </w:r>
          </w:p>
        </w:tc>
      </w:tr>
    </w:tbl>
    <w:p>
      <w:pPr>
        <w:numPr>
          <w:ilvl w:val="0"/>
          <w:numId w:val="0"/>
        </w:numPr>
        <w:rPr>
          <w:rFonts w:hint="eastAsia"/>
          <w:szCs w:val="21"/>
          <w:lang w:val="en-US" w:eastAsia="zh-CN"/>
        </w:rPr>
      </w:pPr>
    </w:p>
    <w:p>
      <w:pPr>
        <w:numPr>
          <w:ilvl w:val="0"/>
          <w:numId w:val="0"/>
        </w:numPr>
        <w:rPr>
          <w:rFonts w:hint="eastAsia" w:ascii="宋体" w:hAnsi="宋体" w:cs="宋体"/>
          <w:sz w:val="18"/>
          <w:szCs w:val="18"/>
          <w:lang w:val="en-US" w:eastAsia="zh-CN"/>
        </w:rPr>
      </w:pPr>
      <w:r>
        <w:rPr>
          <w:rFonts w:hint="eastAsia" w:ascii="宋体" w:hAnsi="宋体" w:cs="宋体"/>
          <w:sz w:val="18"/>
          <w:szCs w:val="18"/>
          <w:lang w:val="en-US" w:eastAsia="zh-CN"/>
        </w:rPr>
        <w:t xml:space="preserve">  </w:t>
      </w: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r>
        <w:rPr>
          <w:rFonts w:hint="default" w:ascii="宋体" w:hAnsi="宋体" w:eastAsia="宋体" w:cs="宋体"/>
          <w:b/>
          <w:color w:val="auto"/>
          <w:sz w:val="28"/>
          <w:szCs w:val="28"/>
          <w:lang w:val="en-US" w:eastAsia="zh-CN"/>
        </w:rPr>
        <w:drawing>
          <wp:inline distT="0" distB="0" distL="114300" distR="114300">
            <wp:extent cx="5274310" cy="4106545"/>
            <wp:effectExtent l="0" t="0" r="2540" b="8255"/>
            <wp:docPr id="2" name="图片 2" descr="171204879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2048798548"/>
                    <pic:cNvPicPr>
                      <a:picLocks noChangeAspect="1"/>
                    </pic:cNvPicPr>
                  </pic:nvPicPr>
                  <pic:blipFill>
                    <a:blip r:embed="rId5"/>
                    <a:stretch>
                      <a:fillRect/>
                    </a:stretch>
                  </pic:blipFill>
                  <pic:spPr>
                    <a:xfrm>
                      <a:off x="0" y="0"/>
                      <a:ext cx="5274310" cy="4106545"/>
                    </a:xfrm>
                    <a:prstGeom prst="rect">
                      <a:avLst/>
                    </a:prstGeom>
                  </pic:spPr>
                </pic:pic>
              </a:graphicData>
            </a:graphic>
          </wp:inline>
        </w:drawing>
      </w: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p>
      <w:pPr>
        <w:widowControl/>
        <w:jc w:val="left"/>
        <w:rPr>
          <w:rFonts w:hint="default" w:ascii="宋体" w:hAnsi="宋体" w:eastAsia="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954BE07"/>
    <w:multiLevelType w:val="singleLevel"/>
    <w:tmpl w:val="5954BE07"/>
    <w:lvl w:ilvl="0" w:tentative="0">
      <w:start w:val="5"/>
      <w:numFmt w:val="chineseCounting"/>
      <w:suff w:val="nothing"/>
      <w:lvlText w:val="%1、"/>
      <w:lvlJc w:val="left"/>
    </w:lvl>
  </w:abstractNum>
  <w:abstractNum w:abstractNumId="5">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22AA2"/>
    <w:rsid w:val="00036AD9"/>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2D768B7"/>
    <w:rsid w:val="03270C07"/>
    <w:rsid w:val="032A3140"/>
    <w:rsid w:val="032D15FD"/>
    <w:rsid w:val="032F04D8"/>
    <w:rsid w:val="03E5328D"/>
    <w:rsid w:val="042207A6"/>
    <w:rsid w:val="04677517"/>
    <w:rsid w:val="046E24C0"/>
    <w:rsid w:val="04A21245"/>
    <w:rsid w:val="05104FF7"/>
    <w:rsid w:val="05446710"/>
    <w:rsid w:val="05A028E5"/>
    <w:rsid w:val="05B37511"/>
    <w:rsid w:val="05CE4353"/>
    <w:rsid w:val="064416AA"/>
    <w:rsid w:val="06964B9A"/>
    <w:rsid w:val="06A3708D"/>
    <w:rsid w:val="077632ED"/>
    <w:rsid w:val="07DB00FF"/>
    <w:rsid w:val="08870D0B"/>
    <w:rsid w:val="090A2F1F"/>
    <w:rsid w:val="090F2E16"/>
    <w:rsid w:val="09691543"/>
    <w:rsid w:val="0A58515B"/>
    <w:rsid w:val="0A5E0098"/>
    <w:rsid w:val="0B4A13AC"/>
    <w:rsid w:val="0B4B49E0"/>
    <w:rsid w:val="0B8E420A"/>
    <w:rsid w:val="0C9668C3"/>
    <w:rsid w:val="0E483EBD"/>
    <w:rsid w:val="0F632412"/>
    <w:rsid w:val="0F8C0A60"/>
    <w:rsid w:val="0FA364D6"/>
    <w:rsid w:val="0FE34343"/>
    <w:rsid w:val="1076333A"/>
    <w:rsid w:val="1115075C"/>
    <w:rsid w:val="111E4EA7"/>
    <w:rsid w:val="11715093"/>
    <w:rsid w:val="118A38B5"/>
    <w:rsid w:val="120F24AD"/>
    <w:rsid w:val="12837C22"/>
    <w:rsid w:val="12CF31F9"/>
    <w:rsid w:val="13626F07"/>
    <w:rsid w:val="1387789C"/>
    <w:rsid w:val="13A06511"/>
    <w:rsid w:val="13A30CD4"/>
    <w:rsid w:val="13B74194"/>
    <w:rsid w:val="15033088"/>
    <w:rsid w:val="15101A52"/>
    <w:rsid w:val="15BF2E22"/>
    <w:rsid w:val="15C31A47"/>
    <w:rsid w:val="16172661"/>
    <w:rsid w:val="16266ABB"/>
    <w:rsid w:val="16270A04"/>
    <w:rsid w:val="17321BBD"/>
    <w:rsid w:val="176E3BFD"/>
    <w:rsid w:val="178C691A"/>
    <w:rsid w:val="184968FC"/>
    <w:rsid w:val="18BA4267"/>
    <w:rsid w:val="19196743"/>
    <w:rsid w:val="19827074"/>
    <w:rsid w:val="1A2F6DF9"/>
    <w:rsid w:val="1A9D3E73"/>
    <w:rsid w:val="1AFD66F4"/>
    <w:rsid w:val="1B1E7FB2"/>
    <w:rsid w:val="1B233A0E"/>
    <w:rsid w:val="1B927AE6"/>
    <w:rsid w:val="1C8261A0"/>
    <w:rsid w:val="1CA52DFE"/>
    <w:rsid w:val="1D0113C9"/>
    <w:rsid w:val="1D05782C"/>
    <w:rsid w:val="1DAB72A4"/>
    <w:rsid w:val="1DD33EEF"/>
    <w:rsid w:val="1DE83C3F"/>
    <w:rsid w:val="1E3264F3"/>
    <w:rsid w:val="1EBD3B62"/>
    <w:rsid w:val="1F02429F"/>
    <w:rsid w:val="1F4845DC"/>
    <w:rsid w:val="1F8E0D88"/>
    <w:rsid w:val="207E3421"/>
    <w:rsid w:val="2090579A"/>
    <w:rsid w:val="20AF45AF"/>
    <w:rsid w:val="21BD6DBB"/>
    <w:rsid w:val="22003DA2"/>
    <w:rsid w:val="221A3813"/>
    <w:rsid w:val="22521DD3"/>
    <w:rsid w:val="22525B39"/>
    <w:rsid w:val="23464916"/>
    <w:rsid w:val="23591CA7"/>
    <w:rsid w:val="237B661E"/>
    <w:rsid w:val="238B4E5F"/>
    <w:rsid w:val="23BF50C8"/>
    <w:rsid w:val="24352EBB"/>
    <w:rsid w:val="2445130D"/>
    <w:rsid w:val="247C7073"/>
    <w:rsid w:val="2496308D"/>
    <w:rsid w:val="258C0EF7"/>
    <w:rsid w:val="25CB1E8B"/>
    <w:rsid w:val="261A60BE"/>
    <w:rsid w:val="27CF60B0"/>
    <w:rsid w:val="27E234BC"/>
    <w:rsid w:val="280475E2"/>
    <w:rsid w:val="29455B0D"/>
    <w:rsid w:val="296D1601"/>
    <w:rsid w:val="29B80978"/>
    <w:rsid w:val="29C81EA2"/>
    <w:rsid w:val="29D17C38"/>
    <w:rsid w:val="2AC11AAE"/>
    <w:rsid w:val="2AE335AC"/>
    <w:rsid w:val="2B497827"/>
    <w:rsid w:val="2B4A6F5F"/>
    <w:rsid w:val="2BE04E2E"/>
    <w:rsid w:val="2BEE5A24"/>
    <w:rsid w:val="2C3328C4"/>
    <w:rsid w:val="2D2B1461"/>
    <w:rsid w:val="2DB47BE7"/>
    <w:rsid w:val="2E12514F"/>
    <w:rsid w:val="2E351771"/>
    <w:rsid w:val="2F210D6D"/>
    <w:rsid w:val="2F261570"/>
    <w:rsid w:val="30071591"/>
    <w:rsid w:val="30275B42"/>
    <w:rsid w:val="308F2B6B"/>
    <w:rsid w:val="30985912"/>
    <w:rsid w:val="30D664D4"/>
    <w:rsid w:val="30E60CDF"/>
    <w:rsid w:val="30F2089F"/>
    <w:rsid w:val="312B136C"/>
    <w:rsid w:val="31CE1FAB"/>
    <w:rsid w:val="32082571"/>
    <w:rsid w:val="322E5C7B"/>
    <w:rsid w:val="328F6057"/>
    <w:rsid w:val="32A75EF3"/>
    <w:rsid w:val="33376F10"/>
    <w:rsid w:val="33413E8A"/>
    <w:rsid w:val="35010EDF"/>
    <w:rsid w:val="35327452"/>
    <w:rsid w:val="35FC498E"/>
    <w:rsid w:val="36215A7E"/>
    <w:rsid w:val="36417C8D"/>
    <w:rsid w:val="366436B8"/>
    <w:rsid w:val="36F37445"/>
    <w:rsid w:val="375105AE"/>
    <w:rsid w:val="37ED7F2D"/>
    <w:rsid w:val="38A94FE7"/>
    <w:rsid w:val="390D1D8B"/>
    <w:rsid w:val="39137A71"/>
    <w:rsid w:val="391433B1"/>
    <w:rsid w:val="39533B1C"/>
    <w:rsid w:val="39657C8F"/>
    <w:rsid w:val="3969383E"/>
    <w:rsid w:val="396C365C"/>
    <w:rsid w:val="398F3185"/>
    <w:rsid w:val="39B95E18"/>
    <w:rsid w:val="3A4967DD"/>
    <w:rsid w:val="3A852292"/>
    <w:rsid w:val="3A9160A5"/>
    <w:rsid w:val="3A9A2FE2"/>
    <w:rsid w:val="3AD63889"/>
    <w:rsid w:val="3B293E28"/>
    <w:rsid w:val="3B532B57"/>
    <w:rsid w:val="3B9E4878"/>
    <w:rsid w:val="3BD776DA"/>
    <w:rsid w:val="3C1E5B01"/>
    <w:rsid w:val="3C333506"/>
    <w:rsid w:val="3C656913"/>
    <w:rsid w:val="3CFE624A"/>
    <w:rsid w:val="3D321A44"/>
    <w:rsid w:val="3D475A63"/>
    <w:rsid w:val="3E7D6BAC"/>
    <w:rsid w:val="3F554AB0"/>
    <w:rsid w:val="3FEE6A4A"/>
    <w:rsid w:val="401F30A7"/>
    <w:rsid w:val="4080740C"/>
    <w:rsid w:val="40831E81"/>
    <w:rsid w:val="409057BD"/>
    <w:rsid w:val="41186225"/>
    <w:rsid w:val="416F5968"/>
    <w:rsid w:val="418324AC"/>
    <w:rsid w:val="419569E0"/>
    <w:rsid w:val="41A04200"/>
    <w:rsid w:val="41C31032"/>
    <w:rsid w:val="41CC2295"/>
    <w:rsid w:val="42257F84"/>
    <w:rsid w:val="422D3D55"/>
    <w:rsid w:val="42680DF6"/>
    <w:rsid w:val="42C30598"/>
    <w:rsid w:val="42DC0DDB"/>
    <w:rsid w:val="42E62926"/>
    <w:rsid w:val="43482915"/>
    <w:rsid w:val="4351032C"/>
    <w:rsid w:val="43B34686"/>
    <w:rsid w:val="43B66321"/>
    <w:rsid w:val="43E44E60"/>
    <w:rsid w:val="44236751"/>
    <w:rsid w:val="448C78B8"/>
    <w:rsid w:val="44CB1108"/>
    <w:rsid w:val="44F449D5"/>
    <w:rsid w:val="45533D78"/>
    <w:rsid w:val="45C94E39"/>
    <w:rsid w:val="462B26C9"/>
    <w:rsid w:val="464B079B"/>
    <w:rsid w:val="468077A8"/>
    <w:rsid w:val="468E6ECD"/>
    <w:rsid w:val="46DE637E"/>
    <w:rsid w:val="46EA56DB"/>
    <w:rsid w:val="476C6251"/>
    <w:rsid w:val="479C322F"/>
    <w:rsid w:val="47A978DA"/>
    <w:rsid w:val="47CA5D57"/>
    <w:rsid w:val="48081467"/>
    <w:rsid w:val="48295411"/>
    <w:rsid w:val="48930388"/>
    <w:rsid w:val="493B7D23"/>
    <w:rsid w:val="497038CD"/>
    <w:rsid w:val="49730A66"/>
    <w:rsid w:val="499A66C3"/>
    <w:rsid w:val="4A8F2BAF"/>
    <w:rsid w:val="4B3566ED"/>
    <w:rsid w:val="4B4A24A6"/>
    <w:rsid w:val="4B916E14"/>
    <w:rsid w:val="4C204881"/>
    <w:rsid w:val="4C82133E"/>
    <w:rsid w:val="4D143DFB"/>
    <w:rsid w:val="4E0062C6"/>
    <w:rsid w:val="4E89125E"/>
    <w:rsid w:val="4EF66C8E"/>
    <w:rsid w:val="4F0477B8"/>
    <w:rsid w:val="4F4E1D81"/>
    <w:rsid w:val="4F8270FB"/>
    <w:rsid w:val="4FA265C1"/>
    <w:rsid w:val="4FAF2ACB"/>
    <w:rsid w:val="4FFC0DFC"/>
    <w:rsid w:val="50696275"/>
    <w:rsid w:val="506C7F18"/>
    <w:rsid w:val="507E72C1"/>
    <w:rsid w:val="508235A6"/>
    <w:rsid w:val="50DE33C7"/>
    <w:rsid w:val="51092694"/>
    <w:rsid w:val="512F6EC2"/>
    <w:rsid w:val="513403C7"/>
    <w:rsid w:val="514F69BA"/>
    <w:rsid w:val="51527597"/>
    <w:rsid w:val="518B38CB"/>
    <w:rsid w:val="51E26721"/>
    <w:rsid w:val="529A77A5"/>
    <w:rsid w:val="53254A97"/>
    <w:rsid w:val="5367566E"/>
    <w:rsid w:val="53A82B52"/>
    <w:rsid w:val="53ED6794"/>
    <w:rsid w:val="54093799"/>
    <w:rsid w:val="541224FD"/>
    <w:rsid w:val="542657F3"/>
    <w:rsid w:val="542A50A2"/>
    <w:rsid w:val="542D5399"/>
    <w:rsid w:val="54B059A5"/>
    <w:rsid w:val="55E907A3"/>
    <w:rsid w:val="56195634"/>
    <w:rsid w:val="56325307"/>
    <w:rsid w:val="56345347"/>
    <w:rsid w:val="5659474A"/>
    <w:rsid w:val="56732B47"/>
    <w:rsid w:val="5677363F"/>
    <w:rsid w:val="576C0528"/>
    <w:rsid w:val="58193F53"/>
    <w:rsid w:val="58BD4EAA"/>
    <w:rsid w:val="58DA20C8"/>
    <w:rsid w:val="58E23A3A"/>
    <w:rsid w:val="597B1D66"/>
    <w:rsid w:val="59B64E5B"/>
    <w:rsid w:val="59C41AA5"/>
    <w:rsid w:val="5A2C317E"/>
    <w:rsid w:val="5A772BA7"/>
    <w:rsid w:val="5B510FBA"/>
    <w:rsid w:val="5B5E370D"/>
    <w:rsid w:val="5B713427"/>
    <w:rsid w:val="5C6E4BFF"/>
    <w:rsid w:val="5C8B0489"/>
    <w:rsid w:val="5CB11123"/>
    <w:rsid w:val="5CCB321D"/>
    <w:rsid w:val="5D3038FF"/>
    <w:rsid w:val="5E3D7D48"/>
    <w:rsid w:val="5E5B4B1E"/>
    <w:rsid w:val="5EBB5984"/>
    <w:rsid w:val="5EDC2437"/>
    <w:rsid w:val="5F4856E5"/>
    <w:rsid w:val="5F5C03CE"/>
    <w:rsid w:val="5F683B20"/>
    <w:rsid w:val="5F6A1B70"/>
    <w:rsid w:val="5F8021DF"/>
    <w:rsid w:val="5F872646"/>
    <w:rsid w:val="603C6B90"/>
    <w:rsid w:val="60E930B4"/>
    <w:rsid w:val="61034DA8"/>
    <w:rsid w:val="61064AC7"/>
    <w:rsid w:val="611F6EE4"/>
    <w:rsid w:val="61391E0A"/>
    <w:rsid w:val="615C6089"/>
    <w:rsid w:val="61716ECA"/>
    <w:rsid w:val="61A65EB7"/>
    <w:rsid w:val="61BD5994"/>
    <w:rsid w:val="62772330"/>
    <w:rsid w:val="63312D30"/>
    <w:rsid w:val="64383FFB"/>
    <w:rsid w:val="644D6868"/>
    <w:rsid w:val="64653183"/>
    <w:rsid w:val="64F43F8F"/>
    <w:rsid w:val="651A5C4B"/>
    <w:rsid w:val="653116C9"/>
    <w:rsid w:val="653762FE"/>
    <w:rsid w:val="653A164C"/>
    <w:rsid w:val="65B31BCC"/>
    <w:rsid w:val="667E7566"/>
    <w:rsid w:val="668142E4"/>
    <w:rsid w:val="68031777"/>
    <w:rsid w:val="68885CD3"/>
    <w:rsid w:val="68D23AFE"/>
    <w:rsid w:val="68F0116E"/>
    <w:rsid w:val="69085BD7"/>
    <w:rsid w:val="6960653E"/>
    <w:rsid w:val="6A3759BE"/>
    <w:rsid w:val="6B9A256C"/>
    <w:rsid w:val="6BA373FF"/>
    <w:rsid w:val="6BEB1E5F"/>
    <w:rsid w:val="6C4957FC"/>
    <w:rsid w:val="6D3E0CE6"/>
    <w:rsid w:val="6D6E3F95"/>
    <w:rsid w:val="6DB151E2"/>
    <w:rsid w:val="6DBF39F3"/>
    <w:rsid w:val="6E555C92"/>
    <w:rsid w:val="6E80463B"/>
    <w:rsid w:val="6E82467D"/>
    <w:rsid w:val="6F457884"/>
    <w:rsid w:val="6F8C7070"/>
    <w:rsid w:val="6FE70842"/>
    <w:rsid w:val="6FF53E70"/>
    <w:rsid w:val="701A2DBF"/>
    <w:rsid w:val="703B4D4B"/>
    <w:rsid w:val="70642ED3"/>
    <w:rsid w:val="70763652"/>
    <w:rsid w:val="70A15996"/>
    <w:rsid w:val="713779A1"/>
    <w:rsid w:val="716900AD"/>
    <w:rsid w:val="72CC3F86"/>
    <w:rsid w:val="72E24278"/>
    <w:rsid w:val="731971E5"/>
    <w:rsid w:val="73293EB8"/>
    <w:rsid w:val="73843B37"/>
    <w:rsid w:val="73AA2AB8"/>
    <w:rsid w:val="7448595E"/>
    <w:rsid w:val="745139F7"/>
    <w:rsid w:val="74A25915"/>
    <w:rsid w:val="754E5316"/>
    <w:rsid w:val="75706FDE"/>
    <w:rsid w:val="75940C8C"/>
    <w:rsid w:val="75C940ED"/>
    <w:rsid w:val="76D15FF3"/>
    <w:rsid w:val="770D21AF"/>
    <w:rsid w:val="77550A67"/>
    <w:rsid w:val="77552C32"/>
    <w:rsid w:val="77A85270"/>
    <w:rsid w:val="77B83BB6"/>
    <w:rsid w:val="77BA2D12"/>
    <w:rsid w:val="77E805EF"/>
    <w:rsid w:val="7856695F"/>
    <w:rsid w:val="7866427B"/>
    <w:rsid w:val="78F732D8"/>
    <w:rsid w:val="790F1791"/>
    <w:rsid w:val="79512C8C"/>
    <w:rsid w:val="79775EC9"/>
    <w:rsid w:val="7A37206F"/>
    <w:rsid w:val="7A7E5483"/>
    <w:rsid w:val="7AEF4728"/>
    <w:rsid w:val="7B7027FC"/>
    <w:rsid w:val="7B740622"/>
    <w:rsid w:val="7B994BC5"/>
    <w:rsid w:val="7C152DD9"/>
    <w:rsid w:val="7C520931"/>
    <w:rsid w:val="7D34076E"/>
    <w:rsid w:val="7D53381A"/>
    <w:rsid w:val="7DE77FA4"/>
    <w:rsid w:val="7E477DBC"/>
    <w:rsid w:val="7E9B2B28"/>
    <w:rsid w:val="7EB15D7C"/>
    <w:rsid w:val="7EB910BD"/>
    <w:rsid w:val="7F6B12A0"/>
    <w:rsid w:val="7F965D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basedOn w:val="8"/>
    <w:semiHidden/>
    <w:unhideWhenUsed/>
    <w:qFormat/>
    <w:uiPriority w:val="0"/>
    <w:rPr>
      <w:color w:val="0091F2"/>
      <w:sz w:val="18"/>
      <w:szCs w:val="18"/>
      <w:u w:val="none"/>
    </w:rPr>
  </w:style>
  <w:style w:type="character" w:styleId="11">
    <w:name w:val="Hyperlink"/>
    <w:basedOn w:val="8"/>
    <w:semiHidden/>
    <w:unhideWhenUsed/>
    <w:qFormat/>
    <w:uiPriority w:val="0"/>
    <w:rPr>
      <w:color w:val="0091F2"/>
      <w:sz w:val="18"/>
      <w:szCs w:val="18"/>
      <w:u w:val="none"/>
    </w:rPr>
  </w:style>
  <w:style w:type="character" w:styleId="12">
    <w:name w:val="HTML Code"/>
    <w:basedOn w:val="8"/>
    <w:semiHidden/>
    <w:unhideWhenUsed/>
    <w:qFormat/>
    <w:uiPriority w:val="0"/>
    <w:rPr>
      <w:rFonts w:ascii="Courier New" w:hAnsi="Courier New"/>
      <w:sz w:val="20"/>
    </w:rPr>
  </w:style>
  <w:style w:type="paragraph" w:customStyle="1" w:styleId="13">
    <w:name w:val="列表段落1"/>
    <w:basedOn w:val="1"/>
    <w:qFormat/>
    <w:uiPriority w:val="34"/>
    <w:pPr>
      <w:spacing w:before="206"/>
      <w:ind w:left="959" w:hanging="361"/>
    </w:pPr>
  </w:style>
  <w:style w:type="character" w:customStyle="1" w:styleId="14">
    <w:name w:val="cd_message"/>
    <w:basedOn w:val="8"/>
    <w:autoRedefine/>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autoRedefine/>
    <w:qFormat/>
    <w:uiPriority w:val="99"/>
    <w:pPr>
      <w:ind w:firstLine="420" w:firstLineChars="200"/>
    </w:pPr>
  </w:style>
  <w:style w:type="character" w:customStyle="1" w:styleId="17">
    <w:name w:val="页眉 字符"/>
    <w:basedOn w:val="8"/>
    <w:link w:val="5"/>
    <w:autoRedefine/>
    <w:qFormat/>
    <w:uiPriority w:val="0"/>
    <w:rPr>
      <w:kern w:val="2"/>
      <w:sz w:val="18"/>
      <w:szCs w:val="18"/>
    </w:rPr>
  </w:style>
  <w:style w:type="character" w:customStyle="1" w:styleId="18">
    <w:name w:val="common_over_page_btn1"/>
    <w:basedOn w:val="8"/>
    <w:autoRedefine/>
    <w:qFormat/>
    <w:uiPriority w:val="0"/>
  </w:style>
  <w:style w:type="character" w:customStyle="1" w:styleId="19">
    <w:name w:val="common_over_page_btn2"/>
    <w:basedOn w:val="8"/>
    <w:autoRedefine/>
    <w:qFormat/>
    <w:uiPriority w:val="0"/>
    <w:rPr>
      <w:color w:val="999999"/>
      <w:bdr w:val="single" w:color="D4D4D4" w:sz="6" w:space="0"/>
      <w:shd w:val="clear" w:color="auto" w:fill="FFFFFF"/>
    </w:rPr>
  </w:style>
  <w:style w:type="paragraph" w:customStyle="1" w:styleId="2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3841</Words>
  <Characters>4203</Characters>
  <Lines>38</Lines>
  <Paragraphs>10</Paragraphs>
  <TotalTime>14</TotalTime>
  <ScaleCrop>false</ScaleCrop>
  <LinksUpToDate>false</LinksUpToDate>
  <CharactersWithSpaces>4479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2024-04-03T03:24:32Z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1F3066E59EC74D228EA510387908F76E_13</vt:lpwstr>
  </property>
</Properties>
</file>