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32" w:lineRule="auto"/>
        <w:jc w:val="center"/>
        <w:rPr>
          <w:rFonts w:ascii="宋体" w:hAnsi="宋体" w:eastAsia="宋体" w:cs="宋体"/>
          <w:b/>
          <w:color w:val="111111"/>
          <w:kern w:val="0"/>
          <w:sz w:val="32"/>
          <w:szCs w:val="32"/>
        </w:rPr>
      </w:pPr>
      <w:r>
        <w:rPr>
          <w:rFonts w:hint="eastAsia" w:ascii="宋体" w:hAnsi="宋体" w:eastAsia="宋体" w:cs="宋体"/>
          <w:b/>
          <w:color w:val="111111"/>
          <w:kern w:val="0"/>
          <w:sz w:val="32"/>
          <w:szCs w:val="32"/>
        </w:rPr>
        <w:t>水气团队 “3台酸计量箱设备更新”</w:t>
      </w:r>
      <w:r>
        <w:rPr>
          <w:rFonts w:ascii="宋体" w:hAnsi="宋体" w:eastAsia="宋体" w:cs="宋体"/>
          <w:b/>
          <w:color w:val="111111"/>
          <w:kern w:val="0"/>
          <w:sz w:val="32"/>
          <w:szCs w:val="32"/>
        </w:rPr>
        <w:t>采购</w:t>
      </w:r>
      <w:r>
        <w:rPr>
          <w:rFonts w:hint="eastAsia" w:ascii="宋体" w:hAnsi="宋体" w:eastAsia="宋体" w:cs="宋体"/>
          <w:b/>
          <w:color w:val="111111"/>
          <w:kern w:val="0"/>
          <w:sz w:val="32"/>
          <w:szCs w:val="32"/>
        </w:rPr>
        <w:t>技术</w:t>
      </w:r>
      <w:r>
        <w:rPr>
          <w:rFonts w:ascii="宋体" w:hAnsi="宋体" w:eastAsia="宋体" w:cs="宋体"/>
          <w:b/>
          <w:color w:val="111111"/>
          <w:kern w:val="0"/>
          <w:sz w:val="32"/>
          <w:szCs w:val="32"/>
        </w:rPr>
        <w:t>要求</w:t>
      </w:r>
    </w:p>
    <w:p>
      <w:pPr>
        <w:widowControl/>
        <w:shd w:val="clear" w:color="auto" w:fill="FFFFFF"/>
        <w:spacing w:before="100" w:beforeAutospacing="1" w:after="100" w:afterAutospacing="1" w:line="360" w:lineRule="auto"/>
        <w:jc w:val="left"/>
        <w:rPr>
          <w:rFonts w:ascii="宋体" w:hAnsi="宋体" w:eastAsia="宋体" w:cs="宋体"/>
          <w:b/>
          <w:color w:val="111111"/>
          <w:kern w:val="0"/>
          <w:sz w:val="28"/>
          <w:szCs w:val="28"/>
        </w:rPr>
      </w:pPr>
      <w:r>
        <w:rPr>
          <w:rFonts w:hint="eastAsia" w:ascii="宋体" w:hAnsi="宋体" w:eastAsia="宋体" w:cs="宋体"/>
          <w:b/>
          <w:color w:val="111111"/>
          <w:kern w:val="0"/>
          <w:sz w:val="28"/>
          <w:szCs w:val="28"/>
        </w:rPr>
        <w:t>一、厂商资质：</w:t>
      </w:r>
    </w:p>
    <w:p>
      <w:pPr>
        <w:spacing w:line="360" w:lineRule="auto"/>
        <w:rPr>
          <w:color w:val="111111"/>
          <w:sz w:val="24"/>
          <w:szCs w:val="24"/>
        </w:rPr>
      </w:pPr>
      <w:r>
        <w:rPr>
          <w:rFonts w:hint="eastAsia" w:ascii="宋体" w:hAnsi="宋体" w:eastAsia="宋体" w:cs="宋体"/>
          <w:color w:val="111111"/>
          <w:kern w:val="0"/>
          <w:sz w:val="24"/>
          <w:szCs w:val="24"/>
        </w:rPr>
        <w:t>1.1</w:t>
      </w:r>
      <w:r>
        <w:rPr>
          <w:rFonts w:ascii="宋体" w:hAnsi="宋体" w:eastAsia="宋体" w:cs="宋体"/>
          <w:color w:val="111111"/>
          <w:kern w:val="0"/>
          <w:sz w:val="24"/>
          <w:szCs w:val="24"/>
        </w:rPr>
        <w:t>、</w:t>
      </w:r>
      <w:r>
        <w:rPr>
          <w:rFonts w:hint="eastAsia" w:ascii="宋体" w:hAnsi="宋体" w:eastAsia="宋体" w:cs="宋体"/>
          <w:color w:val="111111"/>
          <w:kern w:val="0"/>
          <w:sz w:val="24"/>
          <w:szCs w:val="24"/>
        </w:rPr>
        <w:t>参与单位应</w:t>
      </w:r>
      <w:r>
        <w:rPr>
          <w:rFonts w:ascii="宋体" w:hAnsi="宋体" w:eastAsia="宋体" w:cs="宋体"/>
          <w:color w:val="111111"/>
          <w:kern w:val="0"/>
          <w:sz w:val="24"/>
          <w:szCs w:val="24"/>
        </w:rPr>
        <w:t>具备玻璃钢材质储罐的制造资质</w:t>
      </w:r>
      <w:r>
        <w:rPr>
          <w:rFonts w:hint="eastAsia" w:ascii="宋体" w:hAnsi="宋体" w:eastAsia="宋体" w:cs="宋体"/>
          <w:color w:val="111111"/>
          <w:kern w:val="0"/>
          <w:sz w:val="24"/>
          <w:szCs w:val="24"/>
        </w:rPr>
        <w:t>，需提供全国工业产品生产许</w:t>
      </w:r>
      <w:r>
        <w:rPr>
          <w:rFonts w:hint="eastAsia"/>
          <w:color w:val="111111"/>
          <w:sz w:val="24"/>
          <w:szCs w:val="24"/>
        </w:rPr>
        <w:t>可证（危险化学品罐体）。</w:t>
      </w:r>
    </w:p>
    <w:p>
      <w:pPr>
        <w:spacing w:line="360" w:lineRule="auto"/>
        <w:rPr>
          <w:color w:val="111111"/>
          <w:sz w:val="24"/>
          <w:szCs w:val="24"/>
        </w:rPr>
      </w:pPr>
      <w:r>
        <w:rPr>
          <w:rFonts w:hint="eastAsia"/>
          <w:color w:val="111111"/>
          <w:sz w:val="24"/>
          <w:szCs w:val="24"/>
        </w:rPr>
        <w:t>1.</w:t>
      </w:r>
      <w:r>
        <w:rPr>
          <w:color w:val="111111"/>
          <w:sz w:val="24"/>
          <w:szCs w:val="24"/>
        </w:rPr>
        <w:t>2、</w:t>
      </w:r>
      <w:r>
        <w:rPr>
          <w:rFonts w:hint="eastAsia"/>
          <w:color w:val="111111"/>
          <w:sz w:val="24"/>
          <w:szCs w:val="24"/>
        </w:rPr>
        <w:t>参与单位必须有</w:t>
      </w:r>
      <w:r>
        <w:rPr>
          <w:color w:val="111111"/>
          <w:sz w:val="24"/>
          <w:szCs w:val="24"/>
        </w:rPr>
        <w:t>玻璃钢储罐的</w:t>
      </w:r>
      <w:r>
        <w:rPr>
          <w:rFonts w:hint="eastAsia"/>
          <w:color w:val="111111"/>
          <w:sz w:val="24"/>
          <w:szCs w:val="24"/>
        </w:rPr>
        <w:t>相关或类似产品制造</w:t>
      </w:r>
      <w:r>
        <w:rPr>
          <w:color w:val="111111"/>
          <w:sz w:val="24"/>
          <w:szCs w:val="24"/>
        </w:rPr>
        <w:t>业绩</w:t>
      </w:r>
      <w:r>
        <w:rPr>
          <w:rFonts w:hint="eastAsia"/>
          <w:color w:val="111111"/>
          <w:sz w:val="24"/>
          <w:szCs w:val="24"/>
        </w:rPr>
        <w:t>。</w:t>
      </w:r>
    </w:p>
    <w:p>
      <w:pPr>
        <w:spacing w:line="360" w:lineRule="auto"/>
        <w:rPr>
          <w:color w:val="111111"/>
          <w:sz w:val="24"/>
          <w:szCs w:val="24"/>
        </w:rPr>
      </w:pPr>
      <w:r>
        <w:rPr>
          <w:rFonts w:hint="eastAsia"/>
          <w:color w:val="111111"/>
          <w:sz w:val="24"/>
          <w:szCs w:val="24"/>
        </w:rPr>
        <w:t>1.3、参选单位与我司合作项目不存在技术或者商务纠纷，供给我司产品无质量问题。</w:t>
      </w:r>
    </w:p>
    <w:p>
      <w:pPr>
        <w:spacing w:line="360" w:lineRule="auto"/>
        <w:rPr>
          <w:color w:val="111111"/>
          <w:sz w:val="24"/>
          <w:szCs w:val="24"/>
        </w:rPr>
      </w:pPr>
      <w:r>
        <w:rPr>
          <w:rFonts w:hint="eastAsia"/>
          <w:color w:val="111111"/>
          <w:sz w:val="24"/>
          <w:szCs w:val="24"/>
        </w:rPr>
        <w:t>1.4、交货周期≤60自然日（邮件通知中标日算起）。</w:t>
      </w:r>
    </w:p>
    <w:p>
      <w:pPr>
        <w:widowControl/>
        <w:shd w:val="clear" w:color="auto" w:fill="FFFFFF"/>
        <w:spacing w:before="100" w:beforeAutospacing="1" w:after="100" w:afterAutospacing="1" w:line="360" w:lineRule="auto"/>
        <w:jc w:val="left"/>
        <w:rPr>
          <w:rFonts w:ascii="宋体" w:hAnsi="宋体"/>
          <w:b/>
          <w:sz w:val="28"/>
          <w:szCs w:val="28"/>
        </w:rPr>
      </w:pPr>
      <w:r>
        <w:rPr>
          <w:rFonts w:hint="eastAsia" w:ascii="宋体" w:hAnsi="宋体"/>
          <w:b/>
          <w:sz w:val="28"/>
          <w:szCs w:val="28"/>
        </w:rPr>
        <w:t>二、报名须知/要求：</w:t>
      </w:r>
    </w:p>
    <w:p>
      <w:pPr>
        <w:spacing w:line="360" w:lineRule="auto"/>
        <w:rPr>
          <w:color w:val="111111"/>
          <w:sz w:val="24"/>
          <w:szCs w:val="24"/>
        </w:rPr>
      </w:pPr>
      <w:r>
        <w:rPr>
          <w:rFonts w:hint="eastAsia"/>
          <w:color w:val="111111"/>
          <w:sz w:val="24"/>
          <w:szCs w:val="24"/>
        </w:rPr>
        <w:t>2.1、乙方应根据甲方提供的相关条件，按规范HG/T20696-2018《纤维增强塑料化工设备技术规范》第3.2条的要求，为甲方设计及制造储罐。</w:t>
      </w:r>
    </w:p>
    <w:p>
      <w:pPr>
        <w:spacing w:line="360" w:lineRule="auto"/>
        <w:rPr>
          <w:color w:val="111111"/>
          <w:sz w:val="24"/>
          <w:szCs w:val="24"/>
        </w:rPr>
      </w:pPr>
      <w:r>
        <w:rPr>
          <w:rFonts w:hint="eastAsia"/>
          <w:color w:val="111111"/>
          <w:sz w:val="24"/>
          <w:szCs w:val="24"/>
        </w:rPr>
        <w:t>2.2、参选单位报名需提供营业执照、全国工业产品生产许可证（危险化学品罐体）及相关业绩合同扫描件（务必真实有效，福海创有权要求投标商提供相应佐证材料或现场确认）。</w:t>
      </w:r>
    </w:p>
    <w:p>
      <w:pPr>
        <w:widowControl/>
        <w:shd w:val="clear" w:color="auto" w:fill="FFFFFF"/>
        <w:spacing w:before="100" w:beforeAutospacing="1" w:after="100" w:afterAutospacing="1" w:line="360" w:lineRule="auto"/>
        <w:jc w:val="left"/>
        <w:rPr>
          <w:b/>
          <w:sz w:val="28"/>
          <w:szCs w:val="28"/>
        </w:rPr>
      </w:pPr>
      <w:r>
        <w:rPr>
          <w:rFonts w:hint="eastAsia"/>
          <w:b/>
          <w:sz w:val="28"/>
          <w:szCs w:val="28"/>
        </w:rPr>
        <w:t>三、供货要求：</w:t>
      </w:r>
    </w:p>
    <w:p>
      <w:pPr>
        <w:widowControl/>
        <w:shd w:val="clear" w:color="auto" w:fill="FFFFFF"/>
        <w:spacing w:before="100" w:beforeAutospacing="1" w:after="100" w:afterAutospacing="1" w:line="360" w:lineRule="auto"/>
        <w:jc w:val="left"/>
        <w:rPr>
          <w:rFonts w:ascii="宋体" w:hAnsi="宋体" w:eastAsia="宋体" w:cs="宋体"/>
          <w:color w:val="111111"/>
          <w:kern w:val="0"/>
          <w:sz w:val="24"/>
          <w:szCs w:val="24"/>
        </w:rPr>
      </w:pPr>
      <w:r>
        <w:rPr>
          <w:rFonts w:hint="eastAsia" w:ascii="宋体" w:hAnsi="宋体" w:eastAsia="宋体" w:cs="宋体"/>
          <w:color w:val="111111"/>
          <w:kern w:val="0"/>
          <w:sz w:val="24"/>
          <w:szCs w:val="24"/>
        </w:rPr>
        <w:t>3.1供货范围</w:t>
      </w:r>
    </w:p>
    <w:tbl>
      <w:tblPr>
        <w:tblStyle w:val="6"/>
        <w:tblW w:w="8108" w:type="dxa"/>
        <w:jc w:val="center"/>
        <w:tblInd w:w="-650" w:type="dxa"/>
        <w:tblLayout w:type="fixed"/>
        <w:tblCellMar>
          <w:top w:w="0" w:type="dxa"/>
          <w:left w:w="0" w:type="dxa"/>
          <w:bottom w:w="0" w:type="dxa"/>
          <w:right w:w="0" w:type="dxa"/>
        </w:tblCellMar>
      </w:tblPr>
      <w:tblGrid>
        <w:gridCol w:w="752"/>
        <w:gridCol w:w="1559"/>
        <w:gridCol w:w="1559"/>
        <w:gridCol w:w="3544"/>
        <w:gridCol w:w="694"/>
      </w:tblGrid>
      <w:tr>
        <w:tblPrEx>
          <w:tblLayout w:type="fixed"/>
          <w:tblCellMar>
            <w:top w:w="0" w:type="dxa"/>
            <w:left w:w="0" w:type="dxa"/>
            <w:bottom w:w="0" w:type="dxa"/>
            <w:right w:w="0" w:type="dxa"/>
          </w:tblCellMar>
        </w:tblPrEx>
        <w:trPr>
          <w:trHeight w:val="812" w:hRule="exact"/>
          <w:jc w:val="center"/>
        </w:trPr>
        <w:tc>
          <w:tcPr>
            <w:tcW w:w="75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60" w:lineRule="auto"/>
              <w:jc w:val="center"/>
              <w:rPr>
                <w:color w:val="000000"/>
                <w:sz w:val="24"/>
                <w:szCs w:val="24"/>
              </w:rPr>
            </w:pPr>
            <w:r>
              <w:rPr>
                <w:rFonts w:hint="eastAsia"/>
                <w:color w:val="000000"/>
                <w:sz w:val="24"/>
                <w:szCs w:val="24"/>
              </w:rPr>
              <w:t>序号</w:t>
            </w:r>
          </w:p>
        </w:tc>
        <w:tc>
          <w:tcPr>
            <w:tcW w:w="155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60" w:lineRule="auto"/>
              <w:jc w:val="center"/>
              <w:rPr>
                <w:color w:val="000000"/>
                <w:sz w:val="24"/>
                <w:szCs w:val="24"/>
              </w:rPr>
            </w:pPr>
            <w:r>
              <w:rPr>
                <w:rFonts w:hint="eastAsia"/>
                <w:color w:val="000000"/>
                <w:sz w:val="24"/>
                <w:szCs w:val="24"/>
              </w:rPr>
              <w:t>设备名称</w:t>
            </w:r>
          </w:p>
        </w:tc>
        <w:tc>
          <w:tcPr>
            <w:tcW w:w="155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60" w:lineRule="auto"/>
              <w:jc w:val="center"/>
              <w:rPr>
                <w:color w:val="000000"/>
                <w:sz w:val="24"/>
                <w:szCs w:val="24"/>
              </w:rPr>
            </w:pPr>
            <w:r>
              <w:rPr>
                <w:rFonts w:hint="eastAsia"/>
                <w:color w:val="000000"/>
                <w:sz w:val="24"/>
                <w:szCs w:val="24"/>
              </w:rPr>
              <w:t>规格型号</w:t>
            </w:r>
          </w:p>
        </w:tc>
        <w:tc>
          <w:tcPr>
            <w:tcW w:w="354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line="360" w:lineRule="auto"/>
              <w:jc w:val="center"/>
              <w:rPr>
                <w:color w:val="000000"/>
                <w:sz w:val="24"/>
                <w:szCs w:val="24"/>
              </w:rPr>
            </w:pPr>
            <w:r>
              <w:rPr>
                <w:rFonts w:hint="eastAsia" w:ascii="宋体" w:hAnsi="宋体"/>
                <w:sz w:val="24"/>
                <w:szCs w:val="24"/>
              </w:rPr>
              <w:t>主要</w:t>
            </w:r>
            <w:r>
              <w:rPr>
                <w:rFonts w:ascii="宋体" w:hAnsi="宋体"/>
                <w:sz w:val="24"/>
                <w:szCs w:val="24"/>
              </w:rPr>
              <w:t>技术参数</w:t>
            </w:r>
            <w:r>
              <w:rPr>
                <w:rFonts w:hint="eastAsia" w:ascii="宋体" w:hAnsi="宋体"/>
                <w:sz w:val="24"/>
                <w:szCs w:val="24"/>
              </w:rPr>
              <w:t>要求</w:t>
            </w:r>
          </w:p>
        </w:tc>
        <w:tc>
          <w:tcPr>
            <w:tcW w:w="694" w:type="dxa"/>
            <w:tcBorders>
              <w:top w:val="single" w:color="000000" w:sz="8" w:space="0"/>
              <w:left w:val="single" w:color="000000" w:sz="8" w:space="0"/>
              <w:bottom w:val="single" w:color="000000" w:sz="8" w:space="0"/>
              <w:right w:val="single" w:color="000000" w:sz="8" w:space="0"/>
            </w:tcBorders>
          </w:tcPr>
          <w:p>
            <w:pPr>
              <w:spacing w:line="360" w:lineRule="auto"/>
              <w:jc w:val="center"/>
              <w:rPr>
                <w:color w:val="000000"/>
                <w:sz w:val="24"/>
                <w:szCs w:val="24"/>
              </w:rPr>
            </w:pPr>
            <w:r>
              <w:rPr>
                <w:rFonts w:hint="eastAsia"/>
                <w:color w:val="000000"/>
                <w:sz w:val="24"/>
                <w:szCs w:val="24"/>
              </w:rPr>
              <w:t>数量</w:t>
            </w:r>
          </w:p>
        </w:tc>
      </w:tr>
      <w:tr>
        <w:tblPrEx>
          <w:tblLayout w:type="fixed"/>
          <w:tblCellMar>
            <w:top w:w="0" w:type="dxa"/>
            <w:left w:w="0" w:type="dxa"/>
            <w:bottom w:w="0" w:type="dxa"/>
            <w:right w:w="0" w:type="dxa"/>
          </w:tblCellMar>
        </w:tblPrEx>
        <w:trPr>
          <w:trHeight w:val="646" w:hRule="atLeast"/>
          <w:jc w:val="center"/>
        </w:trPr>
        <w:tc>
          <w:tcPr>
            <w:tcW w:w="75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60" w:lineRule="auto"/>
              <w:jc w:val="center"/>
              <w:rPr>
                <w:color w:val="000000"/>
                <w:sz w:val="24"/>
                <w:szCs w:val="24"/>
              </w:rPr>
            </w:pPr>
            <w:r>
              <w:rPr>
                <w:rFonts w:hint="eastAsia"/>
                <w:color w:val="000000"/>
                <w:sz w:val="24"/>
                <w:szCs w:val="24"/>
              </w:rPr>
              <w:t>1</w:t>
            </w:r>
          </w:p>
        </w:tc>
        <w:tc>
          <w:tcPr>
            <w:tcW w:w="155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line="360" w:lineRule="auto"/>
              <w:jc w:val="center"/>
              <w:rPr>
                <w:rFonts w:ascii="宋体" w:hAnsi="宋体" w:cs="宋体"/>
                <w:sz w:val="24"/>
                <w:szCs w:val="24"/>
              </w:rPr>
            </w:pPr>
            <w:r>
              <w:rPr>
                <w:rFonts w:ascii="宋体" w:hAnsi="宋体" w:cs="宋体"/>
                <w:sz w:val="24"/>
                <w:szCs w:val="24"/>
              </w:rPr>
              <w:t>53-T-800</w:t>
            </w:r>
            <w:r>
              <w:rPr>
                <w:rFonts w:hint="eastAsia" w:ascii="宋体" w:hAnsi="宋体" w:cs="宋体"/>
                <w:sz w:val="24"/>
                <w:szCs w:val="24"/>
              </w:rPr>
              <w:t>5A/8007A</w:t>
            </w:r>
          </w:p>
          <w:p>
            <w:pPr>
              <w:spacing w:line="360" w:lineRule="auto"/>
              <w:jc w:val="center"/>
              <w:rPr>
                <w:rFonts w:ascii="宋体" w:hAnsi="宋体" w:cs="宋体"/>
                <w:sz w:val="24"/>
                <w:szCs w:val="24"/>
              </w:rPr>
            </w:pPr>
            <w:r>
              <w:rPr>
                <w:rFonts w:hint="eastAsia" w:ascii="宋体" w:hAnsi="宋体" w:cs="宋体"/>
                <w:sz w:val="24"/>
                <w:szCs w:val="24"/>
              </w:rPr>
              <w:t>立</w:t>
            </w:r>
            <w:r>
              <w:rPr>
                <w:rFonts w:hint="eastAsia"/>
                <w:sz w:val="24"/>
                <w:szCs w:val="24"/>
              </w:rPr>
              <w:t>式</w:t>
            </w:r>
            <w:r>
              <w:rPr>
                <w:rFonts w:hint="eastAsia" w:ascii="宋体" w:hAnsi="宋体" w:cs="宋体"/>
                <w:sz w:val="24"/>
                <w:szCs w:val="24"/>
              </w:rPr>
              <w:t>酸计量箱</w:t>
            </w:r>
          </w:p>
        </w:tc>
        <w:tc>
          <w:tcPr>
            <w:tcW w:w="155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spacing w:line="360" w:lineRule="auto"/>
              <w:jc w:val="center"/>
              <w:textAlignment w:val="center"/>
              <w:rPr>
                <w:rFonts w:ascii="宋体" w:hAnsi="宋体" w:cs="宋体"/>
                <w:kern w:val="0"/>
                <w:sz w:val="24"/>
                <w:szCs w:val="24"/>
              </w:rPr>
            </w:pPr>
            <w:r>
              <w:rPr>
                <w:rFonts w:hint="eastAsia" w:ascii="宋体" w:hAnsi="宋体" w:eastAsia="宋体" w:cs="宋体"/>
                <w:color w:val="111111"/>
                <w:kern w:val="0"/>
                <w:sz w:val="24"/>
                <w:szCs w:val="24"/>
              </w:rPr>
              <w:t>Φ1500*1600，V=1.6m³</w:t>
            </w:r>
          </w:p>
        </w:tc>
        <w:tc>
          <w:tcPr>
            <w:tcW w:w="354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line="360" w:lineRule="auto"/>
              <w:jc w:val="center"/>
              <w:rPr>
                <w:color w:val="111111"/>
                <w:sz w:val="24"/>
                <w:szCs w:val="24"/>
              </w:rPr>
            </w:pPr>
            <w:r>
              <w:rPr>
                <w:rFonts w:hint="eastAsia" w:ascii="宋体" w:hAnsi="宋体"/>
                <w:sz w:val="24"/>
                <w:szCs w:val="24"/>
              </w:rPr>
              <w:t>材质：FRP，</w:t>
            </w:r>
            <w:r>
              <w:rPr>
                <w:rFonts w:hint="eastAsia"/>
                <w:sz w:val="24"/>
                <w:szCs w:val="24"/>
              </w:rPr>
              <w:t>工作压力：常压，工作温度：4-50</w:t>
            </w:r>
            <w:r>
              <w:rPr>
                <w:rFonts w:hint="eastAsia" w:ascii="宋体" w:hAnsi="宋体" w:eastAsia="宋体"/>
                <w:sz w:val="24"/>
                <w:szCs w:val="24"/>
              </w:rPr>
              <w:t>℃</w:t>
            </w:r>
            <w:r>
              <w:rPr>
                <w:rFonts w:hint="eastAsia"/>
                <w:sz w:val="24"/>
                <w:szCs w:val="24"/>
              </w:rPr>
              <w:t>，介质：31%盐酸</w:t>
            </w:r>
          </w:p>
        </w:tc>
        <w:tc>
          <w:tcPr>
            <w:tcW w:w="694"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color w:val="111111"/>
                <w:sz w:val="24"/>
                <w:szCs w:val="24"/>
              </w:rPr>
            </w:pPr>
            <w:r>
              <w:rPr>
                <w:rFonts w:hint="eastAsia"/>
                <w:color w:val="111111"/>
                <w:sz w:val="24"/>
                <w:szCs w:val="24"/>
              </w:rPr>
              <w:t>2台</w:t>
            </w:r>
          </w:p>
        </w:tc>
      </w:tr>
      <w:tr>
        <w:tblPrEx>
          <w:tblLayout w:type="fixed"/>
          <w:tblCellMar>
            <w:top w:w="0" w:type="dxa"/>
            <w:left w:w="0" w:type="dxa"/>
            <w:bottom w:w="0" w:type="dxa"/>
            <w:right w:w="0" w:type="dxa"/>
          </w:tblCellMar>
        </w:tblPrEx>
        <w:trPr>
          <w:trHeight w:val="646" w:hRule="atLeast"/>
          <w:jc w:val="center"/>
        </w:trPr>
        <w:tc>
          <w:tcPr>
            <w:tcW w:w="75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60" w:lineRule="auto"/>
              <w:jc w:val="center"/>
              <w:rPr>
                <w:color w:val="000000"/>
                <w:sz w:val="24"/>
                <w:szCs w:val="24"/>
              </w:rPr>
            </w:pPr>
            <w:r>
              <w:rPr>
                <w:rFonts w:hint="eastAsia"/>
                <w:color w:val="000000"/>
                <w:sz w:val="24"/>
                <w:szCs w:val="24"/>
              </w:rPr>
              <w:t>2</w:t>
            </w:r>
          </w:p>
        </w:tc>
        <w:tc>
          <w:tcPr>
            <w:tcW w:w="155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line="360" w:lineRule="auto"/>
              <w:jc w:val="center"/>
              <w:rPr>
                <w:sz w:val="24"/>
                <w:szCs w:val="24"/>
              </w:rPr>
            </w:pPr>
            <w:r>
              <w:rPr>
                <w:sz w:val="24"/>
                <w:szCs w:val="24"/>
              </w:rPr>
              <w:t>53-T-800</w:t>
            </w:r>
            <w:r>
              <w:rPr>
                <w:rFonts w:hint="eastAsia"/>
                <w:sz w:val="24"/>
                <w:szCs w:val="24"/>
              </w:rPr>
              <w:t>9A</w:t>
            </w:r>
          </w:p>
          <w:p>
            <w:pPr>
              <w:spacing w:line="360" w:lineRule="auto"/>
              <w:jc w:val="center"/>
              <w:rPr>
                <w:color w:val="FF0000"/>
                <w:sz w:val="24"/>
                <w:szCs w:val="24"/>
              </w:rPr>
            </w:pPr>
            <w:r>
              <w:rPr>
                <w:rFonts w:hint="eastAsia"/>
                <w:sz w:val="24"/>
                <w:szCs w:val="24"/>
              </w:rPr>
              <w:t>立式酸计量箱</w:t>
            </w:r>
          </w:p>
        </w:tc>
        <w:tc>
          <w:tcPr>
            <w:tcW w:w="155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60" w:lineRule="auto"/>
              <w:rPr>
                <w:color w:val="FF0000"/>
                <w:sz w:val="24"/>
                <w:szCs w:val="24"/>
                <w:highlight w:val="yellow"/>
              </w:rPr>
            </w:pPr>
            <w:r>
              <w:rPr>
                <w:rFonts w:hint="eastAsia" w:ascii="宋体" w:hAnsi="宋体" w:eastAsia="宋体" w:cs="宋体"/>
                <w:color w:val="111111"/>
                <w:kern w:val="0"/>
                <w:sz w:val="24"/>
                <w:szCs w:val="24"/>
              </w:rPr>
              <w:t>Φ910*1450，V=0.63m³</w:t>
            </w:r>
          </w:p>
        </w:tc>
        <w:tc>
          <w:tcPr>
            <w:tcW w:w="3544"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pacing w:line="360" w:lineRule="auto"/>
              <w:jc w:val="center"/>
              <w:rPr>
                <w:color w:val="111111"/>
                <w:sz w:val="24"/>
                <w:szCs w:val="24"/>
                <w:highlight w:val="yellow"/>
              </w:rPr>
            </w:pPr>
            <w:r>
              <w:rPr>
                <w:rFonts w:hint="eastAsia" w:ascii="宋体" w:hAnsi="宋体"/>
                <w:sz w:val="24"/>
                <w:szCs w:val="24"/>
              </w:rPr>
              <w:t>材质：FRP，</w:t>
            </w:r>
            <w:r>
              <w:rPr>
                <w:rFonts w:hint="eastAsia"/>
                <w:sz w:val="24"/>
                <w:szCs w:val="24"/>
              </w:rPr>
              <w:t>工作压力：常压，工作温度：4-50</w:t>
            </w:r>
            <w:r>
              <w:rPr>
                <w:rFonts w:hint="eastAsia" w:ascii="宋体" w:hAnsi="宋体" w:eastAsia="宋体"/>
                <w:sz w:val="24"/>
                <w:szCs w:val="24"/>
              </w:rPr>
              <w:t>℃</w:t>
            </w:r>
            <w:r>
              <w:rPr>
                <w:rFonts w:hint="eastAsia"/>
                <w:sz w:val="24"/>
                <w:szCs w:val="24"/>
              </w:rPr>
              <w:t>，介质：31%盐酸</w:t>
            </w:r>
          </w:p>
        </w:tc>
        <w:tc>
          <w:tcPr>
            <w:tcW w:w="694"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color w:val="111111"/>
                <w:sz w:val="24"/>
                <w:szCs w:val="24"/>
              </w:rPr>
            </w:pPr>
            <w:r>
              <w:rPr>
                <w:rFonts w:hint="eastAsia"/>
                <w:color w:val="111111"/>
                <w:sz w:val="24"/>
                <w:szCs w:val="24"/>
              </w:rPr>
              <w:t>1台</w:t>
            </w:r>
          </w:p>
        </w:tc>
      </w:tr>
    </w:tbl>
    <w:p>
      <w:pPr>
        <w:spacing w:line="360" w:lineRule="auto"/>
        <w:rPr>
          <w:color w:val="111111"/>
          <w:sz w:val="24"/>
          <w:szCs w:val="24"/>
        </w:rPr>
      </w:pPr>
      <w:r>
        <w:rPr>
          <w:rFonts w:hint="eastAsia"/>
          <w:color w:val="111111"/>
          <w:sz w:val="24"/>
          <w:szCs w:val="24"/>
        </w:rPr>
        <w:t>3.2本案玻璃钢罐技术要求</w:t>
      </w:r>
    </w:p>
    <w:p>
      <w:pPr>
        <w:spacing w:line="360" w:lineRule="auto"/>
        <w:rPr>
          <w:color w:val="111111"/>
          <w:sz w:val="24"/>
          <w:szCs w:val="24"/>
        </w:rPr>
      </w:pPr>
      <w:r>
        <w:rPr>
          <w:rFonts w:hint="eastAsia"/>
          <w:color w:val="111111"/>
          <w:sz w:val="24"/>
          <w:szCs w:val="24"/>
        </w:rPr>
        <w:t>3.2.1玻璃钢罐按HG/T20696-2018《纤维增强塑料化工设备技术规范》和JC/T587-2012《玻璃纤维缠绕增强热固性树脂耐腐蚀立式贮罐》设计、制造、检验及验收；</w:t>
      </w:r>
    </w:p>
    <w:p>
      <w:pPr>
        <w:spacing w:line="360" w:lineRule="auto"/>
        <w:rPr>
          <w:color w:val="111111"/>
          <w:sz w:val="24"/>
          <w:szCs w:val="24"/>
        </w:rPr>
      </w:pPr>
      <w:r>
        <w:rPr>
          <w:rFonts w:hint="eastAsia"/>
          <w:color w:val="111111"/>
          <w:sz w:val="24"/>
          <w:szCs w:val="24"/>
        </w:rPr>
        <w:t>3.2.2玻璃钢罐规格及外形尺寸以甲方委托的设计单位所提供的图纸和制造要求为准，由乙方进行图纸转化，并提供强度计算书，图纸转化后需符合JC/T587-2012和HG/T20696-2018标准的要求，并发给甲方确认后方可制造；</w:t>
      </w:r>
    </w:p>
    <w:p>
      <w:pPr>
        <w:spacing w:line="360" w:lineRule="auto"/>
        <w:rPr>
          <w:color w:val="111111"/>
          <w:sz w:val="24"/>
          <w:szCs w:val="24"/>
        </w:rPr>
      </w:pPr>
      <w:r>
        <w:rPr>
          <w:rFonts w:hint="eastAsia"/>
          <w:color w:val="111111"/>
          <w:sz w:val="24"/>
          <w:szCs w:val="24"/>
        </w:rPr>
        <w:t>3.2.3立式酸计量箱厚度不小于10mm；</w:t>
      </w:r>
    </w:p>
    <w:p>
      <w:pPr>
        <w:spacing w:line="360" w:lineRule="auto"/>
        <w:rPr>
          <w:color w:val="111111"/>
          <w:sz w:val="24"/>
          <w:szCs w:val="24"/>
        </w:rPr>
      </w:pPr>
      <w:r>
        <w:rPr>
          <w:rFonts w:hint="eastAsia"/>
          <w:color w:val="111111"/>
          <w:sz w:val="24"/>
          <w:szCs w:val="24"/>
        </w:rPr>
        <w:t>3.2.4需提供玻璃钢罐各层罐壁的材料和厚度说明。</w:t>
      </w:r>
    </w:p>
    <w:p>
      <w:pPr>
        <w:spacing w:line="360" w:lineRule="auto"/>
        <w:rPr>
          <w:color w:val="111111"/>
          <w:sz w:val="24"/>
          <w:szCs w:val="24"/>
        </w:rPr>
      </w:pPr>
      <w:r>
        <w:rPr>
          <w:rFonts w:hint="eastAsia"/>
          <w:color w:val="111111"/>
          <w:sz w:val="24"/>
          <w:szCs w:val="24"/>
        </w:rPr>
        <w:t>3.3性能保证</w:t>
      </w:r>
    </w:p>
    <w:p>
      <w:pPr>
        <w:spacing w:line="360" w:lineRule="auto"/>
        <w:rPr>
          <w:color w:val="111111"/>
          <w:sz w:val="24"/>
          <w:szCs w:val="24"/>
        </w:rPr>
      </w:pPr>
      <w:r>
        <w:rPr>
          <w:rFonts w:hint="eastAsia"/>
          <w:color w:val="111111"/>
          <w:sz w:val="24"/>
          <w:szCs w:val="24"/>
        </w:rPr>
        <w:t>3.3.1</w:t>
      </w:r>
      <w:r>
        <w:rPr>
          <w:color w:val="111111"/>
          <w:sz w:val="24"/>
          <w:szCs w:val="24"/>
        </w:rPr>
        <w:t>设备质保期为投运后的一年，</w:t>
      </w:r>
      <w:r>
        <w:rPr>
          <w:rFonts w:hint="eastAsia"/>
          <w:color w:val="111111"/>
          <w:sz w:val="24"/>
          <w:szCs w:val="24"/>
        </w:rPr>
        <w:t>在</w:t>
      </w:r>
      <w:r>
        <w:rPr>
          <w:color w:val="111111"/>
          <w:sz w:val="24"/>
          <w:szCs w:val="24"/>
        </w:rPr>
        <w:t>质保期内储罐出现任何质量问题，乙方应在接到甲方通知后72小时内到现场免费处理</w:t>
      </w:r>
      <w:r>
        <w:rPr>
          <w:rFonts w:hint="eastAsia"/>
          <w:color w:val="111111"/>
          <w:sz w:val="24"/>
          <w:szCs w:val="24"/>
        </w:rPr>
        <w:t>。</w:t>
      </w:r>
    </w:p>
    <w:p>
      <w:pPr>
        <w:spacing w:line="360" w:lineRule="auto"/>
        <w:rPr>
          <w:rFonts w:asciiTheme="minorEastAsia" w:hAnsiTheme="minorEastAsia"/>
          <w:sz w:val="24"/>
          <w:szCs w:val="24"/>
        </w:rPr>
      </w:pPr>
      <w:r>
        <w:rPr>
          <w:rFonts w:hint="eastAsia"/>
          <w:color w:val="111111"/>
          <w:sz w:val="24"/>
          <w:szCs w:val="24"/>
        </w:rPr>
        <w:t>3.3.2设计使用寿</w:t>
      </w:r>
      <w:r>
        <w:rPr>
          <w:rFonts w:hint="eastAsia" w:asciiTheme="minorEastAsia" w:hAnsiTheme="minorEastAsia"/>
          <w:sz w:val="24"/>
          <w:szCs w:val="24"/>
        </w:rPr>
        <w:t>命为15年，且需在图纸标明</w:t>
      </w:r>
      <w:r>
        <w:rPr>
          <w:rFonts w:hint="eastAsia"/>
          <w:sz w:val="24"/>
          <w:szCs w:val="24"/>
        </w:rPr>
        <w:t>。</w:t>
      </w:r>
    </w:p>
    <w:p>
      <w:pPr>
        <w:widowControl/>
        <w:shd w:val="clear" w:color="auto" w:fill="FFFFFF"/>
        <w:spacing w:before="100" w:beforeAutospacing="1" w:after="100" w:afterAutospacing="1" w:line="360" w:lineRule="auto"/>
        <w:jc w:val="left"/>
        <w:rPr>
          <w:rFonts w:ascii="宋体" w:hAnsi="宋体" w:eastAsia="宋体" w:cs="宋体"/>
          <w:b/>
          <w:color w:val="111111"/>
          <w:kern w:val="0"/>
          <w:sz w:val="28"/>
          <w:szCs w:val="28"/>
        </w:rPr>
      </w:pPr>
      <w:r>
        <w:rPr>
          <w:rFonts w:hint="eastAsia"/>
          <w:b/>
          <w:sz w:val="28"/>
          <w:szCs w:val="28"/>
        </w:rPr>
        <w:t>四、技术资料交付</w:t>
      </w:r>
    </w:p>
    <w:p>
      <w:pPr>
        <w:spacing w:line="360" w:lineRule="auto"/>
        <w:jc w:val="center"/>
        <w:rPr>
          <w:rFonts w:ascii="宋体" w:hAnsi="宋体"/>
          <w:b/>
          <w:sz w:val="24"/>
        </w:rPr>
      </w:pPr>
      <w:r>
        <w:rPr>
          <w:rFonts w:hint="eastAsia" w:ascii="宋体" w:hAnsi="宋体"/>
          <w:b/>
          <w:sz w:val="24"/>
        </w:rPr>
        <w:t>技术资料交付清单</w:t>
      </w:r>
    </w:p>
    <w:tbl>
      <w:tblPr>
        <w:tblStyle w:val="6"/>
        <w:tblW w:w="8307"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3"/>
        <w:gridCol w:w="3181"/>
        <w:gridCol w:w="1190"/>
        <w:gridCol w:w="316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73"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3181" w:type="dxa"/>
            <w:vAlign w:val="center"/>
          </w:tcPr>
          <w:p>
            <w:pPr>
              <w:spacing w:line="360" w:lineRule="auto"/>
              <w:jc w:val="center"/>
              <w:rPr>
                <w:rFonts w:ascii="宋体" w:hAnsi="宋体"/>
                <w:sz w:val="24"/>
                <w:szCs w:val="24"/>
              </w:rPr>
            </w:pPr>
            <w:r>
              <w:rPr>
                <w:rFonts w:hint="eastAsia" w:ascii="宋体" w:hAnsi="宋体"/>
                <w:sz w:val="24"/>
                <w:szCs w:val="24"/>
              </w:rPr>
              <w:t>名称</w:t>
            </w:r>
          </w:p>
        </w:tc>
        <w:tc>
          <w:tcPr>
            <w:tcW w:w="1190" w:type="dxa"/>
            <w:vAlign w:val="center"/>
          </w:tcPr>
          <w:p>
            <w:pPr>
              <w:spacing w:line="360" w:lineRule="auto"/>
              <w:jc w:val="center"/>
              <w:rPr>
                <w:rFonts w:ascii="宋体" w:hAnsi="宋体"/>
                <w:sz w:val="24"/>
                <w:szCs w:val="24"/>
              </w:rPr>
            </w:pPr>
            <w:r>
              <w:rPr>
                <w:rFonts w:hint="eastAsia" w:ascii="宋体" w:hAnsi="宋体"/>
                <w:sz w:val="24"/>
                <w:szCs w:val="24"/>
              </w:rPr>
              <w:t>数量</w:t>
            </w:r>
          </w:p>
        </w:tc>
        <w:tc>
          <w:tcPr>
            <w:tcW w:w="3163" w:type="dxa"/>
            <w:vAlign w:val="center"/>
          </w:tcPr>
          <w:p>
            <w:pPr>
              <w:spacing w:line="360" w:lineRule="auto"/>
              <w:jc w:val="center"/>
              <w:rPr>
                <w:rFonts w:ascii="宋体" w:hAnsi="宋体"/>
                <w:sz w:val="24"/>
                <w:szCs w:val="24"/>
              </w:rPr>
            </w:pPr>
            <w:r>
              <w:rPr>
                <w:rFonts w:hint="eastAsia" w:ascii="宋体" w:hAnsi="宋体"/>
                <w:sz w:val="24"/>
                <w:szCs w:val="24"/>
              </w:rPr>
              <w:t>提交日期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73" w:type="dxa"/>
            <w:vAlign w:val="center"/>
          </w:tcPr>
          <w:p>
            <w:pPr>
              <w:numPr>
                <w:ilvl w:val="0"/>
                <w:numId w:val="1"/>
              </w:numPr>
              <w:spacing w:line="360" w:lineRule="auto"/>
              <w:jc w:val="center"/>
              <w:rPr>
                <w:rFonts w:ascii="宋体" w:hAnsi="宋体"/>
                <w:sz w:val="24"/>
                <w:szCs w:val="24"/>
              </w:rPr>
            </w:pPr>
          </w:p>
        </w:tc>
        <w:tc>
          <w:tcPr>
            <w:tcW w:w="3181" w:type="dxa"/>
            <w:vAlign w:val="center"/>
          </w:tcPr>
          <w:p>
            <w:pPr>
              <w:spacing w:line="360" w:lineRule="auto"/>
              <w:jc w:val="center"/>
              <w:rPr>
                <w:rFonts w:ascii="宋体" w:hAnsi="宋体"/>
                <w:sz w:val="24"/>
                <w:szCs w:val="24"/>
              </w:rPr>
            </w:pPr>
            <w:r>
              <w:rPr>
                <w:rFonts w:hint="eastAsia" w:ascii="宋体" w:hAnsi="宋体"/>
                <w:sz w:val="24"/>
                <w:szCs w:val="24"/>
              </w:rPr>
              <w:t>厂家资质及相关业绩</w:t>
            </w:r>
          </w:p>
        </w:tc>
        <w:tc>
          <w:tcPr>
            <w:tcW w:w="1190" w:type="dxa"/>
            <w:vAlign w:val="center"/>
          </w:tcPr>
          <w:p>
            <w:pPr>
              <w:spacing w:line="360" w:lineRule="auto"/>
              <w:jc w:val="center"/>
              <w:rPr>
                <w:rFonts w:ascii="宋体" w:hAnsi="宋体"/>
                <w:caps/>
                <w:sz w:val="24"/>
                <w:szCs w:val="24"/>
              </w:rPr>
            </w:pPr>
            <w:r>
              <w:rPr>
                <w:rFonts w:hint="eastAsia" w:ascii="宋体" w:hAnsi="宋体"/>
                <w:caps/>
                <w:sz w:val="24"/>
                <w:szCs w:val="24"/>
              </w:rPr>
              <w:t>1E</w:t>
            </w:r>
          </w:p>
        </w:tc>
        <w:tc>
          <w:tcPr>
            <w:tcW w:w="3163" w:type="dxa"/>
            <w:vAlign w:val="center"/>
          </w:tcPr>
          <w:p>
            <w:pPr>
              <w:spacing w:line="360" w:lineRule="auto"/>
              <w:jc w:val="center"/>
              <w:rPr>
                <w:rFonts w:ascii="宋体" w:hAnsi="宋体"/>
                <w:sz w:val="24"/>
                <w:szCs w:val="24"/>
              </w:rPr>
            </w:pPr>
            <w:r>
              <w:rPr>
                <w:rFonts w:hint="eastAsia" w:ascii="宋体" w:hAnsi="宋体"/>
                <w:sz w:val="24"/>
                <w:szCs w:val="24"/>
              </w:rPr>
              <w:t>报名时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73" w:type="dxa"/>
            <w:vAlign w:val="center"/>
          </w:tcPr>
          <w:p>
            <w:pPr>
              <w:numPr>
                <w:ilvl w:val="0"/>
                <w:numId w:val="1"/>
              </w:numPr>
              <w:spacing w:line="360" w:lineRule="auto"/>
              <w:jc w:val="center"/>
              <w:rPr>
                <w:rFonts w:ascii="宋体" w:hAnsi="宋体"/>
                <w:sz w:val="24"/>
                <w:szCs w:val="24"/>
              </w:rPr>
            </w:pPr>
          </w:p>
        </w:tc>
        <w:tc>
          <w:tcPr>
            <w:tcW w:w="3181" w:type="dxa"/>
            <w:vAlign w:val="center"/>
          </w:tcPr>
          <w:p>
            <w:pPr>
              <w:spacing w:line="360" w:lineRule="auto"/>
              <w:jc w:val="center"/>
              <w:rPr>
                <w:rFonts w:ascii="宋体" w:hAnsi="宋体"/>
                <w:sz w:val="24"/>
                <w:szCs w:val="24"/>
              </w:rPr>
            </w:pPr>
            <w:r>
              <w:rPr>
                <w:rFonts w:hint="eastAsia"/>
                <w:sz w:val="24"/>
                <w:szCs w:val="24"/>
              </w:rPr>
              <w:t>设计图纸和强度计算书（终版）</w:t>
            </w:r>
          </w:p>
        </w:tc>
        <w:tc>
          <w:tcPr>
            <w:tcW w:w="1190" w:type="dxa"/>
            <w:vAlign w:val="center"/>
          </w:tcPr>
          <w:p>
            <w:pPr>
              <w:spacing w:line="360" w:lineRule="auto"/>
              <w:jc w:val="center"/>
              <w:rPr>
                <w:rFonts w:ascii="宋体" w:hAnsi="宋体"/>
                <w:caps/>
                <w:sz w:val="24"/>
                <w:szCs w:val="24"/>
              </w:rPr>
            </w:pPr>
            <w:r>
              <w:rPr>
                <w:rFonts w:hint="eastAsia" w:ascii="宋体" w:hAnsi="宋体"/>
                <w:caps/>
                <w:sz w:val="24"/>
                <w:szCs w:val="24"/>
              </w:rPr>
              <w:t>1C+1E</w:t>
            </w:r>
          </w:p>
        </w:tc>
        <w:tc>
          <w:tcPr>
            <w:tcW w:w="3163" w:type="dxa"/>
            <w:vAlign w:val="center"/>
          </w:tcPr>
          <w:p>
            <w:pPr>
              <w:spacing w:line="360" w:lineRule="auto"/>
              <w:jc w:val="center"/>
              <w:rPr>
                <w:rFonts w:ascii="宋体" w:hAnsi="宋体"/>
                <w:sz w:val="24"/>
                <w:szCs w:val="24"/>
              </w:rPr>
            </w:pPr>
            <w:r>
              <w:rPr>
                <w:rFonts w:hint="eastAsia" w:ascii="宋体" w:hAnsi="宋体"/>
                <w:caps/>
                <w:sz w:val="24"/>
                <w:szCs w:val="24"/>
              </w:rPr>
              <w:t>发货时（电子版中标后提供）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73" w:type="dxa"/>
            <w:vAlign w:val="center"/>
          </w:tcPr>
          <w:p>
            <w:pPr>
              <w:numPr>
                <w:ilvl w:val="0"/>
                <w:numId w:val="1"/>
              </w:numPr>
              <w:spacing w:line="360" w:lineRule="auto"/>
              <w:jc w:val="center"/>
              <w:rPr>
                <w:rFonts w:ascii="宋体" w:hAnsi="宋体"/>
                <w:sz w:val="24"/>
                <w:szCs w:val="24"/>
              </w:rPr>
            </w:pPr>
          </w:p>
        </w:tc>
        <w:tc>
          <w:tcPr>
            <w:tcW w:w="3181" w:type="dxa"/>
            <w:vAlign w:val="center"/>
          </w:tcPr>
          <w:p>
            <w:pPr>
              <w:spacing w:line="360" w:lineRule="auto"/>
              <w:jc w:val="center"/>
              <w:rPr>
                <w:rFonts w:ascii="宋体" w:hAnsi="宋体"/>
                <w:sz w:val="24"/>
                <w:szCs w:val="24"/>
              </w:rPr>
            </w:pPr>
            <w:r>
              <w:rPr>
                <w:sz w:val="24"/>
                <w:szCs w:val="24"/>
              </w:rPr>
              <w:t>制造工艺图或者工艺卡、</w:t>
            </w:r>
            <w:r>
              <w:rPr>
                <w:rFonts w:hint="eastAsia"/>
                <w:sz w:val="24"/>
                <w:szCs w:val="24"/>
              </w:rPr>
              <w:t>原材料合格证</w:t>
            </w:r>
            <w:r>
              <w:rPr>
                <w:sz w:val="24"/>
                <w:szCs w:val="24"/>
              </w:rPr>
              <w:t>及材料表、制造过程及</w:t>
            </w:r>
            <w:r>
              <w:rPr>
                <w:rFonts w:hint="eastAsia"/>
                <w:sz w:val="24"/>
                <w:szCs w:val="24"/>
              </w:rPr>
              <w:t>产品出厂检验记录</w:t>
            </w:r>
            <w:r>
              <w:rPr>
                <w:sz w:val="24"/>
                <w:szCs w:val="24"/>
              </w:rPr>
              <w:t>、产品合格证、质量证明书</w:t>
            </w:r>
          </w:p>
        </w:tc>
        <w:tc>
          <w:tcPr>
            <w:tcW w:w="1190" w:type="dxa"/>
            <w:vAlign w:val="center"/>
          </w:tcPr>
          <w:p>
            <w:pPr>
              <w:spacing w:line="360" w:lineRule="auto"/>
              <w:jc w:val="center"/>
              <w:rPr>
                <w:rFonts w:ascii="宋体" w:hAnsi="宋体"/>
                <w:caps/>
                <w:sz w:val="24"/>
                <w:szCs w:val="24"/>
              </w:rPr>
            </w:pPr>
            <w:r>
              <w:rPr>
                <w:rFonts w:hint="eastAsia" w:ascii="宋体" w:hAnsi="宋体"/>
                <w:caps/>
                <w:sz w:val="24"/>
                <w:szCs w:val="24"/>
              </w:rPr>
              <w:t>1C+1E</w:t>
            </w:r>
          </w:p>
        </w:tc>
        <w:tc>
          <w:tcPr>
            <w:tcW w:w="3163" w:type="dxa"/>
            <w:vAlign w:val="center"/>
          </w:tcPr>
          <w:p>
            <w:pPr>
              <w:spacing w:line="360" w:lineRule="auto"/>
              <w:jc w:val="center"/>
              <w:rPr>
                <w:rFonts w:ascii="宋体" w:hAnsi="宋体"/>
                <w:sz w:val="24"/>
                <w:szCs w:val="24"/>
              </w:rPr>
            </w:pPr>
            <w:r>
              <w:rPr>
                <w:rFonts w:hint="eastAsia" w:ascii="宋体" w:hAnsi="宋体"/>
                <w:caps/>
                <w:sz w:val="24"/>
                <w:szCs w:val="24"/>
              </w:rPr>
              <w:t>发货时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73" w:type="dxa"/>
            <w:vAlign w:val="center"/>
          </w:tcPr>
          <w:p>
            <w:pPr>
              <w:numPr>
                <w:ilvl w:val="0"/>
                <w:numId w:val="1"/>
              </w:numPr>
              <w:spacing w:line="360" w:lineRule="auto"/>
              <w:jc w:val="center"/>
              <w:rPr>
                <w:rFonts w:ascii="宋体" w:hAnsi="宋体"/>
                <w:sz w:val="24"/>
                <w:szCs w:val="24"/>
              </w:rPr>
            </w:pPr>
          </w:p>
        </w:tc>
        <w:tc>
          <w:tcPr>
            <w:tcW w:w="3181" w:type="dxa"/>
            <w:vAlign w:val="center"/>
          </w:tcPr>
          <w:p>
            <w:pPr>
              <w:spacing w:line="360" w:lineRule="auto"/>
              <w:jc w:val="center"/>
              <w:rPr>
                <w:rFonts w:ascii="宋体" w:hAnsi="宋体"/>
                <w:sz w:val="24"/>
                <w:szCs w:val="24"/>
              </w:rPr>
            </w:pPr>
            <w:r>
              <w:rPr>
                <w:rFonts w:hint="eastAsia" w:ascii="宋体" w:hAnsi="宋体"/>
                <w:sz w:val="24"/>
                <w:szCs w:val="24"/>
              </w:rPr>
              <w:t>送货单</w:t>
            </w:r>
          </w:p>
        </w:tc>
        <w:tc>
          <w:tcPr>
            <w:tcW w:w="1190" w:type="dxa"/>
            <w:vAlign w:val="center"/>
          </w:tcPr>
          <w:p>
            <w:pPr>
              <w:spacing w:line="360" w:lineRule="auto"/>
              <w:jc w:val="center"/>
              <w:rPr>
                <w:rFonts w:ascii="宋体" w:hAnsi="宋体"/>
                <w:caps/>
                <w:sz w:val="24"/>
                <w:szCs w:val="24"/>
              </w:rPr>
            </w:pPr>
            <w:r>
              <w:rPr>
                <w:rFonts w:hint="eastAsia" w:ascii="宋体" w:hAnsi="宋体"/>
                <w:caps/>
                <w:sz w:val="24"/>
                <w:szCs w:val="24"/>
              </w:rPr>
              <w:t>1C+1E</w:t>
            </w:r>
          </w:p>
        </w:tc>
        <w:tc>
          <w:tcPr>
            <w:tcW w:w="3163" w:type="dxa"/>
          </w:tcPr>
          <w:p>
            <w:pPr>
              <w:spacing w:line="360" w:lineRule="auto"/>
              <w:jc w:val="center"/>
              <w:rPr>
                <w:rFonts w:ascii="宋体" w:hAnsi="宋体"/>
                <w:sz w:val="24"/>
                <w:szCs w:val="24"/>
              </w:rPr>
            </w:pPr>
            <w:r>
              <w:rPr>
                <w:rFonts w:hint="eastAsia" w:ascii="宋体" w:hAnsi="宋体"/>
                <w:caps/>
                <w:sz w:val="24"/>
                <w:szCs w:val="24"/>
              </w:rPr>
              <w:t>发货时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307" w:type="dxa"/>
            <w:gridSpan w:val="4"/>
            <w:vAlign w:val="center"/>
          </w:tcPr>
          <w:p>
            <w:pPr>
              <w:spacing w:line="360" w:lineRule="auto"/>
              <w:rPr>
                <w:rFonts w:ascii="宋体" w:hAnsi="宋体"/>
                <w:sz w:val="24"/>
                <w:szCs w:val="24"/>
              </w:rPr>
            </w:pPr>
            <w:r>
              <w:rPr>
                <w:rFonts w:hint="eastAsia" w:ascii="宋体" w:hAnsi="宋体"/>
                <w:sz w:val="24"/>
                <w:szCs w:val="24"/>
              </w:rPr>
              <w:t>注：C—纸质资料，E—PDF版资料。</w:t>
            </w:r>
          </w:p>
        </w:tc>
      </w:tr>
    </w:tbl>
    <w:p>
      <w:pPr>
        <w:pStyle w:val="10"/>
        <w:spacing w:line="360" w:lineRule="auto"/>
        <w:ind w:firstLine="0" w:firstLineChars="0"/>
        <w:jc w:val="left"/>
        <w:rPr>
          <w:b/>
          <w:sz w:val="28"/>
          <w:szCs w:val="28"/>
        </w:rPr>
      </w:pPr>
      <w:r>
        <w:rPr>
          <w:rFonts w:hint="eastAsia"/>
          <w:b/>
          <w:sz w:val="28"/>
          <w:szCs w:val="28"/>
        </w:rPr>
        <w:t>五、包装、运输及验收</w:t>
      </w:r>
    </w:p>
    <w:p>
      <w:pPr>
        <w:spacing w:line="360" w:lineRule="auto"/>
        <w:rPr>
          <w:color w:val="111111"/>
          <w:sz w:val="24"/>
          <w:szCs w:val="24"/>
        </w:rPr>
      </w:pPr>
      <w:r>
        <w:rPr>
          <w:rFonts w:hint="eastAsia"/>
          <w:color w:val="111111"/>
          <w:sz w:val="24"/>
          <w:szCs w:val="24"/>
        </w:rPr>
        <w:t>5.1、储罐包装应采用支架加软垫固定，重要部位采取适当的局部保护措施，在易碰伤处如接管法兰位置包装软质垫，应有产品合格证、使用说明及备用附件清单。</w:t>
      </w:r>
    </w:p>
    <w:p>
      <w:pPr>
        <w:spacing w:line="360" w:lineRule="auto"/>
        <w:rPr>
          <w:color w:val="111111"/>
          <w:sz w:val="24"/>
          <w:szCs w:val="24"/>
        </w:rPr>
      </w:pPr>
      <w:r>
        <w:rPr>
          <w:rFonts w:hint="eastAsia"/>
          <w:color w:val="111111"/>
          <w:sz w:val="24"/>
          <w:szCs w:val="24"/>
        </w:rPr>
        <w:t>5.2、水平运输储罐应安装在支吊架或放合适的滑动托板上，支架与滑动托板应安上缓冲垫，并固定在运输工具上。</w:t>
      </w:r>
    </w:p>
    <w:p>
      <w:pPr>
        <w:spacing w:line="360" w:lineRule="auto"/>
        <w:rPr>
          <w:sz w:val="24"/>
          <w:szCs w:val="24"/>
        </w:rPr>
      </w:pPr>
      <w:r>
        <w:rPr>
          <w:rFonts w:hint="eastAsia"/>
          <w:sz w:val="24"/>
          <w:szCs w:val="24"/>
        </w:rPr>
        <w:t>5.3</w:t>
      </w:r>
      <w:r>
        <w:rPr>
          <w:sz w:val="24"/>
          <w:szCs w:val="24"/>
        </w:rPr>
        <w:t xml:space="preserve"> 、 </w:t>
      </w:r>
      <w:r>
        <w:rPr>
          <w:rFonts w:hint="eastAsia"/>
          <w:sz w:val="24"/>
          <w:szCs w:val="24"/>
        </w:rPr>
        <w:t>乙方采购的原材料需有产品合格证，制造过程需按国家相关标准合格规范进行检验</w:t>
      </w:r>
      <w:r>
        <w:rPr>
          <w:sz w:val="24"/>
          <w:szCs w:val="24"/>
        </w:rPr>
        <w:t>。</w:t>
      </w:r>
    </w:p>
    <w:p>
      <w:pPr>
        <w:spacing w:line="360" w:lineRule="auto"/>
        <w:rPr>
          <w:sz w:val="24"/>
          <w:szCs w:val="24"/>
        </w:rPr>
      </w:pPr>
      <w:r>
        <w:rPr>
          <w:rFonts w:hint="eastAsia"/>
          <w:sz w:val="24"/>
          <w:szCs w:val="24"/>
        </w:rPr>
        <w:t>5.4</w:t>
      </w:r>
      <w:r>
        <w:rPr>
          <w:sz w:val="24"/>
          <w:szCs w:val="24"/>
        </w:rPr>
        <w:t xml:space="preserve"> 、</w:t>
      </w:r>
      <w:r>
        <w:rPr>
          <w:rFonts w:hint="eastAsia"/>
          <w:sz w:val="24"/>
          <w:szCs w:val="24"/>
        </w:rPr>
        <w:t>乙方在产品出厂前应逐台进行检验，按JC/T587-2012第9.15条的要求进行检验，需充水做静压渗漏检测，保证罐体及法兰各处密封点无渗漏</w:t>
      </w:r>
      <w:r>
        <w:rPr>
          <w:sz w:val="24"/>
          <w:szCs w:val="24"/>
        </w:rPr>
        <w:t>。</w:t>
      </w:r>
    </w:p>
    <w:p>
      <w:pPr>
        <w:spacing w:line="360" w:lineRule="auto"/>
        <w:rPr>
          <w:sz w:val="24"/>
          <w:szCs w:val="24"/>
        </w:rPr>
      </w:pPr>
      <w:r>
        <w:rPr>
          <w:rFonts w:hint="eastAsia"/>
          <w:sz w:val="24"/>
          <w:szCs w:val="24"/>
        </w:rPr>
        <w:t>5.5</w:t>
      </w:r>
      <w:r>
        <w:rPr>
          <w:sz w:val="24"/>
          <w:szCs w:val="24"/>
        </w:rPr>
        <w:t>、乙方应保证所生产的产品完全符合甲方现场安装条件</w:t>
      </w:r>
      <w:r>
        <w:rPr>
          <w:rFonts w:hint="eastAsia"/>
          <w:sz w:val="24"/>
          <w:szCs w:val="24"/>
        </w:rPr>
        <w:t>，</w:t>
      </w:r>
      <w:r>
        <w:rPr>
          <w:sz w:val="24"/>
          <w:szCs w:val="24"/>
        </w:rPr>
        <w:t>罐体接口规格及尺寸</w:t>
      </w:r>
      <w:r>
        <w:rPr>
          <w:rFonts w:hint="eastAsia"/>
          <w:sz w:val="24"/>
          <w:szCs w:val="24"/>
        </w:rPr>
        <w:t>符合设计图纸和相关规范</w:t>
      </w:r>
      <w:r>
        <w:rPr>
          <w:sz w:val="24"/>
          <w:szCs w:val="24"/>
        </w:rPr>
        <w:t>。</w:t>
      </w:r>
    </w:p>
    <w:p>
      <w:pPr>
        <w:spacing w:line="360" w:lineRule="auto"/>
        <w:rPr>
          <w:color w:val="111111"/>
          <w:sz w:val="24"/>
          <w:szCs w:val="24"/>
        </w:rPr>
      </w:pPr>
      <w:r>
        <w:rPr>
          <w:rFonts w:hint="eastAsia"/>
          <w:sz w:val="24"/>
          <w:szCs w:val="24"/>
        </w:rPr>
        <w:t>5.6</w:t>
      </w:r>
      <w:r>
        <w:rPr>
          <w:sz w:val="24"/>
          <w:szCs w:val="24"/>
        </w:rPr>
        <w:t>、 产品</w:t>
      </w:r>
      <w:r>
        <w:rPr>
          <w:rFonts w:hint="eastAsia"/>
          <w:sz w:val="24"/>
          <w:szCs w:val="24"/>
        </w:rPr>
        <w:t>到货</w:t>
      </w:r>
      <w:r>
        <w:rPr>
          <w:sz w:val="24"/>
          <w:szCs w:val="24"/>
        </w:rPr>
        <w:t>验收时甲方应通知乙方，验收人员可以依据本技术规范书的规定对任何与本产品生产和检验有关的档案进行检查，如发现质量问题，乙方应进行返修直至产品达到规定的质量要求</w:t>
      </w:r>
      <w:r>
        <w:rPr>
          <w:rFonts w:hint="eastAsia"/>
          <w:sz w:val="24"/>
          <w:szCs w:val="24"/>
        </w:rPr>
        <w:t>。</w:t>
      </w:r>
    </w:p>
    <w:p>
      <w:pPr>
        <w:spacing w:line="360" w:lineRule="auto"/>
        <w:rPr>
          <w:sz w:val="24"/>
          <w:szCs w:val="24"/>
        </w:rPr>
      </w:pPr>
      <w:r>
        <w:rPr>
          <w:rFonts w:hint="eastAsia"/>
          <w:sz w:val="24"/>
          <w:szCs w:val="24"/>
        </w:rPr>
        <w:t>5.7</w:t>
      </w:r>
      <w:r>
        <w:rPr>
          <w:sz w:val="24"/>
          <w:szCs w:val="24"/>
        </w:rPr>
        <w:t>、</w:t>
      </w:r>
      <w:r>
        <w:rPr>
          <w:rFonts w:hint="eastAsia"/>
          <w:sz w:val="24"/>
          <w:szCs w:val="24"/>
        </w:rPr>
        <w:t>产品投入运行正常为产品合格的标准。</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color w:val="111111"/>
          <w:sz w:val="24"/>
          <w:szCs w:val="24"/>
        </w:rPr>
      </w:pPr>
    </w:p>
    <w:p>
      <w:pPr>
        <w:widowControl/>
        <w:shd w:val="clear" w:color="auto" w:fill="FFFFFF"/>
        <w:spacing w:before="100" w:beforeAutospacing="1" w:after="100" w:afterAutospacing="1" w:line="360" w:lineRule="auto"/>
        <w:jc w:val="left"/>
        <w:rPr>
          <w:rFonts w:ascii="宋体" w:hAnsi="宋体" w:eastAsia="宋体" w:cs="宋体"/>
          <w:color w:val="111111"/>
          <w:kern w:val="0"/>
          <w:sz w:val="2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64915"/>
    </w:sdtPr>
    <w:sdtContent>
      <w:p>
        <w:pPr>
          <w:pStyle w:val="3"/>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73AA2"/>
    <w:multiLevelType w:val="multilevel"/>
    <w:tmpl w:val="4F873AA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64AC"/>
    <w:rsid w:val="0000099E"/>
    <w:rsid w:val="00007EA8"/>
    <w:rsid w:val="000315CC"/>
    <w:rsid w:val="00051D8C"/>
    <w:rsid w:val="00053120"/>
    <w:rsid w:val="0006443B"/>
    <w:rsid w:val="00095690"/>
    <w:rsid w:val="000C6C6A"/>
    <w:rsid w:val="000F0B03"/>
    <w:rsid w:val="0011276D"/>
    <w:rsid w:val="0011561B"/>
    <w:rsid w:val="00150262"/>
    <w:rsid w:val="001877F9"/>
    <w:rsid w:val="001C7F5A"/>
    <w:rsid w:val="00244B3E"/>
    <w:rsid w:val="0025600E"/>
    <w:rsid w:val="0026251B"/>
    <w:rsid w:val="002B09BD"/>
    <w:rsid w:val="002D2433"/>
    <w:rsid w:val="00357314"/>
    <w:rsid w:val="003859CC"/>
    <w:rsid w:val="003B6236"/>
    <w:rsid w:val="003E516C"/>
    <w:rsid w:val="004055EC"/>
    <w:rsid w:val="00452AF6"/>
    <w:rsid w:val="00460A25"/>
    <w:rsid w:val="004C0EA2"/>
    <w:rsid w:val="004D27B5"/>
    <w:rsid w:val="005664AC"/>
    <w:rsid w:val="005672AE"/>
    <w:rsid w:val="005B526A"/>
    <w:rsid w:val="00647E78"/>
    <w:rsid w:val="006673C0"/>
    <w:rsid w:val="006C5B9A"/>
    <w:rsid w:val="00710A3B"/>
    <w:rsid w:val="00742082"/>
    <w:rsid w:val="00756C53"/>
    <w:rsid w:val="00780853"/>
    <w:rsid w:val="007A1B5C"/>
    <w:rsid w:val="007F1AB6"/>
    <w:rsid w:val="007F1D1C"/>
    <w:rsid w:val="00817C04"/>
    <w:rsid w:val="00881A14"/>
    <w:rsid w:val="009101E1"/>
    <w:rsid w:val="00937A99"/>
    <w:rsid w:val="009D0B9D"/>
    <w:rsid w:val="009E30C1"/>
    <w:rsid w:val="00A908C1"/>
    <w:rsid w:val="00A97FBA"/>
    <w:rsid w:val="00AB25F2"/>
    <w:rsid w:val="00B40883"/>
    <w:rsid w:val="00B45DE9"/>
    <w:rsid w:val="00B76DB2"/>
    <w:rsid w:val="00BA6B90"/>
    <w:rsid w:val="00BB2CCB"/>
    <w:rsid w:val="00C029CA"/>
    <w:rsid w:val="00CD0EEC"/>
    <w:rsid w:val="00D232DA"/>
    <w:rsid w:val="00D37ADB"/>
    <w:rsid w:val="00D555B6"/>
    <w:rsid w:val="00D620C5"/>
    <w:rsid w:val="00D81BD3"/>
    <w:rsid w:val="00D96AB9"/>
    <w:rsid w:val="00DC3FF1"/>
    <w:rsid w:val="00DF3C19"/>
    <w:rsid w:val="00E466C5"/>
    <w:rsid w:val="00E50A3B"/>
    <w:rsid w:val="00E85C60"/>
    <w:rsid w:val="00EC7655"/>
    <w:rsid w:val="00EE6D0E"/>
    <w:rsid w:val="00FB05EF"/>
    <w:rsid w:val="00FC66AB"/>
    <w:rsid w:val="00FD4884"/>
    <w:rsid w:val="208E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widowControl/>
      <w:spacing w:before="180" w:after="180"/>
      <w:jc w:val="left"/>
    </w:pPr>
    <w:rPr>
      <w:kern w:val="0"/>
      <w:sz w:val="24"/>
      <w:szCs w:val="24"/>
      <w:lang w:eastAsia="en-US"/>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semiHidden/>
    <w:uiPriority w:val="99"/>
    <w:rPr>
      <w:sz w:val="18"/>
      <w:szCs w:val="18"/>
    </w:rPr>
  </w:style>
  <w:style w:type="character" w:customStyle="1" w:styleId="9">
    <w:name w:val="页脚 Char"/>
    <w:basedOn w:val="5"/>
    <w:link w:val="3"/>
    <w:uiPriority w:val="99"/>
    <w:rPr>
      <w:sz w:val="18"/>
      <w:szCs w:val="18"/>
    </w:rPr>
  </w:style>
  <w:style w:type="paragraph" w:customStyle="1" w:styleId="10">
    <w:name w:val="List Paragraph"/>
    <w:basedOn w:val="1"/>
    <w:qFormat/>
    <w:uiPriority w:val="34"/>
    <w:pPr>
      <w:ind w:firstLine="420" w:firstLineChars="200"/>
    </w:pPr>
    <w:rPr>
      <w:rFonts w:ascii="Times New Roman" w:hAnsi="Times New Roman" w:eastAsia="宋体" w:cs="Times New Roman"/>
      <w:szCs w:val="24"/>
    </w:rPr>
  </w:style>
  <w:style w:type="character" w:customStyle="1" w:styleId="11">
    <w:name w:val="正文文本 Char"/>
    <w:basedOn w:val="5"/>
    <w:link w:val="2"/>
    <w:uiPriority w:val="0"/>
    <w:rPr>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232</Words>
  <Characters>1328</Characters>
  <Lines>11</Lines>
  <Paragraphs>3</Paragraphs>
  <TotalTime>252</TotalTime>
  <ScaleCrop>false</ScaleCrop>
  <LinksUpToDate>false</LinksUpToDate>
  <CharactersWithSpaces>1557</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2022-05-06T06:55:00Z</dcterms:created>
  <dc:creator>AutoBVT</dc:creator>
  <cp:lastModifiedBy>333</cp:lastModifiedBy>
  <dcterms:modified xsi:type="dcterms:W3CDTF">2024-03-14T02:10:31Z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