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福建福海创石油化工有限公司</w:t>
      </w:r>
      <w:r>
        <w:rPr>
          <w:rFonts w:hint="eastAsia"/>
          <w:lang w:val="en-US" w:eastAsia="zh-CN"/>
        </w:rPr>
        <w:t>防腐空</w:t>
      </w:r>
      <w:bookmarkStart w:id="0" w:name="_GoBack"/>
      <w:bookmarkEnd w:id="0"/>
      <w:r>
        <w:rPr>
          <w:rFonts w:hint="eastAsia"/>
          <w:lang w:val="en-US" w:eastAsia="zh-CN"/>
        </w:rPr>
        <w:t>调</w:t>
      </w:r>
      <w:r>
        <w:rPr>
          <w:rFonts w:hint="eastAsia"/>
        </w:rPr>
        <w:t>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防腐空调应符合JB/T 9535《户内户外防腐电工产品环境技术要求》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有中国电器防腐蚀等级认证证书，国家认监委批准号:CNCA-R-2011-159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防腐蚀等级:WF2，适用于C5工业环境和海洋环境，满足化工环境下使用的防腐等级。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空调内外机铜管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亲水镀膜铝翅片部件的防腐层采用专用防腐涂料，进行特殊防腐处理（酸洗钝化后的电镀防腐工艺或纳米喷涂防腐工艺），具有抗腐蚀及散热特性，在防止腐蚀的同时而不影响其换热效率。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机组采用板框式装配结构，内置框架（采用2.0mm优质304不锈钢板折弯喷涂室外型塑粉防腐处理），外壳采用1.0mm和1.2mm优质304不锈钢板折弯，内壁粘贴优等20mm厚保温材料。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压缩机室形式：高性能全封闭柔性压缩机，压缩机应选用国际知名大品牌。品质高，噪音低，寿命长。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空调机组室内机全正面维护设计，同时杜绝因拆卸检修造成的系统密封性减弱，机组能效大幅衰减的问题。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电压要求：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3匹空调：220V/50Hz；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5匹/10匹空调：380V/50Hz、配备漏电保护电源开关。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空调电控系统主要电器元件为施耐德品牌，户外电控系统的防护等级在IP54或以上。设备风机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电机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电控系统都有相应的防腐处理，选材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工业型耐腐蚀。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制冷剂：R410a、工作环境温度：0～43℃、能效等级：不低于三级能效、支持365天×24小时连续运行。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本次采购不包含安装，只采购设备及材料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后期厂家需委派技术人员到场进行技术支持和安装验收，以确保无安装质量问题，保障产品的售后时效：本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批次空调</w:t>
      </w:r>
      <w:r>
        <w:rPr>
          <w:rFonts w:hint="eastAsia" w:ascii="宋体" w:hAnsi="宋体" w:eastAsia="宋体" w:cs="宋体"/>
          <w:sz w:val="24"/>
          <w:szCs w:val="24"/>
        </w:rPr>
        <w:t>要求产品整机质保3年及以上。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空调出厂配置：内外机方形支架（304不锈钢安装牢固），每台配备5米内外机连接铜管（含高低压铜管及保温棉）、6米内外机连接线（包含主电源线和通讯线）、6米排水管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按照《空调更新清单》提供需要增加铜管长度的配件：内外机连接铜管、电线、排水管等安装配件（要求同上5）；3匹空调有4台需要增加铜管长度共计21米、5匹空调有7台需要增加铜管长度共计28米、10匹空调有8台需要增加铜管长度共计36米；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空调更新</w:t>
      </w:r>
      <w:r>
        <w:rPr>
          <w:rFonts w:hint="eastAsia" w:ascii="宋体" w:hAnsi="宋体" w:eastAsia="宋体" w:cs="宋体"/>
          <w:sz w:val="24"/>
          <w:szCs w:val="24"/>
        </w:rPr>
        <w:t>清单配置好，避免现场焊接出现接头增加泄漏风险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附件文档《空调更新清单》供投标供应商参考报价。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5CF95"/>
    <w:multiLevelType w:val="singleLevel"/>
    <w:tmpl w:val="A925CF9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7D517BE"/>
    <w:multiLevelType w:val="singleLevel"/>
    <w:tmpl w:val="27D517B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OTkyNDYyMmY1ODBhNThjZjRlMGY1NWRjZjdjZWEifQ=="/>
  </w:docVars>
  <w:rsids>
    <w:rsidRoot w:val="00000000"/>
    <w:rsid w:val="1D662042"/>
    <w:rsid w:val="33515CDF"/>
    <w:rsid w:val="3E5B30EB"/>
    <w:rsid w:val="4A714A31"/>
    <w:rsid w:val="7190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2024-02-06T02:43:00Z</dcterms:created>
  <dc:creator>qrzeng</dc:creator>
  <cp:lastModifiedBy>Amadeus</cp:lastModifiedBy>
  <dcterms:modified xsi:type="dcterms:W3CDTF">2024-02-06T02:55:49Z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D1FB301BF1DD400F9A0BC10E4356C0EC_13</vt:lpwstr>
  </property>
</Properties>
</file>