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hint="default" w:cs="Arial"/>
          <w:sz w:val="36"/>
          <w:szCs w:val="36"/>
          <w:lang w:val="en-US" w:eastAsia="zh-CN"/>
        </w:rPr>
      </w:pPr>
      <w:r>
        <w:rPr>
          <w:rFonts w:hint="eastAsia" w:ascii="微软雅黑" w:eastAsia="微软雅黑"/>
          <w:b/>
          <w:sz w:val="52"/>
          <w:szCs w:val="22"/>
          <w:u w:val="single"/>
          <w:lang w:eastAsia="zh-CN"/>
        </w:rPr>
        <w:t>2024年PTA团队消缺检修压缩机检修工程项目-检维修包1</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6"/>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ascii="宋体" w:hAnsi="Calibri" w:eastAsia="宋体"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FHC-PTCG20240201005</w:t>
      </w:r>
      <w:r>
        <w:rPr>
          <w:rFonts w:hint="eastAsia" w:hAnsi="Calibri" w:cs="Times New Roman"/>
          <w:b w:val="0"/>
          <w:bCs w:val="0"/>
          <w:i w:val="0"/>
          <w:iCs w:val="0"/>
          <w:caps w:val="0"/>
          <w:color w:val="000000" w:themeColor="text1"/>
          <w:spacing w:val="0"/>
          <w:kern w:val="0"/>
          <w:sz w:val="28"/>
          <w:szCs w:val="28"/>
          <w:u w:val="none"/>
          <w:shd w:val="clear"/>
          <w:lang w:val="en-US" w:eastAsia="zh-CN" w:bidi="ar-SA"/>
          <w14:textFill>
            <w14:solidFill>
              <w14:schemeClr w14:val="tx1"/>
            </w14:solidFill>
          </w14:textFill>
        </w:rPr>
        <w:t>-1</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w:t>
      </w:r>
      <w:r>
        <w:rPr>
          <w:rFonts w:hint="eastAsia" w:ascii="微软雅黑" w:eastAsia="微软雅黑"/>
          <w:b/>
          <w:color w:val="000000" w:themeColor="text1"/>
          <w:w w:val="95"/>
          <w:sz w:val="32"/>
          <w:lang w:val="en-US" w:eastAsia="zh-CN"/>
          <w14:textFill>
            <w14:solidFill>
              <w14:schemeClr w14:val="tx1"/>
            </w14:solidFill>
          </w14:textFill>
        </w:rPr>
        <w:t>四</w:t>
      </w:r>
      <w:r>
        <w:rPr>
          <w:rFonts w:hint="eastAsia" w:ascii="微软雅黑" w:eastAsia="微软雅黑"/>
          <w:b/>
          <w:color w:val="000000" w:themeColor="text1"/>
          <w:w w:val="95"/>
          <w:sz w:val="32"/>
          <w:lang w:eastAsia="zh-CN"/>
          <w14:textFill>
            <w14:solidFill>
              <w14:schemeClr w14:val="tx1"/>
            </w14:solidFill>
          </w14:textFill>
        </w:rPr>
        <w:t>年</w:t>
      </w:r>
      <w:r>
        <w:rPr>
          <w:rFonts w:hint="eastAsia" w:ascii="微软雅黑" w:eastAsia="微软雅黑"/>
          <w:b/>
          <w:color w:val="000000" w:themeColor="text1"/>
          <w:w w:val="95"/>
          <w:sz w:val="32"/>
          <w:lang w:val="en-US" w:eastAsia="zh-CN"/>
          <w14:textFill>
            <w14:solidFill>
              <w14:schemeClr w14:val="tx1"/>
            </w14:solidFill>
          </w14:textFill>
        </w:rPr>
        <w:t>二</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jc w:val="center"/>
        <w:rPr>
          <w:b/>
          <w:bCs/>
          <w:sz w:val="32"/>
          <w:lang w:eastAsia="zh-CN"/>
        </w:rPr>
      </w:pPr>
      <w:r>
        <w:rPr>
          <w:rFonts w:hint="eastAsia"/>
          <w:b/>
          <w:bCs/>
          <w:sz w:val="32"/>
          <w:lang w:eastAsia="zh-CN"/>
        </w:rPr>
        <w:t>福建福海创石油化工有限公司2024年PTA团队消缺检修压缩机检修工程项目-检维修包1比选公告</w:t>
      </w:r>
    </w:p>
    <w:p>
      <w:pPr>
        <w:pStyle w:val="19"/>
        <w:rPr>
          <w:b/>
          <w:sz w:val="28"/>
          <w:lang w:eastAsia="zh-CN"/>
        </w:rPr>
      </w:pPr>
    </w:p>
    <w:p>
      <w:pPr>
        <w:pStyle w:val="19"/>
        <w:spacing w:before="26" w:line="600" w:lineRule="exact"/>
        <w:ind w:right="121" w:firstLine="480" w:firstLineChars="200"/>
        <w:jc w:val="both"/>
        <w:rPr>
          <w:lang w:eastAsia="zh-CN"/>
        </w:rPr>
      </w:pPr>
      <w:r>
        <w:rPr>
          <w:rFonts w:hint="eastAsia"/>
          <w:lang w:eastAsia="zh-CN"/>
        </w:rPr>
        <w:t>福建福海创石油化工有限公司就“</w:t>
      </w:r>
      <w:r>
        <w:rPr>
          <w:rFonts w:hint="eastAsia"/>
          <w:color w:val="000000" w:themeColor="text1"/>
          <w:u w:val="none"/>
          <w:lang w:eastAsia="zh-CN"/>
          <w14:textFill>
            <w14:solidFill>
              <w14:schemeClr w14:val="tx1"/>
            </w14:solidFill>
          </w14:textFill>
        </w:rPr>
        <w:t>2024年PTA团队消缺检修压缩机检修工程项目-检维修包1（项目编号：</w:t>
      </w:r>
      <w:r>
        <w:rPr>
          <w:rFonts w:hint="eastAsia" w:ascii="宋体" w:hAnsi="宋体" w:eastAsia="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FHC-PTCG20240201005</w:t>
      </w:r>
      <w:r>
        <w:rPr>
          <w:rFonts w:hint="eastAsia" w:hAnsi="宋体" w:cs="宋体"/>
          <w:b w:val="0"/>
          <w:bCs w:val="0"/>
          <w:i w:val="0"/>
          <w:iCs w:val="0"/>
          <w:caps w:val="0"/>
          <w:color w:val="000000" w:themeColor="text1"/>
          <w:spacing w:val="0"/>
          <w:kern w:val="0"/>
          <w:sz w:val="24"/>
          <w:szCs w:val="24"/>
          <w:u w:val="none"/>
          <w:shd w:val="clear"/>
          <w:lang w:val="en-US" w:eastAsia="zh-CN" w:bidi="ar-SA"/>
          <w14:textFill>
            <w14:solidFill>
              <w14:schemeClr w14:val="tx1"/>
            </w14:solidFill>
          </w14:textFill>
        </w:rPr>
        <w:t>-1</w:t>
      </w:r>
      <w:r>
        <w:rPr>
          <w:rFonts w:hint="eastAsia"/>
          <w:color w:val="000000" w:themeColor="text1"/>
          <w:u w:val="none"/>
          <w:lang w:eastAsia="zh-CN"/>
          <w14:textFill>
            <w14:solidFill>
              <w14:schemeClr w14:val="tx1"/>
            </w14:solidFill>
          </w14:textFill>
        </w:rPr>
        <w:t>）”</w:t>
      </w:r>
      <w:r>
        <w:rPr>
          <w:lang w:eastAsia="zh-CN"/>
        </w:rPr>
        <w:t>进行国内公开比选</w:t>
      </w:r>
      <w:r>
        <w:rPr>
          <w:rFonts w:hint="eastAsia"/>
          <w:lang w:eastAsia="zh-CN"/>
        </w:rPr>
        <w:t>，欢迎国内符合条件的维修商积极参选。</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项目名称：福建福海创石油化工有限公司2024年PTA团队消缺检修压缩机检修工程项目-检维修包1。</w:t>
      </w:r>
    </w:p>
    <w:p>
      <w:pPr>
        <w:tabs>
          <w:tab w:val="left" w:pos="709"/>
        </w:tabs>
        <w:spacing w:line="600" w:lineRule="exact"/>
        <w:ind w:firstLine="480" w:firstLineChars="200"/>
        <w:jc w:val="both"/>
        <w:rPr>
          <w:sz w:val="24"/>
          <w:szCs w:val="24"/>
          <w:lang w:eastAsia="zh-CN"/>
        </w:rPr>
      </w:pPr>
      <w:r>
        <w:rPr>
          <w:sz w:val="24"/>
          <w:szCs w:val="24"/>
          <w:lang w:eastAsia="zh-CN"/>
        </w:rPr>
        <w:t>2.</w:t>
      </w:r>
      <w:r>
        <w:rPr>
          <w:rFonts w:hint="eastAsia"/>
          <w:sz w:val="24"/>
          <w:szCs w:val="24"/>
          <w:lang w:eastAsia="zh-CN"/>
        </w:rPr>
        <w:t>比选项目说明：2024年PTA团队消缺检修压缩机检修工程项目-检维修包1</w:t>
      </w:r>
      <w:r>
        <w:rPr>
          <w:sz w:val="24"/>
          <w:szCs w:val="24"/>
          <w:lang w:eastAsia="zh-CN"/>
        </w:rPr>
        <w:t>，施工期</w:t>
      </w:r>
      <w:r>
        <w:rPr>
          <w:rFonts w:hint="eastAsia"/>
          <w:sz w:val="24"/>
          <w:szCs w:val="24"/>
          <w:lang w:eastAsia="zh-CN"/>
        </w:rPr>
        <w:t>18天，</w:t>
      </w:r>
      <w:r>
        <w:rPr>
          <w:sz w:val="24"/>
          <w:szCs w:val="24"/>
          <w:lang w:eastAsia="zh-CN"/>
        </w:rPr>
        <w:t>内容详见附件发包说明</w:t>
      </w:r>
      <w:r>
        <w:rPr>
          <w:rFonts w:hint="eastAsia"/>
          <w:sz w:val="24"/>
          <w:szCs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600" w:lineRule="exact"/>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600" w:lineRule="exact"/>
        <w:ind w:left="0" w:leftChars="0" w:firstLine="480" w:firstLineChars="20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600" w:lineRule="exact"/>
        <w:ind w:firstLine="480" w:firstLineChars="200"/>
        <w:jc w:val="both"/>
        <w:rPr>
          <w:rFonts w:hint="eastAsia"/>
          <w:sz w:val="24"/>
          <w:szCs w:val="24"/>
          <w:lang w:val="en-US" w:eastAsia="zh-CN"/>
        </w:rPr>
      </w:pPr>
      <w:r>
        <w:rPr>
          <w:rFonts w:hint="eastAsia" w:ascii="宋体" w:hAnsi="宋体" w:eastAsia="宋体" w:cs="宋体"/>
          <w:kern w:val="0"/>
          <w:sz w:val="24"/>
          <w:szCs w:val="24"/>
          <w:lang w:val="en-US" w:eastAsia="zh-CN" w:bidi="ar-SA"/>
        </w:rPr>
        <w:t>3</w:t>
      </w:r>
      <w:r>
        <w:rPr>
          <w:rFonts w:hint="eastAsia"/>
          <w:sz w:val="24"/>
          <w:szCs w:val="24"/>
          <w:lang w:val="en-US" w:eastAsia="zh-CN"/>
        </w:rPr>
        <w:t>.</w:t>
      </w:r>
      <w:r>
        <w:rPr>
          <w:rFonts w:hint="default" w:ascii="宋体" w:hAnsi="宋体" w:eastAsia="宋体" w:cs="宋体"/>
          <w:sz w:val="24"/>
          <w:szCs w:val="24"/>
          <w:lang w:eastAsia="zh-CN"/>
        </w:rPr>
        <w:t>本案主要为空压机检修，要求</w:t>
      </w:r>
      <w:r>
        <w:rPr>
          <w:rFonts w:hint="eastAsia" w:ascii="宋体" w:hAnsi="宋体" w:cs="宋体"/>
          <w:kern w:val="0"/>
          <w:sz w:val="24"/>
          <w:szCs w:val="24"/>
          <w:lang w:val="en-US" w:eastAsia="zh-CN"/>
        </w:rPr>
        <w:t>参选</w:t>
      </w:r>
      <w:r>
        <w:rPr>
          <w:rFonts w:hint="eastAsia" w:cs="宋体"/>
          <w:kern w:val="0"/>
          <w:sz w:val="24"/>
          <w:szCs w:val="24"/>
          <w:lang w:val="en-US" w:eastAsia="zh-CN"/>
        </w:rPr>
        <w:t>人</w:t>
      </w:r>
      <w:r>
        <w:rPr>
          <w:rFonts w:hint="default" w:ascii="宋体" w:hAnsi="宋体" w:eastAsia="宋体" w:cs="宋体"/>
          <w:sz w:val="24"/>
          <w:szCs w:val="24"/>
          <w:lang w:eastAsia="zh-CN"/>
        </w:rPr>
        <w:t>具备大型PTA工厂空压机、汽轮机检修业绩，并且有自己固定的施工人员，施工人员须有PTA工厂空压机、汽轮机检修经验，承揽项目后不得随意更换人员。</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08</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00：00起</w:t>
      </w:r>
      <w:r>
        <w:rPr>
          <w:rFonts w:hint="eastAsia"/>
          <w:color w:val="000000" w:themeColor="text1"/>
          <w:sz w:val="24"/>
          <w:szCs w:val="24"/>
          <w:lang w:eastAsia="zh-CN"/>
          <w14:textFill>
            <w14:solidFill>
              <w14:schemeClr w14:val="tx1"/>
            </w14:solidFill>
          </w14:textFill>
        </w:rPr>
        <w:t>至202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24:00止</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维修方案。技术交流后经比选人技术人员确认合格后，参选人方可参与后续比选，未进行报名和技术交流确认的参选人不能参加比选。技术交流</w:t>
      </w:r>
      <w:bookmarkStart w:id="2" w:name="_GoBack"/>
      <w:bookmarkEnd w:id="2"/>
      <w:r>
        <w:rPr>
          <w:rFonts w:hint="eastAsia"/>
          <w:color w:val="000000" w:themeColor="text1"/>
          <w:sz w:val="24"/>
          <w:szCs w:val="24"/>
          <w:lang w:eastAsia="zh-CN"/>
          <w14:textFill>
            <w14:solidFill>
              <w14:schemeClr w14:val="tx1"/>
            </w14:solidFill>
          </w14:textFill>
        </w:rPr>
        <w:t>暂定为报名截止后5天内完成。</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徐明兴</w:t>
      </w:r>
      <w:r>
        <w:rPr>
          <w:rFonts w:hint="eastAsia"/>
          <w:color w:val="000000" w:themeColor="text1"/>
          <w:sz w:val="24"/>
          <w:szCs w:val="24"/>
          <w:lang w:val="en-US" w:eastAsia="zh-CN"/>
          <w14:textFill>
            <w14:solidFill>
              <w14:schemeClr w14:val="tx1"/>
            </w14:solidFill>
          </w14:textFill>
        </w:rPr>
        <w:t xml:space="preserve"> 13779967252</w:t>
      </w:r>
      <w:r>
        <w:rPr>
          <w:rFonts w:hint="eastAsia"/>
          <w:color w:val="000000" w:themeColor="text1"/>
          <w:sz w:val="24"/>
          <w:szCs w:val="24"/>
          <w:lang w:eastAsia="zh-CN"/>
          <w14:textFill>
            <w14:solidFill>
              <w14:schemeClr w14:val="tx1"/>
            </w14:solidFill>
          </w14:textFill>
        </w:rPr>
        <w:t>。</w:t>
      </w:r>
    </w:p>
    <w:p>
      <w:pPr>
        <w:tabs>
          <w:tab w:val="left" w:pos="709"/>
        </w:tabs>
        <w:spacing w:line="600" w:lineRule="exact"/>
        <w:ind w:firstLine="440" w:firstLineChars="200"/>
        <w:jc w:val="both"/>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19"/>
        <w:spacing w:line="600" w:lineRule="exact"/>
        <w:ind w:right="121" w:firstLine="480" w:firstLineChars="200"/>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28000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600" w:lineRule="exact"/>
        <w:ind w:right="121" w:firstLine="480" w:firstLineChars="20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600" w:lineRule="exact"/>
        <w:ind w:right="121" w:firstLine="480" w:firstLineChars="20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2024年PTA团队消缺检修压缩机检修工程项目-检维修包1</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before="15" w:line="600" w:lineRule="exact"/>
        <w:ind w:firstLine="514" w:firstLineChars="200"/>
        <w:jc w:val="both"/>
        <w:rPr>
          <w:b/>
          <w:w w:val="95"/>
          <w:sz w:val="28"/>
          <w:lang w:eastAsia="zh-CN"/>
        </w:rPr>
      </w:pPr>
      <w:r>
        <w:rPr>
          <w:rFonts w:hint="eastAsia"/>
          <w:b/>
          <w:bCs/>
          <w:snapToGrid w:val="0"/>
          <w:color w:val="000000" w:themeColor="text1"/>
          <w:spacing w:val="8"/>
          <w:sz w:val="24"/>
          <w:szCs w:val="24"/>
          <w:lang w:eastAsia="zh-CN"/>
          <w14:textFill>
            <w14:solidFill>
              <w14:schemeClr w14:val="tx1"/>
            </w14:solidFill>
          </w14:textFill>
        </w:rPr>
        <w:t>六、</w:t>
      </w:r>
      <w:r>
        <w:rPr>
          <w:b/>
          <w:w w:val="95"/>
          <w:sz w:val="28"/>
          <w:lang w:eastAsia="zh-CN"/>
        </w:rPr>
        <w:t>评选办法</w:t>
      </w:r>
    </w:p>
    <w:p>
      <w:pPr>
        <w:pStyle w:val="19"/>
        <w:spacing w:line="600" w:lineRule="exact"/>
        <w:ind w:right="119" w:firstLine="480" w:firstLineChars="200"/>
        <w:jc w:val="both"/>
        <w:rPr>
          <w:rFonts w:hint="eastAsia" w:ascii="宋体" w:hAnsi="宋体" w:eastAsia="宋体" w:cs="宋体"/>
          <w:lang w:eastAsia="zh-CN"/>
        </w:rPr>
      </w:pPr>
      <w:r>
        <w:rPr>
          <w:rFonts w:hint="eastAsia" w:ascii="宋体" w:hAnsi="宋体" w:eastAsia="宋体" w:cs="宋体"/>
          <w:b w:val="0"/>
          <w:lang w:eastAsia="zh-CN"/>
        </w:rPr>
        <w:t>本项目设置最高控制价</w:t>
      </w:r>
      <w:r>
        <w:rPr>
          <w:rFonts w:hint="eastAsia" w:ascii="宋体" w:hAnsi="宋体" w:eastAsia="宋体" w:cs="宋体"/>
          <w:b w:val="0"/>
          <w:lang w:val="en-US" w:eastAsia="zh-CN"/>
        </w:rPr>
        <w:t>140</w:t>
      </w:r>
      <w:r>
        <w:rPr>
          <w:rFonts w:hint="eastAsia" w:ascii="宋体" w:hAnsi="宋体" w:eastAsia="宋体" w:cs="宋体"/>
          <w:b w:val="0"/>
          <w:lang w:eastAsia="zh-CN"/>
        </w:rPr>
        <w:t>万元整（</w:t>
      </w:r>
      <w:r>
        <w:rPr>
          <w:rFonts w:hint="eastAsia" w:ascii="宋体" w:hAnsi="宋体" w:eastAsia="宋体" w:cs="宋体"/>
          <w:b w:val="0"/>
          <w:lang w:val="en-US" w:eastAsia="zh-CN"/>
        </w:rPr>
        <w:t>未税</w:t>
      </w:r>
      <w:r>
        <w:rPr>
          <w:rFonts w:hint="eastAsia" w:ascii="宋体" w:hAnsi="宋体" w:eastAsia="宋体" w:cs="宋体"/>
          <w:b w:val="0"/>
          <w:lang w:eastAsia="zh-CN"/>
        </w:rPr>
        <w:t>、暂定总价固定单价据实结算）</w:t>
      </w:r>
      <w:r>
        <w:rPr>
          <w:rFonts w:hint="eastAsia" w:ascii="宋体" w:hAnsi="宋体" w:eastAsia="宋体" w:cs="宋体"/>
          <w:lang w:eastAsia="zh-CN"/>
        </w:rPr>
        <w:t>。</w:t>
      </w:r>
      <w:r>
        <w:rPr>
          <w:rFonts w:hint="eastAsia"/>
          <w:lang w:eastAsia="zh-CN"/>
        </w:rPr>
        <w:t>参选人所填报的报价高于本项目最高限价的，其参选将被比选小组予以否决。</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lang w:eastAsia="zh-CN"/>
        </w:rPr>
        <w:t>技术参选文件符合业主要求，</w:t>
      </w:r>
      <w:r>
        <w:rPr>
          <w:rFonts w:hint="eastAsia" w:ascii="宋体" w:hAnsi="宋体" w:eastAsia="宋体" w:cs="宋体"/>
          <w:sz w:val="24"/>
          <w:szCs w:val="24"/>
          <w:shd w:val="clear"/>
          <w:lang w:eastAsia="zh-CN"/>
        </w:rPr>
        <w:t>采用商务报价决标评选的方式，从价格和付款方式两方面进行评选，满足</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（1）付款条件：检修结束验收合格付款90%，10%质保；</w:t>
      </w:r>
    </w:p>
    <w:p>
      <w:pPr>
        <w:pStyle w:val="19"/>
        <w:spacing w:line="600" w:lineRule="exact"/>
        <w:ind w:right="119" w:firstLine="480" w:firstLineChars="200"/>
        <w:jc w:val="both"/>
        <w:rPr>
          <w:rFonts w:hint="eastAsia" w:ascii="宋体" w:hAnsi="宋体" w:eastAsia="宋体" w:cs="宋体"/>
          <w:sz w:val="24"/>
          <w:szCs w:val="24"/>
          <w:shd w:val="clear"/>
          <w:lang w:eastAsia="zh-CN"/>
        </w:rPr>
      </w:pPr>
      <w:r>
        <w:rPr>
          <w:rFonts w:hint="eastAsia" w:ascii="宋体" w:hAnsi="宋体" w:eastAsia="宋体" w:cs="宋体"/>
          <w:sz w:val="24"/>
          <w:szCs w:val="24"/>
          <w:shd w:val="clear"/>
          <w:lang w:eastAsia="zh-CN"/>
        </w:rPr>
        <w:t>（2）</w:t>
      </w:r>
      <w:r>
        <w:rPr>
          <w:rFonts w:hint="eastAsia" w:cs="宋体"/>
          <w:sz w:val="24"/>
          <w:szCs w:val="24"/>
          <w:shd w:val="clear"/>
          <w:lang w:val="en-US" w:eastAsia="zh-CN"/>
        </w:rPr>
        <w:t>未税</w:t>
      </w:r>
      <w:r>
        <w:rPr>
          <w:rFonts w:hint="eastAsia" w:ascii="宋体" w:hAnsi="宋体" w:eastAsia="宋体" w:cs="宋体"/>
          <w:sz w:val="24"/>
          <w:szCs w:val="24"/>
          <w:shd w:val="clear"/>
          <w:lang w:eastAsia="zh-CN"/>
        </w:rPr>
        <w:t>总价最低者作为第一中选人，以此类推。</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七、</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邮箱：xumx@fhcpec.com.cn</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600" w:lineRule="exact"/>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p>
    <w:p>
      <w:pPr>
        <w:pStyle w:val="56"/>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福建福海创石油化工有限公司2024年PTA团队消缺检修压缩机检修工程项目-检维修包1</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eastAsia="zh-CN"/>
        </w:rPr>
        <w:t>暂定总价，固定单价，据实结算。</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福建省漳州市古雷港经济开发区腾龙路86号PTA厂区。</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jc w:val="both"/>
        <w:rPr>
          <w:rFonts w:hint="eastAsia"/>
          <w:lang w:eastAsia="zh-CN"/>
        </w:rPr>
      </w:pPr>
      <w:r>
        <w:rPr>
          <w:rFonts w:hint="eastAsia"/>
          <w:lang w:eastAsia="zh-CN"/>
        </w:rPr>
        <w:t>技术联系人：</w:t>
      </w:r>
      <w:r>
        <w:rPr>
          <w:rFonts w:hint="eastAsia"/>
          <w:lang w:val="en-US" w:eastAsia="zh-CN"/>
        </w:rPr>
        <w:t xml:space="preserve">洪江武 </w:t>
      </w:r>
      <w:r>
        <w:rPr>
          <w:rFonts w:hint="eastAsia" w:ascii="宋体" w:hAnsi="宋体" w:eastAsia="宋体" w:cs="宋体"/>
          <w:i w:val="0"/>
          <w:iCs w:val="0"/>
          <w:caps w:val="0"/>
          <w:spacing w:val="0"/>
          <w:sz w:val="24"/>
          <w:szCs w:val="24"/>
          <w:shd w:val="clear"/>
          <w:lang w:eastAsia="zh-CN"/>
        </w:rPr>
        <w:t>18759625013</w:t>
      </w:r>
      <w:r>
        <w:rPr>
          <w:rFonts w:hint="eastAsia" w:cs="宋体"/>
          <w:i w:val="0"/>
          <w:iCs w:val="0"/>
          <w:caps w:val="0"/>
          <w:spacing w:val="0"/>
          <w:sz w:val="24"/>
          <w:szCs w:val="24"/>
          <w:shd w:val="clear"/>
          <w:lang w:eastAsia="zh-CN"/>
        </w:rPr>
        <w:t>，</w:t>
      </w:r>
      <w:r>
        <w:rPr>
          <w:rFonts w:hint="eastAsia" w:ascii="宋体" w:hAnsi="宋体" w:eastAsia="宋体" w:cs="宋体"/>
          <w:i w:val="0"/>
          <w:iCs w:val="0"/>
          <w:caps w:val="0"/>
          <w:spacing w:val="0"/>
          <w:sz w:val="24"/>
          <w:szCs w:val="24"/>
          <w:shd w:val="clear"/>
          <w:lang w:eastAsia="zh-CN"/>
        </w:rPr>
        <w:t>jwhong@fhcpec.com.cn</w:t>
      </w:r>
    </w:p>
    <w:p>
      <w:pPr>
        <w:pStyle w:val="19"/>
        <w:spacing w:line="360" w:lineRule="auto"/>
        <w:ind w:right="121" w:firstLine="480"/>
        <w:jc w:val="both"/>
        <w:rPr>
          <w:lang w:eastAsia="zh-CN"/>
        </w:rPr>
      </w:pPr>
      <w:r>
        <w:rPr>
          <w:rFonts w:hint="eastAsia"/>
          <w:lang w:eastAsia="zh-CN"/>
        </w:rPr>
        <w:t xml:space="preserve">商务联系人：徐明兴 </w:t>
      </w:r>
      <w:r>
        <w:rPr>
          <w:rFonts w:hint="eastAsia"/>
          <w:lang w:val="en-US" w:eastAsia="zh-CN"/>
        </w:rPr>
        <w:t>13779967252</w:t>
      </w:r>
      <w:r>
        <w:rPr>
          <w:rFonts w:hint="eastAsia"/>
          <w:lang w:eastAsia="zh-CN"/>
        </w:rPr>
        <w:t>，xumx@fhcpec.com.cn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hint="eastAsia"/>
          <w:sz w:val="24"/>
          <w:szCs w:val="24"/>
          <w:lang w:val="en-US" w:eastAsia="zh-CN"/>
        </w:rPr>
      </w:pPr>
      <w:r>
        <w:rPr>
          <w:rFonts w:hint="eastAsia" w:ascii="宋体" w:hAnsi="宋体" w:eastAsia="宋体" w:cs="宋体"/>
          <w:kern w:val="0"/>
          <w:sz w:val="24"/>
          <w:szCs w:val="24"/>
          <w:lang w:val="en-US" w:eastAsia="zh-CN" w:bidi="ar-SA"/>
        </w:rPr>
        <w:t>3</w:t>
      </w:r>
      <w:r>
        <w:rPr>
          <w:rFonts w:hint="eastAsia"/>
          <w:sz w:val="24"/>
          <w:szCs w:val="24"/>
          <w:lang w:val="en-US" w:eastAsia="zh-CN"/>
        </w:rPr>
        <w:t>.</w:t>
      </w:r>
      <w:r>
        <w:rPr>
          <w:rFonts w:hint="default" w:ascii="宋体" w:hAnsi="宋体" w:eastAsia="宋体" w:cs="宋体"/>
          <w:sz w:val="24"/>
          <w:szCs w:val="24"/>
          <w:lang w:eastAsia="zh-CN"/>
        </w:rPr>
        <w:t>本案主要为空压机检修，要求</w:t>
      </w:r>
      <w:r>
        <w:rPr>
          <w:rFonts w:hint="eastAsia" w:ascii="宋体" w:hAnsi="宋体" w:cs="宋体"/>
          <w:kern w:val="0"/>
          <w:sz w:val="24"/>
          <w:szCs w:val="24"/>
          <w:lang w:val="en-US" w:eastAsia="zh-CN"/>
        </w:rPr>
        <w:t>参选</w:t>
      </w:r>
      <w:r>
        <w:rPr>
          <w:rFonts w:hint="eastAsia" w:cs="宋体"/>
          <w:kern w:val="0"/>
          <w:sz w:val="24"/>
          <w:szCs w:val="24"/>
          <w:lang w:val="en-US" w:eastAsia="zh-CN"/>
        </w:rPr>
        <w:t>人</w:t>
      </w:r>
      <w:r>
        <w:rPr>
          <w:rFonts w:hint="default" w:ascii="宋体" w:hAnsi="宋体" w:eastAsia="宋体" w:cs="宋体"/>
          <w:sz w:val="24"/>
          <w:szCs w:val="24"/>
          <w:lang w:eastAsia="zh-CN"/>
        </w:rPr>
        <w:t>具备大型PTA工厂空压机、汽轮机检修业绩，并且有自己固定的施工人员，施工人员须有PTA工厂空压机、汽轮机检修经验，承揽项目后不得随意更换人员。</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w:t>
      </w:r>
      <w:r>
        <w:rPr>
          <w:rFonts w:hint="eastAsia"/>
          <w:color w:val="000000" w:themeColor="text1"/>
          <w:lang w:val="en-US" w:eastAsia="zh-CN"/>
          <w14:textFill>
            <w14:solidFill>
              <w14:schemeClr w14:val="tx1"/>
            </w14:solidFill>
          </w14:textFill>
        </w:rPr>
        <w:t>28</w:t>
      </w:r>
      <w:r>
        <w:rPr>
          <w:rFonts w:hint="eastAsia"/>
          <w:color w:val="000000" w:themeColor="text1"/>
          <w:lang w:eastAsia="zh-CN"/>
          <w14:textFill>
            <w14:solidFill>
              <w14:schemeClr w14:val="tx1"/>
            </w14:solidFill>
          </w14:textFill>
        </w:rPr>
        <w:t>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b w:val="0"/>
          <w:bCs w:val="0"/>
          <w:color w:val="000000" w:themeColor="text1"/>
          <w:sz w:val="24"/>
          <w:lang w:eastAsia="zh-CN"/>
          <w14:textFill>
            <w14:solidFill>
              <w14:schemeClr w14:val="tx1"/>
            </w14:solidFill>
          </w14:textFill>
        </w:rPr>
        <w:t>2024年PTA团队消缺检修压缩机检修工程项目-检维修包1</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19"/>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19"/>
        <w:spacing w:line="360" w:lineRule="auto"/>
        <w:ind w:right="121"/>
        <w:jc w:val="both"/>
        <w:rPr>
          <w:lang w:eastAsia="zh-CN"/>
        </w:rPr>
      </w:pPr>
      <w:r>
        <w:rPr>
          <w:rFonts w:hint="eastAsia"/>
          <w:lang w:eastAsia="zh-CN"/>
        </w:rPr>
        <w:t xml:space="preserve">    5.如有下列情况发生，将被没收参选保证金：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140</w:t>
      </w:r>
      <w:r>
        <w:rPr>
          <w:rFonts w:hint="eastAsia"/>
          <w:b/>
          <w:color w:val="FF0000"/>
          <w:lang w:eastAsia="zh-CN"/>
        </w:rPr>
        <w:t>万元整（</w:t>
      </w:r>
      <w:r>
        <w:rPr>
          <w:rFonts w:hint="eastAsia"/>
          <w:b/>
          <w:color w:val="FF0000"/>
          <w:lang w:val="en-US" w:eastAsia="zh-CN"/>
        </w:rPr>
        <w:t>未税</w:t>
      </w:r>
      <w:r>
        <w:rPr>
          <w:rFonts w:hint="eastAsia"/>
          <w:b/>
          <w:color w:val="FF0000"/>
          <w:lang w:eastAsia="zh-CN"/>
        </w:rPr>
        <w:t>、暂定总价固定单价据实结算）</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（1）付款条件：检修结束验收合格付款90%，10%质保；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翔鹭石化（漳州）有限公司”作为</w:t>
      </w:r>
      <w:r>
        <w:rPr>
          <w:rStyle w:val="50"/>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6"/>
      </w:pPr>
    </w:p>
    <w:p>
      <w:pPr>
        <w:pStyle w:val="56"/>
      </w:pPr>
    </w:p>
    <w:p>
      <w:pPr>
        <w:pStyle w:val="56"/>
      </w:pPr>
    </w:p>
    <w:p>
      <w:pPr>
        <w:pStyle w:val="56"/>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附件一、合同文本</w:t>
      </w:r>
      <w:bookmarkStart w:id="0" w:name="_Toc251742852"/>
    </w:p>
    <w:p>
      <w:pPr>
        <w:jc w:val="center"/>
        <w:rPr>
          <w:rFonts w:ascii="Arial" w:hAnsi="Arial" w:cs="Arial"/>
          <w:b/>
          <w:color w:val="000000" w:themeColor="text1"/>
          <w:sz w:val="32"/>
          <w:szCs w:val="32"/>
          <w:lang w:eastAsia="zh-CN"/>
          <w14:textFill>
            <w14:solidFill>
              <w14:schemeClr w14:val="tx1"/>
            </w14:solidFill>
          </w14:textFill>
        </w:rPr>
      </w:pPr>
      <w:r>
        <w:rPr>
          <w:rFonts w:hint="eastAsia" w:ascii="Arial" w:hAnsi="Arial" w:cs="Arial"/>
          <w:b/>
          <w:color w:val="000000" w:themeColor="text1"/>
          <w:sz w:val="32"/>
          <w:szCs w:val="32"/>
          <w:lang w:eastAsia="zh-CN"/>
          <w14:textFill>
            <w14:solidFill>
              <w14:schemeClr w14:val="tx1"/>
            </w14:solidFill>
          </w14:textFill>
        </w:rPr>
        <w:t>翔鹭石化（漳州）有限公司</w:t>
      </w:r>
    </w:p>
    <w:p>
      <w:pPr>
        <w:ind w:left="1927" w:leftChars="292" w:hanging="1285" w:hangingChars="400"/>
        <w:rPr>
          <w:rFonts w:ascii="Arial" w:hAnsi="Arial" w:cs="Arial"/>
          <w:b/>
          <w:color w:val="000000" w:themeColor="text1"/>
          <w:sz w:val="32"/>
          <w:szCs w:val="32"/>
          <w:lang w:eastAsia="zh-CN"/>
          <w14:textFill>
            <w14:solidFill>
              <w14:schemeClr w14:val="tx1"/>
            </w14:solidFill>
          </w14:textFill>
        </w:rPr>
      </w:pPr>
      <w:r>
        <w:rPr>
          <w:rFonts w:hint="eastAsia" w:ascii="Arial" w:hAnsi="Arial" w:eastAsia="宋体" w:cs="Arial"/>
          <w:b/>
          <w:color w:val="000000" w:themeColor="text1"/>
          <w:sz w:val="32"/>
          <w:szCs w:val="32"/>
          <w:lang w:eastAsia="zh-CN"/>
          <w14:textFill>
            <w14:solidFill>
              <w14:schemeClr w14:val="tx1"/>
            </w14:solidFill>
          </w14:textFill>
        </w:rPr>
        <w:t>2024年PTA团队消缺检修</w:t>
      </w:r>
      <w:r>
        <w:rPr>
          <w:rFonts w:hint="eastAsia" w:ascii="Arial" w:hAnsi="Arial" w:cs="Arial"/>
          <w:b/>
          <w:color w:val="000000" w:themeColor="text1"/>
          <w:sz w:val="32"/>
          <w:szCs w:val="32"/>
          <w:lang w:eastAsia="zh-CN"/>
          <w14:textFill>
            <w14:solidFill>
              <w14:schemeClr w14:val="tx1"/>
            </w14:solidFill>
          </w14:textFill>
        </w:rPr>
        <w:t>压缩机检修工程项目-检维修包1合同</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合同编号：</w:t>
      </w:r>
      <w:r>
        <w:rPr>
          <w:rFonts w:cs="Arial"/>
          <w:color w:val="000000" w:themeColor="text1"/>
          <w:sz w:val="24"/>
          <w:lang w:eastAsia="zh-CN"/>
          <w14:textFill>
            <w14:solidFill>
              <w14:schemeClr w14:val="tx1"/>
            </w14:solidFill>
          </w14:textFill>
        </w:rPr>
        <w:t xml:space="preserve"> </w:t>
      </w:r>
    </w:p>
    <w:p>
      <w:pPr>
        <w:spacing w:line="360" w:lineRule="auto"/>
        <w:jc w:val="center"/>
        <w:rPr>
          <w:rFonts w:cs="Arial"/>
          <w:color w:val="000000" w:themeColor="text1"/>
          <w:sz w:val="24"/>
          <w:lang w:eastAsia="zh-CN"/>
          <w14:textFill>
            <w14:solidFill>
              <w14:schemeClr w14:val="tx1"/>
            </w14:solidFill>
          </w14:textFill>
        </w:rPr>
      </w:pPr>
      <w:r>
        <w:rPr>
          <w:rFonts w:hint="eastAsia" w:cs="Arial"/>
          <w:color w:val="000000" w:themeColor="text1"/>
          <w:sz w:val="24"/>
          <w:lang w:eastAsia="zh-CN"/>
          <w14:textFill>
            <w14:solidFill>
              <w14:schemeClr w14:val="tx1"/>
            </w14:solidFill>
          </w14:textFill>
        </w:rPr>
        <w:t xml:space="preserve">                                 签订日期：202</w:t>
      </w:r>
      <w:r>
        <w:rPr>
          <w:rFonts w:hint="eastAsia" w:cs="Arial"/>
          <w:color w:val="000000" w:themeColor="text1"/>
          <w:sz w:val="24"/>
          <w:lang w:val="en-US" w:eastAsia="zh-CN"/>
          <w14:textFill>
            <w14:solidFill>
              <w14:schemeClr w14:val="tx1"/>
            </w14:solidFill>
          </w14:textFill>
        </w:rPr>
        <w:t>4</w:t>
      </w:r>
      <w:r>
        <w:rPr>
          <w:rFonts w:hint="eastAsia" w:cs="Arial"/>
          <w:color w:val="000000" w:themeColor="text1"/>
          <w:sz w:val="24"/>
          <w:lang w:eastAsia="zh-CN"/>
          <w14:textFill>
            <w14:solidFill>
              <w14:schemeClr w14:val="tx1"/>
            </w14:solidFill>
          </w14:textFill>
        </w:rPr>
        <w:t xml:space="preserve"> 年 月    日 </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发包人(甲方)：翔鹭石化（漳州）有限公司</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承包人(乙方)：</w:t>
      </w:r>
    </w:p>
    <w:p>
      <w:pPr>
        <w:numPr>
          <w:ilvl w:val="0"/>
          <w:numId w:val="0"/>
        </w:numPr>
        <w:spacing w:line="360" w:lineRule="auto"/>
        <w:ind w:firstLine="480" w:firstLineChars="200"/>
        <w:rPr>
          <w:rFonts w:hint="eastAsia"/>
          <w:color w:val="000000" w:themeColor="text1"/>
          <w:sz w:val="24"/>
          <w:szCs w:val="24"/>
          <w:u w:val="none"/>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根据《中华人民共和国民法典》合同编规定，及其他有关法律、行政法规，遵循平等、自愿、公平和诚实信用的原则，结合本项目具体情况，双方就</w:t>
      </w:r>
      <w:r>
        <w:rPr>
          <w:rFonts w:hint="eastAsia" w:ascii="宋体" w:hAnsi="宋体" w:eastAsia="宋体" w:cs="宋体"/>
          <w:b w:val="0"/>
          <w:color w:val="000000" w:themeColor="text1"/>
          <w:sz w:val="24"/>
          <w:szCs w:val="24"/>
          <w:lang w:eastAsia="zh-CN"/>
          <w14:textFill>
            <w14:solidFill>
              <w14:schemeClr w14:val="tx1"/>
            </w14:solidFill>
          </w14:textFill>
        </w:rPr>
        <w:t>2024年PTA团队消缺检修</w:t>
      </w:r>
      <w:r>
        <w:rPr>
          <w:rFonts w:hint="eastAsia" w:cs="宋体"/>
          <w:b w:val="0"/>
          <w:color w:val="000000" w:themeColor="text1"/>
          <w:sz w:val="24"/>
          <w:szCs w:val="24"/>
          <w:lang w:eastAsia="zh-CN"/>
          <w14:textFill>
            <w14:solidFill>
              <w14:schemeClr w14:val="tx1"/>
            </w14:solidFill>
          </w14:textFill>
        </w:rPr>
        <w:t>压缩机检修工程</w:t>
      </w:r>
      <w:r>
        <w:rPr>
          <w:rFonts w:hint="eastAsia" w:ascii="宋体" w:hAnsi="宋体" w:eastAsia="宋体" w:cs="宋体"/>
          <w:b w:val="0"/>
          <w:color w:val="000000" w:themeColor="text1"/>
          <w:sz w:val="24"/>
          <w:szCs w:val="24"/>
          <w:lang w:eastAsia="zh-CN"/>
          <w14:textFill>
            <w14:solidFill>
              <w14:schemeClr w14:val="tx1"/>
            </w14:solidFill>
          </w14:textFill>
        </w:rPr>
        <w:t>项目</w:t>
      </w:r>
      <w:r>
        <w:rPr>
          <w:rFonts w:hint="eastAsia" w:ascii="宋体" w:hAnsi="宋体" w:eastAsia="宋体"/>
          <w:color w:val="000000" w:themeColor="text1"/>
          <w:sz w:val="24"/>
          <w:szCs w:val="24"/>
          <w:lang w:eastAsia="zh-CN"/>
          <w14:textFill>
            <w14:solidFill>
              <w14:schemeClr w14:val="tx1"/>
            </w14:solidFill>
          </w14:textFill>
        </w:rPr>
        <w:t>协商一致，订立本合同</w:t>
      </w:r>
      <w:r>
        <w:rPr>
          <w:rFonts w:hint="eastAsia"/>
          <w:color w:val="000000" w:themeColor="text1"/>
          <w:sz w:val="24"/>
          <w:szCs w:val="24"/>
          <w:lang w:eastAsia="zh-CN"/>
          <w14:textFill>
            <w14:solidFill>
              <w14:schemeClr w14:val="tx1"/>
            </w14:solidFill>
          </w14:textFill>
        </w:rPr>
        <w:t>，共同遵照执行。</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第一条 一般条款</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1、工程概况</w:t>
      </w:r>
    </w:p>
    <w:p>
      <w:pPr>
        <w:spacing w:line="360" w:lineRule="auto"/>
        <w:ind w:firstLine="240" w:firstLineChars="100"/>
        <w:rPr>
          <w:rFonts w:hint="eastAsia" w:cs="宋体"/>
          <w:color w:val="000000" w:themeColor="text1"/>
          <w:sz w:val="24"/>
          <w:szCs w:val="22"/>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 工程名称：</w:t>
      </w:r>
      <w:r>
        <w:rPr>
          <w:rFonts w:hint="eastAsia" w:ascii="宋体" w:hAnsi="宋体" w:eastAsia="宋体" w:cs="宋体"/>
          <w:b w:val="0"/>
          <w:color w:val="000000" w:themeColor="text1"/>
          <w:sz w:val="24"/>
          <w:szCs w:val="22"/>
          <w:u w:val="single"/>
          <w:lang w:eastAsia="zh-CN"/>
          <w14:textFill>
            <w14:solidFill>
              <w14:schemeClr w14:val="tx1"/>
            </w14:solidFill>
          </w14:textFill>
        </w:rPr>
        <w:t>2024年PTA团队消缺检修</w:t>
      </w:r>
      <w:r>
        <w:rPr>
          <w:rFonts w:hint="eastAsia" w:cs="宋体"/>
          <w:b w:val="0"/>
          <w:color w:val="000000" w:themeColor="text1"/>
          <w:sz w:val="24"/>
          <w:szCs w:val="22"/>
          <w:u w:val="single"/>
          <w:lang w:eastAsia="zh-CN"/>
          <w14:textFill>
            <w14:solidFill>
              <w14:schemeClr w14:val="tx1"/>
            </w14:solidFill>
          </w14:textFill>
        </w:rPr>
        <w:t>压缩机检修工程</w:t>
      </w:r>
      <w:r>
        <w:rPr>
          <w:rFonts w:hint="eastAsia" w:ascii="宋体" w:hAnsi="宋体" w:cs="宋体"/>
          <w:b w:val="0"/>
          <w:color w:val="000000" w:themeColor="text1"/>
          <w:sz w:val="24"/>
          <w:szCs w:val="22"/>
          <w:u w:val="single"/>
          <w:lang w:eastAsia="zh-CN"/>
          <w14:textFill>
            <w14:solidFill>
              <w14:schemeClr w14:val="tx1"/>
            </w14:solidFill>
          </w14:textFill>
        </w:rPr>
        <w:t>项目-</w:t>
      </w:r>
      <w:r>
        <w:rPr>
          <w:rFonts w:hint="eastAsia" w:cs="宋体"/>
          <w:b w:val="0"/>
          <w:color w:val="000000" w:themeColor="text1"/>
          <w:sz w:val="24"/>
          <w:szCs w:val="22"/>
          <w:u w:val="single"/>
          <w:lang w:eastAsia="zh-CN"/>
          <w14:textFill>
            <w14:solidFill>
              <w14:schemeClr w14:val="tx1"/>
            </w14:solidFill>
          </w14:textFill>
        </w:rPr>
        <w:t>检维修包1</w:t>
      </w:r>
    </w:p>
    <w:p>
      <w:pPr>
        <w:spacing w:line="360" w:lineRule="auto"/>
        <w:ind w:firstLine="240" w:firstLineChars="100"/>
        <w:rPr>
          <w:color w:val="000000" w:themeColor="text1"/>
          <w:sz w:val="24"/>
          <w:u w:val="single"/>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工程地址：</w:t>
      </w:r>
      <w:r>
        <w:rPr>
          <w:rFonts w:hint="eastAsia"/>
          <w:color w:val="000000" w:themeColor="text1"/>
          <w:sz w:val="24"/>
          <w:u w:val="single"/>
          <w:lang w:eastAsia="zh-CN"/>
          <w14:textFill>
            <w14:solidFill>
              <w14:schemeClr w14:val="tx1"/>
            </w14:solidFill>
          </w14:textFill>
        </w:rPr>
        <w:t>甲方公司厂区指定地点</w:t>
      </w:r>
    </w:p>
    <w:p>
      <w:pPr>
        <w:numPr>
          <w:ilvl w:val="0"/>
          <w:numId w:val="0"/>
        </w:numPr>
        <w:spacing w:line="360" w:lineRule="auto"/>
        <w:ind w:firstLine="120" w:firstLineChars="5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1.3 合同期限：总工期18</w:t>
      </w:r>
      <w:r>
        <w:rPr>
          <w:rFonts w:hint="eastAsia"/>
          <w:color w:val="000000" w:themeColor="text1"/>
          <w:sz w:val="24"/>
          <w:szCs w:val="24"/>
          <w:lang w:val="en-US" w:eastAsia="zh-CN"/>
          <w14:textFill>
            <w14:solidFill>
              <w14:schemeClr w14:val="tx1"/>
            </w14:solidFill>
          </w14:textFill>
        </w:rPr>
        <w:t>日</w:t>
      </w:r>
      <w:r>
        <w:rPr>
          <w:rFonts w:hint="eastAsia"/>
          <w:color w:val="000000" w:themeColor="text1"/>
          <w:sz w:val="24"/>
          <w:szCs w:val="24"/>
          <w:lang w:eastAsia="zh-CN"/>
          <w14:textFill>
            <w14:solidFill>
              <w14:schemeClr w14:val="tx1"/>
            </w14:solidFill>
          </w14:textFill>
        </w:rPr>
        <w:t>，实</w:t>
      </w:r>
      <w:r>
        <w:rPr>
          <w:color w:val="000000" w:themeColor="text1"/>
          <w:sz w:val="24"/>
          <w:szCs w:val="24"/>
          <w:lang w:eastAsia="zh-CN"/>
          <w14:textFill>
            <w14:solidFill>
              <w14:schemeClr w14:val="tx1"/>
            </w14:solidFill>
          </w14:textFill>
        </w:rPr>
        <w:t>际开工日期自</w:t>
      </w:r>
      <w:r>
        <w:rPr>
          <w:rFonts w:hint="eastAsia"/>
          <w:color w:val="000000" w:themeColor="text1"/>
          <w:sz w:val="24"/>
          <w:szCs w:val="24"/>
          <w:lang w:eastAsia="zh-CN"/>
          <w14:textFill>
            <w14:solidFill>
              <w14:schemeClr w14:val="tx1"/>
            </w14:solidFill>
          </w14:textFill>
        </w:rPr>
        <w:t>甲方下达</w:t>
      </w:r>
      <w:r>
        <w:rPr>
          <w:rFonts w:hint="eastAsia"/>
          <w:b w:val="0"/>
          <w:color w:val="000000" w:themeColor="text1"/>
          <w:sz w:val="24"/>
          <w:szCs w:val="24"/>
          <w:lang w:eastAsia="zh-CN"/>
          <w14:textFill>
            <w14:solidFill>
              <w14:schemeClr w14:val="tx1"/>
            </w14:solidFill>
          </w14:textFill>
        </w:rPr>
        <w:t>开工通知书</w:t>
      </w:r>
      <w:r>
        <w:rPr>
          <w:color w:val="000000" w:themeColor="text1"/>
          <w:sz w:val="24"/>
          <w:szCs w:val="24"/>
          <w:lang w:eastAsia="zh-CN"/>
          <w14:textFill>
            <w14:solidFill>
              <w14:schemeClr w14:val="tx1"/>
            </w14:solidFill>
          </w14:textFill>
        </w:rPr>
        <w:t>明确的开工日期起计算</w:t>
      </w:r>
      <w:r>
        <w:rPr>
          <w:rFonts w:hint="eastAsia"/>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需配合其它项目施工进度的，乙方须无条件依甲方要求执行，此次检修须根据检修总体进度24小时连续作业。</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2、主要标准、规程及规范</w:t>
      </w:r>
    </w:p>
    <w:p>
      <w:pPr>
        <w:spacing w:line="360" w:lineRule="auto"/>
        <w:ind w:firstLine="120" w:firstLineChars="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符合现行国家、地方及行业相关设计、施工规范要求及甲方要求，并通过有关部门验收合格。</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3、资料</w:t>
      </w:r>
    </w:p>
    <w:p>
      <w:pPr>
        <w:spacing w:line="360" w:lineRule="auto"/>
        <w:ind w:left="731" w:leftChars="114" w:hanging="480" w:hanging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 维修工作开工前甲方向乙方提供资料一份，</w:t>
      </w:r>
      <w:r>
        <w:rPr>
          <w:rFonts w:hint="eastAsia"/>
          <w:color w:val="000000" w:themeColor="text1"/>
          <w:sz w:val="24"/>
          <w:lang w:val="en-US" w:eastAsia="zh-CN"/>
          <w14:textFill>
            <w14:solidFill>
              <w14:schemeClr w14:val="tx1"/>
            </w14:solidFill>
          </w14:textFill>
        </w:rPr>
        <w:t>并</w:t>
      </w:r>
      <w:r>
        <w:rPr>
          <w:rFonts w:hint="eastAsia"/>
          <w:color w:val="000000" w:themeColor="text1"/>
          <w:sz w:val="24"/>
          <w:lang w:eastAsia="zh-CN"/>
          <w14:textFill>
            <w14:solidFill>
              <w14:schemeClr w14:val="tx1"/>
            </w14:solidFill>
          </w14:textFill>
        </w:rPr>
        <w:t>根据现场实际情况进行技术交底。</w:t>
      </w:r>
    </w:p>
    <w:p>
      <w:pPr>
        <w:spacing w:line="360" w:lineRule="auto"/>
        <w:ind w:left="611" w:leftChars="114" w:hanging="360" w:hanging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乙方未经甲方同意不得将本工程资料转给第三方，本合同工程竣工验收之日起十天内将资料退还给甲方。</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第二条   承包方式及结算办法：</w:t>
      </w:r>
    </w:p>
    <w:p>
      <w:pPr>
        <w:spacing w:line="360" w:lineRule="auto"/>
        <w:ind w:left="1" w:firstLine="480" w:firstLineChars="2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本合同乙方采用承包项目范围内包工、包质量、包工期、包安全文明施工、包维修风险的承包方式，</w:t>
      </w:r>
      <w:r>
        <w:rPr>
          <w:rFonts w:hint="eastAsia" w:cs="Arial"/>
          <w:color w:val="000000" w:themeColor="text1"/>
          <w:sz w:val="24"/>
          <w:szCs w:val="24"/>
          <w:lang w:eastAsia="zh-CN"/>
          <w14:textFill>
            <w14:solidFill>
              <w14:schemeClr w14:val="tx1"/>
            </w14:solidFill>
          </w14:textFill>
        </w:rPr>
        <w:t>设备所需检修备件由甲方提供，</w:t>
      </w:r>
      <w:r>
        <w:rPr>
          <w:rFonts w:hint="eastAsia" w:asciiTheme="majorEastAsia" w:hAnsiTheme="majorEastAsia" w:eastAsiaTheme="majorEastAsia"/>
          <w:color w:val="000000" w:themeColor="text1"/>
          <w:sz w:val="24"/>
          <w:szCs w:val="24"/>
          <w:lang w:eastAsia="zh-CN"/>
          <w14:textFill>
            <w14:solidFill>
              <w14:schemeClr w14:val="tx1"/>
            </w14:solidFill>
          </w14:textFill>
        </w:rPr>
        <w:t>采用固定单价，暂定总价的承包方式</w:t>
      </w:r>
      <w:r>
        <w:rPr>
          <w:rFonts w:hint="eastAsia"/>
          <w:bCs/>
          <w:color w:val="000000" w:themeColor="text1"/>
          <w:sz w:val="24"/>
          <w:szCs w:val="24"/>
          <w:lang w:eastAsia="zh-CN"/>
          <w14:textFill>
            <w14:solidFill>
              <w14:schemeClr w14:val="tx1"/>
            </w14:solidFill>
          </w14:textFill>
        </w:rPr>
        <w:t>。</w:t>
      </w:r>
    </w:p>
    <w:p>
      <w:pPr>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第三条   合同价款及支付</w:t>
      </w:r>
    </w:p>
    <w:p>
      <w:pPr>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1、合同价款</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1.1 </w:t>
      </w:r>
      <w:r>
        <w:rPr>
          <w:rFonts w:hint="eastAsia" w:asciiTheme="majorEastAsia" w:hAnsiTheme="majorEastAsia" w:eastAsiaTheme="majorEastAsia"/>
          <w:color w:val="000000" w:themeColor="text1"/>
          <w:sz w:val="24"/>
          <w:szCs w:val="24"/>
          <w:lang w:eastAsia="zh-CN"/>
          <w14:textFill>
            <w14:solidFill>
              <w14:schemeClr w14:val="tx1"/>
            </w14:solidFill>
          </w14:textFill>
        </w:rPr>
        <w:t>本合同采用固定单价，暂定总价的承包方式，暂定总价为</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元整，小写 ￥</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lang w:eastAsia="zh-CN"/>
          <w14:textFill>
            <w14:solidFill>
              <w14:schemeClr w14:val="tx1"/>
            </w14:solidFill>
          </w14:textFill>
        </w:rPr>
        <w:t>元</w:t>
      </w:r>
      <w:r>
        <w:rPr>
          <w:rFonts w:hint="eastAsia"/>
          <w:b/>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（含税价税率</w:t>
      </w:r>
      <w:r>
        <w:rPr>
          <w:rFonts w:hint="eastAsia" w:asciiTheme="majorEastAsia" w:hAnsiTheme="majorEastAsia" w:eastAsiaTheme="majorEastAsia"/>
          <w:color w:val="000000" w:themeColor="text1"/>
          <w:sz w:val="24"/>
          <w:szCs w:val="24"/>
          <w:u w:val="single"/>
          <w:lang w:eastAsia="zh-CN"/>
          <w14:textFill>
            <w14:solidFill>
              <w14:schemeClr w14:val="tx1"/>
            </w14:solidFill>
          </w14:textFill>
        </w:rPr>
        <w:t xml:space="preserve"> % </w:t>
      </w:r>
      <w:r>
        <w:rPr>
          <w:rFonts w:hint="eastAsia" w:asciiTheme="majorEastAsia" w:hAnsiTheme="majorEastAsia" w:eastAsiaTheme="majorEastAsia"/>
          <w:color w:val="000000" w:themeColor="text1"/>
          <w:sz w:val="24"/>
          <w:szCs w:val="24"/>
          <w:lang w:eastAsia="zh-CN"/>
          <w14:textFill>
            <w14:solidFill>
              <w14:schemeClr w14:val="tx1"/>
            </w14:solidFill>
          </w14:textFill>
        </w:rPr>
        <w:t>，具体见附件1《价格清单》）。</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 乙方开具</w:t>
      </w:r>
      <w:r>
        <w:rPr>
          <w:rFonts w:hint="eastAsia"/>
          <w:color w:val="000000" w:themeColor="text1"/>
          <w:sz w:val="24"/>
          <w:u w:val="single"/>
          <w:lang w:eastAsia="zh-CN"/>
          <w14:textFill>
            <w14:solidFill>
              <w14:schemeClr w14:val="tx1"/>
            </w14:solidFill>
          </w14:textFill>
        </w:rPr>
        <w:t xml:space="preserve">  </w:t>
      </w:r>
      <w:r>
        <w:rPr>
          <w:color w:val="000000" w:themeColor="text1"/>
          <w:sz w:val="24"/>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2、付款方式</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2.1合同签订生效后乙方提交的参选保证金</w:t>
      </w:r>
      <w:r>
        <w:rPr>
          <w:rFonts w:hint="eastAsia"/>
          <w:color w:val="000000" w:themeColor="text1"/>
          <w:sz w:val="24"/>
          <w:lang w:val="en-US" w:eastAsia="zh-CN"/>
          <w14:textFill>
            <w14:solidFill>
              <w14:schemeClr w14:val="tx1"/>
            </w14:solidFill>
          </w14:textFill>
        </w:rPr>
        <w:t>2.8</w:t>
      </w:r>
      <w:r>
        <w:rPr>
          <w:rFonts w:hint="eastAsia"/>
          <w:color w:val="000000" w:themeColor="text1"/>
          <w:sz w:val="24"/>
          <w:lang w:eastAsia="zh-CN"/>
          <w14:textFill>
            <w14:solidFill>
              <w14:schemeClr w14:val="tx1"/>
            </w14:solidFill>
          </w14:textFill>
        </w:rPr>
        <w:t>万元自动转为履约保证金。项目检修完工并经甲方验收合格后且乙方无违约扣款行为的，保证金将于30个工作日内，甲方无息退还履约保证金。</w:t>
      </w:r>
    </w:p>
    <w:p>
      <w:pPr>
        <w:spacing w:line="360" w:lineRule="auto"/>
        <w:ind w:firstLine="360" w:firstLineChars="150"/>
        <w:rPr>
          <w:color w:val="000000" w:themeColor="text1"/>
          <w:spacing w:val="20"/>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项目检修完工并经甲方验收合格后15日内，乙方提交结算资料给供甲方审核，甲方审核完成后，乙方根据合同约定及甲方要求，开具全额增值税专用发票，甲方收到乙方发票后</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rFonts w:hint="eastAsia"/>
          <w:color w:val="000000" w:themeColor="text1"/>
          <w:sz w:val="24"/>
          <w:lang w:eastAsia="zh-CN"/>
          <w14:textFill>
            <w14:solidFill>
              <w14:schemeClr w14:val="tx1"/>
            </w14:solidFill>
          </w14:textFill>
        </w:rPr>
        <w:t>个工作日内向乙方支付该项目总结算价款至</w:t>
      </w:r>
      <w:r>
        <w:rPr>
          <w:rFonts w:hint="eastAsia"/>
          <w:color w:val="000000" w:themeColor="text1"/>
          <w:sz w:val="24"/>
          <w:u w:val="single"/>
          <w:lang w:eastAsia="zh-CN"/>
          <w14:textFill>
            <w14:solidFill>
              <w14:schemeClr w14:val="tx1"/>
            </w14:solidFill>
          </w14:textFill>
        </w:rPr>
        <w:t xml:space="preserve"> 90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，剩余</w:t>
      </w:r>
      <w:r>
        <w:rPr>
          <w:rFonts w:hint="eastAsia"/>
          <w:color w:val="000000" w:themeColor="text1"/>
          <w:sz w:val="24"/>
          <w:u w:val="single"/>
          <w:lang w:eastAsia="zh-CN"/>
          <w14:textFill>
            <w14:solidFill>
              <w14:schemeClr w14:val="tx1"/>
            </w14:solidFill>
          </w14:textFill>
        </w:rPr>
        <w:t xml:space="preserve"> 10 </w:t>
      </w:r>
      <w:r>
        <w:rPr>
          <w:rFonts w:hint="eastAsia"/>
          <w:color w:val="000000" w:themeColor="text1"/>
          <w:sz w:val="24"/>
          <w:lang w:eastAsia="zh-CN"/>
          <w14:textFill>
            <w14:solidFill>
              <w14:schemeClr w14:val="tx1"/>
            </w14:solidFill>
          </w14:textFill>
        </w:rPr>
        <w:t>%暂计为</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2"/>
          <w:lang w:eastAsia="zh-CN"/>
          <w14:textFill>
            <w14:solidFill>
              <w14:schemeClr w14:val="tx1"/>
            </w14:solidFill>
          </w14:textFill>
        </w:rPr>
        <w:t>元，以实际结算为准，</w:t>
      </w:r>
      <w:r>
        <w:rPr>
          <w:rFonts w:hint="eastAsia"/>
          <w:color w:val="000000" w:themeColor="text1"/>
          <w:sz w:val="24"/>
          <w:lang w:eastAsia="zh-CN"/>
          <w14:textFill>
            <w14:solidFill>
              <w14:schemeClr w14:val="tx1"/>
            </w14:solidFill>
          </w14:textFill>
        </w:rPr>
        <w:t>作为维修质量保证金，待保修期满、乙方全面履行本合同约定义务后支付</w:t>
      </w:r>
      <w:r>
        <w:rPr>
          <w:rFonts w:hint="eastAsia"/>
          <w:color w:val="000000" w:themeColor="text1"/>
          <w:spacing w:val="20"/>
          <w:sz w:val="24"/>
          <w:lang w:eastAsia="zh-CN"/>
          <w14:textFill>
            <w14:solidFill>
              <w14:schemeClr w14:val="tx1"/>
            </w14:solidFill>
          </w14:textFill>
        </w:rPr>
        <w:t>。</w:t>
      </w:r>
    </w:p>
    <w:p>
      <w:pPr>
        <w:pStyle w:val="42"/>
        <w:spacing w:before="0" w:beforeAutospacing="0" w:after="0" w:afterAutospacing="0" w:line="500" w:lineRule="exact"/>
        <w:ind w:firstLine="360" w:firstLineChars="150"/>
        <w:rPr>
          <w:rFonts w:hint="eastAsia" w:ascii="宋体" w:hAnsi="宋体" w:eastAsia="宋体"/>
          <w:color w:val="000000" w:themeColor="text1"/>
          <w:sz w:val="24"/>
          <w:szCs w:val="22"/>
          <w:lang w:eastAsia="zh-CN"/>
          <w14:textFill>
            <w14:solidFill>
              <w14:schemeClr w14:val="tx1"/>
            </w14:solidFill>
          </w14:textFill>
        </w:rPr>
      </w:pPr>
      <w:r>
        <w:rPr>
          <w:rFonts w:hint="eastAsia"/>
          <w:color w:val="000000" w:themeColor="text1"/>
          <w:szCs w:val="22"/>
          <w14:textFill>
            <w14:solidFill>
              <w14:schemeClr w14:val="tx1"/>
            </w14:solidFill>
          </w14:textFill>
        </w:rPr>
        <w:t>2.3 所有支付的款项均以人民币支付, 付款方式为电汇或银行转账。</w:t>
      </w:r>
      <w:r>
        <w:rPr>
          <w:rFonts w:hint="eastAsia" w:ascii="宋体" w:hAnsi="宋体" w:eastAsia="宋体"/>
          <w:color w:val="000000" w:themeColor="text1"/>
          <w:szCs w:val="22"/>
          <w14:textFill>
            <w14:solidFill>
              <w14:schemeClr w14:val="tx1"/>
            </w14:solidFill>
          </w14:textFill>
        </w:rPr>
        <w:t>乙方应在甲方付款期限届满</w:t>
      </w:r>
      <w:r>
        <w:rPr>
          <w:rFonts w:hint="eastAsia" w:ascii="宋体" w:hAnsi="宋体" w:eastAsia="宋体"/>
          <w:color w:val="000000" w:themeColor="text1"/>
          <w:szCs w:val="22"/>
          <w:u w:val="none"/>
          <w14:textFill>
            <w14:solidFill>
              <w14:schemeClr w14:val="tx1"/>
            </w14:solidFill>
          </w14:textFill>
        </w:rPr>
        <w:t xml:space="preserve"> 30 </w:t>
      </w:r>
      <w:r>
        <w:rPr>
          <w:rFonts w:hint="eastAsia" w:ascii="宋体" w:hAnsi="宋体" w:eastAsia="宋体"/>
          <w:color w:val="000000" w:themeColor="text1"/>
          <w:szCs w:val="22"/>
          <w14:textFill>
            <w14:solidFill>
              <w14:schemeClr w14:val="tx1"/>
            </w14:solidFill>
          </w14:textFill>
        </w:rPr>
        <w:t>日前提供相应的增值税专用发票，否则甲方有权顺延付款。</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第四条 双方责任</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1、甲方工作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1.1</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1.2</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施工用水、电由甲方提供，甲方为乙方的检维修服务提供配合。</w:t>
      </w:r>
      <w:r>
        <w:rPr>
          <w:rFonts w:hint="eastAsia" w:ascii="宋体" w:hAnsi="宋体" w:eastAsia="宋体" w:cs="宋体"/>
          <w:color w:val="000000" w:themeColor="text1"/>
          <w:sz w:val="24"/>
          <w:lang w:eastAsia="zh-CN"/>
          <w14:textFill>
            <w14:solidFill>
              <w14:schemeClr w14:val="tx1"/>
            </w14:solidFill>
          </w14:textFill>
        </w:rPr>
        <w:t>所需临时配电箱、电源线、照明用具等均由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自行携带，甲方指定接入点，由</w:t>
      </w:r>
      <w:r>
        <w:rPr>
          <w:rFonts w:hint="eastAsia"/>
          <w:color w:val="000000" w:themeColor="text1"/>
          <w:sz w:val="24"/>
          <w:lang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具备电气资质人员接入。</w:t>
      </w:r>
    </w:p>
    <w:p>
      <w:pPr>
        <w:numPr>
          <w:ilvl w:val="0"/>
          <w:numId w:val="0"/>
        </w:num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1.3 </w:t>
      </w:r>
      <w:r>
        <w:rPr>
          <w:rFonts w:hint="eastAsia" w:ascii="宋体" w:eastAsia="宋体"/>
          <w:color w:val="000000" w:themeColor="text1"/>
          <w:sz w:val="24"/>
          <w:lang w:eastAsia="zh-CN"/>
          <w14:textFill>
            <w14:solidFill>
              <w14:schemeClr w14:val="tx1"/>
            </w14:solidFill>
          </w14:textFill>
        </w:rPr>
        <w:t>检修使用板车、吊车均由</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提供。</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2、乙方工作</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 xml:space="preserve">2.1 </w:t>
      </w:r>
      <w:r>
        <w:rPr>
          <w:rFonts w:hint="eastAsia" w:ascii="宋体" w:hAnsi="宋体" w:eastAsia="宋体" w:cs="宋体"/>
          <w:color w:val="000000" w:themeColor="text1"/>
          <w:sz w:val="24"/>
          <w:lang w:eastAsia="zh-CN"/>
          <w14:textFill>
            <w14:solidFill>
              <w14:schemeClr w14:val="tx1"/>
            </w14:solidFill>
          </w14:textFill>
        </w:rPr>
        <w:t>设备所需检修备件由</w:t>
      </w:r>
      <w:r>
        <w:rPr>
          <w:rFonts w:hint="eastAsia"/>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lang w:eastAsia="zh-CN"/>
          <w14:textFill>
            <w14:solidFill>
              <w14:schemeClr w14:val="tx1"/>
            </w14:solidFill>
          </w14:textFill>
        </w:rPr>
        <w:t>提供，</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lang w:eastAsia="zh-CN"/>
          <w14:textFill>
            <w14:solidFill>
              <w14:schemeClr w14:val="tx1"/>
            </w14:solidFill>
          </w14:textFill>
        </w:rPr>
        <w:t>领用备件后需妥善保管，不得丢失或损坏。</w:t>
      </w:r>
    </w:p>
    <w:p>
      <w:pPr>
        <w:numPr>
          <w:ilvl w:val="-1"/>
          <w:numId w:val="0"/>
        </w:numPr>
        <w:tabs>
          <w:tab w:val="left" w:pos="2010"/>
        </w:tabs>
        <w:spacing w:after="0" w:afterLines="-2147483648" w:line="360" w:lineRule="auto"/>
        <w:ind w:left="0" w:firstLine="240" w:firstLineChars="100"/>
        <w:jc w:val="left"/>
        <w:rPr>
          <w:rFonts w:hint="eastAsia" w:ascii="宋体" w:hAnsi="宋体" w:eastAsia="宋体" w:cs="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2.2 </w:t>
      </w:r>
      <w:r>
        <w:rPr>
          <w:rFonts w:hint="eastAsia" w:ascii="宋体" w:eastAsia="宋体"/>
          <w:color w:val="000000" w:themeColor="text1"/>
          <w:sz w:val="24"/>
          <w:lang w:eastAsia="zh-CN"/>
          <w14:textFill>
            <w14:solidFill>
              <w14:schemeClr w14:val="tx1"/>
            </w14:solidFill>
          </w14:textFill>
        </w:rPr>
        <w:t>所用施工材料之辅材如焊条（需经</w:t>
      </w:r>
      <w:r>
        <w:rPr>
          <w:rFonts w:hint="eastAsia"/>
          <w:color w:val="000000" w:themeColor="text1"/>
          <w:sz w:val="24"/>
          <w:lang w:eastAsia="zh-CN"/>
          <w14:textFill>
            <w14:solidFill>
              <w14:schemeClr w14:val="tx1"/>
            </w14:solidFill>
          </w14:textFill>
        </w:rPr>
        <w:t>甲方</w:t>
      </w:r>
      <w:r>
        <w:rPr>
          <w:rFonts w:hint="eastAsia" w:ascii="宋体" w:eastAsia="宋体"/>
          <w:color w:val="000000" w:themeColor="text1"/>
          <w:sz w:val="24"/>
          <w:lang w:eastAsia="zh-CN"/>
          <w14:textFill>
            <w14:solidFill>
              <w14:schemeClr w14:val="tx1"/>
            </w14:solidFill>
          </w14:textFill>
        </w:rPr>
        <w:t>确认）、角向磨光机用的打磨片、切割片、乙炔、氧气等和其他消耗物品及必备工具由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numPr>
          <w:ilvl w:val="0"/>
          <w:numId w:val="0"/>
        </w:num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2.3 </w:t>
      </w:r>
      <w:r>
        <w:rPr>
          <w:rFonts w:hint="eastAsia" w:ascii="宋体" w:eastAsia="宋体"/>
          <w:color w:val="000000" w:themeColor="text1"/>
          <w:sz w:val="24"/>
          <w:lang w:eastAsia="zh-CN"/>
          <w14:textFill>
            <w14:solidFill>
              <w14:schemeClr w14:val="tx1"/>
            </w14:solidFill>
          </w14:textFill>
        </w:rPr>
        <w:t>施工所用工器具除专用工具外由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自备。如扳手、千斤顶、拉马、焊机、角向磨光机、气割工具（包括气瓶 气体 氧气表 乙炔表）吊装用具如倒链、钢丝绳、卸扣等由</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eastAsia="宋体"/>
          <w:color w:val="000000" w:themeColor="text1"/>
          <w:sz w:val="24"/>
          <w:lang w:eastAsia="zh-CN"/>
          <w14:textFill>
            <w14:solidFill>
              <w14:schemeClr w14:val="tx1"/>
            </w14:solidFill>
          </w14:textFill>
        </w:rPr>
        <w:t>自备。</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 xml:space="preserve"> 检维修结束后乙方向甲方提供更换的配件清单一式二份。</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严格按本合同约定、检修施工规范书要求及甲方要求的质量、进度进行安全文明检维修施工。</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6</w:t>
      </w:r>
      <w:r>
        <w:rPr>
          <w:rFonts w:hint="eastAsia"/>
          <w:color w:val="000000" w:themeColor="text1"/>
          <w:sz w:val="24"/>
          <w:lang w:eastAsia="zh-CN"/>
          <w14:textFill>
            <w14:solidFill>
              <w14:schemeClr w14:val="tx1"/>
            </w14:solidFill>
          </w14:textFill>
        </w:rPr>
        <w:t xml:space="preserve"> 必须服从甲方或甲方所委托的第三方的管理。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 xml:space="preserve"> 制定和优化质量保证体系，有效控制检维修施工质量。</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8</w:t>
      </w:r>
      <w:r>
        <w:rPr>
          <w:rFonts w:hint="eastAsia"/>
          <w:color w:val="000000" w:themeColor="text1"/>
          <w:sz w:val="24"/>
          <w:lang w:eastAsia="zh-CN"/>
          <w14:textFill>
            <w14:solidFill>
              <w14:schemeClr w14:val="tx1"/>
            </w14:solidFill>
          </w14:textFill>
        </w:rPr>
        <w:t xml:space="preserve"> 乙方负责检维修服务所需设备、材料及检维修配件（包括领用甲方提供的配件，如果有）的卸车和保管。</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9</w:t>
      </w:r>
      <w:r>
        <w:rPr>
          <w:rFonts w:hint="eastAsia"/>
          <w:color w:val="000000" w:themeColor="text1"/>
          <w:sz w:val="24"/>
          <w:lang w:eastAsia="zh-CN"/>
          <w14:textFill>
            <w14:solidFill>
              <w14:schemeClr w14:val="tx1"/>
            </w14:solidFill>
          </w14:textFill>
        </w:rPr>
        <w:t xml:space="preserve"> 乙方负责检维修服务期间施工场地的安全保卫工作。</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 xml:space="preserve">10 </w:t>
      </w:r>
      <w:r>
        <w:rPr>
          <w:rFonts w:hint="eastAsia"/>
          <w:color w:val="000000" w:themeColor="text1"/>
          <w:sz w:val="24"/>
          <w:lang w:eastAsia="zh-CN"/>
          <w14:textFill>
            <w14:solidFill>
              <w14:schemeClr w14:val="tx1"/>
            </w14:solidFill>
          </w14:textFill>
        </w:rPr>
        <w:t>乙方人员必须遵纪守法，乙方人员发生的违法、乱纪（盗窃、打架斗殴）事件，乙方承担由此造成法律责任和各种经济损失。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11</w:t>
      </w:r>
      <w:r>
        <w:rPr>
          <w:rFonts w:hint="eastAsia"/>
          <w:color w:val="000000" w:themeColor="text1"/>
          <w:sz w:val="24"/>
          <w:lang w:eastAsia="zh-CN"/>
          <w14:textFill>
            <w14:solidFill>
              <w14:schemeClr w14:val="tx1"/>
            </w14:solidFill>
          </w14:textFill>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12</w:t>
      </w:r>
      <w:r>
        <w:rPr>
          <w:rFonts w:hint="eastAsia"/>
          <w:color w:val="000000" w:themeColor="text1"/>
          <w:sz w:val="24"/>
          <w:lang w:eastAsia="zh-CN"/>
          <w14:textFill>
            <w14:solidFill>
              <w14:schemeClr w14:val="tx1"/>
            </w14:solidFill>
          </w14:textFill>
        </w:rPr>
        <w:t xml:space="preserve">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w:t>
      </w:r>
      <w:r>
        <w:rPr>
          <w:rFonts w:hint="eastAsia"/>
          <w:color w:val="000000" w:themeColor="text1"/>
          <w:sz w:val="24"/>
          <w:lang w:val="en-US" w:eastAsia="zh-CN"/>
          <w14:textFill>
            <w14:solidFill>
              <w14:schemeClr w14:val="tx1"/>
            </w14:solidFill>
          </w14:textFill>
        </w:rPr>
        <w:t>13</w:t>
      </w:r>
      <w:r>
        <w:rPr>
          <w:rFonts w:hint="eastAsia"/>
          <w:color w:val="000000" w:themeColor="text1"/>
          <w:sz w:val="24"/>
          <w:lang w:eastAsia="zh-CN"/>
          <w14:textFill>
            <w14:solidFill>
              <w14:schemeClr w14:val="tx1"/>
            </w14:solidFill>
          </w14:textFill>
        </w:rPr>
        <w:t xml:space="preserve"> 乙方工作人员进入施工现场实行进出场登记制度（登记身份证的全部信息），登记表由乙方项目负责人签字认可后提交甲方。</w:t>
      </w:r>
    </w:p>
    <w:p>
      <w:pPr>
        <w:tabs>
          <w:tab w:val="left" w:pos="2010"/>
        </w:tabs>
        <w:spacing w:line="360" w:lineRule="auto"/>
        <w:ind w:firstLine="240" w:firstLineChars="100"/>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2.14、其它内容详见</w:t>
      </w: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2、《2024年PTA团队消缺检修压缩机检修工程项目发包说明-检维修包1》</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3、乙方应遵守以下安全条件：</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1</w:t>
      </w:r>
      <w:r>
        <w:rPr>
          <w:rFonts w:hint="eastAsia"/>
          <w:color w:val="000000" w:themeColor="text1"/>
          <w:sz w:val="24"/>
          <w:lang w:eastAsia="zh-CN"/>
          <w14:textFill>
            <w14:solidFill>
              <w14:schemeClr w14:val="tx1"/>
            </w14:solidFill>
          </w14:textFill>
        </w:rPr>
        <w:t xml:space="preserve"> 应办临时出入证，进入现场应进行“三级”(即厂级、车间级、班组级)安全教育。</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3.2 应认真贯彻执行国家《安全生产法》、《安全生产条例》、《消防法》、《环境保护法》、《劳动法》和《职业卫生防治法》等法律法规，及遵守“甲方”的各项安全管理制度。</w:t>
      </w:r>
    </w:p>
    <w:p>
      <w:pPr>
        <w:spacing w:line="360" w:lineRule="auto"/>
        <w:ind w:firstLine="18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3.3 操作人员未经装置现场人员同意，不得随意动用装置现场的设备、管路、阀门。</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3.4 应严格执行动火证、动土证、入罐证、登高作业证、盲板抽堵证、临时施工用电票等，严禁违章作业。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3.5 应按规定穿戴好劳动保护用品，进入检修现场须戴好安全帽，登高作业须佩带好安全带，禁止穿拖鞋。</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3.6 应严格遵守防火防爆等禁令和规定，不准携带火种等危险物品进入生产区，严禁在厂区内抽烟。</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3.7 严禁酒后上班，上班期间严禁饮酒、赌博。</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3.8 进入厂区的车辆应遵守厂内交通管理有关规定和各种安全制度，申报厂内临时通行证，按厂内行停车标志认真执行。</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3.9 装置现场配备消防器材不得挪作他用，并保持消防器材附近无障碍物。</w:t>
      </w:r>
    </w:p>
    <w:p>
      <w:pPr>
        <w:spacing w:line="360" w:lineRule="auto"/>
        <w:ind w:firstLine="180" w:firstLineChars="75"/>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3.10 应主动接受安全教育、培训和考核，持证上岗。</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第五条 服务质量与验收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乙方严格按本合同约定和附件</w:t>
      </w:r>
      <w:r>
        <w:rPr>
          <w:rFonts w:hint="eastAsia"/>
          <w:color w:val="000000" w:themeColor="text1"/>
          <w:sz w:val="24"/>
          <w:lang w:val="en-US" w:eastAsia="zh-CN"/>
          <w14:textFill>
            <w14:solidFill>
              <w14:schemeClr w14:val="tx1"/>
            </w14:solidFill>
          </w14:textFill>
        </w:rPr>
        <w:t>2、《2024年PTA团队消缺检修压缩机检修工程项目发包说明-检维修包1》</w:t>
      </w:r>
      <w:r>
        <w:rPr>
          <w:rFonts w:hint="eastAsia"/>
          <w:color w:val="000000" w:themeColor="text1"/>
          <w:sz w:val="24"/>
          <w:lang w:eastAsia="zh-CN"/>
          <w14:textFill>
            <w14:solidFill>
              <w14:schemeClr w14:val="tx1"/>
            </w14:solidFill>
          </w14:textFill>
        </w:rPr>
        <w:t>要求提供检维修服务、组织维修及验收，维修质量达到约定标准。验收合格以甲方书面确认为准。</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 乙方应为甲方的检查、检验的提供便利条件。</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w:t>
      </w:r>
      <w:r>
        <w:rPr>
          <w:rFonts w:hint="eastAsia"/>
          <w:color w:val="000000" w:themeColor="text1"/>
          <w:sz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双方确定，甲方指定</w:t>
      </w:r>
      <w:r>
        <w:rPr>
          <w:rFonts w:hint="eastAsia"/>
          <w:color w:val="000000" w:themeColor="text1"/>
          <w:sz w:val="24"/>
          <w:szCs w:val="24"/>
          <w:u w:val="single"/>
          <w:lang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洪江武</w:t>
      </w:r>
      <w:r>
        <w:rPr>
          <w:rFonts w:hint="eastAsia" w:cs="宋体" w:asciiTheme="majorEastAsia" w:hAnsiTheme="majorEastAsia" w:eastAsiaTheme="majorEastAsia"/>
          <w:i w:val="0"/>
          <w:iCs w:val="0"/>
          <w:caps w:val="0"/>
          <w:color w:val="000000" w:themeColor="text1"/>
          <w:spacing w:val="0"/>
          <w:sz w:val="24"/>
          <w:szCs w:val="24"/>
          <w:u w:val="single"/>
          <w:shd w:val="clear"/>
          <w:lang w:val="en-US" w:eastAsia="zh-CN"/>
          <w14:textFill>
            <w14:solidFill>
              <w14:schemeClr w14:val="tx1"/>
            </w14:solidFill>
          </w14:textFill>
        </w:rPr>
        <w:t xml:space="preserve"> </w:t>
      </w:r>
      <w:r>
        <w:rPr>
          <w:rFonts w:hint="eastAsia" w:cs="宋体" w:asciiTheme="majorEastAsia" w:hAnsiTheme="majorEastAsia" w:eastAsiaTheme="majorEastAsia"/>
          <w:i w:val="0"/>
          <w:iCs w:val="0"/>
          <w:caps w:val="0"/>
          <w:color w:val="000000" w:themeColor="text1"/>
          <w:spacing w:val="0"/>
          <w:sz w:val="24"/>
          <w:szCs w:val="24"/>
          <w:u w:val="single"/>
          <w:shd w:val="clear"/>
          <w:lang w:eastAsia="zh-CN"/>
          <w14:textFill>
            <w14:solidFill>
              <w14:schemeClr w14:val="tx1"/>
            </w14:solidFill>
          </w14:textFill>
        </w:rPr>
        <w:t>18759625013</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为甲方项目联系人，乙方指定</w:t>
      </w:r>
      <w:r>
        <w:rPr>
          <w:rFonts w:hint="eastAsia"/>
          <w:color w:val="000000" w:themeColor="text1"/>
          <w:sz w:val="24"/>
          <w:szCs w:val="24"/>
          <w:u w:val="single"/>
          <w:lang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为乙方项目联系人。项目联系人承担以下责任：</w:t>
      </w:r>
    </w:p>
    <w:p>
      <w:pPr>
        <w:pStyle w:val="56"/>
        <w:spacing w:line="360" w:lineRule="auto"/>
        <w:ind w:firstLine="360" w:firstLineChars="150"/>
        <w:rPr>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szCs w:val="24"/>
          <w:u w:val="single"/>
          <w14:textFill>
            <w14:solidFill>
              <w14:schemeClr w14:val="tx1"/>
            </w14:solidFill>
          </w14:textFill>
        </w:rPr>
        <w:t>联系具体项目进度并实施</w:t>
      </w:r>
      <w:r>
        <w:rPr>
          <w:rFonts w:hAnsi="宋体"/>
          <w:color w:val="000000" w:themeColor="text1"/>
          <w:sz w:val="24"/>
          <w:szCs w:val="24"/>
          <w:u w:val="single"/>
          <w14:textFill>
            <w14:solidFill>
              <w14:schemeClr w14:val="tx1"/>
            </w14:solidFill>
          </w14:textFill>
        </w:rPr>
        <w:t xml:space="preserve">  </w:t>
      </w:r>
    </w:p>
    <w:p>
      <w:pPr>
        <w:tabs>
          <w:tab w:val="left" w:pos="2010"/>
        </w:tabs>
        <w:spacing w:line="360" w:lineRule="auto"/>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第六条  保修</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乙方就其检维修工作，提供</w:t>
      </w:r>
      <w:r>
        <w:rPr>
          <w:rFonts w:hint="eastAsia"/>
          <w:color w:val="000000" w:themeColor="text1"/>
          <w:sz w:val="24"/>
          <w:u w:val="single"/>
          <w:lang w:eastAsia="zh-CN"/>
          <w14:textFill>
            <w14:solidFill>
              <w14:schemeClr w14:val="tx1"/>
            </w14:solidFill>
          </w14:textFill>
        </w:rPr>
        <w:t xml:space="preserve"> 1 </w:t>
      </w:r>
      <w:r>
        <w:rPr>
          <w:rFonts w:hint="eastAsia"/>
          <w:color w:val="000000" w:themeColor="text1"/>
          <w:sz w:val="24"/>
          <w:lang w:eastAsia="zh-CN"/>
          <w14:textFill>
            <w14:solidFill>
              <w14:schemeClr w14:val="tx1"/>
            </w14:solidFill>
          </w14:textFill>
        </w:rPr>
        <w:t>年的保修服务，保修期自单项检维修工作验收合格之日起计算。</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乙方应在保修期内按照甲方要求提供免费保修服务，确保检维修设备的正常运行。乙方拒绝提供保修服务的，每次应向甲方支付违约金</w:t>
      </w:r>
      <w:r>
        <w:rPr>
          <w:rFonts w:hint="eastAsia"/>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叁</w:t>
      </w:r>
      <w:r>
        <w:rPr>
          <w:rFonts w:hint="eastAsia"/>
          <w:color w:val="000000" w:themeColor="text1"/>
          <w:sz w:val="24"/>
          <w:u w:val="single"/>
          <w:lang w:eastAsia="zh-CN"/>
          <w14:textFill>
            <w14:solidFill>
              <w14:schemeClr w14:val="tx1"/>
            </w14:solidFill>
          </w14:textFill>
        </w:rPr>
        <w:t xml:space="preserve">万 </w:t>
      </w:r>
      <w:r>
        <w:rPr>
          <w:rFonts w:hint="eastAsia"/>
          <w:color w:val="000000" w:themeColor="text1"/>
          <w:sz w:val="24"/>
          <w:lang w:eastAsia="zh-CN"/>
          <w14:textFill>
            <w14:solidFill>
              <w14:schemeClr w14:val="tx1"/>
            </w14:solidFill>
          </w14:textFill>
        </w:rPr>
        <w:t>元；甲方亦有权委托第三方提供保修服务，费用由乙方承担。</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第七条 争议、违约和索赔</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1. 争议：</w:t>
      </w:r>
      <w:r>
        <w:rPr>
          <w:rFonts w:hint="eastAsia"/>
          <w:color w:val="000000" w:themeColor="text1"/>
          <w:sz w:val="24"/>
          <w:szCs w:val="24"/>
          <w:lang w:eastAsia="zh-CN"/>
          <w14:textFill>
            <w14:solidFill>
              <w14:schemeClr w14:val="tx1"/>
            </w14:solidFill>
          </w14:textFill>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如甲方逾期付款，应按全国银行间同业拆借中心公布的贷款市场报价利率向乙方支付利息</w:t>
      </w:r>
      <w:r>
        <w:rPr>
          <w:rFonts w:hint="eastAsia"/>
          <w:color w:val="000000" w:themeColor="text1"/>
          <w:sz w:val="24"/>
          <w:lang w:eastAsia="zh-CN"/>
          <w14:textFill>
            <w14:solidFill>
              <w14:schemeClr w14:val="tx1"/>
            </w14:solidFill>
          </w14:textFill>
        </w:rPr>
        <w:t>，最高不超过合同检修总价的3%。</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2.2 乙方提供的检修服务达不到合同约定的质量标准，乙方应无偿返修或返工，并承担由此给甲方造成的损失。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color w:val="000000" w:themeColor="text1"/>
          <w:sz w:val="24"/>
          <w:szCs w:val="24"/>
          <w:lang w:eastAsia="zh-CN"/>
          <w14:textFill>
            <w14:solidFill>
              <w14:schemeClr w14:val="tx1"/>
            </w14:solidFill>
          </w14:textFill>
        </w:rPr>
        <w:t>经甲方催办仍不履行/采取补救措施的，应承担违约责任并向甲方支付本合同检修总金额20%的违约金</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p>
    <w:p>
      <w:pPr>
        <w:tabs>
          <w:tab w:val="left" w:pos="2010"/>
        </w:tabs>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2.4 乙方未在甲方规定的工期期限内完成检维修工作的，每逾期一日，甲方有权扣减检维修费用</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0.</w:t>
      </w:r>
      <w:r>
        <w:rPr>
          <w:rFonts w:hint="eastAsia"/>
          <w:color w:val="000000" w:themeColor="text1"/>
          <w:sz w:val="24"/>
          <w:u w:val="single"/>
          <w:lang w:val="en-US" w:eastAsia="zh-CN"/>
          <w14:textFill>
            <w14:solidFill>
              <w14:schemeClr w14:val="tx1"/>
            </w14:solidFill>
          </w14:textFill>
        </w:rPr>
        <w:t>5</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%的违约金；逾期超过</w:t>
      </w:r>
      <w:r>
        <w:rPr>
          <w:color w:val="000000" w:themeColor="text1"/>
          <w:sz w:val="24"/>
          <w:u w:val="single"/>
          <w:lang w:eastAsia="zh-CN"/>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30</w:t>
      </w:r>
      <w:r>
        <w:rPr>
          <w:color w:val="000000" w:themeColor="text1"/>
          <w:sz w:val="24"/>
          <w:u w:val="single"/>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日的，甲方还有权解除本合同、拒绝结算，并要求乙方赔偿损失。</w:t>
      </w:r>
      <w:r>
        <w:rPr>
          <w:rFonts w:hint="eastAsia"/>
          <w:color w:val="000000" w:themeColor="text1"/>
          <w:sz w:val="24"/>
          <w:szCs w:val="24"/>
          <w:lang w:eastAsia="zh-CN"/>
          <w14:textFill>
            <w14:solidFill>
              <w14:schemeClr w14:val="tx1"/>
            </w14:solidFill>
          </w14:textFill>
        </w:rPr>
        <w:t>甲方有权要求乙方支付合同总金额</w:t>
      </w:r>
      <w:r>
        <w:rPr>
          <w:rFonts w:hint="eastAsia"/>
          <w:color w:val="000000" w:themeColor="text1"/>
          <w:sz w:val="24"/>
          <w:szCs w:val="24"/>
          <w:u w:val="single"/>
          <w:lang w:eastAsia="zh-CN"/>
          <w14:textFill>
            <w14:solidFill>
              <w14:schemeClr w14:val="tx1"/>
            </w14:solidFill>
          </w14:textFill>
        </w:rPr>
        <w:t>20%</w:t>
      </w:r>
      <w:r>
        <w:rPr>
          <w:rFonts w:hint="eastAsia"/>
          <w:color w:val="000000" w:themeColor="text1"/>
          <w:sz w:val="24"/>
          <w:szCs w:val="24"/>
          <w:lang w:eastAsia="zh-CN"/>
          <w14:textFill>
            <w14:solidFill>
              <w14:schemeClr w14:val="tx1"/>
            </w14:solidFill>
          </w14:textFill>
        </w:rPr>
        <w:t>的违约金，并要求乙方赔偿损失。</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2.6 乙方违反本合同约定，经甲方指出后未在甲方规定期限更正的，甲方视情况提前解除本合同并拒绝支付应付款项。</w:t>
      </w:r>
    </w:p>
    <w:p>
      <w:pPr>
        <w:tabs>
          <w:tab w:val="left" w:pos="2010"/>
        </w:tabs>
        <w:spacing w:line="360" w:lineRule="auto"/>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第八条 通知</w:t>
      </w:r>
    </w:p>
    <w:p>
      <w:pPr>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2"/>
        <w:spacing w:before="0" w:beforeAutospacing="0" w:after="0" w:afterAutospacing="0" w:line="360" w:lineRule="auto"/>
        <w:rPr>
          <w:rFonts w:asciiTheme="majorEastAsia" w:hAnsiTheme="majorEastAsia" w:eastAsiaTheme="majorEastAsia"/>
          <w:color w:val="000000" w:themeColor="text1"/>
          <w14:textFill>
            <w14:solidFill>
              <w14:schemeClr w14:val="tx1"/>
            </w14:solidFill>
          </w14:textFill>
        </w:rPr>
      </w:pPr>
      <w:r>
        <w:rPr>
          <w:rFonts w:hint="eastAsia"/>
          <w:b/>
          <w:color w:val="000000" w:themeColor="text1"/>
          <w:sz w:val="28"/>
          <w:szCs w:val="28"/>
          <w14:textFill>
            <w14:solidFill>
              <w14:schemeClr w14:val="tx1"/>
            </w14:solidFill>
          </w14:textFill>
        </w:rPr>
        <w:t>第九条  合同份数及生效和终止</w:t>
      </w:r>
    </w:p>
    <w:p>
      <w:pPr>
        <w:pStyle w:val="42"/>
        <w:spacing w:before="0" w:beforeAutospacing="0" w:after="0" w:afterAutospacing="0" w:line="360" w:lineRule="auto"/>
        <w:ind w:firstLine="360" w:firstLineChars="150"/>
        <w:rPr>
          <w:rFonts w:hint="eastAsia" w:ascii="宋体" w:hAnsi="宋体" w:eastAsia="宋体"/>
          <w:color w:val="000000" w:themeColor="text1"/>
          <w:szCs w:val="22"/>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1. </w:t>
      </w:r>
      <w:r>
        <w:rPr>
          <w:rFonts w:hint="eastAsia" w:ascii="宋体" w:hAnsi="宋体" w:eastAsia="宋体"/>
          <w:color w:val="000000" w:themeColor="text1"/>
          <w:szCs w:val="22"/>
          <w14:textFill>
            <w14:solidFill>
              <w14:schemeClr w14:val="tx1"/>
            </w14:solidFill>
          </w14:textFill>
        </w:rPr>
        <w:t>本合同经双方盖章后立即生效，</w:t>
      </w:r>
      <w:r>
        <w:rPr>
          <w:rFonts w:hint="eastAsia"/>
          <w:color w:val="000000" w:themeColor="text1"/>
          <w:szCs w:val="22"/>
          <w14:textFill>
            <w14:solidFill>
              <w14:schemeClr w14:val="tx1"/>
            </w14:solidFill>
          </w14:textFill>
        </w:rPr>
        <w:t>本合同未尽事宜，如需更改经双方协商后可另签补充协议。</w:t>
      </w:r>
    </w:p>
    <w:p>
      <w:pPr>
        <w:pStyle w:val="42"/>
        <w:spacing w:before="0" w:beforeAutospacing="0" w:after="0" w:afterAutospacing="0" w:line="360" w:lineRule="auto"/>
        <w:ind w:firstLine="360" w:firstLineChars="15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合同正本陆份，甲方执肆份，乙方执贰份，具有同等法律效力。</w:t>
      </w:r>
    </w:p>
    <w:p>
      <w:pPr>
        <w:tabs>
          <w:tab w:val="left" w:pos="2010"/>
        </w:tabs>
        <w:spacing w:line="360" w:lineRule="auto"/>
        <w:ind w:firstLine="360" w:firstLineChars="15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3.</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附件及双方往来的有效书面文件与合同共同具备法律效力。</w:t>
      </w:r>
    </w:p>
    <w:p>
      <w:pPr>
        <w:tabs>
          <w:tab w:val="left" w:pos="2010"/>
        </w:tabs>
        <w:spacing w:line="360" w:lineRule="auto"/>
        <w:ind w:firstLine="360" w:firstLineChars="15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4.</w:t>
      </w:r>
      <w:r>
        <w:rPr>
          <w:color w:val="000000" w:themeColor="text1"/>
          <w:sz w:val="24"/>
          <w:lang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本合同未尽事宜，如需更改经双方协商后可另签补充协议。</w:t>
      </w:r>
    </w:p>
    <w:p>
      <w:pPr>
        <w:tabs>
          <w:tab w:val="left" w:pos="2010"/>
        </w:tabs>
        <w:spacing w:line="360" w:lineRule="auto"/>
        <w:ind w:firstLine="360" w:firstLineChars="150"/>
        <w:rPr>
          <w:rFonts w:hint="default"/>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附件：</w:t>
      </w:r>
    </w:p>
    <w:p>
      <w:pPr>
        <w:tabs>
          <w:tab w:val="left" w:pos="2010"/>
        </w:tabs>
        <w:spacing w:line="360" w:lineRule="auto"/>
        <w:rPr>
          <w:color w:val="000000" w:themeColor="text1"/>
          <w:sz w:val="24"/>
          <w:szCs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附件1、《</w:t>
      </w:r>
      <w:r>
        <w:rPr>
          <w:rFonts w:hint="eastAsia"/>
          <w:color w:val="000000" w:themeColor="text1"/>
          <w:sz w:val="24"/>
          <w:szCs w:val="24"/>
          <w:lang w:eastAsia="zh-CN"/>
          <w14:textFill>
            <w14:solidFill>
              <w14:schemeClr w14:val="tx1"/>
            </w14:solidFill>
          </w14:textFill>
        </w:rPr>
        <w:t>价格清单》；</w:t>
      </w:r>
    </w:p>
    <w:p>
      <w:pPr>
        <w:tabs>
          <w:tab w:val="left" w:pos="2010"/>
        </w:tabs>
        <w:spacing w:line="360" w:lineRule="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附件</w:t>
      </w:r>
      <w:r>
        <w:rPr>
          <w:rFonts w:hint="eastAsia"/>
          <w:color w:val="000000" w:themeColor="text1"/>
          <w:sz w:val="24"/>
          <w:lang w:val="en-US" w:eastAsia="zh-CN"/>
          <w14:textFill>
            <w14:solidFill>
              <w14:schemeClr w14:val="tx1"/>
            </w14:solidFill>
          </w14:textFill>
        </w:rPr>
        <w:t>2、《2024年PTA团队消缺检修压缩机检修工程项目发包说明-检维修包1》；</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附件3、《人员、车辆入厂安全管理协议》；</w:t>
      </w:r>
    </w:p>
    <w:p>
      <w:pPr>
        <w:tabs>
          <w:tab w:val="left" w:pos="2010"/>
        </w:tabs>
        <w:spacing w:line="360" w:lineRule="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lang w:eastAsia="zh-CN"/>
          <w14:textFill>
            <w14:solidFill>
              <w14:schemeClr w14:val="tx1"/>
            </w14:solidFill>
          </w14:textFill>
        </w:rPr>
        <w:t>附件4、《安全环保协议书》。</w:t>
      </w:r>
    </w:p>
    <w:p>
      <w:pPr>
        <w:tabs>
          <w:tab w:val="left" w:pos="2010"/>
        </w:tabs>
        <w:spacing w:line="360" w:lineRule="auto"/>
      </w:pPr>
    </w:p>
    <w:p>
      <w:pPr>
        <w:tabs>
          <w:tab w:val="left" w:pos="2010"/>
        </w:tabs>
        <w:spacing w:line="360" w:lineRule="auto"/>
        <w:ind w:firstLine="964" w:firstLineChars="400"/>
        <w:rPr>
          <w:rFonts w:cs="Arial"/>
          <w:b/>
          <w:sz w:val="24"/>
          <w:lang w:eastAsia="zh-CN"/>
        </w:rPr>
      </w:pPr>
      <w:r>
        <w:rPr>
          <w:rFonts w:hint="eastAsia" w:cs="Arial"/>
          <w:b/>
          <w:sz w:val="24"/>
          <w:lang w:eastAsia="zh-CN"/>
        </w:rPr>
        <w:t>（以下为签署栏，无正文）</w:t>
      </w:r>
    </w:p>
    <w:p>
      <w:pPr>
        <w:pStyle w:val="56"/>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pacing w:val="20"/>
          <w:sz w:val="24"/>
          <w:lang w:eastAsia="zh-CN"/>
        </w:rPr>
      </w:pPr>
      <w:r>
        <w:rPr>
          <w:rFonts w:hint="eastAsia"/>
          <w:b/>
          <w:spacing w:val="20"/>
          <w:sz w:val="24"/>
          <w:lang w:eastAsia="zh-CN"/>
        </w:rPr>
        <w:t xml:space="preserve">翔鹭石化（漳州）有限公司            </w:t>
      </w:r>
    </w:p>
    <w:p>
      <w:pPr>
        <w:spacing w:line="360" w:lineRule="auto"/>
        <w:ind w:left="6240" w:right="-147" w:rightChars="-67" w:hanging="6240" w:hangingChars="2600"/>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rFonts w:hint="eastAsia" w:hAnsi="Courier New" w:cs="Courier New"/>
          <w:sz w:val="24"/>
          <w:szCs w:val="24"/>
          <w:lang w:eastAsia="zh-CN"/>
        </w:rPr>
        <w:t xml:space="preserve">福建省漳州市古雷经济开发区 </w:t>
      </w:r>
      <w:r>
        <w:rPr>
          <w:rFonts w:hAnsi="Courier New" w:cs="Courier New"/>
          <w:sz w:val="24"/>
          <w:szCs w:val="24"/>
          <w:lang w:eastAsia="zh-CN"/>
        </w:rPr>
        <w:t xml:space="preserve">     </w:t>
      </w:r>
      <w:r>
        <w:rPr>
          <w:rFonts w:hint="eastAsia"/>
          <w:sz w:val="24"/>
          <w:szCs w:val="24"/>
          <w:lang w:eastAsia="zh-CN"/>
        </w:rPr>
        <w:t>地</w:t>
      </w:r>
      <w:r>
        <w:rPr>
          <w:sz w:val="24"/>
          <w:szCs w:val="24"/>
          <w:lang w:eastAsia="zh-CN"/>
        </w:rPr>
        <w:t xml:space="preserve"> </w:t>
      </w:r>
      <w:r>
        <w:rPr>
          <w:rFonts w:hint="eastAsia"/>
          <w:sz w:val="24"/>
          <w:szCs w:val="24"/>
          <w:lang w:eastAsia="zh-CN"/>
        </w:rPr>
        <w:t xml:space="preserve"> 址：         </w:t>
      </w:r>
    </w:p>
    <w:p>
      <w:pPr>
        <w:spacing w:line="360" w:lineRule="auto"/>
        <w:ind w:left="1133" w:right="-147" w:rightChars="-67" w:hanging="1132" w:hangingChars="472"/>
        <w:rPr>
          <w:sz w:val="24"/>
          <w:szCs w:val="24"/>
          <w:lang w:eastAsia="zh-CN"/>
        </w:rPr>
      </w:pPr>
      <w:r>
        <w:rPr>
          <w:rFonts w:hint="eastAsia"/>
          <w:sz w:val="24"/>
          <w:szCs w:val="24"/>
          <w:lang w:eastAsia="zh-CN"/>
        </w:rPr>
        <w:t xml:space="preserve">开户行：中国银行漳州分行                开户行：                              </w:t>
      </w:r>
    </w:p>
    <w:p>
      <w:pPr>
        <w:spacing w:line="360" w:lineRule="auto"/>
        <w:ind w:right="-147" w:rightChars="-67"/>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 416958369985                   帐</w:t>
      </w:r>
      <w:r>
        <w:rPr>
          <w:sz w:val="24"/>
          <w:szCs w:val="24"/>
          <w:lang w:eastAsia="zh-CN"/>
        </w:rPr>
        <w:t xml:space="preserve">  </w:t>
      </w:r>
      <w:r>
        <w:rPr>
          <w:rFonts w:hint="eastAsia"/>
          <w:sz w:val="24"/>
          <w:szCs w:val="24"/>
          <w:lang w:eastAsia="zh-CN"/>
        </w:rPr>
        <w:t xml:space="preserve">号： </w:t>
      </w:r>
    </w:p>
    <w:p>
      <w:pPr>
        <w:spacing w:line="360" w:lineRule="auto"/>
        <w:ind w:right="-147" w:rightChars="-67"/>
        <w:rPr>
          <w:sz w:val="24"/>
          <w:szCs w:val="24"/>
          <w:lang w:eastAsia="zh-CN"/>
        </w:rPr>
      </w:pPr>
      <w:r>
        <w:rPr>
          <w:rFonts w:hint="eastAsia"/>
          <w:sz w:val="24"/>
          <w:szCs w:val="24"/>
          <w:lang w:eastAsia="zh-CN"/>
        </w:rPr>
        <w:t>税</w:t>
      </w:r>
      <w:r>
        <w:rPr>
          <w:sz w:val="24"/>
          <w:szCs w:val="24"/>
          <w:lang w:eastAsia="zh-CN"/>
        </w:rPr>
        <w:t xml:space="preserve">  </w:t>
      </w:r>
      <w:r>
        <w:rPr>
          <w:rFonts w:hint="eastAsia"/>
          <w:sz w:val="24"/>
          <w:szCs w:val="24"/>
          <w:lang w:eastAsia="zh-CN"/>
        </w:rPr>
        <w:t>号： 91350600675392255              税</w:t>
      </w:r>
      <w:r>
        <w:rPr>
          <w:sz w:val="24"/>
          <w:szCs w:val="24"/>
          <w:lang w:eastAsia="zh-CN"/>
        </w:rPr>
        <w:t xml:space="preserve"> </w:t>
      </w:r>
      <w:r>
        <w:rPr>
          <w:rFonts w:hint="eastAsia"/>
          <w:sz w:val="24"/>
          <w:szCs w:val="24"/>
          <w:lang w:eastAsia="zh-CN"/>
        </w:rPr>
        <w:t xml:space="preserve"> 号：</w:t>
      </w:r>
    </w:p>
    <w:p>
      <w:pPr>
        <w:spacing w:line="360" w:lineRule="auto"/>
        <w:ind w:right="-147" w:rightChars="-67"/>
        <w:rPr>
          <w:b/>
          <w:sz w:val="28"/>
          <w:szCs w:val="28"/>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  0592-6808888                  电</w:t>
      </w:r>
      <w:r>
        <w:rPr>
          <w:sz w:val="24"/>
          <w:szCs w:val="24"/>
          <w:lang w:eastAsia="zh-CN"/>
        </w:rPr>
        <w:t xml:space="preserve">  </w:t>
      </w:r>
      <w:r>
        <w:rPr>
          <w:rFonts w:hint="eastAsia"/>
          <w:sz w:val="24"/>
          <w:szCs w:val="24"/>
          <w:lang w:eastAsia="zh-CN"/>
        </w:rPr>
        <w:t>话：</w:t>
      </w:r>
      <w:r>
        <w:rPr>
          <w:rFonts w:hint="eastAsia"/>
          <w:bCs/>
          <w:sz w:val="24"/>
          <w:szCs w:val="24"/>
          <w:lang w:eastAsia="zh-CN"/>
        </w:rPr>
        <w:t xml:space="preserve"> </w:t>
      </w:r>
    </w:p>
    <w:p>
      <w:pPr>
        <w:spacing w:line="360" w:lineRule="auto"/>
        <w:rPr>
          <w:rFonts w:hint="eastAsia"/>
          <w:b/>
          <w:sz w:val="28"/>
          <w:szCs w:val="28"/>
          <w:lang w:eastAsia="zh-CN"/>
        </w:rPr>
      </w:pPr>
    </w:p>
    <w:p>
      <w:pPr>
        <w:spacing w:line="360" w:lineRule="auto"/>
        <w:rPr>
          <w:rFonts w:hint="eastAsia"/>
          <w:b/>
          <w:sz w:val="28"/>
          <w:szCs w:val="28"/>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附件1：价格清单</w:t>
      </w:r>
    </w:p>
    <w:p>
      <w:pPr>
        <w:pStyle w:val="56"/>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附件2：</w:t>
      </w:r>
    </w:p>
    <w:p>
      <w:pPr>
        <w:pStyle w:val="44"/>
        <w:rPr>
          <w:rFonts w:ascii="Arial" w:hAnsi="Arial" w:eastAsia="楷体_GB2312" w:cs="Arial"/>
        </w:rPr>
      </w:pPr>
      <w:r>
        <w:rPr>
          <w:rFonts w:hint="eastAsia" w:ascii="Arial" w:hAnsi="Arial" w:eastAsia="楷体_GB2312" w:cs="Arial"/>
          <w:lang w:eastAsia="zh-CN"/>
        </w:rPr>
        <w:t>2024年PTA团队消缺检修</w:t>
      </w:r>
      <w:r>
        <w:rPr>
          <w:rFonts w:hint="eastAsia" w:eastAsia="楷体_GB2312" w:cs="Arial"/>
          <w:lang w:eastAsia="zh-CN"/>
        </w:rPr>
        <w:t>压缩机检修工程</w:t>
      </w:r>
      <w:r>
        <w:rPr>
          <w:rFonts w:hint="eastAsia" w:ascii="Arial" w:hAnsi="Arial" w:eastAsia="楷体_GB2312" w:cs="Arial"/>
          <w:lang w:eastAsia="zh-CN"/>
        </w:rPr>
        <w:t>项目-</w:t>
      </w:r>
      <w:r>
        <w:rPr>
          <w:rFonts w:hint="eastAsia" w:eastAsia="楷体_GB2312" w:cs="Arial"/>
          <w:lang w:eastAsia="zh-CN"/>
        </w:rPr>
        <w:t>检维修包1</w:t>
      </w:r>
    </w:p>
    <w:p>
      <w:pPr>
        <w:spacing w:after="180" w:afterLines="50"/>
        <w:jc w:val="center"/>
        <w:rPr>
          <w:rFonts w:hint="eastAsia" w:ascii="Arial" w:hAnsi="Arial" w:eastAsia="楷体_GB2312" w:cs="Arial"/>
          <w:b/>
          <w:sz w:val="32"/>
          <w:lang w:eastAsia="zh-CN"/>
        </w:rPr>
      </w:pPr>
      <w:r>
        <w:rPr>
          <w:rFonts w:hint="eastAsia" w:ascii="Arial" w:hAnsi="Arial" w:eastAsia="楷体_GB2312" w:cs="Arial"/>
          <w:b/>
          <w:sz w:val="32"/>
          <w:lang w:eastAsia="zh-CN"/>
        </w:rPr>
        <w:t>发 包 说 明</w:t>
      </w:r>
    </w:p>
    <w:p>
      <w:pPr>
        <w:numPr>
          <w:ilvl w:val="0"/>
          <w:numId w:val="2"/>
        </w:numPr>
        <w:spacing w:after="180" w:afterLines="50"/>
        <w:jc w:val="both"/>
        <w:rPr>
          <w:rFonts w:ascii="Arial" w:hAnsi="Arial" w:eastAsia="楷体_GB2312" w:cs="Arial"/>
          <w:lang w:eastAsia="zh-CN"/>
        </w:rPr>
      </w:pPr>
      <w:r>
        <w:rPr>
          <w:rFonts w:ascii="Arial" w:hAnsi="Arial" w:eastAsia="楷体_GB2312" w:cs="Arial"/>
          <w:lang w:eastAsia="zh-CN"/>
        </w:rPr>
        <w:t>工程名称：</w:t>
      </w:r>
      <w:r>
        <w:rPr>
          <w:rFonts w:hint="eastAsia" w:ascii="Arial" w:hAnsi="Arial" w:eastAsia="楷体_GB2312" w:cs="Arial"/>
          <w:lang w:eastAsia="zh-CN"/>
        </w:rPr>
        <w:t>PTA团队消缺检修压缩机检修工程项目-检维修包1</w:t>
      </w:r>
    </w:p>
    <w:p>
      <w:pPr>
        <w:numPr>
          <w:ilvl w:val="0"/>
          <w:numId w:val="2"/>
        </w:numPr>
        <w:spacing w:after="180" w:afterLines="50"/>
        <w:jc w:val="both"/>
        <w:rPr>
          <w:rFonts w:hint="eastAsia" w:ascii="Arial" w:hAnsi="Arial" w:eastAsia="楷体_GB2312" w:cs="Arial"/>
        </w:rPr>
      </w:pPr>
      <w:r>
        <w:rPr>
          <w:rFonts w:ascii="Arial" w:hAnsi="Arial" w:eastAsia="楷体_GB2312" w:cs="Arial"/>
          <w:lang w:eastAsia="zh-CN"/>
        </w:rPr>
        <w:t>工程地点：</w:t>
      </w:r>
      <w:r>
        <w:rPr>
          <w:rFonts w:hint="eastAsia" w:ascii="Arial" w:hAnsi="Arial" w:eastAsia="楷体_GB2312" w:cs="Arial"/>
          <w:lang w:eastAsia="zh-CN"/>
        </w:rPr>
        <w:t>福建省漳州市古雷开发区腾龙路86号PTA</w:t>
      </w:r>
      <w:r>
        <w:rPr>
          <w:rFonts w:ascii="Arial" w:hAnsi="Arial" w:eastAsia="楷体_GB2312" w:cs="Arial"/>
          <w:lang w:eastAsia="zh-CN"/>
        </w:rPr>
        <w:t>厂区</w:t>
      </w:r>
    </w:p>
    <w:p>
      <w:pPr>
        <w:numPr>
          <w:ilvl w:val="0"/>
          <w:numId w:val="2"/>
        </w:numPr>
        <w:spacing w:after="180" w:afterLines="50"/>
        <w:jc w:val="both"/>
        <w:rPr>
          <w:rFonts w:ascii="Arial" w:hAnsi="Arial" w:eastAsia="楷体_GB2312" w:cs="Arial"/>
          <w:lang w:eastAsia="zh-CN"/>
        </w:rPr>
      </w:pPr>
      <w:r>
        <w:rPr>
          <w:rFonts w:ascii="Arial" w:hAnsi="Arial" w:eastAsia="楷体_GB2312" w:cs="Arial"/>
          <w:lang w:eastAsia="zh-CN"/>
        </w:rPr>
        <w:t>甲方：</w:t>
      </w:r>
      <w:r>
        <w:rPr>
          <w:rFonts w:hint="eastAsia" w:ascii="Arial" w:hAnsi="Arial" w:eastAsia="楷体_GB2312" w:cs="Arial"/>
          <w:lang w:eastAsia="zh-CN"/>
        </w:rPr>
        <w:t>福建福海创石油化工有限公司</w:t>
      </w:r>
    </w:p>
    <w:p>
      <w:pPr>
        <w:numPr>
          <w:ilvl w:val="0"/>
          <w:numId w:val="2"/>
        </w:numPr>
        <w:spacing w:after="180" w:afterLines="50"/>
        <w:jc w:val="both"/>
        <w:rPr>
          <w:rFonts w:ascii="Arial" w:hAnsi="Arial" w:eastAsia="楷体_GB2312" w:cs="Arial"/>
        </w:rPr>
      </w:pPr>
      <w:r>
        <w:rPr>
          <w:rFonts w:ascii="Arial" w:hAnsi="Arial" w:eastAsia="楷体_GB2312" w:cs="Arial"/>
          <w:lang w:eastAsia="zh-CN"/>
        </w:rPr>
        <w:t>乙方：承包商</w:t>
      </w:r>
    </w:p>
    <w:p>
      <w:pPr>
        <w:numPr>
          <w:ilvl w:val="0"/>
          <w:numId w:val="2"/>
        </w:numPr>
        <w:spacing w:after="180" w:afterLines="50"/>
        <w:jc w:val="both"/>
        <w:rPr>
          <w:rFonts w:ascii="Arial" w:hAnsi="Arial" w:eastAsia="楷体_GB2312" w:cs="Arial"/>
          <w:lang w:eastAsia="zh-CN"/>
        </w:rPr>
      </w:pPr>
      <w:r>
        <w:rPr>
          <w:rFonts w:ascii="Arial" w:hAnsi="Arial" w:eastAsia="楷体_GB2312" w:cs="Arial"/>
          <w:lang w:eastAsia="zh-CN"/>
        </w:rPr>
        <w:t>施工期限：</w:t>
      </w:r>
      <w:r>
        <w:rPr>
          <w:rFonts w:hint="eastAsia" w:ascii="Arial" w:hAnsi="Arial" w:eastAsia="楷体_GB2312" w:cs="Arial"/>
          <w:lang w:eastAsia="zh-CN"/>
        </w:rPr>
        <w:t>本项目为PTA团队消缺检修压缩机检修工程项目，预计作业时间为3月中下旬开始检修，施工时间约18天，具体检修时间以现场停工时间为准，需配合其它项目施工进度的，</w:t>
      </w:r>
      <w:r>
        <w:rPr>
          <w:rFonts w:ascii="Arial" w:hAnsi="Arial" w:eastAsia="楷体_GB2312" w:cs="Arial"/>
          <w:lang w:eastAsia="zh-CN"/>
        </w:rPr>
        <w:t>乙方</w:t>
      </w:r>
      <w:r>
        <w:rPr>
          <w:rFonts w:hint="eastAsia" w:ascii="Arial" w:hAnsi="Arial" w:eastAsia="楷体_GB2312" w:cs="Arial"/>
          <w:lang w:eastAsia="zh-CN"/>
        </w:rPr>
        <w:t>须</w:t>
      </w:r>
      <w:r>
        <w:rPr>
          <w:rFonts w:ascii="Arial" w:hAnsi="Arial" w:eastAsia="楷体_GB2312" w:cs="Arial"/>
          <w:lang w:eastAsia="zh-CN"/>
        </w:rPr>
        <w:t>无条件依甲方</w:t>
      </w:r>
      <w:r>
        <w:rPr>
          <w:rFonts w:hint="eastAsia" w:ascii="Arial" w:hAnsi="Arial" w:eastAsia="楷体_GB2312" w:cs="Arial"/>
          <w:lang w:eastAsia="zh-CN"/>
        </w:rPr>
        <w:t>要求</w:t>
      </w:r>
      <w:r>
        <w:rPr>
          <w:rFonts w:ascii="Arial" w:hAnsi="Arial" w:eastAsia="楷体_GB2312" w:cs="Arial"/>
          <w:lang w:eastAsia="zh-CN"/>
        </w:rPr>
        <w:t>执行</w:t>
      </w:r>
      <w:r>
        <w:rPr>
          <w:rFonts w:hint="eastAsia" w:ascii="Arial" w:hAnsi="Arial" w:eastAsia="楷体_GB2312" w:cs="Arial"/>
          <w:lang w:eastAsia="zh-CN"/>
        </w:rPr>
        <w:t>，此次检修</w:t>
      </w:r>
      <w:r>
        <w:rPr>
          <w:rFonts w:ascii="Arial" w:hAnsi="Arial" w:eastAsia="楷体_GB2312" w:cs="Arial"/>
          <w:lang w:eastAsia="zh-CN"/>
        </w:rPr>
        <w:t>须</w:t>
      </w:r>
      <w:r>
        <w:rPr>
          <w:rFonts w:hint="eastAsia" w:ascii="Arial" w:hAnsi="Arial" w:eastAsia="楷体_GB2312" w:cs="Arial"/>
          <w:lang w:eastAsia="zh-CN"/>
        </w:rPr>
        <w:t>根据检修总体进度</w:t>
      </w:r>
      <w:r>
        <w:rPr>
          <w:rFonts w:ascii="Arial" w:hAnsi="Arial" w:eastAsia="楷体_GB2312" w:cs="Arial"/>
          <w:lang w:eastAsia="zh-CN"/>
        </w:rPr>
        <w:t>24小时</w:t>
      </w:r>
      <w:r>
        <w:rPr>
          <w:rFonts w:hint="eastAsia" w:ascii="Arial" w:hAnsi="Arial" w:eastAsia="楷体_GB2312" w:cs="Arial"/>
          <w:lang w:eastAsia="zh-CN"/>
        </w:rPr>
        <w:t>连续作业</w:t>
      </w:r>
      <w:r>
        <w:rPr>
          <w:rFonts w:ascii="Arial" w:hAnsi="Arial" w:eastAsia="楷体_GB2312" w:cs="Arial"/>
          <w:lang w:eastAsia="zh-CN"/>
        </w:rPr>
        <w:t>。</w:t>
      </w:r>
    </w:p>
    <w:p>
      <w:pPr>
        <w:numPr>
          <w:ilvl w:val="0"/>
          <w:numId w:val="2"/>
        </w:numPr>
        <w:ind w:left="601" w:hanging="601"/>
        <w:jc w:val="both"/>
        <w:rPr>
          <w:rFonts w:ascii="Arial" w:hAnsi="Arial" w:eastAsia="楷体_GB2312" w:cs="Arial"/>
          <w:lang w:eastAsia="zh-CN"/>
        </w:rPr>
      </w:pPr>
      <w:r>
        <w:rPr>
          <w:rFonts w:ascii="Arial" w:hAnsi="Arial" w:eastAsia="楷体_GB2312" w:cs="Arial"/>
          <w:lang w:eastAsia="zh-CN"/>
        </w:rPr>
        <w:t xml:space="preserve">报价内容： </w:t>
      </w:r>
    </w:p>
    <w:p>
      <w:pPr>
        <w:numPr>
          <w:ilvl w:val="0"/>
          <w:numId w:val="3"/>
        </w:numPr>
        <w:tabs>
          <w:tab w:val="left" w:pos="900"/>
          <w:tab w:val="clear" w:pos="1080"/>
        </w:tabs>
        <w:spacing w:after="180" w:afterLines="50"/>
        <w:ind w:left="896" w:hanging="357"/>
        <w:rPr>
          <w:rFonts w:ascii="Arial" w:hAnsi="Arial" w:eastAsia="楷体_GB2312" w:cs="Arial"/>
        </w:rPr>
      </w:pPr>
      <w:r>
        <w:rPr>
          <w:rFonts w:ascii="Arial" w:hAnsi="Arial" w:eastAsia="楷体_GB2312" w:cs="Arial"/>
          <w:lang w:eastAsia="zh-CN"/>
        </w:rPr>
        <w:t>详见附件</w:t>
      </w:r>
      <w:r>
        <w:rPr>
          <w:rFonts w:hint="eastAsia" w:ascii="Arial" w:hAnsi="Arial" w:eastAsia="楷体_GB2312" w:cs="Arial"/>
          <w:lang w:eastAsia="zh-CN"/>
        </w:rPr>
        <w:t>检修项目清单</w:t>
      </w:r>
      <w:r>
        <w:rPr>
          <w:rFonts w:ascii="Arial" w:hAnsi="Arial" w:eastAsia="楷体_GB2312" w:cs="Arial"/>
          <w:lang w:eastAsia="zh-CN"/>
        </w:rPr>
        <w:t>。</w:t>
      </w:r>
    </w:p>
    <w:p>
      <w:pPr>
        <w:numPr>
          <w:ilvl w:val="0"/>
          <w:numId w:val="3"/>
        </w:numPr>
        <w:tabs>
          <w:tab w:val="left" w:pos="900"/>
          <w:tab w:val="clear" w:pos="1080"/>
        </w:tabs>
        <w:spacing w:after="180" w:afterLines="50"/>
        <w:ind w:left="896" w:hanging="357"/>
        <w:rPr>
          <w:rFonts w:ascii="Arial" w:hAnsi="Arial" w:eastAsia="楷体_GB2312" w:cs="Arial"/>
        </w:rPr>
      </w:pPr>
      <w:r>
        <w:rPr>
          <w:rFonts w:hint="eastAsia" w:ascii="Arial" w:hAnsi="Arial" w:eastAsia="楷体_GB2312" w:cs="Arial"/>
          <w:lang w:eastAsia="zh-CN"/>
        </w:rPr>
        <w:t>结算时以实际工程量核算</w:t>
      </w:r>
      <w:r>
        <w:rPr>
          <w:rFonts w:ascii="Arial" w:hAnsi="Arial" w:eastAsia="楷体_GB2312" w:cs="Arial"/>
          <w:lang w:eastAsia="zh-CN"/>
        </w:rPr>
        <w:t>，不得以任何理由要求追加</w:t>
      </w:r>
      <w:r>
        <w:rPr>
          <w:rFonts w:hint="eastAsia" w:ascii="Arial" w:hAnsi="Arial" w:eastAsia="楷体_GB2312" w:cs="Arial"/>
          <w:lang w:eastAsia="zh-CN"/>
        </w:rPr>
        <w:t>，</w:t>
      </w:r>
      <w:r>
        <w:rPr>
          <w:rFonts w:ascii="Arial" w:hAnsi="Arial" w:eastAsia="楷体_GB2312" w:cs="Arial"/>
          <w:lang w:eastAsia="zh-CN"/>
        </w:rPr>
        <w:t>本</w:t>
      </w:r>
      <w:r>
        <w:rPr>
          <w:rFonts w:hint="eastAsia" w:ascii="Arial" w:hAnsi="Arial" w:eastAsia="楷体_GB2312" w:cs="Arial"/>
          <w:lang w:eastAsia="zh-CN"/>
        </w:rPr>
        <w:t>项目</w:t>
      </w:r>
      <w:r>
        <w:rPr>
          <w:rFonts w:ascii="Arial" w:hAnsi="Arial" w:eastAsia="楷体_GB2312" w:cs="Arial"/>
          <w:lang w:eastAsia="zh-CN"/>
        </w:rPr>
        <w:t>不得转包或分包。</w:t>
      </w:r>
    </w:p>
    <w:p>
      <w:pPr>
        <w:numPr>
          <w:ilvl w:val="0"/>
          <w:numId w:val="2"/>
        </w:numPr>
        <w:ind w:left="601" w:hanging="601"/>
        <w:jc w:val="both"/>
        <w:rPr>
          <w:rFonts w:hint="eastAsia" w:ascii="Arial" w:hAnsi="Arial" w:eastAsia="楷体_GB2312" w:cs="Arial"/>
        </w:rPr>
      </w:pPr>
      <w:r>
        <w:rPr>
          <w:rFonts w:ascii="Arial" w:hAnsi="Arial" w:eastAsia="楷体_GB2312" w:cs="Arial"/>
          <w:lang w:eastAsia="zh-CN"/>
        </w:rPr>
        <w:t>本案施工范围：</w:t>
      </w:r>
    </w:p>
    <w:p>
      <w:pPr>
        <w:spacing w:after="180" w:afterLines="50"/>
        <w:ind w:left="601"/>
        <w:jc w:val="both"/>
        <w:rPr>
          <w:rFonts w:hint="eastAsia" w:ascii="Arial" w:hAnsi="Arial" w:eastAsia="楷体_GB2312" w:cs="Arial"/>
          <w:lang w:eastAsia="zh-CN"/>
        </w:rPr>
      </w:pPr>
      <w:r>
        <w:rPr>
          <w:rFonts w:hint="eastAsia" w:ascii="Arial" w:hAnsi="Arial" w:eastAsia="楷体_GB2312" w:cs="Arial"/>
          <w:lang w:eastAsia="zh-CN"/>
        </w:rPr>
        <w:t>详见附件检修项目清单。</w:t>
      </w:r>
    </w:p>
    <w:p>
      <w:pPr>
        <w:numPr>
          <w:ilvl w:val="0"/>
          <w:numId w:val="2"/>
        </w:numPr>
        <w:ind w:left="601" w:hanging="601"/>
        <w:jc w:val="both"/>
        <w:rPr>
          <w:rFonts w:hint="eastAsia" w:ascii="Arial" w:hAnsi="Arial" w:eastAsia="楷体_GB2312" w:cs="Arial"/>
        </w:rPr>
      </w:pPr>
      <w:r>
        <w:rPr>
          <w:rFonts w:hint="eastAsia" w:ascii="Arial" w:hAnsi="Arial" w:eastAsia="楷体_GB2312" w:cs="Arial"/>
          <w:lang w:eastAsia="zh-CN"/>
        </w:rPr>
        <w:t>资质要求：</w:t>
      </w:r>
    </w:p>
    <w:p>
      <w:pPr>
        <w:spacing w:after="180" w:afterLines="50"/>
        <w:ind w:firstLine="550" w:firstLineChars="250"/>
        <w:jc w:val="both"/>
        <w:rPr>
          <w:rFonts w:hint="eastAsia" w:ascii="Arial" w:hAnsi="Arial" w:eastAsia="楷体_GB2312" w:cs="Arial"/>
          <w:lang w:eastAsia="zh-CN"/>
        </w:rPr>
      </w:pPr>
      <w:r>
        <w:rPr>
          <w:rFonts w:hint="eastAsia" w:ascii="Arial" w:hAnsi="Arial" w:eastAsia="楷体_GB2312" w:cs="Arial"/>
          <w:lang w:eastAsia="zh-CN"/>
        </w:rPr>
        <w:t>本案主要为空压机检修，要求</w:t>
      </w:r>
      <w:r>
        <w:rPr>
          <w:rFonts w:ascii="Arial" w:hAnsi="Arial" w:eastAsia="楷体_GB2312" w:cs="Arial"/>
          <w:lang w:eastAsia="zh-CN"/>
        </w:rPr>
        <w:t>承包商</w:t>
      </w:r>
      <w:r>
        <w:rPr>
          <w:rFonts w:hint="eastAsia" w:ascii="Arial" w:hAnsi="Arial" w:eastAsia="楷体_GB2312" w:cs="Arial"/>
          <w:lang w:eastAsia="zh-CN"/>
        </w:rPr>
        <w:t>具备大型PTA工厂空压机、汽轮机检修业绩，并且有自己固定的施工人员，施工人员须有PTA工厂空压机、汽轮机检修经验，承揽项目后不得随意更换人员。</w:t>
      </w:r>
    </w:p>
    <w:p>
      <w:pPr>
        <w:numPr>
          <w:ilvl w:val="0"/>
          <w:numId w:val="2"/>
        </w:numPr>
        <w:ind w:left="601" w:hanging="601"/>
        <w:jc w:val="both"/>
        <w:rPr>
          <w:rFonts w:hint="eastAsia" w:ascii="Arial" w:hAnsi="Arial" w:eastAsia="楷体_GB2312" w:cs="Arial"/>
        </w:rPr>
      </w:pPr>
      <w:r>
        <w:rPr>
          <w:rFonts w:ascii="Arial" w:hAnsi="Arial" w:eastAsia="楷体_GB2312" w:cs="Arial"/>
          <w:lang w:eastAsia="zh-CN"/>
        </w:rPr>
        <w:t>本案</w:t>
      </w:r>
      <w:r>
        <w:rPr>
          <w:rFonts w:hint="eastAsia" w:ascii="Arial" w:hAnsi="Arial" w:eastAsia="楷体_GB2312" w:cs="Arial"/>
          <w:lang w:eastAsia="zh-CN"/>
        </w:rPr>
        <w:t>要求</w:t>
      </w:r>
      <w:r>
        <w:rPr>
          <w:rFonts w:ascii="Arial" w:hAnsi="Arial" w:eastAsia="楷体_GB2312" w:cs="Arial"/>
          <w:lang w:eastAsia="zh-CN"/>
        </w:rPr>
        <w:t>：</w:t>
      </w:r>
    </w:p>
    <w:p>
      <w:pPr>
        <w:numPr>
          <w:ilvl w:val="1"/>
          <w:numId w:val="2"/>
        </w:numPr>
        <w:spacing w:after="180" w:afterLines="50"/>
        <w:ind w:left="839" w:hanging="357"/>
        <w:jc w:val="both"/>
        <w:rPr>
          <w:rFonts w:hint="eastAsia" w:ascii="Arial" w:hAnsi="Arial" w:eastAsia="楷体_GB2312" w:cs="Arial"/>
        </w:rPr>
      </w:pPr>
      <w:r>
        <w:rPr>
          <w:rFonts w:hint="eastAsia" w:ascii="Arial" w:hAnsi="Arial" w:eastAsia="楷体_GB2312" w:cs="Arial"/>
          <w:lang w:eastAsia="zh-CN"/>
        </w:rPr>
        <w:t>设备所需检修备件</w:t>
      </w:r>
      <w:r>
        <w:rPr>
          <w:rFonts w:hint="eastAsia" w:ascii="Arial" w:hAnsi="Arial" w:eastAsia="楷体_GB2312" w:cs="Arial"/>
        </w:rPr>
        <w:t>由</w:t>
      </w:r>
      <w:r>
        <w:rPr>
          <w:rFonts w:hint="eastAsia" w:ascii="Arial" w:hAnsi="Arial" w:eastAsia="楷体_GB2312" w:cs="Arial"/>
          <w:lang w:eastAsia="zh-CN"/>
        </w:rPr>
        <w:t>福海创</w:t>
      </w:r>
      <w:r>
        <w:rPr>
          <w:rFonts w:hint="eastAsia" w:ascii="Arial" w:hAnsi="Arial" w:eastAsia="楷体_GB2312" w:cs="Arial"/>
        </w:rPr>
        <w:t>提供</w:t>
      </w:r>
      <w:r>
        <w:rPr>
          <w:rFonts w:hint="eastAsia" w:ascii="Arial" w:hAnsi="Arial" w:eastAsia="楷体_GB2312" w:cs="Arial"/>
          <w:lang w:eastAsia="zh-CN"/>
        </w:rPr>
        <w:t>，</w:t>
      </w:r>
      <w:r>
        <w:rPr>
          <w:rFonts w:ascii="Arial" w:hAnsi="Arial" w:eastAsia="楷体_GB2312" w:cs="Arial"/>
          <w:lang w:eastAsia="zh-CN"/>
        </w:rPr>
        <w:t>承包商</w:t>
      </w:r>
      <w:r>
        <w:rPr>
          <w:rFonts w:hint="eastAsia" w:ascii="Arial" w:hAnsi="Arial" w:eastAsia="楷体_GB2312" w:cs="Arial"/>
          <w:lang w:eastAsia="zh-CN"/>
        </w:rPr>
        <w:t>领用备件后需妥善保管，不得丢失或损坏</w:t>
      </w:r>
      <w:r>
        <w:rPr>
          <w:rFonts w:ascii="Arial" w:hAnsi="Arial" w:eastAsia="楷体_GB2312" w:cs="Arial"/>
        </w:rPr>
        <w:t>。</w:t>
      </w:r>
    </w:p>
    <w:p>
      <w:pPr>
        <w:numPr>
          <w:ilvl w:val="1"/>
          <w:numId w:val="2"/>
        </w:numPr>
        <w:spacing w:after="180" w:afterLines="50"/>
        <w:ind w:left="839" w:hanging="357"/>
        <w:jc w:val="both"/>
        <w:rPr>
          <w:rFonts w:hint="eastAsia" w:ascii="Arial" w:hAnsi="Arial" w:eastAsia="楷体_GB2312" w:cs="Arial"/>
        </w:rPr>
      </w:pPr>
      <w:r>
        <w:rPr>
          <w:rFonts w:hint="eastAsia" w:ascii="楷体_GB2312" w:eastAsia="楷体_GB2312"/>
        </w:rPr>
        <w:t>所用施工材料之辅材如焊条（需经</w:t>
      </w:r>
      <w:r>
        <w:rPr>
          <w:rFonts w:hint="eastAsia" w:ascii="Arial" w:hAnsi="Arial" w:eastAsia="楷体_GB2312" w:cs="Arial"/>
          <w:lang w:eastAsia="zh-CN"/>
        </w:rPr>
        <w:t>福海创</w:t>
      </w:r>
      <w:r>
        <w:rPr>
          <w:rFonts w:hint="eastAsia" w:ascii="楷体_GB2312" w:eastAsia="楷体_GB2312"/>
        </w:rPr>
        <w:t>确认）、角向磨光机用的打磨片、切割片</w:t>
      </w:r>
      <w:r>
        <w:rPr>
          <w:rFonts w:hint="eastAsia" w:ascii="楷体_GB2312" w:eastAsia="楷体_GB2312"/>
          <w:lang w:eastAsia="zh-CN"/>
        </w:rPr>
        <w:t>、乙炔、氧气</w:t>
      </w:r>
      <w:r>
        <w:rPr>
          <w:rFonts w:hint="eastAsia" w:ascii="楷体_GB2312" w:eastAsia="楷体_GB2312"/>
        </w:rPr>
        <w:t>等和其他消耗物品及必备工具由</w:t>
      </w:r>
      <w:r>
        <w:rPr>
          <w:rFonts w:ascii="Arial" w:hAnsi="Arial" w:eastAsia="楷体_GB2312" w:cs="Arial"/>
          <w:lang w:eastAsia="zh-CN"/>
        </w:rPr>
        <w:t>承包商</w:t>
      </w:r>
      <w:r>
        <w:rPr>
          <w:rFonts w:hint="eastAsia" w:ascii="楷体_GB2312" w:eastAsia="楷体_GB2312"/>
        </w:rPr>
        <w:t>自备。</w:t>
      </w:r>
    </w:p>
    <w:p>
      <w:pPr>
        <w:numPr>
          <w:ilvl w:val="1"/>
          <w:numId w:val="2"/>
        </w:numPr>
        <w:spacing w:after="180" w:afterLines="50"/>
        <w:ind w:left="839" w:hanging="357"/>
        <w:jc w:val="both"/>
        <w:rPr>
          <w:rFonts w:ascii="Arial" w:hAnsi="Arial" w:eastAsia="楷体_GB2312" w:cs="Arial"/>
        </w:rPr>
      </w:pPr>
      <w:r>
        <w:rPr>
          <w:rFonts w:hint="eastAsia" w:ascii="楷体_GB2312" w:eastAsia="楷体_GB2312"/>
        </w:rPr>
        <w:t>施工所用工器具</w:t>
      </w:r>
      <w:r>
        <w:rPr>
          <w:rFonts w:hint="eastAsia" w:ascii="楷体_GB2312" w:eastAsia="楷体_GB2312"/>
          <w:lang w:eastAsia="zh-CN"/>
        </w:rPr>
        <w:t>除专用工具外</w:t>
      </w:r>
      <w:r>
        <w:rPr>
          <w:rFonts w:hint="eastAsia" w:ascii="楷体_GB2312" w:eastAsia="楷体_GB2312"/>
        </w:rPr>
        <w:t>由</w:t>
      </w:r>
      <w:r>
        <w:rPr>
          <w:rFonts w:ascii="Arial" w:hAnsi="Arial" w:eastAsia="楷体_GB2312" w:cs="Arial"/>
          <w:lang w:eastAsia="zh-CN"/>
        </w:rPr>
        <w:t>承包商</w:t>
      </w:r>
      <w:r>
        <w:rPr>
          <w:rFonts w:hint="eastAsia" w:ascii="楷体_GB2312" w:eastAsia="楷体_GB2312"/>
        </w:rPr>
        <w:t>自备</w:t>
      </w:r>
      <w:r>
        <w:rPr>
          <w:rFonts w:hint="eastAsia" w:ascii="楷体_GB2312" w:eastAsia="楷体_GB2312"/>
          <w:lang w:eastAsia="zh-CN"/>
        </w:rPr>
        <w:t>。</w:t>
      </w:r>
      <w:r>
        <w:rPr>
          <w:rFonts w:hint="eastAsia" w:ascii="楷体_GB2312" w:eastAsia="楷体_GB2312"/>
        </w:rPr>
        <w:t>如</w:t>
      </w:r>
      <w:r>
        <w:rPr>
          <w:rFonts w:hint="eastAsia" w:ascii="楷体_GB2312" w:eastAsia="楷体_GB2312"/>
          <w:lang w:eastAsia="zh-CN"/>
        </w:rPr>
        <w:t>扳手、千斤顶、拉马、</w:t>
      </w:r>
      <w:r>
        <w:rPr>
          <w:rFonts w:hint="eastAsia" w:ascii="楷体_GB2312" w:eastAsia="楷体_GB2312"/>
        </w:rPr>
        <w:t>焊机、角向磨光机、气割工具（包括气瓶 气体 氧气表 乙炔表）吊装用具如倒链、钢丝绳、卸扣等由</w:t>
      </w:r>
      <w:r>
        <w:rPr>
          <w:rFonts w:ascii="Arial" w:hAnsi="Arial" w:eastAsia="楷体_GB2312" w:cs="Arial"/>
          <w:lang w:eastAsia="zh-CN"/>
        </w:rPr>
        <w:t>承包商</w:t>
      </w:r>
      <w:r>
        <w:rPr>
          <w:rFonts w:hint="eastAsia" w:ascii="楷体_GB2312" w:eastAsia="楷体_GB2312"/>
        </w:rPr>
        <w:t>自备。</w:t>
      </w:r>
    </w:p>
    <w:p>
      <w:pPr>
        <w:numPr>
          <w:ilvl w:val="1"/>
          <w:numId w:val="2"/>
        </w:numPr>
        <w:spacing w:after="180" w:afterLines="50"/>
        <w:ind w:left="839" w:hanging="357"/>
        <w:jc w:val="both"/>
        <w:rPr>
          <w:rFonts w:hint="eastAsia" w:ascii="楷体_GB2312" w:eastAsia="楷体_GB2312"/>
        </w:rPr>
      </w:pPr>
      <w:r>
        <w:rPr>
          <w:rFonts w:hint="eastAsia" w:ascii="楷体_GB2312" w:eastAsia="楷体_GB2312"/>
        </w:rPr>
        <w:t>此次</w:t>
      </w:r>
      <w:r>
        <w:rPr>
          <w:rFonts w:hint="eastAsia" w:ascii="楷体_GB2312" w:eastAsia="楷体_GB2312"/>
          <w:lang w:eastAsia="zh-CN"/>
        </w:rPr>
        <w:t>检修使用板车、吊车均由福海创提供。</w:t>
      </w:r>
    </w:p>
    <w:p>
      <w:pPr>
        <w:numPr>
          <w:ilvl w:val="1"/>
          <w:numId w:val="2"/>
        </w:numPr>
        <w:spacing w:after="180" w:afterLines="50"/>
        <w:ind w:left="839" w:hanging="357"/>
        <w:jc w:val="both"/>
        <w:rPr>
          <w:rFonts w:hint="eastAsia" w:ascii="Arial" w:hAnsi="Arial" w:eastAsia="楷体_GB2312" w:cs="Arial"/>
          <w:lang w:eastAsia="zh-CN"/>
        </w:rPr>
      </w:pPr>
      <w:r>
        <w:rPr>
          <w:rFonts w:ascii="Arial" w:hAnsi="Arial" w:eastAsia="楷体_GB2312" w:cs="Arial"/>
          <w:lang w:eastAsia="zh-CN"/>
        </w:rPr>
        <w:t>承包商</w:t>
      </w:r>
      <w:r>
        <w:rPr>
          <w:rFonts w:hint="eastAsia" w:ascii="Arial" w:hAnsi="Arial" w:eastAsia="楷体_GB2312" w:cs="Arial"/>
          <w:lang w:eastAsia="zh-CN"/>
        </w:rPr>
        <w:t>在填报价格时如有疑问可在交标日之前将问题以书面形式交于我部。</w:t>
      </w:r>
    </w:p>
    <w:p>
      <w:pPr>
        <w:numPr>
          <w:ilvl w:val="1"/>
          <w:numId w:val="2"/>
        </w:numPr>
        <w:spacing w:after="180" w:afterLines="50"/>
        <w:ind w:left="839" w:hanging="357"/>
        <w:jc w:val="both"/>
        <w:rPr>
          <w:rFonts w:hint="eastAsia" w:ascii="Arial" w:hAnsi="Arial" w:eastAsia="楷体_GB2312" w:cs="Arial"/>
          <w:lang w:eastAsia="zh-CN"/>
        </w:rPr>
      </w:pPr>
      <w:r>
        <w:rPr>
          <w:rFonts w:ascii="Arial" w:hAnsi="Arial" w:eastAsia="楷体_GB2312" w:cs="Arial"/>
          <w:lang w:eastAsia="zh-CN"/>
        </w:rPr>
        <w:t>承包商</w:t>
      </w:r>
      <w:r>
        <w:rPr>
          <w:rFonts w:hint="eastAsia" w:ascii="Arial" w:hAnsi="Arial" w:eastAsia="楷体_GB2312" w:cs="Arial"/>
          <w:lang w:eastAsia="zh-CN"/>
        </w:rPr>
        <w:t>应在交标日之前到现场了解现场情况，如至交标日</w:t>
      </w:r>
      <w:r>
        <w:rPr>
          <w:rFonts w:ascii="Arial" w:hAnsi="Arial" w:eastAsia="楷体_GB2312" w:cs="Arial"/>
          <w:lang w:eastAsia="zh-CN"/>
        </w:rPr>
        <w:t>承包商</w:t>
      </w:r>
      <w:r>
        <w:rPr>
          <w:rFonts w:hint="eastAsia" w:ascii="Arial" w:hAnsi="Arial" w:eastAsia="楷体_GB2312" w:cs="Arial"/>
          <w:lang w:eastAsia="zh-CN"/>
        </w:rPr>
        <w:t>未到现场了解情况，我司将视为</w:t>
      </w:r>
      <w:r>
        <w:rPr>
          <w:rFonts w:ascii="Arial" w:hAnsi="Arial" w:eastAsia="楷体_GB2312" w:cs="Arial"/>
          <w:lang w:eastAsia="zh-CN"/>
        </w:rPr>
        <w:t>承包商</w:t>
      </w:r>
      <w:r>
        <w:rPr>
          <w:rFonts w:hint="eastAsia" w:ascii="Arial" w:hAnsi="Arial" w:eastAsia="楷体_GB2312" w:cs="Arial"/>
          <w:lang w:eastAsia="zh-CN"/>
        </w:rPr>
        <w:t>对现场已充分了解。中标后</w:t>
      </w:r>
      <w:r>
        <w:rPr>
          <w:rFonts w:ascii="Arial" w:hAnsi="Arial" w:eastAsia="楷体_GB2312" w:cs="Arial"/>
          <w:lang w:eastAsia="zh-CN"/>
        </w:rPr>
        <w:t>承包商</w:t>
      </w:r>
      <w:r>
        <w:rPr>
          <w:rFonts w:hint="eastAsia" w:ascii="Arial" w:hAnsi="Arial" w:eastAsia="楷体_GB2312" w:cs="Arial"/>
          <w:lang w:eastAsia="zh-CN"/>
        </w:rPr>
        <w:t>不得以现场不清为由向甲方要求追加任何费用。</w:t>
      </w:r>
    </w:p>
    <w:p>
      <w:pPr>
        <w:numPr>
          <w:ilvl w:val="1"/>
          <w:numId w:val="2"/>
        </w:numPr>
        <w:spacing w:after="180" w:afterLines="50"/>
        <w:ind w:left="839" w:hanging="357"/>
        <w:jc w:val="both"/>
        <w:rPr>
          <w:rFonts w:hint="eastAsia" w:ascii="Arial" w:hAnsi="Arial" w:eastAsia="楷体_GB2312" w:cs="Arial"/>
          <w:lang w:eastAsia="zh-CN"/>
        </w:rPr>
      </w:pPr>
      <w:r>
        <w:rPr>
          <w:rFonts w:hint="eastAsia" w:ascii="Arial" w:hAnsi="Arial" w:eastAsia="楷体_GB2312" w:cs="Arial"/>
          <w:lang w:eastAsia="zh-CN"/>
        </w:rPr>
        <w:t>投标</w:t>
      </w:r>
      <w:r>
        <w:rPr>
          <w:rFonts w:ascii="Arial" w:hAnsi="Arial" w:eastAsia="楷体_GB2312" w:cs="Arial"/>
          <w:lang w:eastAsia="zh-CN"/>
        </w:rPr>
        <w:t>承包商</w:t>
      </w:r>
      <w:r>
        <w:rPr>
          <w:rFonts w:hint="eastAsia" w:ascii="Arial" w:hAnsi="Arial" w:eastAsia="楷体_GB2312" w:cs="Arial"/>
          <w:lang w:eastAsia="zh-CN"/>
        </w:rPr>
        <w:t>需根据每一检修项目逐一编写详细检修方案、施工进度、人员配置（特种资质人员需提供特种资质证书）等技术标书，待技术标书经评判合格后方具备报价资格。</w:t>
      </w:r>
    </w:p>
    <w:p>
      <w:pPr>
        <w:numPr>
          <w:ilvl w:val="1"/>
          <w:numId w:val="2"/>
        </w:numPr>
        <w:spacing w:after="180" w:afterLines="50"/>
        <w:ind w:left="839" w:hanging="357"/>
        <w:jc w:val="both"/>
        <w:rPr>
          <w:rFonts w:hint="eastAsia" w:ascii="Arial" w:hAnsi="Arial" w:eastAsia="楷体_GB2312" w:cs="Arial"/>
        </w:rPr>
      </w:pPr>
      <w:r>
        <w:rPr>
          <w:rFonts w:hint="eastAsia" w:ascii="Arial" w:hAnsi="Arial" w:eastAsia="楷体_GB2312" w:cs="Arial"/>
          <w:lang w:eastAsia="zh-CN"/>
        </w:rPr>
        <w:t>工安管理：检修期间</w:t>
      </w:r>
      <w:r>
        <w:rPr>
          <w:rFonts w:ascii="Arial" w:hAnsi="Arial" w:eastAsia="楷体_GB2312" w:cs="Arial"/>
          <w:lang w:eastAsia="zh-CN"/>
        </w:rPr>
        <w:t>承包商</w:t>
      </w:r>
      <w:r>
        <w:rPr>
          <w:rFonts w:hint="eastAsia" w:ascii="Arial" w:hAnsi="Arial" w:eastAsia="楷体_GB2312" w:cs="Arial"/>
          <w:lang w:eastAsia="zh-CN"/>
        </w:rPr>
        <w:t>需配置专业安全监管人员，检修作业必须服从福海创管理相关规定。</w:t>
      </w:r>
    </w:p>
    <w:p>
      <w:pPr>
        <w:numPr>
          <w:ilvl w:val="1"/>
          <w:numId w:val="2"/>
        </w:numPr>
        <w:spacing w:after="180" w:afterLines="50"/>
        <w:ind w:left="839" w:hanging="357"/>
        <w:jc w:val="both"/>
        <w:rPr>
          <w:rFonts w:hint="eastAsia" w:ascii="Arial" w:hAnsi="Arial" w:eastAsia="楷体_GB2312" w:cs="Arial"/>
        </w:rPr>
      </w:pPr>
      <w:r>
        <w:rPr>
          <w:rFonts w:hint="eastAsia" w:ascii="Arial" w:hAnsi="Arial" w:eastAsia="楷体_GB2312" w:cs="Arial"/>
          <w:lang w:eastAsia="zh-CN"/>
        </w:rPr>
        <w:t>施工完成后，施工区域范围2米内垃圾清理，设备表面污垢清理。</w:t>
      </w:r>
    </w:p>
    <w:p>
      <w:pPr>
        <w:spacing w:after="180" w:afterLines="50"/>
        <w:ind w:left="720" w:hanging="660" w:hangingChars="300"/>
        <w:jc w:val="both"/>
        <w:rPr>
          <w:rFonts w:hint="eastAsia" w:ascii="Arial" w:hAnsi="Arial" w:eastAsia="楷体_GB2312" w:cs="Arial"/>
          <w:lang w:eastAsia="zh-CN"/>
        </w:rPr>
      </w:pPr>
      <w:r>
        <w:rPr>
          <w:rFonts w:ascii="Arial" w:hAnsi="Arial" w:eastAsia="楷体_GB2312" w:cs="Arial"/>
          <w:lang w:eastAsia="zh-CN"/>
        </w:rPr>
        <w:t>十、乙方负责人：得标承包商应派</w:t>
      </w:r>
      <w:r>
        <w:rPr>
          <w:rFonts w:hint="eastAsia" w:ascii="Arial" w:hAnsi="Arial" w:eastAsia="楷体_GB2312" w:cs="Arial"/>
          <w:lang w:eastAsia="zh-CN"/>
        </w:rPr>
        <w:t>有</w:t>
      </w:r>
      <w:r>
        <w:rPr>
          <w:rFonts w:ascii="Arial" w:hAnsi="Arial" w:eastAsia="楷体_GB2312" w:cs="Arial"/>
          <w:lang w:eastAsia="zh-CN"/>
        </w:rPr>
        <w:t>经验人员为项目经理，</w:t>
      </w:r>
      <w:r>
        <w:rPr>
          <w:rFonts w:hint="eastAsia" w:ascii="Arial" w:hAnsi="Arial" w:eastAsia="楷体_GB2312" w:cs="Arial"/>
          <w:lang w:eastAsia="zh-CN"/>
        </w:rPr>
        <w:t>总体负责进度、工安及施工质量</w:t>
      </w:r>
      <w:r>
        <w:rPr>
          <w:rFonts w:ascii="Arial" w:hAnsi="Arial" w:eastAsia="楷体_GB2312" w:cs="Arial"/>
          <w:lang w:eastAsia="zh-CN"/>
        </w:rPr>
        <w:t xml:space="preserve"> </w:t>
      </w:r>
      <w:r>
        <w:rPr>
          <w:rFonts w:hint="eastAsia" w:ascii="Arial" w:hAnsi="Arial" w:eastAsia="楷体_GB2312" w:cs="Arial"/>
          <w:lang w:eastAsia="zh-CN"/>
        </w:rPr>
        <w:t>。</w:t>
      </w:r>
    </w:p>
    <w:p>
      <w:pPr>
        <w:spacing w:after="180" w:afterLines="50"/>
        <w:ind w:left="720" w:hanging="660" w:hangingChars="300"/>
        <w:jc w:val="both"/>
        <w:rPr>
          <w:rFonts w:hint="eastAsia" w:ascii="Arial" w:hAnsi="Arial" w:eastAsia="楷体_GB2312" w:cs="Arial"/>
          <w:lang w:eastAsia="zh-CN"/>
        </w:rPr>
      </w:pPr>
      <w:r>
        <w:rPr>
          <w:rFonts w:hint="eastAsia" w:ascii="Arial" w:hAnsi="Arial" w:eastAsia="楷体_GB2312" w:cs="Arial"/>
          <w:lang w:eastAsia="zh-CN"/>
        </w:rPr>
        <w:t>十一、施工质量要求：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检修记录等内容。</w:t>
      </w:r>
    </w:p>
    <w:p>
      <w:pPr>
        <w:jc w:val="both"/>
        <w:rPr>
          <w:rFonts w:ascii="Arial" w:hAnsi="Arial" w:eastAsia="楷体_GB2312" w:cs="Arial"/>
        </w:rPr>
      </w:pPr>
      <w:r>
        <w:rPr>
          <w:rFonts w:hint="eastAsia" w:ascii="Arial" w:hAnsi="Arial" w:eastAsia="楷体_GB2312" w:cs="Arial"/>
          <w:lang w:eastAsia="zh-CN"/>
        </w:rPr>
        <w:t>十二</w:t>
      </w:r>
      <w:r>
        <w:rPr>
          <w:rFonts w:ascii="Arial" w:hAnsi="Arial" w:eastAsia="楷体_GB2312" w:cs="Arial"/>
          <w:lang w:eastAsia="zh-CN"/>
        </w:rPr>
        <w:t>、其它：</w:t>
      </w:r>
    </w:p>
    <w:p>
      <w:pPr>
        <w:numPr>
          <w:ilvl w:val="0"/>
          <w:numId w:val="4"/>
        </w:numPr>
        <w:tabs>
          <w:tab w:val="left" w:pos="900"/>
          <w:tab w:val="left" w:pos="1440"/>
        </w:tabs>
        <w:spacing w:after="180" w:afterLines="50"/>
        <w:ind w:left="1077" w:hanging="357"/>
        <w:rPr>
          <w:rFonts w:ascii="Arial" w:hAnsi="Arial" w:eastAsia="楷体_GB2312" w:cs="Arial"/>
        </w:rPr>
      </w:pPr>
      <w:r>
        <w:rPr>
          <w:rFonts w:ascii="Arial" w:hAnsi="Arial" w:eastAsia="楷体_GB2312" w:cs="Arial"/>
          <w:lang w:eastAsia="zh-CN"/>
        </w:rPr>
        <w:t>投标承包商应于</w:t>
      </w:r>
      <w:r>
        <w:rPr>
          <w:rFonts w:hint="eastAsia" w:ascii="Arial" w:hAnsi="Arial" w:eastAsia="楷体_GB2312" w:cs="Arial"/>
          <w:lang w:eastAsia="zh-CN"/>
        </w:rPr>
        <w:t>投</w:t>
      </w:r>
      <w:r>
        <w:rPr>
          <w:rFonts w:ascii="Arial" w:hAnsi="Arial" w:eastAsia="楷体_GB2312" w:cs="Arial"/>
          <w:lang w:eastAsia="zh-CN"/>
        </w:rPr>
        <w:t>标前应自行赴施工地点详实勘查，配合工程上之需要或本公司认</w:t>
      </w:r>
      <w:r>
        <w:rPr>
          <w:rFonts w:hint="eastAsia" w:ascii="Arial" w:hAnsi="Arial" w:eastAsia="楷体_GB2312" w:cs="Arial"/>
          <w:lang w:eastAsia="zh-CN"/>
        </w:rPr>
        <w:t>为</w:t>
      </w:r>
      <w:r>
        <w:rPr>
          <w:rFonts w:ascii="Arial" w:hAnsi="Arial" w:eastAsia="楷体_GB2312" w:cs="Arial"/>
          <w:lang w:eastAsia="zh-CN"/>
        </w:rPr>
        <w:t>有需要夜间施工或加派人力赶工，得标承包商应配合照做并不得要求加价。</w:t>
      </w:r>
    </w:p>
    <w:p>
      <w:pPr>
        <w:numPr>
          <w:ilvl w:val="0"/>
          <w:numId w:val="4"/>
        </w:numPr>
        <w:tabs>
          <w:tab w:val="left" w:pos="900"/>
          <w:tab w:val="left" w:pos="1440"/>
        </w:tabs>
        <w:spacing w:after="180" w:afterLines="50"/>
        <w:ind w:left="1077" w:hanging="357"/>
        <w:rPr>
          <w:rFonts w:ascii="Arial" w:hAnsi="Arial" w:eastAsia="楷体_GB2312" w:cs="Arial"/>
        </w:rPr>
      </w:pPr>
      <w:r>
        <w:rPr>
          <w:rFonts w:ascii="Arial" w:hAnsi="Arial" w:eastAsia="楷体_GB2312" w:cs="Arial"/>
          <w:lang w:eastAsia="zh-CN"/>
        </w:rPr>
        <w:t>得标后承包商不得以漏项要求办理追加</w:t>
      </w:r>
      <w:r>
        <w:rPr>
          <w:rFonts w:hint="eastAsia" w:ascii="Arial" w:hAnsi="Arial" w:eastAsia="楷体_GB2312" w:cs="Arial"/>
          <w:lang w:eastAsia="zh-CN"/>
        </w:rPr>
        <w:t>，报价应按附件单项报价，如有不实施项目，则按该项目单价进行扣减</w:t>
      </w:r>
      <w:r>
        <w:rPr>
          <w:rFonts w:ascii="Arial" w:hAnsi="Arial" w:eastAsia="楷体_GB2312" w:cs="Arial"/>
          <w:lang w:eastAsia="zh-CN"/>
        </w:rPr>
        <w:t>。</w:t>
      </w:r>
    </w:p>
    <w:p>
      <w:pPr>
        <w:numPr>
          <w:ilvl w:val="0"/>
          <w:numId w:val="4"/>
        </w:numPr>
        <w:tabs>
          <w:tab w:val="left" w:pos="900"/>
          <w:tab w:val="left" w:pos="1440"/>
        </w:tabs>
        <w:spacing w:after="180" w:afterLines="50"/>
        <w:ind w:left="1077" w:hanging="357"/>
        <w:rPr>
          <w:rFonts w:hint="eastAsia" w:ascii="Arial" w:hAnsi="Arial" w:eastAsia="楷体_GB2312" w:cs="Arial"/>
        </w:rPr>
      </w:pPr>
      <w:r>
        <w:rPr>
          <w:rFonts w:hint="eastAsia" w:ascii="Arial" w:hAnsi="Arial" w:eastAsia="楷体_GB2312" w:cs="Arial"/>
          <w:lang w:eastAsia="zh-CN"/>
        </w:rPr>
        <w:t>检修作业前</w:t>
      </w:r>
      <w:r>
        <w:rPr>
          <w:rFonts w:ascii="Arial" w:hAnsi="Arial" w:eastAsia="楷体_GB2312" w:cs="Arial"/>
          <w:lang w:eastAsia="zh-CN"/>
        </w:rPr>
        <w:t>须</w:t>
      </w:r>
      <w:r>
        <w:rPr>
          <w:rFonts w:hint="eastAsia" w:ascii="Arial" w:hAnsi="Arial" w:eastAsia="楷体_GB2312" w:cs="Arial"/>
          <w:lang w:eastAsia="zh-CN"/>
        </w:rPr>
        <w:t>办理检修作业票</w:t>
      </w:r>
      <w:r>
        <w:rPr>
          <w:rFonts w:ascii="Arial" w:hAnsi="Arial" w:eastAsia="楷体_GB2312" w:cs="Arial"/>
          <w:lang w:eastAsia="zh-CN"/>
        </w:rPr>
        <w:t>，并经</w:t>
      </w:r>
      <w:r>
        <w:rPr>
          <w:rFonts w:hint="eastAsia" w:ascii="Arial" w:hAnsi="Arial" w:eastAsia="楷体_GB2312" w:cs="Arial"/>
          <w:lang w:eastAsia="zh-CN"/>
        </w:rPr>
        <w:t>甲方之</w:t>
      </w:r>
      <w:r>
        <w:rPr>
          <w:rFonts w:ascii="Arial" w:hAnsi="Arial" w:eastAsia="楷体_GB2312" w:cs="Arial"/>
          <w:lang w:eastAsia="zh-CN"/>
        </w:rPr>
        <w:t>使用单位确认后，方可施工</w:t>
      </w:r>
      <w:r>
        <w:rPr>
          <w:rFonts w:hint="eastAsia" w:ascii="Arial" w:hAnsi="Arial" w:eastAsia="楷体_GB2312" w:cs="Arial"/>
          <w:lang w:eastAsia="zh-CN"/>
        </w:rPr>
        <w:t>。</w:t>
      </w:r>
    </w:p>
    <w:p>
      <w:pPr>
        <w:numPr>
          <w:ilvl w:val="0"/>
          <w:numId w:val="4"/>
        </w:numPr>
        <w:tabs>
          <w:tab w:val="left" w:pos="900"/>
          <w:tab w:val="left" w:pos="1440"/>
        </w:tabs>
        <w:spacing w:after="180" w:afterLines="50"/>
        <w:ind w:left="1077" w:hanging="357"/>
        <w:rPr>
          <w:rFonts w:ascii="Arial" w:hAnsi="Arial" w:eastAsia="楷体_GB2312" w:cs="Arial"/>
        </w:rPr>
      </w:pPr>
      <w:r>
        <w:rPr>
          <w:rFonts w:ascii="Arial" w:hAnsi="Arial" w:eastAsia="楷体_GB2312" w:cs="Arial"/>
          <w:lang w:eastAsia="zh-CN"/>
        </w:rPr>
        <w:t>本工程</w:t>
      </w:r>
      <w:r>
        <w:rPr>
          <w:rFonts w:hint="eastAsia" w:ascii="Arial" w:hAnsi="Arial" w:eastAsia="楷体_GB2312" w:cs="Arial"/>
          <w:lang w:eastAsia="zh-CN"/>
        </w:rPr>
        <w:t>所需临时配电箱、电源线、照明用具等均由</w:t>
      </w:r>
      <w:r>
        <w:rPr>
          <w:rFonts w:ascii="Arial" w:hAnsi="Arial" w:eastAsia="楷体_GB2312" w:cs="Arial"/>
          <w:lang w:eastAsia="zh-CN"/>
        </w:rPr>
        <w:t>承</w:t>
      </w:r>
      <w:r>
        <w:rPr>
          <w:rFonts w:hint="eastAsia" w:ascii="Arial" w:hAnsi="Arial" w:eastAsia="楷体_GB2312" w:cs="Arial"/>
          <w:lang w:eastAsia="zh-CN"/>
        </w:rPr>
        <w:t>包</w:t>
      </w:r>
      <w:r>
        <w:rPr>
          <w:rFonts w:ascii="Arial" w:hAnsi="Arial" w:eastAsia="楷体_GB2312" w:cs="Arial"/>
          <w:lang w:eastAsia="zh-CN"/>
        </w:rPr>
        <w:t>商自行</w:t>
      </w:r>
      <w:r>
        <w:rPr>
          <w:rFonts w:hint="eastAsia" w:ascii="Arial" w:hAnsi="Arial" w:eastAsia="楷体_GB2312" w:cs="Arial"/>
          <w:lang w:eastAsia="zh-CN"/>
        </w:rPr>
        <w:t>携带，甲方指定接入点，由</w:t>
      </w:r>
      <w:r>
        <w:rPr>
          <w:rFonts w:ascii="Arial" w:hAnsi="Arial" w:eastAsia="楷体_GB2312" w:cs="Arial"/>
          <w:lang w:eastAsia="zh-CN"/>
        </w:rPr>
        <w:t>承包商</w:t>
      </w:r>
      <w:r>
        <w:rPr>
          <w:rFonts w:hint="eastAsia" w:ascii="Arial" w:hAnsi="Arial" w:eastAsia="楷体_GB2312" w:cs="Arial"/>
          <w:lang w:eastAsia="zh-CN"/>
        </w:rPr>
        <w:t>具备电气资质人员接入</w:t>
      </w:r>
      <w:r>
        <w:rPr>
          <w:rFonts w:ascii="Arial" w:hAnsi="Arial" w:eastAsia="楷体_GB2312" w:cs="Arial"/>
          <w:lang w:eastAsia="zh-CN"/>
        </w:rPr>
        <w:t>。</w:t>
      </w:r>
    </w:p>
    <w:p>
      <w:pPr>
        <w:numPr>
          <w:ilvl w:val="0"/>
          <w:numId w:val="4"/>
        </w:numPr>
        <w:tabs>
          <w:tab w:val="left" w:pos="900"/>
          <w:tab w:val="left" w:pos="1440"/>
        </w:tabs>
        <w:spacing w:after="180" w:afterLines="50"/>
        <w:ind w:left="1077" w:hanging="357"/>
        <w:rPr>
          <w:rFonts w:ascii="Arial" w:hAnsi="Arial" w:eastAsia="楷体_GB2312" w:cs="Arial"/>
          <w:lang w:eastAsia="zh-CN"/>
        </w:rPr>
      </w:pPr>
      <w:r>
        <w:rPr>
          <w:rFonts w:ascii="Arial" w:hAnsi="Arial" w:eastAsia="楷体_GB2312" w:cs="Arial"/>
          <w:lang w:eastAsia="zh-CN"/>
        </w:rPr>
        <w:t>工程施工过程中产生的民生及工程废弃物，</w:t>
      </w:r>
      <w:bookmarkStart w:id="1" w:name="OLE_LINK1"/>
      <w:r>
        <w:rPr>
          <w:rFonts w:ascii="Arial" w:hAnsi="Arial" w:eastAsia="楷体_GB2312" w:cs="Arial"/>
          <w:lang w:eastAsia="zh-CN"/>
        </w:rPr>
        <w:t>承包商</w:t>
      </w:r>
      <w:bookmarkEnd w:id="1"/>
      <w:r>
        <w:rPr>
          <w:rFonts w:ascii="Arial" w:hAnsi="Arial" w:eastAsia="楷体_GB2312" w:cs="Arial"/>
          <w:lang w:eastAsia="zh-CN"/>
        </w:rPr>
        <w:t>须清理集中</w:t>
      </w:r>
      <w:r>
        <w:rPr>
          <w:rFonts w:hint="eastAsia" w:ascii="Arial" w:hAnsi="Arial" w:eastAsia="楷体_GB2312" w:cs="Arial"/>
          <w:lang w:eastAsia="zh-CN"/>
        </w:rPr>
        <w:t>到指定地点</w:t>
      </w:r>
      <w:r>
        <w:rPr>
          <w:rFonts w:ascii="Arial" w:hAnsi="Arial" w:eastAsia="楷体_GB2312" w:cs="Arial"/>
          <w:lang w:eastAsia="zh-CN"/>
        </w:rPr>
        <w:t>。</w:t>
      </w:r>
    </w:p>
    <w:p>
      <w:pPr>
        <w:numPr>
          <w:ilvl w:val="0"/>
          <w:numId w:val="4"/>
        </w:numPr>
        <w:tabs>
          <w:tab w:val="left" w:pos="900"/>
          <w:tab w:val="left" w:pos="1440"/>
        </w:tabs>
        <w:spacing w:after="180" w:afterLines="50"/>
        <w:ind w:left="1077" w:hanging="357"/>
        <w:rPr>
          <w:rFonts w:ascii="Arial" w:hAnsi="Arial" w:eastAsia="楷体_GB2312" w:cs="Arial"/>
          <w:lang w:eastAsia="zh-CN"/>
        </w:rPr>
      </w:pPr>
      <w:r>
        <w:rPr>
          <w:rFonts w:ascii="Arial" w:hAnsi="Arial" w:eastAsia="楷体_GB2312" w:cs="Arial"/>
          <w:lang w:eastAsia="zh-CN"/>
        </w:rPr>
        <w:t>承包商</w:t>
      </w:r>
      <w:r>
        <w:rPr>
          <w:rFonts w:hint="eastAsia" w:ascii="Arial" w:hAnsi="Arial" w:eastAsia="楷体_GB2312" w:cs="Arial"/>
          <w:lang w:eastAsia="zh-CN"/>
        </w:rPr>
        <w:t>每日施</w:t>
      </w:r>
      <w:r>
        <w:rPr>
          <w:rFonts w:ascii="Arial" w:hAnsi="Arial" w:eastAsia="楷体_GB2312" w:cs="Arial"/>
          <w:lang w:eastAsia="zh-CN"/>
        </w:rPr>
        <w:t>工完</w:t>
      </w:r>
      <w:r>
        <w:rPr>
          <w:rFonts w:hint="eastAsia" w:ascii="Arial" w:hAnsi="Arial" w:eastAsia="楷体_GB2312" w:cs="Arial"/>
          <w:lang w:eastAsia="zh-CN"/>
        </w:rPr>
        <w:t>成</w:t>
      </w:r>
      <w:r>
        <w:rPr>
          <w:rFonts w:ascii="Arial" w:hAnsi="Arial" w:eastAsia="楷体_GB2312" w:cs="Arial"/>
          <w:lang w:eastAsia="zh-CN"/>
        </w:rPr>
        <w:t>后，须清理周围环境，保证施工范围内环境清洁。</w:t>
      </w:r>
    </w:p>
    <w:p>
      <w:pPr>
        <w:numPr>
          <w:ilvl w:val="0"/>
          <w:numId w:val="4"/>
        </w:numPr>
        <w:tabs>
          <w:tab w:val="left" w:pos="900"/>
          <w:tab w:val="left" w:pos="1440"/>
        </w:tabs>
        <w:spacing w:after="180" w:afterLines="50"/>
        <w:rPr>
          <w:rFonts w:ascii="Arial" w:hAnsi="Arial" w:eastAsia="楷体_GB2312" w:cs="Arial"/>
          <w:lang w:eastAsia="zh-CN"/>
        </w:rPr>
      </w:pPr>
      <w:r>
        <w:rPr>
          <w:rFonts w:ascii="Arial" w:hAnsi="Arial" w:eastAsia="楷体_GB2312" w:cs="Arial"/>
          <w:lang w:eastAsia="zh-CN"/>
        </w:rPr>
        <w:t>入厂作业规定依</w:t>
      </w:r>
      <w:r>
        <w:rPr>
          <w:rFonts w:hint="eastAsia" w:ascii="Arial" w:hAnsi="Arial" w:eastAsia="楷体_GB2312" w:cs="Arial"/>
          <w:lang w:eastAsia="zh-CN"/>
        </w:rPr>
        <w:t>甲方</w:t>
      </w:r>
      <w:r>
        <w:rPr>
          <w:rFonts w:ascii="Arial" w:hAnsi="Arial" w:eastAsia="楷体_GB2312" w:cs="Arial"/>
          <w:lang w:eastAsia="zh-CN"/>
        </w:rPr>
        <w:t>规定办理。</w:t>
      </w:r>
    </w:p>
    <w:p>
      <w:pPr>
        <w:tabs>
          <w:tab w:val="left" w:pos="567"/>
        </w:tabs>
        <w:spacing w:after="180" w:afterLines="50"/>
        <w:ind w:left="220" w:leftChars="100" w:right="-53" w:rightChars="-24" w:firstLine="440" w:firstLineChars="200"/>
        <w:rPr>
          <w:rFonts w:hint="eastAsia" w:ascii="Arial" w:hAnsi="Arial" w:eastAsia="楷体_GB2312" w:cs="Arial"/>
          <w:lang w:eastAsia="zh-CN"/>
        </w:rPr>
      </w:pPr>
      <w:r>
        <w:rPr>
          <w:rFonts w:hint="eastAsia" w:ascii="Arial" w:hAnsi="Arial" w:eastAsia="楷体_GB2312" w:cs="Arial"/>
          <w:lang w:eastAsia="zh-CN"/>
        </w:rPr>
        <w:t>附件一.检修项目清单</w:t>
      </w:r>
    </w:p>
    <w:p>
      <w:pPr>
        <w:pStyle w:val="56"/>
      </w:pPr>
    </w:p>
    <w:p>
      <w:pPr>
        <w:pStyle w:val="56"/>
      </w:pPr>
    </w:p>
    <w:p>
      <w:pPr>
        <w:pStyle w:val="56"/>
      </w:pPr>
    </w:p>
    <w:p>
      <w:pPr>
        <w:rPr>
          <w:rFonts w:ascii="宋体" w:hAnsi="宋体"/>
          <w:szCs w:val="32"/>
        </w:rPr>
      </w:pPr>
    </w:p>
    <w:p>
      <w:pPr>
        <w:rPr>
          <w:rFonts w:ascii="宋体" w:hAnsi="宋体"/>
          <w:szCs w:val="32"/>
        </w:rPr>
      </w:pPr>
    </w:p>
    <w:p>
      <w:pPr>
        <w:rPr>
          <w:rFonts w:ascii="宋体" w:hAnsi="宋体"/>
          <w:szCs w:val="32"/>
        </w:rPr>
      </w:pPr>
    </w:p>
    <w:p>
      <w:pPr>
        <w:pStyle w:val="90"/>
        <w:ind w:firstLine="0" w:firstLineChars="0"/>
        <w:jc w:val="center"/>
        <w:rPr>
          <w:b/>
          <w:bCs/>
          <w:sz w:val="32"/>
          <w:szCs w:val="36"/>
        </w:rPr>
      </w:pPr>
      <w:r>
        <w:rPr>
          <w:rFonts w:hint="eastAsia"/>
          <w:b/>
          <w:bCs/>
          <w:sz w:val="32"/>
          <w:szCs w:val="36"/>
        </w:rPr>
        <w:t>附件</w:t>
      </w:r>
      <w:r>
        <w:rPr>
          <w:rFonts w:hint="eastAsia"/>
          <w:b/>
          <w:bCs/>
          <w:sz w:val="32"/>
          <w:szCs w:val="36"/>
          <w:lang w:val="en-US" w:eastAsia="zh-CN"/>
        </w:rPr>
        <w:t>3</w:t>
      </w:r>
      <w:r>
        <w:rPr>
          <w:rFonts w:hint="eastAsia"/>
          <w:b/>
          <w:bCs/>
          <w:sz w:val="32"/>
          <w:szCs w:val="36"/>
        </w:rPr>
        <w:t>、人员、车辆入厂安全管理协议</w:t>
      </w:r>
    </w:p>
    <w:p>
      <w:pPr>
        <w:pStyle w:val="24"/>
        <w:spacing w:line="400" w:lineRule="exact"/>
        <w:jc w:val="left"/>
        <w:rPr>
          <w:rFonts w:hAnsi="宋体" w:eastAsiaTheme="minorEastAsia" w:cstheme="minorBidi"/>
          <w:b/>
          <w:bCs/>
          <w:sz w:val="24"/>
        </w:rPr>
      </w:pPr>
      <w:r>
        <w:rPr>
          <w:rFonts w:hint="eastAsia" w:hAnsi="宋体" w:eastAsiaTheme="minorEastAsia" w:cstheme="minorBidi"/>
          <w:b/>
          <w:bCs/>
          <w:sz w:val="24"/>
        </w:rPr>
        <w:t>甲方：翔鹭石化（漳州）有限公司</w:t>
      </w:r>
    </w:p>
    <w:p>
      <w:pPr>
        <w:pStyle w:val="90"/>
        <w:ind w:left="0" w:firstLine="0" w:firstLineChars="0"/>
        <w:jc w:val="left"/>
        <w:rPr>
          <w:rFonts w:hint="eastAsia" w:ascii="宋体" w:hAnsi="宋体" w:eastAsiaTheme="minorEastAsia" w:cstheme="minorBidi"/>
          <w:b/>
          <w:bCs/>
          <w:sz w:val="24"/>
        </w:rPr>
      </w:pPr>
      <w:r>
        <w:rPr>
          <w:rFonts w:hint="eastAsia" w:ascii="宋体" w:hAnsi="宋体" w:eastAsiaTheme="minorEastAsia" w:cstheme="minorBidi"/>
          <w:b/>
          <w:bCs/>
          <w:sz w:val="24"/>
        </w:rPr>
        <w:t>乙方：</w:t>
      </w:r>
    </w:p>
    <w:p>
      <w:pPr>
        <w:spacing w:line="480" w:lineRule="auto"/>
        <w:ind w:left="0" w:leftChars="0" w:firstLine="440" w:firstLineChars="200"/>
        <w:rPr>
          <w:rFonts w:ascii="宋体" w:hAnsi="宋体"/>
          <w:szCs w:val="21"/>
        </w:rPr>
      </w:pPr>
      <w:r>
        <w:rPr>
          <w:rFonts w:hint="eastAsia" w:ascii="宋体" w:hAnsi="宋体"/>
          <w:szCs w:val="21"/>
        </w:rPr>
        <w:t>为进一步明确甲乙双方在合同履行过程中的安全生产权利和义务及责任，经双方协商，双方自愿签订本协议，作为主合同的附件。</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甲方的权利和义务</w:t>
      </w:r>
    </w:p>
    <w:p>
      <w:pPr>
        <w:numPr>
          <w:ilvl w:val="0"/>
          <w:numId w:val="6"/>
        </w:numPr>
        <w:spacing w:line="480" w:lineRule="auto"/>
        <w:ind w:left="-62" w:leftChars="-28"/>
        <w:rPr>
          <w:rFonts w:ascii="宋体" w:hAnsi="宋体"/>
          <w:szCs w:val="21"/>
        </w:rPr>
      </w:pPr>
      <w:r>
        <w:rPr>
          <w:rFonts w:hint="eastAsia" w:ascii="宋体" w:hAnsi="宋体"/>
          <w:szCs w:val="21"/>
        </w:rPr>
        <w:t>甲方负责向乙方提供乙方需遵守的安全环保管理规定，并在入厂前向需要进入甲方厂区的人员进行安全告知。</w:t>
      </w:r>
    </w:p>
    <w:p>
      <w:pPr>
        <w:numPr>
          <w:ilvl w:val="0"/>
          <w:numId w:val="6"/>
        </w:numPr>
        <w:spacing w:line="480" w:lineRule="auto"/>
        <w:ind w:left="-62" w:leftChars="-28"/>
        <w:rPr>
          <w:rFonts w:ascii="宋体" w:hAnsi="宋体"/>
          <w:szCs w:val="21"/>
        </w:rPr>
      </w:pPr>
      <w:r>
        <w:rPr>
          <w:rFonts w:hint="eastAsia" w:ascii="宋体" w:hAnsi="宋体"/>
          <w:szCs w:val="21"/>
        </w:rPr>
        <w:t>甲方应为乙方指定甲方厂区内的安全行车路线。</w:t>
      </w:r>
    </w:p>
    <w:p>
      <w:pPr>
        <w:numPr>
          <w:ilvl w:val="0"/>
          <w:numId w:val="6"/>
        </w:numPr>
        <w:spacing w:line="480" w:lineRule="auto"/>
        <w:ind w:left="-62" w:leftChars="-28"/>
        <w:rPr>
          <w:rFonts w:ascii="宋体" w:hAnsi="宋体"/>
          <w:szCs w:val="21"/>
        </w:rPr>
      </w:pPr>
      <w:r>
        <w:rPr>
          <w:rFonts w:hint="eastAsia" w:ascii="宋体" w:hAnsi="宋体"/>
          <w:szCs w:val="21"/>
        </w:rPr>
        <w:t>甲方负责对乙方的入厂车辆和人员进行安全资质、车辆完好情况及人员健康情况进行检查，禁止不合格的车辆和人员入厂。</w:t>
      </w:r>
    </w:p>
    <w:p>
      <w:pPr>
        <w:numPr>
          <w:ilvl w:val="0"/>
          <w:numId w:val="6"/>
        </w:numPr>
        <w:spacing w:line="480" w:lineRule="auto"/>
        <w:ind w:left="-62" w:leftChars="-28"/>
        <w:rPr>
          <w:rFonts w:ascii="宋体" w:hAnsi="宋体"/>
          <w:szCs w:val="21"/>
        </w:rPr>
      </w:pPr>
      <w:r>
        <w:rPr>
          <w:rFonts w:hint="eastAsia" w:ascii="宋体" w:hAnsi="宋体"/>
          <w:szCs w:val="21"/>
        </w:rPr>
        <w:t>甲方对乙方车辆在甲方厂区门口、停车场及厂区内停放和行驶情况进行监督检查，有权对违规的车辆和人员按照甲方的规定进行处罚。</w:t>
      </w:r>
    </w:p>
    <w:p>
      <w:pPr>
        <w:numPr>
          <w:ilvl w:val="0"/>
          <w:numId w:val="6"/>
        </w:numPr>
        <w:spacing w:line="480" w:lineRule="auto"/>
        <w:ind w:left="-62" w:leftChars="-28"/>
        <w:rPr>
          <w:rFonts w:ascii="宋体" w:hAnsi="宋体"/>
          <w:szCs w:val="21"/>
        </w:rPr>
      </w:pPr>
      <w:r>
        <w:rPr>
          <w:rFonts w:hint="eastAsia" w:ascii="宋体" w:hAnsi="宋体"/>
          <w:szCs w:val="21"/>
        </w:rPr>
        <w:t>甲方业务主管部门应全程委托专门人员引导乙方车辆和人员按指定的路线进入厂区、到达指定位置。</w:t>
      </w:r>
    </w:p>
    <w:p>
      <w:pPr>
        <w:numPr>
          <w:ilvl w:val="0"/>
          <w:numId w:val="5"/>
        </w:numPr>
        <w:spacing w:line="480" w:lineRule="auto"/>
        <w:ind w:left="-526" w:leftChars="-239" w:firstLine="466" w:firstLineChars="211"/>
        <w:rPr>
          <w:rFonts w:ascii="宋体" w:hAnsi="宋体"/>
          <w:b/>
          <w:bCs/>
          <w:szCs w:val="21"/>
        </w:rPr>
      </w:pPr>
      <w:r>
        <w:rPr>
          <w:rFonts w:hint="eastAsia" w:ascii="宋体" w:hAnsi="宋体"/>
          <w:b/>
          <w:bCs/>
          <w:szCs w:val="21"/>
        </w:rPr>
        <w:t>乙方的权利和义务</w:t>
      </w:r>
    </w:p>
    <w:p>
      <w:pPr>
        <w:numPr>
          <w:ilvl w:val="0"/>
          <w:numId w:val="7"/>
        </w:numPr>
        <w:spacing w:line="480" w:lineRule="auto"/>
        <w:ind w:left="-62" w:leftChars="-28"/>
        <w:rPr>
          <w:rFonts w:ascii="宋体" w:hAnsi="宋体"/>
          <w:szCs w:val="21"/>
        </w:rPr>
      </w:pPr>
      <w:r>
        <w:rPr>
          <w:rFonts w:hint="eastAsia" w:ascii="宋体" w:hAnsi="宋体"/>
          <w:szCs w:val="21"/>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7"/>
        </w:numPr>
        <w:spacing w:line="480" w:lineRule="auto"/>
        <w:ind w:left="-62" w:leftChars="-28"/>
        <w:rPr>
          <w:rFonts w:ascii="宋体" w:hAnsi="宋体"/>
          <w:szCs w:val="21"/>
        </w:rPr>
      </w:pPr>
      <w:r>
        <w:rPr>
          <w:rFonts w:hint="eastAsia" w:ascii="宋体" w:hAnsi="宋体"/>
          <w:szCs w:val="21"/>
        </w:rPr>
        <w:t>乙方应为需进入甲方厂区的人员提供符合甲方要求的安全帽、劳保服、劳保鞋等劳动防护用品，并督促入厂人员规范佩戴和使用。</w:t>
      </w:r>
    </w:p>
    <w:p>
      <w:pPr>
        <w:numPr>
          <w:ilvl w:val="0"/>
          <w:numId w:val="7"/>
        </w:numPr>
        <w:spacing w:line="480" w:lineRule="auto"/>
        <w:ind w:left="-62" w:leftChars="-28"/>
        <w:rPr>
          <w:rFonts w:ascii="宋体" w:hAnsi="宋体"/>
          <w:szCs w:val="21"/>
        </w:rPr>
      </w:pPr>
      <w:r>
        <w:rPr>
          <w:rFonts w:hint="eastAsia" w:ascii="宋体" w:hAnsi="宋体"/>
          <w:szCs w:val="21"/>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7"/>
        </w:numPr>
        <w:spacing w:line="480" w:lineRule="auto"/>
        <w:ind w:left="-62" w:leftChars="-28"/>
        <w:rPr>
          <w:rFonts w:ascii="宋体" w:hAnsi="宋体"/>
          <w:szCs w:val="21"/>
        </w:rPr>
      </w:pPr>
      <w:r>
        <w:rPr>
          <w:rFonts w:hint="eastAsia" w:ascii="宋体" w:hAnsi="宋体"/>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7"/>
        </w:numPr>
        <w:spacing w:line="480" w:lineRule="auto"/>
        <w:ind w:left="-62" w:leftChars="-28"/>
        <w:rPr>
          <w:rFonts w:ascii="宋体" w:hAnsi="宋体"/>
          <w:szCs w:val="21"/>
        </w:rPr>
      </w:pPr>
      <w:r>
        <w:rPr>
          <w:rFonts w:hint="eastAsia" w:ascii="宋体" w:hAnsi="宋体"/>
          <w:szCs w:val="21"/>
        </w:rPr>
        <w:t>在厂区内卸货过程应根据甲方的要求进行卸货，积极接受甲方的现场管理，开具相应的作业许可证，并按甲方的操作规程进行卸货及作业。</w:t>
      </w:r>
    </w:p>
    <w:p>
      <w:pPr>
        <w:numPr>
          <w:ilvl w:val="0"/>
          <w:numId w:val="7"/>
        </w:numPr>
        <w:spacing w:line="480" w:lineRule="auto"/>
        <w:ind w:left="-62" w:leftChars="-28"/>
        <w:rPr>
          <w:rFonts w:ascii="宋体" w:hAnsi="宋体"/>
          <w:szCs w:val="21"/>
        </w:rPr>
      </w:pPr>
      <w:r>
        <w:rPr>
          <w:rFonts w:hint="eastAsia" w:ascii="宋体" w:hAnsi="宋体"/>
          <w:szCs w:val="21"/>
        </w:rPr>
        <w:t>对于甲方在安全生产监管中发现的问题，乙方应按要求落实整改。</w:t>
      </w:r>
    </w:p>
    <w:p>
      <w:pPr>
        <w:numPr>
          <w:ilvl w:val="0"/>
          <w:numId w:val="5"/>
        </w:num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发生安全事故时，甲乙双方均有抢险、救灾的义务，所发生的费用由责任方承担。</w:t>
      </w:r>
    </w:p>
    <w:p>
      <w:pPr>
        <w:numPr>
          <w:ilvl w:val="0"/>
          <w:numId w:val="8"/>
        </w:numPr>
        <w:spacing w:line="480" w:lineRule="auto"/>
        <w:ind w:left="-62" w:leftChars="-28"/>
        <w:rPr>
          <w:rFonts w:asciiTheme="minorEastAsia" w:hAnsiTheme="minorEastAsia" w:eastAsiaTheme="minorEastAsia"/>
          <w:szCs w:val="21"/>
        </w:rPr>
      </w:pP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甲方违约造成的事故，甲方承担全部责任，并按规定追究有关人员责任及上报。</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乙方在</w:t>
      </w:r>
      <w:r>
        <w:rPr>
          <w:rFonts w:hint="eastAsia" w:asciiTheme="minorEastAsia" w:hAnsiTheme="minorEastAsia"/>
          <w:szCs w:val="21"/>
        </w:rPr>
        <w:t>厂区内</w:t>
      </w:r>
      <w:r>
        <w:rPr>
          <w:rFonts w:hint="eastAsia" w:asciiTheme="minorEastAsia" w:hAnsiTheme="minorEastAsia" w:eastAsiaTheme="minorEastAsia"/>
          <w:szCs w:val="21"/>
        </w:rPr>
        <w:t>中如果有违法、违规和违章行为，甲方将按照按国家法律、法规和甲方的HSE管理制度进行处罚。</w:t>
      </w:r>
      <w:r>
        <w:rPr>
          <w:rFonts w:hint="eastAsia" w:ascii="宋体" w:hAnsi="宋体"/>
          <w:szCs w:val="21"/>
        </w:rPr>
        <w:t>处罚款由乙方按甲方要求交到甲方指定部门或账户，对不按时缴纳罚款的，甲方可以从乙方合同款双倍扣除。</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 xml:space="preserve"> 乙方违约造成的事故，乙方承担全部责任；由于乙方</w:t>
      </w:r>
      <w:r>
        <w:rPr>
          <w:rFonts w:hint="eastAsia" w:asciiTheme="minorEastAsia" w:hAnsiTheme="minorEastAsia"/>
          <w:szCs w:val="21"/>
        </w:rPr>
        <w:t>的</w:t>
      </w:r>
      <w:r>
        <w:rPr>
          <w:rFonts w:hint="eastAsia" w:asciiTheme="minorEastAsia" w:hAnsiTheme="minorEastAsia" w:eastAsiaTheme="minorEastAsia"/>
          <w:szCs w:val="21"/>
        </w:rPr>
        <w:t>服务质量及</w:t>
      </w:r>
      <w:r>
        <w:rPr>
          <w:rFonts w:hint="eastAsia" w:asciiTheme="minorEastAsia" w:hAnsiTheme="minorEastAsia"/>
          <w:szCs w:val="21"/>
        </w:rPr>
        <w:t>货物</w:t>
      </w:r>
      <w:r>
        <w:rPr>
          <w:rFonts w:hint="eastAsia" w:asciiTheme="minorEastAsia" w:hAnsiTheme="minorEastAsia" w:eastAsiaTheme="minorEastAsia"/>
          <w:szCs w:val="21"/>
        </w:rPr>
        <w:t>质量导致的事故，由乙方承担全部责任构成犯罪的，依法追究刑事责任。</w:t>
      </w:r>
    </w:p>
    <w:p>
      <w:pPr>
        <w:numPr>
          <w:ilvl w:val="0"/>
          <w:numId w:val="8"/>
        </w:numPr>
        <w:spacing w:line="480" w:lineRule="auto"/>
        <w:ind w:left="-62" w:leftChars="-28"/>
        <w:rPr>
          <w:rFonts w:asciiTheme="minorEastAsia" w:hAnsiTheme="minorEastAsia" w:eastAsiaTheme="minorEastAsia"/>
          <w:szCs w:val="21"/>
        </w:rPr>
      </w:pPr>
      <w:r>
        <w:rPr>
          <w:rFonts w:hint="eastAsia" w:asciiTheme="minorEastAsia" w:hAnsiTheme="minorEastAsia" w:eastAsiaTheme="minorEastAsia"/>
          <w:szCs w:val="21"/>
        </w:rPr>
        <w:t>对乙方发生事故后弄虚作假、隐瞒不报、迟报或谎报，一经查出，按有关规定处罚</w:t>
      </w:r>
      <w:r>
        <w:rPr>
          <w:rFonts w:hint="eastAsia" w:asciiTheme="minorEastAsia" w:hAnsiTheme="minorEastAsia"/>
          <w:szCs w:val="21"/>
        </w:rPr>
        <w:t>，</w:t>
      </w:r>
      <w:r>
        <w:rPr>
          <w:rFonts w:hint="eastAsia" w:asciiTheme="minorEastAsia" w:hAnsiTheme="minorEastAsia" w:eastAsiaTheme="minorEastAsia"/>
          <w:szCs w:val="21"/>
        </w:rPr>
        <w:t>情节严重的，取消其进入甲方的市场资格。</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48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szCs w:val="21"/>
        </w:rPr>
        <w:t xml:space="preserve">  </w:t>
      </w:r>
      <w:r>
        <w:rPr>
          <w:rFonts w:hint="eastAsia" w:asciiTheme="minorEastAsia" w:hAnsiTheme="minorEastAsia" w:eastAsiaTheme="minorEastAsia"/>
          <w:szCs w:val="21"/>
        </w:rPr>
        <w:t xml:space="preserve"> 由于不可抗力造成事故及产生的损失，甲乙双方各自承担相应的损失。</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480" w:lineRule="auto"/>
        <w:ind w:left="-526" w:leftChars="-239" w:firstLine="466" w:firstLineChars="211"/>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480" w:lineRule="auto"/>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480" w:lineRule="auto"/>
        <w:ind w:left="-636" w:leftChars="-289" w:firstLine="550" w:firstLineChars="2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0" w:leftChars="0" w:firstLine="0" w:firstLineChars="0"/>
        <w:jc w:val="both"/>
        <w:rPr>
          <w:rFonts w:ascii="黑体" w:hAnsi="宋体" w:eastAsia="黑体"/>
          <w:b/>
          <w:sz w:val="28"/>
          <w:szCs w:val="28"/>
        </w:rPr>
      </w:pPr>
    </w:p>
    <w:p>
      <w:pPr>
        <w:pStyle w:val="24"/>
        <w:spacing w:afterLines="150" w:line="276" w:lineRule="auto"/>
        <w:ind w:left="-496" w:leftChars="-339" w:hanging="250" w:hangingChars="89"/>
        <w:jc w:val="center"/>
        <w:rPr>
          <w:rFonts w:ascii="黑体" w:hAnsi="宋体" w:eastAsia="黑体"/>
          <w:b/>
          <w:sz w:val="28"/>
          <w:szCs w:val="28"/>
        </w:rPr>
      </w:pPr>
      <w:r>
        <w:rPr>
          <w:rFonts w:hint="eastAsia" w:ascii="黑体" w:hAnsi="宋体" w:eastAsia="黑体"/>
          <w:b/>
          <w:sz w:val="28"/>
          <w:szCs w:val="28"/>
        </w:rPr>
        <w:t>附件</w:t>
      </w:r>
      <w:r>
        <w:rPr>
          <w:rFonts w:hint="eastAsia" w:ascii="黑体" w:hAnsi="宋体" w:eastAsia="黑体"/>
          <w:b/>
          <w:sz w:val="28"/>
          <w:szCs w:val="28"/>
          <w:lang w:val="en-US" w:eastAsia="zh-CN"/>
        </w:rPr>
        <w:t>4</w:t>
      </w:r>
      <w:r>
        <w:rPr>
          <w:rFonts w:hint="eastAsia" w:ascii="黑体" w:hAnsi="宋体" w:eastAsia="黑体"/>
          <w:b/>
          <w:sz w:val="28"/>
          <w:szCs w:val="28"/>
        </w:rPr>
        <w:t>、  安全环保协议书</w:t>
      </w:r>
    </w:p>
    <w:p>
      <w:pPr>
        <w:pStyle w:val="24"/>
        <w:spacing w:line="400" w:lineRule="exact"/>
        <w:jc w:val="left"/>
        <w:rPr>
          <w:rFonts w:ascii="宋体" w:hAnsi="宋体"/>
          <w:szCs w:val="21"/>
        </w:rPr>
      </w:pPr>
      <w:r>
        <w:rPr>
          <w:rFonts w:hint="eastAsia" w:hAnsi="宋体"/>
          <w:szCs w:val="21"/>
        </w:rPr>
        <w:t>发包单位（以下简称甲方）：</w:t>
      </w:r>
      <w:r>
        <w:rPr>
          <w:rFonts w:hint="eastAsia" w:hAnsi="宋体"/>
          <w:szCs w:val="21"/>
          <w:u w:val="single"/>
        </w:rPr>
        <w:t xml:space="preserve">翔鹭石化（漳州）有限公司             </w:t>
      </w:r>
      <w:r>
        <w:rPr>
          <w:rFonts w:hint="eastAsia" w:hAnsi="宋体"/>
          <w:szCs w:val="21"/>
        </w:rPr>
        <w:t xml:space="preserve">   </w:t>
      </w:r>
    </w:p>
    <w:p>
      <w:pPr>
        <w:spacing w:line="360" w:lineRule="auto"/>
        <w:ind w:left="-636" w:leftChars="-289" w:firstLine="660" w:firstLineChars="300"/>
        <w:rPr>
          <w:rFonts w:ascii="宋体" w:hAnsi="宋体"/>
          <w:szCs w:val="21"/>
        </w:rPr>
      </w:pPr>
      <w:r>
        <w:rPr>
          <w:rFonts w:hint="eastAsia" w:ascii="宋体" w:hAnsi="宋体"/>
          <w:szCs w:val="21"/>
        </w:rPr>
        <w:t>承包单位（以下简称乙方）：</w:t>
      </w:r>
      <w:r>
        <w:rPr>
          <w:rFonts w:hint="eastAsia"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spacing w:line="360" w:lineRule="auto"/>
        <w:ind w:left="-636" w:leftChars="-289" w:firstLine="440" w:firstLineChars="200"/>
        <w:rPr>
          <w:rFonts w:ascii="宋体" w:hAnsi="宋体"/>
          <w:szCs w:val="21"/>
        </w:rPr>
      </w:pPr>
      <w:r>
        <w:rPr>
          <w:rFonts w:hint="eastAsia" w:ascii="宋体" w:hAnsi="宋体"/>
          <w:szCs w:val="21"/>
        </w:rPr>
        <w:t xml:space="preserve"> 双方就</w:t>
      </w:r>
      <w:r>
        <w:rPr>
          <w:rFonts w:hint="eastAsia" w:ascii="宋体" w:hAnsi="宋体" w:eastAsia="宋体" w:cs="宋体"/>
          <w:szCs w:val="21"/>
          <w:u w:val="none"/>
        </w:rPr>
        <w:t xml:space="preserve"> </w:t>
      </w:r>
      <w:r>
        <w:rPr>
          <w:rFonts w:hint="eastAsia" w:ascii="宋体" w:hAnsi="宋体" w:eastAsia="宋体" w:cs="宋体"/>
          <w:b w:val="0"/>
          <w:sz w:val="22"/>
          <w:szCs w:val="21"/>
          <w:u w:val="none"/>
          <w:lang w:eastAsia="zh-CN"/>
        </w:rPr>
        <w:t>2024年PTA团队消缺检修</w:t>
      </w:r>
      <w:r>
        <w:rPr>
          <w:rFonts w:hint="eastAsia" w:cs="宋体"/>
          <w:b w:val="0"/>
          <w:sz w:val="22"/>
          <w:szCs w:val="21"/>
          <w:u w:val="none"/>
          <w:lang w:eastAsia="zh-CN"/>
        </w:rPr>
        <w:t>压缩机检修工程</w:t>
      </w:r>
      <w:r>
        <w:rPr>
          <w:rFonts w:hint="eastAsia" w:ascii="宋体" w:hAnsi="宋体" w:eastAsia="宋体" w:cs="宋体"/>
          <w:b w:val="0"/>
          <w:sz w:val="22"/>
          <w:szCs w:val="21"/>
          <w:u w:val="none"/>
          <w:lang w:eastAsia="zh-CN"/>
        </w:rPr>
        <w:t>项目-</w:t>
      </w:r>
      <w:r>
        <w:rPr>
          <w:rFonts w:hint="eastAsia" w:cs="宋体"/>
          <w:b w:val="0"/>
          <w:sz w:val="22"/>
          <w:szCs w:val="21"/>
          <w:u w:val="none"/>
          <w:lang w:eastAsia="zh-CN"/>
        </w:rPr>
        <w:t>检维修包1</w:t>
      </w:r>
      <w:r>
        <w:rPr>
          <w:rFonts w:hint="eastAsia" w:ascii="宋体" w:hAnsi="宋体" w:eastAsia="宋体" w:cs="宋体"/>
          <w:szCs w:val="21"/>
        </w:rPr>
        <w:t>签订了</w:t>
      </w:r>
      <w:r>
        <w:rPr>
          <w:rFonts w:hint="eastAsia" w:ascii="宋体" w:hAnsi="宋体" w:eastAsia="宋体" w:cs="宋体"/>
          <w:szCs w:val="21"/>
          <w:u w:val="none"/>
        </w:rPr>
        <w:t xml:space="preserve"> </w:t>
      </w:r>
      <w:r>
        <w:rPr>
          <w:rFonts w:hint="eastAsia" w:ascii="宋体" w:hAnsi="宋体"/>
          <w:szCs w:val="21"/>
          <w:u w:val="single"/>
          <w:lang w:val="en-US" w:eastAsia="zh-CN"/>
        </w:rPr>
        <w:t>检修施工</w:t>
      </w:r>
      <w:r>
        <w:rPr>
          <w:rFonts w:hint="eastAsia" w:ascii="宋体" w:hAnsi="宋体"/>
          <w:szCs w:val="21"/>
          <w:u w:val="single"/>
        </w:rPr>
        <w:t xml:space="preserve"> </w:t>
      </w:r>
      <w:r>
        <w:rPr>
          <w:rFonts w:hint="eastAsia" w:ascii="宋体" w:hAnsi="宋体"/>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宋体" w:hAnsi="宋体"/>
          <w:szCs w:val="21"/>
        </w:rPr>
      </w:pPr>
      <w:r>
        <w:rPr>
          <w:rFonts w:hint="eastAsia" w:ascii="宋体" w:hAnsi="宋体"/>
          <w:b/>
          <w:szCs w:val="21"/>
        </w:rPr>
        <w:t>一、甲方的权利和义务：</w:t>
      </w:r>
    </w:p>
    <w:p>
      <w:pPr>
        <w:pStyle w:val="90"/>
        <w:spacing w:line="360" w:lineRule="auto"/>
        <w:ind w:left="-636" w:leftChars="-289" w:firstLine="110" w:firstLineChars="50"/>
        <w:rPr>
          <w:rFonts w:ascii="宋体" w:hAnsi="宋体"/>
          <w:szCs w:val="21"/>
        </w:rPr>
      </w:pPr>
      <w:r>
        <w:rPr>
          <w:rFonts w:hint="eastAsia" w:ascii="宋体" w:hAnsi="宋体"/>
          <w:szCs w:val="21"/>
        </w:rPr>
        <w:t>1、 甲方有权对乙方的资质进行审查，确认其符合且具备进厂条件，方可进厂施工。</w:t>
      </w:r>
    </w:p>
    <w:p>
      <w:pPr>
        <w:pStyle w:val="90"/>
        <w:spacing w:line="360" w:lineRule="auto"/>
        <w:ind w:left="-636" w:leftChars="-289" w:firstLine="110" w:firstLineChars="50"/>
        <w:rPr>
          <w:rFonts w:ascii="宋体" w:hAnsi="宋体"/>
          <w:szCs w:val="21"/>
        </w:rPr>
      </w:pPr>
      <w:r>
        <w:rPr>
          <w:rFonts w:hint="eastAsia" w:ascii="宋体" w:hAnsi="宋体"/>
          <w:szCs w:val="21"/>
        </w:rPr>
        <w:t>2、 甲方有权要求乙方维护好甲方相关的安全环保设施、设备和器材。</w:t>
      </w:r>
    </w:p>
    <w:p>
      <w:pPr>
        <w:tabs>
          <w:tab w:val="left" w:pos="360"/>
          <w:tab w:val="left" w:pos="840"/>
        </w:tabs>
        <w:spacing w:line="360" w:lineRule="auto"/>
        <w:ind w:left="-526" w:leftChars="-239"/>
        <w:rPr>
          <w:rFonts w:ascii="宋体" w:hAnsi="宋体"/>
          <w:szCs w:val="21"/>
        </w:rPr>
      </w:pPr>
      <w:r>
        <w:rPr>
          <w:rFonts w:hint="eastAsia" w:ascii="宋体" w:hAnsi="宋体"/>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宋体" w:hAnsi="宋体"/>
          <w:szCs w:val="21"/>
        </w:rPr>
      </w:pPr>
      <w:r>
        <w:rPr>
          <w:rFonts w:hint="eastAsia" w:ascii="宋体" w:hAnsi="宋体"/>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szCs w:val="21"/>
        </w:rPr>
      </w:pPr>
      <w:r>
        <w:rPr>
          <w:rFonts w:hint="eastAsia" w:ascii="宋体" w:hAnsi="宋体"/>
          <w:szCs w:val="21"/>
        </w:rPr>
        <w:t>5、 甲方有权对乙方不服从管理和严重违章者，驱逐出施工现场，列入黑名单。</w:t>
      </w:r>
    </w:p>
    <w:p>
      <w:pPr>
        <w:pStyle w:val="90"/>
        <w:spacing w:line="360" w:lineRule="auto"/>
        <w:ind w:left="-636" w:leftChars="-289" w:firstLine="110" w:firstLineChars="50"/>
        <w:rPr>
          <w:rFonts w:ascii="宋体" w:hAnsi="宋体"/>
          <w:b/>
          <w:szCs w:val="21"/>
        </w:rPr>
      </w:pPr>
      <w:r>
        <w:rPr>
          <w:rFonts w:hint="eastAsia" w:ascii="宋体" w:hAnsi="宋体"/>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8、 甲方应向乙方提供与乙方作业相关的甲方有毒有害、易燃易爆物品的数据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宋体" w:hAnsi="宋体"/>
          <w:szCs w:val="21"/>
        </w:rPr>
      </w:pPr>
      <w:r>
        <w:rPr>
          <w:rFonts w:hint="eastAsia" w:ascii="宋体" w:hAnsi="宋体"/>
          <w:szCs w:val="21"/>
        </w:rPr>
        <w:t>9、 甲方在开工前必须对乙方进行全面的安全技术及文明施工交底。</w:t>
      </w:r>
    </w:p>
    <w:p>
      <w:pPr>
        <w:spacing w:line="360" w:lineRule="auto"/>
        <w:ind w:left="-549" w:leftChars="-339" w:hanging="197" w:hangingChars="89"/>
        <w:rPr>
          <w:rFonts w:ascii="宋体" w:hAnsi="宋体"/>
          <w:b/>
          <w:szCs w:val="21"/>
        </w:rPr>
      </w:pPr>
      <w:r>
        <w:rPr>
          <w:rFonts w:hint="eastAsia" w:ascii="宋体" w:hAnsi="宋体"/>
          <w:b/>
          <w:szCs w:val="21"/>
        </w:rPr>
        <w:t>二、乙方的权利和义务：</w:t>
      </w:r>
    </w:p>
    <w:p>
      <w:pPr>
        <w:spacing w:line="360" w:lineRule="auto"/>
        <w:ind w:left="-526" w:leftChars="-239"/>
        <w:rPr>
          <w:rFonts w:ascii="宋体" w:hAnsi="宋体"/>
          <w:szCs w:val="21"/>
        </w:rPr>
      </w:pPr>
      <w:r>
        <w:rPr>
          <w:rFonts w:hint="eastAsia" w:ascii="宋体" w:hAnsi="宋体"/>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宋体" w:hAnsi="宋体"/>
          <w:szCs w:val="21"/>
        </w:rPr>
      </w:pPr>
      <w:r>
        <w:rPr>
          <w:rFonts w:hint="eastAsia" w:ascii="宋体" w:hAnsi="宋体"/>
          <w:szCs w:val="21"/>
        </w:rPr>
        <w:t>2、  乙方有权对甲方安全管理工作提出合理化建议或改进措施。</w:t>
      </w:r>
    </w:p>
    <w:p>
      <w:pPr>
        <w:spacing w:line="360" w:lineRule="auto"/>
        <w:ind w:left="-526" w:leftChars="-239"/>
        <w:rPr>
          <w:rFonts w:ascii="宋体" w:hAnsi="宋体"/>
          <w:szCs w:val="21"/>
        </w:rPr>
      </w:pPr>
      <w:r>
        <w:rPr>
          <w:rFonts w:hint="eastAsia" w:ascii="宋体" w:hAnsi="宋体"/>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宋体" w:hAnsi="宋体"/>
          <w:szCs w:val="21"/>
        </w:rPr>
      </w:pPr>
      <w:r>
        <w:rPr>
          <w:rFonts w:hint="eastAsia" w:ascii="宋体" w:hAnsi="宋体"/>
          <w:szCs w:val="21"/>
        </w:rPr>
        <w:t>4、 乙方对危及生命安全和身体健康的施工作业条件和环境，有权提出整改建议或拒绝施工作业。</w:t>
      </w:r>
    </w:p>
    <w:p>
      <w:pPr>
        <w:spacing w:line="360" w:lineRule="auto"/>
        <w:ind w:left="-526" w:leftChars="-239"/>
        <w:rPr>
          <w:rFonts w:ascii="宋体" w:hAnsi="宋体"/>
          <w:szCs w:val="21"/>
        </w:rPr>
      </w:pPr>
      <w:r>
        <w:rPr>
          <w:rFonts w:hint="eastAsia" w:ascii="宋体" w:hAnsi="宋体"/>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宋体" w:hAnsi="宋体"/>
          <w:szCs w:val="21"/>
        </w:rPr>
        <w:t>6、 乙方有权要求甲方提供与其工作相关的安全资料，如八大票证管理制度等。</w:t>
      </w:r>
    </w:p>
    <w:p>
      <w:pPr>
        <w:spacing w:line="360" w:lineRule="auto"/>
        <w:ind w:left="-636" w:leftChars="-289" w:firstLine="110" w:firstLineChars="50"/>
        <w:rPr>
          <w:rFonts w:ascii="宋体" w:hAnsi="宋体"/>
          <w:b/>
          <w:szCs w:val="21"/>
        </w:rPr>
      </w:pPr>
      <w:r>
        <w:rPr>
          <w:rFonts w:hint="eastAsia" w:ascii="宋体" w:hAnsi="宋体"/>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，依照《安全生产法》的要求配备专职或兼职安全生产管理人员，安全管理人员配备比例不等小于5</w:t>
      </w:r>
      <w:r>
        <w:rPr>
          <w:rFonts w:ascii="宋体" w:hAnsi="宋体"/>
          <w:szCs w:val="21"/>
        </w:rPr>
        <w:t>0</w:t>
      </w:r>
      <w:r>
        <w:rPr>
          <w:rFonts w:hint="eastAsia" w:ascii="宋体" w:hAnsi="宋体"/>
          <w:szCs w:val="21"/>
        </w:rPr>
        <w:t>比1（最少1名），</w:t>
      </w:r>
      <w:r>
        <w:rPr>
          <w:rFonts w:hint="eastAsia" w:hAnsi="宋体" w:cs="Arial"/>
        </w:rPr>
        <w:t>并佩戴明显标志；编制和实施各安全环保施工方案和专项应急预案。</w:t>
      </w:r>
    </w:p>
    <w:p>
      <w:pPr>
        <w:spacing w:line="360" w:lineRule="auto"/>
        <w:ind w:left="-526" w:leftChars="-289" w:hanging="110" w:hangingChars="50"/>
        <w:rPr>
          <w:rFonts w:ascii="宋体" w:hAnsi="宋体"/>
          <w:szCs w:val="21"/>
        </w:rPr>
      </w:pPr>
      <w:r>
        <w:rPr>
          <w:rFonts w:hint="eastAsia" w:ascii="宋体" w:hAnsi="宋体"/>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宋体" w:hAnsi="宋体"/>
          <w:szCs w:val="21"/>
        </w:rPr>
      </w:pPr>
      <w:r>
        <w:rPr>
          <w:rFonts w:hint="eastAsia" w:ascii="宋体" w:hAnsi="宋体"/>
          <w:szCs w:val="21"/>
        </w:rPr>
        <w:t>9、 在工程开工前，乙方必须对全体人员（含监护人）分工种进行安全教育、技能考试，合格后方可进行作业。作业前，必须向作业人员进行安全环保技术交底，掌握工程特点及施工安全环保措施。</w:t>
      </w:r>
    </w:p>
    <w:p>
      <w:pPr>
        <w:spacing w:line="360" w:lineRule="auto"/>
        <w:ind w:left="-551" w:leftChars="-289" w:hanging="85" w:hangingChars="39"/>
        <w:rPr>
          <w:rFonts w:ascii="宋体" w:hAnsi="宋体"/>
          <w:szCs w:val="21"/>
        </w:rPr>
      </w:pPr>
      <w:r>
        <w:rPr>
          <w:rFonts w:hint="eastAsia" w:ascii="宋体" w:hAnsi="宋体"/>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宋体" w:hAnsi="宋体"/>
          <w:szCs w:val="21"/>
        </w:rPr>
      </w:pPr>
      <w:r>
        <w:rPr>
          <w:rFonts w:hint="eastAsia" w:ascii="宋体" w:hAnsi="宋体"/>
          <w:szCs w:val="21"/>
        </w:rPr>
        <w:t>11、 乙方必须按国家有关规定，为施工人员办理工伤保险、意外伤害保险（</w:t>
      </w:r>
      <w:r>
        <w:rPr>
          <w:rFonts w:hint="eastAsia"/>
        </w:rPr>
        <w:t>承包商应为其员工购</w:t>
      </w:r>
      <w:r>
        <w:rPr>
          <w:rFonts w:hint="eastAsia" w:hAnsi="宋体" w:cs="Arial"/>
        </w:rPr>
        <w:t>买不低于100万/人的人身意外伤害责任险或者工伤+不低于23万</w:t>
      </w:r>
      <w:r>
        <w:rPr>
          <w:rFonts w:hAnsi="宋体" w:cs="Arial"/>
        </w:rPr>
        <w:t>/人的</w:t>
      </w:r>
      <w:r>
        <w:rPr>
          <w:rFonts w:hint="eastAsia" w:hAnsi="宋体" w:cs="Arial"/>
        </w:rPr>
        <w:t>人身意外伤害险</w:t>
      </w:r>
      <w:r>
        <w:rPr>
          <w:rFonts w:hint="eastAsia" w:ascii="宋体" w:hAnsi="宋体"/>
          <w:szCs w:val="21"/>
        </w:rPr>
        <w:t>），为施工人员配备合格的劳动防护用品、安全用具及应急救援设施，并保证施工工具、器械使用安全。</w:t>
      </w:r>
    </w:p>
    <w:p>
      <w:pPr>
        <w:spacing w:line="360" w:lineRule="auto"/>
        <w:ind w:left="-551" w:leftChars="-289" w:hanging="85" w:hangingChars="39"/>
        <w:rPr>
          <w:rFonts w:ascii="宋体" w:hAnsi="宋体"/>
          <w:szCs w:val="21"/>
        </w:rPr>
      </w:pPr>
      <w:r>
        <w:rPr>
          <w:rFonts w:hint="eastAsia" w:ascii="宋体" w:hAnsi="宋体"/>
          <w:szCs w:val="21"/>
        </w:rPr>
        <w:t>12、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宋体" w:hAnsi="宋体"/>
          <w:szCs w:val="21"/>
        </w:rPr>
      </w:pPr>
      <w:r>
        <w:rPr>
          <w:rFonts w:hint="eastAsia" w:ascii="宋体" w:hAnsi="宋体"/>
          <w:szCs w:val="21"/>
        </w:rPr>
        <w:t>13、 发生事故时，乙方必须按我司管理规定及时向甲方报告。同时根据指令迅速组织实施现场人员疏散和抢救工作、采取相应的措施保护好现场，并要积极配合甲方或上级有关部门对事故的调查和现场勘查。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宋体" w:hAnsi="宋体"/>
          <w:szCs w:val="21"/>
        </w:rPr>
      </w:pPr>
      <w:r>
        <w:rPr>
          <w:rFonts w:hint="eastAsia" w:ascii="宋体" w:hAnsi="宋体"/>
          <w:szCs w:val="21"/>
        </w:rPr>
        <w:t>14、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宋体" w:hAnsi="宋体"/>
          <w:szCs w:val="21"/>
        </w:rPr>
      </w:pPr>
      <w:r>
        <w:rPr>
          <w:rFonts w:hint="eastAsia" w:ascii="宋体" w:hAnsi="宋体"/>
          <w:szCs w:val="21"/>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宋体" w:hAnsi="宋体"/>
          <w:szCs w:val="21"/>
        </w:rPr>
      </w:pPr>
      <w:r>
        <w:rPr>
          <w:rFonts w:hint="eastAsia" w:ascii="宋体" w:hAnsi="宋体"/>
          <w:szCs w:val="21"/>
        </w:rPr>
        <w:t xml:space="preserve">16、 </w:t>
      </w:r>
      <w:r>
        <w:rPr>
          <w:rFonts w:hint="eastAsia" w:ascii="宋体" w:hAnsi="宋体"/>
          <w:bCs/>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pPr>
        <w:spacing w:line="360" w:lineRule="auto"/>
        <w:ind w:left="-551" w:leftChars="-289" w:hanging="85" w:hangingChars="39"/>
        <w:rPr>
          <w:rFonts w:ascii="宋体" w:hAnsi="宋体"/>
          <w:bCs/>
        </w:rPr>
      </w:pPr>
      <w:r>
        <w:rPr>
          <w:rFonts w:hint="eastAsia" w:ascii="宋体" w:hAnsi="宋体"/>
          <w:bCs/>
        </w:rPr>
        <w:t xml:space="preserve">17、 </w:t>
      </w:r>
      <w:r>
        <w:rPr>
          <w:rFonts w:hint="eastAsia" w:ascii="宋体" w:hAnsi="宋体"/>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宋体" w:hAnsi="宋体"/>
          <w:szCs w:val="21"/>
        </w:rPr>
      </w:pPr>
      <w:r>
        <w:rPr>
          <w:rFonts w:hint="eastAsia" w:ascii="宋体" w:hAnsi="宋体"/>
          <w:bCs/>
        </w:rPr>
        <w:t>18、</w:t>
      </w:r>
      <w:r>
        <w:rPr>
          <w:rFonts w:hint="eastAsia" w:ascii="宋体" w:hAnsi="宋体"/>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宋体" w:hAnsi="宋体"/>
          <w:szCs w:val="21"/>
        </w:rPr>
      </w:pPr>
      <w:r>
        <w:rPr>
          <w:rFonts w:hint="eastAsia" w:ascii="宋体" w:hAnsi="宋体"/>
          <w:szCs w:val="21"/>
        </w:rPr>
        <w:t>19、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宋体" w:hAnsi="宋体"/>
          <w:szCs w:val="21"/>
        </w:rPr>
        <w:t>产生的废物应进行鉴别，一般固废和危险废物应妥善包装、分类堆放，并及时清理</w:t>
      </w:r>
      <w:r>
        <w:rPr>
          <w:rFonts w:hint="eastAsia" w:ascii="宋体" w:hAnsi="宋体"/>
          <w:sz w:val="24"/>
        </w:rPr>
        <w:t>。</w:t>
      </w:r>
      <w:r>
        <w:rPr>
          <w:rFonts w:hint="eastAsia" w:ascii="宋体" w:hAnsi="宋体"/>
          <w:szCs w:val="21"/>
        </w:rPr>
        <w:t>不能任意排放和丢弃。</w:t>
      </w:r>
      <w:r>
        <w:rPr>
          <w:rFonts w:hint="eastAsia" w:ascii="Calibri" w:hAnsi="Calibri"/>
          <w:szCs w:val="21"/>
        </w:rPr>
        <w:t>不依法合规处置固体废物，在厂外随意丢弃的，直接解除合同，清除出厂。</w:t>
      </w:r>
    </w:p>
    <w:p>
      <w:pPr>
        <w:spacing w:line="360" w:lineRule="auto"/>
        <w:ind w:left="-551" w:leftChars="-289" w:hanging="85" w:hangingChars="39"/>
        <w:rPr>
          <w:rFonts w:ascii="宋体" w:hAnsi="宋体"/>
          <w:sz w:val="24"/>
        </w:rPr>
      </w:pPr>
      <w:r>
        <w:rPr>
          <w:rFonts w:hint="eastAsia" w:ascii="宋体" w:hAnsi="宋体"/>
          <w:szCs w:val="21"/>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宋体" w:hAnsi="宋体"/>
          <w:bCs/>
        </w:rPr>
      </w:pPr>
      <w:r>
        <w:rPr>
          <w:rFonts w:hint="eastAsia" w:ascii="宋体" w:hAnsi="宋体"/>
          <w:szCs w:val="21"/>
        </w:rPr>
        <w:t xml:space="preserve">21、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551" w:leftChars="-289" w:hanging="85" w:hangingChars="39"/>
        <w:rPr>
          <w:rFonts w:ascii="宋体" w:hAnsi="宋体"/>
          <w:szCs w:val="21"/>
        </w:rPr>
      </w:pPr>
      <w:r>
        <w:rPr>
          <w:rFonts w:hint="eastAsia" w:ascii="宋体" w:hAnsi="宋体"/>
          <w:szCs w:val="21"/>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ascii="宋体" w:hAnsi="宋体"/>
          <w:szCs w:val="21"/>
        </w:rPr>
        <w:br w:type="textWrapping"/>
      </w:r>
      <w:r>
        <w:rPr>
          <w:rFonts w:hint="eastAsia" w:ascii="宋体" w:hAnsi="宋体"/>
          <w:szCs w:val="21"/>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ascii="宋体" w:hAnsi="宋体"/>
          <w:szCs w:val="21"/>
        </w:rPr>
        <w:br w:type="textWrapping"/>
      </w:r>
      <w:r>
        <w:rPr>
          <w:rFonts w:hint="eastAsia" w:ascii="宋体" w:hAnsi="宋体"/>
          <w:szCs w:val="21"/>
        </w:rPr>
        <w:t>24、承包商应根据各个岗位各种作业时的有害因素制定相应的劳动防护用品配发标准，为施工人员定期配发符合国家规定的相应的劳动防护用品。</w:t>
      </w:r>
      <w:r>
        <w:rPr>
          <w:rFonts w:hint="eastAsia" w:ascii="宋体" w:hAnsi="宋体"/>
          <w:szCs w:val="21"/>
        </w:rPr>
        <w:br w:type="textWrapping"/>
      </w:r>
      <w:r>
        <w:rPr>
          <w:rFonts w:hint="eastAsia" w:ascii="宋体" w:hAnsi="宋体"/>
          <w:szCs w:val="21"/>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pPr>
        <w:spacing w:line="360" w:lineRule="auto"/>
        <w:ind w:left="-551" w:leftChars="-289" w:hanging="85" w:hangingChars="39"/>
        <w:rPr>
          <w:rFonts w:ascii="宋体" w:hAnsi="宋体"/>
          <w:szCs w:val="21"/>
        </w:rPr>
      </w:pPr>
      <w:r>
        <w:rPr>
          <w:rFonts w:hint="eastAsia" w:ascii="宋体" w:hAnsi="宋体"/>
          <w:szCs w:val="21"/>
        </w:rPr>
        <w:t>三、违约责任及处理</w:t>
      </w:r>
    </w:p>
    <w:p>
      <w:pPr>
        <w:spacing w:line="360" w:lineRule="auto"/>
        <w:ind w:left="-551" w:leftChars="-289" w:hanging="85" w:hangingChars="39"/>
        <w:rPr>
          <w:rFonts w:ascii="宋体" w:hAnsi="宋体"/>
          <w:szCs w:val="21"/>
        </w:rPr>
      </w:pPr>
      <w:r>
        <w:rPr>
          <w:rFonts w:hint="eastAsia" w:ascii="宋体" w:hAnsi="宋体"/>
          <w:szCs w:val="21"/>
        </w:rPr>
        <w:t>1、乙方不得转包、违法分包及挂靠等违法行为，若存在违法行为，甲方有权解除合同；未经福海创许可，不得将工程分包。</w:t>
      </w:r>
    </w:p>
    <w:p>
      <w:pPr>
        <w:spacing w:line="360" w:lineRule="auto"/>
        <w:ind w:left="-551" w:leftChars="-289" w:hanging="85" w:hangingChars="39"/>
        <w:rPr>
          <w:rFonts w:ascii="宋体" w:hAnsi="宋体"/>
          <w:szCs w:val="21"/>
        </w:rPr>
      </w:pPr>
      <w:r>
        <w:rPr>
          <w:rFonts w:hint="eastAsia" w:ascii="宋体" w:hAnsi="宋体"/>
          <w:szCs w:val="21"/>
        </w:rPr>
        <w:t>2、发生安全事故时，甲乙双方均有抢险、救灾的义务，所发生的费用由责任方承担。</w:t>
      </w:r>
    </w:p>
    <w:p>
      <w:pPr>
        <w:spacing w:line="360" w:lineRule="auto"/>
        <w:ind w:left="-551" w:leftChars="-289" w:hanging="85" w:hangingChars="39"/>
        <w:rPr>
          <w:rFonts w:ascii="宋体" w:hAnsi="宋体"/>
          <w:szCs w:val="21"/>
        </w:rPr>
      </w:pPr>
      <w:r>
        <w:rPr>
          <w:rFonts w:hint="eastAsia" w:ascii="宋体" w:hAnsi="宋体"/>
          <w:szCs w:val="21"/>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551" w:leftChars="-289" w:hanging="85" w:hangingChars="39"/>
        <w:rPr>
          <w:rFonts w:ascii="宋体" w:hAnsi="宋体"/>
          <w:szCs w:val="21"/>
        </w:rPr>
      </w:pPr>
      <w:r>
        <w:rPr>
          <w:rFonts w:hint="eastAsia" w:ascii="宋体" w:hAnsi="宋体"/>
          <w:szCs w:val="21"/>
        </w:rPr>
        <w:t>4、甲方违约造成的事故，甲方承担全部责任，并按规定追究有关人员责任及上报。</w:t>
      </w:r>
    </w:p>
    <w:p>
      <w:pPr>
        <w:spacing w:line="360" w:lineRule="auto"/>
        <w:ind w:left="-551" w:leftChars="-289" w:hanging="85" w:hangingChars="39"/>
        <w:rPr>
          <w:rFonts w:ascii="宋体" w:hAnsi="宋体"/>
          <w:szCs w:val="21"/>
        </w:rPr>
      </w:pPr>
      <w:r>
        <w:rPr>
          <w:rFonts w:hint="eastAsia" w:ascii="宋体" w:hAnsi="宋体"/>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551" w:leftChars="-289" w:hanging="85" w:hangingChars="39"/>
        <w:rPr>
          <w:rFonts w:ascii="宋体" w:hAnsi="宋体"/>
          <w:szCs w:val="21"/>
        </w:rPr>
      </w:pPr>
      <w:r>
        <w:rPr>
          <w:rFonts w:hint="eastAsia" w:ascii="宋体" w:hAnsi="宋体"/>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551" w:leftChars="-289" w:hanging="85" w:hangingChars="39"/>
        <w:rPr>
          <w:rFonts w:ascii="宋体" w:hAnsi="宋体"/>
          <w:szCs w:val="21"/>
        </w:rPr>
      </w:pPr>
      <w:r>
        <w:rPr>
          <w:rFonts w:hint="eastAsia" w:ascii="宋体" w:hAnsi="宋体"/>
          <w:szCs w:val="21"/>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rFonts w:ascii="宋体" w:hAnsi="宋体"/>
          <w:b/>
          <w:szCs w:val="21"/>
        </w:rPr>
      </w:pPr>
      <w:r>
        <w:rPr>
          <w:rFonts w:hint="eastAsia" w:ascii="宋体" w:hAnsi="宋体"/>
          <w:b/>
          <w:szCs w:val="21"/>
        </w:rPr>
        <w:t>四、 不可抗力：</w:t>
      </w:r>
    </w:p>
    <w:p>
      <w:pPr>
        <w:spacing w:line="550" w:lineRule="exact"/>
        <w:ind w:left="-551" w:leftChars="-339" w:hanging="195" w:hangingChars="89"/>
        <w:rPr>
          <w:rFonts w:ascii="宋体" w:hAnsi="宋体"/>
          <w:szCs w:val="21"/>
        </w:rPr>
      </w:pPr>
      <w:r>
        <w:rPr>
          <w:rFonts w:hint="eastAsia" w:ascii="宋体" w:hAnsi="宋体"/>
          <w:szCs w:val="21"/>
        </w:rPr>
        <w:t xml:space="preserve">    由于不可抗力造成合同项目施工作业事故及产生的损失，甲乙双方各自承担相应的损失。</w:t>
      </w:r>
    </w:p>
    <w:p>
      <w:pPr>
        <w:spacing w:line="550" w:lineRule="exact"/>
        <w:ind w:left="-549" w:leftChars="-339" w:hanging="197" w:hangingChars="89"/>
        <w:rPr>
          <w:rFonts w:ascii="宋体" w:hAnsi="宋体"/>
          <w:b/>
          <w:szCs w:val="21"/>
        </w:rPr>
      </w:pPr>
      <w:r>
        <w:rPr>
          <w:rFonts w:hint="eastAsia" w:ascii="宋体" w:hAnsi="宋体"/>
          <w:b/>
          <w:szCs w:val="21"/>
        </w:rPr>
        <w:t>五、本协议书一式两份，甲乙双方各执一份。</w:t>
      </w:r>
    </w:p>
    <w:p>
      <w:pPr>
        <w:spacing w:line="550" w:lineRule="exact"/>
        <w:ind w:left="-549" w:leftChars="-339" w:hanging="197" w:hangingChars="89"/>
        <w:rPr>
          <w:rFonts w:ascii="宋体" w:hAnsi="宋体"/>
          <w:b/>
          <w:szCs w:val="21"/>
        </w:rPr>
      </w:pPr>
      <w:r>
        <w:rPr>
          <w:rFonts w:hint="eastAsia" w:ascii="宋体" w:hAnsi="宋体"/>
          <w:b/>
          <w:szCs w:val="21"/>
        </w:rPr>
        <w:t>六、本协议书经双方盖章后生效。</w:t>
      </w:r>
    </w:p>
    <w:p>
      <w:pPr>
        <w:spacing w:line="550" w:lineRule="exact"/>
        <w:ind w:left="-549" w:leftChars="-339" w:hanging="197" w:hangingChars="89"/>
        <w:rPr>
          <w:rFonts w:ascii="宋体" w:hAnsi="宋体"/>
          <w:b/>
          <w:szCs w:val="21"/>
        </w:rPr>
      </w:pPr>
      <w:r>
        <w:rPr>
          <w:rFonts w:hint="eastAsia" w:ascii="宋体" w:hAnsi="宋体"/>
          <w:b/>
          <w:szCs w:val="21"/>
        </w:rPr>
        <w:t>七、协议期限：</w:t>
      </w:r>
    </w:p>
    <w:p>
      <w:pPr>
        <w:spacing w:line="550" w:lineRule="exact"/>
        <w:ind w:left="-636" w:leftChars="-289" w:firstLine="110" w:firstLineChars="50"/>
        <w:rPr>
          <w:rFonts w:ascii="宋体" w:hAnsi="宋体"/>
          <w:szCs w:val="21"/>
        </w:rPr>
      </w:pPr>
      <w:r>
        <w:rPr>
          <w:rFonts w:hint="eastAsia" w:ascii="宋体" w:hAnsi="宋体"/>
          <w:szCs w:val="21"/>
        </w:rPr>
        <w:t>本协议期限应与主合同期限一致。如果主合同因故需要变更期限，本合同应与主同变更至相同期限。</w:t>
      </w:r>
    </w:p>
    <w:p>
      <w:pPr>
        <w:spacing w:line="360" w:lineRule="auto"/>
        <w:ind w:left="-551" w:leftChars="-289" w:hanging="85" w:hangingChars="39"/>
        <w:rPr>
          <w:rFonts w:ascii="宋体" w:hAnsi="宋体"/>
          <w:szCs w:val="21"/>
        </w:rPr>
      </w:pPr>
      <w:r>
        <w:rPr>
          <w:rFonts w:hint="eastAsia" w:ascii="宋体" w:hAnsi="宋体"/>
          <w:szCs w:val="21"/>
        </w:rPr>
        <w:t>（以下无正文）</w:t>
      </w:r>
    </w:p>
    <w:p>
      <w:pPr>
        <w:spacing w:line="276" w:lineRule="auto"/>
        <w:ind w:left="0" w:leftChars="0" w:firstLine="0" w:firstLineChars="0"/>
        <w:rPr>
          <w:rFonts w:ascii="宋体" w:hAnsi="宋体"/>
          <w:szCs w:val="21"/>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8"/>
        <w:gridCol w:w="5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4748" w:type="dxa"/>
            <w:vAlign w:val="center"/>
          </w:tcPr>
          <w:p>
            <w:pPr>
              <w:pStyle w:val="24"/>
              <w:spacing w:line="400" w:lineRule="exact"/>
              <w:jc w:val="left"/>
              <w:rPr>
                <w:rFonts w:hAnsi="宋体"/>
                <w:szCs w:val="21"/>
              </w:rPr>
            </w:pPr>
            <w:r>
              <w:rPr>
                <w:rFonts w:hint="eastAsia" w:hAnsi="宋体"/>
                <w:szCs w:val="21"/>
              </w:rPr>
              <w:t>甲方：</w:t>
            </w:r>
          </w:p>
          <w:p>
            <w:pPr>
              <w:pStyle w:val="24"/>
              <w:spacing w:line="400" w:lineRule="exact"/>
              <w:jc w:val="left"/>
              <w:rPr>
                <w:rFonts w:hAnsi="宋体"/>
                <w:szCs w:val="21"/>
              </w:rPr>
            </w:pPr>
            <w:r>
              <w:rPr>
                <w:rFonts w:hint="eastAsia" w:hAnsi="宋体"/>
                <w:szCs w:val="21"/>
              </w:rPr>
              <w:t>翔鹭石化（漳州）有限公司</w:t>
            </w:r>
          </w:p>
          <w:p>
            <w:pPr>
              <w:pStyle w:val="24"/>
              <w:spacing w:line="400" w:lineRule="exact"/>
              <w:jc w:val="left"/>
              <w:rPr>
                <w:rFonts w:hAnsi="宋体"/>
                <w:szCs w:val="21"/>
              </w:rPr>
            </w:pPr>
          </w:p>
        </w:tc>
        <w:tc>
          <w:tcPr>
            <w:tcW w:w="5033" w:type="dxa"/>
            <w:vAlign w:val="center"/>
          </w:tcPr>
          <w:p>
            <w:pPr>
              <w:pStyle w:val="24"/>
              <w:spacing w:line="400" w:lineRule="exact"/>
              <w:jc w:val="left"/>
              <w:rPr>
                <w:rFonts w:hAnsi="宋体"/>
                <w:szCs w:val="21"/>
              </w:rPr>
            </w:pPr>
            <w:r>
              <w:rPr>
                <w:rFonts w:hint="eastAsia" w:hAnsi="宋体"/>
                <w:szCs w:val="21"/>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联系地址：漳州市古雷港经济开发区腾龙路84号</w:t>
            </w:r>
          </w:p>
        </w:tc>
        <w:tc>
          <w:tcPr>
            <w:tcW w:w="5033" w:type="dxa"/>
            <w:vAlign w:val="center"/>
          </w:tcPr>
          <w:p>
            <w:pPr>
              <w:pStyle w:val="24"/>
              <w:spacing w:line="400" w:lineRule="exact"/>
              <w:jc w:val="left"/>
              <w:rPr>
                <w:rFonts w:hAnsi="宋体"/>
                <w:szCs w:val="21"/>
              </w:rPr>
            </w:pPr>
            <w:r>
              <w:rPr>
                <w:rFonts w:hint="eastAsia" w:hAnsi="宋体"/>
                <w:szCs w:val="21"/>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邮编：</w:t>
            </w:r>
          </w:p>
        </w:tc>
        <w:tc>
          <w:tcPr>
            <w:tcW w:w="5033" w:type="dxa"/>
            <w:vAlign w:val="center"/>
          </w:tcPr>
          <w:p>
            <w:pPr>
              <w:pStyle w:val="24"/>
              <w:spacing w:line="400" w:lineRule="exact"/>
              <w:jc w:val="left"/>
              <w:rPr>
                <w:rFonts w:hAnsi="宋体"/>
                <w:szCs w:val="21"/>
              </w:rPr>
            </w:pPr>
            <w:r>
              <w:rPr>
                <w:rFonts w:hint="eastAsia" w:hAnsi="宋体"/>
                <w:szCs w:val="21"/>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传真：</w:t>
            </w:r>
          </w:p>
        </w:tc>
        <w:tc>
          <w:tcPr>
            <w:tcW w:w="5033" w:type="dxa"/>
            <w:vAlign w:val="center"/>
          </w:tcPr>
          <w:p>
            <w:pPr>
              <w:pStyle w:val="24"/>
              <w:spacing w:line="400" w:lineRule="exact"/>
              <w:jc w:val="left"/>
              <w:rPr>
                <w:rFonts w:hAnsi="宋体"/>
                <w:szCs w:val="21"/>
              </w:rPr>
            </w:pPr>
            <w:r>
              <w:rPr>
                <w:rFonts w:hint="eastAsia" w:hAnsi="宋体"/>
                <w:szCs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电子邮箱：xumx@fhcpec.com.cn</w:t>
            </w:r>
          </w:p>
        </w:tc>
        <w:tc>
          <w:tcPr>
            <w:tcW w:w="5033" w:type="dxa"/>
            <w:vAlign w:val="center"/>
          </w:tcPr>
          <w:p>
            <w:pPr>
              <w:pStyle w:val="24"/>
              <w:spacing w:line="400" w:lineRule="exact"/>
              <w:jc w:val="left"/>
              <w:rPr>
                <w:rFonts w:hAnsi="宋体"/>
                <w:szCs w:val="21"/>
              </w:rPr>
            </w:pPr>
            <w:r>
              <w:rPr>
                <w:rFonts w:hint="eastAsia" w:hAnsi="宋体"/>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748" w:type="dxa"/>
            <w:vAlign w:val="center"/>
          </w:tcPr>
          <w:p>
            <w:pPr>
              <w:pStyle w:val="24"/>
              <w:spacing w:line="400" w:lineRule="exact"/>
              <w:jc w:val="left"/>
              <w:rPr>
                <w:rFonts w:hAnsi="宋体"/>
                <w:szCs w:val="21"/>
              </w:rPr>
            </w:pPr>
            <w:r>
              <w:rPr>
                <w:rFonts w:hint="eastAsia" w:hAnsi="宋体"/>
                <w:szCs w:val="21"/>
              </w:rPr>
              <w:t>委托代理人：徐明兴</w:t>
            </w:r>
          </w:p>
        </w:tc>
        <w:tc>
          <w:tcPr>
            <w:tcW w:w="5033" w:type="dxa"/>
            <w:vAlign w:val="center"/>
          </w:tcPr>
          <w:p>
            <w:pPr>
              <w:pStyle w:val="24"/>
              <w:spacing w:line="400" w:lineRule="exact"/>
              <w:jc w:val="left"/>
              <w:rPr>
                <w:rFonts w:hAnsi="宋体"/>
                <w:szCs w:val="21"/>
              </w:rPr>
            </w:pPr>
            <w:r>
              <w:rPr>
                <w:rFonts w:hint="eastAsia" w:hAnsi="宋体"/>
                <w:szCs w:val="21"/>
              </w:rPr>
              <w:t>授权委托人：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4748" w:type="dxa"/>
            <w:vAlign w:val="center"/>
          </w:tcPr>
          <w:p>
            <w:pPr>
              <w:pStyle w:val="24"/>
              <w:spacing w:line="400" w:lineRule="exact"/>
              <w:jc w:val="left"/>
              <w:rPr>
                <w:rFonts w:hAnsi="宋体"/>
                <w:szCs w:val="21"/>
              </w:rPr>
            </w:pPr>
            <w:r>
              <w:rPr>
                <w:rFonts w:hint="eastAsia" w:hAnsi="宋体"/>
                <w:szCs w:val="21"/>
              </w:rPr>
              <w:t>电话：0596-6311078</w:t>
            </w:r>
          </w:p>
        </w:tc>
        <w:tc>
          <w:tcPr>
            <w:tcW w:w="5033" w:type="dxa"/>
            <w:vAlign w:val="center"/>
          </w:tcPr>
          <w:p>
            <w:pPr>
              <w:pStyle w:val="24"/>
              <w:spacing w:line="400" w:lineRule="exact"/>
              <w:jc w:val="left"/>
              <w:rPr>
                <w:rFonts w:hAnsi="宋体"/>
                <w:szCs w:val="21"/>
              </w:rPr>
            </w:pPr>
            <w:r>
              <w:rPr>
                <w:rFonts w:hint="eastAsia" w:hAnsi="宋体"/>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48" w:type="dxa"/>
            <w:vAlign w:val="center"/>
          </w:tcPr>
          <w:p>
            <w:pPr>
              <w:pStyle w:val="24"/>
              <w:spacing w:line="400" w:lineRule="exact"/>
              <w:jc w:val="left"/>
              <w:rPr>
                <w:rFonts w:hAnsi="宋体"/>
                <w:szCs w:val="21"/>
              </w:rPr>
            </w:pPr>
            <w:r>
              <w:rPr>
                <w:rFonts w:hint="eastAsia" w:hAnsi="宋体"/>
                <w:szCs w:val="21"/>
              </w:rPr>
              <w:t>开户银行：兴业银行漳州古雷支行</w:t>
            </w:r>
          </w:p>
        </w:tc>
        <w:tc>
          <w:tcPr>
            <w:tcW w:w="5033" w:type="dxa"/>
            <w:vAlign w:val="center"/>
          </w:tcPr>
          <w:p>
            <w:pPr>
              <w:pStyle w:val="24"/>
              <w:spacing w:line="400" w:lineRule="exact"/>
              <w:jc w:val="left"/>
              <w:rPr>
                <w:rFonts w:hAnsi="宋体"/>
                <w:szCs w:val="21"/>
              </w:rPr>
            </w:pPr>
            <w:r>
              <w:rPr>
                <w:rFonts w:hint="eastAsia" w:hAnsi="宋体"/>
                <w:szCs w:val="21"/>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8" w:type="dxa"/>
            <w:vAlign w:val="center"/>
          </w:tcPr>
          <w:p>
            <w:pPr>
              <w:pStyle w:val="24"/>
              <w:spacing w:line="400" w:lineRule="exact"/>
              <w:jc w:val="left"/>
              <w:rPr>
                <w:rFonts w:hAnsi="宋体"/>
                <w:szCs w:val="21"/>
              </w:rPr>
            </w:pPr>
            <w:r>
              <w:rPr>
                <w:rFonts w:hint="eastAsia" w:hAnsi="宋体"/>
                <w:szCs w:val="21"/>
              </w:rPr>
              <w:t>账号：162070100100021071</w:t>
            </w:r>
          </w:p>
        </w:tc>
        <w:tc>
          <w:tcPr>
            <w:tcW w:w="5033" w:type="dxa"/>
            <w:vAlign w:val="center"/>
          </w:tcPr>
          <w:p>
            <w:pPr>
              <w:pStyle w:val="24"/>
              <w:spacing w:line="400" w:lineRule="exact"/>
              <w:jc w:val="left"/>
              <w:rPr>
                <w:rFonts w:hAnsi="宋体"/>
                <w:szCs w:val="21"/>
              </w:rPr>
            </w:pPr>
            <w:r>
              <w:rPr>
                <w:rFonts w:hint="eastAsia" w:hAnsi="宋体"/>
                <w:szCs w:val="21"/>
              </w:rPr>
              <w:t>账号：</w:t>
            </w:r>
          </w:p>
        </w:tc>
      </w:tr>
    </w:tbl>
    <w:p>
      <w:pPr>
        <w:rPr>
          <w:rFonts w:ascii="宋体" w:hAnsi="宋体"/>
          <w:szCs w:val="32"/>
        </w:rPr>
      </w:pPr>
    </w:p>
    <w:p>
      <w:pPr>
        <w:spacing w:line="276" w:lineRule="auto"/>
        <w:ind w:left="-551" w:leftChars="-339" w:hanging="195" w:hangingChars="89"/>
        <w:rPr>
          <w:rFonts w:ascii="宋体" w:hAnsi="宋体"/>
          <w:szCs w:val="21"/>
        </w:rPr>
      </w:pPr>
      <w:r>
        <w:rPr>
          <w:rFonts w:hint="eastAsia" w:ascii="宋体" w:hAnsi="宋体"/>
          <w:szCs w:val="21"/>
        </w:rPr>
        <w:t xml:space="preserve">签定日期：    年    月    日                  </w:t>
      </w:r>
    </w:p>
    <w:p>
      <w:pPr>
        <w:rPr>
          <w:rFonts w:ascii="宋体" w:hAnsi="宋体"/>
          <w:szCs w:val="32"/>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hint="eastAsia" w:ascii="微软雅黑" w:eastAsia="微软雅黑"/>
          <w:b/>
          <w:sz w:val="52"/>
          <w:szCs w:val="22"/>
          <w:u w:val="single"/>
          <w:lang w:val="en-US" w:eastAsia="zh-CN"/>
        </w:rPr>
      </w:pPr>
      <w:r>
        <w:rPr>
          <w:rFonts w:hint="eastAsia" w:ascii="微软雅黑" w:eastAsia="微软雅黑"/>
          <w:b/>
          <w:sz w:val="52"/>
          <w:szCs w:val="22"/>
          <w:u w:val="single"/>
          <w:lang w:eastAsia="zh-CN"/>
        </w:rPr>
        <w:t>2024年PTA团队消缺检修压缩机检修工程项目-检维修包1</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jc w:val="center"/>
        <w:rPr>
          <w:color w:val="4E6127"/>
        </w:rPr>
      </w:pPr>
    </w:p>
    <w:p>
      <w:pPr>
        <w:pStyle w:val="56"/>
        <w:jc w:val="center"/>
      </w:pPr>
    </w:p>
    <w:p>
      <w:pPr>
        <w:pStyle w:val="56"/>
        <w:jc w:val="center"/>
      </w:pPr>
    </w:p>
    <w:p>
      <w:pPr>
        <w:pStyle w:val="56"/>
        <w:jc w:val="center"/>
      </w:pPr>
    </w:p>
    <w:p>
      <w:pPr>
        <w:pStyle w:val="56"/>
      </w:pPr>
    </w:p>
    <w:p>
      <w:pPr>
        <w:spacing w:line="500" w:lineRule="exact"/>
        <w:jc w:val="center"/>
        <w:rPr>
          <w:b/>
          <w:bCs/>
          <w:sz w:val="36"/>
          <w:szCs w:val="36"/>
          <w:lang w:eastAsia="zh-CN"/>
        </w:rPr>
      </w:pPr>
      <w:r>
        <w:rPr>
          <w:rFonts w:hint="eastAsia"/>
          <w:b/>
          <w:bCs/>
          <w:sz w:val="36"/>
          <w:szCs w:val="36"/>
          <w:lang w:eastAsia="zh-CN"/>
        </w:rPr>
        <w:t>法定代表人授权书</w:t>
      </w:r>
    </w:p>
    <w:p>
      <w:pPr>
        <w:pStyle w:val="5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6"/>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6"/>
      </w:pPr>
    </w:p>
    <w:p>
      <w:pPr>
        <w:pStyle w:val="56"/>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6"/>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pPr>
    </w:p>
    <w:p>
      <w:pPr>
        <w:pStyle w:val="56"/>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（注：本报价单和附件需单独盖章密封）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pStyle w:val="19"/>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福建福海创石油化工有限公司2024年PTA团队消缺检修压缩机检修工程项目-检维修包1</w:t>
      </w:r>
    </w:p>
    <w:p>
      <w:pPr>
        <w:spacing w:line="360" w:lineRule="auto"/>
        <w:ind w:firstLine="480" w:firstLineChars="200"/>
        <w:rPr>
          <w:sz w:val="24"/>
          <w:szCs w:val="24"/>
          <w:lang w:eastAsia="zh-CN"/>
        </w:rPr>
      </w:pPr>
      <w:r>
        <w:rPr>
          <w:rFonts w:hint="eastAsia"/>
          <w:sz w:val="24"/>
          <w:szCs w:val="24"/>
          <w:lang w:val="en-US" w:eastAsia="zh-CN"/>
        </w:rPr>
        <w:t>暂定</w:t>
      </w:r>
      <w:r>
        <w:rPr>
          <w:rFonts w:hint="eastAsia"/>
          <w:sz w:val="24"/>
          <w:szCs w:val="24"/>
          <w:lang w:eastAsia="zh-CN"/>
        </w:rPr>
        <w:t>参选报价</w:t>
      </w:r>
      <w:r>
        <w:rPr>
          <w:rFonts w:hint="eastAsia"/>
          <w:sz w:val="24"/>
          <w:szCs w:val="24"/>
          <w:lang w:val="en-US" w:eastAsia="zh-CN"/>
        </w:rPr>
        <w:t>总价</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元 （具体见附件</w:t>
      </w:r>
      <w:r>
        <w:rPr>
          <w:rFonts w:hint="eastAsia"/>
          <w:sz w:val="24"/>
          <w:szCs w:val="24"/>
          <w:lang w:val="en-US" w:eastAsia="zh-CN"/>
        </w:rPr>
        <w:t>1、《价格清单》，附件1必须填写后与报价单一并提供，否则给予废选</w:t>
      </w:r>
      <w:r>
        <w:rPr>
          <w:rFonts w:hint="eastAsia"/>
          <w:sz w:val="24"/>
          <w:szCs w:val="24"/>
          <w:lang w:eastAsia="zh-CN"/>
        </w:rPr>
        <w:t>）</w:t>
      </w:r>
    </w:p>
    <w:p>
      <w:pPr>
        <w:pStyle w:val="56"/>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w:t>
      </w:r>
      <w:r>
        <w:rPr>
          <w:rFonts w:hint="eastAsia"/>
          <w:sz w:val="24"/>
          <w:szCs w:val="24"/>
        </w:rPr>
        <w:t xml:space="preserve"> ；</w:t>
      </w:r>
    </w:p>
    <w:p>
      <w:pPr>
        <w:pStyle w:val="56"/>
        <w:spacing w:line="360" w:lineRule="auto"/>
        <w:rPr>
          <w:sz w:val="24"/>
          <w:szCs w:val="24"/>
        </w:rPr>
      </w:pPr>
      <w:r>
        <w:rPr>
          <w:rFonts w:hint="eastAsia"/>
          <w:sz w:val="24"/>
          <w:szCs w:val="24"/>
        </w:rPr>
        <w:t xml:space="preserve">         2、付款方式：</w:t>
      </w:r>
      <w:r>
        <w:rPr>
          <w:rFonts w:hint="eastAsia"/>
          <w:bCs/>
          <w:sz w:val="24"/>
        </w:rPr>
        <w:t>全部款项均以电汇方式支付，货到验收合格后付90%,留10%质保金（质保期以检修结束验收合格后12个月）</w:t>
      </w:r>
      <w:r>
        <w:rPr>
          <w:rFonts w:hint="eastAsia"/>
          <w:sz w:val="24"/>
          <w:szCs w:val="24"/>
        </w:rPr>
        <w:t>；</w:t>
      </w:r>
    </w:p>
    <w:p>
      <w:pPr>
        <w:pStyle w:val="56"/>
        <w:spacing w:line="360" w:lineRule="auto"/>
        <w:rPr>
          <w:sz w:val="24"/>
          <w:szCs w:val="24"/>
          <w:u w:val="single"/>
        </w:rPr>
      </w:pPr>
      <w:r>
        <w:rPr>
          <w:rFonts w:hint="eastAsia"/>
          <w:sz w:val="24"/>
          <w:szCs w:val="24"/>
        </w:rPr>
        <w:t xml:space="preserve">       </w:t>
      </w:r>
    </w:p>
    <w:p>
      <w:pPr>
        <w:pStyle w:val="5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p>
      <w:pPr>
        <w:pStyle w:val="56"/>
        <w:rPr>
          <w:sz w:val="28"/>
          <w:szCs w:val="28"/>
        </w:rPr>
      </w:pPr>
    </w:p>
    <w:bookmarkEnd w:id="0"/>
    <w:p>
      <w:pPr>
        <w:pStyle w:val="56"/>
        <w:numPr>
          <w:ilvl w:val="0"/>
          <w:numId w:val="0"/>
        </w:numPr>
        <w:ind w:left="1200" w:leftChars="0"/>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45</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4">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decimal"/>
      <w:lvlText w:val="%2、"/>
      <w:lvlJc w:val="left"/>
      <w:pPr>
        <w:ind w:left="1560" w:hanging="360"/>
      </w:pPr>
      <w:rPr>
        <w:rFonts w:hint="default"/>
      </w:r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4A5629"/>
    <w:rsid w:val="06F50B00"/>
    <w:rsid w:val="076E1278"/>
    <w:rsid w:val="08D1141D"/>
    <w:rsid w:val="0B296DE2"/>
    <w:rsid w:val="10294AA3"/>
    <w:rsid w:val="10E40CA0"/>
    <w:rsid w:val="10F038ED"/>
    <w:rsid w:val="136130D9"/>
    <w:rsid w:val="13805E8A"/>
    <w:rsid w:val="14762538"/>
    <w:rsid w:val="157B3388"/>
    <w:rsid w:val="15800409"/>
    <w:rsid w:val="158658B0"/>
    <w:rsid w:val="173600E6"/>
    <w:rsid w:val="18DD4F7E"/>
    <w:rsid w:val="195B58A2"/>
    <w:rsid w:val="1989465C"/>
    <w:rsid w:val="1CA924ED"/>
    <w:rsid w:val="1E085A14"/>
    <w:rsid w:val="1FF43DDB"/>
    <w:rsid w:val="2167018C"/>
    <w:rsid w:val="21933AA2"/>
    <w:rsid w:val="229178D7"/>
    <w:rsid w:val="25BF356F"/>
    <w:rsid w:val="25DB0C2D"/>
    <w:rsid w:val="269469E7"/>
    <w:rsid w:val="26EF5299"/>
    <w:rsid w:val="27064A3F"/>
    <w:rsid w:val="27EE0826"/>
    <w:rsid w:val="28CE24DA"/>
    <w:rsid w:val="2998140D"/>
    <w:rsid w:val="29FC3B14"/>
    <w:rsid w:val="2A8D0A71"/>
    <w:rsid w:val="2B11792E"/>
    <w:rsid w:val="2C7C6C0E"/>
    <w:rsid w:val="2F724BD0"/>
    <w:rsid w:val="31C54755"/>
    <w:rsid w:val="3216608C"/>
    <w:rsid w:val="34CE14C6"/>
    <w:rsid w:val="34D84CEC"/>
    <w:rsid w:val="35426F6E"/>
    <w:rsid w:val="36AB2277"/>
    <w:rsid w:val="36FF1C8B"/>
    <w:rsid w:val="37AF5AB7"/>
    <w:rsid w:val="3B1C3371"/>
    <w:rsid w:val="3CC23198"/>
    <w:rsid w:val="3DDF4815"/>
    <w:rsid w:val="3EAE0563"/>
    <w:rsid w:val="3F027B25"/>
    <w:rsid w:val="3FE669E5"/>
    <w:rsid w:val="462A54F2"/>
    <w:rsid w:val="46FF6E68"/>
    <w:rsid w:val="477535AD"/>
    <w:rsid w:val="4A6A5207"/>
    <w:rsid w:val="4E46004B"/>
    <w:rsid w:val="4E966CF6"/>
    <w:rsid w:val="50B155D8"/>
    <w:rsid w:val="50F63E28"/>
    <w:rsid w:val="5221007F"/>
    <w:rsid w:val="52926B5A"/>
    <w:rsid w:val="52F74B88"/>
    <w:rsid w:val="545C5E51"/>
    <w:rsid w:val="5486175B"/>
    <w:rsid w:val="54C676FE"/>
    <w:rsid w:val="57667D24"/>
    <w:rsid w:val="57895B5F"/>
    <w:rsid w:val="57CE5BC3"/>
    <w:rsid w:val="59C5385A"/>
    <w:rsid w:val="5A2D3E44"/>
    <w:rsid w:val="5A3260D4"/>
    <w:rsid w:val="5AE1516A"/>
    <w:rsid w:val="5B6A3A79"/>
    <w:rsid w:val="5BE755C9"/>
    <w:rsid w:val="5C1A5F7B"/>
    <w:rsid w:val="5D7A3273"/>
    <w:rsid w:val="5E2B4120"/>
    <w:rsid w:val="5F9C62EA"/>
    <w:rsid w:val="628D3982"/>
    <w:rsid w:val="645771F8"/>
    <w:rsid w:val="66CC0AF0"/>
    <w:rsid w:val="693C3D94"/>
    <w:rsid w:val="6A54112D"/>
    <w:rsid w:val="6A701C86"/>
    <w:rsid w:val="6AA035AE"/>
    <w:rsid w:val="6BCB034D"/>
    <w:rsid w:val="6C0E1756"/>
    <w:rsid w:val="6DC956E5"/>
    <w:rsid w:val="6E0F2E14"/>
    <w:rsid w:val="6F1E141D"/>
    <w:rsid w:val="6F5354F8"/>
    <w:rsid w:val="7169046E"/>
    <w:rsid w:val="71DE66EF"/>
    <w:rsid w:val="727810B8"/>
    <w:rsid w:val="740A2BDE"/>
    <w:rsid w:val="74F1655B"/>
    <w:rsid w:val="751839E0"/>
    <w:rsid w:val="76274F93"/>
    <w:rsid w:val="79EB3F2F"/>
    <w:rsid w:val="79FD3C4B"/>
    <w:rsid w:val="7A0077B0"/>
    <w:rsid w:val="7B11789E"/>
    <w:rsid w:val="7BA3496B"/>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autoRedefine/>
    <w:qFormat/>
    <w:uiPriority w:val="0"/>
    <w:pPr>
      <w:ind w:left="538"/>
      <w:outlineLvl w:val="0"/>
    </w:pPr>
    <w:rPr>
      <w:b/>
      <w:bCs/>
      <w:sz w:val="28"/>
      <w:szCs w:val="28"/>
    </w:rPr>
  </w:style>
  <w:style w:type="paragraph" w:styleId="3">
    <w:name w:val="heading 2"/>
    <w:basedOn w:val="1"/>
    <w:next w:val="1"/>
    <w:link w:val="58"/>
    <w:autoRedefine/>
    <w:qFormat/>
    <w:uiPriority w:val="0"/>
    <w:pPr>
      <w:ind w:left="629"/>
      <w:outlineLvl w:val="1"/>
    </w:pPr>
    <w:rPr>
      <w:b/>
      <w:bCs/>
      <w:sz w:val="24"/>
      <w:szCs w:val="24"/>
    </w:rPr>
  </w:style>
  <w:style w:type="paragraph" w:styleId="4">
    <w:name w:val="heading 3"/>
    <w:basedOn w:val="1"/>
    <w:next w:val="1"/>
    <w:link w:val="59"/>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autoRedefine/>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7"/>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8"/>
    <w:autoRedefine/>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69"/>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0"/>
    <w:autoRedefine/>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autoRedefine/>
    <w:qFormat/>
    <w:uiPriority w:val="0"/>
    <w:rPr>
      <w:sz w:val="24"/>
      <w:szCs w:val="24"/>
    </w:rPr>
  </w:style>
  <w:style w:type="paragraph" w:styleId="20">
    <w:name w:val="Body Text Indent"/>
    <w:basedOn w:val="1"/>
    <w:link w:val="72"/>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autoRedefine/>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3"/>
    <w:autoRedefine/>
    <w:qFormat/>
    <w:uiPriority w:val="0"/>
    <w:rPr>
      <w:rFonts w:hAnsi="Courier New" w:cs="Courier New"/>
      <w:szCs w:val="21"/>
    </w:rPr>
  </w:style>
  <w:style w:type="paragraph" w:styleId="25">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4"/>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5"/>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6"/>
    <w:autoRedefine/>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7"/>
    <w:autoRedefine/>
    <w:qFormat/>
    <w:uiPriority w:val="99"/>
    <w:pPr>
      <w:tabs>
        <w:tab w:val="center" w:pos="4153"/>
        <w:tab w:val="right" w:pos="8306"/>
      </w:tabs>
      <w:snapToGrid w:val="0"/>
    </w:pPr>
    <w:rPr>
      <w:sz w:val="18"/>
      <w:szCs w:val="18"/>
    </w:rPr>
  </w:style>
  <w:style w:type="paragraph" w:styleId="30">
    <w:name w:val="header"/>
    <w:basedOn w:val="1"/>
    <w:link w:val="7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autoRedefine/>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79"/>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autoRedefine/>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0"/>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1"/>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4"/>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5"/>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6"/>
    <w:autoRedefine/>
    <w:qFormat/>
    <w:uiPriority w:val="0"/>
    <w:pPr>
      <w:widowControl/>
    </w:pPr>
    <w:rPr>
      <w:b/>
      <w:bCs/>
      <w:sz w:val="24"/>
      <w:szCs w:val="24"/>
    </w:rPr>
  </w:style>
  <w:style w:type="paragraph" w:styleId="46">
    <w:name w:val="Body Text First Indent"/>
    <w:basedOn w:val="19"/>
    <w:link w:val="87"/>
    <w:autoRedefine/>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8">
    <w:name w:val="Table Grid"/>
    <w:basedOn w:val="4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99"/>
    <w:rPr>
      <w:color w:val="800080"/>
      <w:u w:val="single"/>
    </w:rPr>
  </w:style>
  <w:style w:type="character" w:styleId="53">
    <w:name w:val="Emphasis"/>
    <w:basedOn w:val="49"/>
    <w:autoRedefine/>
    <w:qFormat/>
    <w:uiPriority w:val="0"/>
  </w:style>
  <w:style w:type="character" w:styleId="54">
    <w:name w:val="Hyperlink"/>
    <w:basedOn w:val="49"/>
    <w:autoRedefine/>
    <w:qFormat/>
    <w:uiPriority w:val="99"/>
    <w:rPr>
      <w:color w:val="0000FF" w:themeColor="hyperlink"/>
      <w:u w:val="single"/>
      <w14:textFill>
        <w14:solidFill>
          <w14:schemeClr w14:val="hlink"/>
        </w14:solidFill>
      </w14:textFill>
    </w:rPr>
  </w:style>
  <w:style w:type="character" w:styleId="55">
    <w:name w:val="annotation reference"/>
    <w:basedOn w:val="49"/>
    <w:autoRedefine/>
    <w:qFormat/>
    <w:uiPriority w:val="0"/>
    <w:rPr>
      <w:sz w:val="21"/>
      <w:szCs w:val="21"/>
    </w:rPr>
  </w:style>
  <w:style w:type="paragraph" w:customStyle="1" w:styleId="56">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autoRedefine/>
    <w:qFormat/>
    <w:uiPriority w:val="0"/>
    <w:rPr>
      <w:rFonts w:ascii="宋体" w:hAnsi="宋体" w:cs="宋体"/>
      <w:b/>
      <w:bCs/>
      <w:sz w:val="28"/>
      <w:szCs w:val="28"/>
      <w:lang w:eastAsia="en-US"/>
    </w:rPr>
  </w:style>
  <w:style w:type="character" w:customStyle="1" w:styleId="58">
    <w:name w:val="标题 2 Char"/>
    <w:basedOn w:val="49"/>
    <w:link w:val="3"/>
    <w:autoRedefine/>
    <w:qFormat/>
    <w:uiPriority w:val="0"/>
    <w:rPr>
      <w:rFonts w:ascii="宋体" w:hAnsi="宋体" w:cs="宋体"/>
      <w:b/>
      <w:bCs/>
      <w:sz w:val="24"/>
      <w:szCs w:val="24"/>
      <w:lang w:eastAsia="en-US"/>
    </w:rPr>
  </w:style>
  <w:style w:type="character" w:customStyle="1" w:styleId="59">
    <w:name w:val="标题 3 Char"/>
    <w:basedOn w:val="49"/>
    <w:link w:val="4"/>
    <w:autoRedefine/>
    <w:qFormat/>
    <w:uiPriority w:val="0"/>
    <w:rPr>
      <w:b/>
      <w:bCs/>
      <w:kern w:val="2"/>
      <w:sz w:val="32"/>
      <w:szCs w:val="32"/>
    </w:rPr>
  </w:style>
  <w:style w:type="character" w:customStyle="1" w:styleId="60">
    <w:name w:val="标题 4 Char"/>
    <w:basedOn w:val="49"/>
    <w:link w:val="5"/>
    <w:autoRedefine/>
    <w:qFormat/>
    <w:uiPriority w:val="0"/>
    <w:rPr>
      <w:b/>
      <w:kern w:val="2"/>
      <w:sz w:val="24"/>
      <w:szCs w:val="24"/>
    </w:rPr>
  </w:style>
  <w:style w:type="character" w:customStyle="1" w:styleId="61">
    <w:name w:val="标题 5 Char"/>
    <w:basedOn w:val="49"/>
    <w:link w:val="6"/>
    <w:autoRedefine/>
    <w:qFormat/>
    <w:uiPriority w:val="0"/>
    <w:rPr>
      <w:b/>
      <w:bCs/>
      <w:kern w:val="2"/>
      <w:sz w:val="28"/>
      <w:szCs w:val="28"/>
    </w:rPr>
  </w:style>
  <w:style w:type="character" w:customStyle="1" w:styleId="62">
    <w:name w:val="标题 6 Char"/>
    <w:basedOn w:val="49"/>
    <w:link w:val="7"/>
    <w:autoRedefine/>
    <w:qFormat/>
    <w:uiPriority w:val="0"/>
    <w:rPr>
      <w:b/>
      <w:sz w:val="24"/>
    </w:rPr>
  </w:style>
  <w:style w:type="character" w:customStyle="1" w:styleId="63">
    <w:name w:val="正文缩进 Char"/>
    <w:basedOn w:val="49"/>
    <w:link w:val="9"/>
    <w:autoRedefine/>
    <w:qFormat/>
    <w:uiPriority w:val="0"/>
    <w:rPr>
      <w:sz w:val="24"/>
    </w:rPr>
  </w:style>
  <w:style w:type="character" w:customStyle="1" w:styleId="64">
    <w:name w:val="标题 7 Char"/>
    <w:basedOn w:val="49"/>
    <w:link w:val="8"/>
    <w:autoRedefine/>
    <w:qFormat/>
    <w:uiPriority w:val="0"/>
    <w:rPr>
      <w:b/>
      <w:kern w:val="2"/>
      <w:sz w:val="24"/>
    </w:rPr>
  </w:style>
  <w:style w:type="character" w:customStyle="1" w:styleId="65">
    <w:name w:val="标题 8 Char"/>
    <w:basedOn w:val="49"/>
    <w:link w:val="10"/>
    <w:autoRedefine/>
    <w:qFormat/>
    <w:uiPriority w:val="0"/>
    <w:rPr>
      <w:rFonts w:ascii="Arial" w:hAnsi="Arial" w:eastAsia="黑体"/>
      <w:kern w:val="2"/>
      <w:sz w:val="24"/>
    </w:rPr>
  </w:style>
  <w:style w:type="character" w:customStyle="1" w:styleId="66">
    <w:name w:val="标题 9 Char"/>
    <w:basedOn w:val="49"/>
    <w:link w:val="11"/>
    <w:autoRedefine/>
    <w:qFormat/>
    <w:uiPriority w:val="0"/>
    <w:rPr>
      <w:rFonts w:ascii="Arial" w:hAnsi="Arial" w:eastAsia="黑体"/>
      <w:kern w:val="2"/>
      <w:sz w:val="21"/>
    </w:rPr>
  </w:style>
  <w:style w:type="character" w:customStyle="1" w:styleId="67">
    <w:name w:val="文档结构图 Char"/>
    <w:basedOn w:val="49"/>
    <w:link w:val="15"/>
    <w:autoRedefine/>
    <w:qFormat/>
    <w:uiPriority w:val="0"/>
    <w:rPr>
      <w:rFonts w:ascii="宋体"/>
      <w:sz w:val="28"/>
      <w:shd w:val="clear" w:color="auto" w:fill="000080"/>
    </w:rPr>
  </w:style>
  <w:style w:type="character" w:customStyle="1" w:styleId="68">
    <w:name w:val="批注文字 Char"/>
    <w:basedOn w:val="49"/>
    <w:link w:val="16"/>
    <w:autoRedefine/>
    <w:qFormat/>
    <w:uiPriority w:val="0"/>
    <w:rPr>
      <w:kern w:val="2"/>
      <w:sz w:val="21"/>
    </w:rPr>
  </w:style>
  <w:style w:type="character" w:customStyle="1" w:styleId="69">
    <w:name w:val="正文文本 3 Char"/>
    <w:basedOn w:val="49"/>
    <w:link w:val="17"/>
    <w:autoRedefine/>
    <w:qFormat/>
    <w:uiPriority w:val="0"/>
    <w:rPr>
      <w:color w:val="0000FF"/>
      <w:kern w:val="2"/>
      <w:sz w:val="24"/>
      <w:szCs w:val="24"/>
    </w:rPr>
  </w:style>
  <w:style w:type="character" w:customStyle="1" w:styleId="70">
    <w:name w:val="结束语 Char"/>
    <w:basedOn w:val="49"/>
    <w:link w:val="18"/>
    <w:autoRedefine/>
    <w:qFormat/>
    <w:uiPriority w:val="99"/>
    <w:rPr>
      <w:b/>
      <w:kern w:val="2"/>
      <w:sz w:val="21"/>
    </w:rPr>
  </w:style>
  <w:style w:type="character" w:customStyle="1" w:styleId="71">
    <w:name w:val="正文文本 Char1"/>
    <w:basedOn w:val="49"/>
    <w:link w:val="19"/>
    <w:autoRedefine/>
    <w:qFormat/>
    <w:uiPriority w:val="0"/>
    <w:rPr>
      <w:rFonts w:ascii="宋体" w:hAnsi="宋体" w:cs="宋体"/>
      <w:sz w:val="24"/>
      <w:szCs w:val="24"/>
      <w:lang w:eastAsia="en-US"/>
    </w:rPr>
  </w:style>
  <w:style w:type="character" w:customStyle="1" w:styleId="72">
    <w:name w:val="正文文本缩进 Char"/>
    <w:basedOn w:val="49"/>
    <w:link w:val="20"/>
    <w:autoRedefine/>
    <w:qFormat/>
    <w:uiPriority w:val="0"/>
    <w:rPr>
      <w:i/>
      <w:iCs/>
      <w:kern w:val="2"/>
      <w:sz w:val="21"/>
    </w:rPr>
  </w:style>
  <w:style w:type="character" w:customStyle="1" w:styleId="73">
    <w:name w:val="纯文本 Char"/>
    <w:basedOn w:val="49"/>
    <w:link w:val="24"/>
    <w:autoRedefine/>
    <w:qFormat/>
    <w:uiPriority w:val="99"/>
    <w:rPr>
      <w:rFonts w:ascii="宋体" w:hAnsi="Courier New" w:cs="Courier New"/>
      <w:sz w:val="22"/>
      <w:szCs w:val="21"/>
      <w:lang w:eastAsia="en-US"/>
    </w:rPr>
  </w:style>
  <w:style w:type="character" w:customStyle="1" w:styleId="74">
    <w:name w:val="日期 Char"/>
    <w:basedOn w:val="49"/>
    <w:link w:val="26"/>
    <w:autoRedefine/>
    <w:qFormat/>
    <w:uiPriority w:val="0"/>
    <w:rPr>
      <w:kern w:val="2"/>
      <w:sz w:val="21"/>
      <w:szCs w:val="24"/>
    </w:rPr>
  </w:style>
  <w:style w:type="character" w:customStyle="1" w:styleId="75">
    <w:name w:val="正文文本缩进 2 Char"/>
    <w:basedOn w:val="49"/>
    <w:link w:val="27"/>
    <w:autoRedefine/>
    <w:qFormat/>
    <w:uiPriority w:val="0"/>
    <w:rPr>
      <w:rFonts w:ascii="宋体" w:hAnsi="宋体"/>
      <w:iCs/>
      <w:kern w:val="2"/>
      <w:sz w:val="24"/>
      <w:szCs w:val="24"/>
    </w:rPr>
  </w:style>
  <w:style w:type="character" w:customStyle="1" w:styleId="76">
    <w:name w:val="批注框文本 Char"/>
    <w:basedOn w:val="49"/>
    <w:link w:val="28"/>
    <w:autoRedefine/>
    <w:qFormat/>
    <w:uiPriority w:val="0"/>
    <w:rPr>
      <w:kern w:val="2"/>
      <w:sz w:val="18"/>
      <w:szCs w:val="18"/>
    </w:rPr>
  </w:style>
  <w:style w:type="character" w:customStyle="1" w:styleId="77">
    <w:name w:val="页脚 Char"/>
    <w:basedOn w:val="49"/>
    <w:link w:val="29"/>
    <w:autoRedefine/>
    <w:qFormat/>
    <w:uiPriority w:val="99"/>
    <w:rPr>
      <w:rFonts w:ascii="宋体" w:hAnsi="宋体" w:cs="宋体"/>
      <w:sz w:val="18"/>
      <w:szCs w:val="18"/>
      <w:lang w:eastAsia="en-US"/>
    </w:rPr>
  </w:style>
  <w:style w:type="character" w:customStyle="1" w:styleId="78">
    <w:name w:val="页眉 Char"/>
    <w:basedOn w:val="49"/>
    <w:link w:val="30"/>
    <w:autoRedefine/>
    <w:qFormat/>
    <w:uiPriority w:val="0"/>
    <w:rPr>
      <w:rFonts w:ascii="宋体" w:hAnsi="宋体" w:cs="宋体"/>
      <w:sz w:val="18"/>
      <w:szCs w:val="22"/>
      <w:lang w:eastAsia="en-US"/>
    </w:rPr>
  </w:style>
  <w:style w:type="character" w:customStyle="1" w:styleId="79">
    <w:name w:val="副标题 Char"/>
    <w:link w:val="33"/>
    <w:autoRedefine/>
    <w:qFormat/>
    <w:uiPriority w:val="0"/>
    <w:rPr>
      <w:rFonts w:ascii="Cambria" w:hAnsi="Cambria"/>
      <w:b/>
      <w:bCs/>
      <w:kern w:val="28"/>
      <w:sz w:val="24"/>
      <w:szCs w:val="32"/>
    </w:rPr>
  </w:style>
  <w:style w:type="character" w:customStyle="1" w:styleId="80">
    <w:name w:val="正文文本缩进 3 Char"/>
    <w:basedOn w:val="49"/>
    <w:link w:val="36"/>
    <w:autoRedefine/>
    <w:qFormat/>
    <w:uiPriority w:val="0"/>
    <w:rPr>
      <w:kern w:val="2"/>
      <w:sz w:val="28"/>
    </w:rPr>
  </w:style>
  <w:style w:type="character" w:customStyle="1" w:styleId="81">
    <w:name w:val="正文文本 2 Char"/>
    <w:basedOn w:val="49"/>
    <w:link w:val="39"/>
    <w:autoRedefine/>
    <w:qFormat/>
    <w:uiPriority w:val="0"/>
    <w:rPr>
      <w:kern w:val="2"/>
      <w:sz w:val="21"/>
      <w:szCs w:val="24"/>
    </w:rPr>
  </w:style>
  <w:style w:type="character" w:customStyle="1" w:styleId="82">
    <w:name w:val="信息标题 Char"/>
    <w:basedOn w:val="49"/>
    <w:link w:val="40"/>
    <w:autoRedefine/>
    <w:qFormat/>
    <w:uiPriority w:val="0"/>
    <w:rPr>
      <w:rFonts w:ascii="Arial" w:hAnsi="Arial" w:cs="Arial"/>
      <w:kern w:val="2"/>
      <w:sz w:val="24"/>
      <w:szCs w:val="24"/>
      <w:shd w:val="pct20" w:color="auto" w:fill="auto"/>
    </w:rPr>
  </w:style>
  <w:style w:type="character" w:customStyle="1" w:styleId="83">
    <w:name w:val="HTML 预设格式 Char"/>
    <w:basedOn w:val="49"/>
    <w:link w:val="41"/>
    <w:autoRedefine/>
    <w:qFormat/>
    <w:uiPriority w:val="0"/>
    <w:rPr>
      <w:rFonts w:ascii="Arial Unicode MS" w:hAnsi="Arial Unicode MS" w:eastAsia="Courier New" w:cs="Courier New"/>
    </w:rPr>
  </w:style>
  <w:style w:type="character" w:customStyle="1" w:styleId="84">
    <w:name w:val="普通(网站) Char"/>
    <w:basedOn w:val="49"/>
    <w:link w:val="42"/>
    <w:autoRedefine/>
    <w:qFormat/>
    <w:locked/>
    <w:uiPriority w:val="0"/>
    <w:rPr>
      <w:rFonts w:ascii="宋体" w:hAnsi="宋体" w:cs="宋体"/>
      <w:sz w:val="24"/>
      <w:szCs w:val="24"/>
    </w:rPr>
  </w:style>
  <w:style w:type="character" w:customStyle="1" w:styleId="85">
    <w:name w:val="标题 Char"/>
    <w:basedOn w:val="49"/>
    <w:link w:val="44"/>
    <w:autoRedefine/>
    <w:qFormat/>
    <w:uiPriority w:val="0"/>
    <w:rPr>
      <w:rFonts w:ascii="Arial" w:hAnsi="Arial" w:cs="Arial"/>
      <w:b/>
      <w:bCs/>
      <w:sz w:val="44"/>
      <w:szCs w:val="32"/>
    </w:rPr>
  </w:style>
  <w:style w:type="character" w:customStyle="1" w:styleId="86">
    <w:name w:val="批注主题 Char"/>
    <w:basedOn w:val="68"/>
    <w:link w:val="45"/>
    <w:autoRedefine/>
    <w:qFormat/>
    <w:uiPriority w:val="0"/>
    <w:rPr>
      <w:b/>
      <w:bCs/>
      <w:kern w:val="2"/>
      <w:sz w:val="24"/>
      <w:szCs w:val="24"/>
    </w:rPr>
  </w:style>
  <w:style w:type="character" w:customStyle="1" w:styleId="87">
    <w:name w:val="正文首行缩进 Char"/>
    <w:basedOn w:val="88"/>
    <w:link w:val="46"/>
    <w:autoRedefine/>
    <w:qFormat/>
    <w:uiPriority w:val="0"/>
    <w:rPr>
      <w:rFonts w:eastAsia="宋体"/>
      <w:sz w:val="21"/>
      <w:szCs w:val="21"/>
      <w:lang w:val="en-US" w:eastAsia="zh-CN" w:bidi="ar-SA"/>
    </w:rPr>
  </w:style>
  <w:style w:type="character" w:customStyle="1" w:styleId="88">
    <w:name w:val="正文文本 Char"/>
    <w:basedOn w:val="49"/>
    <w:autoRedefine/>
    <w:qFormat/>
    <w:uiPriority w:val="0"/>
    <w:rPr>
      <w:rFonts w:eastAsia="宋体"/>
      <w:sz w:val="24"/>
      <w:szCs w:val="24"/>
      <w:lang w:val="en-US" w:eastAsia="zh-CN" w:bidi="ar-SA"/>
    </w:rPr>
  </w:style>
  <w:style w:type="table" w:customStyle="1" w:styleId="89">
    <w:name w:val="Table Normal"/>
    <w:autoRedefine/>
    <w:semiHidden/>
    <w:unhideWhenUsed/>
    <w:qFormat/>
    <w:uiPriority w:val="2"/>
    <w:tblPr>
      <w:tblCellMar>
        <w:top w:w="0" w:type="dxa"/>
        <w:left w:w="0" w:type="dxa"/>
        <w:bottom w:w="0" w:type="dxa"/>
        <w:right w:w="0" w:type="dxa"/>
      </w:tblCellMar>
    </w:tblPr>
  </w:style>
  <w:style w:type="paragraph" w:styleId="90">
    <w:name w:val="List Paragraph"/>
    <w:basedOn w:val="1"/>
    <w:link w:val="91"/>
    <w:autoRedefine/>
    <w:qFormat/>
    <w:uiPriority w:val="34"/>
    <w:pPr>
      <w:spacing w:before="206"/>
      <w:ind w:left="959" w:hanging="361"/>
    </w:pPr>
  </w:style>
  <w:style w:type="character" w:customStyle="1" w:styleId="91">
    <w:name w:val="列出段落 Char"/>
    <w:link w:val="90"/>
    <w:autoRedefine/>
    <w:qFormat/>
    <w:uiPriority w:val="0"/>
    <w:rPr>
      <w:rFonts w:ascii="宋体" w:hAnsi="宋体" w:cs="宋体"/>
      <w:sz w:val="22"/>
      <w:szCs w:val="22"/>
      <w:lang w:eastAsia="en-US"/>
    </w:rPr>
  </w:style>
  <w:style w:type="paragraph" w:customStyle="1" w:styleId="92">
    <w:name w:val="Table Paragraph"/>
    <w:basedOn w:val="1"/>
    <w:autoRedefine/>
    <w:qFormat/>
    <w:uiPriority w:val="1"/>
  </w:style>
  <w:style w:type="paragraph" w:customStyle="1" w:styleId="93">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9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9"/>
    <w:autoRedefine/>
    <w:qFormat/>
    <w:uiPriority w:val="0"/>
    <w:rPr>
      <w:color w:val="0000FF"/>
      <w:sz w:val="18"/>
      <w:szCs w:val="18"/>
      <w:u w:val="none"/>
      <w:bdr w:val="single" w:color="DCDCDC" w:sz="8" w:space="0"/>
      <w:shd w:val="clear" w:color="auto" w:fill="FFFFFF"/>
    </w:rPr>
  </w:style>
  <w:style w:type="character" w:customStyle="1" w:styleId="97">
    <w:name w:val="apple-converted-space"/>
    <w:basedOn w:val="49"/>
    <w:autoRedefine/>
    <w:qFormat/>
    <w:uiPriority w:val="0"/>
  </w:style>
  <w:style w:type="character" w:customStyle="1" w:styleId="98">
    <w:name w:val="无间隔 Char"/>
    <w:basedOn w:val="49"/>
    <w:link w:val="99"/>
    <w:autoRedefine/>
    <w:qFormat/>
    <w:uiPriority w:val="0"/>
    <w:rPr>
      <w:rFonts w:ascii="Calibri" w:hAnsi="Calibri"/>
      <w:sz w:val="22"/>
      <w:szCs w:val="22"/>
    </w:rPr>
  </w:style>
  <w:style w:type="paragraph" w:styleId="99">
    <w:name w:val="No Spacing"/>
    <w:link w:val="98"/>
    <w:autoRedefine/>
    <w:qFormat/>
    <w:uiPriority w:val="0"/>
    <w:rPr>
      <w:rFonts w:ascii="Calibri" w:hAnsi="Calibri" w:eastAsia="宋体" w:cs="Times New Roman"/>
      <w:sz w:val="22"/>
      <w:szCs w:val="22"/>
      <w:lang w:val="en-US" w:eastAsia="zh-CN" w:bidi="ar-SA"/>
    </w:rPr>
  </w:style>
  <w:style w:type="character" w:customStyle="1" w:styleId="100">
    <w:name w:val="en1"/>
    <w:basedOn w:val="49"/>
    <w:autoRedefine/>
    <w:qFormat/>
    <w:uiPriority w:val="0"/>
    <w:rPr>
      <w:b/>
      <w:bCs/>
      <w:color w:val="154C7F"/>
      <w:sz w:val="24"/>
      <w:szCs w:val="24"/>
    </w:rPr>
  </w:style>
  <w:style w:type="character" w:customStyle="1" w:styleId="101">
    <w:name w:val="font01"/>
    <w:basedOn w:val="49"/>
    <w:autoRedefine/>
    <w:qFormat/>
    <w:uiPriority w:val="0"/>
    <w:rPr>
      <w:rFonts w:hint="eastAsia" w:ascii="宋体" w:hAnsi="宋体" w:eastAsia="宋体" w:cs="宋体"/>
      <w:color w:val="000000"/>
      <w:sz w:val="20"/>
      <w:szCs w:val="20"/>
      <w:u w:val="none"/>
    </w:rPr>
  </w:style>
  <w:style w:type="character" w:customStyle="1" w:styleId="102">
    <w:name w:val="font11"/>
    <w:basedOn w:val="49"/>
    <w:autoRedefine/>
    <w:qFormat/>
    <w:uiPriority w:val="0"/>
    <w:rPr>
      <w:rFonts w:hint="default" w:ascii="Times New Roman" w:hAnsi="Times New Roman" w:cs="Times New Roman"/>
      <w:color w:val="000000"/>
      <w:sz w:val="20"/>
      <w:szCs w:val="20"/>
      <w:u w:val="none"/>
    </w:rPr>
  </w:style>
  <w:style w:type="character" w:customStyle="1" w:styleId="103">
    <w:name w:val="glossaryitem"/>
    <w:basedOn w:val="49"/>
    <w:autoRedefine/>
    <w:qFormat/>
    <w:uiPriority w:val="0"/>
    <w:rPr>
      <w:u w:val="none"/>
    </w:rPr>
  </w:style>
  <w:style w:type="paragraph" w:customStyle="1" w:styleId="104">
    <w:name w:val="标题3(小3号)"/>
    <w:basedOn w:val="4"/>
    <w:next w:val="105"/>
    <w:autoRedefine/>
    <w:qFormat/>
    <w:uiPriority w:val="0"/>
    <w:pPr>
      <w:widowControl/>
      <w:spacing w:before="0" w:after="0" w:line="420" w:lineRule="exact"/>
    </w:pPr>
    <w:rPr>
      <w:b w:val="0"/>
      <w:bCs w:val="0"/>
      <w:color w:val="000000"/>
      <w:kern w:val="0"/>
      <w:sz w:val="30"/>
      <w:szCs w:val="21"/>
    </w:rPr>
  </w:style>
  <w:style w:type="paragraph" w:customStyle="1" w:styleId="105">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autoRedefine/>
    <w:qFormat/>
    <w:uiPriority w:val="0"/>
    <w:rPr>
      <w:rFonts w:ascii="宋体" w:hAnsi="宋体" w:cs="宋体"/>
      <w:sz w:val="24"/>
      <w:szCs w:val="24"/>
      <w:lang w:eastAsia="en-US"/>
    </w:rPr>
  </w:style>
  <w:style w:type="character" w:customStyle="1" w:styleId="107">
    <w:name w:val="正文文本 3 Char1"/>
    <w:basedOn w:val="49"/>
    <w:autoRedefine/>
    <w:qFormat/>
    <w:uiPriority w:val="0"/>
    <w:rPr>
      <w:rFonts w:ascii="宋体" w:hAnsi="宋体" w:cs="宋体"/>
      <w:sz w:val="16"/>
      <w:szCs w:val="16"/>
      <w:lang w:eastAsia="en-US"/>
    </w:rPr>
  </w:style>
  <w:style w:type="paragraph" w:customStyle="1" w:styleId="108">
    <w:name w:val="封面页眉"/>
    <w:basedOn w:val="30"/>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9"/>
    <w:autoRedefine/>
    <w:qFormat/>
    <w:uiPriority w:val="0"/>
    <w:rPr>
      <w:rFonts w:ascii="宋体" w:hAnsi="宋体" w:cs="宋体"/>
      <w:sz w:val="22"/>
      <w:szCs w:val="22"/>
      <w:lang w:eastAsia="en-US"/>
    </w:rPr>
  </w:style>
  <w:style w:type="character" w:customStyle="1" w:styleId="111">
    <w:name w:val="批注文字 Char1"/>
    <w:basedOn w:val="49"/>
    <w:autoRedefine/>
    <w:qFormat/>
    <w:uiPriority w:val="0"/>
    <w:rPr>
      <w:rFonts w:ascii="宋体" w:hAnsi="宋体" w:cs="宋体"/>
      <w:sz w:val="22"/>
      <w:szCs w:val="22"/>
      <w:lang w:eastAsia="en-US"/>
    </w:rPr>
  </w:style>
  <w:style w:type="paragraph" w:customStyle="1" w:styleId="112">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9"/>
    <w:autoRedefine/>
    <w:qFormat/>
    <w:uiPriority w:val="0"/>
    <w:rPr>
      <w:rFonts w:ascii="宋体" w:hAnsi="宋体" w:cs="宋体"/>
      <w:sz w:val="18"/>
      <w:szCs w:val="18"/>
      <w:lang w:eastAsia="en-US"/>
    </w:rPr>
  </w:style>
  <w:style w:type="character" w:customStyle="1" w:styleId="116">
    <w:name w:val="日期 Char1"/>
    <w:basedOn w:val="49"/>
    <w:autoRedefine/>
    <w:qFormat/>
    <w:uiPriority w:val="0"/>
    <w:rPr>
      <w:rFonts w:ascii="宋体" w:hAnsi="宋体" w:cs="宋体"/>
      <w:sz w:val="22"/>
      <w:szCs w:val="22"/>
      <w:lang w:eastAsia="en-US"/>
    </w:rPr>
  </w:style>
  <w:style w:type="paragraph" w:customStyle="1" w:styleId="117">
    <w:name w:val="标题3(3号)"/>
    <w:basedOn w:val="4"/>
    <w:next w:val="118"/>
    <w:autoRedefine/>
    <w:qFormat/>
    <w:uiPriority w:val="0"/>
    <w:pPr>
      <w:widowControl/>
      <w:spacing w:before="0" w:after="0" w:line="420" w:lineRule="exact"/>
    </w:pPr>
    <w:rPr>
      <w:b w:val="0"/>
      <w:bCs w:val="0"/>
      <w:color w:val="000000"/>
      <w:kern w:val="0"/>
      <w:szCs w:val="21"/>
    </w:rPr>
  </w:style>
  <w:style w:type="paragraph" w:customStyle="1" w:styleId="118">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9"/>
    <w:autoRedefine/>
    <w:qFormat/>
    <w:uiPriority w:val="0"/>
    <w:rPr>
      <w:rFonts w:ascii="Courier New" w:hAnsi="Courier New" w:cs="Courier New"/>
      <w:lang w:eastAsia="en-US"/>
    </w:rPr>
  </w:style>
  <w:style w:type="character" w:customStyle="1" w:styleId="121">
    <w:name w:val="正文文本缩进 Char1"/>
    <w:basedOn w:val="49"/>
    <w:autoRedefine/>
    <w:qFormat/>
    <w:uiPriority w:val="0"/>
    <w:rPr>
      <w:rFonts w:ascii="宋体" w:hAnsi="宋体" w:cs="宋体"/>
      <w:sz w:val="22"/>
      <w:szCs w:val="22"/>
      <w:lang w:eastAsia="en-US"/>
    </w:rPr>
  </w:style>
  <w:style w:type="paragraph" w:customStyle="1" w:styleId="122">
    <w:name w:val="标题2(小3号)"/>
    <w:basedOn w:val="3"/>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9"/>
    <w:autoRedefine/>
    <w:qFormat/>
    <w:uiPriority w:val="0"/>
    <w:rPr>
      <w:rFonts w:ascii="宋体" w:hAnsi="宋体" w:cs="宋体"/>
      <w:sz w:val="22"/>
      <w:szCs w:val="22"/>
      <w:lang w:eastAsia="en-US"/>
    </w:rPr>
  </w:style>
  <w:style w:type="character" w:customStyle="1" w:styleId="129">
    <w:name w:val="标题 Char1"/>
    <w:basedOn w:val="49"/>
    <w:autoRedefine/>
    <w:qFormat/>
    <w:uiPriority w:val="0"/>
    <w:rPr>
      <w:rFonts w:asciiTheme="majorHAnsi" w:hAnsiTheme="majorHAnsi" w:cstheme="majorBidi"/>
      <w:b/>
      <w:bCs/>
      <w:sz w:val="32"/>
      <w:szCs w:val="32"/>
      <w:lang w:eastAsia="en-US"/>
    </w:rPr>
  </w:style>
  <w:style w:type="character" w:customStyle="1" w:styleId="130">
    <w:name w:val="正文文本缩进 3 Char1"/>
    <w:basedOn w:val="49"/>
    <w:autoRedefine/>
    <w:qFormat/>
    <w:uiPriority w:val="0"/>
    <w:rPr>
      <w:rFonts w:ascii="宋体" w:hAnsi="宋体" w:cs="宋体"/>
      <w:sz w:val="16"/>
      <w:szCs w:val="16"/>
      <w:lang w:eastAsia="en-US"/>
    </w:rPr>
  </w:style>
  <w:style w:type="paragraph" w:customStyle="1" w:styleId="131">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9"/>
    <w:autoRedefine/>
    <w:qFormat/>
    <w:uiPriority w:val="0"/>
    <w:rPr>
      <w:rFonts w:ascii="宋体" w:hAnsi="宋体" w:cs="宋体"/>
      <w:sz w:val="18"/>
      <w:szCs w:val="18"/>
      <w:lang w:eastAsia="en-US"/>
    </w:rPr>
  </w:style>
  <w:style w:type="character" w:customStyle="1" w:styleId="134">
    <w:name w:val="批注主题 Char1"/>
    <w:basedOn w:val="111"/>
    <w:autoRedefine/>
    <w:qFormat/>
    <w:uiPriority w:val="0"/>
    <w:rPr>
      <w:rFonts w:ascii="宋体" w:hAnsi="宋体" w:cs="宋体"/>
      <w:b/>
      <w:bCs/>
      <w:sz w:val="22"/>
      <w:szCs w:val="22"/>
      <w:lang w:eastAsia="en-US"/>
    </w:rPr>
  </w:style>
  <w:style w:type="paragraph" w:customStyle="1" w:styleId="135">
    <w:name w:val="封底页脚"/>
    <w:basedOn w:val="29"/>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autoRedefine/>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autoRedefine/>
    <w:qFormat/>
    <w:uiPriority w:val="0"/>
    <w:pPr>
      <w:widowControl/>
      <w:autoSpaceDE/>
      <w:autoSpaceDN/>
    </w:pPr>
    <w:rPr>
      <w:sz w:val="24"/>
      <w:szCs w:val="24"/>
      <w:lang w:eastAsia="zh-CN"/>
    </w:rPr>
  </w:style>
  <w:style w:type="paragraph" w:customStyle="1" w:styleId="169">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5"/>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3"/>
    <w:next w:val="10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autoRedefine/>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autoRedefine/>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autoRedefine/>
    <w:qFormat/>
    <w:uiPriority w:val="0"/>
    <w:pPr>
      <w:outlineLvl w:val="3"/>
    </w:pPr>
  </w:style>
  <w:style w:type="paragraph" w:customStyle="1" w:styleId="188">
    <w:name w:val="大纲5"/>
    <w:basedOn w:val="187"/>
    <w:autoRedefine/>
    <w:qFormat/>
    <w:uiPriority w:val="0"/>
    <w:pPr>
      <w:tabs>
        <w:tab w:val="left" w:pos="360"/>
      </w:tabs>
      <w:outlineLvl w:val="4"/>
    </w:pPr>
    <w:rPr>
      <w:b w:val="0"/>
      <w:szCs w:val="36"/>
    </w:rPr>
  </w:style>
  <w:style w:type="paragraph" w:customStyle="1" w:styleId="189">
    <w:name w:val="大纲6"/>
    <w:basedOn w:val="188"/>
    <w:autoRedefine/>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9"/>
    <w:qFormat/>
    <w:uiPriority w:val="0"/>
  </w:style>
  <w:style w:type="character" w:customStyle="1" w:styleId="207">
    <w:name w:val="xdrichtextbox3"/>
    <w:basedOn w:val="49"/>
    <w:qFormat/>
    <w:uiPriority w:val="0"/>
    <w:rPr>
      <w:color w:val="auto"/>
      <w:u w:val="none"/>
      <w:bdr w:val="single" w:color="DCDCDC" w:sz="8" w:space="0"/>
      <w:shd w:val="clear" w:color="auto" w:fill="FFFFFF"/>
    </w:rPr>
  </w:style>
  <w:style w:type="paragraph" w:customStyle="1" w:styleId="208">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49"/>
    <w:autoRedefine/>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autoRedefine/>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49"/>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49"/>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18825</Words>
  <Characters>19859</Characters>
  <Lines>277</Lines>
  <Paragraphs>78</Paragraphs>
  <TotalTime>42</TotalTime>
  <ScaleCrop>false</ScaleCrop>
  <LinksUpToDate>false</LinksUpToDate>
  <CharactersWithSpaces>21238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2024-02-07T08:50:41Z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0B35A39063704F8BAEB1FF8A1B3D1D42</vt:lpwstr>
  </property>
</Properties>
</file>