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rPr>
          <w:rFonts w:ascii="Times New Roman"/>
          <w:sz w:val="20"/>
          <w:lang w:eastAsia="zh-CN"/>
        </w:rPr>
      </w:pPr>
    </w:p>
    <w:p>
      <w:pPr>
        <w:pStyle w:val="19"/>
        <w:rPr>
          <w:rFonts w:ascii="Times New Roman"/>
          <w:sz w:val="20"/>
        </w:rPr>
      </w:pPr>
    </w:p>
    <w:p>
      <w:pPr>
        <w:pStyle w:val="19"/>
        <w:rPr>
          <w:rFonts w:ascii="Times New Roman"/>
          <w:sz w:val="20"/>
        </w:rPr>
      </w:pPr>
    </w:p>
    <w:p>
      <w:pPr>
        <w:pStyle w:val="19"/>
        <w:rPr>
          <w:rFonts w:ascii="Times New Roman"/>
          <w:sz w:val="20"/>
        </w:rPr>
      </w:pPr>
    </w:p>
    <w:p>
      <w:pPr>
        <w:pStyle w:val="19"/>
        <w:rPr>
          <w:rFonts w:ascii="Times New Roman"/>
          <w:sz w:val="20"/>
        </w:rPr>
      </w:pPr>
    </w:p>
    <w:p>
      <w:pPr>
        <w:pStyle w:val="19"/>
        <w:rPr>
          <w:rFonts w:ascii="Times New Roman"/>
          <w:sz w:val="20"/>
        </w:rPr>
      </w:pPr>
    </w:p>
    <w:p>
      <w:pPr>
        <w:pStyle w:val="19"/>
        <w:rPr>
          <w:rFonts w:ascii="Times New Roman"/>
          <w:sz w:val="20"/>
        </w:rPr>
      </w:pPr>
    </w:p>
    <w:p>
      <w:pPr>
        <w:pStyle w:val="19"/>
        <w:spacing w:before="5"/>
        <w:rPr>
          <w:rFonts w:ascii="Times New Roman"/>
          <w:sz w:val="20"/>
        </w:rPr>
      </w:pPr>
    </w:p>
    <w:p>
      <w:pPr>
        <w:pStyle w:val="19"/>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19"/>
        <w:jc w:val="center"/>
        <w:rPr>
          <w:rFonts w:hint="default" w:cs="Arial"/>
          <w:sz w:val="36"/>
          <w:szCs w:val="36"/>
          <w:lang w:val="en-US" w:eastAsia="zh-CN"/>
        </w:rPr>
      </w:pPr>
      <w:r>
        <w:rPr>
          <w:rFonts w:hint="eastAsia" w:ascii="微软雅黑" w:eastAsia="微软雅黑"/>
          <w:b/>
          <w:sz w:val="52"/>
          <w:szCs w:val="22"/>
          <w:u w:val="single"/>
          <w:lang w:eastAsia="zh-CN"/>
        </w:rPr>
        <w:t>2024年PTA团队干燥机检修工程项目-检维修包2</w:t>
      </w:r>
    </w:p>
    <w:p>
      <w:pPr>
        <w:pStyle w:val="19"/>
        <w:jc w:val="center"/>
        <w:rPr>
          <w:rFonts w:ascii="微软雅黑" w:eastAsia="微软雅黑"/>
          <w:b/>
          <w:color w:val="000000" w:themeColor="text1"/>
          <w:sz w:val="72"/>
          <w:szCs w:val="72"/>
          <w:u w:val="single"/>
          <w:lang w:eastAsia="zh-CN"/>
          <w14:textFill>
            <w14:solidFill>
              <w14:schemeClr w14:val="tx1"/>
            </w14:solidFill>
          </w14:textFill>
        </w:rPr>
      </w:pPr>
      <w:r>
        <w:rPr>
          <w:rFonts w:hint="eastAsia" w:ascii="微软雅黑" w:eastAsia="微软雅黑"/>
          <w:b/>
          <w:color w:val="000000" w:themeColor="text1"/>
          <w:sz w:val="72"/>
          <w:szCs w:val="72"/>
          <w:u w:val="single"/>
          <w:lang w:eastAsia="zh-CN"/>
          <w14:textFill>
            <w14:solidFill>
              <w14:schemeClr w14:val="tx1"/>
            </w14:solidFill>
          </w14:textFill>
        </w:rPr>
        <w:t>比选文件</w:t>
      </w:r>
    </w:p>
    <w:p>
      <w:pPr>
        <w:pStyle w:val="56"/>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（文件编号：</w:t>
      </w:r>
      <w:r>
        <w:rPr>
          <w:rFonts w:hint="eastAsia" w:ascii="宋体" w:hAnsi="Calibri" w:eastAsia="宋体" w:cs="Times New Roman"/>
          <w:b w:val="0"/>
          <w:bCs w:val="0"/>
          <w:i w:val="0"/>
          <w:iCs w:val="0"/>
          <w:caps w:val="0"/>
          <w:color w:val="000000" w:themeColor="text1"/>
          <w:spacing w:val="0"/>
          <w:kern w:val="0"/>
          <w:sz w:val="28"/>
          <w:szCs w:val="28"/>
          <w:u w:val="none"/>
          <w:shd w:val="clear"/>
          <w:lang w:val="en-US" w:eastAsia="zh-CN" w:bidi="ar-SA"/>
          <w14:textFill>
            <w14:solidFill>
              <w14:schemeClr w14:val="tx1"/>
            </w14:solidFill>
          </w14:textFill>
        </w:rPr>
        <w:t>FHC-PTCG20240201005</w:t>
      </w:r>
      <w:r>
        <w:rPr>
          <w:rFonts w:hint="eastAsia" w:hAnsi="Calibri" w:cs="Times New Roman"/>
          <w:b w:val="0"/>
          <w:bCs w:val="0"/>
          <w:i w:val="0"/>
          <w:iCs w:val="0"/>
          <w:caps w:val="0"/>
          <w:color w:val="000000" w:themeColor="text1"/>
          <w:spacing w:val="0"/>
          <w:kern w:val="0"/>
          <w:sz w:val="28"/>
          <w:szCs w:val="28"/>
          <w:u w:val="none"/>
          <w:shd w:val="clear"/>
          <w:lang w:val="en-US" w:eastAsia="zh-CN" w:bidi="ar-SA"/>
          <w14:textFill>
            <w14:solidFill>
              <w14:schemeClr w14:val="tx1"/>
            </w14:solidFill>
          </w14:textFill>
        </w:rPr>
        <w:t>-</w:t>
      </w:r>
      <w:r>
        <w:rPr>
          <w:rFonts w:hint="eastAsia" w:cs="Times New Roman"/>
          <w:b w:val="0"/>
          <w:bCs w:val="0"/>
          <w:i w:val="0"/>
          <w:iCs w:val="0"/>
          <w:caps w:val="0"/>
          <w:color w:val="000000" w:themeColor="text1"/>
          <w:spacing w:val="0"/>
          <w:kern w:val="0"/>
          <w:sz w:val="28"/>
          <w:szCs w:val="28"/>
          <w:u w:val="none"/>
          <w:shd w:val="clear"/>
          <w:lang w:val="en-US" w:eastAsia="zh-CN" w:bidi="ar-SA"/>
          <w14:textFill>
            <w14:solidFill>
              <w14:schemeClr w14:val="tx1"/>
            </w14:solidFill>
          </w14:textFill>
        </w:rPr>
        <w:t>2</w:t>
      </w:r>
      <w:r>
        <w:rPr>
          <w:rFonts w:hint="eastAsia"/>
          <w:color w:val="000000" w:themeColor="text1"/>
          <w:sz w:val="28"/>
          <w:szCs w:val="28"/>
          <w14:textFill>
            <w14:solidFill>
              <w14:schemeClr w14:val="tx1"/>
            </w14:solidFill>
          </w14:textFill>
        </w:rPr>
        <w:t>）</w:t>
      </w:r>
    </w:p>
    <w:p>
      <w:pPr>
        <w:pStyle w:val="19"/>
        <w:rPr>
          <w:rFonts w:ascii="微软雅黑"/>
          <w:b/>
          <w:sz w:val="94"/>
          <w:lang w:eastAsia="zh-CN"/>
        </w:rPr>
      </w:pPr>
    </w:p>
    <w:p>
      <w:pPr>
        <w:pStyle w:val="19"/>
        <w:rPr>
          <w:rFonts w:ascii="微软雅黑"/>
          <w:b/>
          <w:sz w:val="94"/>
          <w:lang w:eastAsia="zh-CN"/>
        </w:rPr>
      </w:pPr>
    </w:p>
    <w:p>
      <w:pPr>
        <w:pStyle w:val="19"/>
        <w:rPr>
          <w:rFonts w:ascii="微软雅黑"/>
          <w:b/>
          <w:sz w:val="32"/>
          <w:szCs w:val="32"/>
          <w:lang w:eastAsia="zh-CN"/>
        </w:rPr>
      </w:pPr>
    </w:p>
    <w:p>
      <w:pPr>
        <w:pStyle w:val="19"/>
        <w:rPr>
          <w:rFonts w:ascii="微软雅黑"/>
          <w:b/>
          <w:sz w:val="32"/>
          <w:szCs w:val="32"/>
          <w:lang w:eastAsia="zh-CN"/>
        </w:rPr>
      </w:pPr>
    </w:p>
    <w:p>
      <w:pPr>
        <w:pStyle w:val="19"/>
        <w:rPr>
          <w:rFonts w:ascii="微软雅黑"/>
          <w:b/>
          <w:sz w:val="32"/>
          <w:szCs w:val="32"/>
          <w:lang w:eastAsia="zh-CN"/>
        </w:rPr>
      </w:pPr>
    </w:p>
    <w:p>
      <w:pPr>
        <w:pStyle w:val="19"/>
        <w:rPr>
          <w:rFonts w:ascii="微软雅黑"/>
          <w:b/>
          <w:sz w:val="32"/>
          <w:szCs w:val="32"/>
          <w:lang w:eastAsia="zh-CN"/>
        </w:rPr>
      </w:pPr>
    </w:p>
    <w:p>
      <w:pPr>
        <w:pStyle w:val="19"/>
        <w:rPr>
          <w:rFonts w:ascii="微软雅黑"/>
          <w:b/>
          <w:sz w:val="32"/>
          <w:szCs w:val="32"/>
          <w:lang w:eastAsia="zh-CN"/>
        </w:rPr>
      </w:pPr>
    </w:p>
    <w:p>
      <w:pPr>
        <w:pStyle w:val="56"/>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color w:val="000000" w:themeColor="text1"/>
          <w:sz w:val="32"/>
          <w:lang w:eastAsia="zh-CN"/>
          <w14:textFill>
            <w14:solidFill>
              <w14:schemeClr w14:val="tx1"/>
            </w14:solidFill>
          </w14:textFill>
        </w:rPr>
      </w:pPr>
      <w:r>
        <w:rPr>
          <w:rFonts w:hint="eastAsia" w:ascii="微软雅黑" w:eastAsia="微软雅黑"/>
          <w:b/>
          <w:w w:val="95"/>
          <w:sz w:val="32"/>
          <w:lang w:eastAsia="zh-CN"/>
        </w:rPr>
        <w:t xml:space="preserve">                                </w:t>
      </w:r>
      <w:r>
        <w:rPr>
          <w:rFonts w:hint="eastAsia" w:ascii="微软雅黑" w:eastAsia="微软雅黑"/>
          <w:b/>
          <w:color w:val="FF0000"/>
          <w:w w:val="95"/>
          <w:sz w:val="32"/>
          <w:lang w:eastAsia="zh-CN"/>
        </w:rPr>
        <w:t xml:space="preserve">   </w:t>
      </w:r>
      <w:r>
        <w:rPr>
          <w:rFonts w:hint="eastAsia" w:ascii="微软雅黑" w:eastAsia="微软雅黑"/>
          <w:b/>
          <w:color w:val="000000" w:themeColor="text1"/>
          <w:w w:val="95"/>
          <w:sz w:val="32"/>
          <w:lang w:eastAsia="zh-CN"/>
          <w14:textFill>
            <w14:solidFill>
              <w14:schemeClr w14:val="tx1"/>
            </w14:solidFill>
          </w14:textFill>
        </w:rPr>
        <w:t>二〇二</w:t>
      </w:r>
      <w:r>
        <w:rPr>
          <w:rFonts w:hint="eastAsia" w:ascii="微软雅黑" w:eastAsia="微软雅黑"/>
          <w:b/>
          <w:color w:val="000000" w:themeColor="text1"/>
          <w:w w:val="95"/>
          <w:sz w:val="32"/>
          <w:lang w:val="en-US" w:eastAsia="zh-CN"/>
          <w14:textFill>
            <w14:solidFill>
              <w14:schemeClr w14:val="tx1"/>
            </w14:solidFill>
          </w14:textFill>
        </w:rPr>
        <w:t>四</w:t>
      </w:r>
      <w:r>
        <w:rPr>
          <w:rFonts w:hint="eastAsia" w:ascii="微软雅黑" w:eastAsia="微软雅黑"/>
          <w:b/>
          <w:color w:val="000000" w:themeColor="text1"/>
          <w:w w:val="95"/>
          <w:sz w:val="32"/>
          <w:lang w:eastAsia="zh-CN"/>
          <w14:textFill>
            <w14:solidFill>
              <w14:schemeClr w14:val="tx1"/>
            </w14:solidFill>
          </w14:textFill>
        </w:rPr>
        <w:t>年</w:t>
      </w:r>
      <w:r>
        <w:rPr>
          <w:rFonts w:hint="eastAsia" w:ascii="微软雅黑" w:eastAsia="微软雅黑"/>
          <w:b/>
          <w:color w:val="000000" w:themeColor="text1"/>
          <w:w w:val="95"/>
          <w:sz w:val="32"/>
          <w:lang w:val="en-US" w:eastAsia="zh-CN"/>
          <w14:textFill>
            <w14:solidFill>
              <w14:schemeClr w14:val="tx1"/>
            </w14:solidFill>
          </w14:textFill>
        </w:rPr>
        <w:t>二</w:t>
      </w:r>
      <w:r>
        <w:rPr>
          <w:rFonts w:hint="eastAsia" w:ascii="微软雅黑" w:eastAsia="微软雅黑"/>
          <w:b/>
          <w:color w:val="000000" w:themeColor="text1"/>
          <w:w w:val="95"/>
          <w:sz w:val="32"/>
          <w:lang w:eastAsia="zh-CN"/>
          <w14:textFill>
            <w14:solidFill>
              <w14:schemeClr w14:val="tx1"/>
            </w14:solidFill>
          </w14:textFill>
        </w:rPr>
        <w:t>月</w:t>
      </w:r>
    </w:p>
    <w:p>
      <w:pPr>
        <w:spacing w:line="271" w:lineRule="auto"/>
        <w:jc w:val="center"/>
        <w:rPr>
          <w:rFonts w:ascii="微软雅黑" w:eastAsia="微软雅黑"/>
          <w:color w:val="000000" w:themeColor="text1"/>
          <w:sz w:val="32"/>
          <w:lang w:eastAsia="zh-CN"/>
          <w14:textFill>
            <w14:solidFill>
              <w14:schemeClr w14:val="tx1"/>
            </w14:solidFill>
          </w14:textFill>
        </w:rPr>
        <w:sectPr>
          <w:footerReference r:id="rId3" w:type="default"/>
          <w:type w:val="continuous"/>
          <w:pgSz w:w="11910" w:h="16840"/>
          <w:pgMar w:top="1600" w:right="1680" w:bottom="280" w:left="1680" w:header="720" w:footer="720" w:gutter="0"/>
          <w:pgNumType w:start="1"/>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9"/>
        <w:rPr>
          <w:rFonts w:ascii="黑体"/>
          <w:sz w:val="20"/>
          <w:lang w:eastAsia="zh-CN"/>
        </w:rPr>
      </w:pPr>
    </w:p>
    <w:p>
      <w:pPr>
        <w:pStyle w:val="19"/>
        <w:rPr>
          <w:rFonts w:ascii="黑体"/>
          <w:sz w:val="20"/>
          <w:lang w:eastAsia="zh-CN"/>
        </w:rPr>
      </w:pPr>
    </w:p>
    <w:p>
      <w:pPr>
        <w:pStyle w:val="19"/>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pPr>
        <w:pStyle w:val="90"/>
        <w:numPr>
          <w:ilvl w:val="0"/>
          <w:numId w:val="1"/>
        </w:numPr>
        <w:tabs>
          <w:tab w:val="left" w:pos="1272"/>
        </w:tabs>
        <w:spacing w:line="355" w:lineRule="exact"/>
        <w:jc w:val="center"/>
        <w:rPr>
          <w:b/>
          <w:w w:val="95"/>
          <w:sz w:val="28"/>
          <w:lang w:eastAsia="zh-CN"/>
        </w:rPr>
      </w:pPr>
      <w:r>
        <w:rPr>
          <w:b/>
          <w:spacing w:val="-1"/>
          <w:w w:val="95"/>
          <w:sz w:val="28"/>
          <w:lang w:eastAsia="zh-CN"/>
        </w:rPr>
        <w:t>比选公</w:t>
      </w:r>
      <w:r>
        <w:rPr>
          <w:b/>
          <w:w w:val="95"/>
          <w:sz w:val="28"/>
          <w:lang w:eastAsia="zh-CN"/>
        </w:rPr>
        <w:t>告</w:t>
      </w:r>
    </w:p>
    <w:p>
      <w:pPr>
        <w:pStyle w:val="56"/>
      </w:pPr>
    </w:p>
    <w:p>
      <w:pPr>
        <w:jc w:val="center"/>
        <w:rPr>
          <w:b/>
          <w:bCs/>
          <w:sz w:val="32"/>
          <w:lang w:eastAsia="zh-CN"/>
        </w:rPr>
      </w:pPr>
      <w:r>
        <w:rPr>
          <w:rFonts w:hint="eastAsia"/>
          <w:b/>
          <w:bCs/>
          <w:sz w:val="32"/>
          <w:lang w:eastAsia="zh-CN"/>
        </w:rPr>
        <w:t>福建福海创石油化工有限公司2024年PTA团队干燥机检修工程项目-检维修包2比选公告</w:t>
      </w:r>
    </w:p>
    <w:p>
      <w:pPr>
        <w:pStyle w:val="19"/>
        <w:rPr>
          <w:b/>
          <w:sz w:val="28"/>
          <w:lang w:eastAsia="zh-CN"/>
        </w:rPr>
      </w:pPr>
    </w:p>
    <w:p>
      <w:pPr>
        <w:pStyle w:val="19"/>
        <w:spacing w:before="26" w:line="360" w:lineRule="auto"/>
        <w:ind w:right="121"/>
        <w:jc w:val="both"/>
        <w:rPr>
          <w:lang w:eastAsia="zh-CN"/>
        </w:rPr>
      </w:pPr>
      <w:r>
        <w:rPr>
          <w:rFonts w:hint="eastAsia"/>
          <w:lang w:eastAsia="zh-CN"/>
        </w:rPr>
        <w:t xml:space="preserve">    福建福海创石油化工有限公司就“</w:t>
      </w:r>
      <w:r>
        <w:rPr>
          <w:rFonts w:hint="eastAsia"/>
          <w:color w:val="000000" w:themeColor="text1"/>
          <w:u w:val="none"/>
          <w:lang w:eastAsia="zh-CN"/>
          <w14:textFill>
            <w14:solidFill>
              <w14:schemeClr w14:val="tx1"/>
            </w14:solidFill>
          </w14:textFill>
        </w:rPr>
        <w:t>2024年PTA团队干燥机检修工程项目-检维修包2（项目编号：</w:t>
      </w:r>
      <w:r>
        <w:rPr>
          <w:rFonts w:hint="eastAsia" w:ascii="宋体" w:hAnsi="宋体" w:eastAsia="宋体" w:cs="宋体"/>
          <w:b w:val="0"/>
          <w:bCs w:val="0"/>
          <w:i w:val="0"/>
          <w:iCs w:val="0"/>
          <w:caps w:val="0"/>
          <w:color w:val="000000" w:themeColor="text1"/>
          <w:spacing w:val="0"/>
          <w:kern w:val="0"/>
          <w:sz w:val="24"/>
          <w:szCs w:val="24"/>
          <w:u w:val="none"/>
          <w:shd w:val="clear"/>
          <w:lang w:val="en-US" w:eastAsia="zh-CN" w:bidi="ar-SA"/>
          <w14:textFill>
            <w14:solidFill>
              <w14:schemeClr w14:val="tx1"/>
            </w14:solidFill>
          </w14:textFill>
        </w:rPr>
        <w:t>FHC-PTCG20240201005</w:t>
      </w:r>
      <w:r>
        <w:rPr>
          <w:rFonts w:hint="eastAsia" w:hAnsi="宋体" w:cs="宋体"/>
          <w:b w:val="0"/>
          <w:bCs w:val="0"/>
          <w:i w:val="0"/>
          <w:iCs w:val="0"/>
          <w:caps w:val="0"/>
          <w:color w:val="000000" w:themeColor="text1"/>
          <w:spacing w:val="0"/>
          <w:kern w:val="0"/>
          <w:sz w:val="24"/>
          <w:szCs w:val="24"/>
          <w:u w:val="none"/>
          <w:shd w:val="clear"/>
          <w:lang w:val="en-US" w:eastAsia="zh-CN" w:bidi="ar-SA"/>
          <w14:textFill>
            <w14:solidFill>
              <w14:schemeClr w14:val="tx1"/>
            </w14:solidFill>
          </w14:textFill>
        </w:rPr>
        <w:t>-</w:t>
      </w:r>
      <w:r>
        <w:rPr>
          <w:rFonts w:hint="eastAsia" w:cs="宋体"/>
          <w:b w:val="0"/>
          <w:bCs w:val="0"/>
          <w:i w:val="0"/>
          <w:iCs w:val="0"/>
          <w:caps w:val="0"/>
          <w:color w:val="000000" w:themeColor="text1"/>
          <w:spacing w:val="0"/>
          <w:kern w:val="0"/>
          <w:sz w:val="24"/>
          <w:szCs w:val="24"/>
          <w:u w:val="none"/>
          <w:shd w:val="clear"/>
          <w:lang w:val="en-US" w:eastAsia="zh-CN" w:bidi="ar-SA"/>
          <w14:textFill>
            <w14:solidFill>
              <w14:schemeClr w14:val="tx1"/>
            </w14:solidFill>
          </w14:textFill>
        </w:rPr>
        <w:t>2</w:t>
      </w:r>
      <w:r>
        <w:rPr>
          <w:rFonts w:hint="eastAsia"/>
          <w:color w:val="000000" w:themeColor="text1"/>
          <w:u w:val="none"/>
          <w:lang w:eastAsia="zh-CN"/>
          <w14:textFill>
            <w14:solidFill>
              <w14:schemeClr w14:val="tx1"/>
            </w14:solidFill>
          </w14:textFill>
        </w:rPr>
        <w:t>）”</w:t>
      </w:r>
      <w:r>
        <w:rPr>
          <w:lang w:eastAsia="zh-CN"/>
        </w:rPr>
        <w:t>进行国内公开比选</w:t>
      </w:r>
      <w:r>
        <w:rPr>
          <w:rFonts w:hint="eastAsia"/>
          <w:lang w:eastAsia="zh-CN"/>
        </w:rPr>
        <w:t>，欢迎国内符合条件的维修商积极参选。</w:t>
      </w:r>
    </w:p>
    <w:p>
      <w:pPr>
        <w:tabs>
          <w:tab w:val="left" w:pos="709"/>
        </w:tabs>
        <w:spacing w:line="360" w:lineRule="auto"/>
        <w:ind w:firstLine="480"/>
        <w:rPr>
          <w:b/>
          <w:snapToGrid w:val="0"/>
          <w:color w:val="000000" w:themeColor="text1"/>
          <w:spacing w:val="8"/>
          <w:sz w:val="24"/>
          <w:szCs w:val="24"/>
          <w:lang w:eastAsia="zh-CN"/>
          <w14:textFill>
            <w14:solidFill>
              <w14:schemeClr w14:val="tx1"/>
            </w14:solidFill>
          </w14:textFill>
        </w:rPr>
      </w:pPr>
      <w:r>
        <w:rPr>
          <w:b/>
          <w:snapToGrid w:val="0"/>
          <w:color w:val="000000" w:themeColor="text1"/>
          <w:spacing w:val="8"/>
          <w:sz w:val="24"/>
          <w:szCs w:val="24"/>
          <w:lang w:eastAsia="zh-CN"/>
          <w14:textFill>
            <w14:solidFill>
              <w14:schemeClr w14:val="tx1"/>
            </w14:solidFill>
          </w14:textFill>
        </w:rPr>
        <w:t>一</w:t>
      </w:r>
      <w:r>
        <w:rPr>
          <w:rFonts w:hint="eastAsia"/>
          <w:b/>
          <w:snapToGrid w:val="0"/>
          <w:color w:val="000000" w:themeColor="text1"/>
          <w:spacing w:val="8"/>
          <w:sz w:val="24"/>
          <w:szCs w:val="24"/>
          <w:lang w:eastAsia="zh-CN"/>
          <w14:textFill>
            <w14:solidFill>
              <w14:schemeClr w14:val="tx1"/>
            </w14:solidFill>
          </w14:textFill>
        </w:rPr>
        <w:t>、</w:t>
      </w:r>
      <w:r>
        <w:rPr>
          <w:b/>
          <w:snapToGrid w:val="0"/>
          <w:color w:val="000000" w:themeColor="text1"/>
          <w:spacing w:val="8"/>
          <w:sz w:val="24"/>
          <w:szCs w:val="24"/>
          <w:lang w:eastAsia="zh-CN"/>
          <w14:textFill>
            <w14:solidFill>
              <w14:schemeClr w14:val="tx1"/>
            </w14:solidFill>
          </w14:textFill>
        </w:rPr>
        <w:t>项目概况</w:t>
      </w:r>
    </w:p>
    <w:p>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项目名称：福建福海创石油化工有限公司2024年PTA团队干燥机检修工程项目-检维修包2。</w:t>
      </w:r>
    </w:p>
    <w:p>
      <w:pPr>
        <w:tabs>
          <w:tab w:val="left" w:pos="709"/>
        </w:tabs>
        <w:spacing w:line="360" w:lineRule="auto"/>
        <w:ind w:firstLine="480" w:firstLineChars="200"/>
        <w:rPr>
          <w:sz w:val="24"/>
          <w:szCs w:val="24"/>
          <w:lang w:eastAsia="zh-CN"/>
        </w:rPr>
      </w:pPr>
      <w:r>
        <w:rPr>
          <w:sz w:val="24"/>
          <w:szCs w:val="24"/>
          <w:lang w:eastAsia="zh-CN"/>
        </w:rPr>
        <w:t>2.</w:t>
      </w:r>
      <w:r>
        <w:rPr>
          <w:rFonts w:hint="eastAsia"/>
          <w:sz w:val="24"/>
          <w:szCs w:val="24"/>
          <w:lang w:eastAsia="zh-CN"/>
        </w:rPr>
        <w:t>比选项目说明：2024年PTA团队干燥机检修工程项目-检维修包2</w:t>
      </w:r>
      <w:r>
        <w:rPr>
          <w:sz w:val="24"/>
          <w:szCs w:val="24"/>
          <w:lang w:eastAsia="zh-CN"/>
        </w:rPr>
        <w:t>，施工期</w:t>
      </w:r>
      <w:r>
        <w:rPr>
          <w:rFonts w:hint="eastAsia"/>
          <w:sz w:val="24"/>
          <w:szCs w:val="24"/>
          <w:lang w:eastAsia="zh-CN"/>
        </w:rPr>
        <w:t>18天，</w:t>
      </w:r>
      <w:r>
        <w:rPr>
          <w:sz w:val="24"/>
          <w:szCs w:val="24"/>
          <w:lang w:eastAsia="zh-CN"/>
        </w:rPr>
        <w:t>内容详见附件发包说明</w:t>
      </w:r>
      <w:r>
        <w:rPr>
          <w:rFonts w:hint="eastAsia"/>
          <w:sz w:val="24"/>
          <w:szCs w:val="24"/>
          <w:lang w:eastAsia="zh-CN"/>
        </w:rPr>
        <w:t>。</w:t>
      </w:r>
    </w:p>
    <w:p>
      <w:pPr>
        <w:tabs>
          <w:tab w:val="left" w:pos="709"/>
        </w:tabs>
        <w:spacing w:line="360" w:lineRule="auto"/>
        <w:ind w:firstLine="480"/>
        <w:rPr>
          <w:b/>
          <w:snapToGrid w:val="0"/>
          <w:color w:val="000000" w:themeColor="text1"/>
          <w:spacing w:val="8"/>
          <w:sz w:val="24"/>
          <w:szCs w:val="24"/>
          <w:lang w:eastAsia="zh-CN"/>
          <w14:textFill>
            <w14:solidFill>
              <w14:schemeClr w14:val="tx1"/>
            </w14:solidFill>
          </w14:textFill>
        </w:rPr>
      </w:pPr>
      <w:r>
        <w:rPr>
          <w:b/>
          <w:snapToGrid w:val="0"/>
          <w:color w:val="000000" w:themeColor="text1"/>
          <w:spacing w:val="8"/>
          <w:sz w:val="24"/>
          <w:szCs w:val="24"/>
          <w:lang w:eastAsia="zh-CN"/>
          <w14:textFill>
            <w14:solidFill>
              <w14:schemeClr w14:val="tx1"/>
            </w14:solidFill>
          </w14:textFill>
        </w:rPr>
        <w:t>二、参选人资格要求</w:t>
      </w:r>
    </w:p>
    <w:p>
      <w:pPr>
        <w:tabs>
          <w:tab w:val="left" w:pos="709"/>
        </w:tabs>
        <w:spacing w:line="360" w:lineRule="auto"/>
        <w:ind w:firstLine="480" w:firstLineChars="200"/>
        <w:rPr>
          <w:sz w:val="24"/>
          <w:szCs w:val="24"/>
          <w:lang w:eastAsia="zh-CN"/>
        </w:rPr>
      </w:pPr>
      <w:r>
        <w:rPr>
          <w:rFonts w:hint="eastAsia"/>
          <w:sz w:val="24"/>
          <w:szCs w:val="24"/>
          <w:lang w:eastAsia="zh-CN"/>
        </w:rPr>
        <w:t>1.参选人必须具备有效的企业法人营业执照，</w:t>
      </w:r>
      <w:r>
        <w:rPr>
          <w:rFonts w:hint="eastAsia"/>
          <w:color w:val="000000"/>
          <w:sz w:val="24"/>
          <w:szCs w:val="24"/>
          <w:lang w:eastAsia="zh-CN"/>
        </w:rPr>
        <w:t>参选单位应是具备独立法人资格且有能力按我司需求提供服务的维修商。</w:t>
      </w:r>
    </w:p>
    <w:p>
      <w:pPr>
        <w:pStyle w:val="205"/>
        <w:spacing w:line="360" w:lineRule="auto"/>
        <w:ind w:firstLine="480"/>
        <w:rPr>
          <w:sz w:val="24"/>
          <w:szCs w:val="24"/>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w:t>
      </w:r>
      <w:r>
        <w:rPr>
          <w:sz w:val="24"/>
          <w:szCs w:val="24"/>
        </w:rPr>
        <w:t xml:space="preserve"> 单位负责人为同一人或者存在控股、管理关系的不同单位不得同时参加本项目的比</w:t>
      </w:r>
    </w:p>
    <w:p>
      <w:pPr>
        <w:pStyle w:val="205"/>
        <w:spacing w:line="360" w:lineRule="auto"/>
        <w:ind w:left="0" w:leftChars="0" w:firstLine="0" w:firstLineChars="0"/>
        <w:rPr>
          <w:rFonts w:hint="eastAsia"/>
          <w:color w:val="000000" w:themeColor="text1"/>
          <w:sz w:val="24"/>
          <w:szCs w:val="24"/>
          <w14:textFill>
            <w14:solidFill>
              <w14:schemeClr w14:val="tx1"/>
            </w14:solidFill>
          </w14:textFill>
        </w:rPr>
      </w:pPr>
      <w:r>
        <w:rPr>
          <w:sz w:val="24"/>
          <w:szCs w:val="24"/>
        </w:rPr>
        <w:t>选；</w:t>
      </w:r>
      <w:r>
        <w:rPr>
          <w:color w:val="000000" w:themeColor="text1"/>
          <w:sz w:val="24"/>
          <w:szCs w:val="24"/>
          <w14:textFill>
            <w14:solidFill>
              <w14:schemeClr w14:val="tx1"/>
            </w14:solidFill>
          </w14:textFill>
        </w:rPr>
        <w:t>参选人没有失信黑名单记录（以最高院失信被执行人系统发布信息为准）</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与</w:t>
      </w:r>
      <w:r>
        <w:rPr>
          <w:rFonts w:hint="eastAsia"/>
          <w:color w:val="000000" w:themeColor="text1"/>
          <w:sz w:val="24"/>
          <w:szCs w:val="24"/>
          <w14:textFill>
            <w14:solidFill>
              <w14:schemeClr w14:val="tx1"/>
            </w14:solidFill>
          </w14:textFill>
        </w:rPr>
        <w:t>比选人</w:t>
      </w:r>
      <w:r>
        <w:rPr>
          <w:color w:val="000000" w:themeColor="text1"/>
          <w:sz w:val="24"/>
          <w:szCs w:val="24"/>
          <w14:textFill>
            <w14:solidFill>
              <w14:schemeClr w14:val="tx1"/>
            </w14:solidFill>
          </w14:textFill>
        </w:rPr>
        <w:t>无诉讼纠纷</w:t>
      </w:r>
      <w:r>
        <w:rPr>
          <w:rFonts w:hint="eastAsia"/>
          <w:color w:val="000000" w:themeColor="text1"/>
          <w:sz w:val="24"/>
          <w:szCs w:val="24"/>
          <w14:textFill>
            <w14:solidFill>
              <w14:schemeClr w14:val="tx1"/>
            </w14:solidFill>
          </w14:textFill>
        </w:rPr>
        <w:t>。</w:t>
      </w:r>
    </w:p>
    <w:p>
      <w:pPr>
        <w:pStyle w:val="205"/>
        <w:spacing w:line="500" w:lineRule="exact"/>
        <w:ind w:firstLine="480"/>
        <w:rPr>
          <w:rFonts w:hint="default"/>
          <w:sz w:val="24"/>
          <w:szCs w:val="24"/>
          <w:lang w:val="en-US" w:eastAsia="zh-CN"/>
        </w:rPr>
      </w:pPr>
      <w:r>
        <w:rPr>
          <w:rFonts w:hint="default" w:ascii="Calibri" w:hAnsi="Calibri" w:eastAsia="宋体" w:cs="Times New Roman"/>
          <w:kern w:val="2"/>
          <w:sz w:val="24"/>
          <w:szCs w:val="24"/>
          <w:lang w:val="en-US" w:eastAsia="zh-CN" w:bidi="ar-SA"/>
        </w:rPr>
        <w:t>3</w:t>
      </w:r>
      <w:r>
        <w:rPr>
          <w:rFonts w:hint="default"/>
          <w:sz w:val="24"/>
          <w:szCs w:val="24"/>
          <w:lang w:val="en-US" w:eastAsia="zh-CN"/>
        </w:rPr>
        <w:t>.</w:t>
      </w:r>
      <w:r>
        <w:rPr>
          <w:rFonts w:hint="default" w:ascii="Calibri" w:hAnsi="Calibri" w:eastAsia="宋体" w:cs="Times New Roman"/>
          <w:sz w:val="24"/>
          <w:szCs w:val="24"/>
          <w:lang w:eastAsia="zh-CN"/>
        </w:rPr>
        <w:t>本案涉及到干燥机维修、托轮及轴承更换、减速机检修等，要求</w:t>
      </w:r>
      <w:r>
        <w:rPr>
          <w:rFonts w:hint="eastAsia"/>
          <w:sz w:val="24"/>
          <w:szCs w:val="24"/>
          <w:lang w:eastAsia="zh-CN"/>
        </w:rPr>
        <w:t>参选人</w:t>
      </w:r>
      <w:r>
        <w:rPr>
          <w:rFonts w:hint="default" w:ascii="Calibri" w:hAnsi="Calibri" w:eastAsia="宋体" w:cs="Times New Roman"/>
          <w:sz w:val="24"/>
          <w:szCs w:val="24"/>
          <w:lang w:eastAsia="zh-CN"/>
        </w:rPr>
        <w:t>具备大型PTA工厂干燥机及减速机检修业绩，并且有自己固定的施工人员，施工人员须有PTA工厂干燥机及减速机检修经验，承揽项目后不得随意更换人员。</w:t>
      </w:r>
    </w:p>
    <w:p>
      <w:pPr>
        <w:pStyle w:val="205"/>
        <w:spacing w:line="500" w:lineRule="exact"/>
        <w:rPr>
          <w:sz w:val="24"/>
          <w:szCs w:val="24"/>
          <w:lang w:eastAsia="zh-CN"/>
        </w:rPr>
      </w:pPr>
      <w:r>
        <w:rPr>
          <w:rFonts w:hint="default"/>
          <w:sz w:val="24"/>
          <w:szCs w:val="24"/>
          <w:lang w:eastAsia="zh-CN"/>
        </w:rPr>
        <w:t>4.本采购项目不接受联合体参选。</w:t>
      </w:r>
    </w:p>
    <w:p>
      <w:pPr>
        <w:tabs>
          <w:tab w:val="left" w:pos="709"/>
        </w:tabs>
        <w:spacing w:line="360" w:lineRule="auto"/>
        <w:ind w:firstLine="480"/>
        <w:rPr>
          <w:b/>
          <w:snapToGrid w:val="0"/>
          <w:color w:val="000000" w:themeColor="text1"/>
          <w:spacing w:val="8"/>
          <w:sz w:val="24"/>
          <w:szCs w:val="24"/>
          <w:lang w:eastAsia="zh-CN"/>
          <w14:textFill>
            <w14:solidFill>
              <w14:schemeClr w14:val="tx1"/>
            </w14:solidFill>
          </w14:textFill>
        </w:rPr>
      </w:pPr>
      <w:r>
        <w:rPr>
          <w:rFonts w:hint="eastAsia"/>
          <w:b/>
          <w:snapToGrid w:val="0"/>
          <w:color w:val="000000" w:themeColor="text1"/>
          <w:spacing w:val="8"/>
          <w:sz w:val="24"/>
          <w:szCs w:val="24"/>
          <w:lang w:eastAsia="zh-CN"/>
          <w14:textFill>
            <w14:solidFill>
              <w14:schemeClr w14:val="tx1"/>
            </w14:solidFill>
          </w14:textFill>
        </w:rPr>
        <w:t>三、获取比选文件</w:t>
      </w:r>
    </w:p>
    <w:p>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报名时间：202</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02</w:t>
      </w:r>
      <w:r>
        <w:rPr>
          <w:rFonts w:hint="eastAsia"/>
          <w:color w:val="000000" w:themeColor="text1"/>
          <w:sz w:val="24"/>
          <w:szCs w:val="24"/>
          <w:lang w:eastAsia="zh-CN"/>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08</w:t>
      </w:r>
      <w:r>
        <w:rPr>
          <w:rFonts w:hint="eastAsia"/>
          <w:color w:val="000000" w:themeColor="text1"/>
          <w:sz w:val="24"/>
          <w:szCs w:val="24"/>
          <w:lang w:eastAsia="zh-CN"/>
          <w14:textFill>
            <w14:solidFill>
              <w14:schemeClr w14:val="tx1"/>
            </w14:solidFill>
          </w14:textFill>
        </w:rPr>
        <w:t>日</w:t>
      </w:r>
      <w:r>
        <w:rPr>
          <w:rFonts w:hint="eastAsia"/>
          <w:color w:val="000000" w:themeColor="text1"/>
          <w:sz w:val="24"/>
          <w:szCs w:val="24"/>
          <w:lang w:val="en-US" w:eastAsia="zh-CN"/>
          <w14:textFill>
            <w14:solidFill>
              <w14:schemeClr w14:val="tx1"/>
            </w14:solidFill>
          </w14:textFill>
        </w:rPr>
        <w:t>00：00起</w:t>
      </w:r>
      <w:r>
        <w:rPr>
          <w:rFonts w:hint="eastAsia"/>
          <w:color w:val="000000" w:themeColor="text1"/>
          <w:sz w:val="24"/>
          <w:szCs w:val="24"/>
          <w:lang w:eastAsia="zh-CN"/>
          <w14:textFill>
            <w14:solidFill>
              <w14:schemeClr w14:val="tx1"/>
            </w14:solidFill>
          </w14:textFill>
        </w:rPr>
        <w:t>至202</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02</w:t>
      </w:r>
      <w:r>
        <w:rPr>
          <w:rFonts w:hint="eastAsia"/>
          <w:color w:val="000000" w:themeColor="text1"/>
          <w:sz w:val="24"/>
          <w:szCs w:val="24"/>
          <w:lang w:eastAsia="zh-CN"/>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21</w:t>
      </w:r>
      <w:r>
        <w:rPr>
          <w:rFonts w:hint="eastAsia"/>
          <w:color w:val="000000" w:themeColor="text1"/>
          <w:sz w:val="24"/>
          <w:szCs w:val="24"/>
          <w:lang w:eastAsia="zh-CN"/>
          <w14:textFill>
            <w14:solidFill>
              <w14:schemeClr w14:val="tx1"/>
            </w14:solidFill>
          </w14:textFill>
        </w:rPr>
        <w:t>日</w:t>
      </w:r>
      <w:r>
        <w:rPr>
          <w:rFonts w:hint="eastAsia"/>
          <w:color w:val="000000" w:themeColor="text1"/>
          <w:sz w:val="24"/>
          <w:szCs w:val="24"/>
          <w:lang w:val="en-US" w:eastAsia="zh-CN"/>
          <w14:textFill>
            <w14:solidFill>
              <w14:schemeClr w14:val="tx1"/>
            </w14:solidFill>
          </w14:textFill>
        </w:rPr>
        <w:t>24:00止</w:t>
      </w:r>
      <w:r>
        <w:rPr>
          <w:rFonts w:hint="eastAsia"/>
          <w:color w:val="000000" w:themeColor="text1"/>
          <w:sz w:val="24"/>
          <w:szCs w:val="24"/>
          <w:lang w:eastAsia="zh-CN"/>
          <w14:textFill>
            <w14:solidFill>
              <w14:schemeClr w14:val="tx1"/>
            </w14:solidFill>
          </w14:textFill>
        </w:rPr>
        <w:t>。</w:t>
      </w:r>
    </w:p>
    <w:p>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报名方式：参选人在报名时间内将报名文件发送至邮箱xumx@fhcpec.com.cn，参选项目名称、参选单位和商务联系人及联系方式（邮件内容上填写即可），报名文件包含：</w:t>
      </w:r>
    </w:p>
    <w:p>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（1）法定代表人身份证复印件（正反面）（加盖单位公章的扫描件）；</w:t>
      </w:r>
    </w:p>
    <w:p>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（2）营业执照（加盖单位公章的扫描件）；</w:t>
      </w:r>
    </w:p>
    <w:p>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（3）资质文件及相关业绩(业绩</w:t>
      </w:r>
      <w:r>
        <w:rPr>
          <w:rFonts w:ascii="Arial" w:hAnsi="Arial" w:cs="Arial"/>
          <w:color w:val="111111"/>
          <w:sz w:val="24"/>
          <w:szCs w:val="24"/>
          <w:shd w:val="clear" w:color="auto" w:fill="FFFFFF"/>
          <w:lang w:eastAsia="zh-CN"/>
        </w:rPr>
        <w:t>要提供相应合同扫描件</w:t>
      </w:r>
      <w:r>
        <w:rPr>
          <w:rFonts w:hint="eastAsia" w:ascii="Arial" w:hAnsi="Arial" w:cs="Arial"/>
          <w:color w:val="111111"/>
          <w:sz w:val="24"/>
          <w:szCs w:val="24"/>
          <w:shd w:val="clear" w:color="auto" w:fill="FFFFFF"/>
          <w:lang w:eastAsia="zh-CN"/>
        </w:rPr>
        <w:t>）</w:t>
      </w:r>
      <w:r>
        <w:rPr>
          <w:rFonts w:hint="eastAsia"/>
          <w:color w:val="000000" w:themeColor="text1"/>
          <w:sz w:val="24"/>
          <w:szCs w:val="24"/>
          <w:lang w:eastAsia="zh-CN"/>
          <w14:textFill>
            <w14:solidFill>
              <w14:schemeClr w14:val="tx1"/>
            </w14:solidFill>
          </w14:textFill>
        </w:rPr>
        <w:t>。</w:t>
      </w:r>
    </w:p>
    <w:p>
      <w:pPr>
        <w:tabs>
          <w:tab w:val="left" w:pos="709"/>
        </w:tabs>
        <w:spacing w:line="360" w:lineRule="auto"/>
        <w:ind w:firstLine="480" w:firstLineChars="200"/>
        <w:rPr>
          <w:color w:val="000000" w:themeColor="text1"/>
          <w:sz w:val="24"/>
          <w:szCs w:val="24"/>
          <w:lang w:eastAsia="zh-CN"/>
          <w14:textFill>
            <w14:solidFill>
              <w14:schemeClr w14:val="tx1"/>
            </w14:solidFill>
          </w14:textFill>
        </w:rPr>
      </w:pPr>
      <w:bookmarkStart w:id="4" w:name="_GoBack"/>
      <w:r>
        <w:rPr>
          <w:rFonts w:hint="eastAsia"/>
          <w:color w:val="000000" w:themeColor="text1"/>
          <w:sz w:val="24"/>
          <w:szCs w:val="24"/>
          <w:lang w:eastAsia="zh-CN"/>
          <w14:textFill>
            <w14:solidFill>
              <w14:schemeClr w14:val="tx1"/>
            </w14:solidFill>
          </w14:textFill>
        </w:rPr>
        <w:t>报名成功后，参选人须与现场技术人员进行前期技术交流，需详细阅读比选项目发包说明，并按照相关要求提供相关维修方案。技术交流后经比选人技术人员确认合格后，参选人方可参与后续比选，未进行报名和技术交流确认的参选人不能参加比选。技术交流暂定为报名截止后5天内完成。</w:t>
      </w:r>
    </w:p>
    <w:bookmarkEnd w:id="4"/>
    <w:p>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获取比选文件：本项目比选文件请有意向参选人自行下载，不收取费用。（特别声明：未进行登记报名的参选人，其递交的参选文件将被拒收。）</w:t>
      </w:r>
    </w:p>
    <w:p>
      <w:pPr>
        <w:tabs>
          <w:tab w:val="left" w:pos="709"/>
        </w:tabs>
        <w:spacing w:line="360" w:lineRule="auto"/>
        <w:ind w:firstLine="257" w:firstLineChars="100"/>
        <w:rPr>
          <w:b/>
          <w:snapToGrid w:val="0"/>
          <w:color w:val="000000" w:themeColor="text1"/>
          <w:spacing w:val="8"/>
          <w:sz w:val="24"/>
          <w:szCs w:val="24"/>
          <w:lang w:eastAsia="zh-CN"/>
          <w14:textFill>
            <w14:solidFill>
              <w14:schemeClr w14:val="tx1"/>
            </w14:solidFill>
          </w14:textFill>
        </w:rPr>
      </w:pPr>
      <w:r>
        <w:rPr>
          <w:rFonts w:hint="eastAsia"/>
          <w:b/>
          <w:snapToGrid w:val="0"/>
          <w:color w:val="000000" w:themeColor="text1"/>
          <w:spacing w:val="8"/>
          <w:sz w:val="24"/>
          <w:szCs w:val="24"/>
          <w:lang w:eastAsia="zh-CN"/>
          <w14:textFill>
            <w14:solidFill>
              <w14:schemeClr w14:val="tx1"/>
            </w14:solidFill>
          </w14:textFill>
        </w:rPr>
        <w:t>四、参选文件递交要求</w:t>
      </w:r>
    </w:p>
    <w:p>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 xml:space="preserve"> 参选文件递交地点：漳州市漳浦县杜浔镇杜昌路9号，福海创办公楼三楼设备及服务团队，收件人</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徐明兴</w:t>
      </w:r>
      <w:r>
        <w:rPr>
          <w:rFonts w:hint="eastAsia"/>
          <w:color w:val="000000" w:themeColor="text1"/>
          <w:sz w:val="24"/>
          <w:szCs w:val="24"/>
          <w:lang w:val="en-US" w:eastAsia="zh-CN"/>
          <w14:textFill>
            <w14:solidFill>
              <w14:schemeClr w14:val="tx1"/>
            </w14:solidFill>
          </w14:textFill>
        </w:rPr>
        <w:t xml:space="preserve"> 13779967252</w:t>
      </w:r>
      <w:r>
        <w:rPr>
          <w:rFonts w:hint="eastAsia"/>
          <w:color w:val="000000" w:themeColor="text1"/>
          <w:sz w:val="24"/>
          <w:szCs w:val="24"/>
          <w:lang w:eastAsia="zh-CN"/>
          <w14:textFill>
            <w14:solidFill>
              <w14:schemeClr w14:val="tx1"/>
            </w14:solidFill>
          </w14:textFill>
        </w:rPr>
        <w:t>。</w:t>
      </w:r>
    </w:p>
    <w:p>
      <w:pPr>
        <w:tabs>
          <w:tab w:val="left" w:pos="709"/>
        </w:tabs>
        <w:spacing w:line="360" w:lineRule="auto"/>
        <w:ind w:firstLine="440" w:firstLineChars="200"/>
        <w:rPr>
          <w:color w:val="000000" w:themeColor="text1"/>
          <w:sz w:val="24"/>
          <w:szCs w:val="24"/>
          <w:lang w:eastAsia="zh-CN"/>
          <w14:textFill>
            <w14:solidFill>
              <w14:schemeClr w14:val="tx1"/>
            </w14:solidFill>
          </w14:textFill>
        </w:rPr>
      </w:pPr>
      <w:r>
        <w:rPr>
          <w:rFonts w:hint="eastAsia"/>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t>.</w:t>
      </w:r>
      <w:r>
        <w:rPr>
          <w:rFonts w:hint="eastAsia" w:asciiTheme="minorEastAsia" w:hAnsiTheme="minorEastAsia" w:eastAsiaTheme="minorEastAsia"/>
          <w:iCs/>
          <w:color w:val="333333"/>
          <w:lang w:eastAsia="zh-CN"/>
        </w:rPr>
        <w:t xml:space="preserve"> 递交截止时间：</w:t>
      </w:r>
      <w:r>
        <w:rPr>
          <w:rFonts w:hint="eastAsia"/>
          <w:color w:val="000000" w:themeColor="text1"/>
          <w:sz w:val="24"/>
          <w:szCs w:val="24"/>
          <w:lang w:eastAsia="zh-CN"/>
          <w14:textFill>
            <w14:solidFill>
              <w14:schemeClr w14:val="tx1"/>
            </w14:solidFill>
          </w14:textFill>
        </w:rPr>
        <w:t>参选文件递交截止时间（以送达时间为准）：根据技术交流情况，技术合格单位后续统一通知报价。</w:t>
      </w:r>
      <w:r>
        <w:rPr>
          <w:rFonts w:asciiTheme="minorEastAsia" w:hAnsiTheme="minorEastAsia" w:eastAsiaTheme="minorEastAsia"/>
          <w:iCs/>
          <w:color w:val="333333"/>
          <w:lang w:eastAsia="zh-CN"/>
        </w:rPr>
        <w:t xml:space="preserve"> </w:t>
      </w:r>
    </w:p>
    <w:p>
      <w:pPr>
        <w:pStyle w:val="19"/>
        <w:spacing w:line="360" w:lineRule="auto"/>
        <w:ind w:right="121"/>
        <w:jc w:val="both"/>
        <w:rPr>
          <w:b/>
          <w:w w:val="95"/>
          <w:lang w:eastAsia="zh-CN"/>
        </w:rPr>
      </w:pPr>
      <w:r>
        <w:rPr>
          <w:rFonts w:hint="eastAsia"/>
          <w:color w:val="000000" w:themeColor="text1"/>
          <w:lang w:eastAsia="zh-CN"/>
          <w14:textFill>
            <w14:solidFill>
              <w14:schemeClr w14:val="tx1"/>
            </w14:solidFill>
          </w14:textFill>
        </w:rPr>
        <w:t xml:space="preserve">    </w:t>
      </w:r>
      <w:r>
        <w:rPr>
          <w:rFonts w:hint="eastAsia"/>
          <w:b/>
          <w:bCs/>
          <w:snapToGrid w:val="0"/>
          <w:color w:val="000000" w:themeColor="text1"/>
          <w:spacing w:val="8"/>
          <w:lang w:eastAsia="zh-CN"/>
          <w14:textFill>
            <w14:solidFill>
              <w14:schemeClr w14:val="tx1"/>
            </w14:solidFill>
          </w14:textFill>
        </w:rPr>
        <w:t>五</w:t>
      </w:r>
      <w:r>
        <w:rPr>
          <w:b/>
          <w:w w:val="95"/>
          <w:sz w:val="28"/>
          <w:lang w:eastAsia="zh-CN"/>
        </w:rPr>
        <w:t>、</w:t>
      </w:r>
      <w:r>
        <w:rPr>
          <w:b/>
          <w:w w:val="95"/>
          <w:lang w:eastAsia="zh-CN"/>
        </w:rPr>
        <w:t>参选保证金</w:t>
      </w:r>
    </w:p>
    <w:p>
      <w:pPr>
        <w:pStyle w:val="19"/>
        <w:spacing w:line="360" w:lineRule="auto"/>
        <w:ind w:right="121"/>
        <w:jc w:val="both"/>
        <w:rPr>
          <w:color w:val="000000" w:themeColor="text1"/>
          <w:lang w:eastAsia="zh-CN"/>
          <w14:textFill>
            <w14:solidFill>
              <w14:schemeClr w14:val="tx1"/>
            </w14:solidFill>
          </w14:textFill>
        </w:rPr>
      </w:pPr>
      <w:r>
        <w:rPr>
          <w:rFonts w:hint="eastAsia"/>
          <w:lang w:eastAsia="zh-CN"/>
        </w:rPr>
        <w:t xml:space="preserve">    1.参选单位应缴纳参选保证金，保证金</w:t>
      </w:r>
      <w:r>
        <w:rPr>
          <w:rFonts w:hint="eastAsia"/>
          <w:color w:val="000000" w:themeColor="text1"/>
          <w:lang w:eastAsia="zh-CN"/>
          <w14:textFill>
            <w14:solidFill>
              <w14:schemeClr w14:val="tx1"/>
            </w14:solidFill>
          </w14:textFill>
        </w:rPr>
        <w:t>金额</w:t>
      </w:r>
      <w:r>
        <w:rPr>
          <w:rFonts w:hint="eastAsia"/>
          <w:color w:val="000000" w:themeColor="text1"/>
          <w:lang w:val="en-US" w:eastAsia="zh-CN"/>
          <w14:textFill>
            <w14:solidFill>
              <w14:schemeClr w14:val="tx1"/>
            </w14:solidFill>
          </w14:textFill>
        </w:rPr>
        <w:t>39000</w:t>
      </w:r>
      <w:r>
        <w:rPr>
          <w:rFonts w:hint="eastAsia"/>
          <w:color w:val="000000" w:themeColor="text1"/>
          <w:lang w:eastAsia="zh-CN"/>
          <w14:textFill>
            <w14:solidFill>
              <w14:schemeClr w14:val="tx1"/>
            </w14:solidFill>
          </w14:textFill>
        </w:rPr>
        <w:t>元整</w:t>
      </w:r>
      <w:r>
        <w:rPr>
          <w:rFonts w:hint="eastAsia"/>
          <w:lang w:eastAsia="zh-CN"/>
        </w:rPr>
        <w:t>，参选单位应按照要求从参选单位基本</w:t>
      </w:r>
      <w:r>
        <w:rPr>
          <w:rFonts w:hint="eastAsia"/>
          <w:color w:val="000000" w:themeColor="text1"/>
          <w:lang w:eastAsia="zh-CN"/>
          <w14:textFill>
            <w14:solidFill>
              <w14:schemeClr w14:val="tx1"/>
            </w14:solidFill>
          </w14:textFill>
        </w:rPr>
        <w:t>账户转入比选单位的账户，比选单位账户信息如下：</w:t>
      </w:r>
    </w:p>
    <w:p>
      <w:pPr>
        <w:pStyle w:val="19"/>
        <w:spacing w:line="360" w:lineRule="auto"/>
        <w:ind w:right="121"/>
        <w:jc w:val="both"/>
        <w:rPr>
          <w:lang w:eastAsia="zh-CN"/>
        </w:rPr>
      </w:pPr>
      <w:r>
        <w:rPr>
          <w:rFonts w:hint="eastAsia"/>
          <w:color w:val="000000" w:themeColor="text1"/>
          <w:lang w:eastAsia="zh-CN"/>
          <w14:textFill>
            <w14:solidFill>
              <w14:schemeClr w14:val="tx1"/>
            </w14:solidFill>
          </w14:textFill>
        </w:rPr>
        <w:t xml:space="preserve">    开户名称：</w:t>
      </w:r>
      <w:r>
        <w:rPr>
          <w:rFonts w:hint="eastAsia"/>
          <w:lang w:eastAsia="zh-CN"/>
        </w:rPr>
        <w:t>福建福海创石油化工有限公司</w:t>
      </w:r>
    </w:p>
    <w:p>
      <w:pPr>
        <w:pStyle w:val="19"/>
        <w:spacing w:line="360" w:lineRule="auto"/>
        <w:ind w:right="121" w:firstLine="480"/>
        <w:jc w:val="both"/>
        <w:rPr>
          <w:lang w:eastAsia="zh-CN"/>
        </w:rPr>
      </w:pPr>
      <w:r>
        <w:rPr>
          <w:rFonts w:hint="eastAsia"/>
          <w:color w:val="000000" w:themeColor="text1"/>
          <w:lang w:eastAsia="zh-CN"/>
          <w14:textFill>
            <w14:solidFill>
              <w14:schemeClr w14:val="tx1"/>
            </w14:solidFill>
          </w14:textFill>
        </w:rPr>
        <w:t>开户银行：</w:t>
      </w:r>
      <w:r>
        <w:rPr>
          <w:rFonts w:hint="eastAsia"/>
          <w:lang w:eastAsia="zh-CN"/>
        </w:rPr>
        <w:t>中国银行漳州古雷支行</w:t>
      </w:r>
    </w:p>
    <w:p>
      <w:pPr>
        <w:pStyle w:val="19"/>
        <w:spacing w:line="360" w:lineRule="auto"/>
        <w:ind w:right="121"/>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帐  号：</w:t>
      </w:r>
      <w:r>
        <w:rPr>
          <w:lang w:eastAsia="zh-CN"/>
        </w:rPr>
        <w:t>406574816628</w:t>
      </w:r>
    </w:p>
    <w:p>
      <w:pPr>
        <w:pStyle w:val="19"/>
        <w:spacing w:line="360" w:lineRule="auto"/>
        <w:ind w:right="121"/>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注明用途：</w:t>
      </w:r>
      <w:r>
        <w:rPr>
          <w:rFonts w:hint="eastAsia"/>
          <w:b w:val="0"/>
          <w:bCs w:val="0"/>
          <w:color w:val="000000" w:themeColor="text1"/>
          <w:sz w:val="24"/>
          <w:lang w:eastAsia="zh-CN"/>
          <w14:textFill>
            <w14:solidFill>
              <w14:schemeClr w14:val="tx1"/>
            </w14:solidFill>
          </w14:textFill>
        </w:rPr>
        <w:t>2024年PTA团队干燥机检修工程项目-检维修包2</w:t>
      </w:r>
      <w:r>
        <w:rPr>
          <w:rFonts w:hint="eastAsia"/>
          <w:color w:val="000000" w:themeColor="text1"/>
          <w:lang w:eastAsia="zh-CN"/>
          <w14:textFill>
            <w14:solidFill>
              <w14:schemeClr w14:val="tx1"/>
            </w14:solidFill>
          </w14:textFill>
        </w:rPr>
        <w:t>参选</w:t>
      </w:r>
      <w:r>
        <w:rPr>
          <w:color w:val="000000" w:themeColor="text1"/>
          <w:lang w:eastAsia="zh-CN"/>
          <w14:textFill>
            <w14:solidFill>
              <w14:schemeClr w14:val="tx1"/>
            </w14:solidFill>
          </w14:textFill>
        </w:rPr>
        <w:t>保证金</w:t>
      </w:r>
    </w:p>
    <w:p>
      <w:pPr>
        <w:pStyle w:val="19"/>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19"/>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pPr>
        <w:spacing w:before="15" w:line="360" w:lineRule="auto"/>
        <w:ind w:firstLine="514" w:firstLineChars="200"/>
        <w:rPr>
          <w:b/>
          <w:w w:val="95"/>
          <w:sz w:val="28"/>
          <w:lang w:eastAsia="zh-CN"/>
        </w:rPr>
      </w:pPr>
      <w:r>
        <w:rPr>
          <w:rFonts w:hint="eastAsia"/>
          <w:b/>
          <w:bCs/>
          <w:snapToGrid w:val="0"/>
          <w:color w:val="000000" w:themeColor="text1"/>
          <w:spacing w:val="8"/>
          <w:sz w:val="24"/>
          <w:szCs w:val="24"/>
          <w:lang w:eastAsia="zh-CN"/>
          <w14:textFill>
            <w14:solidFill>
              <w14:schemeClr w14:val="tx1"/>
            </w14:solidFill>
          </w14:textFill>
        </w:rPr>
        <w:t>六、</w:t>
      </w:r>
      <w:r>
        <w:rPr>
          <w:b/>
          <w:w w:val="95"/>
          <w:sz w:val="28"/>
          <w:lang w:eastAsia="zh-CN"/>
        </w:rPr>
        <w:t>评选办法</w:t>
      </w:r>
    </w:p>
    <w:p>
      <w:pPr>
        <w:pStyle w:val="19"/>
        <w:spacing w:line="500" w:lineRule="exact"/>
        <w:ind w:right="119" w:firstLine="480" w:firstLineChars="0"/>
        <w:jc w:val="both"/>
        <w:rPr>
          <w:rFonts w:hint="eastAsia" w:ascii="宋体" w:hAnsi="宋体" w:eastAsia="宋体" w:cs="宋体"/>
          <w:lang w:eastAsia="zh-CN"/>
        </w:rPr>
      </w:pPr>
      <w:r>
        <w:rPr>
          <w:rFonts w:hint="eastAsia" w:ascii="宋体" w:hAnsi="宋体" w:eastAsia="宋体" w:cs="宋体"/>
          <w:b w:val="0"/>
          <w:lang w:eastAsia="zh-CN"/>
        </w:rPr>
        <w:t>本项目设置最高控制价</w:t>
      </w:r>
      <w:r>
        <w:rPr>
          <w:rFonts w:hint="eastAsia" w:cs="宋体"/>
          <w:b w:val="0"/>
          <w:lang w:val="en-US" w:eastAsia="zh-CN"/>
        </w:rPr>
        <w:t>195</w:t>
      </w:r>
      <w:r>
        <w:rPr>
          <w:rFonts w:hint="eastAsia" w:ascii="宋体" w:hAnsi="宋体" w:eastAsia="宋体" w:cs="宋体"/>
          <w:b w:val="0"/>
          <w:lang w:eastAsia="zh-CN"/>
        </w:rPr>
        <w:t>万元整（</w:t>
      </w:r>
      <w:r>
        <w:rPr>
          <w:rFonts w:hint="eastAsia" w:ascii="宋体" w:hAnsi="宋体" w:eastAsia="宋体" w:cs="宋体"/>
          <w:b w:val="0"/>
          <w:lang w:val="en-US" w:eastAsia="zh-CN"/>
        </w:rPr>
        <w:t>未税</w:t>
      </w:r>
      <w:r>
        <w:rPr>
          <w:rFonts w:hint="eastAsia" w:ascii="宋体" w:hAnsi="宋体" w:eastAsia="宋体" w:cs="宋体"/>
          <w:b w:val="0"/>
          <w:lang w:eastAsia="zh-CN"/>
        </w:rPr>
        <w:t>、暂定总价固定单价据实结算）</w:t>
      </w:r>
      <w:r>
        <w:rPr>
          <w:rFonts w:hint="eastAsia" w:ascii="宋体" w:hAnsi="宋体" w:eastAsia="宋体" w:cs="宋体"/>
          <w:lang w:eastAsia="zh-CN"/>
        </w:rPr>
        <w:t>。</w:t>
      </w:r>
      <w:r>
        <w:rPr>
          <w:rFonts w:hint="eastAsia"/>
          <w:lang w:eastAsia="zh-CN"/>
        </w:rPr>
        <w:t>参选人所填报的报价高于本项目最高限价的，其参选将被比选小组予以否决。</w:t>
      </w:r>
    </w:p>
    <w:p>
      <w:pPr>
        <w:pStyle w:val="19"/>
        <w:spacing w:line="500" w:lineRule="exact"/>
        <w:ind w:right="119" w:firstLine="480"/>
        <w:jc w:val="both"/>
        <w:rPr>
          <w:rFonts w:hint="eastAsia" w:ascii="宋体" w:hAnsi="宋体" w:eastAsia="宋体" w:cs="宋体"/>
          <w:sz w:val="24"/>
          <w:szCs w:val="24"/>
          <w:shd w:val="clear"/>
          <w:lang w:eastAsia="zh-CN"/>
        </w:rPr>
      </w:pPr>
      <w:r>
        <w:rPr>
          <w:rFonts w:hint="eastAsia" w:ascii="宋体" w:hAnsi="宋体" w:eastAsia="宋体" w:cs="宋体"/>
          <w:lang w:eastAsia="zh-CN"/>
        </w:rPr>
        <w:t>技术参选文件符合业主要求，</w:t>
      </w:r>
      <w:r>
        <w:rPr>
          <w:rFonts w:hint="eastAsia" w:ascii="宋体" w:hAnsi="宋体" w:eastAsia="宋体" w:cs="宋体"/>
          <w:sz w:val="24"/>
          <w:szCs w:val="24"/>
          <w:shd w:val="clear"/>
          <w:lang w:eastAsia="zh-CN"/>
        </w:rPr>
        <w:t>采用商务报价决标评选的方式，从价格和付款方式两方面进行评选，满足</w:t>
      </w:r>
    </w:p>
    <w:p>
      <w:pPr>
        <w:pStyle w:val="19"/>
        <w:spacing w:line="500" w:lineRule="exact"/>
        <w:ind w:right="119"/>
        <w:jc w:val="both"/>
        <w:rPr>
          <w:rFonts w:hint="eastAsia" w:ascii="宋体" w:hAnsi="宋体" w:eastAsia="宋体" w:cs="宋体"/>
          <w:sz w:val="24"/>
          <w:szCs w:val="24"/>
          <w:shd w:val="clear"/>
          <w:lang w:eastAsia="zh-CN"/>
        </w:rPr>
      </w:pPr>
      <w:r>
        <w:rPr>
          <w:rFonts w:hint="eastAsia" w:ascii="宋体" w:hAnsi="宋体" w:eastAsia="宋体" w:cs="宋体"/>
          <w:sz w:val="24"/>
          <w:szCs w:val="24"/>
          <w:shd w:val="clear"/>
          <w:lang w:eastAsia="zh-CN"/>
        </w:rPr>
        <w:t>（1）付款条件：检修结束验收合格付款90%，10%质保；</w:t>
      </w:r>
    </w:p>
    <w:p>
      <w:pPr>
        <w:pStyle w:val="19"/>
        <w:spacing w:line="500" w:lineRule="exact"/>
        <w:ind w:right="119"/>
        <w:jc w:val="both"/>
        <w:rPr>
          <w:rFonts w:hint="eastAsia" w:ascii="宋体" w:hAnsi="宋体" w:eastAsia="宋体" w:cs="宋体"/>
          <w:sz w:val="24"/>
          <w:szCs w:val="24"/>
          <w:shd w:val="clear"/>
          <w:lang w:eastAsia="zh-CN"/>
        </w:rPr>
      </w:pPr>
      <w:r>
        <w:rPr>
          <w:rFonts w:hint="eastAsia" w:ascii="宋体" w:hAnsi="宋体" w:eastAsia="宋体" w:cs="宋体"/>
          <w:sz w:val="24"/>
          <w:szCs w:val="24"/>
          <w:shd w:val="clear"/>
          <w:lang w:eastAsia="zh-CN"/>
        </w:rPr>
        <w:t>（2）</w:t>
      </w:r>
      <w:r>
        <w:rPr>
          <w:rFonts w:hint="eastAsia" w:cs="宋体"/>
          <w:sz w:val="24"/>
          <w:szCs w:val="24"/>
          <w:shd w:val="clear"/>
          <w:lang w:val="en-US" w:eastAsia="zh-CN"/>
        </w:rPr>
        <w:t>未税</w:t>
      </w:r>
      <w:r>
        <w:rPr>
          <w:rFonts w:hint="eastAsia" w:ascii="宋体" w:hAnsi="宋体" w:eastAsia="宋体" w:cs="宋体"/>
          <w:sz w:val="24"/>
          <w:szCs w:val="24"/>
          <w:shd w:val="clear"/>
          <w:lang w:eastAsia="zh-CN"/>
        </w:rPr>
        <w:t>总价最低者作为第一中选人，以此类推。</w:t>
      </w:r>
    </w:p>
    <w:p>
      <w:pPr>
        <w:spacing w:line="360" w:lineRule="auto"/>
        <w:ind w:firstLine="514" w:firstLineChars="200"/>
        <w:rPr>
          <w:sz w:val="24"/>
          <w:szCs w:val="24"/>
          <w:lang w:eastAsia="zh-CN"/>
        </w:rPr>
      </w:pPr>
      <w:r>
        <w:rPr>
          <w:rFonts w:hint="eastAsia"/>
          <w:b/>
          <w:bCs/>
          <w:snapToGrid w:val="0"/>
          <w:color w:val="000000" w:themeColor="text1"/>
          <w:spacing w:val="8"/>
          <w:sz w:val="24"/>
          <w:szCs w:val="24"/>
          <w:lang w:val="en-US" w:eastAsia="zh-CN"/>
          <w14:textFill>
            <w14:solidFill>
              <w14:schemeClr w14:val="tx1"/>
            </w14:solidFill>
          </w14:textFill>
        </w:rPr>
        <w:t>七、</w:t>
      </w:r>
      <w:r>
        <w:rPr>
          <w:rFonts w:hint="eastAsia"/>
          <w:b/>
          <w:bCs/>
          <w:snapToGrid w:val="0"/>
          <w:color w:val="000000" w:themeColor="text1"/>
          <w:spacing w:val="8"/>
          <w:sz w:val="24"/>
          <w:szCs w:val="24"/>
          <w:lang w:eastAsia="zh-CN"/>
          <w14:textFill>
            <w14:solidFill>
              <w14:schemeClr w14:val="tx1"/>
            </w14:solidFill>
          </w14:textFill>
        </w:rPr>
        <w:t>联系方式</w:t>
      </w:r>
      <w:r>
        <w:rPr>
          <w:rFonts w:hint="eastAsia"/>
          <w:sz w:val="24"/>
          <w:szCs w:val="24"/>
          <w:lang w:eastAsia="zh-CN"/>
        </w:rPr>
        <w:t xml:space="preserve"> </w:t>
      </w:r>
    </w:p>
    <w:p>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商务联系人：徐明兴 电话：</w:t>
      </w:r>
      <w:r>
        <w:rPr>
          <w:rFonts w:hint="eastAsia"/>
          <w:color w:val="000000" w:themeColor="text1"/>
          <w:sz w:val="24"/>
          <w:szCs w:val="24"/>
          <w:lang w:val="en-US" w:eastAsia="zh-CN"/>
          <w14:textFill>
            <w14:solidFill>
              <w14:schemeClr w14:val="tx1"/>
            </w14:solidFill>
          </w14:textFill>
        </w:rPr>
        <w:t>13779967252</w:t>
      </w:r>
      <w:r>
        <w:rPr>
          <w:rFonts w:hint="eastAsia"/>
          <w:color w:val="000000" w:themeColor="text1"/>
          <w:sz w:val="24"/>
          <w:szCs w:val="24"/>
          <w:lang w:eastAsia="zh-CN"/>
          <w14:textFill>
            <w14:solidFill>
              <w14:schemeClr w14:val="tx1"/>
            </w14:solidFill>
          </w14:textFill>
        </w:rPr>
        <w:t xml:space="preserve"> 邮箱：xumx@fhcpec.com.cn</w:t>
      </w:r>
    </w:p>
    <w:p>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纪检监察室电话：0596-6311774  </w:t>
      </w:r>
    </w:p>
    <w:p>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联系地址：漳州市漳浦县杜浔镇杜昌路9号</w:t>
      </w:r>
    </w:p>
    <w:p>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邮    编：363216</w:t>
      </w:r>
    </w:p>
    <w:p>
      <w:pPr>
        <w:spacing w:line="360" w:lineRule="auto"/>
        <w:rPr>
          <w:sz w:val="24"/>
          <w:szCs w:val="24"/>
          <w:lang w:eastAsia="zh-CN"/>
        </w:rPr>
      </w:pPr>
    </w:p>
    <w:p>
      <w:pPr>
        <w:spacing w:line="360" w:lineRule="auto"/>
        <w:ind w:firstLine="480" w:firstLineChars="200"/>
        <w:rPr>
          <w:rFonts w:hint="eastAsia"/>
          <w:sz w:val="24"/>
          <w:szCs w:val="24"/>
          <w:lang w:eastAsia="zh-CN"/>
        </w:rPr>
      </w:pPr>
      <w:r>
        <w:rPr>
          <w:rFonts w:hint="eastAsia"/>
          <w:sz w:val="24"/>
          <w:szCs w:val="24"/>
          <w:lang w:eastAsia="zh-CN"/>
        </w:rPr>
        <w:t xml:space="preserve">                                           </w:t>
      </w: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spacing w:line="360" w:lineRule="auto"/>
        <w:ind w:firstLine="480" w:firstLineChars="200"/>
        <w:rPr>
          <w:rFonts w:hint="eastAsia"/>
          <w:sz w:val="24"/>
          <w:szCs w:val="24"/>
          <w:lang w:eastAsia="zh-CN"/>
        </w:rPr>
      </w:pPr>
    </w:p>
    <w:p>
      <w:pPr>
        <w:pStyle w:val="2"/>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19"/>
        <w:spacing w:line="360" w:lineRule="auto"/>
        <w:ind w:right="121"/>
        <w:jc w:val="both"/>
        <w:rPr>
          <w:color w:val="000000" w:themeColor="text1"/>
          <w:lang w:eastAsia="zh-CN"/>
          <w14:textFill>
            <w14:solidFill>
              <w14:schemeClr w14:val="tx1"/>
            </w14:solidFill>
          </w14:textFill>
        </w:rPr>
      </w:pPr>
      <w:r>
        <w:rPr>
          <w:rFonts w:hint="eastAsia"/>
          <w:lang w:eastAsia="zh-CN"/>
        </w:rPr>
        <w:t xml:space="preserve">    1.项目</w:t>
      </w:r>
      <w:r>
        <w:rPr>
          <w:lang w:eastAsia="zh-CN"/>
        </w:rPr>
        <w:t>名称：</w:t>
      </w:r>
      <w:r>
        <w:rPr>
          <w:rFonts w:hint="eastAsia"/>
          <w:color w:val="000000" w:themeColor="text1"/>
          <w:lang w:eastAsia="zh-CN"/>
          <w14:textFill>
            <w14:solidFill>
              <w14:schemeClr w14:val="tx1"/>
            </w14:solidFill>
          </w14:textFill>
        </w:rPr>
        <w:t>福建福海创石油化工有限公司2024年PTA团队干燥机检修工程项目-检维修包2</w:t>
      </w:r>
    </w:p>
    <w:p>
      <w:pPr>
        <w:pStyle w:val="19"/>
        <w:spacing w:line="360" w:lineRule="auto"/>
        <w:ind w:right="121"/>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2.项目</w:t>
      </w:r>
      <w:r>
        <w:rPr>
          <w:color w:val="000000" w:themeColor="text1"/>
          <w:lang w:eastAsia="zh-CN"/>
          <w14:textFill>
            <w14:solidFill>
              <w14:schemeClr w14:val="tx1"/>
            </w14:solidFill>
          </w14:textFill>
        </w:rPr>
        <w:t>内容：</w:t>
      </w:r>
      <w:r>
        <w:rPr>
          <w:rFonts w:hint="eastAsia"/>
          <w:color w:val="000000" w:themeColor="text1"/>
          <w:lang w:eastAsia="zh-CN"/>
          <w14:textFill>
            <w14:solidFill>
              <w14:schemeClr w14:val="tx1"/>
            </w14:solidFill>
          </w14:textFill>
        </w:rPr>
        <w:t>福建福海创石油化工有限公司（</w:t>
      </w:r>
      <w:r>
        <w:rPr>
          <w:rFonts w:hint="eastAsia" w:asciiTheme="minorEastAsia" w:hAnsiTheme="minorEastAsia" w:eastAsiaTheme="minorEastAsia"/>
          <w:lang w:eastAsia="zh-CN"/>
        </w:rPr>
        <w:t>包含腾龙芳烃（漳州）有限公司、翔鹭石化（漳州）有限公司、翔鹭码头投资管理（漳州）有限公司、福建海裕石化有限公司）。本项目以福海创公司的名义出具主认证证书，上述包含的四个公司出具副证。</w:t>
      </w:r>
    </w:p>
    <w:p>
      <w:pPr>
        <w:pStyle w:val="19"/>
        <w:spacing w:line="360" w:lineRule="auto"/>
        <w:ind w:right="121"/>
        <w:jc w:val="both"/>
        <w:rPr>
          <w:rFonts w:hint="eastAsia" w:asciiTheme="minorEastAsia" w:hAnsiTheme="minorEastAsia" w:eastAsiaTheme="minorEastAsia"/>
          <w:lang w:eastAsia="zh-CN"/>
        </w:rPr>
      </w:pPr>
      <w:r>
        <w:rPr>
          <w:rFonts w:hint="eastAsia"/>
          <w:color w:val="000000" w:themeColor="text1"/>
          <w:lang w:eastAsia="zh-CN"/>
          <w14:textFill>
            <w14:solidFill>
              <w14:schemeClr w14:val="tx1"/>
            </w14:solidFill>
          </w14:textFill>
        </w:rPr>
        <w:t xml:space="preserve">    3.发包方式：</w:t>
      </w:r>
      <w:r>
        <w:rPr>
          <w:rFonts w:hint="eastAsia" w:asciiTheme="minorEastAsia" w:hAnsiTheme="minorEastAsia" w:eastAsiaTheme="minorEastAsia"/>
          <w:lang w:eastAsia="zh-CN"/>
        </w:rPr>
        <w:t>暂定总价，固定单价，据实结算。</w:t>
      </w:r>
    </w:p>
    <w:p>
      <w:pPr>
        <w:pStyle w:val="19"/>
        <w:spacing w:line="360" w:lineRule="auto"/>
        <w:ind w:right="121" w:firstLine="480"/>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4.项目工作范围及技术要求：见项目比选发包说明。</w:t>
      </w:r>
    </w:p>
    <w:p>
      <w:pPr>
        <w:pStyle w:val="19"/>
        <w:spacing w:line="360" w:lineRule="auto"/>
        <w:ind w:right="121" w:firstLine="480"/>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5.项目地点：</w:t>
      </w:r>
      <w:r>
        <w:rPr>
          <w:rFonts w:hint="eastAsia"/>
          <w:lang w:eastAsia="zh-CN"/>
        </w:rPr>
        <w:t>福建省漳州市古雷港经济开发区腾龙路86号PTA厂区。</w:t>
      </w:r>
    </w:p>
    <w:p>
      <w:pPr>
        <w:pStyle w:val="19"/>
        <w:spacing w:line="360" w:lineRule="auto"/>
        <w:ind w:right="121"/>
        <w:jc w:val="both"/>
        <w:rPr>
          <w:lang w:eastAsia="zh-CN"/>
        </w:rPr>
      </w:pPr>
      <w:r>
        <w:rPr>
          <w:rFonts w:hint="eastAsia"/>
          <w:lang w:eastAsia="zh-CN"/>
        </w:rPr>
        <w:t xml:space="preserve">    6.项目联系人</w:t>
      </w:r>
    </w:p>
    <w:p>
      <w:pPr>
        <w:pStyle w:val="19"/>
        <w:spacing w:line="360" w:lineRule="auto"/>
        <w:ind w:right="121" w:firstLine="480"/>
        <w:jc w:val="both"/>
        <w:rPr>
          <w:rFonts w:hint="eastAsia"/>
          <w:lang w:eastAsia="zh-CN"/>
        </w:rPr>
      </w:pPr>
      <w:r>
        <w:rPr>
          <w:rFonts w:hint="eastAsia"/>
          <w:lang w:eastAsia="zh-CN"/>
        </w:rPr>
        <w:t>技术联系人：</w:t>
      </w:r>
      <w:r>
        <w:rPr>
          <w:rFonts w:hint="eastAsia"/>
          <w:lang w:val="en-US" w:eastAsia="zh-CN"/>
        </w:rPr>
        <w:t xml:space="preserve">洪江武 </w:t>
      </w:r>
      <w:r>
        <w:rPr>
          <w:rFonts w:hint="eastAsia" w:ascii="宋体" w:hAnsi="宋体" w:eastAsia="宋体" w:cs="宋体"/>
          <w:i w:val="0"/>
          <w:iCs w:val="0"/>
          <w:caps w:val="0"/>
          <w:spacing w:val="0"/>
          <w:sz w:val="24"/>
          <w:szCs w:val="24"/>
          <w:shd w:val="clear"/>
          <w:lang w:eastAsia="zh-CN"/>
        </w:rPr>
        <w:t>18759625013</w:t>
      </w:r>
      <w:r>
        <w:rPr>
          <w:rFonts w:hint="eastAsia" w:cs="宋体"/>
          <w:i w:val="0"/>
          <w:iCs w:val="0"/>
          <w:caps w:val="0"/>
          <w:spacing w:val="0"/>
          <w:sz w:val="24"/>
          <w:szCs w:val="24"/>
          <w:shd w:val="clear"/>
          <w:lang w:eastAsia="zh-CN"/>
        </w:rPr>
        <w:t>，</w:t>
      </w:r>
      <w:r>
        <w:rPr>
          <w:rFonts w:hint="eastAsia" w:ascii="宋体" w:hAnsi="宋体" w:eastAsia="宋体" w:cs="宋体"/>
          <w:i w:val="0"/>
          <w:iCs w:val="0"/>
          <w:caps w:val="0"/>
          <w:spacing w:val="0"/>
          <w:sz w:val="24"/>
          <w:szCs w:val="24"/>
          <w:shd w:val="clear"/>
          <w:lang w:eastAsia="zh-CN"/>
        </w:rPr>
        <w:t>jwhong@fhcpec.com.cn</w:t>
      </w:r>
    </w:p>
    <w:p>
      <w:pPr>
        <w:pStyle w:val="19"/>
        <w:spacing w:line="360" w:lineRule="auto"/>
        <w:ind w:right="121" w:firstLine="480"/>
        <w:jc w:val="both"/>
        <w:rPr>
          <w:lang w:eastAsia="zh-CN"/>
        </w:rPr>
      </w:pPr>
      <w:r>
        <w:rPr>
          <w:rFonts w:hint="eastAsia"/>
          <w:lang w:eastAsia="zh-CN"/>
        </w:rPr>
        <w:t xml:space="preserve">商务联系人：徐明兴 </w:t>
      </w:r>
      <w:r>
        <w:rPr>
          <w:rFonts w:hint="eastAsia"/>
          <w:lang w:val="en-US" w:eastAsia="zh-CN"/>
        </w:rPr>
        <w:t>13779967252</w:t>
      </w:r>
      <w:r>
        <w:rPr>
          <w:rFonts w:hint="eastAsia"/>
          <w:lang w:eastAsia="zh-CN"/>
        </w:rPr>
        <w:t>，xumx@fhcpec.com.cn</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19"/>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19"/>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19"/>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19"/>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19"/>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19"/>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19"/>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19"/>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19"/>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19"/>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六、参选人资格</w:t>
      </w:r>
    </w:p>
    <w:p>
      <w:pPr>
        <w:tabs>
          <w:tab w:val="left" w:pos="709"/>
        </w:tabs>
        <w:spacing w:line="360" w:lineRule="auto"/>
        <w:ind w:firstLine="480" w:firstLineChars="200"/>
        <w:rPr>
          <w:sz w:val="24"/>
          <w:szCs w:val="24"/>
          <w:lang w:eastAsia="zh-CN"/>
        </w:rPr>
      </w:pPr>
      <w:r>
        <w:rPr>
          <w:rFonts w:hint="eastAsia"/>
          <w:sz w:val="24"/>
          <w:szCs w:val="24"/>
          <w:lang w:eastAsia="zh-CN"/>
        </w:rPr>
        <w:t>1.参选人必须具备有效的企业法人营业执照，</w:t>
      </w:r>
      <w:r>
        <w:rPr>
          <w:rFonts w:hint="eastAsia"/>
          <w:color w:val="000000"/>
          <w:sz w:val="24"/>
          <w:szCs w:val="24"/>
          <w:lang w:eastAsia="zh-CN"/>
        </w:rPr>
        <w:t>参选单位应是具备独立法人资格且有能力按我司需求提供服务的维修商。</w:t>
      </w:r>
    </w:p>
    <w:p>
      <w:pPr>
        <w:pStyle w:val="205"/>
        <w:spacing w:line="360" w:lineRule="auto"/>
        <w:ind w:firstLine="480"/>
        <w:rPr>
          <w:sz w:val="24"/>
          <w:szCs w:val="24"/>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w:t>
      </w:r>
      <w:r>
        <w:rPr>
          <w:sz w:val="24"/>
          <w:szCs w:val="24"/>
        </w:rPr>
        <w:t xml:space="preserve"> 单位负责人为同一人或者存在控股、管理关系的不同单位不得同时参加本项目的比</w:t>
      </w:r>
    </w:p>
    <w:p>
      <w:pPr>
        <w:pStyle w:val="205"/>
        <w:spacing w:line="360" w:lineRule="auto"/>
        <w:ind w:left="0" w:leftChars="0" w:firstLine="0" w:firstLineChars="0"/>
        <w:rPr>
          <w:rFonts w:hint="eastAsia"/>
          <w:color w:val="000000" w:themeColor="text1"/>
          <w:sz w:val="24"/>
          <w:szCs w:val="24"/>
          <w14:textFill>
            <w14:solidFill>
              <w14:schemeClr w14:val="tx1"/>
            </w14:solidFill>
          </w14:textFill>
        </w:rPr>
      </w:pPr>
      <w:r>
        <w:rPr>
          <w:sz w:val="24"/>
          <w:szCs w:val="24"/>
        </w:rPr>
        <w:t>选；</w:t>
      </w:r>
      <w:r>
        <w:rPr>
          <w:color w:val="000000" w:themeColor="text1"/>
          <w:sz w:val="24"/>
          <w:szCs w:val="24"/>
          <w14:textFill>
            <w14:solidFill>
              <w14:schemeClr w14:val="tx1"/>
            </w14:solidFill>
          </w14:textFill>
        </w:rPr>
        <w:t>参选人没有失信黑名单记录（以最高院失信被执行人系统发布信息为准）</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与</w:t>
      </w:r>
      <w:r>
        <w:rPr>
          <w:rFonts w:hint="eastAsia"/>
          <w:color w:val="000000" w:themeColor="text1"/>
          <w:sz w:val="24"/>
          <w:szCs w:val="24"/>
          <w14:textFill>
            <w14:solidFill>
              <w14:schemeClr w14:val="tx1"/>
            </w14:solidFill>
          </w14:textFill>
        </w:rPr>
        <w:t>比选人</w:t>
      </w:r>
      <w:r>
        <w:rPr>
          <w:color w:val="000000" w:themeColor="text1"/>
          <w:sz w:val="24"/>
          <w:szCs w:val="24"/>
          <w14:textFill>
            <w14:solidFill>
              <w14:schemeClr w14:val="tx1"/>
            </w14:solidFill>
          </w14:textFill>
        </w:rPr>
        <w:t>无诉讼纠纷</w:t>
      </w:r>
      <w:r>
        <w:rPr>
          <w:rFonts w:hint="eastAsia"/>
          <w:color w:val="000000" w:themeColor="text1"/>
          <w:sz w:val="24"/>
          <w:szCs w:val="24"/>
          <w14:textFill>
            <w14:solidFill>
              <w14:schemeClr w14:val="tx1"/>
            </w14:solidFill>
          </w14:textFill>
        </w:rPr>
        <w:t>。</w:t>
      </w:r>
    </w:p>
    <w:p>
      <w:pPr>
        <w:tabs>
          <w:tab w:val="left" w:pos="709"/>
        </w:tabs>
        <w:spacing w:line="360" w:lineRule="auto"/>
        <w:ind w:firstLine="480" w:firstLineChars="200"/>
        <w:rPr>
          <w:sz w:val="24"/>
          <w:szCs w:val="24"/>
          <w:lang w:eastAsia="zh-CN"/>
        </w:rPr>
      </w:pPr>
      <w:r>
        <w:rPr>
          <w:rFonts w:hint="eastAsia" w:ascii="宋体" w:hAnsi="宋体" w:eastAsia="宋体" w:cs="宋体"/>
          <w:kern w:val="0"/>
          <w:sz w:val="24"/>
          <w:szCs w:val="24"/>
          <w:lang w:val="en-US" w:eastAsia="zh-CN" w:bidi="ar-SA"/>
        </w:rPr>
        <w:t>3</w:t>
      </w:r>
      <w:r>
        <w:rPr>
          <w:rFonts w:hint="eastAsia"/>
          <w:sz w:val="24"/>
          <w:szCs w:val="24"/>
          <w:lang w:val="en-US" w:eastAsia="zh-CN"/>
        </w:rPr>
        <w:t>.</w:t>
      </w:r>
      <w:r>
        <w:rPr>
          <w:rFonts w:hint="default" w:ascii="Calibri" w:hAnsi="Calibri" w:eastAsia="宋体" w:cs="Times New Roman"/>
          <w:sz w:val="24"/>
          <w:szCs w:val="24"/>
          <w:lang w:eastAsia="zh-CN"/>
        </w:rPr>
        <w:t>本案涉及到干燥机维修、托轮及轴承更换、减速机检修等，要求</w:t>
      </w:r>
      <w:r>
        <w:rPr>
          <w:rFonts w:hint="eastAsia"/>
          <w:sz w:val="24"/>
          <w:szCs w:val="24"/>
          <w:lang w:eastAsia="zh-CN"/>
        </w:rPr>
        <w:t>参选人</w:t>
      </w:r>
      <w:r>
        <w:rPr>
          <w:rFonts w:hint="default" w:ascii="Calibri" w:hAnsi="Calibri" w:eastAsia="宋体" w:cs="Times New Roman"/>
          <w:sz w:val="24"/>
          <w:szCs w:val="24"/>
          <w:lang w:eastAsia="zh-CN"/>
        </w:rPr>
        <w:t>具备大型PTA工厂干燥机及减速机检修业绩，并且有自己固定的施工人员，施工人员须有PTA工厂干燥机及减速机检修经验，承揽项目后不得随意更换人员。</w:t>
      </w:r>
      <w:r>
        <w:rPr>
          <w:rFonts w:hint="eastAsia"/>
          <w:color w:val="000000" w:themeColor="text1"/>
          <w:sz w:val="24"/>
          <w:szCs w:val="24"/>
          <w:lang w:eastAsia="zh-CN"/>
          <w14:textFill>
            <w14:solidFill>
              <w14:schemeClr w14:val="tx1"/>
            </w14:solidFill>
          </w14:textFill>
        </w:rPr>
        <w:t>4.</w:t>
      </w:r>
      <w:r>
        <w:rPr>
          <w:rFonts w:hint="eastAsia"/>
          <w:color w:val="000000"/>
          <w:sz w:val="24"/>
          <w:szCs w:val="24"/>
          <w:lang w:eastAsia="zh-CN"/>
        </w:rPr>
        <w:t>本采购项目不接受联合体参选。</w:t>
      </w:r>
    </w:p>
    <w:p>
      <w:pPr>
        <w:pStyle w:val="19"/>
        <w:spacing w:line="360" w:lineRule="auto"/>
        <w:ind w:right="121"/>
        <w:jc w:val="both"/>
        <w:rPr>
          <w:b/>
          <w:w w:val="95"/>
          <w:sz w:val="28"/>
          <w:lang w:eastAsia="zh-CN"/>
        </w:rPr>
      </w:pPr>
      <w:r>
        <w:rPr>
          <w:rFonts w:hint="eastAsia"/>
          <w:color w:val="000000" w:themeColor="text1"/>
          <w:lang w:eastAsia="zh-CN"/>
          <w14:textFill>
            <w14:solidFill>
              <w14:schemeClr w14:val="tx1"/>
            </w14:solidFill>
          </w14:textFill>
        </w:rPr>
        <w:t xml:space="preserve">    </w:t>
      </w:r>
      <w:r>
        <w:rPr>
          <w:b/>
          <w:w w:val="95"/>
          <w:sz w:val="28"/>
          <w:lang w:eastAsia="zh-CN"/>
        </w:rPr>
        <w:t>七、参选保证金</w:t>
      </w:r>
    </w:p>
    <w:p>
      <w:pPr>
        <w:pStyle w:val="19"/>
        <w:spacing w:line="360" w:lineRule="auto"/>
        <w:ind w:right="121"/>
        <w:jc w:val="both"/>
        <w:rPr>
          <w:color w:val="000000" w:themeColor="text1"/>
          <w:lang w:eastAsia="zh-CN"/>
          <w14:textFill>
            <w14:solidFill>
              <w14:schemeClr w14:val="tx1"/>
            </w14:solidFill>
          </w14:textFill>
        </w:rPr>
      </w:pPr>
      <w:r>
        <w:rPr>
          <w:rFonts w:hint="eastAsia"/>
          <w:lang w:eastAsia="zh-CN"/>
        </w:rPr>
        <w:t xml:space="preserve">   1.参选单位应缴纳参选保证金，保证金</w:t>
      </w:r>
      <w:r>
        <w:rPr>
          <w:rFonts w:hint="eastAsia"/>
          <w:color w:val="000000" w:themeColor="text1"/>
          <w:lang w:eastAsia="zh-CN"/>
          <w14:textFill>
            <w14:solidFill>
              <w14:schemeClr w14:val="tx1"/>
            </w14:solidFill>
          </w14:textFill>
        </w:rPr>
        <w:t>金额</w:t>
      </w:r>
      <w:r>
        <w:rPr>
          <w:rFonts w:hint="eastAsia"/>
          <w:color w:val="000000" w:themeColor="text1"/>
          <w:lang w:val="en-US" w:eastAsia="zh-CN"/>
          <w14:textFill>
            <w14:solidFill>
              <w14:schemeClr w14:val="tx1"/>
            </w14:solidFill>
          </w14:textFill>
        </w:rPr>
        <w:t>39</w:t>
      </w:r>
      <w:r>
        <w:rPr>
          <w:rFonts w:hint="eastAsia"/>
          <w:color w:val="000000" w:themeColor="text1"/>
          <w:lang w:eastAsia="zh-CN"/>
          <w14:textFill>
            <w14:solidFill>
              <w14:schemeClr w14:val="tx1"/>
            </w14:solidFill>
          </w14:textFill>
        </w:rPr>
        <w:t>000元整</w:t>
      </w:r>
      <w:r>
        <w:rPr>
          <w:rFonts w:hint="eastAsia"/>
          <w:lang w:eastAsia="zh-CN"/>
        </w:rPr>
        <w:t>，参选单位应按照要求从参选单位基本</w:t>
      </w:r>
      <w:r>
        <w:rPr>
          <w:rFonts w:hint="eastAsia"/>
          <w:color w:val="000000" w:themeColor="text1"/>
          <w:lang w:eastAsia="zh-CN"/>
          <w14:textFill>
            <w14:solidFill>
              <w14:schemeClr w14:val="tx1"/>
            </w14:solidFill>
          </w14:textFill>
        </w:rPr>
        <w:t>账户转入比选单位的账户，比选单位账户信息如下：</w:t>
      </w:r>
    </w:p>
    <w:p>
      <w:pPr>
        <w:pStyle w:val="19"/>
        <w:spacing w:line="360" w:lineRule="auto"/>
        <w:ind w:right="121"/>
        <w:jc w:val="both"/>
        <w:rPr>
          <w:lang w:eastAsia="zh-CN"/>
        </w:rPr>
      </w:pPr>
      <w:r>
        <w:rPr>
          <w:rFonts w:hint="eastAsia"/>
          <w:color w:val="000000" w:themeColor="text1"/>
          <w:lang w:eastAsia="zh-CN"/>
          <w14:textFill>
            <w14:solidFill>
              <w14:schemeClr w14:val="tx1"/>
            </w14:solidFill>
          </w14:textFill>
        </w:rPr>
        <w:t xml:space="preserve">    开户名称：</w:t>
      </w:r>
      <w:r>
        <w:rPr>
          <w:rFonts w:hint="eastAsia"/>
          <w:lang w:eastAsia="zh-CN"/>
        </w:rPr>
        <w:t>福建福海创石油化工有限公司</w:t>
      </w:r>
    </w:p>
    <w:p>
      <w:pPr>
        <w:pStyle w:val="19"/>
        <w:spacing w:line="360" w:lineRule="auto"/>
        <w:ind w:right="121" w:firstLine="480"/>
        <w:jc w:val="both"/>
        <w:rPr>
          <w:lang w:eastAsia="zh-CN"/>
        </w:rPr>
      </w:pPr>
      <w:r>
        <w:rPr>
          <w:rFonts w:hint="eastAsia"/>
          <w:color w:val="000000" w:themeColor="text1"/>
          <w:lang w:eastAsia="zh-CN"/>
          <w14:textFill>
            <w14:solidFill>
              <w14:schemeClr w14:val="tx1"/>
            </w14:solidFill>
          </w14:textFill>
        </w:rPr>
        <w:t>开户银行：</w:t>
      </w:r>
      <w:r>
        <w:rPr>
          <w:rFonts w:hint="eastAsia"/>
          <w:lang w:eastAsia="zh-CN"/>
        </w:rPr>
        <w:t>中国银行漳州古雷支行</w:t>
      </w:r>
    </w:p>
    <w:p>
      <w:pPr>
        <w:pStyle w:val="19"/>
        <w:spacing w:line="360" w:lineRule="auto"/>
        <w:ind w:right="121"/>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帐  号：</w:t>
      </w:r>
      <w:r>
        <w:rPr>
          <w:lang w:eastAsia="zh-CN"/>
        </w:rPr>
        <w:t>406574816628</w:t>
      </w:r>
    </w:p>
    <w:p>
      <w:pPr>
        <w:pStyle w:val="19"/>
        <w:spacing w:line="360" w:lineRule="auto"/>
        <w:ind w:right="121"/>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注明用途：</w:t>
      </w:r>
      <w:r>
        <w:rPr>
          <w:rFonts w:hint="eastAsia"/>
          <w:b w:val="0"/>
          <w:bCs w:val="0"/>
          <w:color w:val="000000" w:themeColor="text1"/>
          <w:sz w:val="24"/>
          <w:lang w:eastAsia="zh-CN"/>
          <w14:textFill>
            <w14:solidFill>
              <w14:schemeClr w14:val="tx1"/>
            </w14:solidFill>
          </w14:textFill>
        </w:rPr>
        <w:t>2024年PTA团队干燥机检修工程项目-检维修包2</w:t>
      </w:r>
      <w:r>
        <w:rPr>
          <w:rFonts w:hint="eastAsia"/>
          <w:color w:val="000000" w:themeColor="text1"/>
          <w:lang w:eastAsia="zh-CN"/>
          <w14:textFill>
            <w14:solidFill>
              <w14:schemeClr w14:val="tx1"/>
            </w14:solidFill>
          </w14:textFill>
        </w:rPr>
        <w:t>参选</w:t>
      </w:r>
      <w:r>
        <w:rPr>
          <w:color w:val="000000" w:themeColor="text1"/>
          <w:lang w:eastAsia="zh-CN"/>
          <w14:textFill>
            <w14:solidFill>
              <w14:schemeClr w14:val="tx1"/>
            </w14:solidFill>
          </w14:textFill>
        </w:rPr>
        <w:t>保证金</w:t>
      </w:r>
    </w:p>
    <w:p>
      <w:pPr>
        <w:pStyle w:val="19"/>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19"/>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pPr>
        <w:pStyle w:val="19"/>
        <w:spacing w:line="360" w:lineRule="auto"/>
        <w:ind w:right="121" w:firstLine="480" w:firstLineChars="200"/>
        <w:jc w:val="both"/>
        <w:rPr>
          <w:lang w:eastAsia="zh-CN"/>
        </w:rPr>
      </w:pPr>
      <w:r>
        <w:rPr>
          <w:rFonts w:hint="eastAsia"/>
          <w:lang w:eastAsia="zh-CN"/>
        </w:rPr>
        <w:t>2.对于未能按要求提交保证金的参选文件，比选单位可以视为不符合上面比选要求而予以拒绝；</w:t>
      </w:r>
    </w:p>
    <w:p>
      <w:pPr>
        <w:pStyle w:val="19"/>
        <w:spacing w:line="360" w:lineRule="auto"/>
        <w:ind w:right="121" w:firstLine="480"/>
        <w:jc w:val="both"/>
        <w:rPr>
          <w:lang w:eastAsia="zh-CN"/>
        </w:rPr>
      </w:pPr>
      <w:r>
        <w:rPr>
          <w:rFonts w:hint="eastAsia"/>
          <w:lang w:eastAsia="zh-CN"/>
        </w:rPr>
        <w:t>3.比选结束退还未中选者的比选保证金（无息），最迟不超过规定的比选有效期满后的20天；</w:t>
      </w:r>
    </w:p>
    <w:p>
      <w:pPr>
        <w:pStyle w:val="19"/>
        <w:spacing w:line="360" w:lineRule="auto"/>
        <w:ind w:right="121" w:firstLine="482" w:firstLineChars="200"/>
        <w:jc w:val="both"/>
        <w:rPr>
          <w:color w:val="000000" w:themeColor="text1"/>
          <w:lang w:eastAsia="zh-CN"/>
          <w14:textFill>
            <w14:solidFill>
              <w14:schemeClr w14:val="tx1"/>
            </w14:solidFill>
          </w14:textFill>
        </w:rPr>
      </w:pPr>
      <w:r>
        <w:rPr>
          <w:rFonts w:hint="eastAsia"/>
          <w:b/>
          <w:lang w:eastAsia="zh-CN"/>
        </w:rPr>
        <w:t>4.中选者的参选保证金将直接转为履约保证金；</w:t>
      </w:r>
    </w:p>
    <w:p>
      <w:pPr>
        <w:pStyle w:val="19"/>
        <w:spacing w:line="360" w:lineRule="auto"/>
        <w:ind w:right="121"/>
        <w:jc w:val="both"/>
        <w:rPr>
          <w:lang w:eastAsia="zh-CN"/>
        </w:rPr>
      </w:pPr>
      <w:r>
        <w:rPr>
          <w:rFonts w:hint="eastAsia"/>
          <w:lang w:eastAsia="zh-CN"/>
        </w:rPr>
        <w:t xml:space="preserve">    5.如有下列情况发生，将被没收参选保证金：</w:t>
      </w:r>
    </w:p>
    <w:p>
      <w:pPr>
        <w:pStyle w:val="19"/>
        <w:spacing w:line="360" w:lineRule="auto"/>
        <w:ind w:right="121"/>
        <w:jc w:val="both"/>
        <w:rPr>
          <w:lang w:eastAsia="zh-CN"/>
        </w:rPr>
      </w:pPr>
      <w:r>
        <w:rPr>
          <w:rFonts w:hint="eastAsia"/>
          <w:lang w:eastAsia="zh-CN"/>
        </w:rPr>
        <w:t xml:space="preserve">    （1）参选单位在参选有效期内撤回参选文件；</w:t>
      </w:r>
    </w:p>
    <w:p>
      <w:pPr>
        <w:pStyle w:val="19"/>
        <w:spacing w:line="360" w:lineRule="auto"/>
        <w:ind w:right="121"/>
        <w:jc w:val="both"/>
        <w:rPr>
          <w:lang w:eastAsia="zh-CN"/>
        </w:rPr>
      </w:pPr>
      <w:r>
        <w:rPr>
          <w:rFonts w:hint="eastAsia"/>
          <w:lang w:eastAsia="zh-CN"/>
        </w:rPr>
        <w:t xml:space="preserve">    （2）参选单位未能按接到中标通知书后规定的时间内签定合同。</w:t>
      </w:r>
    </w:p>
    <w:p>
      <w:pPr>
        <w:spacing w:before="15" w:line="360" w:lineRule="auto"/>
        <w:ind w:firstLine="534" w:firstLineChars="200"/>
        <w:rPr>
          <w:b/>
          <w:w w:val="95"/>
          <w:sz w:val="28"/>
          <w:lang w:eastAsia="zh-CN"/>
        </w:rPr>
      </w:pPr>
      <w:r>
        <w:rPr>
          <w:rFonts w:hint="eastAsia"/>
          <w:b/>
          <w:w w:val="95"/>
          <w:sz w:val="28"/>
          <w:lang w:eastAsia="zh-CN"/>
        </w:rPr>
        <w:t>八</w:t>
      </w:r>
      <w:r>
        <w:rPr>
          <w:b/>
          <w:w w:val="95"/>
          <w:sz w:val="28"/>
          <w:lang w:eastAsia="zh-CN"/>
        </w:rPr>
        <w:t>、参选文件的递交</w:t>
      </w:r>
    </w:p>
    <w:p>
      <w:pPr>
        <w:pStyle w:val="3"/>
        <w:tabs>
          <w:tab w:val="left" w:pos="6879"/>
        </w:tabs>
        <w:spacing w:before="107" w:line="321" w:lineRule="auto"/>
        <w:ind w:left="0" w:right="106"/>
        <w:rPr>
          <w:b w:val="0"/>
          <w:color w:val="000000" w:themeColor="text1"/>
          <w:lang w:eastAsia="zh-CN"/>
          <w14:textFill>
            <w14:solidFill>
              <w14:schemeClr w14:val="tx1"/>
            </w14:solidFill>
          </w14:textFill>
        </w:rPr>
      </w:pPr>
      <w:r>
        <w:rPr>
          <w:rFonts w:hint="eastAsia"/>
          <w:lang w:eastAsia="zh-CN"/>
        </w:rPr>
        <w:t xml:space="preserve">    </w:t>
      </w:r>
      <w:r>
        <w:rPr>
          <w:b w:val="0"/>
          <w:color w:val="000000" w:themeColor="text1"/>
          <w:lang w:eastAsia="zh-CN"/>
          <w14:textFill>
            <w14:solidFill>
              <w14:schemeClr w14:val="tx1"/>
            </w14:solidFill>
          </w14:textFill>
        </w:rPr>
        <w:t>1.参选文件递交的截止时间：</w:t>
      </w:r>
      <w:r>
        <w:rPr>
          <w:rFonts w:hint="eastAsia"/>
          <w:b w:val="0"/>
          <w:color w:val="000000" w:themeColor="text1"/>
          <w:lang w:eastAsia="zh-CN"/>
          <w14:textFill>
            <w14:solidFill>
              <w14:schemeClr w14:val="tx1"/>
            </w14:solidFill>
          </w14:textFill>
        </w:rPr>
        <w:t>根据技术交流情况技术合格单位后续统一通知报价。</w:t>
      </w:r>
    </w:p>
    <w:p>
      <w:pPr>
        <w:pStyle w:val="3"/>
        <w:tabs>
          <w:tab w:val="left" w:pos="6879"/>
        </w:tabs>
        <w:spacing w:before="107" w:line="321" w:lineRule="auto"/>
        <w:ind w:left="0" w:right="106"/>
        <w:rPr>
          <w:b w:val="0"/>
          <w:color w:val="000000" w:themeColor="text1"/>
          <w:lang w:eastAsia="zh-CN"/>
          <w14:textFill>
            <w14:solidFill>
              <w14:schemeClr w14:val="tx1"/>
            </w14:solidFill>
          </w14:textFill>
        </w:rPr>
      </w:pPr>
      <w:r>
        <w:rPr>
          <w:rFonts w:hint="eastAsia"/>
          <w:b w:val="0"/>
          <w:color w:val="000000" w:themeColor="text1"/>
          <w:lang w:eastAsia="zh-CN"/>
          <w14:textFill>
            <w14:solidFill>
              <w14:schemeClr w14:val="tx1"/>
            </w14:solidFill>
          </w14:textFill>
        </w:rPr>
        <w:t xml:space="preserve">    </w:t>
      </w:r>
      <w:r>
        <w:rPr>
          <w:b w:val="0"/>
          <w:color w:val="000000" w:themeColor="text1"/>
          <w:lang w:eastAsia="zh-CN"/>
          <w14:textFill>
            <w14:solidFill>
              <w14:schemeClr w14:val="tx1"/>
            </w14:solidFill>
          </w14:textFill>
        </w:rPr>
        <w:t>2.</w:t>
      </w:r>
      <w:r>
        <w:rPr>
          <w:b w:val="0"/>
          <w:color w:val="000000" w:themeColor="text1"/>
          <w:spacing w:val="4"/>
          <w:lang w:eastAsia="zh-CN"/>
          <w14:textFill>
            <w14:solidFill>
              <w14:schemeClr w14:val="tx1"/>
            </w14:solidFill>
          </w14:textFill>
        </w:rPr>
        <w:t>递交</w:t>
      </w:r>
      <w:r>
        <w:rPr>
          <w:b w:val="0"/>
          <w:color w:val="000000" w:themeColor="text1"/>
          <w:lang w:eastAsia="zh-CN"/>
          <w14:textFill>
            <w14:solidFill>
              <w14:schemeClr w14:val="tx1"/>
            </w14:solidFill>
          </w14:textFill>
        </w:rPr>
        <w:t>参</w:t>
      </w:r>
      <w:r>
        <w:rPr>
          <w:b w:val="0"/>
          <w:color w:val="000000" w:themeColor="text1"/>
          <w:spacing w:val="4"/>
          <w:lang w:eastAsia="zh-CN"/>
          <w14:textFill>
            <w14:solidFill>
              <w14:schemeClr w14:val="tx1"/>
            </w14:solidFill>
          </w14:textFill>
        </w:rPr>
        <w:t>选文件的地</w:t>
      </w:r>
      <w:r>
        <w:rPr>
          <w:b w:val="0"/>
          <w:color w:val="000000" w:themeColor="text1"/>
          <w:lang w:eastAsia="zh-CN"/>
          <w14:textFill>
            <w14:solidFill>
              <w14:schemeClr w14:val="tx1"/>
            </w14:solidFill>
          </w14:textFill>
        </w:rPr>
        <w:t>点</w:t>
      </w:r>
      <w:r>
        <w:rPr>
          <w:b w:val="0"/>
          <w:color w:val="000000" w:themeColor="text1"/>
          <w:spacing w:val="4"/>
          <w:lang w:eastAsia="zh-CN"/>
          <w14:textFill>
            <w14:solidFill>
              <w14:schemeClr w14:val="tx1"/>
            </w14:solidFill>
          </w14:textFill>
        </w:rPr>
        <w:t>为：</w:t>
      </w:r>
      <w:r>
        <w:rPr>
          <w:rFonts w:hint="eastAsia"/>
          <w:b w:val="0"/>
          <w:color w:val="000000" w:themeColor="text1"/>
          <w:lang w:eastAsia="zh-CN"/>
          <w14:textFill>
            <w14:solidFill>
              <w14:schemeClr w14:val="tx1"/>
            </w14:solidFill>
          </w14:textFill>
        </w:rPr>
        <w:t>漳州市漳浦县杜浔镇杜昌路9号，福海创办公楼三楼设备及服务团队，收件人：</w:t>
      </w:r>
      <w:r>
        <w:rPr>
          <w:rFonts w:hint="eastAsia"/>
          <w:b w:val="0"/>
          <w:color w:val="000000" w:themeColor="text1"/>
          <w:lang w:val="en-US" w:eastAsia="zh-CN"/>
          <w14:textFill>
            <w14:solidFill>
              <w14:schemeClr w14:val="tx1"/>
            </w14:solidFill>
          </w14:textFill>
        </w:rPr>
        <w:t>徐明兴</w:t>
      </w:r>
      <w:r>
        <w:rPr>
          <w:rFonts w:hint="eastAsia"/>
          <w:b w:val="0"/>
          <w:color w:val="000000" w:themeColor="text1"/>
          <w:lang w:eastAsia="zh-CN"/>
          <w14:textFill>
            <w14:solidFill>
              <w14:schemeClr w14:val="tx1"/>
            </w14:solidFill>
          </w14:textFill>
        </w:rPr>
        <w:t xml:space="preserve">  </w:t>
      </w:r>
      <w:r>
        <w:rPr>
          <w:rFonts w:hint="eastAsia"/>
          <w:b w:val="0"/>
          <w:color w:val="000000" w:themeColor="text1"/>
          <w:lang w:val="en-US" w:eastAsia="zh-CN"/>
          <w14:textFill>
            <w14:solidFill>
              <w14:schemeClr w14:val="tx1"/>
            </w14:solidFill>
          </w14:textFill>
        </w:rPr>
        <w:t>电话：</w:t>
      </w:r>
      <w:r>
        <w:rPr>
          <w:rFonts w:hint="eastAsia"/>
          <w:b w:val="0"/>
          <w:color w:val="000000" w:themeColor="text1"/>
          <w:lang w:eastAsia="zh-CN"/>
          <w14:textFill>
            <w14:solidFill>
              <w14:schemeClr w14:val="tx1"/>
            </w14:solidFill>
          </w14:textFill>
        </w:rPr>
        <w:t xml:space="preserve"> </w:t>
      </w:r>
      <w:r>
        <w:rPr>
          <w:rFonts w:hint="eastAsia"/>
          <w:b w:val="0"/>
          <w:color w:val="000000" w:themeColor="text1"/>
          <w:lang w:val="en-US" w:eastAsia="zh-CN"/>
          <w14:textFill>
            <w14:solidFill>
              <w14:schemeClr w14:val="tx1"/>
            </w14:solidFill>
          </w14:textFill>
        </w:rPr>
        <w:t>13779967252</w:t>
      </w:r>
      <w:r>
        <w:rPr>
          <w:rFonts w:hint="eastAsia"/>
          <w:b w:val="0"/>
          <w:color w:val="000000" w:themeColor="text1"/>
          <w:lang w:eastAsia="zh-CN"/>
          <w14:textFill>
            <w14:solidFill>
              <w14:schemeClr w14:val="tx1"/>
            </w14:solidFill>
          </w14:textFill>
        </w:rPr>
        <w:t>。</w:t>
      </w:r>
    </w:p>
    <w:p>
      <w:pPr>
        <w:pStyle w:val="3"/>
        <w:tabs>
          <w:tab w:val="left" w:pos="6879"/>
        </w:tabs>
        <w:spacing w:before="107" w:line="321" w:lineRule="auto"/>
        <w:ind w:left="0" w:right="106"/>
        <w:rPr>
          <w:b w:val="0"/>
          <w:color w:val="000000" w:themeColor="text1"/>
          <w:lang w:eastAsia="zh-CN"/>
          <w14:textFill>
            <w14:solidFill>
              <w14:schemeClr w14:val="tx1"/>
            </w14:solidFill>
          </w14:textFill>
        </w:rPr>
      </w:pPr>
      <w:r>
        <w:rPr>
          <w:rFonts w:hint="eastAsia"/>
          <w:b w:val="0"/>
          <w:color w:val="000000" w:themeColor="text1"/>
          <w:lang w:eastAsia="zh-CN"/>
          <w14:textFill>
            <w14:solidFill>
              <w14:schemeClr w14:val="tx1"/>
            </w14:solidFill>
          </w14:textFill>
        </w:rPr>
        <w:t xml:space="preserve">    </w:t>
      </w:r>
      <w:r>
        <w:rPr>
          <w:b w:val="0"/>
          <w:color w:val="000000" w:themeColor="text1"/>
          <w:lang w:eastAsia="zh-CN"/>
          <w14:textFill>
            <w14:solidFill>
              <w14:schemeClr w14:val="tx1"/>
            </w14:solidFill>
          </w14:textFill>
        </w:rPr>
        <w:t>注：请使用顺丰快递或中国邮政 EMS 快递，其他快递不能保证送达目的地。</w:t>
      </w:r>
    </w:p>
    <w:p>
      <w:pPr>
        <w:pStyle w:val="19"/>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19"/>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19"/>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19"/>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19"/>
        <w:spacing w:line="360" w:lineRule="auto"/>
        <w:ind w:right="121" w:firstLine="480" w:firstLineChars="200"/>
        <w:jc w:val="both"/>
        <w:rPr>
          <w:lang w:eastAsia="zh-CN"/>
        </w:rPr>
      </w:pPr>
      <w:r>
        <w:rPr>
          <w:rFonts w:hint="eastAsia"/>
          <w:lang w:eastAsia="zh-CN"/>
        </w:rPr>
        <w:t>技术报价文件，以签订的技术协议为参选书格式，可不胶装。</w:t>
      </w:r>
    </w:p>
    <w:p>
      <w:pPr>
        <w:pStyle w:val="19"/>
        <w:spacing w:line="360" w:lineRule="auto"/>
        <w:ind w:right="121" w:firstLine="480" w:firstLineChars="200"/>
        <w:jc w:val="both"/>
        <w:rPr>
          <w:lang w:eastAsia="zh-CN"/>
        </w:rPr>
      </w:pPr>
      <w:r>
        <w:rPr>
          <w:rFonts w:hint="eastAsia"/>
          <w:lang w:eastAsia="zh-CN"/>
        </w:rPr>
        <w:t>商务报价文件，见附件商务报价函格式, 可不胶装。</w:t>
      </w:r>
    </w:p>
    <w:p>
      <w:pPr>
        <w:spacing w:before="15" w:line="360" w:lineRule="auto"/>
        <w:ind w:firstLine="534" w:firstLineChars="200"/>
        <w:rPr>
          <w:b/>
          <w:w w:val="95"/>
          <w:sz w:val="28"/>
          <w:lang w:eastAsia="zh-CN"/>
        </w:rPr>
      </w:pPr>
      <w:r>
        <w:rPr>
          <w:b/>
          <w:w w:val="95"/>
          <w:sz w:val="28"/>
          <w:lang w:eastAsia="zh-CN"/>
        </w:rPr>
        <w:t>二、参选书格式内容</w:t>
      </w:r>
    </w:p>
    <w:p>
      <w:pPr>
        <w:pStyle w:val="19"/>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19"/>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19"/>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19"/>
        <w:spacing w:line="360" w:lineRule="auto"/>
        <w:ind w:right="121" w:firstLine="480" w:firstLineChars="200"/>
        <w:jc w:val="both"/>
        <w:rPr>
          <w:lang w:eastAsia="zh-CN"/>
        </w:rPr>
      </w:pPr>
      <w:r>
        <w:rPr>
          <w:lang w:eastAsia="zh-CN"/>
        </w:rPr>
        <w:t>2.参选收到比选文件后，如有疑问需要澄清，请以书面形式在规定时间内报比选人汇总。</w:t>
      </w:r>
    </w:p>
    <w:p>
      <w:pPr>
        <w:pStyle w:val="19"/>
        <w:spacing w:line="360" w:lineRule="auto"/>
        <w:ind w:right="121" w:firstLine="480" w:firstLineChars="200"/>
        <w:jc w:val="both"/>
        <w:rPr>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p>
    <w:p>
      <w:pPr>
        <w:spacing w:line="360" w:lineRule="auto"/>
        <w:jc w:val="both"/>
        <w:rPr>
          <w:lang w:eastAsia="zh-CN"/>
        </w:rPr>
        <w:sectPr>
          <w:pgSz w:w="11910" w:h="16840"/>
          <w:pgMar w:top="1500" w:right="1020" w:bottom="740" w:left="1300" w:header="0" w:footer="551" w:gutter="0"/>
          <w:cols w:space="720" w:num="1"/>
        </w:sectPr>
      </w:pPr>
    </w:p>
    <w:p>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19"/>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19"/>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9"/>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pPr>
        <w:spacing w:before="15" w:line="360" w:lineRule="auto"/>
        <w:ind w:firstLine="534" w:firstLineChars="200"/>
        <w:rPr>
          <w:b/>
          <w:w w:val="95"/>
          <w:sz w:val="28"/>
          <w:lang w:eastAsia="zh-CN"/>
        </w:rPr>
      </w:pPr>
      <w:r>
        <w:rPr>
          <w:b/>
          <w:w w:val="95"/>
          <w:sz w:val="28"/>
          <w:lang w:eastAsia="zh-CN"/>
        </w:rPr>
        <w:t>二、资格审查</w:t>
      </w:r>
    </w:p>
    <w:p>
      <w:pPr>
        <w:pStyle w:val="19"/>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19"/>
        <w:spacing w:line="360" w:lineRule="auto"/>
        <w:ind w:right="121" w:firstLine="482" w:firstLineChars="200"/>
        <w:jc w:val="both"/>
        <w:rPr>
          <w:lang w:eastAsia="zh-CN"/>
        </w:rPr>
      </w:pPr>
      <w:r>
        <w:rPr>
          <w:rFonts w:hint="eastAsia"/>
          <w:b/>
          <w:color w:val="FF0000"/>
          <w:lang w:eastAsia="zh-CN"/>
        </w:rPr>
        <w:t>本项目设置最高控制价</w:t>
      </w:r>
      <w:r>
        <w:rPr>
          <w:rFonts w:hint="eastAsia"/>
          <w:b/>
          <w:color w:val="FF0000"/>
          <w:lang w:val="en-US" w:eastAsia="zh-CN"/>
        </w:rPr>
        <w:t>195</w:t>
      </w:r>
      <w:r>
        <w:rPr>
          <w:rFonts w:hint="eastAsia"/>
          <w:b/>
          <w:color w:val="FF0000"/>
          <w:lang w:eastAsia="zh-CN"/>
        </w:rPr>
        <w:t>万元整（</w:t>
      </w:r>
      <w:r>
        <w:rPr>
          <w:rFonts w:hint="eastAsia"/>
          <w:b/>
          <w:color w:val="FF0000"/>
          <w:lang w:val="en-US" w:eastAsia="zh-CN"/>
        </w:rPr>
        <w:t>未税</w:t>
      </w:r>
      <w:r>
        <w:rPr>
          <w:rFonts w:hint="eastAsia"/>
          <w:b/>
          <w:color w:val="FF0000"/>
          <w:lang w:eastAsia="zh-CN"/>
        </w:rPr>
        <w:t>、暂定总价固定单价据实结算）</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"mailto:如参选人对控制价存疑请于报价截止前发邮件至xqyang@fhcpec.com.cn" </w:instrText>
      </w:r>
      <w:r>
        <w:fldChar w:fldCharType="separate"/>
      </w:r>
      <w:r>
        <w:rPr>
          <w:rStyle w:val="54"/>
          <w:rFonts w:hint="eastAsia"/>
          <w:lang w:eastAsia="zh-CN"/>
        </w:rPr>
        <w:t>如参选人对控制价存疑请于报价截止前发邮件至xumx@fhcpec.com.cn</w:t>
      </w:r>
      <w:r>
        <w:rPr>
          <w:rStyle w:val="54"/>
          <w:rFonts w:hint="eastAsia"/>
          <w:lang w:eastAsia="zh-CN"/>
        </w:rPr>
        <w:fldChar w:fldCharType="end"/>
      </w:r>
      <w:r>
        <w:rPr>
          <w:rFonts w:hint="eastAsia"/>
          <w:lang w:eastAsia="zh-CN"/>
        </w:rPr>
        <w:t>。</w:t>
      </w:r>
    </w:p>
    <w:p>
      <w:pPr>
        <w:spacing w:before="15" w:line="360" w:lineRule="auto"/>
        <w:ind w:firstLine="440" w:firstLineChars="200"/>
        <w:rPr>
          <w:color w:val="000000"/>
          <w:sz w:val="24"/>
          <w:szCs w:val="24"/>
          <w:shd w:val="clear" w:color="auto" w:fill="FFFFFF"/>
          <w:lang w:eastAsia="zh-CN"/>
        </w:rPr>
      </w:pPr>
      <w:r>
        <w:rPr>
          <w:rFonts w:hint="eastAsia"/>
          <w:lang w:eastAsia="zh-CN"/>
        </w:rPr>
        <w:t>技术参选文件符合业主要求，</w:t>
      </w:r>
      <w:r>
        <w:rPr>
          <w:rFonts w:hint="eastAsia"/>
          <w:color w:val="000000"/>
          <w:sz w:val="24"/>
          <w:szCs w:val="24"/>
          <w:shd w:val="clear" w:color="auto" w:fill="FFFFFF"/>
          <w:lang w:eastAsia="zh-CN"/>
        </w:rPr>
        <w:t>采用商务报价决标评选的方式，从价格和付款方式两方面进行评选，满足</w:t>
      </w:r>
    </w:p>
    <w:p>
      <w:pPr>
        <w:spacing w:before="15" w:line="360" w:lineRule="auto"/>
        <w:ind w:firstLine="480" w:firstLineChars="200"/>
        <w:rPr>
          <w:color w:val="000000"/>
          <w:sz w:val="24"/>
          <w:szCs w:val="24"/>
          <w:shd w:val="clear" w:color="auto" w:fill="FFFFFF"/>
          <w:lang w:eastAsia="zh-CN"/>
        </w:rPr>
      </w:pPr>
      <w:r>
        <w:rPr>
          <w:rFonts w:hint="eastAsia"/>
          <w:color w:val="000000"/>
          <w:sz w:val="24"/>
          <w:szCs w:val="24"/>
          <w:shd w:val="clear" w:color="auto" w:fill="FFFFFF"/>
          <w:lang w:eastAsia="zh-CN"/>
        </w:rPr>
        <w:t>（1）付款条件：检修结束验收合格付款90%，10%质保；</w:t>
      </w:r>
    </w:p>
    <w:p>
      <w:pPr>
        <w:spacing w:before="15" w:line="360" w:lineRule="auto"/>
        <w:ind w:firstLine="480" w:firstLineChars="200"/>
        <w:rPr>
          <w:color w:val="000000"/>
          <w:sz w:val="24"/>
          <w:szCs w:val="24"/>
          <w:shd w:val="clear" w:color="auto" w:fill="FFFFFF"/>
          <w:lang w:eastAsia="zh-CN"/>
        </w:rPr>
      </w:pPr>
      <w:r>
        <w:rPr>
          <w:rFonts w:hint="eastAsia"/>
          <w:color w:val="000000"/>
          <w:sz w:val="24"/>
          <w:szCs w:val="24"/>
          <w:shd w:val="clear" w:color="auto" w:fill="FFFFFF"/>
          <w:lang w:eastAsia="zh-CN"/>
        </w:rPr>
        <w:t>（2）</w:t>
      </w:r>
      <w:r>
        <w:rPr>
          <w:rFonts w:hint="eastAsia"/>
          <w:color w:val="000000"/>
          <w:sz w:val="24"/>
          <w:szCs w:val="24"/>
          <w:shd w:val="clear" w:color="auto" w:fill="FFFFFF"/>
          <w:lang w:val="en-US" w:eastAsia="zh-CN"/>
        </w:rPr>
        <w:t>未税</w:t>
      </w:r>
      <w:r>
        <w:rPr>
          <w:rFonts w:hint="eastAsia"/>
          <w:color w:val="000000"/>
          <w:sz w:val="24"/>
          <w:szCs w:val="24"/>
          <w:shd w:val="clear" w:color="auto" w:fill="FFFFFF"/>
          <w:lang w:eastAsia="zh-CN"/>
        </w:rPr>
        <w:t>总价最低者作为第一中选人，以此类推。</w:t>
      </w:r>
    </w:p>
    <w:p>
      <w:pPr>
        <w:spacing w:before="15" w:line="360" w:lineRule="auto"/>
        <w:ind w:firstLine="534" w:firstLineChars="200"/>
        <w:rPr>
          <w:b/>
          <w:w w:val="95"/>
          <w:sz w:val="28"/>
          <w:lang w:eastAsia="zh-CN"/>
        </w:rPr>
      </w:pPr>
      <w:r>
        <w:rPr>
          <w:b/>
          <w:w w:val="95"/>
          <w:sz w:val="28"/>
          <w:lang w:eastAsia="zh-CN"/>
        </w:rPr>
        <w:t>四、以下情况作废选处理</w:t>
      </w:r>
    </w:p>
    <w:p>
      <w:pPr>
        <w:pStyle w:val="19"/>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9"/>
        <w:spacing w:line="360" w:lineRule="auto"/>
        <w:ind w:right="121" w:firstLine="480" w:firstLineChars="200"/>
        <w:jc w:val="both"/>
        <w:rPr>
          <w:lang w:eastAsia="zh-CN"/>
        </w:rPr>
      </w:pPr>
      <w:r>
        <w:rPr>
          <w:lang w:eastAsia="zh-CN"/>
        </w:rPr>
        <w:t>2.参选文件存在重大偏差的。</w:t>
      </w:r>
    </w:p>
    <w:p>
      <w:pPr>
        <w:pStyle w:val="19"/>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9"/>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19"/>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19"/>
        <w:spacing w:line="360" w:lineRule="auto"/>
        <w:ind w:right="121" w:firstLine="480" w:firstLineChars="200"/>
        <w:jc w:val="both"/>
        <w:rPr>
          <w:lang w:eastAsia="zh-CN"/>
        </w:rPr>
      </w:pPr>
      <w:r>
        <w:rPr>
          <w:lang w:eastAsia="zh-CN"/>
        </w:rPr>
        <w:t>2.在开选时没有启封和读出的参选文件，在评选时将不予考虑。</w:t>
      </w:r>
    </w:p>
    <w:p>
      <w:pPr>
        <w:pStyle w:val="19"/>
        <w:spacing w:line="360" w:lineRule="auto"/>
        <w:ind w:right="121" w:firstLine="480" w:firstLineChars="200"/>
        <w:jc w:val="both"/>
        <w:rPr>
          <w:lang w:eastAsia="zh-CN"/>
        </w:rPr>
      </w:pPr>
      <w:r>
        <w:rPr>
          <w:lang w:eastAsia="zh-CN"/>
        </w:rPr>
        <w:t>3.比选人将做开选记录。</w:t>
      </w:r>
    </w:p>
    <w:p>
      <w:pPr>
        <w:pStyle w:val="19"/>
        <w:spacing w:line="360" w:lineRule="auto"/>
        <w:ind w:right="121" w:firstLine="480" w:firstLineChars="200"/>
        <w:jc w:val="both"/>
        <w:rPr>
          <w:lang w:eastAsia="zh-CN"/>
        </w:rPr>
      </w:pPr>
      <w:r>
        <w:rPr>
          <w:rFonts w:hint="eastAsia"/>
          <w:lang w:eastAsia="zh-CN"/>
        </w:rPr>
        <w:t>4.业主将根据评选结果与中选人签订合同。</w:t>
      </w:r>
    </w:p>
    <w:p>
      <w:pPr>
        <w:rPr>
          <w:lang w:eastAsia="zh-CN"/>
        </w:rPr>
      </w:pPr>
    </w:p>
    <w:p>
      <w:pPr>
        <w:pStyle w:val="19"/>
        <w:spacing w:before="23"/>
        <w:ind w:left="598"/>
        <w:rPr>
          <w:lang w:eastAsia="zh-CN"/>
        </w:rPr>
        <w:sectPr>
          <w:pgSz w:w="11910" w:h="16840"/>
          <w:pgMar w:top="1500" w:right="1140" w:bottom="740" w:left="1300" w:header="0" w:footer="551" w:gutter="0"/>
          <w:cols w:space="720" w:num="1"/>
        </w:sectPr>
      </w:pPr>
    </w:p>
    <w:p>
      <w:pPr>
        <w:spacing w:before="15" w:line="360" w:lineRule="auto"/>
        <w:jc w:val="center"/>
        <w:rPr>
          <w:b/>
          <w:w w:val="95"/>
          <w:sz w:val="28"/>
          <w:lang w:eastAsia="zh-CN"/>
        </w:rPr>
      </w:pPr>
      <w:r>
        <w:rPr>
          <w:b/>
          <w:w w:val="95"/>
          <w:sz w:val="28"/>
          <w:lang w:eastAsia="zh-CN"/>
        </w:rPr>
        <w:t>第五章  合同授予</w:t>
      </w:r>
    </w:p>
    <w:p>
      <w:pPr>
        <w:pStyle w:val="19"/>
        <w:spacing w:line="360" w:lineRule="auto"/>
        <w:ind w:right="121" w:firstLine="480" w:firstLineChars="200"/>
        <w:jc w:val="both"/>
        <w:rPr>
          <w:lang w:eastAsia="zh-CN"/>
        </w:rPr>
      </w:pPr>
      <w:r>
        <w:rPr>
          <w:lang w:eastAsia="zh-CN"/>
        </w:rPr>
        <w:t>1.比选人将把合同授予中选人；在授予前，仍需进行资格审查。</w:t>
      </w:r>
    </w:p>
    <w:p>
      <w:pPr>
        <w:pStyle w:val="19"/>
        <w:spacing w:line="360" w:lineRule="auto"/>
        <w:ind w:right="121" w:firstLine="480" w:firstLineChars="200"/>
        <w:jc w:val="both"/>
        <w:rPr>
          <w:lang w:eastAsia="zh-CN"/>
        </w:rPr>
      </w:pPr>
      <w:r>
        <w:rPr>
          <w:lang w:eastAsia="zh-CN"/>
        </w:rPr>
        <w:t>2.中选人确定后，比选将通知中选人，并将中选结果公示在比选人集团官网。</w:t>
      </w:r>
    </w:p>
    <w:p>
      <w:pPr>
        <w:pStyle w:val="19"/>
        <w:spacing w:line="360" w:lineRule="auto"/>
        <w:ind w:right="121" w:firstLine="480" w:firstLineChars="200"/>
        <w:jc w:val="both"/>
        <w:rPr>
          <w:lang w:eastAsia="zh-CN"/>
        </w:rPr>
      </w:pPr>
      <w:r>
        <w:rPr>
          <w:lang w:eastAsia="zh-CN"/>
        </w:rPr>
        <w:t>3.中选通知对比选人和参选人具有法律效力。</w:t>
      </w:r>
      <w:r>
        <w:rPr>
          <w:rStyle w:val="50"/>
          <w:rFonts w:hint="eastAsia"/>
          <w:color w:val="FF0000"/>
          <w:lang w:eastAsia="zh-CN"/>
        </w:rPr>
        <w:t>福建福海创石油化工有限公司指定由</w:t>
      </w:r>
      <w:r>
        <w:rPr>
          <w:rStyle w:val="50"/>
          <w:color w:val="FF0000"/>
          <w:lang w:eastAsia="zh-CN"/>
        </w:rPr>
        <w:t>其</w:t>
      </w:r>
      <w:r>
        <w:rPr>
          <w:rStyle w:val="50"/>
          <w:rFonts w:hint="eastAsia"/>
          <w:color w:val="FF0000"/>
          <w:lang w:eastAsia="zh-CN"/>
        </w:rPr>
        <w:t>权属子公司“</w:t>
      </w:r>
      <w:r>
        <w:rPr>
          <w:rStyle w:val="50"/>
          <w:rFonts w:hint="eastAsia" w:ascii="Times New Roman" w:hAnsi="Times New Roman" w:cs="Times New Roman"/>
          <w:color w:val="FF0000"/>
          <w:lang w:eastAsia="zh-CN"/>
        </w:rPr>
        <w:t>翔鹭石化（漳州）有限公司”作为</w:t>
      </w:r>
      <w:r>
        <w:rPr>
          <w:rStyle w:val="50"/>
          <w:rFonts w:hint="eastAsia"/>
          <w:color w:val="FF0000"/>
          <w:lang w:eastAsia="zh-CN"/>
        </w:rPr>
        <w:t>本合同执行主体，将于中选结果公示流程结束之日起30日内与中选人完成合同签订事宜</w:t>
      </w:r>
      <w:r>
        <w:rPr>
          <w:color w:val="FF0000"/>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19"/>
        <w:spacing w:line="360" w:lineRule="auto"/>
        <w:ind w:right="121" w:firstLine="480" w:firstLineChars="200"/>
        <w:jc w:val="both"/>
        <w:rPr>
          <w:lang w:eastAsia="zh-CN"/>
        </w:rPr>
      </w:pPr>
      <w:r>
        <w:rPr>
          <w:lang w:eastAsia="zh-CN"/>
        </w:rPr>
        <w:t>4.中选人签署合同后必须履行合同要求。若因中选单位原因未在规定的时间内完成相关设计</w:t>
      </w:r>
      <w:r>
        <w:rPr>
          <w:rFonts w:hint="eastAsia"/>
          <w:lang w:eastAsia="zh-CN"/>
        </w:rPr>
        <w:t>、</w:t>
      </w:r>
      <w:r>
        <w:rPr>
          <w:lang w:eastAsia="zh-CN"/>
        </w:rPr>
        <w:t>图纸提供等工作，则比选人有权单方面取消中选单位的资格。并取消参选人三年内在比选人的业务中的参选资格，由此给比选人造成的损失，比选人有权追究中选方的全部责任。</w:t>
      </w:r>
    </w:p>
    <w:p>
      <w:pPr>
        <w:pStyle w:val="19"/>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19"/>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19"/>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19"/>
        <w:spacing w:line="360" w:lineRule="auto"/>
        <w:ind w:right="121" w:firstLine="480" w:firstLineChars="200"/>
        <w:jc w:val="both"/>
        <w:rPr>
          <w:lang w:eastAsia="zh-CN"/>
        </w:rPr>
      </w:pPr>
      <w:r>
        <w:rPr>
          <w:lang w:eastAsia="zh-CN"/>
        </w:rPr>
        <w:t>2.中选单位必须严格执行</w:t>
      </w:r>
      <w:r>
        <w:rPr>
          <w:rFonts w:hint="eastAsia"/>
          <w:lang w:eastAsia="zh-CN"/>
        </w:rPr>
        <w:t>采购合同</w:t>
      </w:r>
      <w:r>
        <w:rPr>
          <w:lang w:eastAsia="zh-CN"/>
        </w:rPr>
        <w:t>（详见附件一）的规定。</w:t>
      </w:r>
    </w:p>
    <w:p>
      <w:pPr>
        <w:pStyle w:val="19"/>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19"/>
        <w:spacing w:before="26" w:line="321" w:lineRule="auto"/>
        <w:ind w:left="118" w:right="106" w:firstLine="48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56"/>
      </w:pPr>
    </w:p>
    <w:p>
      <w:pPr>
        <w:pStyle w:val="56"/>
      </w:pPr>
    </w:p>
    <w:p>
      <w:pPr>
        <w:pStyle w:val="56"/>
      </w:pPr>
    </w:p>
    <w:p>
      <w:pPr>
        <w:pStyle w:val="56"/>
      </w:pP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19"/>
        <w:spacing w:line="360" w:lineRule="auto"/>
        <w:ind w:right="121" w:firstLine="480" w:firstLineChars="200"/>
        <w:jc w:val="both"/>
        <w:rPr>
          <w:lang w:eastAsia="zh-CN"/>
        </w:rPr>
      </w:pPr>
      <w:r>
        <w:rPr>
          <w:lang w:eastAsia="zh-CN"/>
        </w:rPr>
        <w:t>1.参选人的参选文件无论其是否中选，均不退回。</w:t>
      </w:r>
    </w:p>
    <w:p>
      <w:pPr>
        <w:pStyle w:val="19"/>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19"/>
        <w:spacing w:line="360" w:lineRule="auto"/>
        <w:ind w:right="121" w:firstLine="480" w:firstLineChars="200"/>
        <w:jc w:val="both"/>
        <w:rPr>
          <w:lang w:eastAsia="zh-CN"/>
        </w:rPr>
      </w:pPr>
      <w:r>
        <w:rPr>
          <w:lang w:eastAsia="zh-CN"/>
        </w:rPr>
        <w:t>3.本比选文件的解释权归福建福海创石油化工有限公司。</w:t>
      </w:r>
    </w:p>
    <w:p>
      <w:pPr>
        <w:pStyle w:val="19"/>
        <w:spacing w:line="360" w:lineRule="auto"/>
        <w:ind w:left="215"/>
        <w:rPr>
          <w:lang w:eastAsia="zh-CN"/>
        </w:rPr>
      </w:pPr>
      <w:r>
        <w:rPr>
          <w:lang w:eastAsia="zh-CN"/>
        </w:rPr>
        <w:br w:type="page"/>
      </w:r>
    </w:p>
    <w:p>
      <w:pPr>
        <w:pStyle w:val="19"/>
        <w:rPr>
          <w:rFonts w:ascii="Times New Roman"/>
          <w:b/>
          <w:bCs/>
          <w:lang w:eastAsia="zh-CN"/>
        </w:rPr>
      </w:pPr>
      <w:r>
        <w:rPr>
          <w:rFonts w:hint="eastAsia" w:ascii="Times New Roman"/>
          <w:b/>
          <w:bCs/>
          <w:lang w:eastAsia="zh-CN"/>
        </w:rPr>
        <w:t>附件一、合同文本</w:t>
      </w:r>
      <w:bookmarkStart w:id="0" w:name="_Toc251742852"/>
    </w:p>
    <w:p>
      <w:pPr>
        <w:jc w:val="center"/>
        <w:rPr>
          <w:rFonts w:ascii="Arial" w:hAnsi="Arial" w:cs="Arial"/>
          <w:b/>
          <w:color w:val="000000" w:themeColor="text1"/>
          <w:sz w:val="32"/>
          <w:szCs w:val="32"/>
          <w:lang w:eastAsia="zh-CN"/>
          <w14:textFill>
            <w14:solidFill>
              <w14:schemeClr w14:val="tx1"/>
            </w14:solidFill>
          </w14:textFill>
        </w:rPr>
      </w:pPr>
      <w:r>
        <w:rPr>
          <w:rFonts w:hint="eastAsia" w:ascii="Arial" w:hAnsi="Arial" w:cs="Arial"/>
          <w:b/>
          <w:color w:val="000000" w:themeColor="text1"/>
          <w:sz w:val="32"/>
          <w:szCs w:val="32"/>
          <w:lang w:eastAsia="zh-CN"/>
          <w14:textFill>
            <w14:solidFill>
              <w14:schemeClr w14:val="tx1"/>
            </w14:solidFill>
          </w14:textFill>
        </w:rPr>
        <w:t>翔鹭石化（漳州）有限公司</w:t>
      </w:r>
    </w:p>
    <w:p>
      <w:pPr>
        <w:ind w:left="1927" w:leftChars="292" w:hanging="1285" w:hangingChars="400"/>
        <w:rPr>
          <w:rFonts w:ascii="Arial" w:hAnsi="Arial" w:cs="Arial"/>
          <w:b/>
          <w:color w:val="000000" w:themeColor="text1"/>
          <w:sz w:val="32"/>
          <w:szCs w:val="32"/>
          <w:lang w:eastAsia="zh-CN"/>
          <w14:textFill>
            <w14:solidFill>
              <w14:schemeClr w14:val="tx1"/>
            </w14:solidFill>
          </w14:textFill>
        </w:rPr>
      </w:pPr>
      <w:r>
        <w:rPr>
          <w:rFonts w:hint="eastAsia" w:ascii="Arial" w:hAnsi="Arial" w:cs="Arial"/>
          <w:b/>
          <w:color w:val="000000" w:themeColor="text1"/>
          <w:sz w:val="32"/>
          <w:szCs w:val="32"/>
          <w:lang w:eastAsia="zh-CN"/>
          <w14:textFill>
            <w14:solidFill>
              <w14:schemeClr w14:val="tx1"/>
            </w14:solidFill>
          </w14:textFill>
        </w:rPr>
        <w:t>2024年PTA团队干燥机检修工程项目-检维修包2合同</w:t>
      </w:r>
    </w:p>
    <w:p>
      <w:pPr>
        <w:spacing w:line="360" w:lineRule="auto"/>
        <w:jc w:val="center"/>
        <w:rPr>
          <w:rFonts w:cs="Arial"/>
          <w:color w:val="000000" w:themeColor="text1"/>
          <w:sz w:val="24"/>
          <w:lang w:eastAsia="zh-CN"/>
          <w14:textFill>
            <w14:solidFill>
              <w14:schemeClr w14:val="tx1"/>
            </w14:solidFill>
          </w14:textFill>
        </w:rPr>
      </w:pPr>
      <w:r>
        <w:rPr>
          <w:rFonts w:hint="eastAsia" w:cs="Arial"/>
          <w:color w:val="000000" w:themeColor="text1"/>
          <w:sz w:val="24"/>
          <w:lang w:eastAsia="zh-CN"/>
          <w14:textFill>
            <w14:solidFill>
              <w14:schemeClr w14:val="tx1"/>
            </w14:solidFill>
          </w14:textFill>
        </w:rPr>
        <w:t xml:space="preserve">                合同编号：</w:t>
      </w:r>
      <w:r>
        <w:rPr>
          <w:rFonts w:cs="Arial"/>
          <w:color w:val="000000" w:themeColor="text1"/>
          <w:sz w:val="24"/>
          <w:lang w:eastAsia="zh-CN"/>
          <w14:textFill>
            <w14:solidFill>
              <w14:schemeClr w14:val="tx1"/>
            </w14:solidFill>
          </w14:textFill>
        </w:rPr>
        <w:t xml:space="preserve"> </w:t>
      </w:r>
    </w:p>
    <w:p>
      <w:pPr>
        <w:spacing w:line="360" w:lineRule="auto"/>
        <w:jc w:val="center"/>
        <w:rPr>
          <w:rFonts w:cs="Arial"/>
          <w:color w:val="000000" w:themeColor="text1"/>
          <w:sz w:val="24"/>
          <w:lang w:eastAsia="zh-CN"/>
          <w14:textFill>
            <w14:solidFill>
              <w14:schemeClr w14:val="tx1"/>
            </w14:solidFill>
          </w14:textFill>
        </w:rPr>
      </w:pPr>
      <w:r>
        <w:rPr>
          <w:rFonts w:hint="eastAsia" w:cs="Arial"/>
          <w:color w:val="000000" w:themeColor="text1"/>
          <w:sz w:val="24"/>
          <w:lang w:eastAsia="zh-CN"/>
          <w14:textFill>
            <w14:solidFill>
              <w14:schemeClr w14:val="tx1"/>
            </w14:solidFill>
          </w14:textFill>
        </w:rPr>
        <w:t xml:space="preserve">                                 签订日期：202</w:t>
      </w:r>
      <w:r>
        <w:rPr>
          <w:rFonts w:hint="eastAsia" w:cs="Arial"/>
          <w:color w:val="000000" w:themeColor="text1"/>
          <w:sz w:val="24"/>
          <w:lang w:val="en-US" w:eastAsia="zh-CN"/>
          <w14:textFill>
            <w14:solidFill>
              <w14:schemeClr w14:val="tx1"/>
            </w14:solidFill>
          </w14:textFill>
        </w:rPr>
        <w:t>4</w:t>
      </w:r>
      <w:r>
        <w:rPr>
          <w:rFonts w:hint="eastAsia" w:cs="Arial"/>
          <w:color w:val="000000" w:themeColor="text1"/>
          <w:sz w:val="24"/>
          <w:lang w:eastAsia="zh-CN"/>
          <w14:textFill>
            <w14:solidFill>
              <w14:schemeClr w14:val="tx1"/>
            </w14:solidFill>
          </w14:textFill>
        </w:rPr>
        <w:t xml:space="preserve"> 年 月    日 </w:t>
      </w:r>
    </w:p>
    <w:p>
      <w:pPr>
        <w:pStyle w:val="42"/>
        <w:spacing w:before="0" w:beforeAutospacing="0" w:after="0" w:afterAutospacing="0" w:line="360" w:lineRule="auto"/>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发包人(甲方)：翔鹭石化（漳州）有限公司</w:t>
      </w:r>
    </w:p>
    <w:p>
      <w:pPr>
        <w:pStyle w:val="42"/>
        <w:spacing w:before="0" w:beforeAutospacing="0" w:after="0" w:afterAutospacing="0" w:line="360" w:lineRule="auto"/>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承包人(乙方)：</w:t>
      </w:r>
    </w:p>
    <w:p>
      <w:pPr>
        <w:numPr>
          <w:ilvl w:val="0"/>
          <w:numId w:val="0"/>
        </w:numPr>
        <w:spacing w:line="360" w:lineRule="auto"/>
        <w:ind w:firstLine="480" w:firstLineChars="200"/>
        <w:rPr>
          <w:rFonts w:hint="eastAsia"/>
          <w:color w:val="000000" w:themeColor="text1"/>
          <w:sz w:val="24"/>
          <w:szCs w:val="24"/>
          <w:u w:val="none"/>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根据《中华人民共和国民法典》合同编规定，及其他有关法律、行政法规，遵循平等、自愿、公平和诚实信用的原则，结合本项目具体情况，双方就</w:t>
      </w:r>
      <w:r>
        <w:rPr>
          <w:rFonts w:hint="eastAsia" w:cs="宋体"/>
          <w:b w:val="0"/>
          <w:color w:val="000000" w:themeColor="text1"/>
          <w:sz w:val="24"/>
          <w:szCs w:val="24"/>
          <w:lang w:eastAsia="zh-CN"/>
          <w14:textFill>
            <w14:solidFill>
              <w14:schemeClr w14:val="tx1"/>
            </w14:solidFill>
          </w14:textFill>
        </w:rPr>
        <w:t>2024年PTA团队干燥机检修工程项目</w:t>
      </w:r>
      <w:r>
        <w:rPr>
          <w:rFonts w:hint="eastAsia" w:ascii="宋体" w:hAnsi="宋体" w:eastAsia="宋体"/>
          <w:color w:val="000000" w:themeColor="text1"/>
          <w:sz w:val="24"/>
          <w:szCs w:val="24"/>
          <w:lang w:eastAsia="zh-CN"/>
          <w14:textFill>
            <w14:solidFill>
              <w14:schemeClr w14:val="tx1"/>
            </w14:solidFill>
          </w14:textFill>
        </w:rPr>
        <w:t>协商一致，订立本合同</w:t>
      </w:r>
      <w:r>
        <w:rPr>
          <w:rFonts w:hint="eastAsia"/>
          <w:color w:val="000000" w:themeColor="text1"/>
          <w:sz w:val="24"/>
          <w:szCs w:val="24"/>
          <w:lang w:eastAsia="zh-CN"/>
          <w14:textFill>
            <w14:solidFill>
              <w14:schemeClr w14:val="tx1"/>
            </w14:solidFill>
          </w14:textFill>
        </w:rPr>
        <w:t>，共同遵照执行。</w:t>
      </w:r>
    </w:p>
    <w:p>
      <w:pPr>
        <w:spacing w:line="360" w:lineRule="auto"/>
        <w:rPr>
          <w:b/>
          <w:color w:val="000000" w:themeColor="text1"/>
          <w:sz w:val="28"/>
          <w:szCs w:val="28"/>
          <w:lang w:eastAsia="zh-CN"/>
          <w14:textFill>
            <w14:solidFill>
              <w14:schemeClr w14:val="tx1"/>
            </w14:solidFill>
          </w14:textFill>
        </w:rPr>
      </w:pPr>
      <w:r>
        <w:rPr>
          <w:rFonts w:hint="eastAsia"/>
          <w:b/>
          <w:color w:val="000000" w:themeColor="text1"/>
          <w:sz w:val="28"/>
          <w:szCs w:val="28"/>
          <w:lang w:eastAsia="zh-CN"/>
          <w14:textFill>
            <w14:solidFill>
              <w14:schemeClr w14:val="tx1"/>
            </w14:solidFill>
          </w14:textFill>
        </w:rPr>
        <w:t>第一条 一般条款</w:t>
      </w:r>
    </w:p>
    <w:p>
      <w:pPr>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1、工程概况</w:t>
      </w:r>
    </w:p>
    <w:p>
      <w:pPr>
        <w:spacing w:line="360" w:lineRule="auto"/>
        <w:ind w:firstLine="240" w:firstLineChars="100"/>
        <w:rPr>
          <w:rFonts w:hint="eastAsia" w:cs="宋体"/>
          <w:color w:val="000000" w:themeColor="text1"/>
          <w:sz w:val="24"/>
          <w:szCs w:val="22"/>
          <w:u w:val="single"/>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1.1 工程名称：</w:t>
      </w:r>
      <w:r>
        <w:rPr>
          <w:rFonts w:hint="eastAsia" w:cs="宋体"/>
          <w:b w:val="0"/>
          <w:color w:val="000000" w:themeColor="text1"/>
          <w:sz w:val="24"/>
          <w:szCs w:val="22"/>
          <w:u w:val="single"/>
          <w:lang w:eastAsia="zh-CN"/>
          <w14:textFill>
            <w14:solidFill>
              <w14:schemeClr w14:val="tx1"/>
            </w14:solidFill>
          </w14:textFill>
        </w:rPr>
        <w:t>2024年PTA团队干燥机检修工程项目</w:t>
      </w:r>
      <w:r>
        <w:rPr>
          <w:rFonts w:hint="eastAsia" w:ascii="宋体" w:hAnsi="宋体" w:cs="宋体"/>
          <w:b w:val="0"/>
          <w:color w:val="000000" w:themeColor="text1"/>
          <w:sz w:val="24"/>
          <w:szCs w:val="22"/>
          <w:u w:val="single"/>
          <w:lang w:eastAsia="zh-CN"/>
          <w14:textFill>
            <w14:solidFill>
              <w14:schemeClr w14:val="tx1"/>
            </w14:solidFill>
          </w14:textFill>
        </w:rPr>
        <w:t>-</w:t>
      </w:r>
      <w:r>
        <w:rPr>
          <w:rFonts w:hint="eastAsia" w:cs="宋体"/>
          <w:b w:val="0"/>
          <w:color w:val="000000" w:themeColor="text1"/>
          <w:sz w:val="24"/>
          <w:szCs w:val="22"/>
          <w:u w:val="single"/>
          <w:lang w:eastAsia="zh-CN"/>
          <w14:textFill>
            <w14:solidFill>
              <w14:schemeClr w14:val="tx1"/>
            </w14:solidFill>
          </w14:textFill>
        </w:rPr>
        <w:t>检维修包2</w:t>
      </w:r>
    </w:p>
    <w:p>
      <w:pPr>
        <w:spacing w:line="360" w:lineRule="auto"/>
        <w:ind w:firstLine="240" w:firstLineChars="100"/>
        <w:rPr>
          <w:color w:val="000000" w:themeColor="text1"/>
          <w:sz w:val="24"/>
          <w:u w:val="single"/>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1.2 工程地址：</w:t>
      </w:r>
      <w:r>
        <w:rPr>
          <w:rFonts w:hint="eastAsia"/>
          <w:color w:val="000000" w:themeColor="text1"/>
          <w:sz w:val="24"/>
          <w:u w:val="single"/>
          <w:lang w:eastAsia="zh-CN"/>
          <w14:textFill>
            <w14:solidFill>
              <w14:schemeClr w14:val="tx1"/>
            </w14:solidFill>
          </w14:textFill>
        </w:rPr>
        <w:t>甲方公司厂区指定地点</w:t>
      </w:r>
    </w:p>
    <w:p>
      <w:pPr>
        <w:numPr>
          <w:ilvl w:val="0"/>
          <w:numId w:val="0"/>
        </w:numPr>
        <w:spacing w:line="360" w:lineRule="auto"/>
        <w:ind w:firstLine="120" w:firstLineChars="50"/>
        <w:rPr>
          <w:color w:val="000000" w:themeColor="text1"/>
          <w:sz w:val="24"/>
          <w:szCs w:val="24"/>
          <w:u w:val="single"/>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1.3 合同期限：总工期18</w:t>
      </w:r>
      <w:r>
        <w:rPr>
          <w:rFonts w:hint="eastAsia"/>
          <w:color w:val="000000" w:themeColor="text1"/>
          <w:sz w:val="24"/>
          <w:szCs w:val="24"/>
          <w:lang w:val="en-US" w:eastAsia="zh-CN"/>
          <w14:textFill>
            <w14:solidFill>
              <w14:schemeClr w14:val="tx1"/>
            </w14:solidFill>
          </w14:textFill>
        </w:rPr>
        <w:t>日</w:t>
      </w:r>
      <w:r>
        <w:rPr>
          <w:rFonts w:hint="eastAsia"/>
          <w:color w:val="000000" w:themeColor="text1"/>
          <w:sz w:val="24"/>
          <w:szCs w:val="24"/>
          <w:lang w:eastAsia="zh-CN"/>
          <w14:textFill>
            <w14:solidFill>
              <w14:schemeClr w14:val="tx1"/>
            </w14:solidFill>
          </w14:textFill>
        </w:rPr>
        <w:t>，实</w:t>
      </w:r>
      <w:r>
        <w:rPr>
          <w:color w:val="000000" w:themeColor="text1"/>
          <w:sz w:val="24"/>
          <w:szCs w:val="24"/>
          <w:lang w:eastAsia="zh-CN"/>
          <w14:textFill>
            <w14:solidFill>
              <w14:schemeClr w14:val="tx1"/>
            </w14:solidFill>
          </w14:textFill>
        </w:rPr>
        <w:t>际开工日期自</w:t>
      </w:r>
      <w:r>
        <w:rPr>
          <w:rFonts w:hint="eastAsia"/>
          <w:color w:val="000000" w:themeColor="text1"/>
          <w:sz w:val="24"/>
          <w:szCs w:val="24"/>
          <w:lang w:eastAsia="zh-CN"/>
          <w14:textFill>
            <w14:solidFill>
              <w14:schemeClr w14:val="tx1"/>
            </w14:solidFill>
          </w14:textFill>
        </w:rPr>
        <w:t>甲方下达</w:t>
      </w:r>
      <w:r>
        <w:rPr>
          <w:rFonts w:hint="eastAsia"/>
          <w:b w:val="0"/>
          <w:color w:val="000000" w:themeColor="text1"/>
          <w:sz w:val="24"/>
          <w:szCs w:val="24"/>
          <w:lang w:eastAsia="zh-CN"/>
          <w14:textFill>
            <w14:solidFill>
              <w14:schemeClr w14:val="tx1"/>
            </w14:solidFill>
          </w14:textFill>
        </w:rPr>
        <w:t>开工通知书</w:t>
      </w:r>
      <w:r>
        <w:rPr>
          <w:color w:val="000000" w:themeColor="text1"/>
          <w:sz w:val="24"/>
          <w:szCs w:val="24"/>
          <w:lang w:eastAsia="zh-CN"/>
          <w14:textFill>
            <w14:solidFill>
              <w14:schemeClr w14:val="tx1"/>
            </w14:solidFill>
          </w14:textFill>
        </w:rPr>
        <w:t>明确的开工日期起计算</w:t>
      </w:r>
      <w:r>
        <w:rPr>
          <w:rFonts w:hint="eastAsia"/>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需配合其它项目施工进度的，乙方须无条件依甲方要求执行，此次检修须根据检修总体进度24小时连续作业。</w:t>
      </w:r>
    </w:p>
    <w:p>
      <w:pPr>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2、主要标准、规程及规范</w:t>
      </w:r>
    </w:p>
    <w:p>
      <w:pPr>
        <w:spacing w:line="360" w:lineRule="auto"/>
        <w:ind w:firstLine="120" w:firstLineChars="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符合现行国家、地方及行业相关设计、施工规范要求及甲方要求，并通过有关部门验收合格。</w:t>
      </w:r>
    </w:p>
    <w:p>
      <w:pPr>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3、资料</w:t>
      </w:r>
    </w:p>
    <w:p>
      <w:pPr>
        <w:spacing w:line="360" w:lineRule="auto"/>
        <w:ind w:left="731" w:leftChars="114" w:hanging="480" w:hangingChars="2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3.1 维修工作开工前甲方向乙方提供资料一份，</w:t>
      </w:r>
      <w:r>
        <w:rPr>
          <w:rFonts w:hint="eastAsia"/>
          <w:color w:val="000000" w:themeColor="text1"/>
          <w:sz w:val="24"/>
          <w:lang w:val="en-US" w:eastAsia="zh-CN"/>
          <w14:textFill>
            <w14:solidFill>
              <w14:schemeClr w14:val="tx1"/>
            </w14:solidFill>
          </w14:textFill>
        </w:rPr>
        <w:t>并</w:t>
      </w:r>
      <w:r>
        <w:rPr>
          <w:rFonts w:hint="eastAsia"/>
          <w:color w:val="000000" w:themeColor="text1"/>
          <w:sz w:val="24"/>
          <w:lang w:eastAsia="zh-CN"/>
          <w14:textFill>
            <w14:solidFill>
              <w14:schemeClr w14:val="tx1"/>
            </w14:solidFill>
          </w14:textFill>
        </w:rPr>
        <w:t>根据现场实际情况进行技术交底。</w:t>
      </w:r>
    </w:p>
    <w:p>
      <w:pPr>
        <w:spacing w:line="360" w:lineRule="auto"/>
        <w:ind w:left="611" w:leftChars="114" w:hanging="360" w:hangingChars="15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3.2 乙方未经甲方同意不得将本工程资料转给第三方，本合同工程竣工验收之日起十天内将资料退还给甲方。</w:t>
      </w:r>
    </w:p>
    <w:p>
      <w:pPr>
        <w:spacing w:line="360" w:lineRule="auto"/>
        <w:rPr>
          <w:b/>
          <w:color w:val="000000" w:themeColor="text1"/>
          <w:sz w:val="28"/>
          <w:szCs w:val="28"/>
          <w:lang w:eastAsia="zh-CN"/>
          <w14:textFill>
            <w14:solidFill>
              <w14:schemeClr w14:val="tx1"/>
            </w14:solidFill>
          </w14:textFill>
        </w:rPr>
      </w:pPr>
      <w:r>
        <w:rPr>
          <w:rFonts w:hint="eastAsia"/>
          <w:b/>
          <w:color w:val="000000" w:themeColor="text1"/>
          <w:sz w:val="28"/>
          <w:szCs w:val="28"/>
          <w:lang w:eastAsia="zh-CN"/>
          <w14:textFill>
            <w14:solidFill>
              <w14:schemeClr w14:val="tx1"/>
            </w14:solidFill>
          </w14:textFill>
        </w:rPr>
        <w:t>第二条   承包方式及结算办法：</w:t>
      </w:r>
    </w:p>
    <w:p>
      <w:pPr>
        <w:spacing w:line="360" w:lineRule="auto"/>
        <w:ind w:left="1" w:firstLine="480" w:firstLineChars="200"/>
        <w:rPr>
          <w:color w:val="000000" w:themeColor="text1"/>
          <w:sz w:val="24"/>
          <w:szCs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本合同乙方采用承包项目范围内包工、包质量、包工期、包安全文明施工、包维修风险的承包方式，</w:t>
      </w:r>
      <w:r>
        <w:rPr>
          <w:rFonts w:hint="eastAsia" w:cs="Arial"/>
          <w:color w:val="000000" w:themeColor="text1"/>
          <w:sz w:val="24"/>
          <w:szCs w:val="24"/>
          <w:lang w:eastAsia="zh-CN"/>
          <w14:textFill>
            <w14:solidFill>
              <w14:schemeClr w14:val="tx1"/>
            </w14:solidFill>
          </w14:textFill>
        </w:rPr>
        <w:t>设备所需检修备件由甲方提供，</w:t>
      </w:r>
      <w:r>
        <w:rPr>
          <w:rFonts w:hint="eastAsia" w:asciiTheme="majorEastAsia" w:hAnsiTheme="majorEastAsia" w:eastAsiaTheme="majorEastAsia"/>
          <w:color w:val="000000" w:themeColor="text1"/>
          <w:sz w:val="24"/>
          <w:szCs w:val="24"/>
          <w:lang w:eastAsia="zh-CN"/>
          <w14:textFill>
            <w14:solidFill>
              <w14:schemeClr w14:val="tx1"/>
            </w14:solidFill>
          </w14:textFill>
        </w:rPr>
        <w:t>采用固定单价，暂定总价的承包方式</w:t>
      </w:r>
      <w:r>
        <w:rPr>
          <w:rFonts w:hint="eastAsia"/>
          <w:bCs/>
          <w:color w:val="000000" w:themeColor="text1"/>
          <w:sz w:val="24"/>
          <w:szCs w:val="24"/>
          <w:lang w:eastAsia="zh-CN"/>
          <w14:textFill>
            <w14:solidFill>
              <w14:schemeClr w14:val="tx1"/>
            </w14:solidFill>
          </w14:textFill>
        </w:rPr>
        <w:t>。</w:t>
      </w:r>
    </w:p>
    <w:p>
      <w:pPr>
        <w:spacing w:line="360" w:lineRule="auto"/>
        <w:rPr>
          <w:b/>
          <w:color w:val="000000" w:themeColor="text1"/>
          <w:sz w:val="28"/>
          <w:szCs w:val="28"/>
          <w:lang w:eastAsia="zh-CN"/>
          <w14:textFill>
            <w14:solidFill>
              <w14:schemeClr w14:val="tx1"/>
            </w14:solidFill>
          </w14:textFill>
        </w:rPr>
      </w:pPr>
      <w:r>
        <w:rPr>
          <w:rFonts w:hint="eastAsia"/>
          <w:b/>
          <w:color w:val="000000" w:themeColor="text1"/>
          <w:sz w:val="28"/>
          <w:szCs w:val="28"/>
          <w:lang w:eastAsia="zh-CN"/>
          <w14:textFill>
            <w14:solidFill>
              <w14:schemeClr w14:val="tx1"/>
            </w14:solidFill>
          </w14:textFill>
        </w:rPr>
        <w:t>第三条   合同价款及支付</w:t>
      </w:r>
    </w:p>
    <w:p>
      <w:pPr>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1、合同价款</w:t>
      </w:r>
    </w:p>
    <w:p>
      <w:pPr>
        <w:spacing w:line="360" w:lineRule="auto"/>
        <w:ind w:firstLine="360" w:firstLineChars="1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1.1 </w:t>
      </w:r>
      <w:r>
        <w:rPr>
          <w:rFonts w:hint="eastAsia" w:asciiTheme="majorEastAsia" w:hAnsiTheme="majorEastAsia" w:eastAsiaTheme="majorEastAsia"/>
          <w:color w:val="000000" w:themeColor="text1"/>
          <w:sz w:val="24"/>
          <w:szCs w:val="24"/>
          <w:lang w:eastAsia="zh-CN"/>
          <w14:textFill>
            <w14:solidFill>
              <w14:schemeClr w14:val="tx1"/>
            </w14:solidFill>
          </w14:textFill>
        </w:rPr>
        <w:t>本合同采用固定单价，暂定总价的承包方式，暂定总价为</w:t>
      </w:r>
      <w:r>
        <w:rPr>
          <w:rFonts w:hint="eastAsia" w:asciiTheme="majorEastAsia" w:hAnsiTheme="majorEastAsia" w:eastAsia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olor w:val="000000" w:themeColor="text1"/>
          <w:sz w:val="24"/>
          <w:szCs w:val="24"/>
          <w:lang w:eastAsia="zh-CN"/>
          <w14:textFill>
            <w14:solidFill>
              <w14:schemeClr w14:val="tx1"/>
            </w14:solidFill>
          </w14:textFill>
        </w:rPr>
        <w:t>元整，小写 ￥</w:t>
      </w:r>
      <w:r>
        <w:rPr>
          <w:rFonts w:hint="eastAsia" w:asciiTheme="majorEastAsia" w:hAnsiTheme="majorEastAsia" w:eastAsiaTheme="majorEastAsia"/>
          <w:color w:val="000000" w:themeColor="text1"/>
          <w:sz w:val="24"/>
          <w:szCs w:val="24"/>
          <w:u w:val="single"/>
          <w:lang w:eastAsia="zh-CN"/>
          <w14:textFill>
            <w14:solidFill>
              <w14:schemeClr w14:val="tx1"/>
            </w14:solidFill>
          </w14:textFill>
        </w:rPr>
        <w:t xml:space="preserve">  </w:t>
      </w:r>
      <w:r>
        <w:rPr>
          <w:rFonts w:hint="eastAsia" w:asciiTheme="majorEastAsia" w:hAnsiTheme="majorEastAsia" w:eastAsiaTheme="majorEastAsia"/>
          <w:color w:val="000000" w:themeColor="text1"/>
          <w:sz w:val="24"/>
          <w:szCs w:val="24"/>
          <w:lang w:eastAsia="zh-CN"/>
          <w14:textFill>
            <w14:solidFill>
              <w14:schemeClr w14:val="tx1"/>
            </w14:solidFill>
          </w14:textFill>
        </w:rPr>
        <w:t>元</w:t>
      </w:r>
      <w:r>
        <w:rPr>
          <w:rFonts w:hint="eastAsia"/>
          <w:b/>
          <w:bCs/>
          <w:color w:val="000000" w:themeColor="text1"/>
          <w:sz w:val="24"/>
          <w:szCs w:val="24"/>
          <w:lang w:eastAsia="zh-CN"/>
          <w14:textFill>
            <w14:solidFill>
              <w14:schemeClr w14:val="tx1"/>
            </w14:solidFill>
          </w14:textFill>
        </w:rPr>
        <w:t>。</w:t>
      </w:r>
      <w:r>
        <w:rPr>
          <w:rFonts w:hint="eastAsia" w:asciiTheme="majorEastAsia" w:hAnsiTheme="majorEastAsia" w:eastAsiaTheme="majorEastAsia"/>
          <w:color w:val="000000" w:themeColor="text1"/>
          <w:sz w:val="24"/>
          <w:szCs w:val="24"/>
          <w:lang w:eastAsia="zh-CN"/>
          <w14:textFill>
            <w14:solidFill>
              <w14:schemeClr w14:val="tx1"/>
            </w14:solidFill>
          </w14:textFill>
        </w:rPr>
        <w:t>（含税价税率</w:t>
      </w:r>
      <w:r>
        <w:rPr>
          <w:rFonts w:hint="eastAsia" w:asciiTheme="majorEastAsia" w:hAnsiTheme="majorEastAsia" w:eastAsiaTheme="majorEastAsia"/>
          <w:color w:val="000000" w:themeColor="text1"/>
          <w:sz w:val="24"/>
          <w:szCs w:val="24"/>
          <w:u w:val="single"/>
          <w:lang w:eastAsia="zh-CN"/>
          <w14:textFill>
            <w14:solidFill>
              <w14:schemeClr w14:val="tx1"/>
            </w14:solidFill>
          </w14:textFill>
        </w:rPr>
        <w:t xml:space="preserve"> % </w:t>
      </w:r>
      <w:r>
        <w:rPr>
          <w:rFonts w:hint="eastAsia" w:asciiTheme="majorEastAsia" w:hAnsiTheme="majorEastAsia" w:eastAsiaTheme="majorEastAsia"/>
          <w:color w:val="000000" w:themeColor="text1"/>
          <w:sz w:val="24"/>
          <w:szCs w:val="24"/>
          <w:lang w:eastAsia="zh-CN"/>
          <w14:textFill>
            <w14:solidFill>
              <w14:schemeClr w14:val="tx1"/>
            </w14:solidFill>
          </w14:textFill>
        </w:rPr>
        <w:t>，具体见附件1《价格清单》）。</w:t>
      </w:r>
    </w:p>
    <w:p>
      <w:pPr>
        <w:spacing w:line="360" w:lineRule="auto"/>
        <w:ind w:firstLine="360" w:firstLineChars="15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1.2 乙方开具</w:t>
      </w:r>
      <w:r>
        <w:rPr>
          <w:rFonts w:hint="eastAsia"/>
          <w:color w:val="000000" w:themeColor="text1"/>
          <w:sz w:val="24"/>
          <w:u w:val="single"/>
          <w:lang w:eastAsia="zh-CN"/>
          <w14:textFill>
            <w14:solidFill>
              <w14:schemeClr w14:val="tx1"/>
            </w14:solidFill>
          </w14:textFill>
        </w:rPr>
        <w:t xml:space="preserve">  </w:t>
      </w:r>
      <w:r>
        <w:rPr>
          <w:color w:val="000000" w:themeColor="text1"/>
          <w:sz w:val="24"/>
          <w:lang w:eastAsia="zh-CN"/>
          <w14:textFill>
            <w14:solidFill>
              <w14:schemeClr w14:val="tx1"/>
            </w14:solidFill>
          </w14:textFill>
        </w:rPr>
        <w:t>%</w:t>
      </w:r>
      <w:r>
        <w:rPr>
          <w:rFonts w:hint="eastAsia"/>
          <w:color w:val="000000" w:themeColor="text1"/>
          <w:sz w:val="24"/>
          <w:lang w:eastAsia="zh-CN"/>
          <w14:textFill>
            <w14:solidFill>
              <w14:schemeClr w14:val="tx1"/>
            </w14:solidFill>
          </w14:textFill>
        </w:rPr>
        <w:t>增值税专用发票，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除非双方另有书面约定，甲方不再承担其他费用。</w:t>
      </w:r>
    </w:p>
    <w:p>
      <w:pPr>
        <w:spacing w:line="360" w:lineRule="auto"/>
        <w:ind w:firstLine="360" w:firstLineChars="15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2、付款方式</w:t>
      </w:r>
    </w:p>
    <w:p>
      <w:pPr>
        <w:spacing w:line="360" w:lineRule="auto"/>
        <w:ind w:firstLine="360" w:firstLineChars="15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2.1合同签订生效后乙方提交的参选保证金</w:t>
      </w:r>
      <w:r>
        <w:rPr>
          <w:rFonts w:hint="eastAsia"/>
          <w:color w:val="000000" w:themeColor="text1"/>
          <w:sz w:val="24"/>
          <w:lang w:val="en-US" w:eastAsia="zh-CN"/>
          <w14:textFill>
            <w14:solidFill>
              <w14:schemeClr w14:val="tx1"/>
            </w14:solidFill>
          </w14:textFill>
        </w:rPr>
        <w:t>3.9</w:t>
      </w:r>
      <w:r>
        <w:rPr>
          <w:rFonts w:hint="eastAsia"/>
          <w:color w:val="000000" w:themeColor="text1"/>
          <w:sz w:val="24"/>
          <w:lang w:eastAsia="zh-CN"/>
          <w14:textFill>
            <w14:solidFill>
              <w14:schemeClr w14:val="tx1"/>
            </w14:solidFill>
          </w14:textFill>
        </w:rPr>
        <w:t>万元自动转为履约保证金。项目检修完工并经甲方验收合格后且乙方无违约扣款行为的，保证金将于30个工作日内，甲方无息退还履约保证金。</w:t>
      </w:r>
    </w:p>
    <w:p>
      <w:pPr>
        <w:spacing w:line="360" w:lineRule="auto"/>
        <w:ind w:firstLine="360" w:firstLineChars="150"/>
        <w:rPr>
          <w:color w:val="000000" w:themeColor="text1"/>
          <w:spacing w:val="20"/>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2.2 项目检修完工并经甲方验收合格后15日内，乙方提交结算资料给供甲方审核，甲方审核完成后，乙方根据合同约定及甲方要求，开具全额增值税专用发票，甲方收到乙方发票后</w:t>
      </w:r>
      <w:r>
        <w:rPr>
          <w:color w:val="000000" w:themeColor="text1"/>
          <w:sz w:val="24"/>
          <w:u w:val="single"/>
          <w:lang w:eastAsia="zh-CN"/>
          <w14:textFill>
            <w14:solidFill>
              <w14:schemeClr w14:val="tx1"/>
            </w14:solidFill>
          </w14:textFill>
        </w:rPr>
        <w:t xml:space="preserve"> </w:t>
      </w:r>
      <w:r>
        <w:rPr>
          <w:rFonts w:hint="eastAsia"/>
          <w:color w:val="000000" w:themeColor="text1"/>
          <w:sz w:val="24"/>
          <w:u w:val="single"/>
          <w:lang w:eastAsia="zh-CN"/>
          <w14:textFill>
            <w14:solidFill>
              <w14:schemeClr w14:val="tx1"/>
            </w14:solidFill>
          </w14:textFill>
        </w:rPr>
        <w:t>30</w:t>
      </w:r>
      <w:r>
        <w:rPr>
          <w:rFonts w:hint="eastAsia"/>
          <w:color w:val="000000" w:themeColor="text1"/>
          <w:sz w:val="24"/>
          <w:lang w:eastAsia="zh-CN"/>
          <w14:textFill>
            <w14:solidFill>
              <w14:schemeClr w14:val="tx1"/>
            </w14:solidFill>
          </w14:textFill>
        </w:rPr>
        <w:t>个工作日内向乙方支付该项目总结算价款至</w:t>
      </w:r>
      <w:r>
        <w:rPr>
          <w:rFonts w:hint="eastAsia"/>
          <w:color w:val="000000" w:themeColor="text1"/>
          <w:sz w:val="24"/>
          <w:u w:val="single"/>
          <w:lang w:eastAsia="zh-CN"/>
          <w14:textFill>
            <w14:solidFill>
              <w14:schemeClr w14:val="tx1"/>
            </w14:solidFill>
          </w14:textFill>
        </w:rPr>
        <w:t xml:space="preserve"> 90 </w:t>
      </w:r>
      <w:r>
        <w:rPr>
          <w:rFonts w:hint="eastAsia"/>
          <w:color w:val="000000" w:themeColor="text1"/>
          <w:sz w:val="24"/>
          <w:lang w:eastAsia="zh-CN"/>
          <w14:textFill>
            <w14:solidFill>
              <w14:schemeClr w14:val="tx1"/>
            </w14:solidFill>
          </w14:textFill>
        </w:rPr>
        <w:t>%，暂计为</w:t>
      </w:r>
      <w:r>
        <w:rPr>
          <w:rFonts w:hint="eastAsia" w:asciiTheme="majorEastAsia" w:hAnsiTheme="majorEastAsia" w:eastAsiaTheme="majorEastAsia"/>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2"/>
          <w:lang w:eastAsia="zh-CN"/>
          <w14:textFill>
            <w14:solidFill>
              <w14:schemeClr w14:val="tx1"/>
            </w14:solidFill>
          </w14:textFill>
        </w:rPr>
        <w:t>元，以实际结算为准</w:t>
      </w:r>
      <w:r>
        <w:rPr>
          <w:rFonts w:hint="eastAsia"/>
          <w:color w:val="000000" w:themeColor="text1"/>
          <w:sz w:val="24"/>
          <w:lang w:eastAsia="zh-CN"/>
          <w14:textFill>
            <w14:solidFill>
              <w14:schemeClr w14:val="tx1"/>
            </w14:solidFill>
          </w14:textFill>
        </w:rPr>
        <w:t>，剩余</w:t>
      </w:r>
      <w:r>
        <w:rPr>
          <w:rFonts w:hint="eastAsia"/>
          <w:color w:val="000000" w:themeColor="text1"/>
          <w:sz w:val="24"/>
          <w:u w:val="single"/>
          <w:lang w:eastAsia="zh-CN"/>
          <w14:textFill>
            <w14:solidFill>
              <w14:schemeClr w14:val="tx1"/>
            </w14:solidFill>
          </w14:textFill>
        </w:rPr>
        <w:t xml:space="preserve"> 10 </w:t>
      </w:r>
      <w:r>
        <w:rPr>
          <w:rFonts w:hint="eastAsia"/>
          <w:color w:val="000000" w:themeColor="text1"/>
          <w:sz w:val="24"/>
          <w:lang w:eastAsia="zh-CN"/>
          <w14:textFill>
            <w14:solidFill>
              <w14:schemeClr w14:val="tx1"/>
            </w14:solidFill>
          </w14:textFill>
        </w:rPr>
        <w:t>%暂计为</w:t>
      </w:r>
      <w:r>
        <w:rPr>
          <w:rFonts w:hint="eastAsia" w:asciiTheme="majorEastAsia" w:hAnsiTheme="majorEastAsia" w:eastAsiaTheme="majorEastAsia"/>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2"/>
          <w:lang w:eastAsia="zh-CN"/>
          <w14:textFill>
            <w14:solidFill>
              <w14:schemeClr w14:val="tx1"/>
            </w14:solidFill>
          </w14:textFill>
        </w:rPr>
        <w:t>元，以实际结算为准，</w:t>
      </w:r>
      <w:r>
        <w:rPr>
          <w:rFonts w:hint="eastAsia"/>
          <w:color w:val="000000" w:themeColor="text1"/>
          <w:sz w:val="24"/>
          <w:lang w:eastAsia="zh-CN"/>
          <w14:textFill>
            <w14:solidFill>
              <w14:schemeClr w14:val="tx1"/>
            </w14:solidFill>
          </w14:textFill>
        </w:rPr>
        <w:t>作为维修质量保证金，待保修期满、乙方全面履行本合同约定义务后支付</w:t>
      </w:r>
      <w:r>
        <w:rPr>
          <w:rFonts w:hint="eastAsia"/>
          <w:color w:val="000000" w:themeColor="text1"/>
          <w:spacing w:val="20"/>
          <w:sz w:val="24"/>
          <w:lang w:eastAsia="zh-CN"/>
          <w14:textFill>
            <w14:solidFill>
              <w14:schemeClr w14:val="tx1"/>
            </w14:solidFill>
          </w14:textFill>
        </w:rPr>
        <w:t>。</w:t>
      </w:r>
    </w:p>
    <w:p>
      <w:pPr>
        <w:pStyle w:val="42"/>
        <w:spacing w:before="0" w:beforeAutospacing="0" w:after="0" w:afterAutospacing="0" w:line="500" w:lineRule="exact"/>
        <w:ind w:firstLine="360" w:firstLineChars="150"/>
        <w:rPr>
          <w:rFonts w:hint="eastAsia" w:ascii="宋体" w:hAnsi="宋体" w:eastAsia="宋体"/>
          <w:color w:val="000000" w:themeColor="text1"/>
          <w:sz w:val="24"/>
          <w:szCs w:val="22"/>
          <w:lang w:eastAsia="zh-CN"/>
          <w14:textFill>
            <w14:solidFill>
              <w14:schemeClr w14:val="tx1"/>
            </w14:solidFill>
          </w14:textFill>
        </w:rPr>
      </w:pPr>
      <w:r>
        <w:rPr>
          <w:rFonts w:hint="eastAsia"/>
          <w:color w:val="000000" w:themeColor="text1"/>
          <w:szCs w:val="22"/>
          <w14:textFill>
            <w14:solidFill>
              <w14:schemeClr w14:val="tx1"/>
            </w14:solidFill>
          </w14:textFill>
        </w:rPr>
        <w:t>2.3 所有支付的款项均以人民币支付, 付款方式为电汇或银行转账。</w:t>
      </w:r>
      <w:r>
        <w:rPr>
          <w:rFonts w:hint="eastAsia" w:ascii="宋体" w:hAnsi="宋体" w:eastAsia="宋体"/>
          <w:color w:val="000000" w:themeColor="text1"/>
          <w:szCs w:val="22"/>
          <w14:textFill>
            <w14:solidFill>
              <w14:schemeClr w14:val="tx1"/>
            </w14:solidFill>
          </w14:textFill>
        </w:rPr>
        <w:t>乙方应在甲方付款期限届满</w:t>
      </w:r>
      <w:r>
        <w:rPr>
          <w:rFonts w:hint="eastAsia" w:ascii="宋体" w:hAnsi="宋体" w:eastAsia="宋体"/>
          <w:color w:val="000000" w:themeColor="text1"/>
          <w:szCs w:val="22"/>
          <w:u w:val="none"/>
          <w14:textFill>
            <w14:solidFill>
              <w14:schemeClr w14:val="tx1"/>
            </w14:solidFill>
          </w14:textFill>
        </w:rPr>
        <w:t xml:space="preserve"> 30 </w:t>
      </w:r>
      <w:r>
        <w:rPr>
          <w:rFonts w:hint="eastAsia" w:ascii="宋体" w:hAnsi="宋体" w:eastAsia="宋体"/>
          <w:color w:val="000000" w:themeColor="text1"/>
          <w:szCs w:val="22"/>
          <w14:textFill>
            <w14:solidFill>
              <w14:schemeClr w14:val="tx1"/>
            </w14:solidFill>
          </w14:textFill>
        </w:rPr>
        <w:t>日前提供相应的增值税专用发票，否则甲方有权顺延付款。</w:t>
      </w:r>
    </w:p>
    <w:p>
      <w:pPr>
        <w:tabs>
          <w:tab w:val="left" w:pos="2010"/>
        </w:tabs>
        <w:spacing w:line="360" w:lineRule="auto"/>
        <w:rPr>
          <w:b/>
          <w:color w:val="000000" w:themeColor="text1"/>
          <w:sz w:val="28"/>
          <w:szCs w:val="28"/>
          <w:lang w:eastAsia="zh-CN"/>
          <w14:textFill>
            <w14:solidFill>
              <w14:schemeClr w14:val="tx1"/>
            </w14:solidFill>
          </w14:textFill>
        </w:rPr>
      </w:pPr>
      <w:r>
        <w:rPr>
          <w:rFonts w:hint="eastAsia"/>
          <w:b/>
          <w:color w:val="000000" w:themeColor="text1"/>
          <w:sz w:val="28"/>
          <w:szCs w:val="28"/>
          <w:lang w:eastAsia="zh-CN"/>
          <w14:textFill>
            <w14:solidFill>
              <w14:schemeClr w14:val="tx1"/>
            </w14:solidFill>
          </w14:textFill>
        </w:rPr>
        <w:t>第四条 双方责任</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1、甲方工作</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1.1</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甲方有权对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pPr>
        <w:tabs>
          <w:tab w:val="left" w:pos="2010"/>
        </w:tabs>
        <w:spacing w:line="360" w:lineRule="auto"/>
        <w:ind w:firstLine="240" w:firstLineChars="100"/>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1.2</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施工用水、电由甲方提供，甲方为乙方的检维修服务提供配合。</w:t>
      </w:r>
      <w:r>
        <w:rPr>
          <w:rFonts w:hint="eastAsia" w:ascii="宋体" w:hAnsi="宋体" w:eastAsia="宋体" w:cs="宋体"/>
          <w:color w:val="000000" w:themeColor="text1"/>
          <w:sz w:val="24"/>
          <w:lang w:eastAsia="zh-CN"/>
          <w14:textFill>
            <w14:solidFill>
              <w14:schemeClr w14:val="tx1"/>
            </w14:solidFill>
          </w14:textFill>
        </w:rPr>
        <w:t>所需临时配电箱、电源线、照明用具等均由</w:t>
      </w:r>
      <w:r>
        <w:rPr>
          <w:rFonts w:hint="eastAsia"/>
          <w:color w:val="000000" w:themeColor="text1"/>
          <w:sz w:val="24"/>
          <w:lang w:eastAsia="zh-CN"/>
          <w14:textFill>
            <w14:solidFill>
              <w14:schemeClr w14:val="tx1"/>
            </w14:solidFill>
          </w14:textFill>
        </w:rPr>
        <w:t>乙方</w:t>
      </w:r>
      <w:r>
        <w:rPr>
          <w:rFonts w:hint="eastAsia" w:ascii="宋体" w:hAnsi="宋体" w:eastAsia="宋体" w:cs="宋体"/>
          <w:color w:val="000000" w:themeColor="text1"/>
          <w:sz w:val="24"/>
          <w:lang w:eastAsia="zh-CN"/>
          <w14:textFill>
            <w14:solidFill>
              <w14:schemeClr w14:val="tx1"/>
            </w14:solidFill>
          </w14:textFill>
        </w:rPr>
        <w:t>自行携带，甲方指定接入点，由</w:t>
      </w:r>
      <w:r>
        <w:rPr>
          <w:rFonts w:hint="eastAsia"/>
          <w:color w:val="000000" w:themeColor="text1"/>
          <w:sz w:val="24"/>
          <w:lang w:eastAsia="zh-CN"/>
          <w14:textFill>
            <w14:solidFill>
              <w14:schemeClr w14:val="tx1"/>
            </w14:solidFill>
          </w14:textFill>
        </w:rPr>
        <w:t>乙方</w:t>
      </w:r>
      <w:r>
        <w:rPr>
          <w:rFonts w:hint="eastAsia" w:ascii="宋体" w:hAnsi="宋体" w:eastAsia="宋体" w:cs="宋体"/>
          <w:color w:val="000000" w:themeColor="text1"/>
          <w:sz w:val="24"/>
          <w:lang w:eastAsia="zh-CN"/>
          <w14:textFill>
            <w14:solidFill>
              <w14:schemeClr w14:val="tx1"/>
            </w14:solidFill>
          </w14:textFill>
        </w:rPr>
        <w:t>具备电气资质人员接入。</w:t>
      </w:r>
    </w:p>
    <w:p>
      <w:pPr>
        <w:numPr>
          <w:ilvl w:val="0"/>
          <w:numId w:val="0"/>
        </w:numPr>
        <w:tabs>
          <w:tab w:val="left" w:pos="2010"/>
        </w:tabs>
        <w:spacing w:line="360" w:lineRule="auto"/>
        <w:ind w:firstLine="240" w:firstLineChars="100"/>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1.3 </w:t>
      </w:r>
      <w:r>
        <w:rPr>
          <w:rFonts w:hint="eastAsia" w:ascii="宋体" w:eastAsia="宋体"/>
          <w:color w:val="000000" w:themeColor="text1"/>
          <w:sz w:val="24"/>
          <w:lang w:eastAsia="zh-CN"/>
          <w14:textFill>
            <w14:solidFill>
              <w14:schemeClr w14:val="tx1"/>
            </w14:solidFill>
          </w14:textFill>
        </w:rPr>
        <w:t>检修使用板车、吊车均由</w:t>
      </w:r>
      <w:r>
        <w:rPr>
          <w:rFonts w:hint="eastAsia"/>
          <w:color w:val="000000" w:themeColor="text1"/>
          <w:sz w:val="24"/>
          <w:lang w:eastAsia="zh-CN"/>
          <w14:textFill>
            <w14:solidFill>
              <w14:schemeClr w14:val="tx1"/>
            </w14:solidFill>
          </w14:textFill>
        </w:rPr>
        <w:t>甲方</w:t>
      </w:r>
      <w:r>
        <w:rPr>
          <w:rFonts w:hint="eastAsia" w:ascii="宋体" w:eastAsia="宋体"/>
          <w:color w:val="000000" w:themeColor="text1"/>
          <w:sz w:val="24"/>
          <w:lang w:eastAsia="zh-CN"/>
          <w14:textFill>
            <w14:solidFill>
              <w14:schemeClr w14:val="tx1"/>
            </w14:solidFill>
          </w14:textFill>
        </w:rPr>
        <w:t>提供。</w:t>
      </w:r>
    </w:p>
    <w:p>
      <w:pPr>
        <w:tabs>
          <w:tab w:val="left" w:pos="2010"/>
        </w:tabs>
        <w:spacing w:line="360" w:lineRule="auto"/>
        <w:ind w:firstLine="240" w:firstLineChars="100"/>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2、乙方工作</w:t>
      </w:r>
    </w:p>
    <w:p>
      <w:pPr>
        <w:numPr>
          <w:ilvl w:val="-1"/>
          <w:numId w:val="0"/>
        </w:numPr>
        <w:tabs>
          <w:tab w:val="left" w:pos="2010"/>
        </w:tabs>
        <w:spacing w:after="0" w:afterLines="-2147483648" w:line="360" w:lineRule="auto"/>
        <w:ind w:left="0" w:firstLine="240" w:firstLineChars="100"/>
        <w:jc w:val="left"/>
        <w:rPr>
          <w:rFonts w:hint="eastAsia" w:ascii="宋体" w:hAnsi="宋体" w:eastAsia="宋体" w:cs="宋体"/>
          <w:color w:val="000000" w:themeColor="text1"/>
          <w:sz w:val="24"/>
          <w:lang w:eastAsia="zh-CN"/>
          <w14:textFill>
            <w14:solidFill>
              <w14:schemeClr w14:val="tx1"/>
            </w14:solidFill>
          </w14:textFill>
        </w:rPr>
      </w:pPr>
      <w:r>
        <w:rPr>
          <w:rFonts w:hint="eastAsia" w:cs="宋体"/>
          <w:color w:val="000000" w:themeColor="text1"/>
          <w:sz w:val="24"/>
          <w:lang w:val="en-US" w:eastAsia="zh-CN"/>
          <w14:textFill>
            <w14:solidFill>
              <w14:schemeClr w14:val="tx1"/>
            </w14:solidFill>
          </w14:textFill>
        </w:rPr>
        <w:t xml:space="preserve">2.1 </w:t>
      </w:r>
      <w:r>
        <w:rPr>
          <w:rFonts w:hint="eastAsia" w:ascii="宋体" w:hAnsi="宋体" w:eastAsia="宋体" w:cs="宋体"/>
          <w:color w:val="000000" w:themeColor="text1"/>
          <w:sz w:val="24"/>
          <w:lang w:eastAsia="zh-CN"/>
          <w14:textFill>
            <w14:solidFill>
              <w14:schemeClr w14:val="tx1"/>
            </w14:solidFill>
          </w14:textFill>
        </w:rPr>
        <w:t>设备所需检修备件由</w:t>
      </w:r>
      <w:r>
        <w:rPr>
          <w:rFonts w:hint="eastAsia"/>
          <w:color w:val="000000" w:themeColor="text1"/>
          <w:sz w:val="24"/>
          <w:lang w:eastAsia="zh-CN"/>
          <w14:textFill>
            <w14:solidFill>
              <w14:schemeClr w14:val="tx1"/>
            </w14:solidFill>
          </w14:textFill>
        </w:rPr>
        <w:t>甲方</w:t>
      </w:r>
      <w:r>
        <w:rPr>
          <w:rFonts w:hint="eastAsia" w:ascii="宋体" w:hAnsi="宋体" w:eastAsia="宋体" w:cs="宋体"/>
          <w:color w:val="000000" w:themeColor="text1"/>
          <w:sz w:val="24"/>
          <w:lang w:eastAsia="zh-CN"/>
          <w14:textFill>
            <w14:solidFill>
              <w14:schemeClr w14:val="tx1"/>
            </w14:solidFill>
          </w14:textFill>
        </w:rPr>
        <w:t>提供，</w:t>
      </w:r>
      <w:r>
        <w:rPr>
          <w:rFonts w:hint="eastAsia" w:ascii="宋体" w:hAnsi="宋体" w:eastAsia="宋体" w:cs="宋体"/>
          <w:color w:val="000000" w:themeColor="text1"/>
          <w:sz w:val="24"/>
          <w:lang w:val="en-US" w:eastAsia="zh-CN"/>
          <w14:textFill>
            <w14:solidFill>
              <w14:schemeClr w14:val="tx1"/>
            </w14:solidFill>
          </w14:textFill>
        </w:rPr>
        <w:t>乙方</w:t>
      </w:r>
      <w:r>
        <w:rPr>
          <w:rFonts w:hint="eastAsia" w:ascii="宋体" w:hAnsi="宋体" w:eastAsia="宋体" w:cs="宋体"/>
          <w:color w:val="000000" w:themeColor="text1"/>
          <w:sz w:val="24"/>
          <w:lang w:eastAsia="zh-CN"/>
          <w14:textFill>
            <w14:solidFill>
              <w14:schemeClr w14:val="tx1"/>
            </w14:solidFill>
          </w14:textFill>
        </w:rPr>
        <w:t>领用备件后需妥善保管，不得丢失或损坏。</w:t>
      </w:r>
    </w:p>
    <w:p>
      <w:pPr>
        <w:numPr>
          <w:ilvl w:val="-1"/>
          <w:numId w:val="0"/>
        </w:numPr>
        <w:tabs>
          <w:tab w:val="left" w:pos="2010"/>
        </w:tabs>
        <w:spacing w:after="0" w:afterLines="-2147483648" w:line="360" w:lineRule="auto"/>
        <w:ind w:left="0" w:firstLine="240" w:firstLineChars="100"/>
        <w:jc w:val="left"/>
        <w:rPr>
          <w:rFonts w:hint="eastAsia" w:ascii="宋体" w:hAnsi="宋体" w:eastAsia="宋体" w:cs="宋体"/>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2.2 </w:t>
      </w:r>
      <w:r>
        <w:rPr>
          <w:rFonts w:hint="eastAsia" w:ascii="宋体" w:eastAsia="宋体"/>
          <w:color w:val="000000" w:themeColor="text1"/>
          <w:sz w:val="24"/>
          <w:lang w:eastAsia="zh-CN"/>
          <w14:textFill>
            <w14:solidFill>
              <w14:schemeClr w14:val="tx1"/>
            </w14:solidFill>
          </w14:textFill>
        </w:rPr>
        <w:t>所用施工材料之辅材如焊条（需经</w:t>
      </w:r>
      <w:r>
        <w:rPr>
          <w:rFonts w:hint="eastAsia"/>
          <w:color w:val="000000" w:themeColor="text1"/>
          <w:sz w:val="24"/>
          <w:lang w:eastAsia="zh-CN"/>
          <w14:textFill>
            <w14:solidFill>
              <w14:schemeClr w14:val="tx1"/>
            </w14:solidFill>
          </w14:textFill>
        </w:rPr>
        <w:t>甲方</w:t>
      </w:r>
      <w:r>
        <w:rPr>
          <w:rFonts w:hint="eastAsia" w:ascii="宋体" w:eastAsia="宋体"/>
          <w:color w:val="000000" w:themeColor="text1"/>
          <w:sz w:val="24"/>
          <w:lang w:eastAsia="zh-CN"/>
          <w14:textFill>
            <w14:solidFill>
              <w14:schemeClr w14:val="tx1"/>
            </w14:solidFill>
          </w14:textFill>
        </w:rPr>
        <w:t>确认）、角向磨光机用的打磨片、切割片、乙炔、氧气等和其他消耗物品及必备工具由</w:t>
      </w:r>
      <w:r>
        <w:rPr>
          <w:rFonts w:hint="eastAsia" w:ascii="宋体" w:hAnsi="宋体" w:eastAsia="宋体" w:cs="宋体"/>
          <w:color w:val="000000" w:themeColor="text1"/>
          <w:sz w:val="24"/>
          <w:lang w:val="en-US" w:eastAsia="zh-CN"/>
          <w14:textFill>
            <w14:solidFill>
              <w14:schemeClr w14:val="tx1"/>
            </w14:solidFill>
          </w14:textFill>
        </w:rPr>
        <w:t>乙方</w:t>
      </w:r>
      <w:r>
        <w:rPr>
          <w:rFonts w:hint="eastAsia" w:ascii="宋体" w:eastAsia="宋体"/>
          <w:color w:val="000000" w:themeColor="text1"/>
          <w:sz w:val="24"/>
          <w:lang w:eastAsia="zh-CN"/>
          <w14:textFill>
            <w14:solidFill>
              <w14:schemeClr w14:val="tx1"/>
            </w14:solidFill>
          </w14:textFill>
        </w:rPr>
        <w:t>自备。</w:t>
      </w:r>
    </w:p>
    <w:p>
      <w:pPr>
        <w:numPr>
          <w:ilvl w:val="0"/>
          <w:numId w:val="0"/>
        </w:numPr>
        <w:tabs>
          <w:tab w:val="left" w:pos="2010"/>
        </w:tabs>
        <w:spacing w:line="360" w:lineRule="auto"/>
        <w:ind w:firstLine="240" w:firstLineChars="100"/>
        <w:rPr>
          <w:rFonts w:hint="eastAsia"/>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2.3 </w:t>
      </w:r>
      <w:r>
        <w:rPr>
          <w:rFonts w:hint="eastAsia" w:ascii="宋体" w:eastAsia="宋体"/>
          <w:color w:val="000000" w:themeColor="text1"/>
          <w:sz w:val="24"/>
          <w:lang w:eastAsia="zh-CN"/>
          <w14:textFill>
            <w14:solidFill>
              <w14:schemeClr w14:val="tx1"/>
            </w14:solidFill>
          </w14:textFill>
        </w:rPr>
        <w:t>施工所用工器具除专用工具外由</w:t>
      </w:r>
      <w:r>
        <w:rPr>
          <w:rFonts w:hint="eastAsia" w:ascii="宋体" w:hAnsi="宋体" w:eastAsia="宋体" w:cs="宋体"/>
          <w:color w:val="000000" w:themeColor="text1"/>
          <w:sz w:val="24"/>
          <w:lang w:val="en-US" w:eastAsia="zh-CN"/>
          <w14:textFill>
            <w14:solidFill>
              <w14:schemeClr w14:val="tx1"/>
            </w14:solidFill>
          </w14:textFill>
        </w:rPr>
        <w:t>乙方</w:t>
      </w:r>
      <w:r>
        <w:rPr>
          <w:rFonts w:hint="eastAsia" w:ascii="宋体" w:eastAsia="宋体"/>
          <w:color w:val="000000" w:themeColor="text1"/>
          <w:sz w:val="24"/>
          <w:lang w:eastAsia="zh-CN"/>
          <w14:textFill>
            <w14:solidFill>
              <w14:schemeClr w14:val="tx1"/>
            </w14:solidFill>
          </w14:textFill>
        </w:rPr>
        <w:t>自备。如扳手、千斤顶、拉马、焊机、角向磨光机、气割工具（包括气瓶 气体 氧气表 乙炔表）吊装用具如倒链、钢丝绳、卸扣等由</w:t>
      </w:r>
      <w:r>
        <w:rPr>
          <w:rFonts w:hint="eastAsia" w:ascii="宋体" w:hAnsi="宋体" w:eastAsia="宋体" w:cs="宋体"/>
          <w:color w:val="000000" w:themeColor="text1"/>
          <w:sz w:val="24"/>
          <w:lang w:val="en-US" w:eastAsia="zh-CN"/>
          <w14:textFill>
            <w14:solidFill>
              <w14:schemeClr w14:val="tx1"/>
            </w14:solidFill>
          </w14:textFill>
        </w:rPr>
        <w:t>乙方</w:t>
      </w:r>
      <w:r>
        <w:rPr>
          <w:rFonts w:hint="eastAsia" w:ascii="宋体" w:eastAsia="宋体"/>
          <w:color w:val="000000" w:themeColor="text1"/>
          <w:sz w:val="24"/>
          <w:lang w:eastAsia="zh-CN"/>
          <w14:textFill>
            <w14:solidFill>
              <w14:schemeClr w14:val="tx1"/>
            </w14:solidFill>
          </w14:textFill>
        </w:rPr>
        <w:t>自备。</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4</w:t>
      </w:r>
      <w:r>
        <w:rPr>
          <w:rFonts w:hint="eastAsia"/>
          <w:color w:val="000000" w:themeColor="text1"/>
          <w:sz w:val="24"/>
          <w:lang w:eastAsia="zh-CN"/>
          <w14:textFill>
            <w14:solidFill>
              <w14:schemeClr w14:val="tx1"/>
            </w14:solidFill>
          </w14:textFill>
        </w:rPr>
        <w:t xml:space="preserve"> 检维修结束后乙方向甲方提供更换的配件清单一式二份。</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5</w:t>
      </w:r>
      <w:r>
        <w:rPr>
          <w:rFonts w:hint="eastAsia"/>
          <w:color w:val="000000" w:themeColor="text1"/>
          <w:sz w:val="24"/>
          <w:lang w:eastAsia="zh-CN"/>
          <w14:textFill>
            <w14:solidFill>
              <w14:schemeClr w14:val="tx1"/>
            </w14:solidFill>
          </w14:textFill>
        </w:rPr>
        <w:t xml:space="preserve"> 严格按本合同约定、检修施工规范书要求及甲方要求的质量、进度进行安全文明检维修施工。</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6</w:t>
      </w:r>
      <w:r>
        <w:rPr>
          <w:rFonts w:hint="eastAsia"/>
          <w:color w:val="000000" w:themeColor="text1"/>
          <w:sz w:val="24"/>
          <w:lang w:eastAsia="zh-CN"/>
          <w14:textFill>
            <w14:solidFill>
              <w14:schemeClr w14:val="tx1"/>
            </w14:solidFill>
          </w14:textFill>
        </w:rPr>
        <w:t xml:space="preserve"> 必须服从甲方或甲方所委托的第三方的管理。</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7</w:t>
      </w:r>
      <w:r>
        <w:rPr>
          <w:rFonts w:hint="eastAsia"/>
          <w:color w:val="000000" w:themeColor="text1"/>
          <w:sz w:val="24"/>
          <w:lang w:eastAsia="zh-CN"/>
          <w14:textFill>
            <w14:solidFill>
              <w14:schemeClr w14:val="tx1"/>
            </w14:solidFill>
          </w14:textFill>
        </w:rPr>
        <w:t xml:space="preserve"> 制定和优化质量保证体系，有效控制检维修施工质量。</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8</w:t>
      </w:r>
      <w:r>
        <w:rPr>
          <w:rFonts w:hint="eastAsia"/>
          <w:color w:val="000000" w:themeColor="text1"/>
          <w:sz w:val="24"/>
          <w:lang w:eastAsia="zh-CN"/>
          <w14:textFill>
            <w14:solidFill>
              <w14:schemeClr w14:val="tx1"/>
            </w14:solidFill>
          </w14:textFill>
        </w:rPr>
        <w:t xml:space="preserve"> 乙方负责检维修服务所需设备、材料及检维修配件（包括领用甲方提供的配件，如果有）的卸车和保管。</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9</w:t>
      </w:r>
      <w:r>
        <w:rPr>
          <w:rFonts w:hint="eastAsia"/>
          <w:color w:val="000000" w:themeColor="text1"/>
          <w:sz w:val="24"/>
          <w:lang w:eastAsia="zh-CN"/>
          <w14:textFill>
            <w14:solidFill>
              <w14:schemeClr w14:val="tx1"/>
            </w14:solidFill>
          </w14:textFill>
        </w:rPr>
        <w:t xml:space="preserve"> 乙方负责检维修服务期间施工场地的安全保卫工作。</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 xml:space="preserve">10 </w:t>
      </w:r>
      <w:r>
        <w:rPr>
          <w:rFonts w:hint="eastAsia"/>
          <w:color w:val="000000" w:themeColor="text1"/>
          <w:sz w:val="24"/>
          <w:lang w:eastAsia="zh-CN"/>
          <w14:textFill>
            <w14:solidFill>
              <w14:schemeClr w14:val="tx1"/>
            </w14:solidFill>
          </w14:textFill>
        </w:rPr>
        <w:t>乙方人员必须遵纪守法，乙方人员发生的违法、乱纪（盗窃、打架斗殴）事件，乙方承担由此造成法律责任和各种经济损失。</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11</w:t>
      </w:r>
      <w:r>
        <w:rPr>
          <w:rFonts w:hint="eastAsia"/>
          <w:color w:val="000000" w:themeColor="text1"/>
          <w:sz w:val="24"/>
          <w:lang w:eastAsia="zh-CN"/>
          <w14:textFill>
            <w14:solidFill>
              <w14:schemeClr w14:val="tx1"/>
            </w14:solidFill>
          </w14:textFill>
        </w:rPr>
        <w:t xml:space="preserve"> 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12</w:t>
      </w:r>
      <w:r>
        <w:rPr>
          <w:rFonts w:hint="eastAsia"/>
          <w:color w:val="000000" w:themeColor="text1"/>
          <w:sz w:val="24"/>
          <w:lang w:eastAsia="zh-CN"/>
          <w14:textFill>
            <w14:solidFill>
              <w14:schemeClr w14:val="tx1"/>
            </w14:solidFill>
          </w14:textFill>
        </w:rPr>
        <w:t xml:space="preserve"> 施工安全责任由乙方承担，发生各类安全事故，乙方应及时报告甲方，不得隐瞒。甲方有权根据有关规定组织、参与事故的调查处理。</w:t>
      </w:r>
    </w:p>
    <w:p>
      <w:pPr>
        <w:tabs>
          <w:tab w:val="left" w:pos="2010"/>
        </w:tabs>
        <w:spacing w:line="360" w:lineRule="auto"/>
        <w:ind w:firstLine="240" w:firstLineChars="100"/>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13</w:t>
      </w:r>
      <w:r>
        <w:rPr>
          <w:rFonts w:hint="eastAsia"/>
          <w:color w:val="000000" w:themeColor="text1"/>
          <w:sz w:val="24"/>
          <w:lang w:eastAsia="zh-CN"/>
          <w14:textFill>
            <w14:solidFill>
              <w14:schemeClr w14:val="tx1"/>
            </w14:solidFill>
          </w14:textFill>
        </w:rPr>
        <w:t xml:space="preserve"> 乙方工作人员进入施工现场实行进出场登记制度（登记身份证的全部信息），登记表由乙方项目负责人签字认可后提交甲方。</w:t>
      </w:r>
    </w:p>
    <w:p>
      <w:pPr>
        <w:tabs>
          <w:tab w:val="left" w:pos="2010"/>
        </w:tabs>
        <w:spacing w:line="360" w:lineRule="auto"/>
        <w:ind w:firstLine="240" w:firstLineChars="100"/>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2.14、其它内容详见</w:t>
      </w:r>
      <w:r>
        <w:rPr>
          <w:rFonts w:hint="eastAsia"/>
          <w:color w:val="000000" w:themeColor="text1"/>
          <w:sz w:val="24"/>
          <w:lang w:eastAsia="zh-CN"/>
          <w14:textFill>
            <w14:solidFill>
              <w14:schemeClr w14:val="tx1"/>
            </w14:solidFill>
          </w14:textFill>
        </w:rPr>
        <w:t>附件</w:t>
      </w:r>
      <w:r>
        <w:rPr>
          <w:rFonts w:hint="eastAsia"/>
          <w:color w:val="000000" w:themeColor="text1"/>
          <w:sz w:val="24"/>
          <w:lang w:val="en-US" w:eastAsia="zh-CN"/>
          <w14:textFill>
            <w14:solidFill>
              <w14:schemeClr w14:val="tx1"/>
            </w14:solidFill>
          </w14:textFill>
        </w:rPr>
        <w:t>2、《2024年PTA团队干燥机检修工程项目发包说明-检维修包2》</w:t>
      </w:r>
    </w:p>
    <w:p>
      <w:pPr>
        <w:spacing w:line="360" w:lineRule="auto"/>
        <w:ind w:firstLine="18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3、乙方应遵守以下安全条件：</w:t>
      </w:r>
    </w:p>
    <w:p>
      <w:pPr>
        <w:spacing w:line="360" w:lineRule="auto"/>
        <w:ind w:firstLine="18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3.</w:t>
      </w:r>
      <w:r>
        <w:rPr>
          <w:color w:val="000000" w:themeColor="text1"/>
          <w:sz w:val="24"/>
          <w:lang w:eastAsia="zh-CN"/>
          <w14:textFill>
            <w14:solidFill>
              <w14:schemeClr w14:val="tx1"/>
            </w14:solidFill>
          </w14:textFill>
        </w:rPr>
        <w:t>1</w:t>
      </w:r>
      <w:r>
        <w:rPr>
          <w:rFonts w:hint="eastAsia"/>
          <w:color w:val="000000" w:themeColor="text1"/>
          <w:sz w:val="24"/>
          <w:lang w:eastAsia="zh-CN"/>
          <w14:textFill>
            <w14:solidFill>
              <w14:schemeClr w14:val="tx1"/>
            </w14:solidFill>
          </w14:textFill>
        </w:rPr>
        <w:t xml:space="preserve"> 应办临时出入证，进入现场应进行“三级”(即厂级、车间级、班组级)安全教育。</w:t>
      </w:r>
    </w:p>
    <w:p>
      <w:pPr>
        <w:spacing w:line="360" w:lineRule="auto"/>
        <w:ind w:firstLine="18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3.2 应认真贯彻执行国家《安全生产法》、《安全生产条例》、《消防法》、《环境保护法》、《劳动法》和《职业卫生防治法》等法律法规，及遵守“甲方”的各项安全管理制度。</w:t>
      </w:r>
    </w:p>
    <w:p>
      <w:pPr>
        <w:spacing w:line="360" w:lineRule="auto"/>
        <w:ind w:firstLine="18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3.3 操作人员未经装置现场人员同意，不得随意动用装置现场的设备、管路、阀门。</w:t>
      </w:r>
    </w:p>
    <w:p>
      <w:pPr>
        <w:spacing w:line="360" w:lineRule="auto"/>
        <w:ind w:firstLine="180" w:firstLineChars="75"/>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3.4 应严格执行动火证、动土证、入罐证、登高作业证、盲板抽堵证、临时施工用电票等，严禁违章作业。</w:t>
      </w:r>
    </w:p>
    <w:p>
      <w:pPr>
        <w:spacing w:line="360" w:lineRule="auto"/>
        <w:ind w:firstLine="180" w:firstLineChars="75"/>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3.5 应按规定穿戴好劳动保护用品，进入检修现场须戴好安全帽，登高作业须佩带好安全带，禁止穿拖鞋。</w:t>
      </w:r>
    </w:p>
    <w:p>
      <w:pPr>
        <w:spacing w:line="360" w:lineRule="auto"/>
        <w:ind w:firstLine="180" w:firstLineChars="75"/>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3.6 应严格遵守防火防爆等禁令和规定，不准携带火种等危险物品进入生产区，严禁在厂区内抽烟。</w:t>
      </w:r>
    </w:p>
    <w:p>
      <w:pPr>
        <w:spacing w:line="360" w:lineRule="auto"/>
        <w:ind w:firstLine="180" w:firstLineChars="75"/>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3.7 严禁酒后上班，上班期间严禁饮酒、赌博。</w:t>
      </w:r>
    </w:p>
    <w:p>
      <w:pPr>
        <w:spacing w:line="360" w:lineRule="auto"/>
        <w:ind w:firstLine="180" w:firstLineChars="75"/>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3.8 进入厂区的车辆应遵守厂内交通管理有关规定和各种安全制度，申报厂内临时通行证，按厂内行停车标志认真执行。</w:t>
      </w:r>
    </w:p>
    <w:p>
      <w:pPr>
        <w:spacing w:line="360" w:lineRule="auto"/>
        <w:ind w:firstLine="180" w:firstLineChars="75"/>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3.9 装置现场配备消防器材不得挪作他用，并保持消防器材附近无障碍物。</w:t>
      </w:r>
    </w:p>
    <w:p>
      <w:pPr>
        <w:spacing w:line="360" w:lineRule="auto"/>
        <w:ind w:firstLine="180" w:firstLineChars="75"/>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3.10 应主动接受安全教育、培训和考核，持证上岗。</w:t>
      </w:r>
    </w:p>
    <w:p>
      <w:pPr>
        <w:tabs>
          <w:tab w:val="left" w:pos="2010"/>
        </w:tabs>
        <w:spacing w:line="360" w:lineRule="auto"/>
        <w:rPr>
          <w:b/>
          <w:color w:val="000000" w:themeColor="text1"/>
          <w:sz w:val="28"/>
          <w:szCs w:val="28"/>
          <w:lang w:eastAsia="zh-CN"/>
          <w14:textFill>
            <w14:solidFill>
              <w14:schemeClr w14:val="tx1"/>
            </w14:solidFill>
          </w14:textFill>
        </w:rPr>
      </w:pPr>
      <w:r>
        <w:rPr>
          <w:rFonts w:hint="eastAsia"/>
          <w:b/>
          <w:color w:val="000000" w:themeColor="text1"/>
          <w:sz w:val="28"/>
          <w:szCs w:val="28"/>
          <w:lang w:eastAsia="zh-CN"/>
          <w14:textFill>
            <w14:solidFill>
              <w14:schemeClr w14:val="tx1"/>
            </w14:solidFill>
          </w14:textFill>
        </w:rPr>
        <w:t>第五条 服务质量与验收</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1. 乙方严格按本合同约定和附件</w:t>
      </w:r>
      <w:r>
        <w:rPr>
          <w:rFonts w:hint="eastAsia"/>
          <w:color w:val="000000" w:themeColor="text1"/>
          <w:sz w:val="24"/>
          <w:lang w:val="en-US" w:eastAsia="zh-CN"/>
          <w14:textFill>
            <w14:solidFill>
              <w14:schemeClr w14:val="tx1"/>
            </w14:solidFill>
          </w14:textFill>
        </w:rPr>
        <w:t>2、《2024年PTA团队干燥机检修工程项目发包说明-检维修包2》</w:t>
      </w:r>
      <w:r>
        <w:rPr>
          <w:rFonts w:hint="eastAsia"/>
          <w:color w:val="000000" w:themeColor="text1"/>
          <w:sz w:val="24"/>
          <w:lang w:eastAsia="zh-CN"/>
          <w14:textFill>
            <w14:solidFill>
              <w14:schemeClr w14:val="tx1"/>
            </w14:solidFill>
          </w14:textFill>
        </w:rPr>
        <w:t>要求提供检维修服务、组织维修及验收，维修质量达到约定标准。验收合格以甲方书面确认为准。</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 维修质量达不到约定标准和技术规范书要求的部分，乙方应返工直至达到约定标准为止，乙方应承担因返工所发生的一切施工费用，包含配件费用和人工费用等。</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3. 乙方应为甲方的检查、检验的提供便利条件。</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4. 因乙方未按合同约定标准提供检维修服务造成设备事故或设备无法正常使用的的，甲方有权视情节轻重对乙方进行扣罚，扣罚幅度由甲方掌握，乙方对此无异议；扣罚的金额从支付给乙方的应付款项及履约保证金中扣除，应付款项和履约保证金不足扣除的，乙方仍需赔偿。</w:t>
      </w:r>
    </w:p>
    <w:p>
      <w:pPr>
        <w:tabs>
          <w:tab w:val="left" w:pos="2010"/>
        </w:tabs>
        <w:spacing w:line="360" w:lineRule="auto"/>
        <w:ind w:firstLine="240" w:firstLineChars="1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5.</w:t>
      </w:r>
      <w:r>
        <w:rPr>
          <w:rFonts w:hint="eastAsia"/>
          <w:color w:val="000000" w:themeColor="text1"/>
          <w:sz w:val="24"/>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双方确定，甲方指定</w:t>
      </w:r>
      <w:r>
        <w:rPr>
          <w:rFonts w:hint="eastAsia"/>
          <w:color w:val="000000" w:themeColor="text1"/>
          <w:sz w:val="24"/>
          <w:szCs w:val="24"/>
          <w:u w:val="single"/>
          <w:lang w:eastAsia="zh-CN"/>
          <w14:textFill>
            <w14:solidFill>
              <w14:schemeClr w14:val="tx1"/>
            </w14:solidFill>
          </w14:textFill>
        </w:rPr>
        <w:t xml:space="preserve"> </w:t>
      </w:r>
      <w:r>
        <w:rPr>
          <w:rFonts w:hint="eastAsia" w:cs="宋体" w:asciiTheme="majorEastAsia" w:hAnsiTheme="majorEastAsia" w:eastAsiaTheme="majorEastAsia"/>
          <w:i w:val="0"/>
          <w:iCs w:val="0"/>
          <w:caps w:val="0"/>
          <w:color w:val="000000" w:themeColor="text1"/>
          <w:spacing w:val="0"/>
          <w:sz w:val="24"/>
          <w:szCs w:val="24"/>
          <w:u w:val="single"/>
          <w:shd w:val="clear"/>
          <w:lang w:eastAsia="zh-CN"/>
          <w14:textFill>
            <w14:solidFill>
              <w14:schemeClr w14:val="tx1"/>
            </w14:solidFill>
          </w14:textFill>
        </w:rPr>
        <w:t>洪江武</w:t>
      </w:r>
      <w:r>
        <w:rPr>
          <w:rFonts w:hint="eastAsia" w:cs="宋体" w:asciiTheme="majorEastAsia" w:hAnsiTheme="majorEastAsia" w:eastAsiaTheme="majorEastAsia"/>
          <w:i w:val="0"/>
          <w:iCs w:val="0"/>
          <w:caps w:val="0"/>
          <w:color w:val="000000" w:themeColor="text1"/>
          <w:spacing w:val="0"/>
          <w:sz w:val="24"/>
          <w:szCs w:val="24"/>
          <w:u w:val="single"/>
          <w:shd w:val="clear"/>
          <w:lang w:val="en-US" w:eastAsia="zh-CN"/>
          <w14:textFill>
            <w14:solidFill>
              <w14:schemeClr w14:val="tx1"/>
            </w14:solidFill>
          </w14:textFill>
        </w:rPr>
        <w:t xml:space="preserve"> </w:t>
      </w:r>
      <w:r>
        <w:rPr>
          <w:rFonts w:hint="eastAsia" w:cs="宋体" w:asciiTheme="majorEastAsia" w:hAnsiTheme="majorEastAsia" w:eastAsiaTheme="majorEastAsia"/>
          <w:i w:val="0"/>
          <w:iCs w:val="0"/>
          <w:caps w:val="0"/>
          <w:color w:val="000000" w:themeColor="text1"/>
          <w:spacing w:val="0"/>
          <w:sz w:val="24"/>
          <w:szCs w:val="24"/>
          <w:u w:val="single"/>
          <w:shd w:val="clear"/>
          <w:lang w:eastAsia="zh-CN"/>
          <w14:textFill>
            <w14:solidFill>
              <w14:schemeClr w14:val="tx1"/>
            </w14:solidFill>
          </w14:textFill>
        </w:rPr>
        <w:t>18759625013</w:t>
      </w:r>
      <w:r>
        <w:rPr>
          <w:rFonts w:hint="eastAsia"/>
          <w:color w:val="000000" w:themeColor="text1"/>
          <w:sz w:val="24"/>
          <w:szCs w:val="24"/>
          <w:u w:val="single"/>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为甲方项目联系人，乙方指定</w:t>
      </w:r>
      <w:r>
        <w:rPr>
          <w:rFonts w:hint="eastAsia"/>
          <w:color w:val="000000" w:themeColor="text1"/>
          <w:sz w:val="24"/>
          <w:szCs w:val="24"/>
          <w:u w:val="single"/>
          <w:lang w:eastAsia="zh-CN"/>
          <w14:textFill>
            <w14:solidFill>
              <w14:schemeClr w14:val="tx1"/>
            </w14:solidFill>
          </w14:textFill>
        </w:rPr>
        <w:t xml:space="preserve"> </w:t>
      </w:r>
      <w:r>
        <w:rPr>
          <w:rFonts w:hint="eastAsia" w:asciiTheme="majorEastAsia" w:hAnsiTheme="majorEastAsia" w:eastAsiaTheme="major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u w:val="single"/>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为乙方项目联系人。项目联系人承担以下责任：</w:t>
      </w:r>
    </w:p>
    <w:p>
      <w:pPr>
        <w:pStyle w:val="56"/>
        <w:spacing w:line="360" w:lineRule="auto"/>
        <w:ind w:firstLine="360" w:firstLineChars="150"/>
        <w:rPr>
          <w:color w:val="000000" w:themeColor="text1"/>
          <w:sz w:val="24"/>
          <w:szCs w:val="24"/>
          <w14:textFill>
            <w14:solidFill>
              <w14:schemeClr w14:val="tx1"/>
            </w14:solidFill>
          </w14:textFill>
        </w:rPr>
      </w:pPr>
      <w:r>
        <w:rPr>
          <w:rFonts w:hint="eastAsia" w:hAnsi="宋体"/>
          <w:color w:val="000000" w:themeColor="text1"/>
          <w:sz w:val="24"/>
          <w:szCs w:val="24"/>
          <w:u w:val="single"/>
          <w14:textFill>
            <w14:solidFill>
              <w14:schemeClr w14:val="tx1"/>
            </w14:solidFill>
          </w14:textFill>
        </w:rPr>
        <w:t xml:space="preserve">  </w:t>
      </w:r>
      <w:r>
        <w:rPr>
          <w:rFonts w:hint="eastAsia" w:cs="宋体" w:asciiTheme="majorEastAsia" w:hAnsiTheme="majorEastAsia" w:eastAsiaTheme="majorEastAsia"/>
          <w:color w:val="000000" w:themeColor="text1"/>
          <w:sz w:val="24"/>
          <w:szCs w:val="24"/>
          <w:u w:val="single"/>
          <w14:textFill>
            <w14:solidFill>
              <w14:schemeClr w14:val="tx1"/>
            </w14:solidFill>
          </w14:textFill>
        </w:rPr>
        <w:t>联系具体项目进度并实施</w:t>
      </w:r>
      <w:r>
        <w:rPr>
          <w:rFonts w:hAnsi="宋体"/>
          <w:color w:val="000000" w:themeColor="text1"/>
          <w:sz w:val="24"/>
          <w:szCs w:val="24"/>
          <w:u w:val="single"/>
          <w14:textFill>
            <w14:solidFill>
              <w14:schemeClr w14:val="tx1"/>
            </w14:solidFill>
          </w14:textFill>
        </w:rPr>
        <w:t xml:space="preserve">  </w:t>
      </w:r>
    </w:p>
    <w:p>
      <w:pPr>
        <w:tabs>
          <w:tab w:val="left" w:pos="2010"/>
        </w:tabs>
        <w:spacing w:line="360" w:lineRule="auto"/>
        <w:rPr>
          <w:b/>
          <w:color w:val="000000" w:themeColor="text1"/>
          <w:sz w:val="24"/>
          <w:lang w:eastAsia="zh-CN"/>
          <w14:textFill>
            <w14:solidFill>
              <w14:schemeClr w14:val="tx1"/>
            </w14:solidFill>
          </w14:textFill>
        </w:rPr>
      </w:pPr>
      <w:r>
        <w:rPr>
          <w:rFonts w:hint="eastAsia"/>
          <w:b/>
          <w:color w:val="000000" w:themeColor="text1"/>
          <w:sz w:val="24"/>
          <w:lang w:eastAsia="zh-CN"/>
          <w14:textFill>
            <w14:solidFill>
              <w14:schemeClr w14:val="tx1"/>
            </w14:solidFill>
          </w14:textFill>
        </w:rPr>
        <w:t>第六条  保修</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1. 乙方就其检维修工作，提供</w:t>
      </w:r>
      <w:r>
        <w:rPr>
          <w:rFonts w:hint="eastAsia"/>
          <w:color w:val="000000" w:themeColor="text1"/>
          <w:sz w:val="24"/>
          <w:u w:val="single"/>
          <w:lang w:eastAsia="zh-CN"/>
          <w14:textFill>
            <w14:solidFill>
              <w14:schemeClr w14:val="tx1"/>
            </w14:solidFill>
          </w14:textFill>
        </w:rPr>
        <w:t xml:space="preserve"> 1 </w:t>
      </w:r>
      <w:r>
        <w:rPr>
          <w:rFonts w:hint="eastAsia"/>
          <w:color w:val="000000" w:themeColor="text1"/>
          <w:sz w:val="24"/>
          <w:lang w:eastAsia="zh-CN"/>
          <w14:textFill>
            <w14:solidFill>
              <w14:schemeClr w14:val="tx1"/>
            </w14:solidFill>
          </w14:textFill>
        </w:rPr>
        <w:t>年的保修服务，保修期自单项检维修工作验收合格之日起计算。</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 乙方应在保修期内按照甲方要求提供免费保修服务，确保检维修设备的正常运行。乙方拒绝提供保修服务的，每次应向甲方支付违约金</w:t>
      </w:r>
      <w:r>
        <w:rPr>
          <w:rFonts w:hint="eastAsia"/>
          <w:color w:val="000000" w:themeColor="text1"/>
          <w:sz w:val="24"/>
          <w:u w:val="single"/>
          <w:lang w:eastAsia="zh-CN"/>
          <w14:textFill>
            <w14:solidFill>
              <w14:schemeClr w14:val="tx1"/>
            </w14:solidFill>
          </w14:textFill>
        </w:rPr>
        <w:t xml:space="preserve"> </w:t>
      </w:r>
      <w:r>
        <w:rPr>
          <w:rFonts w:hint="eastAsia"/>
          <w:color w:val="000000" w:themeColor="text1"/>
          <w:sz w:val="24"/>
          <w:u w:val="single"/>
          <w:lang w:val="en-US" w:eastAsia="zh-CN"/>
          <w14:textFill>
            <w14:solidFill>
              <w14:schemeClr w14:val="tx1"/>
            </w14:solidFill>
          </w14:textFill>
        </w:rPr>
        <w:t xml:space="preserve">伍 </w:t>
      </w:r>
      <w:r>
        <w:rPr>
          <w:rFonts w:hint="eastAsia"/>
          <w:color w:val="000000" w:themeColor="text1"/>
          <w:sz w:val="24"/>
          <w:u w:val="single"/>
          <w:lang w:eastAsia="zh-CN"/>
          <w14:textFill>
            <w14:solidFill>
              <w14:schemeClr w14:val="tx1"/>
            </w14:solidFill>
          </w14:textFill>
        </w:rPr>
        <w:t xml:space="preserve">万 </w:t>
      </w:r>
      <w:r>
        <w:rPr>
          <w:rFonts w:hint="eastAsia"/>
          <w:color w:val="000000" w:themeColor="text1"/>
          <w:sz w:val="24"/>
          <w:lang w:eastAsia="zh-CN"/>
          <w14:textFill>
            <w14:solidFill>
              <w14:schemeClr w14:val="tx1"/>
            </w14:solidFill>
          </w14:textFill>
        </w:rPr>
        <w:t>元；甲方亦有权委托第三方提供保修服务，费用由乙方承担。</w:t>
      </w:r>
    </w:p>
    <w:p>
      <w:pPr>
        <w:tabs>
          <w:tab w:val="left" w:pos="2010"/>
        </w:tabs>
        <w:spacing w:line="360" w:lineRule="auto"/>
        <w:rPr>
          <w:b/>
          <w:color w:val="000000" w:themeColor="text1"/>
          <w:sz w:val="28"/>
          <w:szCs w:val="28"/>
          <w:lang w:eastAsia="zh-CN"/>
          <w14:textFill>
            <w14:solidFill>
              <w14:schemeClr w14:val="tx1"/>
            </w14:solidFill>
          </w14:textFill>
        </w:rPr>
      </w:pPr>
      <w:r>
        <w:rPr>
          <w:rFonts w:hint="eastAsia"/>
          <w:b/>
          <w:color w:val="000000" w:themeColor="text1"/>
          <w:sz w:val="28"/>
          <w:szCs w:val="28"/>
          <w:lang w:eastAsia="zh-CN"/>
          <w14:textFill>
            <w14:solidFill>
              <w14:schemeClr w14:val="tx1"/>
            </w14:solidFill>
          </w14:textFill>
        </w:rPr>
        <w:t>第七条 争议、违约和索赔</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1. 争议：</w:t>
      </w:r>
      <w:r>
        <w:rPr>
          <w:rFonts w:hint="eastAsia"/>
          <w:color w:val="000000" w:themeColor="text1"/>
          <w:sz w:val="24"/>
          <w:szCs w:val="24"/>
          <w:lang w:eastAsia="zh-CN"/>
          <w14:textFill>
            <w14:solidFill>
              <w14:schemeClr w14:val="tx1"/>
            </w14:solidFill>
          </w14:textFill>
        </w:rPr>
        <w:t>甲乙双方在履行合同过程中，发生争议和纠纷时，双方应友好协商解决，经协商无法解决时，向甲方所在地的人民法院提起诉讼。</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 违约：任何一方未履行合同义务或履行合同义务不符合约定要求，应承担违约责任并向对方支付违约金，具体以下列约定为准。本条关于违约责任的约定，与合同其他条款关于违约责任的约定可同时适用。</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2.1</w:t>
      </w:r>
      <w:r>
        <w:rPr>
          <w:rFonts w:hint="eastAsia"/>
          <w:color w:val="000000" w:themeColor="text1"/>
          <w:sz w:val="24"/>
          <w:szCs w:val="24"/>
          <w:lang w:eastAsia="zh-CN"/>
          <w14:textFill>
            <w14:solidFill>
              <w14:schemeClr w14:val="tx1"/>
            </w14:solidFill>
          </w14:textFill>
        </w:rPr>
        <w:t>如甲方逾期付款，应按全国银行间同业拆借中心公布的贷款市场报价利率向乙方支付利息</w:t>
      </w:r>
      <w:r>
        <w:rPr>
          <w:rFonts w:hint="eastAsia"/>
          <w:color w:val="000000" w:themeColor="text1"/>
          <w:sz w:val="24"/>
          <w:lang w:eastAsia="zh-CN"/>
          <w14:textFill>
            <w14:solidFill>
              <w14:schemeClr w14:val="tx1"/>
            </w14:solidFill>
          </w14:textFill>
        </w:rPr>
        <w:t>，最高不超过合同检修总价的3%。</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2.2 乙方提供的检修服务达不到合同约定的质量标准，乙方应无偿返修或返工，并承担由此给甲方造成的损失。</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2.3 乙方违反施工规范、操作规范、技术要求等造成维修质量低劣及带来损失，甲方有权要求乙方整改，乙方不得拒绝接受甲方的整改通知。整改费用由乙方承担，并由乙方承担由此给甲方造成的损失。</w:t>
      </w:r>
      <w:r>
        <w:rPr>
          <w:rFonts w:hint="eastAsia"/>
          <w:color w:val="000000" w:themeColor="text1"/>
          <w:sz w:val="24"/>
          <w:szCs w:val="24"/>
          <w:lang w:eastAsia="zh-CN"/>
          <w14:textFill>
            <w14:solidFill>
              <w14:schemeClr w14:val="tx1"/>
            </w14:solidFill>
          </w14:textFill>
        </w:rPr>
        <w:t>经甲方催办仍不履行/采取补救措施的，应承担违约责任并向甲方支付本合同检修总金额20%的违约金</w:t>
      </w:r>
      <w:r>
        <w:rPr>
          <w:rFonts w:hint="eastAsia" w:asciiTheme="majorEastAsia" w:hAnsiTheme="majorEastAsia" w:eastAsiaTheme="majorEastAsia"/>
          <w:color w:val="000000" w:themeColor="text1"/>
          <w:sz w:val="24"/>
          <w:szCs w:val="24"/>
          <w:lang w:eastAsia="zh-CN"/>
          <w14:textFill>
            <w14:solidFill>
              <w14:schemeClr w14:val="tx1"/>
            </w14:solidFill>
          </w14:textFill>
        </w:rPr>
        <w:t>。</w:t>
      </w:r>
    </w:p>
    <w:p>
      <w:pPr>
        <w:tabs>
          <w:tab w:val="left" w:pos="2010"/>
        </w:tabs>
        <w:spacing w:line="360" w:lineRule="auto"/>
        <w:ind w:firstLine="240" w:firstLineChars="100"/>
        <w:rPr>
          <w:color w:val="000000" w:themeColor="text1"/>
          <w:sz w:val="24"/>
          <w:szCs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2.4 乙方未在甲方规定的工期期限内完成检维修工作的，每逾期一日，甲方有权扣减检维修费用</w:t>
      </w:r>
      <w:r>
        <w:rPr>
          <w:color w:val="000000" w:themeColor="text1"/>
          <w:sz w:val="24"/>
          <w:u w:val="single"/>
          <w:lang w:eastAsia="zh-CN"/>
          <w14:textFill>
            <w14:solidFill>
              <w14:schemeClr w14:val="tx1"/>
            </w14:solidFill>
          </w14:textFill>
        </w:rPr>
        <w:t xml:space="preserve"> </w:t>
      </w:r>
      <w:r>
        <w:rPr>
          <w:rFonts w:hint="eastAsia"/>
          <w:color w:val="000000" w:themeColor="text1"/>
          <w:sz w:val="24"/>
          <w:u w:val="single"/>
          <w:lang w:eastAsia="zh-CN"/>
          <w14:textFill>
            <w14:solidFill>
              <w14:schemeClr w14:val="tx1"/>
            </w14:solidFill>
          </w14:textFill>
        </w:rPr>
        <w:t>0.</w:t>
      </w:r>
      <w:r>
        <w:rPr>
          <w:rFonts w:hint="eastAsia"/>
          <w:color w:val="000000" w:themeColor="text1"/>
          <w:sz w:val="24"/>
          <w:u w:val="single"/>
          <w:lang w:val="en-US" w:eastAsia="zh-CN"/>
          <w14:textFill>
            <w14:solidFill>
              <w14:schemeClr w14:val="tx1"/>
            </w14:solidFill>
          </w14:textFill>
        </w:rPr>
        <w:t>5</w:t>
      </w:r>
      <w:r>
        <w:rPr>
          <w:color w:val="000000" w:themeColor="text1"/>
          <w:sz w:val="24"/>
          <w:u w:val="single"/>
          <w:lang w:eastAsia="zh-CN"/>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%的违约金；逾期超过</w:t>
      </w:r>
      <w:r>
        <w:rPr>
          <w:color w:val="000000" w:themeColor="text1"/>
          <w:sz w:val="24"/>
          <w:u w:val="single"/>
          <w:lang w:eastAsia="zh-CN"/>
          <w14:textFill>
            <w14:solidFill>
              <w14:schemeClr w14:val="tx1"/>
            </w14:solidFill>
          </w14:textFill>
        </w:rPr>
        <w:t xml:space="preserve"> </w:t>
      </w:r>
      <w:r>
        <w:rPr>
          <w:rFonts w:hint="eastAsia"/>
          <w:color w:val="000000" w:themeColor="text1"/>
          <w:sz w:val="24"/>
          <w:u w:val="single"/>
          <w:lang w:eastAsia="zh-CN"/>
          <w14:textFill>
            <w14:solidFill>
              <w14:schemeClr w14:val="tx1"/>
            </w14:solidFill>
          </w14:textFill>
        </w:rPr>
        <w:t>30</w:t>
      </w:r>
      <w:r>
        <w:rPr>
          <w:color w:val="000000" w:themeColor="text1"/>
          <w:sz w:val="24"/>
          <w:u w:val="single"/>
          <w:lang w:eastAsia="zh-CN"/>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日的，甲方还有权解除本合同、拒绝结算，并要求乙方赔偿损失。</w:t>
      </w:r>
      <w:r>
        <w:rPr>
          <w:rFonts w:hint="eastAsia"/>
          <w:color w:val="000000" w:themeColor="text1"/>
          <w:sz w:val="24"/>
          <w:szCs w:val="24"/>
          <w:lang w:eastAsia="zh-CN"/>
          <w14:textFill>
            <w14:solidFill>
              <w14:schemeClr w14:val="tx1"/>
            </w14:solidFill>
          </w14:textFill>
        </w:rPr>
        <w:t>甲方有权要求乙方支付合同总金额</w:t>
      </w:r>
      <w:r>
        <w:rPr>
          <w:rFonts w:hint="eastAsia"/>
          <w:color w:val="000000" w:themeColor="text1"/>
          <w:sz w:val="24"/>
          <w:szCs w:val="24"/>
          <w:u w:val="single"/>
          <w:lang w:eastAsia="zh-CN"/>
          <w14:textFill>
            <w14:solidFill>
              <w14:schemeClr w14:val="tx1"/>
            </w14:solidFill>
          </w14:textFill>
        </w:rPr>
        <w:t>20%</w:t>
      </w:r>
      <w:r>
        <w:rPr>
          <w:rFonts w:hint="eastAsia"/>
          <w:color w:val="000000" w:themeColor="text1"/>
          <w:sz w:val="24"/>
          <w:szCs w:val="24"/>
          <w:lang w:eastAsia="zh-CN"/>
          <w14:textFill>
            <w14:solidFill>
              <w14:schemeClr w14:val="tx1"/>
            </w14:solidFill>
          </w14:textFill>
        </w:rPr>
        <w:t>的违约金，并要求乙方赔偿损失。</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2.5 乙方检维修施工期间，因不可归责于甲方的原因造成甲方、乙方或第三方人身、财产损失的，乙方承担赔偿责任，不可抗力等法律另有规定的除外。</w:t>
      </w:r>
    </w:p>
    <w:p>
      <w:pPr>
        <w:tabs>
          <w:tab w:val="left" w:pos="2010"/>
        </w:tabs>
        <w:spacing w:line="360" w:lineRule="auto"/>
        <w:ind w:firstLine="240" w:firstLineChars="10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2.6 乙方违反本合同约定，经甲方指出后未在甲方规定期限更正的，甲方视情况提前解除本合同并拒绝支付应付款项。</w:t>
      </w:r>
    </w:p>
    <w:p>
      <w:pPr>
        <w:tabs>
          <w:tab w:val="left" w:pos="2010"/>
        </w:tabs>
        <w:spacing w:line="360" w:lineRule="auto"/>
        <w:rPr>
          <w:b/>
          <w:color w:val="000000" w:themeColor="text1"/>
          <w:sz w:val="28"/>
          <w:szCs w:val="28"/>
          <w:lang w:eastAsia="zh-CN"/>
          <w14:textFill>
            <w14:solidFill>
              <w14:schemeClr w14:val="tx1"/>
            </w14:solidFill>
          </w14:textFill>
        </w:rPr>
      </w:pPr>
      <w:r>
        <w:rPr>
          <w:rFonts w:hint="eastAsia"/>
          <w:b/>
          <w:color w:val="000000" w:themeColor="text1"/>
          <w:sz w:val="28"/>
          <w:szCs w:val="28"/>
          <w:lang w:eastAsia="zh-CN"/>
          <w14:textFill>
            <w14:solidFill>
              <w14:schemeClr w14:val="tx1"/>
            </w14:solidFill>
          </w14:textFill>
        </w:rPr>
        <w:t>第八条 通知</w:t>
      </w:r>
    </w:p>
    <w:p>
      <w:pPr>
        <w:spacing w:line="360" w:lineRule="auto"/>
        <w:ind w:firstLine="360" w:firstLineChars="15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42"/>
        <w:spacing w:before="0" w:beforeAutospacing="0" w:after="0" w:afterAutospacing="0" w:line="360" w:lineRule="auto"/>
        <w:rPr>
          <w:rFonts w:asciiTheme="majorEastAsia" w:hAnsiTheme="majorEastAsia" w:eastAsiaTheme="majorEastAsia"/>
          <w:color w:val="000000" w:themeColor="text1"/>
          <w14:textFill>
            <w14:solidFill>
              <w14:schemeClr w14:val="tx1"/>
            </w14:solidFill>
          </w14:textFill>
        </w:rPr>
      </w:pPr>
      <w:r>
        <w:rPr>
          <w:rFonts w:hint="eastAsia"/>
          <w:b/>
          <w:color w:val="000000" w:themeColor="text1"/>
          <w:sz w:val="28"/>
          <w:szCs w:val="28"/>
          <w14:textFill>
            <w14:solidFill>
              <w14:schemeClr w14:val="tx1"/>
            </w14:solidFill>
          </w14:textFill>
        </w:rPr>
        <w:t>第九条  合同份数及生效和终止</w:t>
      </w:r>
    </w:p>
    <w:p>
      <w:pPr>
        <w:pStyle w:val="42"/>
        <w:spacing w:before="0" w:beforeAutospacing="0" w:after="0" w:afterAutospacing="0" w:line="360" w:lineRule="auto"/>
        <w:ind w:firstLine="360" w:firstLineChars="150"/>
        <w:rPr>
          <w:rFonts w:hint="eastAsia" w:ascii="宋体" w:hAnsi="宋体" w:eastAsia="宋体"/>
          <w:color w:val="000000" w:themeColor="text1"/>
          <w:szCs w:val="22"/>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 xml:space="preserve">1. </w:t>
      </w:r>
      <w:r>
        <w:rPr>
          <w:rFonts w:hint="eastAsia" w:ascii="宋体" w:hAnsi="宋体" w:eastAsia="宋体"/>
          <w:color w:val="000000" w:themeColor="text1"/>
          <w:szCs w:val="22"/>
          <w14:textFill>
            <w14:solidFill>
              <w14:schemeClr w14:val="tx1"/>
            </w14:solidFill>
          </w14:textFill>
        </w:rPr>
        <w:t>本合同经双方盖章后立即生效，</w:t>
      </w:r>
      <w:r>
        <w:rPr>
          <w:rFonts w:hint="eastAsia"/>
          <w:color w:val="000000" w:themeColor="text1"/>
          <w:szCs w:val="22"/>
          <w14:textFill>
            <w14:solidFill>
              <w14:schemeClr w14:val="tx1"/>
            </w14:solidFill>
          </w14:textFill>
        </w:rPr>
        <w:t>本合同未尽事宜，如需更改经双方协商后可另签补充协议。</w:t>
      </w:r>
    </w:p>
    <w:p>
      <w:pPr>
        <w:pStyle w:val="42"/>
        <w:spacing w:before="0" w:beforeAutospacing="0" w:after="0" w:afterAutospacing="0" w:line="360" w:lineRule="auto"/>
        <w:ind w:firstLine="360" w:firstLineChars="150"/>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合同正本陆份，甲方执肆份，乙方执贰份，具有同等法律效力。</w:t>
      </w:r>
    </w:p>
    <w:p>
      <w:pPr>
        <w:tabs>
          <w:tab w:val="left" w:pos="2010"/>
        </w:tabs>
        <w:spacing w:line="360" w:lineRule="auto"/>
        <w:ind w:firstLine="360" w:firstLineChars="150"/>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3.</w:t>
      </w:r>
      <w:r>
        <w:rPr>
          <w:color w:val="000000" w:themeColor="text1"/>
          <w:sz w:val="24"/>
          <w:lang w:eastAsia="zh-CN"/>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附件及双方往来的有效书面文件与合同共同具备法律效力。</w:t>
      </w:r>
    </w:p>
    <w:p>
      <w:pPr>
        <w:tabs>
          <w:tab w:val="left" w:pos="2010"/>
        </w:tabs>
        <w:spacing w:line="360" w:lineRule="auto"/>
        <w:ind w:firstLine="360" w:firstLineChars="150"/>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4.</w:t>
      </w:r>
      <w:r>
        <w:rPr>
          <w:color w:val="000000" w:themeColor="text1"/>
          <w:sz w:val="24"/>
          <w:lang w:eastAsia="zh-CN"/>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本合同未尽事宜，如需更改经双方协商后可另签补充协议。</w:t>
      </w:r>
    </w:p>
    <w:p>
      <w:pPr>
        <w:tabs>
          <w:tab w:val="left" w:pos="2010"/>
        </w:tabs>
        <w:spacing w:line="360" w:lineRule="auto"/>
        <w:ind w:firstLine="360" w:firstLineChars="150"/>
        <w:rPr>
          <w:rFonts w:hint="default"/>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附件：</w:t>
      </w:r>
    </w:p>
    <w:p>
      <w:pPr>
        <w:tabs>
          <w:tab w:val="left" w:pos="2010"/>
        </w:tabs>
        <w:spacing w:line="360" w:lineRule="auto"/>
        <w:rPr>
          <w:color w:val="000000" w:themeColor="text1"/>
          <w:sz w:val="24"/>
          <w:szCs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附件1、《</w:t>
      </w:r>
      <w:r>
        <w:rPr>
          <w:rFonts w:hint="eastAsia"/>
          <w:color w:val="000000" w:themeColor="text1"/>
          <w:sz w:val="24"/>
          <w:szCs w:val="24"/>
          <w:lang w:eastAsia="zh-CN"/>
          <w14:textFill>
            <w14:solidFill>
              <w14:schemeClr w14:val="tx1"/>
            </w14:solidFill>
          </w14:textFill>
        </w:rPr>
        <w:t>价格清单》；</w:t>
      </w:r>
    </w:p>
    <w:p>
      <w:pPr>
        <w:tabs>
          <w:tab w:val="left" w:pos="2010"/>
        </w:tabs>
        <w:spacing w:line="360" w:lineRule="auto"/>
        <w:rPr>
          <w:rFonts w:hint="eastAsia"/>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附件</w:t>
      </w:r>
      <w:r>
        <w:rPr>
          <w:rFonts w:hint="eastAsia"/>
          <w:color w:val="000000" w:themeColor="text1"/>
          <w:sz w:val="24"/>
          <w:lang w:val="en-US" w:eastAsia="zh-CN"/>
          <w14:textFill>
            <w14:solidFill>
              <w14:schemeClr w14:val="tx1"/>
            </w14:solidFill>
          </w14:textFill>
        </w:rPr>
        <w:t>2、《2024年PTA团队干燥机检修工程项目发包说明-检维修包2》；</w:t>
      </w:r>
    </w:p>
    <w:p>
      <w:pPr>
        <w:tabs>
          <w:tab w:val="left" w:pos="2010"/>
        </w:tabs>
        <w:spacing w:line="360" w:lineRule="auto"/>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附件3、《人员、车辆入厂安全管理协议》；</w:t>
      </w:r>
    </w:p>
    <w:p>
      <w:pPr>
        <w:tabs>
          <w:tab w:val="left" w:pos="2010"/>
        </w:tabs>
        <w:spacing w:line="360" w:lineRule="auto"/>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附件4、《安全环保协议书》。</w:t>
      </w:r>
    </w:p>
    <w:p>
      <w:pPr>
        <w:tabs>
          <w:tab w:val="left" w:pos="2010"/>
        </w:tabs>
        <w:spacing w:line="360" w:lineRule="auto"/>
      </w:pPr>
    </w:p>
    <w:p>
      <w:pPr>
        <w:tabs>
          <w:tab w:val="left" w:pos="2010"/>
        </w:tabs>
        <w:spacing w:line="360" w:lineRule="auto"/>
        <w:ind w:firstLine="964" w:firstLineChars="400"/>
        <w:rPr>
          <w:rFonts w:cs="Arial"/>
          <w:b/>
          <w:sz w:val="24"/>
          <w:lang w:eastAsia="zh-CN"/>
        </w:rPr>
      </w:pPr>
      <w:r>
        <w:rPr>
          <w:rFonts w:hint="eastAsia" w:cs="Arial"/>
          <w:b/>
          <w:sz w:val="24"/>
          <w:lang w:eastAsia="zh-CN"/>
        </w:rPr>
        <w:t>（以下为签署栏，无正文）</w:t>
      </w:r>
    </w:p>
    <w:p>
      <w:pPr>
        <w:pStyle w:val="56"/>
        <w:rPr>
          <w:sz w:val="24"/>
          <w:szCs w:val="24"/>
        </w:rPr>
      </w:pP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360" w:lineRule="auto"/>
        <w:ind w:right="-147" w:rightChars="-67"/>
        <w:rPr>
          <w:b/>
          <w:spacing w:val="20"/>
          <w:sz w:val="24"/>
          <w:lang w:eastAsia="zh-CN"/>
        </w:rPr>
      </w:pPr>
      <w:r>
        <w:rPr>
          <w:rFonts w:hint="eastAsia"/>
          <w:b/>
          <w:spacing w:val="20"/>
          <w:sz w:val="24"/>
          <w:lang w:eastAsia="zh-CN"/>
        </w:rPr>
        <w:t xml:space="preserve">翔鹭石化（漳州）有限公司            </w:t>
      </w:r>
    </w:p>
    <w:p>
      <w:pPr>
        <w:spacing w:line="360" w:lineRule="auto"/>
        <w:ind w:left="6240" w:right="-147" w:rightChars="-67" w:hanging="6240" w:hangingChars="2600"/>
        <w:rPr>
          <w:sz w:val="24"/>
          <w:szCs w:val="24"/>
          <w:lang w:eastAsia="zh-CN"/>
        </w:rPr>
      </w:pPr>
      <w:r>
        <w:rPr>
          <w:rFonts w:hint="eastAsia"/>
          <w:sz w:val="24"/>
          <w:szCs w:val="24"/>
          <w:lang w:eastAsia="zh-CN"/>
        </w:rPr>
        <w:t>地</w:t>
      </w:r>
      <w:r>
        <w:rPr>
          <w:sz w:val="24"/>
          <w:szCs w:val="24"/>
          <w:lang w:eastAsia="zh-CN"/>
        </w:rPr>
        <w:t xml:space="preserve">  </w:t>
      </w:r>
      <w:r>
        <w:rPr>
          <w:rFonts w:hint="eastAsia"/>
          <w:sz w:val="24"/>
          <w:szCs w:val="24"/>
          <w:lang w:eastAsia="zh-CN"/>
        </w:rPr>
        <w:t>址：</w:t>
      </w:r>
      <w:r>
        <w:rPr>
          <w:rFonts w:hint="eastAsia" w:hAnsi="Courier New" w:cs="Courier New"/>
          <w:sz w:val="24"/>
          <w:szCs w:val="24"/>
          <w:lang w:eastAsia="zh-CN"/>
        </w:rPr>
        <w:t xml:space="preserve">福建省漳州市古雷经济开发区 </w:t>
      </w:r>
      <w:r>
        <w:rPr>
          <w:rFonts w:hAnsi="Courier New" w:cs="Courier New"/>
          <w:sz w:val="24"/>
          <w:szCs w:val="24"/>
          <w:lang w:eastAsia="zh-CN"/>
        </w:rPr>
        <w:t xml:space="preserve">     </w:t>
      </w:r>
      <w:r>
        <w:rPr>
          <w:rFonts w:hint="eastAsia"/>
          <w:sz w:val="24"/>
          <w:szCs w:val="24"/>
          <w:lang w:eastAsia="zh-CN"/>
        </w:rPr>
        <w:t>地</w:t>
      </w:r>
      <w:r>
        <w:rPr>
          <w:sz w:val="24"/>
          <w:szCs w:val="24"/>
          <w:lang w:eastAsia="zh-CN"/>
        </w:rPr>
        <w:t xml:space="preserve"> </w:t>
      </w:r>
      <w:r>
        <w:rPr>
          <w:rFonts w:hint="eastAsia"/>
          <w:sz w:val="24"/>
          <w:szCs w:val="24"/>
          <w:lang w:eastAsia="zh-CN"/>
        </w:rPr>
        <w:t xml:space="preserve"> 址：         </w:t>
      </w:r>
    </w:p>
    <w:p>
      <w:pPr>
        <w:spacing w:line="360" w:lineRule="auto"/>
        <w:ind w:left="1133" w:right="-147" w:rightChars="-67" w:hanging="1132" w:hangingChars="472"/>
        <w:rPr>
          <w:sz w:val="24"/>
          <w:szCs w:val="24"/>
          <w:lang w:eastAsia="zh-CN"/>
        </w:rPr>
      </w:pPr>
      <w:r>
        <w:rPr>
          <w:rFonts w:hint="eastAsia"/>
          <w:sz w:val="24"/>
          <w:szCs w:val="24"/>
          <w:lang w:eastAsia="zh-CN"/>
        </w:rPr>
        <w:t xml:space="preserve">开户行：中国银行漳州分行                开户行：                              </w:t>
      </w:r>
    </w:p>
    <w:p>
      <w:pPr>
        <w:spacing w:line="360" w:lineRule="auto"/>
        <w:ind w:right="-147" w:rightChars="-67"/>
        <w:rPr>
          <w:sz w:val="24"/>
          <w:szCs w:val="24"/>
          <w:lang w:eastAsia="zh-CN"/>
        </w:rPr>
      </w:pPr>
      <w:r>
        <w:rPr>
          <w:rFonts w:hint="eastAsia"/>
          <w:sz w:val="24"/>
          <w:szCs w:val="24"/>
          <w:lang w:eastAsia="zh-CN"/>
        </w:rPr>
        <w:t>帐</w:t>
      </w:r>
      <w:r>
        <w:rPr>
          <w:sz w:val="24"/>
          <w:szCs w:val="24"/>
          <w:lang w:eastAsia="zh-CN"/>
        </w:rPr>
        <w:t xml:space="preserve">  </w:t>
      </w:r>
      <w:r>
        <w:rPr>
          <w:rFonts w:hint="eastAsia"/>
          <w:sz w:val="24"/>
          <w:szCs w:val="24"/>
          <w:lang w:eastAsia="zh-CN"/>
        </w:rPr>
        <w:t>号： 416958369985                   帐</w:t>
      </w:r>
      <w:r>
        <w:rPr>
          <w:sz w:val="24"/>
          <w:szCs w:val="24"/>
          <w:lang w:eastAsia="zh-CN"/>
        </w:rPr>
        <w:t xml:space="preserve">  </w:t>
      </w:r>
      <w:r>
        <w:rPr>
          <w:rFonts w:hint="eastAsia"/>
          <w:sz w:val="24"/>
          <w:szCs w:val="24"/>
          <w:lang w:eastAsia="zh-CN"/>
        </w:rPr>
        <w:t xml:space="preserve">号： </w:t>
      </w:r>
    </w:p>
    <w:p>
      <w:pPr>
        <w:spacing w:line="360" w:lineRule="auto"/>
        <w:ind w:right="-147" w:rightChars="-67"/>
        <w:rPr>
          <w:sz w:val="24"/>
          <w:szCs w:val="24"/>
          <w:lang w:eastAsia="zh-CN"/>
        </w:rPr>
      </w:pPr>
      <w:r>
        <w:rPr>
          <w:rFonts w:hint="eastAsia"/>
          <w:sz w:val="24"/>
          <w:szCs w:val="24"/>
          <w:lang w:eastAsia="zh-CN"/>
        </w:rPr>
        <w:t>税</w:t>
      </w:r>
      <w:r>
        <w:rPr>
          <w:sz w:val="24"/>
          <w:szCs w:val="24"/>
          <w:lang w:eastAsia="zh-CN"/>
        </w:rPr>
        <w:t xml:space="preserve">  </w:t>
      </w:r>
      <w:r>
        <w:rPr>
          <w:rFonts w:hint="eastAsia"/>
          <w:sz w:val="24"/>
          <w:szCs w:val="24"/>
          <w:lang w:eastAsia="zh-CN"/>
        </w:rPr>
        <w:t>号： 91350600675392255              税</w:t>
      </w:r>
      <w:r>
        <w:rPr>
          <w:sz w:val="24"/>
          <w:szCs w:val="24"/>
          <w:lang w:eastAsia="zh-CN"/>
        </w:rPr>
        <w:t xml:space="preserve"> </w:t>
      </w:r>
      <w:r>
        <w:rPr>
          <w:rFonts w:hint="eastAsia"/>
          <w:sz w:val="24"/>
          <w:szCs w:val="24"/>
          <w:lang w:eastAsia="zh-CN"/>
        </w:rPr>
        <w:t xml:space="preserve"> 号：</w:t>
      </w:r>
    </w:p>
    <w:p>
      <w:pPr>
        <w:spacing w:line="360" w:lineRule="auto"/>
        <w:ind w:right="-147" w:rightChars="-67"/>
        <w:rPr>
          <w:b/>
          <w:sz w:val="28"/>
          <w:szCs w:val="28"/>
          <w:lang w:eastAsia="zh-CN"/>
        </w:rPr>
      </w:pPr>
      <w:r>
        <w:rPr>
          <w:rFonts w:hint="eastAsia"/>
          <w:sz w:val="24"/>
          <w:szCs w:val="24"/>
          <w:lang w:eastAsia="zh-CN"/>
        </w:rPr>
        <w:t>电</w:t>
      </w:r>
      <w:r>
        <w:rPr>
          <w:sz w:val="24"/>
          <w:szCs w:val="24"/>
          <w:lang w:eastAsia="zh-CN"/>
        </w:rPr>
        <w:t xml:space="preserve">  </w:t>
      </w:r>
      <w:r>
        <w:rPr>
          <w:rFonts w:hint="eastAsia"/>
          <w:sz w:val="24"/>
          <w:szCs w:val="24"/>
          <w:lang w:eastAsia="zh-CN"/>
        </w:rPr>
        <w:t>话：  0592-6808888                  电</w:t>
      </w:r>
      <w:r>
        <w:rPr>
          <w:sz w:val="24"/>
          <w:szCs w:val="24"/>
          <w:lang w:eastAsia="zh-CN"/>
        </w:rPr>
        <w:t xml:space="preserve">  </w:t>
      </w:r>
      <w:r>
        <w:rPr>
          <w:rFonts w:hint="eastAsia"/>
          <w:sz w:val="24"/>
          <w:szCs w:val="24"/>
          <w:lang w:eastAsia="zh-CN"/>
        </w:rPr>
        <w:t>话：</w:t>
      </w:r>
      <w:r>
        <w:rPr>
          <w:rFonts w:hint="eastAsia"/>
          <w:bCs/>
          <w:sz w:val="24"/>
          <w:szCs w:val="24"/>
          <w:lang w:eastAsia="zh-CN"/>
        </w:rPr>
        <w:t xml:space="preserve"> </w:t>
      </w:r>
    </w:p>
    <w:p>
      <w:pPr>
        <w:spacing w:line="360" w:lineRule="auto"/>
        <w:rPr>
          <w:rFonts w:hint="eastAsia"/>
          <w:b/>
          <w:sz w:val="28"/>
          <w:szCs w:val="28"/>
          <w:lang w:eastAsia="zh-CN"/>
        </w:rPr>
      </w:pPr>
    </w:p>
    <w:p>
      <w:pPr>
        <w:spacing w:line="360" w:lineRule="auto"/>
        <w:rPr>
          <w:rFonts w:hint="eastAsia"/>
          <w:b/>
          <w:sz w:val="28"/>
          <w:szCs w:val="28"/>
          <w:lang w:eastAsia="zh-CN"/>
        </w:rPr>
      </w:pPr>
    </w:p>
    <w:p>
      <w:pPr>
        <w:spacing w:line="360" w:lineRule="auto"/>
        <w:rPr>
          <w:rFonts w:hint="eastAsia" w:ascii="宋体" w:hAnsi="宋体" w:eastAsia="宋体" w:cs="宋体"/>
          <w:b/>
          <w:sz w:val="28"/>
          <w:szCs w:val="28"/>
          <w:lang w:eastAsia="zh-CN"/>
        </w:rPr>
      </w:pPr>
      <w:r>
        <w:rPr>
          <w:rFonts w:hint="eastAsia" w:ascii="宋体" w:hAnsi="宋体" w:eastAsia="宋体" w:cs="宋体"/>
          <w:b/>
          <w:sz w:val="28"/>
          <w:szCs w:val="28"/>
          <w:lang w:eastAsia="zh-CN"/>
        </w:rPr>
        <w:t>附件1：价格清单</w:t>
      </w:r>
    </w:p>
    <w:p>
      <w:pPr>
        <w:pStyle w:val="56"/>
      </w:pPr>
    </w:p>
    <w:p>
      <w:pPr>
        <w:spacing w:line="360" w:lineRule="auto"/>
        <w:rPr>
          <w:rFonts w:hint="eastAsia" w:ascii="宋体" w:hAnsi="宋体" w:eastAsia="宋体" w:cs="宋体"/>
          <w:b/>
          <w:sz w:val="28"/>
          <w:szCs w:val="28"/>
          <w:lang w:eastAsia="zh-CN"/>
        </w:rPr>
      </w:pPr>
      <w:r>
        <w:rPr>
          <w:rFonts w:hint="eastAsia" w:ascii="宋体" w:hAnsi="宋体" w:eastAsia="宋体" w:cs="宋体"/>
          <w:b/>
          <w:sz w:val="28"/>
          <w:szCs w:val="28"/>
          <w:lang w:eastAsia="zh-CN"/>
        </w:rPr>
        <w:t>附件2：</w:t>
      </w:r>
    </w:p>
    <w:p>
      <w:pPr>
        <w:pStyle w:val="44"/>
        <w:rPr>
          <w:rFonts w:hint="default" w:ascii="宋体" w:hAnsi="宋体" w:eastAsia="宋体" w:cs="Arial"/>
          <w:sz w:val="36"/>
          <w:szCs w:val="36"/>
          <w:lang w:val="en-US"/>
        </w:rPr>
      </w:pPr>
      <w:r>
        <w:rPr>
          <w:rFonts w:ascii="宋体" w:hAnsi="宋体" w:eastAsia="宋体" w:cs="Arial"/>
          <w:sz w:val="36"/>
          <w:szCs w:val="36"/>
          <w:lang w:eastAsia="zh-CN"/>
        </w:rPr>
        <w:t>20</w:t>
      </w:r>
      <w:r>
        <w:rPr>
          <w:rFonts w:hint="eastAsia" w:ascii="宋体" w:hAnsi="宋体" w:eastAsia="宋体" w:cs="Arial"/>
          <w:sz w:val="36"/>
          <w:szCs w:val="36"/>
          <w:lang w:eastAsia="zh-CN"/>
        </w:rPr>
        <w:t>24年P</w:t>
      </w:r>
      <w:r>
        <w:rPr>
          <w:rFonts w:ascii="宋体" w:hAnsi="宋体" w:eastAsia="宋体" w:cs="Arial"/>
          <w:sz w:val="36"/>
          <w:szCs w:val="36"/>
          <w:lang w:eastAsia="zh-CN"/>
        </w:rPr>
        <w:t>TA</w:t>
      </w:r>
      <w:r>
        <w:rPr>
          <w:rFonts w:hint="eastAsia" w:ascii="宋体" w:hAnsi="宋体" w:eastAsia="宋体" w:cs="Arial"/>
          <w:sz w:val="36"/>
          <w:szCs w:val="36"/>
          <w:lang w:eastAsia="zh-CN"/>
        </w:rPr>
        <w:t>团队干燥机</w:t>
      </w:r>
      <w:r>
        <w:rPr>
          <w:rFonts w:hint="eastAsia" w:ascii="宋体" w:hAnsi="宋体" w:cs="Arial"/>
          <w:sz w:val="36"/>
          <w:szCs w:val="36"/>
          <w:lang w:eastAsia="zh-CN"/>
        </w:rPr>
        <w:t>检修工程项目</w:t>
      </w:r>
      <w:r>
        <w:rPr>
          <w:rFonts w:hint="eastAsia" w:ascii="宋体" w:hAnsi="宋体" w:eastAsia="宋体" w:cs="Arial"/>
          <w:sz w:val="36"/>
          <w:szCs w:val="36"/>
          <w:lang w:eastAsia="zh-CN"/>
        </w:rPr>
        <w:t>-检维修包</w:t>
      </w:r>
      <w:r>
        <w:rPr>
          <w:rFonts w:hint="eastAsia" w:ascii="宋体" w:hAnsi="宋体" w:cs="Arial"/>
          <w:sz w:val="36"/>
          <w:szCs w:val="36"/>
          <w:lang w:val="en-US" w:eastAsia="zh-CN"/>
        </w:rPr>
        <w:t>2</w:t>
      </w:r>
    </w:p>
    <w:p>
      <w:pPr>
        <w:spacing w:after="180" w:afterLines="50"/>
        <w:jc w:val="center"/>
        <w:rPr>
          <w:rFonts w:hint="eastAsia" w:ascii="宋体" w:hAnsi="宋体" w:eastAsia="宋体" w:cs="Arial"/>
          <w:sz w:val="36"/>
          <w:szCs w:val="36"/>
          <w:lang w:eastAsia="zh-CN"/>
        </w:rPr>
      </w:pPr>
      <w:r>
        <w:rPr>
          <w:rFonts w:hint="eastAsia" w:ascii="宋体" w:hAnsi="宋体" w:eastAsia="宋体" w:cs="Arial"/>
          <w:sz w:val="36"/>
          <w:szCs w:val="36"/>
          <w:lang w:eastAsia="zh-CN"/>
        </w:rPr>
        <w:t>发 包 说 明</w:t>
      </w:r>
    </w:p>
    <w:p>
      <w:pPr>
        <w:numPr>
          <w:ilvl w:val="0"/>
          <w:numId w:val="2"/>
        </w:numPr>
        <w:spacing w:after="180" w:afterLines="50"/>
        <w:jc w:val="both"/>
        <w:rPr>
          <w:rFonts w:ascii="宋体" w:hAnsi="宋体" w:eastAsia="宋体" w:cs="Arial"/>
          <w:lang w:eastAsia="zh-CN"/>
        </w:rPr>
      </w:pPr>
      <w:r>
        <w:rPr>
          <w:rFonts w:ascii="宋体" w:hAnsi="宋体" w:eastAsia="宋体" w:cs="Arial"/>
          <w:lang w:eastAsia="zh-CN"/>
        </w:rPr>
        <w:t>工程名称：20</w:t>
      </w:r>
      <w:r>
        <w:rPr>
          <w:rFonts w:hint="eastAsia" w:ascii="宋体" w:hAnsi="宋体" w:eastAsia="宋体" w:cs="Arial"/>
          <w:lang w:eastAsia="zh-CN"/>
        </w:rPr>
        <w:t>24年PTA团队干燥机</w:t>
      </w:r>
      <w:r>
        <w:rPr>
          <w:rFonts w:hint="eastAsia" w:cs="Arial"/>
          <w:lang w:eastAsia="zh-CN"/>
        </w:rPr>
        <w:t>检修工程项目</w:t>
      </w:r>
      <w:r>
        <w:rPr>
          <w:rFonts w:hint="eastAsia" w:ascii="宋体" w:hAnsi="宋体" w:eastAsia="宋体" w:cs="Arial"/>
          <w:lang w:eastAsia="zh-CN"/>
        </w:rPr>
        <w:t>-检维修包</w:t>
      </w:r>
    </w:p>
    <w:p>
      <w:pPr>
        <w:numPr>
          <w:ilvl w:val="0"/>
          <w:numId w:val="2"/>
        </w:numPr>
        <w:spacing w:after="180" w:afterLines="50"/>
        <w:jc w:val="both"/>
        <w:rPr>
          <w:rFonts w:hint="eastAsia" w:ascii="宋体" w:hAnsi="宋体" w:eastAsia="宋体" w:cs="Arial"/>
        </w:rPr>
      </w:pPr>
      <w:r>
        <w:rPr>
          <w:rFonts w:ascii="宋体" w:hAnsi="宋体" w:eastAsia="宋体" w:cs="Arial"/>
          <w:lang w:eastAsia="zh-CN"/>
        </w:rPr>
        <w:t>工程地点：</w:t>
      </w:r>
      <w:r>
        <w:rPr>
          <w:rFonts w:hint="eastAsia" w:ascii="宋体" w:hAnsi="宋体" w:eastAsia="宋体" w:cs="Arial"/>
          <w:lang w:eastAsia="zh-CN"/>
        </w:rPr>
        <w:t>福建省漳州市古雷开发区腾龙路86号PTA</w:t>
      </w:r>
      <w:r>
        <w:rPr>
          <w:rFonts w:ascii="宋体" w:hAnsi="宋体" w:eastAsia="宋体" w:cs="Arial"/>
          <w:lang w:eastAsia="zh-CN"/>
        </w:rPr>
        <w:t>厂区</w:t>
      </w:r>
    </w:p>
    <w:p>
      <w:pPr>
        <w:numPr>
          <w:ilvl w:val="0"/>
          <w:numId w:val="2"/>
        </w:numPr>
        <w:spacing w:after="180" w:afterLines="50"/>
        <w:jc w:val="both"/>
        <w:rPr>
          <w:rFonts w:ascii="宋体" w:hAnsi="宋体" w:eastAsia="宋体" w:cs="Arial"/>
          <w:lang w:eastAsia="zh-CN"/>
        </w:rPr>
      </w:pPr>
      <w:r>
        <w:rPr>
          <w:rFonts w:ascii="宋体" w:hAnsi="宋体" w:eastAsia="宋体" w:cs="Arial"/>
          <w:lang w:eastAsia="zh-CN"/>
        </w:rPr>
        <w:t>甲方：</w:t>
      </w:r>
      <w:r>
        <w:rPr>
          <w:rFonts w:hint="eastAsia" w:ascii="宋体" w:hAnsi="宋体" w:eastAsia="宋体" w:cs="Arial"/>
          <w:lang w:eastAsia="zh-CN"/>
        </w:rPr>
        <w:t>福建福海创石油化工有限公司</w:t>
      </w:r>
    </w:p>
    <w:p>
      <w:pPr>
        <w:numPr>
          <w:ilvl w:val="0"/>
          <w:numId w:val="2"/>
        </w:numPr>
        <w:spacing w:after="180" w:afterLines="50"/>
        <w:jc w:val="both"/>
        <w:rPr>
          <w:rFonts w:ascii="宋体" w:hAnsi="宋体" w:eastAsia="宋体" w:cs="Arial"/>
        </w:rPr>
      </w:pPr>
      <w:r>
        <w:rPr>
          <w:rFonts w:ascii="宋体" w:hAnsi="宋体" w:eastAsia="宋体" w:cs="Arial"/>
          <w:lang w:eastAsia="zh-CN"/>
        </w:rPr>
        <w:t>乙方：承包商</w:t>
      </w:r>
    </w:p>
    <w:p>
      <w:pPr>
        <w:numPr>
          <w:ilvl w:val="0"/>
          <w:numId w:val="2"/>
        </w:numPr>
        <w:spacing w:after="180" w:afterLines="50"/>
        <w:jc w:val="both"/>
        <w:rPr>
          <w:rFonts w:ascii="宋体" w:hAnsi="宋体" w:eastAsia="宋体" w:cs="Arial"/>
          <w:lang w:eastAsia="zh-CN"/>
        </w:rPr>
      </w:pPr>
      <w:r>
        <w:rPr>
          <w:rFonts w:ascii="宋体" w:hAnsi="宋体" w:eastAsia="宋体" w:cs="Arial"/>
          <w:lang w:eastAsia="zh-CN"/>
        </w:rPr>
        <w:t>施工期限：</w:t>
      </w:r>
      <w:r>
        <w:rPr>
          <w:rFonts w:hint="eastAsia" w:ascii="宋体" w:hAnsi="宋体" w:eastAsia="宋体" w:cs="Arial"/>
          <w:lang w:eastAsia="zh-CN"/>
        </w:rPr>
        <w:t>本项目为PTA团队干燥机</w:t>
      </w:r>
      <w:r>
        <w:rPr>
          <w:rFonts w:hint="eastAsia" w:cs="Arial"/>
          <w:lang w:eastAsia="zh-CN"/>
        </w:rPr>
        <w:t>检修工程项目</w:t>
      </w:r>
      <w:r>
        <w:rPr>
          <w:rFonts w:hint="eastAsia" w:ascii="宋体" w:hAnsi="宋体" w:eastAsia="宋体" w:cs="Arial"/>
          <w:lang w:eastAsia="zh-CN"/>
        </w:rPr>
        <w:t>，预计作业时间为3月中下旬开始检修，施工时间约18天，具体检修时间以福海创通知时间为准，需配合其它项目施工进度的，</w:t>
      </w:r>
      <w:r>
        <w:rPr>
          <w:rFonts w:ascii="宋体" w:hAnsi="宋体" w:eastAsia="宋体" w:cs="Arial"/>
          <w:lang w:eastAsia="zh-CN"/>
        </w:rPr>
        <w:t>乙方</w:t>
      </w:r>
      <w:r>
        <w:rPr>
          <w:rFonts w:hint="eastAsia" w:ascii="宋体" w:hAnsi="宋体" w:eastAsia="宋体" w:cs="Arial"/>
          <w:lang w:eastAsia="zh-CN"/>
        </w:rPr>
        <w:t>须</w:t>
      </w:r>
      <w:r>
        <w:rPr>
          <w:rFonts w:ascii="宋体" w:hAnsi="宋体" w:eastAsia="宋体" w:cs="Arial"/>
          <w:lang w:eastAsia="zh-CN"/>
        </w:rPr>
        <w:t>无条件依甲方</w:t>
      </w:r>
      <w:r>
        <w:rPr>
          <w:rFonts w:hint="eastAsia" w:ascii="宋体" w:hAnsi="宋体" w:eastAsia="宋体" w:cs="Arial"/>
          <w:lang w:eastAsia="zh-CN"/>
        </w:rPr>
        <w:t>要求</w:t>
      </w:r>
      <w:r>
        <w:rPr>
          <w:rFonts w:ascii="宋体" w:hAnsi="宋体" w:eastAsia="宋体" w:cs="Arial"/>
          <w:lang w:eastAsia="zh-CN"/>
        </w:rPr>
        <w:t>执行</w:t>
      </w:r>
      <w:r>
        <w:rPr>
          <w:rFonts w:hint="eastAsia" w:ascii="宋体" w:hAnsi="宋体" w:eastAsia="宋体" w:cs="Arial"/>
          <w:lang w:eastAsia="zh-CN"/>
        </w:rPr>
        <w:t>。检修作业时间为日班，个别项目为满足检修总体进度须安排</w:t>
      </w:r>
      <w:r>
        <w:rPr>
          <w:rFonts w:ascii="宋体" w:hAnsi="宋体" w:eastAsia="宋体" w:cs="Arial"/>
          <w:lang w:eastAsia="zh-CN"/>
        </w:rPr>
        <w:t>24小时</w:t>
      </w:r>
      <w:r>
        <w:rPr>
          <w:rFonts w:hint="eastAsia" w:ascii="宋体" w:hAnsi="宋体" w:eastAsia="宋体" w:cs="Arial"/>
          <w:lang w:eastAsia="zh-CN"/>
        </w:rPr>
        <w:t>连续作业</w:t>
      </w:r>
      <w:r>
        <w:rPr>
          <w:rFonts w:ascii="宋体" w:hAnsi="宋体" w:eastAsia="宋体" w:cs="Arial"/>
          <w:lang w:eastAsia="zh-CN"/>
        </w:rPr>
        <w:t>。</w:t>
      </w:r>
    </w:p>
    <w:p>
      <w:pPr>
        <w:numPr>
          <w:ilvl w:val="0"/>
          <w:numId w:val="2"/>
        </w:numPr>
        <w:spacing w:after="180" w:afterLines="50"/>
        <w:ind w:left="601" w:hanging="601"/>
        <w:jc w:val="both"/>
        <w:rPr>
          <w:rFonts w:ascii="宋体" w:hAnsi="宋体" w:eastAsia="宋体" w:cs="Arial"/>
          <w:lang w:eastAsia="zh-CN"/>
        </w:rPr>
      </w:pPr>
      <w:r>
        <w:rPr>
          <w:rFonts w:ascii="宋体" w:hAnsi="宋体" w:eastAsia="宋体" w:cs="Arial"/>
          <w:lang w:eastAsia="zh-CN"/>
        </w:rPr>
        <w:t xml:space="preserve">报价内容： </w:t>
      </w:r>
    </w:p>
    <w:p>
      <w:pPr>
        <w:numPr>
          <w:ilvl w:val="0"/>
          <w:numId w:val="3"/>
        </w:numPr>
        <w:tabs>
          <w:tab w:val="left" w:pos="900"/>
          <w:tab w:val="clear" w:pos="1080"/>
        </w:tabs>
        <w:spacing w:after="180" w:afterLines="50"/>
        <w:ind w:left="896" w:hanging="357"/>
        <w:rPr>
          <w:rFonts w:ascii="宋体" w:hAnsi="宋体" w:eastAsia="宋体" w:cs="Arial"/>
        </w:rPr>
      </w:pPr>
      <w:r>
        <w:rPr>
          <w:rFonts w:ascii="宋体" w:hAnsi="宋体" w:eastAsia="宋体" w:cs="Arial"/>
          <w:lang w:eastAsia="zh-CN"/>
        </w:rPr>
        <w:t>详见附件</w:t>
      </w:r>
      <w:r>
        <w:rPr>
          <w:rFonts w:hint="eastAsia" w:cs="Arial"/>
          <w:lang w:eastAsia="zh-CN"/>
        </w:rPr>
        <w:t>检修工程项目</w:t>
      </w:r>
      <w:r>
        <w:rPr>
          <w:rFonts w:hint="eastAsia" w:ascii="宋体" w:hAnsi="宋体" w:eastAsia="宋体" w:cs="Arial"/>
          <w:lang w:eastAsia="zh-CN"/>
        </w:rPr>
        <w:t>清单</w:t>
      </w:r>
      <w:r>
        <w:rPr>
          <w:rFonts w:ascii="宋体" w:hAnsi="宋体" w:eastAsia="宋体" w:cs="Arial"/>
          <w:lang w:eastAsia="zh-CN"/>
        </w:rPr>
        <w:t>。</w:t>
      </w:r>
    </w:p>
    <w:p>
      <w:pPr>
        <w:numPr>
          <w:ilvl w:val="0"/>
          <w:numId w:val="3"/>
        </w:numPr>
        <w:tabs>
          <w:tab w:val="left" w:pos="900"/>
          <w:tab w:val="clear" w:pos="1080"/>
        </w:tabs>
        <w:spacing w:after="180" w:afterLines="50"/>
        <w:ind w:left="896" w:hanging="357"/>
        <w:rPr>
          <w:rFonts w:ascii="宋体" w:hAnsi="宋体" w:eastAsia="宋体" w:cs="Arial"/>
        </w:rPr>
      </w:pPr>
      <w:r>
        <w:rPr>
          <w:rFonts w:hint="eastAsia" w:ascii="宋体" w:hAnsi="宋体" w:eastAsia="宋体" w:cs="Arial"/>
          <w:lang w:eastAsia="zh-CN"/>
        </w:rPr>
        <w:t>结算时以实际工程量核算，</w:t>
      </w:r>
      <w:r>
        <w:rPr>
          <w:rFonts w:ascii="宋体" w:hAnsi="宋体" w:eastAsia="宋体" w:cs="Arial"/>
          <w:lang w:eastAsia="zh-CN"/>
        </w:rPr>
        <w:t>本</w:t>
      </w:r>
      <w:r>
        <w:rPr>
          <w:rFonts w:hint="eastAsia" w:ascii="宋体" w:hAnsi="宋体" w:eastAsia="宋体" w:cs="Arial"/>
          <w:lang w:eastAsia="zh-CN"/>
        </w:rPr>
        <w:t>项目</w:t>
      </w:r>
      <w:r>
        <w:rPr>
          <w:rFonts w:ascii="宋体" w:hAnsi="宋体" w:eastAsia="宋体" w:cs="Arial"/>
          <w:lang w:eastAsia="zh-CN"/>
        </w:rPr>
        <w:t>不得转包或分包。</w:t>
      </w:r>
    </w:p>
    <w:p>
      <w:pPr>
        <w:numPr>
          <w:ilvl w:val="0"/>
          <w:numId w:val="2"/>
        </w:numPr>
        <w:ind w:left="601" w:hanging="601"/>
        <w:jc w:val="both"/>
        <w:rPr>
          <w:rFonts w:hint="eastAsia" w:ascii="宋体" w:hAnsi="宋体" w:eastAsia="宋体" w:cs="Arial"/>
        </w:rPr>
      </w:pPr>
      <w:bookmarkStart w:id="1" w:name="OLE_LINK2"/>
      <w:r>
        <w:rPr>
          <w:rFonts w:ascii="宋体" w:hAnsi="宋体" w:eastAsia="宋体" w:cs="Arial"/>
          <w:lang w:eastAsia="zh-CN"/>
        </w:rPr>
        <w:t>本案施工范围：</w:t>
      </w:r>
    </w:p>
    <w:bookmarkEnd w:id="1"/>
    <w:p>
      <w:pPr>
        <w:spacing w:after="180" w:afterLines="50"/>
        <w:ind w:left="601"/>
        <w:jc w:val="both"/>
        <w:rPr>
          <w:rFonts w:hint="eastAsia" w:ascii="宋体" w:hAnsi="宋体" w:eastAsia="宋体" w:cs="Arial"/>
          <w:lang w:eastAsia="zh-CN"/>
        </w:rPr>
      </w:pPr>
      <w:r>
        <w:rPr>
          <w:rFonts w:hint="eastAsia" w:ascii="宋体" w:hAnsi="宋体" w:eastAsia="宋体" w:cs="Arial"/>
          <w:lang w:eastAsia="zh-CN"/>
        </w:rPr>
        <w:t>详见附件</w:t>
      </w:r>
      <w:r>
        <w:rPr>
          <w:rFonts w:hint="eastAsia" w:cs="Arial"/>
          <w:lang w:eastAsia="zh-CN"/>
        </w:rPr>
        <w:t>检修工程项目</w:t>
      </w:r>
      <w:r>
        <w:rPr>
          <w:rFonts w:hint="eastAsia" w:ascii="宋体" w:hAnsi="宋体" w:eastAsia="宋体" w:cs="Arial"/>
          <w:lang w:eastAsia="zh-CN"/>
        </w:rPr>
        <w:t>清单。</w:t>
      </w:r>
    </w:p>
    <w:p>
      <w:pPr>
        <w:numPr>
          <w:ilvl w:val="0"/>
          <w:numId w:val="2"/>
        </w:numPr>
        <w:ind w:left="601" w:hanging="601"/>
        <w:jc w:val="both"/>
        <w:rPr>
          <w:rFonts w:hint="eastAsia" w:ascii="宋体" w:hAnsi="宋体" w:eastAsia="宋体" w:cs="Arial"/>
        </w:rPr>
      </w:pPr>
      <w:r>
        <w:rPr>
          <w:rFonts w:hint="eastAsia" w:ascii="宋体" w:hAnsi="宋体" w:eastAsia="宋体" w:cs="Arial"/>
          <w:lang w:eastAsia="zh-CN"/>
        </w:rPr>
        <w:t>资质要求：</w:t>
      </w:r>
    </w:p>
    <w:p>
      <w:pPr>
        <w:spacing w:after="180" w:afterLines="50"/>
        <w:ind w:firstLine="550" w:firstLineChars="250"/>
        <w:jc w:val="both"/>
        <w:rPr>
          <w:rFonts w:hint="eastAsia" w:ascii="宋体" w:hAnsi="宋体" w:eastAsia="宋体" w:cs="Arial"/>
        </w:rPr>
      </w:pPr>
      <w:r>
        <w:rPr>
          <w:rFonts w:hint="eastAsia" w:ascii="宋体" w:hAnsi="宋体" w:eastAsia="宋体" w:cs="Arial"/>
          <w:lang w:eastAsia="zh-CN"/>
        </w:rPr>
        <w:t>本案涉及到干燥机维修、托轮及轴承更换、减速机检修等，要求</w:t>
      </w:r>
      <w:r>
        <w:rPr>
          <w:rFonts w:ascii="宋体" w:hAnsi="宋体" w:eastAsia="宋体" w:cs="Arial"/>
          <w:lang w:eastAsia="zh-CN"/>
        </w:rPr>
        <w:t>承包商</w:t>
      </w:r>
      <w:r>
        <w:rPr>
          <w:rFonts w:hint="eastAsia" w:ascii="宋体" w:hAnsi="宋体" w:eastAsia="宋体" w:cs="Arial"/>
          <w:lang w:eastAsia="zh-CN"/>
        </w:rPr>
        <w:t>具备大型PTA工厂干燥机及减速机检修业绩，并且有自己固定的施工人员，施工人员须有PTA工厂干燥机及减速机检修经验，承揽项目后不得随意更换人员。</w:t>
      </w:r>
    </w:p>
    <w:p>
      <w:pPr>
        <w:numPr>
          <w:ilvl w:val="0"/>
          <w:numId w:val="2"/>
        </w:numPr>
        <w:ind w:left="601" w:hanging="601"/>
        <w:jc w:val="both"/>
        <w:rPr>
          <w:rFonts w:hint="eastAsia" w:ascii="宋体" w:hAnsi="宋体" w:eastAsia="宋体" w:cs="Arial"/>
        </w:rPr>
      </w:pPr>
      <w:r>
        <w:rPr>
          <w:rFonts w:ascii="宋体" w:hAnsi="宋体" w:eastAsia="宋体" w:cs="Arial"/>
          <w:lang w:eastAsia="zh-CN"/>
        </w:rPr>
        <w:t>本案</w:t>
      </w:r>
      <w:r>
        <w:rPr>
          <w:rFonts w:hint="eastAsia" w:ascii="宋体" w:hAnsi="宋体" w:eastAsia="宋体" w:cs="Arial"/>
          <w:lang w:eastAsia="zh-CN"/>
        </w:rPr>
        <w:t>要求</w:t>
      </w:r>
      <w:r>
        <w:rPr>
          <w:rFonts w:ascii="宋体" w:hAnsi="宋体" w:eastAsia="宋体" w:cs="Arial"/>
          <w:lang w:eastAsia="zh-CN"/>
        </w:rPr>
        <w:t>：</w:t>
      </w:r>
    </w:p>
    <w:p>
      <w:pPr>
        <w:numPr>
          <w:ilvl w:val="1"/>
          <w:numId w:val="2"/>
        </w:numPr>
        <w:spacing w:after="180" w:afterLines="50"/>
        <w:ind w:left="839" w:hanging="357"/>
        <w:jc w:val="both"/>
        <w:rPr>
          <w:rFonts w:hint="eastAsia" w:ascii="宋体" w:hAnsi="宋体" w:eastAsia="宋体" w:cs="Arial"/>
        </w:rPr>
      </w:pPr>
      <w:r>
        <w:rPr>
          <w:rFonts w:hint="eastAsia" w:ascii="宋体" w:hAnsi="宋体" w:eastAsia="宋体" w:cs="Arial"/>
          <w:lang w:eastAsia="zh-CN"/>
        </w:rPr>
        <w:t>设备所需检修备件</w:t>
      </w:r>
      <w:r>
        <w:rPr>
          <w:rFonts w:hint="eastAsia" w:ascii="宋体" w:hAnsi="宋体" w:eastAsia="宋体" w:cs="Arial"/>
        </w:rPr>
        <w:t>由</w:t>
      </w:r>
      <w:r>
        <w:rPr>
          <w:rFonts w:hint="eastAsia" w:ascii="宋体" w:hAnsi="宋体" w:eastAsia="宋体" w:cs="Arial"/>
          <w:lang w:eastAsia="zh-CN"/>
        </w:rPr>
        <w:t>福海创</w:t>
      </w:r>
      <w:r>
        <w:rPr>
          <w:rFonts w:hint="eastAsia" w:ascii="宋体" w:hAnsi="宋体" w:eastAsia="宋体" w:cs="Arial"/>
        </w:rPr>
        <w:t>提供</w:t>
      </w:r>
      <w:r>
        <w:rPr>
          <w:rFonts w:hint="eastAsia" w:ascii="宋体" w:hAnsi="宋体" w:eastAsia="宋体" w:cs="Arial"/>
          <w:lang w:eastAsia="zh-CN"/>
        </w:rPr>
        <w:t>，</w:t>
      </w:r>
      <w:r>
        <w:rPr>
          <w:rFonts w:ascii="宋体" w:hAnsi="宋体" w:eastAsia="宋体" w:cs="Arial"/>
          <w:lang w:eastAsia="zh-CN"/>
        </w:rPr>
        <w:t>承包商</w:t>
      </w:r>
      <w:r>
        <w:rPr>
          <w:rFonts w:hint="eastAsia" w:ascii="宋体" w:hAnsi="宋体" w:eastAsia="宋体" w:cs="Arial"/>
          <w:lang w:eastAsia="zh-CN"/>
        </w:rPr>
        <w:t>领用备件后需妥善保管，不得丢失或损坏</w:t>
      </w:r>
      <w:r>
        <w:rPr>
          <w:rFonts w:ascii="宋体" w:hAnsi="宋体" w:eastAsia="宋体" w:cs="Arial"/>
        </w:rPr>
        <w:t>。</w:t>
      </w:r>
    </w:p>
    <w:p>
      <w:pPr>
        <w:numPr>
          <w:ilvl w:val="1"/>
          <w:numId w:val="2"/>
        </w:numPr>
        <w:spacing w:after="180" w:afterLines="50"/>
        <w:ind w:left="839" w:hanging="357"/>
        <w:jc w:val="both"/>
        <w:rPr>
          <w:rFonts w:hint="eastAsia" w:ascii="宋体" w:hAnsi="宋体" w:eastAsia="宋体" w:cs="Arial"/>
        </w:rPr>
      </w:pPr>
      <w:r>
        <w:rPr>
          <w:rFonts w:hint="eastAsia" w:ascii="宋体" w:hAnsi="宋体" w:eastAsia="宋体"/>
        </w:rPr>
        <w:t>所用施工材料之辅材如焊条（需经</w:t>
      </w:r>
      <w:r>
        <w:rPr>
          <w:rFonts w:hint="eastAsia" w:ascii="宋体" w:hAnsi="宋体" w:eastAsia="宋体" w:cs="Arial"/>
          <w:lang w:eastAsia="zh-CN"/>
        </w:rPr>
        <w:t>福海创</w:t>
      </w:r>
      <w:r>
        <w:rPr>
          <w:rFonts w:hint="eastAsia" w:ascii="宋体" w:hAnsi="宋体" w:eastAsia="宋体"/>
        </w:rPr>
        <w:t>确认）、角向磨光机用的打磨片、切割片</w:t>
      </w:r>
      <w:r>
        <w:rPr>
          <w:rFonts w:hint="eastAsia" w:ascii="宋体" w:hAnsi="宋体" w:eastAsia="宋体"/>
          <w:lang w:eastAsia="zh-CN"/>
        </w:rPr>
        <w:t>、乙炔、氧气</w:t>
      </w:r>
      <w:r>
        <w:rPr>
          <w:rFonts w:hint="eastAsia" w:ascii="宋体" w:hAnsi="宋体" w:eastAsia="宋体"/>
        </w:rPr>
        <w:t>等和其他消耗物品及必备工具由</w:t>
      </w:r>
      <w:r>
        <w:rPr>
          <w:rFonts w:ascii="宋体" w:hAnsi="宋体" w:eastAsia="宋体" w:cs="Arial"/>
          <w:lang w:eastAsia="zh-CN"/>
        </w:rPr>
        <w:t>承包商</w:t>
      </w:r>
      <w:r>
        <w:rPr>
          <w:rFonts w:hint="eastAsia" w:ascii="宋体" w:hAnsi="宋体" w:eastAsia="宋体"/>
        </w:rPr>
        <w:t>自备。</w:t>
      </w:r>
    </w:p>
    <w:p>
      <w:pPr>
        <w:numPr>
          <w:ilvl w:val="1"/>
          <w:numId w:val="2"/>
        </w:numPr>
        <w:spacing w:after="180" w:afterLines="50"/>
        <w:ind w:left="839" w:hanging="357"/>
        <w:jc w:val="both"/>
        <w:rPr>
          <w:rFonts w:ascii="宋体" w:hAnsi="宋体" w:eastAsia="宋体" w:cs="Arial"/>
        </w:rPr>
      </w:pPr>
      <w:r>
        <w:rPr>
          <w:rFonts w:hint="eastAsia" w:ascii="宋体" w:hAnsi="宋体" w:eastAsia="宋体"/>
        </w:rPr>
        <w:t>施工所用工器具</w:t>
      </w:r>
      <w:r>
        <w:rPr>
          <w:rFonts w:hint="eastAsia" w:ascii="宋体" w:hAnsi="宋体" w:eastAsia="宋体"/>
          <w:lang w:eastAsia="zh-CN"/>
        </w:rPr>
        <w:t>除专用工具外</w:t>
      </w:r>
      <w:r>
        <w:rPr>
          <w:rFonts w:hint="eastAsia" w:ascii="宋体" w:hAnsi="宋体" w:eastAsia="宋体"/>
        </w:rPr>
        <w:t>由</w:t>
      </w:r>
      <w:r>
        <w:rPr>
          <w:rFonts w:ascii="宋体" w:hAnsi="宋体" w:eastAsia="宋体" w:cs="Arial"/>
          <w:lang w:eastAsia="zh-CN"/>
        </w:rPr>
        <w:t>承包商</w:t>
      </w:r>
      <w:r>
        <w:rPr>
          <w:rFonts w:hint="eastAsia" w:ascii="宋体" w:hAnsi="宋体" w:eastAsia="宋体"/>
        </w:rPr>
        <w:t>自备</w:t>
      </w:r>
      <w:r>
        <w:rPr>
          <w:rFonts w:hint="eastAsia" w:ascii="宋体" w:hAnsi="宋体" w:eastAsia="宋体"/>
          <w:lang w:eastAsia="zh-CN"/>
        </w:rPr>
        <w:t>。</w:t>
      </w:r>
      <w:r>
        <w:rPr>
          <w:rFonts w:hint="eastAsia" w:ascii="宋体" w:hAnsi="宋体" w:eastAsia="宋体"/>
        </w:rPr>
        <w:t>如</w:t>
      </w:r>
      <w:r>
        <w:rPr>
          <w:rFonts w:hint="eastAsia" w:ascii="宋体" w:hAnsi="宋体" w:eastAsia="宋体"/>
          <w:lang w:eastAsia="zh-CN"/>
        </w:rPr>
        <w:t>扳手、千斤顶、拉马、</w:t>
      </w:r>
      <w:r>
        <w:rPr>
          <w:rFonts w:hint="eastAsia" w:ascii="宋体" w:hAnsi="宋体" w:eastAsia="宋体"/>
        </w:rPr>
        <w:t>焊机、角向磨光机、气割工具（包括气瓶 气体 氧气表 乙炔表）吊装用具如倒链、钢丝绳、卸扣等由</w:t>
      </w:r>
      <w:r>
        <w:rPr>
          <w:rFonts w:ascii="宋体" w:hAnsi="宋体" w:eastAsia="宋体" w:cs="Arial"/>
          <w:lang w:eastAsia="zh-CN"/>
        </w:rPr>
        <w:t>承包商</w:t>
      </w:r>
      <w:bookmarkStart w:id="2" w:name="OLE_LINK3"/>
      <w:bookmarkStart w:id="3" w:name="OLE_LINK4"/>
      <w:r>
        <w:rPr>
          <w:rFonts w:hint="eastAsia" w:ascii="宋体" w:hAnsi="宋体" w:eastAsia="宋体"/>
        </w:rPr>
        <w:t>自备</w:t>
      </w:r>
      <w:r>
        <w:rPr>
          <w:rFonts w:hint="eastAsia" w:ascii="宋体" w:hAnsi="宋体" w:eastAsia="宋体"/>
          <w:lang w:eastAsia="zh-CN"/>
        </w:rPr>
        <w:t>；受限空间排气的轴流风机要求防爆的，由承包商自备。</w:t>
      </w:r>
    </w:p>
    <w:p>
      <w:pPr>
        <w:numPr>
          <w:ilvl w:val="1"/>
          <w:numId w:val="2"/>
        </w:numPr>
        <w:spacing w:after="180" w:afterLines="50"/>
        <w:ind w:left="839" w:hanging="357"/>
        <w:jc w:val="both"/>
        <w:rPr>
          <w:rFonts w:hint="eastAsia" w:ascii="宋体" w:hAnsi="宋体" w:eastAsia="宋体"/>
        </w:rPr>
      </w:pPr>
      <w:r>
        <w:rPr>
          <w:rFonts w:hint="eastAsia" w:ascii="宋体" w:hAnsi="宋体" w:eastAsia="宋体"/>
        </w:rPr>
        <w:t>此次</w:t>
      </w:r>
      <w:r>
        <w:rPr>
          <w:rFonts w:hint="eastAsia" w:ascii="宋体" w:hAnsi="宋体" w:eastAsia="宋体"/>
          <w:lang w:eastAsia="zh-CN"/>
        </w:rPr>
        <w:t>检修使用板车、吊车均由福海创提供。</w:t>
      </w:r>
    </w:p>
    <w:bookmarkEnd w:id="2"/>
    <w:bookmarkEnd w:id="3"/>
    <w:p>
      <w:pPr>
        <w:numPr>
          <w:ilvl w:val="1"/>
          <w:numId w:val="2"/>
        </w:numPr>
        <w:spacing w:after="180" w:afterLines="50"/>
        <w:ind w:left="839" w:hanging="357"/>
        <w:jc w:val="both"/>
        <w:rPr>
          <w:rFonts w:hint="eastAsia" w:ascii="宋体" w:hAnsi="宋体" w:eastAsia="宋体" w:cs="Arial"/>
          <w:lang w:eastAsia="zh-CN"/>
        </w:rPr>
      </w:pPr>
      <w:r>
        <w:rPr>
          <w:rFonts w:ascii="宋体" w:hAnsi="宋体" w:eastAsia="宋体" w:cs="Arial"/>
          <w:lang w:eastAsia="zh-CN"/>
        </w:rPr>
        <w:t>承包商</w:t>
      </w:r>
      <w:r>
        <w:rPr>
          <w:rFonts w:hint="eastAsia" w:ascii="宋体" w:hAnsi="宋体" w:eastAsia="宋体" w:cs="Arial"/>
          <w:lang w:eastAsia="zh-CN"/>
        </w:rPr>
        <w:t>应在交标日之前到现场了解现场情况，如至交标日</w:t>
      </w:r>
      <w:r>
        <w:rPr>
          <w:rFonts w:ascii="宋体" w:hAnsi="宋体" w:eastAsia="宋体" w:cs="Arial"/>
          <w:lang w:eastAsia="zh-CN"/>
        </w:rPr>
        <w:t>承包商</w:t>
      </w:r>
      <w:r>
        <w:rPr>
          <w:rFonts w:hint="eastAsia" w:ascii="宋体" w:hAnsi="宋体" w:eastAsia="宋体" w:cs="Arial"/>
          <w:lang w:eastAsia="zh-CN"/>
        </w:rPr>
        <w:t>未到现场了解情况，我司将视为</w:t>
      </w:r>
      <w:r>
        <w:rPr>
          <w:rFonts w:ascii="宋体" w:hAnsi="宋体" w:eastAsia="宋体" w:cs="Arial"/>
          <w:lang w:eastAsia="zh-CN"/>
        </w:rPr>
        <w:t>承包商</w:t>
      </w:r>
      <w:r>
        <w:rPr>
          <w:rFonts w:hint="eastAsia" w:ascii="宋体" w:hAnsi="宋体" w:eastAsia="宋体" w:cs="Arial"/>
          <w:lang w:eastAsia="zh-CN"/>
        </w:rPr>
        <w:t>对现场已充分了解。中标后</w:t>
      </w:r>
      <w:r>
        <w:rPr>
          <w:rFonts w:ascii="宋体" w:hAnsi="宋体" w:eastAsia="宋体" w:cs="Arial"/>
          <w:lang w:eastAsia="zh-CN"/>
        </w:rPr>
        <w:t>承包商</w:t>
      </w:r>
      <w:r>
        <w:rPr>
          <w:rFonts w:hint="eastAsia" w:ascii="宋体" w:hAnsi="宋体" w:eastAsia="宋体" w:cs="Arial"/>
          <w:lang w:eastAsia="zh-CN"/>
        </w:rPr>
        <w:t>不得以现场不清为由向甲方要求追加任何费用。</w:t>
      </w:r>
    </w:p>
    <w:p>
      <w:pPr>
        <w:numPr>
          <w:ilvl w:val="1"/>
          <w:numId w:val="2"/>
        </w:numPr>
        <w:spacing w:after="180" w:afterLines="50"/>
        <w:ind w:left="839" w:hanging="357"/>
        <w:jc w:val="both"/>
        <w:rPr>
          <w:rFonts w:hint="eastAsia" w:ascii="宋体" w:hAnsi="宋体" w:eastAsia="宋体" w:cs="Arial"/>
          <w:lang w:eastAsia="zh-CN"/>
        </w:rPr>
      </w:pPr>
      <w:r>
        <w:rPr>
          <w:rFonts w:hint="eastAsia" w:ascii="宋体" w:hAnsi="宋体" w:eastAsia="宋体" w:cs="Arial"/>
          <w:lang w:eastAsia="zh-CN"/>
        </w:rPr>
        <w:t>投标</w:t>
      </w:r>
      <w:r>
        <w:rPr>
          <w:rFonts w:ascii="宋体" w:hAnsi="宋体" w:eastAsia="宋体" w:cs="Arial"/>
          <w:lang w:eastAsia="zh-CN"/>
        </w:rPr>
        <w:t>承包商</w:t>
      </w:r>
      <w:r>
        <w:rPr>
          <w:rFonts w:hint="eastAsia" w:ascii="宋体" w:hAnsi="宋体" w:eastAsia="宋体" w:cs="Arial"/>
          <w:lang w:eastAsia="zh-CN"/>
        </w:rPr>
        <w:t>需根据每一</w:t>
      </w:r>
      <w:r>
        <w:rPr>
          <w:rFonts w:hint="eastAsia" w:cs="Arial"/>
          <w:lang w:eastAsia="zh-CN"/>
        </w:rPr>
        <w:t>检修工程项目</w:t>
      </w:r>
      <w:r>
        <w:rPr>
          <w:rFonts w:hint="eastAsia" w:ascii="宋体" w:hAnsi="宋体" w:eastAsia="宋体" w:cs="Arial"/>
          <w:lang w:eastAsia="zh-CN"/>
        </w:rPr>
        <w:t>逐一编写详细检修方案、施工进度、人员配置（特种资质人员需提供特种资质证书）等技术标书，待技术标书经评判合格后方具备报价资格。</w:t>
      </w:r>
    </w:p>
    <w:p>
      <w:pPr>
        <w:numPr>
          <w:ilvl w:val="1"/>
          <w:numId w:val="2"/>
        </w:numPr>
        <w:spacing w:after="180" w:afterLines="50"/>
        <w:ind w:left="839" w:hanging="357"/>
        <w:jc w:val="both"/>
        <w:rPr>
          <w:rFonts w:hint="eastAsia" w:ascii="宋体" w:hAnsi="宋体" w:eastAsia="宋体" w:cs="Arial"/>
        </w:rPr>
      </w:pPr>
      <w:r>
        <w:rPr>
          <w:rFonts w:hint="eastAsia" w:ascii="宋体" w:hAnsi="宋体" w:eastAsia="宋体" w:cs="Arial"/>
          <w:lang w:eastAsia="zh-CN"/>
        </w:rPr>
        <w:t>工安管理：检修期间</w:t>
      </w:r>
      <w:r>
        <w:rPr>
          <w:rFonts w:ascii="宋体" w:hAnsi="宋体" w:eastAsia="宋体" w:cs="Arial"/>
          <w:lang w:eastAsia="zh-CN"/>
        </w:rPr>
        <w:t>承包商</w:t>
      </w:r>
      <w:r>
        <w:rPr>
          <w:rFonts w:hint="eastAsia" w:ascii="宋体" w:hAnsi="宋体" w:eastAsia="宋体" w:cs="Arial"/>
          <w:lang w:eastAsia="zh-CN"/>
        </w:rPr>
        <w:t>需配置专业安全监管人员，检修作业必须服从福海创管理相关规定。</w:t>
      </w:r>
    </w:p>
    <w:p>
      <w:pPr>
        <w:numPr>
          <w:ilvl w:val="1"/>
          <w:numId w:val="2"/>
        </w:numPr>
        <w:spacing w:after="180" w:afterLines="50"/>
        <w:ind w:left="839" w:hanging="357"/>
        <w:jc w:val="both"/>
        <w:rPr>
          <w:rFonts w:hint="eastAsia" w:ascii="宋体" w:hAnsi="宋体" w:eastAsia="宋体" w:cs="Arial"/>
        </w:rPr>
      </w:pPr>
      <w:r>
        <w:rPr>
          <w:rFonts w:hint="eastAsia" w:ascii="宋体" w:hAnsi="宋体" w:eastAsia="宋体" w:cs="Arial"/>
          <w:lang w:eastAsia="zh-CN"/>
        </w:rPr>
        <w:t>承揽商每日施工完成，</w:t>
      </w:r>
      <w:r>
        <w:rPr>
          <w:rFonts w:ascii="宋体" w:hAnsi="宋体" w:eastAsia="宋体" w:cs="Arial"/>
          <w:lang w:eastAsia="zh-CN"/>
        </w:rPr>
        <w:t>须清理周围环境，保证施工范围内环境清洁</w:t>
      </w:r>
      <w:r>
        <w:rPr>
          <w:rFonts w:hint="eastAsia" w:ascii="宋体" w:hAnsi="宋体" w:eastAsia="宋体" w:cs="Arial"/>
          <w:lang w:eastAsia="zh-CN"/>
        </w:rPr>
        <w:t>。</w:t>
      </w:r>
      <w:r>
        <w:rPr>
          <w:rFonts w:ascii="宋体" w:hAnsi="宋体" w:eastAsia="宋体" w:cs="Arial"/>
          <w:lang w:eastAsia="zh-CN"/>
        </w:rPr>
        <w:t>工程施工过程中产生</w:t>
      </w:r>
      <w:r>
        <w:rPr>
          <w:rFonts w:hint="eastAsia" w:ascii="宋体" w:hAnsi="宋体" w:eastAsia="宋体" w:cs="Arial"/>
          <w:lang w:eastAsia="zh-CN"/>
        </w:rPr>
        <w:t>的工程垃圾，需清理集中到指定地点。工程结束，施工区域范围的垃圾清理干净，设备表面污垢清理。</w:t>
      </w:r>
    </w:p>
    <w:p>
      <w:pPr>
        <w:spacing w:after="180" w:afterLines="50"/>
        <w:ind w:left="720" w:hanging="660" w:hangingChars="300"/>
        <w:jc w:val="both"/>
        <w:rPr>
          <w:rFonts w:hint="eastAsia" w:ascii="宋体" w:hAnsi="宋体" w:eastAsia="宋体" w:cs="Arial"/>
          <w:lang w:eastAsia="zh-CN"/>
        </w:rPr>
      </w:pPr>
      <w:r>
        <w:rPr>
          <w:rFonts w:ascii="宋体" w:hAnsi="宋体" w:eastAsia="宋体" w:cs="Arial"/>
          <w:lang w:eastAsia="zh-CN"/>
        </w:rPr>
        <w:t>十、乙方负责人：得标承包商应派</w:t>
      </w:r>
      <w:r>
        <w:rPr>
          <w:rFonts w:hint="eastAsia" w:ascii="宋体" w:hAnsi="宋体" w:eastAsia="宋体" w:cs="Arial"/>
          <w:lang w:eastAsia="zh-CN"/>
        </w:rPr>
        <w:t>有</w:t>
      </w:r>
      <w:r>
        <w:rPr>
          <w:rFonts w:ascii="宋体" w:hAnsi="宋体" w:eastAsia="宋体" w:cs="Arial"/>
          <w:lang w:eastAsia="zh-CN"/>
        </w:rPr>
        <w:t>经验人员为项目经理，</w:t>
      </w:r>
      <w:r>
        <w:rPr>
          <w:rFonts w:hint="eastAsia" w:ascii="宋体" w:hAnsi="宋体" w:eastAsia="宋体" w:cs="Arial"/>
          <w:lang w:eastAsia="zh-CN"/>
        </w:rPr>
        <w:t>总体负责进度、工安及施工质量</w:t>
      </w:r>
      <w:r>
        <w:rPr>
          <w:rFonts w:ascii="宋体" w:hAnsi="宋体" w:eastAsia="宋体" w:cs="Arial"/>
          <w:lang w:eastAsia="zh-CN"/>
        </w:rPr>
        <w:t xml:space="preserve"> </w:t>
      </w:r>
      <w:r>
        <w:rPr>
          <w:rFonts w:hint="eastAsia" w:ascii="宋体" w:hAnsi="宋体" w:eastAsia="宋体" w:cs="Arial"/>
          <w:lang w:eastAsia="zh-CN"/>
        </w:rPr>
        <w:t>。</w:t>
      </w:r>
    </w:p>
    <w:p>
      <w:pPr>
        <w:spacing w:after="180" w:afterLines="50"/>
        <w:ind w:left="720" w:hanging="660" w:hangingChars="300"/>
        <w:jc w:val="both"/>
        <w:rPr>
          <w:rFonts w:hint="eastAsia" w:ascii="宋体" w:hAnsi="宋体" w:eastAsia="宋体" w:cs="Arial"/>
          <w:lang w:eastAsia="zh-CN"/>
        </w:rPr>
      </w:pPr>
      <w:r>
        <w:rPr>
          <w:rFonts w:hint="eastAsia" w:ascii="宋体" w:hAnsi="宋体" w:eastAsia="宋体" w:cs="Arial"/>
          <w:lang w:eastAsia="zh-CN"/>
        </w:rPr>
        <w:t>十一、施工质量要求：承揽方需严格按照甲方技术要求及相关标准规范施工，每一项目施工节点需测量详细数据并经甲方监工人员确认签字后才能进行下一步检修工作，检修结束后需提供详细检修报告，检修报告应包含：设备损坏状况、节点测量数据、更换备件情况、维修方案及遗留问题等内容。</w:t>
      </w:r>
    </w:p>
    <w:p>
      <w:pPr>
        <w:jc w:val="both"/>
        <w:rPr>
          <w:rFonts w:ascii="宋体" w:hAnsi="宋体" w:eastAsia="宋体" w:cs="Arial"/>
        </w:rPr>
      </w:pPr>
      <w:r>
        <w:rPr>
          <w:rFonts w:hint="eastAsia" w:ascii="宋体" w:hAnsi="宋体" w:eastAsia="宋体" w:cs="Arial"/>
          <w:lang w:eastAsia="zh-CN"/>
        </w:rPr>
        <w:t>十二</w:t>
      </w:r>
      <w:r>
        <w:rPr>
          <w:rFonts w:ascii="宋体" w:hAnsi="宋体" w:eastAsia="宋体" w:cs="Arial"/>
          <w:lang w:eastAsia="zh-CN"/>
        </w:rPr>
        <w:t>、其它：</w:t>
      </w:r>
    </w:p>
    <w:p>
      <w:pPr>
        <w:numPr>
          <w:ilvl w:val="0"/>
          <w:numId w:val="4"/>
        </w:numPr>
        <w:tabs>
          <w:tab w:val="left" w:pos="900"/>
          <w:tab w:val="left" w:pos="1440"/>
        </w:tabs>
        <w:spacing w:after="180" w:afterLines="50"/>
        <w:ind w:left="1077" w:hanging="357"/>
        <w:rPr>
          <w:rFonts w:ascii="宋体" w:hAnsi="宋体" w:eastAsia="宋体" w:cs="Arial"/>
        </w:rPr>
      </w:pPr>
      <w:r>
        <w:rPr>
          <w:rFonts w:ascii="宋体" w:hAnsi="宋体" w:eastAsia="宋体" w:cs="Arial"/>
          <w:lang w:eastAsia="zh-CN"/>
        </w:rPr>
        <w:t>投标承包商应于</w:t>
      </w:r>
      <w:r>
        <w:rPr>
          <w:rFonts w:hint="eastAsia" w:ascii="宋体" w:hAnsi="宋体" w:eastAsia="宋体" w:cs="Arial"/>
          <w:lang w:eastAsia="zh-CN"/>
        </w:rPr>
        <w:t>投</w:t>
      </w:r>
      <w:r>
        <w:rPr>
          <w:rFonts w:ascii="宋体" w:hAnsi="宋体" w:eastAsia="宋体" w:cs="Arial"/>
          <w:lang w:eastAsia="zh-CN"/>
        </w:rPr>
        <w:t>标前应自行赴施工地点详实勘查，配合工程上之需要或本公司认</w:t>
      </w:r>
      <w:r>
        <w:rPr>
          <w:rFonts w:hint="eastAsia" w:ascii="宋体" w:hAnsi="宋体" w:eastAsia="宋体" w:cs="Arial"/>
          <w:lang w:eastAsia="zh-CN"/>
        </w:rPr>
        <w:t>为</w:t>
      </w:r>
      <w:r>
        <w:rPr>
          <w:rFonts w:ascii="宋体" w:hAnsi="宋体" w:eastAsia="宋体" w:cs="Arial"/>
          <w:lang w:eastAsia="zh-CN"/>
        </w:rPr>
        <w:t>有需要夜间施工或加派人力赶工，得标承包商应配合照做并不得要求加价。</w:t>
      </w:r>
    </w:p>
    <w:p>
      <w:pPr>
        <w:numPr>
          <w:ilvl w:val="0"/>
          <w:numId w:val="4"/>
        </w:numPr>
        <w:tabs>
          <w:tab w:val="left" w:pos="900"/>
          <w:tab w:val="left" w:pos="1440"/>
        </w:tabs>
        <w:spacing w:after="180" w:afterLines="50"/>
        <w:ind w:left="1077" w:hanging="357"/>
        <w:rPr>
          <w:rFonts w:ascii="宋体" w:hAnsi="宋体" w:eastAsia="宋体" w:cs="Arial"/>
        </w:rPr>
      </w:pPr>
      <w:r>
        <w:rPr>
          <w:rFonts w:ascii="宋体" w:hAnsi="宋体" w:eastAsia="宋体" w:cs="Arial"/>
          <w:lang w:eastAsia="zh-CN"/>
        </w:rPr>
        <w:t>得标后承包商不得以漏项要求办理追加</w:t>
      </w:r>
      <w:r>
        <w:rPr>
          <w:rFonts w:hint="eastAsia" w:ascii="宋体" w:hAnsi="宋体" w:eastAsia="宋体" w:cs="Arial"/>
          <w:lang w:eastAsia="zh-CN"/>
        </w:rPr>
        <w:t>，报价应按附件单项报价，如有不实施项目，则按该项目单价进行扣减</w:t>
      </w:r>
      <w:r>
        <w:rPr>
          <w:rFonts w:ascii="宋体" w:hAnsi="宋体" w:eastAsia="宋体" w:cs="Arial"/>
          <w:lang w:eastAsia="zh-CN"/>
        </w:rPr>
        <w:t>。</w:t>
      </w:r>
    </w:p>
    <w:p>
      <w:pPr>
        <w:numPr>
          <w:ilvl w:val="0"/>
          <w:numId w:val="4"/>
        </w:numPr>
        <w:tabs>
          <w:tab w:val="left" w:pos="900"/>
          <w:tab w:val="left" w:pos="1440"/>
        </w:tabs>
        <w:spacing w:after="180" w:afterLines="50"/>
        <w:ind w:left="1077" w:hanging="357"/>
        <w:rPr>
          <w:rFonts w:hint="eastAsia" w:ascii="宋体" w:hAnsi="宋体" w:eastAsia="宋体" w:cs="Arial"/>
        </w:rPr>
      </w:pPr>
      <w:r>
        <w:rPr>
          <w:rFonts w:hint="eastAsia" w:ascii="宋体" w:hAnsi="宋体" w:eastAsia="宋体" w:cs="Arial"/>
          <w:lang w:eastAsia="zh-CN"/>
        </w:rPr>
        <w:t>检修作业前按照福海创的规定办理各项作业票，经审批确认后</w:t>
      </w:r>
      <w:r>
        <w:rPr>
          <w:rFonts w:ascii="宋体" w:hAnsi="宋体" w:eastAsia="宋体" w:cs="Arial"/>
          <w:lang w:eastAsia="zh-CN"/>
        </w:rPr>
        <w:t>，方可施工</w:t>
      </w:r>
      <w:r>
        <w:rPr>
          <w:rFonts w:hint="eastAsia" w:ascii="宋体" w:hAnsi="宋体" w:eastAsia="宋体" w:cs="Arial"/>
          <w:lang w:eastAsia="zh-CN"/>
        </w:rPr>
        <w:t>。</w:t>
      </w:r>
    </w:p>
    <w:p>
      <w:pPr>
        <w:numPr>
          <w:ilvl w:val="0"/>
          <w:numId w:val="4"/>
        </w:numPr>
        <w:tabs>
          <w:tab w:val="left" w:pos="900"/>
          <w:tab w:val="left" w:pos="1440"/>
        </w:tabs>
        <w:spacing w:after="180" w:afterLines="50"/>
        <w:ind w:left="1077" w:hanging="357"/>
        <w:rPr>
          <w:rFonts w:ascii="宋体" w:hAnsi="宋体" w:eastAsia="宋体" w:cs="Arial"/>
        </w:rPr>
      </w:pPr>
      <w:r>
        <w:rPr>
          <w:rFonts w:ascii="宋体" w:hAnsi="宋体" w:eastAsia="宋体" w:cs="Arial"/>
          <w:lang w:eastAsia="zh-CN"/>
        </w:rPr>
        <w:t>本工程</w:t>
      </w:r>
      <w:r>
        <w:rPr>
          <w:rFonts w:hint="eastAsia" w:ascii="宋体" w:hAnsi="宋体" w:eastAsia="宋体" w:cs="Arial"/>
          <w:lang w:eastAsia="zh-CN"/>
        </w:rPr>
        <w:t>所需临时配电箱、电源线、照明用具等均由</w:t>
      </w:r>
      <w:r>
        <w:rPr>
          <w:rFonts w:ascii="宋体" w:hAnsi="宋体" w:eastAsia="宋体" w:cs="Arial"/>
          <w:lang w:eastAsia="zh-CN"/>
        </w:rPr>
        <w:t>承</w:t>
      </w:r>
      <w:r>
        <w:rPr>
          <w:rFonts w:hint="eastAsia" w:ascii="宋体" w:hAnsi="宋体" w:eastAsia="宋体" w:cs="Arial"/>
          <w:lang w:eastAsia="zh-CN"/>
        </w:rPr>
        <w:t>包</w:t>
      </w:r>
      <w:r>
        <w:rPr>
          <w:rFonts w:ascii="宋体" w:hAnsi="宋体" w:eastAsia="宋体" w:cs="Arial"/>
          <w:lang w:eastAsia="zh-CN"/>
        </w:rPr>
        <w:t>商自行</w:t>
      </w:r>
      <w:r>
        <w:rPr>
          <w:rFonts w:hint="eastAsia" w:ascii="宋体" w:hAnsi="宋体" w:eastAsia="宋体" w:cs="Arial"/>
          <w:lang w:eastAsia="zh-CN"/>
        </w:rPr>
        <w:t>携带，甲方指定接入点，罐内12V的照明由甲方提供；乙方的焊机等电器具需由甲方的电气部门检测合格贴合格标签后方可使用。</w:t>
      </w:r>
    </w:p>
    <w:p>
      <w:pPr>
        <w:numPr>
          <w:ilvl w:val="0"/>
          <w:numId w:val="4"/>
        </w:numPr>
        <w:tabs>
          <w:tab w:val="left" w:pos="900"/>
          <w:tab w:val="left" w:pos="1440"/>
        </w:tabs>
        <w:spacing w:after="180" w:afterLines="50"/>
        <w:rPr>
          <w:rFonts w:ascii="宋体" w:hAnsi="宋体" w:eastAsia="宋体" w:cs="Arial"/>
          <w:lang w:eastAsia="zh-CN"/>
        </w:rPr>
      </w:pPr>
      <w:r>
        <w:rPr>
          <w:rFonts w:ascii="宋体" w:hAnsi="宋体" w:eastAsia="宋体" w:cs="Arial"/>
          <w:lang w:eastAsia="zh-CN"/>
        </w:rPr>
        <w:t>入厂作业规定依</w:t>
      </w:r>
      <w:r>
        <w:rPr>
          <w:rFonts w:hint="eastAsia" w:ascii="宋体" w:hAnsi="宋体" w:eastAsia="宋体" w:cs="Arial"/>
          <w:lang w:eastAsia="zh-CN"/>
        </w:rPr>
        <w:t>甲方</w:t>
      </w:r>
      <w:r>
        <w:rPr>
          <w:rFonts w:ascii="宋体" w:hAnsi="宋体" w:eastAsia="宋体" w:cs="Arial"/>
          <w:lang w:eastAsia="zh-CN"/>
        </w:rPr>
        <w:t>规定办理。</w:t>
      </w:r>
    </w:p>
    <w:p>
      <w:pPr>
        <w:tabs>
          <w:tab w:val="left" w:pos="567"/>
        </w:tabs>
        <w:spacing w:after="180" w:afterLines="50"/>
        <w:ind w:left="220" w:leftChars="100" w:right="-53" w:rightChars="-24" w:firstLine="440" w:firstLineChars="200"/>
        <w:rPr>
          <w:rFonts w:hint="eastAsia" w:ascii="宋体" w:hAnsi="宋体" w:eastAsia="宋体" w:cs="Arial"/>
          <w:lang w:eastAsia="zh-CN"/>
        </w:rPr>
      </w:pPr>
      <w:r>
        <w:rPr>
          <w:rFonts w:hint="eastAsia" w:ascii="宋体" w:hAnsi="宋体" w:eastAsia="宋体" w:cs="Arial"/>
          <w:lang w:eastAsia="zh-CN"/>
        </w:rPr>
        <w:t>附件一.</w:t>
      </w:r>
      <w:r>
        <w:rPr>
          <w:rFonts w:hint="eastAsia" w:cs="Arial"/>
          <w:lang w:eastAsia="zh-CN"/>
        </w:rPr>
        <w:t>检修工程项目</w:t>
      </w:r>
      <w:r>
        <w:rPr>
          <w:rFonts w:hint="eastAsia" w:ascii="宋体" w:hAnsi="宋体" w:eastAsia="宋体" w:cs="Arial"/>
          <w:lang w:eastAsia="zh-CN"/>
        </w:rPr>
        <w:t>清单</w:t>
      </w:r>
    </w:p>
    <w:p>
      <w:pPr>
        <w:pStyle w:val="56"/>
      </w:pPr>
    </w:p>
    <w:p>
      <w:pPr>
        <w:pStyle w:val="56"/>
      </w:pPr>
    </w:p>
    <w:p>
      <w:pPr>
        <w:pStyle w:val="56"/>
      </w:pPr>
    </w:p>
    <w:p>
      <w:pPr>
        <w:rPr>
          <w:rFonts w:ascii="宋体" w:hAnsi="宋体"/>
          <w:szCs w:val="32"/>
        </w:rPr>
      </w:pPr>
    </w:p>
    <w:p>
      <w:pPr>
        <w:rPr>
          <w:rFonts w:ascii="宋体" w:hAnsi="宋体"/>
          <w:szCs w:val="32"/>
        </w:rPr>
      </w:pPr>
    </w:p>
    <w:p>
      <w:pPr>
        <w:rPr>
          <w:rFonts w:ascii="宋体" w:hAnsi="宋体"/>
          <w:szCs w:val="32"/>
        </w:rPr>
      </w:pPr>
    </w:p>
    <w:p>
      <w:pPr>
        <w:pStyle w:val="90"/>
        <w:ind w:firstLine="0" w:firstLineChars="0"/>
        <w:jc w:val="center"/>
        <w:rPr>
          <w:b/>
          <w:bCs/>
          <w:sz w:val="32"/>
          <w:szCs w:val="36"/>
        </w:rPr>
      </w:pPr>
      <w:r>
        <w:rPr>
          <w:rFonts w:hint="eastAsia"/>
          <w:b/>
          <w:bCs/>
          <w:sz w:val="32"/>
          <w:szCs w:val="36"/>
        </w:rPr>
        <w:t>附件</w:t>
      </w:r>
      <w:r>
        <w:rPr>
          <w:rFonts w:hint="eastAsia"/>
          <w:b/>
          <w:bCs/>
          <w:sz w:val="32"/>
          <w:szCs w:val="36"/>
          <w:lang w:val="en-US" w:eastAsia="zh-CN"/>
        </w:rPr>
        <w:t>3</w:t>
      </w:r>
      <w:r>
        <w:rPr>
          <w:rFonts w:hint="eastAsia"/>
          <w:b/>
          <w:bCs/>
          <w:sz w:val="32"/>
          <w:szCs w:val="36"/>
        </w:rPr>
        <w:t>、人员、车辆入厂安全管理协议</w:t>
      </w:r>
    </w:p>
    <w:p>
      <w:pPr>
        <w:pStyle w:val="24"/>
        <w:spacing w:line="400" w:lineRule="exact"/>
        <w:jc w:val="left"/>
        <w:rPr>
          <w:rFonts w:hAnsi="宋体" w:eastAsiaTheme="minorEastAsia" w:cstheme="minorBidi"/>
          <w:b/>
          <w:bCs/>
          <w:sz w:val="24"/>
        </w:rPr>
      </w:pPr>
      <w:r>
        <w:rPr>
          <w:rFonts w:hint="eastAsia" w:hAnsi="宋体" w:eastAsiaTheme="minorEastAsia" w:cstheme="minorBidi"/>
          <w:b/>
          <w:bCs/>
          <w:sz w:val="24"/>
        </w:rPr>
        <w:t>甲方：翔鹭石化（漳州）有限公司</w:t>
      </w:r>
    </w:p>
    <w:p>
      <w:pPr>
        <w:pStyle w:val="90"/>
        <w:ind w:left="0" w:firstLine="0" w:firstLineChars="0"/>
        <w:jc w:val="left"/>
        <w:rPr>
          <w:rFonts w:hint="eastAsia" w:ascii="宋体" w:hAnsi="宋体" w:eastAsiaTheme="minorEastAsia" w:cstheme="minorBidi"/>
          <w:b/>
          <w:bCs/>
          <w:sz w:val="24"/>
        </w:rPr>
      </w:pPr>
      <w:r>
        <w:rPr>
          <w:rFonts w:hint="eastAsia" w:ascii="宋体" w:hAnsi="宋体" w:eastAsiaTheme="minorEastAsia" w:cstheme="minorBidi"/>
          <w:b/>
          <w:bCs/>
          <w:sz w:val="24"/>
        </w:rPr>
        <w:t>乙方：</w:t>
      </w:r>
    </w:p>
    <w:p>
      <w:pPr>
        <w:spacing w:line="480" w:lineRule="auto"/>
        <w:ind w:left="0" w:leftChars="0" w:firstLine="440" w:firstLineChars="200"/>
        <w:rPr>
          <w:rFonts w:ascii="宋体" w:hAnsi="宋体"/>
          <w:szCs w:val="21"/>
        </w:rPr>
      </w:pPr>
      <w:r>
        <w:rPr>
          <w:rFonts w:hint="eastAsia" w:ascii="宋体" w:hAnsi="宋体"/>
          <w:szCs w:val="21"/>
        </w:rPr>
        <w:t>为进一步明确甲乙双方在合同履行过程中的安全生产权利和义务及责任，经双方协商，双方自愿签订本协议，作为主合同的附件。</w:t>
      </w:r>
    </w:p>
    <w:p>
      <w:pPr>
        <w:numPr>
          <w:ilvl w:val="0"/>
          <w:numId w:val="5"/>
        </w:numPr>
        <w:spacing w:line="480" w:lineRule="auto"/>
        <w:ind w:left="-526" w:leftChars="-239" w:firstLine="466" w:firstLineChars="211"/>
        <w:rPr>
          <w:rFonts w:ascii="宋体" w:hAnsi="宋体"/>
          <w:b/>
          <w:bCs/>
          <w:szCs w:val="21"/>
        </w:rPr>
      </w:pPr>
      <w:r>
        <w:rPr>
          <w:rFonts w:hint="eastAsia" w:ascii="宋体" w:hAnsi="宋体"/>
          <w:b/>
          <w:bCs/>
          <w:szCs w:val="21"/>
        </w:rPr>
        <w:t>甲方的权利和义务</w:t>
      </w:r>
    </w:p>
    <w:p>
      <w:pPr>
        <w:numPr>
          <w:ilvl w:val="0"/>
          <w:numId w:val="6"/>
        </w:numPr>
        <w:spacing w:line="480" w:lineRule="auto"/>
        <w:ind w:left="-62" w:leftChars="-28"/>
        <w:rPr>
          <w:rFonts w:ascii="宋体" w:hAnsi="宋体"/>
          <w:szCs w:val="21"/>
        </w:rPr>
      </w:pPr>
      <w:r>
        <w:rPr>
          <w:rFonts w:hint="eastAsia" w:ascii="宋体" w:hAnsi="宋体"/>
          <w:szCs w:val="21"/>
        </w:rPr>
        <w:t>甲方负责向乙方提供乙方需遵守的安全环保管理规定，并在入厂前向需要进入甲方厂区的人员进行安全告知。</w:t>
      </w:r>
    </w:p>
    <w:p>
      <w:pPr>
        <w:numPr>
          <w:ilvl w:val="0"/>
          <w:numId w:val="6"/>
        </w:numPr>
        <w:spacing w:line="480" w:lineRule="auto"/>
        <w:ind w:left="-62" w:leftChars="-28"/>
        <w:rPr>
          <w:rFonts w:ascii="宋体" w:hAnsi="宋体"/>
          <w:szCs w:val="21"/>
        </w:rPr>
      </w:pPr>
      <w:r>
        <w:rPr>
          <w:rFonts w:hint="eastAsia" w:ascii="宋体" w:hAnsi="宋体"/>
          <w:szCs w:val="21"/>
        </w:rPr>
        <w:t>甲方应为乙方指定甲方厂区内的安全行车路线。</w:t>
      </w:r>
    </w:p>
    <w:p>
      <w:pPr>
        <w:numPr>
          <w:ilvl w:val="0"/>
          <w:numId w:val="6"/>
        </w:numPr>
        <w:spacing w:line="480" w:lineRule="auto"/>
        <w:ind w:left="-62" w:leftChars="-28"/>
        <w:rPr>
          <w:rFonts w:ascii="宋体" w:hAnsi="宋体"/>
          <w:szCs w:val="21"/>
        </w:rPr>
      </w:pPr>
      <w:r>
        <w:rPr>
          <w:rFonts w:hint="eastAsia" w:ascii="宋体" w:hAnsi="宋体"/>
          <w:szCs w:val="21"/>
        </w:rPr>
        <w:t>甲方负责对乙方的入厂车辆和人员进行安全资质、车辆完好情况及人员健康情况进行检查，禁止不合格的车辆和人员入厂。</w:t>
      </w:r>
    </w:p>
    <w:p>
      <w:pPr>
        <w:numPr>
          <w:ilvl w:val="0"/>
          <w:numId w:val="6"/>
        </w:numPr>
        <w:spacing w:line="480" w:lineRule="auto"/>
        <w:ind w:left="-62" w:leftChars="-28"/>
        <w:rPr>
          <w:rFonts w:ascii="宋体" w:hAnsi="宋体"/>
          <w:szCs w:val="21"/>
        </w:rPr>
      </w:pPr>
      <w:r>
        <w:rPr>
          <w:rFonts w:hint="eastAsia" w:ascii="宋体" w:hAnsi="宋体"/>
          <w:szCs w:val="21"/>
        </w:rPr>
        <w:t>甲方对乙方车辆在甲方厂区门口、停车场及厂区内停放和行驶情况进行监督检查，有权对违规的车辆和人员按照甲方的规定进行处罚。</w:t>
      </w:r>
    </w:p>
    <w:p>
      <w:pPr>
        <w:numPr>
          <w:ilvl w:val="0"/>
          <w:numId w:val="6"/>
        </w:numPr>
        <w:spacing w:line="480" w:lineRule="auto"/>
        <w:ind w:left="-62" w:leftChars="-28"/>
        <w:rPr>
          <w:rFonts w:ascii="宋体" w:hAnsi="宋体"/>
          <w:szCs w:val="21"/>
        </w:rPr>
      </w:pPr>
      <w:r>
        <w:rPr>
          <w:rFonts w:hint="eastAsia" w:ascii="宋体" w:hAnsi="宋体"/>
          <w:szCs w:val="21"/>
        </w:rPr>
        <w:t>甲方业务主管部门应全程委托专门人员引导乙方车辆和人员按指定的路线进入厂区、到达指定位置。</w:t>
      </w:r>
    </w:p>
    <w:p>
      <w:pPr>
        <w:numPr>
          <w:ilvl w:val="0"/>
          <w:numId w:val="5"/>
        </w:numPr>
        <w:spacing w:line="480" w:lineRule="auto"/>
        <w:ind w:left="-526" w:leftChars="-239" w:firstLine="466" w:firstLineChars="211"/>
        <w:rPr>
          <w:rFonts w:ascii="宋体" w:hAnsi="宋体"/>
          <w:b/>
          <w:bCs/>
          <w:szCs w:val="21"/>
        </w:rPr>
      </w:pPr>
      <w:r>
        <w:rPr>
          <w:rFonts w:hint="eastAsia" w:ascii="宋体" w:hAnsi="宋体"/>
          <w:b/>
          <w:bCs/>
          <w:szCs w:val="21"/>
        </w:rPr>
        <w:t>乙方的权利和义务</w:t>
      </w:r>
    </w:p>
    <w:p>
      <w:pPr>
        <w:numPr>
          <w:ilvl w:val="0"/>
          <w:numId w:val="7"/>
        </w:numPr>
        <w:spacing w:line="480" w:lineRule="auto"/>
        <w:ind w:left="-62" w:leftChars="-28"/>
        <w:rPr>
          <w:rFonts w:ascii="宋体" w:hAnsi="宋体"/>
          <w:szCs w:val="21"/>
        </w:rPr>
      </w:pPr>
      <w:r>
        <w:rPr>
          <w:rFonts w:hint="eastAsia" w:ascii="宋体" w:hAnsi="宋体"/>
          <w:szCs w:val="21"/>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pPr>
        <w:numPr>
          <w:ilvl w:val="0"/>
          <w:numId w:val="7"/>
        </w:numPr>
        <w:spacing w:line="480" w:lineRule="auto"/>
        <w:ind w:left="-62" w:leftChars="-28"/>
        <w:rPr>
          <w:rFonts w:ascii="宋体" w:hAnsi="宋体"/>
          <w:szCs w:val="21"/>
        </w:rPr>
      </w:pPr>
      <w:r>
        <w:rPr>
          <w:rFonts w:hint="eastAsia" w:ascii="宋体" w:hAnsi="宋体"/>
          <w:szCs w:val="21"/>
        </w:rPr>
        <w:t>乙方应为需进入甲方厂区的人员提供符合甲方要求的安全帽、劳保服、劳保鞋等劳动防护用品，并督促入厂人员规范佩戴和使用。</w:t>
      </w:r>
    </w:p>
    <w:p>
      <w:pPr>
        <w:numPr>
          <w:ilvl w:val="0"/>
          <w:numId w:val="7"/>
        </w:numPr>
        <w:spacing w:line="480" w:lineRule="auto"/>
        <w:ind w:left="-62" w:leftChars="-28"/>
        <w:rPr>
          <w:rFonts w:ascii="宋体" w:hAnsi="宋体"/>
          <w:szCs w:val="21"/>
        </w:rPr>
      </w:pPr>
      <w:r>
        <w:rPr>
          <w:rFonts w:hint="eastAsia" w:ascii="宋体" w:hAnsi="宋体"/>
          <w:szCs w:val="21"/>
        </w:rPr>
        <w:t>乙方应遵守甲方相关管理规定（以甲方发给乙方的制度内容为准），并提前向入厂人员做好宣贯，禁止入厂人员违规携带香烟、打火机、非防爆手机等器具。如按规定遭受甲方处罚时，应按期缴纳罚款。</w:t>
      </w:r>
    </w:p>
    <w:p>
      <w:pPr>
        <w:numPr>
          <w:ilvl w:val="0"/>
          <w:numId w:val="7"/>
        </w:numPr>
        <w:spacing w:line="480" w:lineRule="auto"/>
        <w:ind w:left="-62" w:leftChars="-28"/>
        <w:rPr>
          <w:rFonts w:ascii="宋体" w:hAnsi="宋体"/>
          <w:szCs w:val="21"/>
        </w:rPr>
      </w:pPr>
      <w:r>
        <w:rPr>
          <w:rFonts w:hint="eastAsia" w:ascii="宋体" w:hAnsi="宋体"/>
          <w:szCs w:val="21"/>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pPr>
        <w:numPr>
          <w:ilvl w:val="0"/>
          <w:numId w:val="7"/>
        </w:numPr>
        <w:spacing w:line="480" w:lineRule="auto"/>
        <w:ind w:left="-62" w:leftChars="-28"/>
        <w:rPr>
          <w:rFonts w:ascii="宋体" w:hAnsi="宋体"/>
          <w:szCs w:val="21"/>
        </w:rPr>
      </w:pPr>
      <w:r>
        <w:rPr>
          <w:rFonts w:hint="eastAsia" w:ascii="宋体" w:hAnsi="宋体"/>
          <w:szCs w:val="21"/>
        </w:rPr>
        <w:t>在厂区内卸货过程应根据甲方的要求进行卸货，积极接受甲方的现场管理，开具相应的作业许可证，并按甲方的操作规程进行卸货及作业。</w:t>
      </w:r>
    </w:p>
    <w:p>
      <w:pPr>
        <w:numPr>
          <w:ilvl w:val="0"/>
          <w:numId w:val="7"/>
        </w:numPr>
        <w:spacing w:line="480" w:lineRule="auto"/>
        <w:ind w:left="-62" w:leftChars="-28"/>
        <w:rPr>
          <w:rFonts w:ascii="宋体" w:hAnsi="宋体"/>
          <w:szCs w:val="21"/>
        </w:rPr>
      </w:pPr>
      <w:r>
        <w:rPr>
          <w:rFonts w:hint="eastAsia" w:ascii="宋体" w:hAnsi="宋体"/>
          <w:szCs w:val="21"/>
        </w:rPr>
        <w:t>对于甲方在安全生产监管中发现的问题，乙方应按要求落实整改。</w:t>
      </w:r>
    </w:p>
    <w:p>
      <w:pPr>
        <w:numPr>
          <w:ilvl w:val="0"/>
          <w:numId w:val="5"/>
        </w:numPr>
        <w:spacing w:line="480" w:lineRule="auto"/>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违约责任及处理</w:t>
      </w:r>
    </w:p>
    <w:p>
      <w:pPr>
        <w:numPr>
          <w:ilvl w:val="0"/>
          <w:numId w:val="8"/>
        </w:numPr>
        <w:spacing w:line="480" w:lineRule="auto"/>
        <w:ind w:left="-62" w:leftChars="-28"/>
        <w:rPr>
          <w:rFonts w:asciiTheme="minorEastAsia" w:hAnsiTheme="minorEastAsia" w:eastAsiaTheme="minorEastAsia"/>
          <w:szCs w:val="21"/>
        </w:rPr>
      </w:pPr>
      <w:r>
        <w:rPr>
          <w:rFonts w:hint="eastAsia" w:asciiTheme="minorEastAsia" w:hAnsiTheme="minorEastAsia" w:eastAsiaTheme="minorEastAsia"/>
          <w:szCs w:val="21"/>
        </w:rPr>
        <w:t>发生安全事故时，甲乙双方均有抢险、救灾的义务，所发生的费用由责任方承担。</w:t>
      </w:r>
    </w:p>
    <w:p>
      <w:pPr>
        <w:numPr>
          <w:ilvl w:val="0"/>
          <w:numId w:val="8"/>
        </w:numPr>
        <w:spacing w:line="480" w:lineRule="auto"/>
        <w:ind w:left="-62" w:leftChars="-28"/>
        <w:rPr>
          <w:rFonts w:asciiTheme="minorEastAsia" w:hAnsiTheme="minorEastAsia" w:eastAsiaTheme="minorEastAsia"/>
          <w:szCs w:val="21"/>
        </w:rPr>
      </w:pPr>
      <w:r>
        <w:rPr>
          <w:rFonts w:hint="eastAsia" w:ascii="宋体" w:hAnsi="宋体"/>
          <w:szCs w:val="21"/>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numPr>
          <w:ilvl w:val="0"/>
          <w:numId w:val="8"/>
        </w:numPr>
        <w:spacing w:line="480" w:lineRule="auto"/>
        <w:ind w:left="-62" w:leftChars="-28"/>
        <w:rPr>
          <w:rFonts w:asciiTheme="minorEastAsia" w:hAnsiTheme="minorEastAsia" w:eastAsiaTheme="minorEastAsia"/>
          <w:szCs w:val="21"/>
        </w:rPr>
      </w:pPr>
      <w:r>
        <w:rPr>
          <w:rFonts w:hint="eastAsia" w:asciiTheme="minorEastAsia" w:hAnsiTheme="minorEastAsia" w:eastAsiaTheme="minorEastAsia"/>
          <w:szCs w:val="21"/>
        </w:rPr>
        <w:t>甲方违约造成的事故，甲方承担全部责任，并按规定追究有关人员责任及上报。</w:t>
      </w:r>
    </w:p>
    <w:p>
      <w:pPr>
        <w:numPr>
          <w:ilvl w:val="0"/>
          <w:numId w:val="8"/>
        </w:numPr>
        <w:spacing w:line="480" w:lineRule="auto"/>
        <w:ind w:left="-62" w:leftChars="-28"/>
        <w:rPr>
          <w:rFonts w:asciiTheme="minorEastAsia" w:hAnsiTheme="minorEastAsia" w:eastAsiaTheme="minorEastAsia"/>
          <w:szCs w:val="21"/>
        </w:rPr>
      </w:pPr>
      <w:r>
        <w:rPr>
          <w:rFonts w:hint="eastAsia" w:asciiTheme="minorEastAsia" w:hAnsiTheme="minorEastAsia" w:eastAsiaTheme="minorEastAsia"/>
          <w:szCs w:val="21"/>
        </w:rPr>
        <w:t xml:space="preserve"> 乙方在</w:t>
      </w:r>
      <w:r>
        <w:rPr>
          <w:rFonts w:hint="eastAsia" w:asciiTheme="minorEastAsia" w:hAnsiTheme="minorEastAsia"/>
          <w:szCs w:val="21"/>
        </w:rPr>
        <w:t>厂区内</w:t>
      </w:r>
      <w:r>
        <w:rPr>
          <w:rFonts w:hint="eastAsia" w:asciiTheme="minorEastAsia" w:hAnsiTheme="minorEastAsia" w:eastAsiaTheme="minorEastAsia"/>
          <w:szCs w:val="21"/>
        </w:rPr>
        <w:t>中如果有违法、违规和违章行为，甲方将按照按国家法律、法规和甲方的HSE管理制度进行处罚。</w:t>
      </w:r>
      <w:r>
        <w:rPr>
          <w:rFonts w:hint="eastAsia" w:ascii="宋体" w:hAnsi="宋体"/>
          <w:szCs w:val="21"/>
        </w:rPr>
        <w:t>处罚款由乙方按甲方要求交到甲方指定部门或账户，对不按时缴纳罚款的，甲方可以从乙方合同款双倍扣除。</w:t>
      </w:r>
    </w:p>
    <w:p>
      <w:pPr>
        <w:numPr>
          <w:ilvl w:val="0"/>
          <w:numId w:val="8"/>
        </w:numPr>
        <w:spacing w:line="480" w:lineRule="auto"/>
        <w:ind w:left="-62" w:leftChars="-28"/>
        <w:rPr>
          <w:rFonts w:asciiTheme="minorEastAsia" w:hAnsiTheme="minorEastAsia" w:eastAsiaTheme="minorEastAsia"/>
          <w:szCs w:val="21"/>
        </w:rPr>
      </w:pPr>
      <w:r>
        <w:rPr>
          <w:rFonts w:hint="eastAsia" w:asciiTheme="minorEastAsia" w:hAnsiTheme="minorEastAsia" w:eastAsiaTheme="minorEastAsia"/>
          <w:szCs w:val="21"/>
        </w:rPr>
        <w:t xml:space="preserve"> 乙方违约造成的事故，乙方承担全部责任；由于乙方</w:t>
      </w:r>
      <w:r>
        <w:rPr>
          <w:rFonts w:hint="eastAsia" w:asciiTheme="minorEastAsia" w:hAnsiTheme="minorEastAsia"/>
          <w:szCs w:val="21"/>
        </w:rPr>
        <w:t>的</w:t>
      </w:r>
      <w:r>
        <w:rPr>
          <w:rFonts w:hint="eastAsia" w:asciiTheme="minorEastAsia" w:hAnsiTheme="minorEastAsia" w:eastAsiaTheme="minorEastAsia"/>
          <w:szCs w:val="21"/>
        </w:rPr>
        <w:t>服务质量及</w:t>
      </w:r>
      <w:r>
        <w:rPr>
          <w:rFonts w:hint="eastAsia" w:asciiTheme="minorEastAsia" w:hAnsiTheme="minorEastAsia"/>
          <w:szCs w:val="21"/>
        </w:rPr>
        <w:t>货物</w:t>
      </w:r>
      <w:r>
        <w:rPr>
          <w:rFonts w:hint="eastAsia" w:asciiTheme="minorEastAsia" w:hAnsiTheme="minorEastAsia" w:eastAsiaTheme="minorEastAsia"/>
          <w:szCs w:val="21"/>
        </w:rPr>
        <w:t>质量导致的事故，由乙方承担全部责任构成犯罪的，依法追究刑事责任。</w:t>
      </w:r>
    </w:p>
    <w:p>
      <w:pPr>
        <w:numPr>
          <w:ilvl w:val="0"/>
          <w:numId w:val="8"/>
        </w:numPr>
        <w:spacing w:line="480" w:lineRule="auto"/>
        <w:ind w:left="-62" w:leftChars="-28"/>
        <w:rPr>
          <w:rFonts w:asciiTheme="minorEastAsia" w:hAnsiTheme="minorEastAsia" w:eastAsiaTheme="minorEastAsia"/>
          <w:szCs w:val="21"/>
        </w:rPr>
      </w:pPr>
      <w:r>
        <w:rPr>
          <w:rFonts w:hint="eastAsia" w:asciiTheme="minorEastAsia" w:hAnsiTheme="minorEastAsia" w:eastAsiaTheme="minorEastAsia"/>
          <w:szCs w:val="21"/>
        </w:rPr>
        <w:t>对乙方发生事故后弄虚作假、隐瞒不报、迟报或谎报，一经查出，按有关规定处罚</w:t>
      </w:r>
      <w:r>
        <w:rPr>
          <w:rFonts w:hint="eastAsia" w:asciiTheme="minorEastAsia" w:hAnsiTheme="minorEastAsia"/>
          <w:szCs w:val="21"/>
        </w:rPr>
        <w:t>，</w:t>
      </w:r>
      <w:r>
        <w:rPr>
          <w:rFonts w:hint="eastAsia" w:asciiTheme="minorEastAsia" w:hAnsiTheme="minorEastAsia" w:eastAsiaTheme="minorEastAsia"/>
          <w:szCs w:val="21"/>
        </w:rPr>
        <w:t>情节严重的，取消其进入甲方的市场资格。</w:t>
      </w:r>
    </w:p>
    <w:p>
      <w:pPr>
        <w:spacing w:line="480" w:lineRule="auto"/>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四、 不可抗力：</w:t>
      </w:r>
    </w:p>
    <w:p>
      <w:pPr>
        <w:spacing w:line="480" w:lineRule="auto"/>
        <w:ind w:left="-551" w:leftChars="-339" w:hanging="195" w:hangingChars="89"/>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szCs w:val="21"/>
        </w:rPr>
        <w:t xml:space="preserve">  </w:t>
      </w:r>
      <w:r>
        <w:rPr>
          <w:rFonts w:hint="eastAsia" w:asciiTheme="minorEastAsia" w:hAnsiTheme="minorEastAsia" w:eastAsiaTheme="minorEastAsia"/>
          <w:szCs w:val="21"/>
        </w:rPr>
        <w:t xml:space="preserve"> 由于不可抗力造成事故及产生的损失，甲乙双方各自承担相应的损失。</w:t>
      </w:r>
    </w:p>
    <w:p>
      <w:pPr>
        <w:spacing w:line="480" w:lineRule="auto"/>
        <w:ind w:left="-526" w:leftChars="-239" w:firstLine="466" w:firstLineChars="211"/>
        <w:rPr>
          <w:rFonts w:asciiTheme="minorEastAsia" w:hAnsiTheme="minorEastAsia" w:eastAsiaTheme="minorEastAsia"/>
          <w:szCs w:val="21"/>
        </w:rPr>
      </w:pPr>
      <w:r>
        <w:rPr>
          <w:rFonts w:hint="eastAsia" w:asciiTheme="minorEastAsia" w:hAnsiTheme="minorEastAsia" w:eastAsiaTheme="minorEastAsia"/>
          <w:b/>
          <w:szCs w:val="21"/>
        </w:rPr>
        <w:t>五、</w:t>
      </w:r>
      <w:r>
        <w:rPr>
          <w:rFonts w:hint="eastAsia" w:asciiTheme="minorEastAsia" w:hAnsiTheme="minorEastAsia" w:eastAsiaTheme="minorEastAsia"/>
          <w:szCs w:val="21"/>
        </w:rPr>
        <w:t>本协议书一式两份，甲乙双方各执一份。</w:t>
      </w:r>
    </w:p>
    <w:p>
      <w:pPr>
        <w:spacing w:line="480" w:lineRule="auto"/>
        <w:ind w:left="-526" w:leftChars="-239" w:firstLine="466" w:firstLineChars="211"/>
        <w:rPr>
          <w:rFonts w:asciiTheme="minorEastAsia" w:hAnsiTheme="minorEastAsia" w:eastAsiaTheme="minorEastAsia"/>
          <w:szCs w:val="21"/>
        </w:rPr>
      </w:pPr>
      <w:r>
        <w:rPr>
          <w:rFonts w:hint="eastAsia" w:asciiTheme="minorEastAsia" w:hAnsiTheme="minorEastAsia" w:eastAsiaTheme="minorEastAsia"/>
          <w:b/>
          <w:szCs w:val="21"/>
        </w:rPr>
        <w:t>六、</w:t>
      </w:r>
      <w:r>
        <w:rPr>
          <w:rFonts w:hint="eastAsia" w:asciiTheme="minorEastAsia" w:hAnsiTheme="minorEastAsia" w:eastAsiaTheme="minorEastAsia"/>
          <w:szCs w:val="21"/>
        </w:rPr>
        <w:t>本协议书经双方盖章后生效。</w:t>
      </w:r>
    </w:p>
    <w:p>
      <w:pPr>
        <w:spacing w:line="480" w:lineRule="auto"/>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七、协议期限：</w:t>
      </w:r>
    </w:p>
    <w:p>
      <w:pPr>
        <w:spacing w:line="480" w:lineRule="auto"/>
        <w:ind w:left="-636" w:leftChars="-289" w:firstLine="550" w:firstLineChars="250"/>
        <w:rPr>
          <w:rFonts w:asciiTheme="minorEastAsia" w:hAnsiTheme="minorEastAsia" w:eastAsiaTheme="minorEastAsia"/>
          <w:szCs w:val="21"/>
        </w:rPr>
      </w:pPr>
      <w:r>
        <w:rPr>
          <w:rFonts w:hint="eastAsia" w:asciiTheme="minorEastAsia" w:hAnsiTheme="minorEastAsia" w:eastAsiaTheme="minorEastAsia"/>
          <w:szCs w:val="21"/>
        </w:rPr>
        <w:t>本协议期限应与主合同期限一致。如果主合同因故需要变更期限，本合同应与主同变更至相同期限。</w:t>
      </w:r>
    </w:p>
    <w:p>
      <w:pPr>
        <w:pStyle w:val="24"/>
        <w:spacing w:afterLines="150" w:line="276" w:lineRule="auto"/>
        <w:ind w:left="-496" w:leftChars="-339" w:hanging="250" w:hangingChars="89"/>
        <w:jc w:val="center"/>
        <w:rPr>
          <w:rFonts w:ascii="黑体" w:hAnsi="宋体" w:eastAsia="黑体"/>
          <w:b/>
          <w:sz w:val="28"/>
          <w:szCs w:val="28"/>
        </w:rPr>
      </w:pPr>
    </w:p>
    <w:p>
      <w:pPr>
        <w:pStyle w:val="24"/>
        <w:spacing w:afterLines="150" w:line="276" w:lineRule="auto"/>
        <w:ind w:left="-496" w:leftChars="-339" w:hanging="250" w:hangingChars="89"/>
        <w:jc w:val="center"/>
        <w:rPr>
          <w:rFonts w:ascii="黑体" w:hAnsi="宋体" w:eastAsia="黑体"/>
          <w:b/>
          <w:sz w:val="28"/>
          <w:szCs w:val="28"/>
        </w:rPr>
      </w:pPr>
    </w:p>
    <w:p>
      <w:pPr>
        <w:pStyle w:val="24"/>
        <w:spacing w:afterLines="150" w:line="276" w:lineRule="auto"/>
        <w:ind w:left="0" w:leftChars="0" w:firstLine="0" w:firstLineChars="0"/>
        <w:jc w:val="both"/>
        <w:rPr>
          <w:rFonts w:ascii="黑体" w:hAnsi="宋体" w:eastAsia="黑体"/>
          <w:b/>
          <w:sz w:val="28"/>
          <w:szCs w:val="28"/>
        </w:rPr>
      </w:pPr>
    </w:p>
    <w:p>
      <w:pPr>
        <w:pStyle w:val="24"/>
        <w:spacing w:afterLines="150" w:line="276" w:lineRule="auto"/>
        <w:ind w:left="0" w:leftChars="0" w:firstLine="0" w:firstLineChars="0"/>
        <w:jc w:val="both"/>
        <w:rPr>
          <w:rFonts w:ascii="黑体" w:hAnsi="宋体" w:eastAsia="黑体"/>
          <w:b/>
          <w:sz w:val="28"/>
          <w:szCs w:val="28"/>
        </w:rPr>
      </w:pPr>
    </w:p>
    <w:p>
      <w:pPr>
        <w:pStyle w:val="24"/>
        <w:spacing w:afterLines="150" w:line="276" w:lineRule="auto"/>
        <w:ind w:left="0" w:leftChars="0" w:firstLine="0" w:firstLineChars="0"/>
        <w:jc w:val="both"/>
        <w:rPr>
          <w:rFonts w:ascii="黑体" w:hAnsi="宋体" w:eastAsia="黑体"/>
          <w:b/>
          <w:sz w:val="28"/>
          <w:szCs w:val="28"/>
        </w:rPr>
      </w:pPr>
    </w:p>
    <w:p>
      <w:pPr>
        <w:pStyle w:val="24"/>
        <w:spacing w:afterLines="150" w:line="276" w:lineRule="auto"/>
        <w:ind w:left="0" w:leftChars="0" w:firstLine="0" w:firstLineChars="0"/>
        <w:jc w:val="both"/>
        <w:rPr>
          <w:rFonts w:ascii="黑体" w:hAnsi="宋体" w:eastAsia="黑体"/>
          <w:b/>
          <w:sz w:val="28"/>
          <w:szCs w:val="28"/>
        </w:rPr>
      </w:pPr>
    </w:p>
    <w:p>
      <w:pPr>
        <w:pStyle w:val="24"/>
        <w:spacing w:afterLines="150" w:line="276" w:lineRule="auto"/>
        <w:ind w:left="0" w:leftChars="0" w:firstLine="0" w:firstLineChars="0"/>
        <w:jc w:val="both"/>
        <w:rPr>
          <w:rFonts w:ascii="黑体" w:hAnsi="宋体" w:eastAsia="黑体"/>
          <w:b/>
          <w:sz w:val="28"/>
          <w:szCs w:val="28"/>
        </w:rPr>
      </w:pPr>
    </w:p>
    <w:p>
      <w:pPr>
        <w:pStyle w:val="24"/>
        <w:spacing w:afterLines="150" w:line="276" w:lineRule="auto"/>
        <w:ind w:left="0" w:leftChars="0" w:firstLine="0" w:firstLineChars="0"/>
        <w:jc w:val="both"/>
        <w:rPr>
          <w:rFonts w:ascii="黑体" w:hAnsi="宋体" w:eastAsia="黑体"/>
          <w:b/>
          <w:sz w:val="28"/>
          <w:szCs w:val="28"/>
        </w:rPr>
      </w:pPr>
    </w:p>
    <w:p>
      <w:pPr>
        <w:pStyle w:val="24"/>
        <w:spacing w:afterLines="150" w:line="276" w:lineRule="auto"/>
        <w:ind w:left="0" w:leftChars="0" w:firstLine="0" w:firstLineChars="0"/>
        <w:jc w:val="both"/>
        <w:rPr>
          <w:rFonts w:ascii="黑体" w:hAnsi="宋体" w:eastAsia="黑体"/>
          <w:b/>
          <w:sz w:val="28"/>
          <w:szCs w:val="28"/>
        </w:rPr>
      </w:pPr>
    </w:p>
    <w:p>
      <w:pPr>
        <w:pStyle w:val="24"/>
        <w:spacing w:afterLines="150" w:line="276" w:lineRule="auto"/>
        <w:ind w:left="0" w:leftChars="0" w:firstLine="0" w:firstLineChars="0"/>
        <w:jc w:val="both"/>
        <w:rPr>
          <w:rFonts w:ascii="黑体" w:hAnsi="宋体" w:eastAsia="黑体"/>
          <w:b/>
          <w:sz w:val="28"/>
          <w:szCs w:val="28"/>
        </w:rPr>
      </w:pPr>
    </w:p>
    <w:p>
      <w:pPr>
        <w:pStyle w:val="24"/>
        <w:spacing w:afterLines="150" w:line="276" w:lineRule="auto"/>
        <w:ind w:left="0" w:leftChars="0" w:firstLine="0" w:firstLineChars="0"/>
        <w:jc w:val="both"/>
        <w:rPr>
          <w:rFonts w:ascii="黑体" w:hAnsi="宋体" w:eastAsia="黑体"/>
          <w:b/>
          <w:sz w:val="28"/>
          <w:szCs w:val="28"/>
        </w:rPr>
      </w:pPr>
    </w:p>
    <w:p>
      <w:pPr>
        <w:pStyle w:val="24"/>
        <w:spacing w:afterLines="150" w:line="276" w:lineRule="auto"/>
        <w:ind w:left="-496" w:leftChars="-339" w:hanging="250" w:hangingChars="89"/>
        <w:jc w:val="center"/>
        <w:rPr>
          <w:rFonts w:ascii="黑体" w:hAnsi="宋体" w:eastAsia="黑体"/>
          <w:b/>
          <w:sz w:val="28"/>
          <w:szCs w:val="28"/>
        </w:rPr>
      </w:pPr>
      <w:r>
        <w:rPr>
          <w:rFonts w:hint="eastAsia" w:ascii="黑体" w:hAnsi="宋体" w:eastAsia="黑体"/>
          <w:b/>
          <w:sz w:val="28"/>
          <w:szCs w:val="28"/>
        </w:rPr>
        <w:t>附件</w:t>
      </w:r>
      <w:r>
        <w:rPr>
          <w:rFonts w:hint="eastAsia" w:ascii="黑体" w:hAnsi="宋体" w:eastAsia="黑体"/>
          <w:b/>
          <w:sz w:val="28"/>
          <w:szCs w:val="28"/>
          <w:lang w:val="en-US" w:eastAsia="zh-CN"/>
        </w:rPr>
        <w:t>4</w:t>
      </w:r>
      <w:r>
        <w:rPr>
          <w:rFonts w:hint="eastAsia" w:ascii="黑体" w:hAnsi="宋体" w:eastAsia="黑体"/>
          <w:b/>
          <w:sz w:val="28"/>
          <w:szCs w:val="28"/>
        </w:rPr>
        <w:t>、  安全环保协议书</w:t>
      </w:r>
    </w:p>
    <w:p>
      <w:pPr>
        <w:pStyle w:val="24"/>
        <w:spacing w:line="400" w:lineRule="exact"/>
        <w:jc w:val="left"/>
        <w:rPr>
          <w:rFonts w:ascii="宋体" w:hAnsi="宋体"/>
          <w:szCs w:val="21"/>
        </w:rPr>
      </w:pPr>
      <w:r>
        <w:rPr>
          <w:rFonts w:hint="eastAsia" w:hAnsi="宋体"/>
          <w:szCs w:val="21"/>
        </w:rPr>
        <w:t>发包单位（以下简称甲方）：</w:t>
      </w:r>
      <w:r>
        <w:rPr>
          <w:rFonts w:hint="eastAsia" w:hAnsi="宋体"/>
          <w:szCs w:val="21"/>
          <w:u w:val="single"/>
        </w:rPr>
        <w:t xml:space="preserve">翔鹭石化（漳州）有限公司             </w:t>
      </w:r>
      <w:r>
        <w:rPr>
          <w:rFonts w:hint="eastAsia" w:hAnsi="宋体"/>
          <w:szCs w:val="21"/>
        </w:rPr>
        <w:t xml:space="preserve">   </w:t>
      </w:r>
    </w:p>
    <w:p>
      <w:pPr>
        <w:spacing w:line="360" w:lineRule="auto"/>
        <w:ind w:left="-636" w:leftChars="-289" w:firstLine="660" w:firstLineChars="300"/>
        <w:rPr>
          <w:rFonts w:ascii="宋体" w:hAnsi="宋体"/>
          <w:szCs w:val="21"/>
        </w:rPr>
      </w:pPr>
      <w:r>
        <w:rPr>
          <w:rFonts w:hint="eastAsia" w:ascii="宋体" w:hAnsi="宋体"/>
          <w:szCs w:val="21"/>
        </w:rPr>
        <w:t>承包单位（以下简称乙方）：</w:t>
      </w:r>
      <w:r>
        <w:rPr>
          <w:rFonts w:hint="eastAsia" w:hAnsi="宋体"/>
          <w:szCs w:val="21"/>
        </w:rPr>
        <w:t xml:space="preserve"> </w:t>
      </w:r>
      <w:r>
        <w:rPr>
          <w:rFonts w:hint="eastAsia" w:ascii="宋体" w:hAnsi="宋体"/>
          <w:szCs w:val="21"/>
          <w:u w:val="single"/>
        </w:rPr>
        <w:t xml:space="preserve">                                         </w:t>
      </w:r>
      <w:r>
        <w:rPr>
          <w:rFonts w:hint="eastAsia" w:ascii="宋体" w:hAnsi="宋体"/>
          <w:szCs w:val="21"/>
        </w:rPr>
        <w:t xml:space="preserve">                      </w:t>
      </w:r>
    </w:p>
    <w:p>
      <w:pPr>
        <w:spacing w:line="360" w:lineRule="auto"/>
        <w:ind w:left="-636" w:leftChars="-289" w:firstLine="440" w:firstLineChars="200"/>
        <w:rPr>
          <w:rFonts w:ascii="宋体" w:hAnsi="宋体"/>
          <w:szCs w:val="21"/>
        </w:rPr>
      </w:pPr>
      <w:r>
        <w:rPr>
          <w:rFonts w:hint="eastAsia" w:ascii="宋体" w:hAnsi="宋体"/>
          <w:szCs w:val="21"/>
        </w:rPr>
        <w:t xml:space="preserve"> 双方就</w:t>
      </w:r>
      <w:r>
        <w:rPr>
          <w:rFonts w:hint="eastAsia" w:ascii="宋体" w:hAnsi="宋体" w:eastAsia="宋体" w:cs="宋体"/>
          <w:szCs w:val="21"/>
          <w:u w:val="none"/>
        </w:rPr>
        <w:t xml:space="preserve"> </w:t>
      </w:r>
      <w:r>
        <w:rPr>
          <w:rFonts w:hint="eastAsia" w:cs="宋体"/>
          <w:b w:val="0"/>
          <w:sz w:val="22"/>
          <w:szCs w:val="21"/>
          <w:u w:val="none"/>
          <w:lang w:eastAsia="zh-CN"/>
        </w:rPr>
        <w:t>2024年PTA团队干燥机检修工程项目</w:t>
      </w:r>
      <w:r>
        <w:rPr>
          <w:rFonts w:hint="eastAsia" w:ascii="宋体" w:hAnsi="宋体" w:eastAsia="宋体" w:cs="宋体"/>
          <w:b w:val="0"/>
          <w:sz w:val="22"/>
          <w:szCs w:val="21"/>
          <w:u w:val="none"/>
          <w:lang w:eastAsia="zh-CN"/>
        </w:rPr>
        <w:t>-</w:t>
      </w:r>
      <w:r>
        <w:rPr>
          <w:rFonts w:hint="eastAsia" w:cs="宋体"/>
          <w:b w:val="0"/>
          <w:sz w:val="22"/>
          <w:szCs w:val="21"/>
          <w:u w:val="none"/>
          <w:lang w:eastAsia="zh-CN"/>
        </w:rPr>
        <w:t>检维修包2</w:t>
      </w:r>
      <w:r>
        <w:rPr>
          <w:rFonts w:hint="eastAsia" w:ascii="宋体" w:hAnsi="宋体" w:eastAsia="宋体" w:cs="宋体"/>
          <w:szCs w:val="21"/>
        </w:rPr>
        <w:t>签订了</w:t>
      </w:r>
      <w:r>
        <w:rPr>
          <w:rFonts w:hint="eastAsia" w:ascii="宋体" w:hAnsi="宋体" w:eastAsia="宋体" w:cs="宋体"/>
          <w:szCs w:val="21"/>
          <w:u w:val="none"/>
        </w:rPr>
        <w:t xml:space="preserve"> </w:t>
      </w:r>
      <w:r>
        <w:rPr>
          <w:rFonts w:hint="eastAsia" w:ascii="宋体" w:hAnsi="宋体"/>
          <w:szCs w:val="21"/>
          <w:u w:val="single"/>
          <w:lang w:val="en-US" w:eastAsia="zh-CN"/>
        </w:rPr>
        <w:t>检修施工</w:t>
      </w:r>
      <w:r>
        <w:rPr>
          <w:rFonts w:hint="eastAsia" w:ascii="宋体" w:hAnsi="宋体"/>
          <w:szCs w:val="21"/>
          <w:u w:val="single"/>
        </w:rPr>
        <w:t xml:space="preserve"> </w:t>
      </w:r>
      <w:r>
        <w:rPr>
          <w:rFonts w:hint="eastAsia" w:ascii="宋体" w:hAnsi="宋体"/>
          <w:szCs w:val="21"/>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spacing w:line="360" w:lineRule="auto"/>
        <w:ind w:left="-549" w:leftChars="-339" w:hanging="197" w:hangingChars="89"/>
        <w:rPr>
          <w:rFonts w:ascii="宋体" w:hAnsi="宋体"/>
          <w:szCs w:val="21"/>
        </w:rPr>
      </w:pPr>
      <w:r>
        <w:rPr>
          <w:rFonts w:hint="eastAsia" w:ascii="宋体" w:hAnsi="宋体"/>
          <w:b/>
          <w:szCs w:val="21"/>
        </w:rPr>
        <w:t>一、甲方的权利和义务：</w:t>
      </w:r>
    </w:p>
    <w:p>
      <w:pPr>
        <w:pStyle w:val="90"/>
        <w:spacing w:line="360" w:lineRule="auto"/>
        <w:ind w:left="-636" w:leftChars="-289" w:firstLine="110" w:firstLineChars="50"/>
        <w:rPr>
          <w:rFonts w:ascii="宋体" w:hAnsi="宋体"/>
          <w:szCs w:val="21"/>
        </w:rPr>
      </w:pPr>
      <w:r>
        <w:rPr>
          <w:rFonts w:hint="eastAsia" w:ascii="宋体" w:hAnsi="宋体"/>
          <w:szCs w:val="21"/>
        </w:rPr>
        <w:t>1、 甲方有权对乙方的资质进行审查，确认其符合且具备进厂条件，方可进厂施工。</w:t>
      </w:r>
    </w:p>
    <w:p>
      <w:pPr>
        <w:pStyle w:val="90"/>
        <w:spacing w:line="360" w:lineRule="auto"/>
        <w:ind w:left="-636" w:leftChars="-289" w:firstLine="110" w:firstLineChars="50"/>
        <w:rPr>
          <w:rFonts w:ascii="宋体" w:hAnsi="宋体"/>
          <w:szCs w:val="21"/>
        </w:rPr>
      </w:pPr>
      <w:r>
        <w:rPr>
          <w:rFonts w:hint="eastAsia" w:ascii="宋体" w:hAnsi="宋体"/>
          <w:szCs w:val="21"/>
        </w:rPr>
        <w:t>2、 甲方有权要求乙方维护好甲方相关的安全环保设施、设备和器材。</w:t>
      </w:r>
    </w:p>
    <w:p>
      <w:pPr>
        <w:tabs>
          <w:tab w:val="left" w:pos="360"/>
          <w:tab w:val="left" w:pos="840"/>
        </w:tabs>
        <w:spacing w:line="360" w:lineRule="auto"/>
        <w:ind w:left="-526" w:leftChars="-239"/>
        <w:rPr>
          <w:rFonts w:ascii="宋体" w:hAnsi="宋体"/>
          <w:szCs w:val="21"/>
        </w:rPr>
      </w:pPr>
      <w:r>
        <w:rPr>
          <w:rFonts w:hint="eastAsia" w:ascii="宋体" w:hAnsi="宋体"/>
          <w:szCs w:val="21"/>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526" w:leftChars="-239"/>
        <w:rPr>
          <w:rFonts w:ascii="宋体" w:hAnsi="宋体"/>
          <w:szCs w:val="21"/>
        </w:rPr>
      </w:pPr>
      <w:r>
        <w:rPr>
          <w:rFonts w:hint="eastAsia" w:ascii="宋体" w:hAnsi="宋体"/>
          <w:szCs w:val="21"/>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636" w:leftChars="-289" w:firstLine="110" w:firstLineChars="50"/>
        <w:rPr>
          <w:szCs w:val="21"/>
        </w:rPr>
      </w:pPr>
      <w:r>
        <w:rPr>
          <w:rFonts w:hint="eastAsia" w:ascii="宋体" w:hAnsi="宋体"/>
          <w:szCs w:val="21"/>
        </w:rPr>
        <w:t>5、 甲方有权对乙方不服从管理和严重违章者，驱逐出施工现场，列入黑名单。</w:t>
      </w:r>
    </w:p>
    <w:p>
      <w:pPr>
        <w:pStyle w:val="90"/>
        <w:spacing w:line="360" w:lineRule="auto"/>
        <w:ind w:left="-636" w:leftChars="-289" w:firstLine="110" w:firstLineChars="50"/>
        <w:rPr>
          <w:rFonts w:ascii="宋体" w:hAnsi="宋体"/>
          <w:b/>
          <w:szCs w:val="21"/>
        </w:rPr>
      </w:pPr>
      <w:r>
        <w:rPr>
          <w:rFonts w:hint="eastAsia" w:ascii="宋体" w:hAnsi="宋体"/>
          <w:szCs w:val="21"/>
        </w:rPr>
        <w:t>6、 甲方负责对乙方进行厂级和部门级安全培训教育和考核，考核合格方可办理入厂手续。</w:t>
      </w:r>
    </w:p>
    <w:p>
      <w:pPr>
        <w:tabs>
          <w:tab w:val="left" w:pos="360"/>
          <w:tab w:val="left" w:pos="840"/>
        </w:tabs>
        <w:spacing w:line="360" w:lineRule="auto"/>
        <w:ind w:left="-636" w:leftChars="-289" w:firstLine="110" w:firstLineChars="50"/>
        <w:rPr>
          <w:rFonts w:ascii="宋体" w:hAnsi="宋体"/>
          <w:szCs w:val="21"/>
        </w:rPr>
      </w:pPr>
      <w:r>
        <w:rPr>
          <w:rFonts w:hint="eastAsia" w:ascii="宋体" w:hAnsi="宋体"/>
          <w:szCs w:val="21"/>
        </w:rPr>
        <w:t>7、 甲方负责各装置的工艺处理、退料、置换、吹扫及盲板隔离工作，为本项目提供安全的施工条件。</w:t>
      </w:r>
    </w:p>
    <w:p>
      <w:pPr>
        <w:tabs>
          <w:tab w:val="left" w:pos="360"/>
          <w:tab w:val="left" w:pos="840"/>
        </w:tabs>
        <w:spacing w:line="360" w:lineRule="auto"/>
        <w:ind w:left="-636" w:leftChars="-289" w:firstLine="110" w:firstLineChars="50"/>
        <w:rPr>
          <w:rFonts w:ascii="宋体" w:hAnsi="宋体"/>
          <w:szCs w:val="21"/>
        </w:rPr>
      </w:pPr>
      <w:r>
        <w:rPr>
          <w:rFonts w:hint="eastAsia" w:ascii="宋体" w:hAnsi="宋体"/>
          <w:szCs w:val="21"/>
        </w:rPr>
        <w:t>8、 甲方应向乙方提供与乙方作业相关的甲方有毒有害、易燃易爆物品的数据</w:t>
      </w:r>
      <w:r>
        <w:rPr>
          <w:rFonts w:hint="eastAsia" w:ascii="宋体" w:hAnsi="宋体"/>
          <w:sz w:val="32"/>
          <w:szCs w:val="32"/>
        </w:rPr>
        <w:t>。</w:t>
      </w:r>
    </w:p>
    <w:p>
      <w:pPr>
        <w:tabs>
          <w:tab w:val="left" w:pos="360"/>
          <w:tab w:val="left" w:pos="840"/>
        </w:tabs>
        <w:spacing w:line="360" w:lineRule="auto"/>
        <w:ind w:left="-636" w:leftChars="-289" w:firstLine="110" w:firstLineChars="50"/>
        <w:rPr>
          <w:rFonts w:ascii="宋体" w:hAnsi="宋体"/>
          <w:szCs w:val="21"/>
        </w:rPr>
      </w:pPr>
      <w:r>
        <w:rPr>
          <w:rFonts w:hint="eastAsia" w:ascii="宋体" w:hAnsi="宋体"/>
          <w:szCs w:val="21"/>
        </w:rPr>
        <w:t>9、 甲方在开工前必须对乙方进行全面的安全技术及文明施工交底。</w:t>
      </w:r>
    </w:p>
    <w:p>
      <w:pPr>
        <w:spacing w:line="360" w:lineRule="auto"/>
        <w:ind w:left="-549" w:leftChars="-339" w:hanging="197" w:hangingChars="89"/>
        <w:rPr>
          <w:rFonts w:ascii="宋体" w:hAnsi="宋体"/>
          <w:b/>
          <w:szCs w:val="21"/>
        </w:rPr>
      </w:pPr>
      <w:r>
        <w:rPr>
          <w:rFonts w:hint="eastAsia" w:ascii="宋体" w:hAnsi="宋体"/>
          <w:b/>
          <w:szCs w:val="21"/>
        </w:rPr>
        <w:t>二、乙方的权利和义务：</w:t>
      </w:r>
    </w:p>
    <w:p>
      <w:pPr>
        <w:spacing w:line="360" w:lineRule="auto"/>
        <w:ind w:left="-526" w:leftChars="-239"/>
        <w:rPr>
          <w:rFonts w:ascii="宋体" w:hAnsi="宋体"/>
          <w:szCs w:val="21"/>
        </w:rPr>
      </w:pPr>
      <w:r>
        <w:rPr>
          <w:rFonts w:hint="eastAsia" w:ascii="宋体" w:hAnsi="宋体"/>
          <w:szCs w:val="21"/>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636" w:leftChars="-289" w:firstLine="110" w:firstLineChars="50"/>
        <w:rPr>
          <w:rFonts w:ascii="宋体" w:hAnsi="宋体"/>
          <w:szCs w:val="21"/>
        </w:rPr>
      </w:pPr>
      <w:r>
        <w:rPr>
          <w:rFonts w:hint="eastAsia" w:ascii="宋体" w:hAnsi="宋体"/>
          <w:szCs w:val="21"/>
        </w:rPr>
        <w:t>2、  乙方有权对甲方安全管理工作提出合理化建议或改进措施。</w:t>
      </w:r>
    </w:p>
    <w:p>
      <w:pPr>
        <w:spacing w:line="360" w:lineRule="auto"/>
        <w:ind w:left="-526" w:leftChars="-239"/>
        <w:rPr>
          <w:rFonts w:ascii="宋体" w:hAnsi="宋体"/>
          <w:szCs w:val="21"/>
        </w:rPr>
      </w:pPr>
      <w:r>
        <w:rPr>
          <w:rFonts w:hint="eastAsia" w:ascii="宋体" w:hAnsi="宋体"/>
          <w:szCs w:val="21"/>
        </w:rPr>
        <w:t xml:space="preserve">3、 乙方对甲方管理人员违章指挥、强令冒险作业、有权拒绝执行。对打击和报复行为有权向上级和有关部门汇报。 </w:t>
      </w:r>
    </w:p>
    <w:p>
      <w:pPr>
        <w:spacing w:line="360" w:lineRule="auto"/>
        <w:ind w:left="-636" w:leftChars="-289" w:firstLine="110" w:firstLineChars="50"/>
        <w:rPr>
          <w:rFonts w:ascii="宋体" w:hAnsi="宋体"/>
          <w:szCs w:val="21"/>
        </w:rPr>
      </w:pPr>
      <w:r>
        <w:rPr>
          <w:rFonts w:hint="eastAsia" w:ascii="宋体" w:hAnsi="宋体"/>
          <w:szCs w:val="21"/>
        </w:rPr>
        <w:t>4、 乙方对危及生命安全和身体健康的施工作业条件和环境，有权提出整改建议或拒绝施工作业。</w:t>
      </w:r>
    </w:p>
    <w:p>
      <w:pPr>
        <w:spacing w:line="360" w:lineRule="auto"/>
        <w:ind w:left="-526" w:leftChars="-239"/>
        <w:rPr>
          <w:rFonts w:ascii="宋体" w:hAnsi="宋体"/>
          <w:szCs w:val="21"/>
        </w:rPr>
      </w:pPr>
      <w:r>
        <w:rPr>
          <w:rFonts w:hint="eastAsia" w:ascii="宋体" w:hAnsi="宋体"/>
          <w:szCs w:val="21"/>
        </w:rPr>
        <w:t>5、 乙方施工过程中在发生严重危及作业人员生命安全的不可抗拒紧急情况时，有权采取必要的避险措施，并立即向管理部门报告。</w:t>
      </w:r>
    </w:p>
    <w:p>
      <w:pPr>
        <w:spacing w:line="360" w:lineRule="auto"/>
        <w:ind w:left="-636" w:leftChars="-289" w:firstLine="110" w:firstLineChars="50"/>
        <w:rPr>
          <w:rFonts w:ascii="宋体" w:hAnsi="宋体"/>
          <w:szCs w:val="21"/>
        </w:rPr>
      </w:pPr>
      <w:r>
        <w:rPr>
          <w:rFonts w:hint="eastAsia" w:ascii="宋体" w:hAnsi="宋体"/>
          <w:szCs w:val="21"/>
        </w:rPr>
        <w:t>6、 乙方有权要求甲方提供与其工作相关的安全资料，如八大票证管理制度等。</w:t>
      </w:r>
    </w:p>
    <w:p>
      <w:pPr>
        <w:spacing w:line="360" w:lineRule="auto"/>
        <w:ind w:left="-636" w:leftChars="-289" w:firstLine="110" w:firstLineChars="50"/>
        <w:rPr>
          <w:rFonts w:ascii="宋体" w:hAnsi="宋体"/>
          <w:b/>
          <w:szCs w:val="21"/>
        </w:rPr>
      </w:pPr>
      <w:r>
        <w:rPr>
          <w:rFonts w:hint="eastAsia" w:ascii="宋体" w:hAnsi="宋体"/>
          <w:szCs w:val="21"/>
        </w:rPr>
        <w:t xml:space="preserve">7、 </w:t>
      </w:r>
      <w:r>
        <w:rPr>
          <w:rFonts w:hint="eastAsia" w:hAnsi="宋体" w:cs="Arial"/>
        </w:rPr>
        <w:t>乙方必须建立健全HSE管理网络、HSE保证体系和HSE责任制，成立专职HSE管理机构</w:t>
      </w:r>
      <w:r>
        <w:rPr>
          <w:rFonts w:hint="eastAsia" w:ascii="宋体" w:hAnsi="宋体"/>
          <w:szCs w:val="21"/>
        </w:rPr>
        <w:t>，依照《安全生产法》的要求配备专职或兼职安全生产管理人员，安全管理人员配备比例不等小于5</w:t>
      </w:r>
      <w:r>
        <w:rPr>
          <w:rFonts w:ascii="宋体" w:hAnsi="宋体"/>
          <w:szCs w:val="21"/>
        </w:rPr>
        <w:t>0</w:t>
      </w:r>
      <w:r>
        <w:rPr>
          <w:rFonts w:hint="eastAsia" w:ascii="宋体" w:hAnsi="宋体"/>
          <w:szCs w:val="21"/>
        </w:rPr>
        <w:t>比1（最少1名），</w:t>
      </w:r>
      <w:r>
        <w:rPr>
          <w:rFonts w:hint="eastAsia" w:hAnsi="宋体" w:cs="Arial"/>
        </w:rPr>
        <w:t>并佩戴明显标志；编制和实施各安全环保施工方案和专项应急预案。</w:t>
      </w:r>
    </w:p>
    <w:p>
      <w:pPr>
        <w:spacing w:line="360" w:lineRule="auto"/>
        <w:ind w:left="-526" w:leftChars="-289" w:hanging="110" w:hangingChars="50"/>
        <w:rPr>
          <w:rFonts w:ascii="宋体" w:hAnsi="宋体"/>
          <w:szCs w:val="21"/>
        </w:rPr>
      </w:pPr>
      <w:r>
        <w:rPr>
          <w:rFonts w:hint="eastAsia" w:ascii="宋体" w:hAnsi="宋体"/>
          <w:szCs w:val="21"/>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551" w:leftChars="-289" w:hanging="85" w:hangingChars="39"/>
        <w:rPr>
          <w:rFonts w:ascii="宋体" w:hAnsi="宋体"/>
          <w:szCs w:val="21"/>
        </w:rPr>
      </w:pPr>
      <w:r>
        <w:rPr>
          <w:rFonts w:hint="eastAsia" w:ascii="宋体" w:hAnsi="宋体"/>
          <w:szCs w:val="21"/>
        </w:rPr>
        <w:t>9、 在工程开工前，乙方必须对全体人员（含监护人）分工种进行安全教育、技能考试，合格后方可进行作业。作业前，必须向作业人员进行安全环保技术交底，掌握工程特点及施工安全环保措施。</w:t>
      </w:r>
    </w:p>
    <w:p>
      <w:pPr>
        <w:spacing w:line="360" w:lineRule="auto"/>
        <w:ind w:left="-551" w:leftChars="-289" w:hanging="85" w:hangingChars="39"/>
        <w:rPr>
          <w:rFonts w:ascii="宋体" w:hAnsi="宋体"/>
          <w:szCs w:val="21"/>
        </w:rPr>
      </w:pPr>
      <w:r>
        <w:rPr>
          <w:rFonts w:hint="eastAsia" w:ascii="宋体" w:hAnsi="宋体"/>
          <w:szCs w:val="21"/>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551" w:leftChars="-289" w:hanging="85" w:hangingChars="39"/>
        <w:rPr>
          <w:rFonts w:ascii="宋体" w:hAnsi="宋体"/>
          <w:szCs w:val="21"/>
        </w:rPr>
      </w:pPr>
      <w:r>
        <w:rPr>
          <w:rFonts w:hint="eastAsia" w:ascii="宋体" w:hAnsi="宋体"/>
          <w:szCs w:val="21"/>
        </w:rPr>
        <w:t>11、 乙方必须按国家有关规定，为施工人员办理工伤保险、意外伤害保险（</w:t>
      </w:r>
      <w:r>
        <w:rPr>
          <w:rFonts w:hint="eastAsia"/>
        </w:rPr>
        <w:t>承包商应为其员工购</w:t>
      </w:r>
      <w:r>
        <w:rPr>
          <w:rFonts w:hint="eastAsia" w:hAnsi="宋体" w:cs="Arial"/>
        </w:rPr>
        <w:t>买不低于100万/人的人身意外伤害责任险或者工伤+不低于23万</w:t>
      </w:r>
      <w:r>
        <w:rPr>
          <w:rFonts w:hAnsi="宋体" w:cs="Arial"/>
        </w:rPr>
        <w:t>/人的</w:t>
      </w:r>
      <w:r>
        <w:rPr>
          <w:rFonts w:hint="eastAsia" w:hAnsi="宋体" w:cs="Arial"/>
        </w:rPr>
        <w:t>人身意外伤害险</w:t>
      </w:r>
      <w:r>
        <w:rPr>
          <w:rFonts w:hint="eastAsia" w:ascii="宋体" w:hAnsi="宋体"/>
          <w:szCs w:val="21"/>
        </w:rPr>
        <w:t>），为施工人员配备合格的劳动防护用品、安全用具及应急救援设施，并保证施工工具、器械使用安全。</w:t>
      </w:r>
    </w:p>
    <w:p>
      <w:pPr>
        <w:spacing w:line="360" w:lineRule="auto"/>
        <w:ind w:left="-551" w:leftChars="-289" w:hanging="85" w:hangingChars="39"/>
        <w:rPr>
          <w:rFonts w:ascii="宋体" w:hAnsi="宋体"/>
          <w:szCs w:val="21"/>
        </w:rPr>
      </w:pPr>
      <w:r>
        <w:rPr>
          <w:rFonts w:hint="eastAsia" w:ascii="宋体" w:hAnsi="宋体"/>
          <w:szCs w:val="21"/>
        </w:rPr>
        <w:t>12、 乙方需建立安全检查制度，指定专人负责现场安全监督检查工作，认真开展安全检查，发现作业过程中不安全行为、隐患、重大险情，应采取有效措施及时处理并报告甲方。</w:t>
      </w:r>
    </w:p>
    <w:p>
      <w:pPr>
        <w:spacing w:line="360" w:lineRule="auto"/>
        <w:ind w:left="-551" w:leftChars="-289" w:hanging="85" w:hangingChars="39"/>
        <w:rPr>
          <w:rFonts w:ascii="宋体" w:hAnsi="宋体"/>
          <w:szCs w:val="21"/>
        </w:rPr>
      </w:pPr>
      <w:r>
        <w:rPr>
          <w:rFonts w:hint="eastAsia" w:ascii="宋体" w:hAnsi="宋体"/>
          <w:szCs w:val="21"/>
        </w:rPr>
        <w:t>13、 发生事故时，乙方必须按我司管理规定及时向甲方报告。同时根据指令迅速组织实施现场人员疏散和抢救工作、采取相应的措施保护好现场，并要积极配合甲方或上级有关部门对事故的调查和现场勘查。</w:t>
      </w:r>
    </w:p>
    <w:p>
      <w:pPr>
        <w:spacing w:line="360" w:lineRule="auto"/>
        <w:ind w:left="-551" w:leftChars="-289" w:hanging="85" w:hangingChars="39"/>
        <w:rPr>
          <w:rFonts w:ascii="宋体" w:hAnsi="宋体"/>
          <w:szCs w:val="21"/>
        </w:rPr>
      </w:pPr>
      <w:r>
        <w:rPr>
          <w:rFonts w:hint="eastAsia" w:ascii="宋体" w:hAnsi="宋体"/>
          <w:szCs w:val="21"/>
        </w:rPr>
        <w:t>14、 乙方进入现场的施工人员，严禁动用装置区机泵、容器、塔、加热炉等任何部位阀门，防止误开误关，造成意外事故。如确实需用，经与装置有关人员联系，同意后，由操作人员启闭阀门。</w:t>
      </w:r>
    </w:p>
    <w:p>
      <w:pPr>
        <w:spacing w:line="360" w:lineRule="auto"/>
        <w:ind w:left="-551" w:leftChars="-289" w:hanging="85" w:hangingChars="39"/>
        <w:rPr>
          <w:rFonts w:ascii="宋体" w:hAnsi="宋体"/>
          <w:szCs w:val="21"/>
        </w:rPr>
      </w:pPr>
      <w:r>
        <w:rPr>
          <w:rFonts w:hint="eastAsia" w:ascii="宋体" w:hAnsi="宋体"/>
          <w:szCs w:val="21"/>
        </w:rPr>
        <w:t>15、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551" w:leftChars="-289" w:hanging="85" w:hangingChars="39"/>
        <w:rPr>
          <w:rFonts w:ascii="宋体" w:hAnsi="宋体"/>
          <w:szCs w:val="21"/>
        </w:rPr>
      </w:pPr>
      <w:r>
        <w:rPr>
          <w:rFonts w:hint="eastAsia" w:ascii="宋体" w:hAnsi="宋体"/>
          <w:szCs w:val="21"/>
        </w:rPr>
        <w:t xml:space="preserve">16、 </w:t>
      </w:r>
      <w:r>
        <w:rPr>
          <w:rFonts w:hint="eastAsia" w:ascii="宋体" w:hAnsi="宋体"/>
          <w:bCs/>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pPr>
        <w:spacing w:line="360" w:lineRule="auto"/>
        <w:ind w:left="-551" w:leftChars="-289" w:hanging="85" w:hangingChars="39"/>
        <w:rPr>
          <w:rFonts w:ascii="宋体" w:hAnsi="宋体"/>
          <w:bCs/>
        </w:rPr>
      </w:pPr>
      <w:r>
        <w:rPr>
          <w:rFonts w:hint="eastAsia" w:ascii="宋体" w:hAnsi="宋体"/>
          <w:bCs/>
        </w:rPr>
        <w:t xml:space="preserve">17、 </w:t>
      </w:r>
      <w:r>
        <w:rPr>
          <w:rFonts w:hint="eastAsia" w:ascii="宋体" w:hAnsi="宋体"/>
          <w:szCs w:val="21"/>
        </w:rPr>
        <w:t>乙方</w:t>
      </w:r>
      <w:r>
        <w:rPr>
          <w:rFonts w:hint="eastAsia" w:ascii="宋体" w:hAnsi="宋体"/>
          <w:bCs/>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宋体" w:hAnsi="宋体"/>
        </w:rPr>
        <w:t>GB 2894-2008）</w:t>
      </w:r>
      <w:r>
        <w:rPr>
          <w:rFonts w:hint="eastAsia" w:ascii="宋体" w:hAnsi="宋体"/>
          <w:bCs/>
        </w:rPr>
        <w:t>的规定。</w:t>
      </w:r>
    </w:p>
    <w:p>
      <w:pPr>
        <w:spacing w:line="360" w:lineRule="auto"/>
        <w:ind w:left="-551" w:leftChars="-289" w:hanging="85" w:hangingChars="39"/>
        <w:rPr>
          <w:rFonts w:ascii="宋体" w:hAnsi="宋体"/>
          <w:szCs w:val="21"/>
        </w:rPr>
      </w:pPr>
      <w:r>
        <w:rPr>
          <w:rFonts w:hint="eastAsia" w:ascii="宋体" w:hAnsi="宋体"/>
          <w:bCs/>
        </w:rPr>
        <w:t>18、</w:t>
      </w:r>
      <w:r>
        <w:rPr>
          <w:rFonts w:hint="eastAsia" w:ascii="宋体" w:hAnsi="宋体"/>
          <w:szCs w:val="21"/>
        </w:rPr>
        <w:t>乙方</w:t>
      </w:r>
      <w:r>
        <w:rPr>
          <w:rFonts w:hint="eastAsia" w:ascii="宋体" w:hAnsi="宋体"/>
          <w:bCs/>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551" w:leftChars="-289" w:hanging="85" w:hangingChars="39"/>
        <w:rPr>
          <w:rFonts w:ascii="宋体" w:hAnsi="宋体"/>
          <w:szCs w:val="21"/>
        </w:rPr>
      </w:pPr>
      <w:r>
        <w:rPr>
          <w:rFonts w:hint="eastAsia" w:ascii="宋体" w:hAnsi="宋体"/>
          <w:szCs w:val="21"/>
        </w:rPr>
        <w:t>19、 乙方施工产生的</w:t>
      </w:r>
      <w:r>
        <w:rPr>
          <w:rFonts w:hint="eastAsia" w:ascii="宋体" w:hAnsi="宋体"/>
          <w:bCs/>
        </w:rPr>
        <w:t>任何有毒、有害物质，油类，化学品，废水，生活污水及其它污染物绝不能排入雨边沟、地井或污染地表土，必须按国家及地方的相关规定进行妥善处置。</w:t>
      </w:r>
      <w:r>
        <w:rPr>
          <w:rFonts w:hint="eastAsia" w:ascii="宋体" w:hAnsi="宋体"/>
          <w:szCs w:val="21"/>
        </w:rPr>
        <w:t>产生的废物应进行鉴别，一般固废和危险废物应妥善包装、分类堆放，并及时清理</w:t>
      </w:r>
      <w:r>
        <w:rPr>
          <w:rFonts w:hint="eastAsia" w:ascii="宋体" w:hAnsi="宋体"/>
          <w:sz w:val="24"/>
        </w:rPr>
        <w:t>。</w:t>
      </w:r>
      <w:r>
        <w:rPr>
          <w:rFonts w:hint="eastAsia" w:ascii="宋体" w:hAnsi="宋体"/>
          <w:szCs w:val="21"/>
        </w:rPr>
        <w:t>不能任意排放和丢弃。</w:t>
      </w:r>
      <w:r>
        <w:rPr>
          <w:rFonts w:hint="eastAsia" w:ascii="Calibri" w:hAnsi="Calibri"/>
          <w:szCs w:val="21"/>
        </w:rPr>
        <w:t>不依法合规处置固体废物，在厂外随意丢弃的，直接解除合同，清除出厂。</w:t>
      </w:r>
    </w:p>
    <w:p>
      <w:pPr>
        <w:spacing w:line="360" w:lineRule="auto"/>
        <w:ind w:left="-551" w:leftChars="-289" w:hanging="85" w:hangingChars="39"/>
        <w:rPr>
          <w:rFonts w:ascii="宋体" w:hAnsi="宋体"/>
          <w:sz w:val="24"/>
        </w:rPr>
      </w:pPr>
      <w:r>
        <w:rPr>
          <w:rFonts w:hint="eastAsia" w:ascii="宋体" w:hAnsi="宋体"/>
          <w:szCs w:val="21"/>
        </w:rPr>
        <w:t>20、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551" w:leftChars="-289" w:hanging="85" w:hangingChars="39"/>
        <w:rPr>
          <w:rFonts w:ascii="宋体" w:hAnsi="宋体"/>
          <w:bCs/>
        </w:rPr>
      </w:pPr>
      <w:r>
        <w:rPr>
          <w:rFonts w:hint="eastAsia" w:ascii="宋体" w:hAnsi="宋体"/>
          <w:szCs w:val="21"/>
        </w:rPr>
        <w:t xml:space="preserve">21、 </w:t>
      </w:r>
      <w:r>
        <w:rPr>
          <w:rFonts w:hint="eastAsia" w:ascii="宋体" w:hAnsi="宋体"/>
          <w:bCs/>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551" w:leftChars="-289" w:hanging="85" w:hangingChars="39"/>
        <w:rPr>
          <w:rFonts w:ascii="宋体" w:hAnsi="宋体"/>
          <w:szCs w:val="21"/>
        </w:rPr>
      </w:pPr>
      <w:r>
        <w:rPr>
          <w:rFonts w:hint="eastAsia" w:ascii="宋体" w:hAnsi="宋体"/>
          <w:szCs w:val="21"/>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ascii="宋体" w:hAnsi="宋体"/>
          <w:szCs w:val="21"/>
        </w:rPr>
        <w:br w:type="textWrapping"/>
      </w:r>
      <w:r>
        <w:rPr>
          <w:rFonts w:hint="eastAsia" w:ascii="宋体" w:hAnsi="宋体"/>
          <w:szCs w:val="21"/>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ascii="宋体" w:hAnsi="宋体"/>
          <w:szCs w:val="21"/>
        </w:rPr>
        <w:br w:type="textWrapping"/>
      </w:r>
      <w:r>
        <w:rPr>
          <w:rFonts w:hint="eastAsia" w:ascii="宋体" w:hAnsi="宋体"/>
          <w:szCs w:val="21"/>
        </w:rPr>
        <w:t>24、承包商应根据各个岗位各种作业时的有害因素制定相应的劳动防护用品配发标准，为施工人员定期配发符合国家规定的相应的劳动防护用品。</w:t>
      </w:r>
      <w:r>
        <w:rPr>
          <w:rFonts w:hint="eastAsia" w:ascii="宋体" w:hAnsi="宋体"/>
          <w:szCs w:val="21"/>
        </w:rPr>
        <w:br w:type="textWrapping"/>
      </w:r>
      <w:r>
        <w:rPr>
          <w:rFonts w:hint="eastAsia" w:ascii="宋体" w:hAnsi="宋体"/>
          <w:szCs w:val="21"/>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pPr>
        <w:spacing w:line="360" w:lineRule="auto"/>
        <w:ind w:left="-551" w:leftChars="-289" w:hanging="85" w:hangingChars="39"/>
        <w:rPr>
          <w:rFonts w:ascii="宋体" w:hAnsi="宋体"/>
          <w:szCs w:val="21"/>
        </w:rPr>
      </w:pPr>
      <w:r>
        <w:rPr>
          <w:rFonts w:hint="eastAsia" w:ascii="宋体" w:hAnsi="宋体"/>
          <w:szCs w:val="21"/>
        </w:rPr>
        <w:t>三、违约责任及处理</w:t>
      </w:r>
    </w:p>
    <w:p>
      <w:pPr>
        <w:spacing w:line="360" w:lineRule="auto"/>
        <w:ind w:left="-551" w:leftChars="-289" w:hanging="85" w:hangingChars="39"/>
        <w:rPr>
          <w:rFonts w:ascii="宋体" w:hAnsi="宋体"/>
          <w:szCs w:val="21"/>
        </w:rPr>
      </w:pPr>
      <w:r>
        <w:rPr>
          <w:rFonts w:hint="eastAsia" w:ascii="宋体" w:hAnsi="宋体"/>
          <w:szCs w:val="21"/>
        </w:rPr>
        <w:t>1、乙方不得转包、违法分包及挂靠等违法行为，若存在违法行为，甲方有权解除合同；未经福海创许可，不得将工程分包。</w:t>
      </w:r>
    </w:p>
    <w:p>
      <w:pPr>
        <w:spacing w:line="360" w:lineRule="auto"/>
        <w:ind w:left="-551" w:leftChars="-289" w:hanging="85" w:hangingChars="39"/>
        <w:rPr>
          <w:rFonts w:ascii="宋体" w:hAnsi="宋体"/>
          <w:szCs w:val="21"/>
        </w:rPr>
      </w:pPr>
      <w:r>
        <w:rPr>
          <w:rFonts w:hint="eastAsia" w:ascii="宋体" w:hAnsi="宋体"/>
          <w:szCs w:val="21"/>
        </w:rPr>
        <w:t>2、发生安全事故时，甲乙双方均有抢险、救灾的义务，所发生的费用由责任方承担。</w:t>
      </w:r>
    </w:p>
    <w:p>
      <w:pPr>
        <w:spacing w:line="360" w:lineRule="auto"/>
        <w:ind w:left="-551" w:leftChars="-289" w:hanging="85" w:hangingChars="39"/>
        <w:rPr>
          <w:rFonts w:ascii="宋体" w:hAnsi="宋体"/>
          <w:szCs w:val="21"/>
        </w:rPr>
      </w:pPr>
      <w:r>
        <w:rPr>
          <w:rFonts w:hint="eastAsia" w:ascii="宋体" w:hAnsi="宋体"/>
          <w:szCs w:val="21"/>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ind w:left="-551" w:leftChars="-289" w:hanging="85" w:hangingChars="39"/>
        <w:rPr>
          <w:rFonts w:ascii="宋体" w:hAnsi="宋体"/>
          <w:szCs w:val="21"/>
        </w:rPr>
      </w:pPr>
      <w:r>
        <w:rPr>
          <w:rFonts w:hint="eastAsia" w:ascii="宋体" w:hAnsi="宋体"/>
          <w:szCs w:val="21"/>
        </w:rPr>
        <w:t>4、甲方违约造成的事故，甲方承担全部责任，并按规定追究有关人员责任及上报。</w:t>
      </w:r>
    </w:p>
    <w:p>
      <w:pPr>
        <w:spacing w:line="360" w:lineRule="auto"/>
        <w:ind w:left="-551" w:leftChars="-289" w:hanging="85" w:hangingChars="39"/>
        <w:rPr>
          <w:rFonts w:ascii="宋体" w:hAnsi="宋体"/>
          <w:szCs w:val="21"/>
        </w:rPr>
      </w:pPr>
      <w:r>
        <w:rPr>
          <w:rFonts w:hint="eastAsia" w:ascii="宋体" w:hAnsi="宋体"/>
          <w:szCs w:val="21"/>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spacing w:line="360" w:lineRule="auto"/>
        <w:ind w:left="-551" w:leftChars="-289" w:hanging="85" w:hangingChars="39"/>
        <w:rPr>
          <w:rFonts w:ascii="宋体" w:hAnsi="宋体"/>
          <w:szCs w:val="21"/>
        </w:rPr>
      </w:pPr>
      <w:r>
        <w:rPr>
          <w:rFonts w:hint="eastAsia" w:ascii="宋体" w:hAnsi="宋体"/>
          <w:szCs w:val="21"/>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ind w:left="-551" w:leftChars="-289" w:hanging="85" w:hangingChars="39"/>
        <w:rPr>
          <w:rFonts w:ascii="宋体" w:hAnsi="宋体"/>
          <w:szCs w:val="21"/>
        </w:rPr>
      </w:pPr>
      <w:r>
        <w:rPr>
          <w:rFonts w:hint="eastAsia" w:ascii="宋体" w:hAnsi="宋体"/>
          <w:szCs w:val="21"/>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550" w:lineRule="exact"/>
        <w:ind w:left="-549" w:leftChars="-339" w:hanging="197" w:hangingChars="89"/>
        <w:rPr>
          <w:rFonts w:ascii="宋体" w:hAnsi="宋体"/>
          <w:b/>
          <w:szCs w:val="21"/>
        </w:rPr>
      </w:pPr>
      <w:r>
        <w:rPr>
          <w:rFonts w:hint="eastAsia" w:ascii="宋体" w:hAnsi="宋体"/>
          <w:b/>
          <w:szCs w:val="21"/>
        </w:rPr>
        <w:t>四、 不可抗力：</w:t>
      </w:r>
    </w:p>
    <w:p>
      <w:pPr>
        <w:spacing w:line="550" w:lineRule="exact"/>
        <w:ind w:left="-551" w:leftChars="-339" w:hanging="195" w:hangingChars="89"/>
        <w:rPr>
          <w:rFonts w:ascii="宋体" w:hAnsi="宋体"/>
          <w:szCs w:val="21"/>
        </w:rPr>
      </w:pPr>
      <w:r>
        <w:rPr>
          <w:rFonts w:hint="eastAsia" w:ascii="宋体" w:hAnsi="宋体"/>
          <w:szCs w:val="21"/>
        </w:rPr>
        <w:t xml:space="preserve">    由于不可抗力造成合同项目施工作业事故及产生的损失，甲乙双方各自承担相应的损失。</w:t>
      </w:r>
    </w:p>
    <w:p>
      <w:pPr>
        <w:spacing w:line="550" w:lineRule="exact"/>
        <w:ind w:left="-549" w:leftChars="-339" w:hanging="197" w:hangingChars="89"/>
        <w:rPr>
          <w:rFonts w:ascii="宋体" w:hAnsi="宋体"/>
          <w:b/>
          <w:szCs w:val="21"/>
        </w:rPr>
      </w:pPr>
      <w:r>
        <w:rPr>
          <w:rFonts w:hint="eastAsia" w:ascii="宋体" w:hAnsi="宋体"/>
          <w:b/>
          <w:szCs w:val="21"/>
        </w:rPr>
        <w:t>五、本协议书一式两份，甲乙双方各执一份。</w:t>
      </w:r>
    </w:p>
    <w:p>
      <w:pPr>
        <w:spacing w:line="550" w:lineRule="exact"/>
        <w:ind w:left="-549" w:leftChars="-339" w:hanging="197" w:hangingChars="89"/>
        <w:rPr>
          <w:rFonts w:ascii="宋体" w:hAnsi="宋体"/>
          <w:b/>
          <w:szCs w:val="21"/>
        </w:rPr>
      </w:pPr>
      <w:r>
        <w:rPr>
          <w:rFonts w:hint="eastAsia" w:ascii="宋体" w:hAnsi="宋体"/>
          <w:b/>
          <w:szCs w:val="21"/>
        </w:rPr>
        <w:t>六、本协议书经双方盖章后生效。</w:t>
      </w:r>
    </w:p>
    <w:p>
      <w:pPr>
        <w:spacing w:line="550" w:lineRule="exact"/>
        <w:ind w:left="-549" w:leftChars="-339" w:hanging="197" w:hangingChars="89"/>
        <w:rPr>
          <w:rFonts w:ascii="宋体" w:hAnsi="宋体"/>
          <w:b/>
          <w:szCs w:val="21"/>
        </w:rPr>
      </w:pPr>
      <w:r>
        <w:rPr>
          <w:rFonts w:hint="eastAsia" w:ascii="宋体" w:hAnsi="宋体"/>
          <w:b/>
          <w:szCs w:val="21"/>
        </w:rPr>
        <w:t>七、协议期限：</w:t>
      </w:r>
    </w:p>
    <w:p>
      <w:pPr>
        <w:spacing w:line="550" w:lineRule="exact"/>
        <w:ind w:left="-636" w:leftChars="-289" w:firstLine="110" w:firstLineChars="50"/>
        <w:rPr>
          <w:rFonts w:ascii="宋体" w:hAnsi="宋体"/>
          <w:szCs w:val="21"/>
        </w:rPr>
      </w:pPr>
      <w:r>
        <w:rPr>
          <w:rFonts w:hint="eastAsia" w:ascii="宋体" w:hAnsi="宋体"/>
          <w:szCs w:val="21"/>
        </w:rPr>
        <w:t>本协议期限应与主合同期限一致。如果主合同因故需要变更期限，本合同应与主同变更至相同期限。</w:t>
      </w:r>
    </w:p>
    <w:p>
      <w:pPr>
        <w:spacing w:line="360" w:lineRule="auto"/>
        <w:ind w:left="-551" w:leftChars="-289" w:hanging="85" w:hangingChars="39"/>
        <w:rPr>
          <w:rFonts w:ascii="宋体" w:hAnsi="宋体"/>
          <w:szCs w:val="21"/>
        </w:rPr>
      </w:pPr>
      <w:r>
        <w:rPr>
          <w:rFonts w:hint="eastAsia" w:ascii="宋体" w:hAnsi="宋体"/>
          <w:szCs w:val="21"/>
        </w:rPr>
        <w:t>（以下无正文）</w:t>
      </w:r>
    </w:p>
    <w:p>
      <w:pPr>
        <w:spacing w:line="276" w:lineRule="auto"/>
        <w:ind w:left="0" w:leftChars="0" w:firstLine="0" w:firstLineChars="0"/>
        <w:rPr>
          <w:rFonts w:ascii="宋体" w:hAnsi="宋体"/>
          <w:szCs w:val="21"/>
        </w:rPr>
      </w:pPr>
    </w:p>
    <w:tbl>
      <w:tblPr>
        <w:tblStyle w:val="48"/>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8"/>
        <w:gridCol w:w="5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4748" w:type="dxa"/>
            <w:vAlign w:val="center"/>
          </w:tcPr>
          <w:p>
            <w:pPr>
              <w:pStyle w:val="24"/>
              <w:spacing w:line="400" w:lineRule="exact"/>
              <w:jc w:val="left"/>
              <w:rPr>
                <w:rFonts w:hAnsi="宋体"/>
                <w:szCs w:val="21"/>
              </w:rPr>
            </w:pPr>
            <w:r>
              <w:rPr>
                <w:rFonts w:hint="eastAsia" w:hAnsi="宋体"/>
                <w:szCs w:val="21"/>
              </w:rPr>
              <w:t>甲方：</w:t>
            </w:r>
          </w:p>
          <w:p>
            <w:pPr>
              <w:pStyle w:val="24"/>
              <w:spacing w:line="400" w:lineRule="exact"/>
              <w:jc w:val="left"/>
              <w:rPr>
                <w:rFonts w:hAnsi="宋体"/>
                <w:szCs w:val="21"/>
              </w:rPr>
            </w:pPr>
            <w:r>
              <w:rPr>
                <w:rFonts w:hint="eastAsia" w:hAnsi="宋体"/>
                <w:szCs w:val="21"/>
              </w:rPr>
              <w:t>翔鹭石化（漳州）有限公司</w:t>
            </w:r>
          </w:p>
          <w:p>
            <w:pPr>
              <w:pStyle w:val="24"/>
              <w:spacing w:line="400" w:lineRule="exact"/>
              <w:jc w:val="left"/>
              <w:rPr>
                <w:rFonts w:hAnsi="宋体"/>
                <w:szCs w:val="21"/>
              </w:rPr>
            </w:pPr>
          </w:p>
        </w:tc>
        <w:tc>
          <w:tcPr>
            <w:tcW w:w="5033" w:type="dxa"/>
            <w:vAlign w:val="center"/>
          </w:tcPr>
          <w:p>
            <w:pPr>
              <w:pStyle w:val="24"/>
              <w:spacing w:line="400" w:lineRule="exact"/>
              <w:jc w:val="left"/>
              <w:rPr>
                <w:rFonts w:hAnsi="宋体"/>
                <w:szCs w:val="21"/>
              </w:rPr>
            </w:pPr>
            <w:r>
              <w:rPr>
                <w:rFonts w:hint="eastAsia" w:hAnsi="宋体"/>
                <w:szCs w:val="21"/>
              </w:rPr>
              <w:t xml:space="preserve">乙方：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48" w:type="dxa"/>
            <w:vAlign w:val="center"/>
          </w:tcPr>
          <w:p>
            <w:pPr>
              <w:pStyle w:val="24"/>
              <w:spacing w:line="400" w:lineRule="exact"/>
              <w:jc w:val="left"/>
              <w:rPr>
                <w:rFonts w:hAnsi="宋体"/>
                <w:szCs w:val="21"/>
              </w:rPr>
            </w:pPr>
            <w:r>
              <w:rPr>
                <w:rFonts w:hint="eastAsia" w:hAnsi="宋体"/>
                <w:szCs w:val="21"/>
              </w:rPr>
              <w:t>联系地址：漳州市古雷港经济开发区腾龙路84号</w:t>
            </w:r>
          </w:p>
        </w:tc>
        <w:tc>
          <w:tcPr>
            <w:tcW w:w="5033" w:type="dxa"/>
            <w:vAlign w:val="center"/>
          </w:tcPr>
          <w:p>
            <w:pPr>
              <w:pStyle w:val="24"/>
              <w:spacing w:line="400" w:lineRule="exact"/>
              <w:jc w:val="left"/>
              <w:rPr>
                <w:rFonts w:hAnsi="宋体"/>
                <w:szCs w:val="21"/>
              </w:rPr>
            </w:pPr>
            <w:r>
              <w:rPr>
                <w:rFonts w:hint="eastAsia" w:hAnsi="宋体"/>
                <w:szCs w:val="21"/>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48" w:type="dxa"/>
            <w:vAlign w:val="center"/>
          </w:tcPr>
          <w:p>
            <w:pPr>
              <w:pStyle w:val="24"/>
              <w:spacing w:line="400" w:lineRule="exact"/>
              <w:jc w:val="left"/>
              <w:rPr>
                <w:rFonts w:hAnsi="宋体"/>
                <w:szCs w:val="21"/>
              </w:rPr>
            </w:pPr>
            <w:r>
              <w:rPr>
                <w:rFonts w:hint="eastAsia" w:hAnsi="宋体"/>
                <w:szCs w:val="21"/>
              </w:rPr>
              <w:t>邮编：</w:t>
            </w:r>
          </w:p>
        </w:tc>
        <w:tc>
          <w:tcPr>
            <w:tcW w:w="5033" w:type="dxa"/>
            <w:vAlign w:val="center"/>
          </w:tcPr>
          <w:p>
            <w:pPr>
              <w:pStyle w:val="24"/>
              <w:spacing w:line="400" w:lineRule="exact"/>
              <w:jc w:val="left"/>
              <w:rPr>
                <w:rFonts w:hAnsi="宋体"/>
                <w:szCs w:val="21"/>
              </w:rPr>
            </w:pPr>
            <w:r>
              <w:rPr>
                <w:rFonts w:hint="eastAsia" w:hAnsi="宋体"/>
                <w:szCs w:val="21"/>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48" w:type="dxa"/>
            <w:vAlign w:val="center"/>
          </w:tcPr>
          <w:p>
            <w:pPr>
              <w:pStyle w:val="24"/>
              <w:spacing w:line="400" w:lineRule="exact"/>
              <w:jc w:val="left"/>
              <w:rPr>
                <w:rFonts w:hAnsi="宋体"/>
                <w:szCs w:val="21"/>
              </w:rPr>
            </w:pPr>
            <w:r>
              <w:rPr>
                <w:rFonts w:hint="eastAsia" w:hAnsi="宋体"/>
                <w:szCs w:val="21"/>
              </w:rPr>
              <w:t>传真：</w:t>
            </w:r>
          </w:p>
        </w:tc>
        <w:tc>
          <w:tcPr>
            <w:tcW w:w="5033" w:type="dxa"/>
            <w:vAlign w:val="center"/>
          </w:tcPr>
          <w:p>
            <w:pPr>
              <w:pStyle w:val="24"/>
              <w:spacing w:line="400" w:lineRule="exact"/>
              <w:jc w:val="left"/>
              <w:rPr>
                <w:rFonts w:hAnsi="宋体"/>
                <w:szCs w:val="21"/>
              </w:rPr>
            </w:pPr>
            <w:r>
              <w:rPr>
                <w:rFonts w:hint="eastAsia" w:hAnsi="宋体"/>
                <w:szCs w:val="21"/>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48" w:type="dxa"/>
            <w:vAlign w:val="center"/>
          </w:tcPr>
          <w:p>
            <w:pPr>
              <w:pStyle w:val="24"/>
              <w:spacing w:line="400" w:lineRule="exact"/>
              <w:jc w:val="left"/>
              <w:rPr>
                <w:rFonts w:hAnsi="宋体"/>
                <w:szCs w:val="21"/>
              </w:rPr>
            </w:pPr>
            <w:r>
              <w:rPr>
                <w:rFonts w:hint="eastAsia" w:hAnsi="宋体"/>
                <w:szCs w:val="21"/>
              </w:rPr>
              <w:t>电子邮箱：xumx@fhcpec.com.cn</w:t>
            </w:r>
          </w:p>
        </w:tc>
        <w:tc>
          <w:tcPr>
            <w:tcW w:w="5033" w:type="dxa"/>
            <w:vAlign w:val="center"/>
          </w:tcPr>
          <w:p>
            <w:pPr>
              <w:pStyle w:val="24"/>
              <w:spacing w:line="400" w:lineRule="exact"/>
              <w:jc w:val="left"/>
              <w:rPr>
                <w:rFonts w:hAnsi="宋体"/>
                <w:szCs w:val="21"/>
              </w:rPr>
            </w:pPr>
            <w:r>
              <w:rPr>
                <w:rFonts w:hint="eastAsia" w:hAnsi="宋体"/>
                <w:szCs w:val="21"/>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4748" w:type="dxa"/>
            <w:vAlign w:val="center"/>
          </w:tcPr>
          <w:p>
            <w:pPr>
              <w:pStyle w:val="24"/>
              <w:spacing w:line="400" w:lineRule="exact"/>
              <w:jc w:val="left"/>
              <w:rPr>
                <w:rFonts w:hAnsi="宋体"/>
                <w:szCs w:val="21"/>
              </w:rPr>
            </w:pPr>
            <w:r>
              <w:rPr>
                <w:rFonts w:hint="eastAsia" w:hAnsi="宋体"/>
                <w:szCs w:val="21"/>
              </w:rPr>
              <w:t>委托代理人：徐明兴</w:t>
            </w:r>
          </w:p>
        </w:tc>
        <w:tc>
          <w:tcPr>
            <w:tcW w:w="5033" w:type="dxa"/>
            <w:vAlign w:val="center"/>
          </w:tcPr>
          <w:p>
            <w:pPr>
              <w:pStyle w:val="24"/>
              <w:spacing w:line="400" w:lineRule="exact"/>
              <w:jc w:val="left"/>
              <w:rPr>
                <w:rFonts w:hAnsi="宋体"/>
                <w:szCs w:val="21"/>
              </w:rPr>
            </w:pPr>
            <w:r>
              <w:rPr>
                <w:rFonts w:hint="eastAsia" w:hAnsi="宋体"/>
                <w:szCs w:val="21"/>
              </w:rPr>
              <w:t>授权委托人：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4748" w:type="dxa"/>
            <w:vAlign w:val="center"/>
          </w:tcPr>
          <w:p>
            <w:pPr>
              <w:pStyle w:val="24"/>
              <w:spacing w:line="400" w:lineRule="exact"/>
              <w:jc w:val="left"/>
              <w:rPr>
                <w:rFonts w:hAnsi="宋体"/>
                <w:szCs w:val="21"/>
              </w:rPr>
            </w:pPr>
            <w:r>
              <w:rPr>
                <w:rFonts w:hint="eastAsia" w:hAnsi="宋体"/>
                <w:szCs w:val="21"/>
              </w:rPr>
              <w:t>电话：0596-6311078</w:t>
            </w:r>
          </w:p>
        </w:tc>
        <w:tc>
          <w:tcPr>
            <w:tcW w:w="5033" w:type="dxa"/>
            <w:vAlign w:val="center"/>
          </w:tcPr>
          <w:p>
            <w:pPr>
              <w:pStyle w:val="24"/>
              <w:spacing w:line="400" w:lineRule="exact"/>
              <w:jc w:val="left"/>
              <w:rPr>
                <w:rFonts w:hAnsi="宋体"/>
                <w:szCs w:val="21"/>
              </w:rPr>
            </w:pPr>
            <w:r>
              <w:rPr>
                <w:rFonts w:hint="eastAsia" w:hAnsi="宋体"/>
                <w:szCs w:val="21"/>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48" w:type="dxa"/>
            <w:vAlign w:val="center"/>
          </w:tcPr>
          <w:p>
            <w:pPr>
              <w:pStyle w:val="24"/>
              <w:spacing w:line="400" w:lineRule="exact"/>
              <w:jc w:val="left"/>
              <w:rPr>
                <w:rFonts w:hAnsi="宋体"/>
                <w:szCs w:val="21"/>
              </w:rPr>
            </w:pPr>
            <w:r>
              <w:rPr>
                <w:rFonts w:hint="eastAsia" w:hAnsi="宋体"/>
                <w:szCs w:val="21"/>
              </w:rPr>
              <w:t>开户银行：兴业银行漳州古雷支行</w:t>
            </w:r>
          </w:p>
        </w:tc>
        <w:tc>
          <w:tcPr>
            <w:tcW w:w="5033" w:type="dxa"/>
            <w:vAlign w:val="center"/>
          </w:tcPr>
          <w:p>
            <w:pPr>
              <w:pStyle w:val="24"/>
              <w:spacing w:line="400" w:lineRule="exact"/>
              <w:jc w:val="left"/>
              <w:rPr>
                <w:rFonts w:hAnsi="宋体"/>
                <w:szCs w:val="21"/>
              </w:rPr>
            </w:pPr>
            <w:r>
              <w:rPr>
                <w:rFonts w:hint="eastAsia" w:hAnsi="宋体"/>
                <w:szCs w:val="21"/>
              </w:rPr>
              <w:t xml:space="preserve">开户银行：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4748" w:type="dxa"/>
            <w:vAlign w:val="center"/>
          </w:tcPr>
          <w:p>
            <w:pPr>
              <w:pStyle w:val="24"/>
              <w:spacing w:line="400" w:lineRule="exact"/>
              <w:jc w:val="left"/>
              <w:rPr>
                <w:rFonts w:hAnsi="宋体"/>
                <w:szCs w:val="21"/>
              </w:rPr>
            </w:pPr>
            <w:r>
              <w:rPr>
                <w:rFonts w:hint="eastAsia" w:hAnsi="宋体"/>
                <w:szCs w:val="21"/>
              </w:rPr>
              <w:t>账号：162070100100021071</w:t>
            </w:r>
          </w:p>
        </w:tc>
        <w:tc>
          <w:tcPr>
            <w:tcW w:w="5033" w:type="dxa"/>
            <w:vAlign w:val="center"/>
          </w:tcPr>
          <w:p>
            <w:pPr>
              <w:pStyle w:val="24"/>
              <w:spacing w:line="400" w:lineRule="exact"/>
              <w:jc w:val="left"/>
              <w:rPr>
                <w:rFonts w:hAnsi="宋体"/>
                <w:szCs w:val="21"/>
              </w:rPr>
            </w:pPr>
            <w:r>
              <w:rPr>
                <w:rFonts w:hint="eastAsia" w:hAnsi="宋体"/>
                <w:szCs w:val="21"/>
              </w:rPr>
              <w:t>账号：</w:t>
            </w:r>
          </w:p>
        </w:tc>
      </w:tr>
    </w:tbl>
    <w:p>
      <w:pPr>
        <w:rPr>
          <w:rFonts w:ascii="宋体" w:hAnsi="宋体"/>
          <w:szCs w:val="32"/>
        </w:rPr>
      </w:pPr>
    </w:p>
    <w:p>
      <w:pPr>
        <w:spacing w:line="276" w:lineRule="auto"/>
        <w:ind w:left="-551" w:leftChars="-339" w:hanging="195" w:hangingChars="89"/>
        <w:rPr>
          <w:rFonts w:ascii="宋体" w:hAnsi="宋体"/>
          <w:szCs w:val="21"/>
        </w:rPr>
      </w:pPr>
      <w:r>
        <w:rPr>
          <w:rFonts w:hint="eastAsia" w:ascii="宋体" w:hAnsi="宋体"/>
          <w:szCs w:val="21"/>
        </w:rPr>
        <w:t xml:space="preserve">签定日期：    年    月    日                  </w:t>
      </w:r>
    </w:p>
    <w:p>
      <w:pPr>
        <w:rPr>
          <w:rFonts w:ascii="宋体" w:hAnsi="宋体"/>
          <w:szCs w:val="32"/>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pStyle w:val="56"/>
        <w:rPr>
          <w:b/>
          <w:bCs/>
          <w:sz w:val="24"/>
          <w:szCs w:val="24"/>
        </w:rPr>
      </w:pPr>
      <w:r>
        <w:rPr>
          <w:rFonts w:hint="eastAsia"/>
          <w:b/>
          <w:bCs/>
          <w:sz w:val="24"/>
          <w:szCs w:val="24"/>
        </w:rPr>
        <w:t>附件二、参选文件范本</w:t>
      </w:r>
    </w:p>
    <w:p>
      <w:pPr>
        <w:pStyle w:val="24"/>
        <w:jc w:val="center"/>
        <w:rPr>
          <w:rFonts w:ascii="Times New Roman" w:hAnsi="Times New Roman"/>
          <w:b/>
          <w:sz w:val="52"/>
          <w:szCs w:val="52"/>
          <w:lang w:eastAsia="zh-CN"/>
        </w:rPr>
      </w:pPr>
    </w:p>
    <w:p>
      <w:pPr>
        <w:pStyle w:val="24"/>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4"/>
        <w:spacing w:line="615" w:lineRule="exact"/>
        <w:rPr>
          <w:rFonts w:ascii="方正小标宋简体" w:hAnsi="方正小标宋简体" w:eastAsia="方正小标宋简体" w:cs="方正小标宋简体"/>
          <w:b/>
          <w:sz w:val="44"/>
          <w:szCs w:val="44"/>
          <w:lang w:eastAsia="zh-CN"/>
        </w:rPr>
      </w:pPr>
    </w:p>
    <w:p>
      <w:pPr>
        <w:spacing w:line="1000" w:lineRule="exact"/>
        <w:jc w:val="center"/>
        <w:rPr>
          <w:rFonts w:hint="eastAsia" w:ascii="微软雅黑" w:eastAsia="微软雅黑"/>
          <w:b/>
          <w:sz w:val="52"/>
          <w:szCs w:val="22"/>
          <w:u w:val="single"/>
          <w:lang w:val="en-US" w:eastAsia="zh-CN"/>
        </w:rPr>
      </w:pPr>
      <w:r>
        <w:rPr>
          <w:rFonts w:hint="eastAsia" w:ascii="微软雅黑" w:eastAsia="微软雅黑"/>
          <w:b/>
          <w:sz w:val="52"/>
          <w:szCs w:val="22"/>
          <w:u w:val="single"/>
          <w:lang w:eastAsia="zh-CN"/>
        </w:rPr>
        <w:t>2024年PTA团队干燥机检修工程项目-检维修包2</w:t>
      </w: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56"/>
      </w:pPr>
    </w:p>
    <w:p>
      <w:pPr>
        <w:pStyle w:val="24"/>
        <w:rPr>
          <w:rFonts w:ascii="Times New Roman" w:hAnsi="Times New Roman"/>
          <w:lang w:eastAsia="zh-CN"/>
        </w:rPr>
      </w:pPr>
    </w:p>
    <w:p>
      <w:pPr>
        <w:pStyle w:val="24"/>
        <w:rPr>
          <w:rFonts w:ascii="Times New Roman" w:hAnsi="Times New Roman"/>
          <w:lang w:eastAsia="zh-CN"/>
        </w:rPr>
      </w:pPr>
    </w:p>
    <w:p>
      <w:pPr>
        <w:pStyle w:val="24"/>
        <w:rPr>
          <w:rFonts w:ascii="Times New Roman" w:hAnsi="Times New Roman"/>
          <w:lang w:eastAsia="zh-CN"/>
        </w:rPr>
      </w:pPr>
    </w:p>
    <w:p>
      <w:pPr>
        <w:pStyle w:val="24"/>
        <w:rPr>
          <w:rFonts w:ascii="Times New Roman" w:hAnsi="Times New Roman"/>
          <w:lang w:eastAsia="zh-CN"/>
        </w:rPr>
      </w:pPr>
    </w:p>
    <w:p>
      <w:pPr>
        <w:pStyle w:val="24"/>
        <w:rPr>
          <w:rFonts w:ascii="Times New Roman" w:hAnsi="Times New Roman"/>
          <w:b/>
          <w:bCs/>
          <w:sz w:val="32"/>
          <w:szCs w:val="32"/>
          <w:lang w:eastAsia="zh-CN"/>
        </w:rPr>
      </w:pPr>
    </w:p>
    <w:p>
      <w:pPr>
        <w:pStyle w:val="24"/>
        <w:rPr>
          <w:rFonts w:ascii="Times New Roman" w:hAnsi="Times New Roman"/>
          <w:b/>
          <w:bCs/>
          <w:sz w:val="32"/>
          <w:szCs w:val="32"/>
          <w:lang w:eastAsia="zh-CN"/>
        </w:rPr>
      </w:pPr>
    </w:p>
    <w:p>
      <w:pPr>
        <w:pStyle w:val="24"/>
        <w:rPr>
          <w:rFonts w:ascii="Times New Roman" w:hAnsi="Times New Roman"/>
          <w:b/>
          <w:bCs/>
          <w:sz w:val="32"/>
          <w:szCs w:val="32"/>
          <w:lang w:eastAsia="zh-CN"/>
        </w:rPr>
      </w:pPr>
    </w:p>
    <w:p>
      <w:pPr>
        <w:pStyle w:val="24"/>
        <w:rPr>
          <w:rFonts w:ascii="Times New Roman" w:hAnsi="Times New Roman"/>
          <w:b/>
          <w:bCs/>
          <w:sz w:val="32"/>
          <w:szCs w:val="32"/>
          <w:lang w:eastAsia="zh-CN"/>
        </w:rPr>
      </w:pPr>
    </w:p>
    <w:p>
      <w:pPr>
        <w:pStyle w:val="24"/>
        <w:rPr>
          <w:rFonts w:ascii="Times New Roman" w:hAnsi="Times New Roman"/>
          <w:b/>
          <w:bCs/>
          <w:sz w:val="32"/>
          <w:szCs w:val="32"/>
          <w:lang w:eastAsia="zh-CN"/>
        </w:rPr>
      </w:pPr>
    </w:p>
    <w:p>
      <w:pPr>
        <w:pStyle w:val="24"/>
        <w:rPr>
          <w:rFonts w:ascii="Times New Roman" w:hAnsi="Times New Roman"/>
          <w:b/>
          <w:bCs/>
          <w:sz w:val="32"/>
          <w:szCs w:val="36"/>
          <w:lang w:eastAsia="zh-CN"/>
        </w:rPr>
      </w:pPr>
    </w:p>
    <w:p>
      <w:pPr>
        <w:pStyle w:val="24"/>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4"/>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4</w:t>
      </w:r>
      <w:r>
        <w:rPr>
          <w:rFonts w:ascii="Times New Roman" w:hAnsi="Times New Roman"/>
          <w:b/>
          <w:bCs/>
          <w:color w:val="FF0000"/>
          <w:w w:val="95"/>
          <w:sz w:val="32"/>
          <w:lang w:eastAsia="zh-CN"/>
        </w:rPr>
        <w:t>年</w:t>
      </w:r>
      <w:r>
        <w:rPr>
          <w:rFonts w:hint="eastAsia" w:ascii="Times New Roman" w:hAnsi="Times New Roman"/>
          <w:b/>
          <w:bCs/>
          <w:color w:val="FF0000"/>
          <w:w w:val="95"/>
          <w:sz w:val="32"/>
          <w:lang w:eastAsia="zh-CN"/>
        </w:rPr>
        <w:t xml:space="preserve">  </w:t>
      </w:r>
      <w:r>
        <w:rPr>
          <w:rFonts w:ascii="Times New Roman" w:hAnsi="Times New Roman"/>
          <w:b/>
          <w:bCs/>
          <w:color w:val="FF0000"/>
          <w:w w:val="95"/>
          <w:sz w:val="32"/>
          <w:lang w:eastAsia="zh-CN"/>
        </w:rPr>
        <w:t>月</w:t>
      </w:r>
    </w:p>
    <w:p>
      <w:pPr>
        <w:rPr>
          <w:lang w:eastAsia="zh-CN"/>
        </w:rPr>
      </w:pPr>
    </w:p>
    <w:p>
      <w:pPr>
        <w:pStyle w:val="56"/>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9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pPr>
        <w:pStyle w:val="9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纸胶装或平装。所有参选文件应增加统一外层包封。</w:t>
      </w:r>
    </w:p>
    <w:p>
      <w:pPr>
        <w:pStyle w:val="9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3</w:t>
      </w:r>
      <w:r>
        <w:rPr>
          <w:rFonts w:hint="eastAsia" w:cs="Times New Roman"/>
          <w:bCs w:val="0"/>
          <w:color w:val="C00000"/>
          <w:sz w:val="24"/>
          <w:szCs w:val="24"/>
          <w:lang w:eastAsia="zh-CN"/>
        </w:rPr>
        <w:t>.凡因参选文件不按规定填写，或填写不清晰、不完整、或密封不合要求而引起的一切后果，由参选人自行负责。</w:t>
      </w:r>
    </w:p>
    <w:p>
      <w:pPr>
        <w:pStyle w:val="9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4</w:t>
      </w:r>
      <w:r>
        <w:rPr>
          <w:rFonts w:hint="eastAsia" w:cs="Times New Roman"/>
          <w:bCs w:val="0"/>
          <w:color w:val="C00000"/>
          <w:sz w:val="24"/>
          <w:szCs w:val="24"/>
          <w:lang w:eastAsia="zh-CN"/>
        </w:rPr>
        <w:t>.参选文件正本必须逐页或骑缝加盖参选人公章或由法人代表逐页签字方视为有效，同时应注明提交日期，否则视为废标。</w:t>
      </w:r>
    </w:p>
    <w:p>
      <w:pPr>
        <w:pStyle w:val="9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5.技术文件与商务文件分开密封包装后一起邮寄，参选文件均需提供</w:t>
      </w:r>
      <w:r>
        <w:rPr>
          <w:rFonts w:hint="eastAsia" w:cs="Times New Roman"/>
          <w:b/>
          <w:color w:val="C00000"/>
          <w:sz w:val="24"/>
          <w:szCs w:val="24"/>
          <w:lang w:eastAsia="zh-CN"/>
        </w:rPr>
        <w:t>U盘电子扫描文档</w:t>
      </w:r>
      <w:r>
        <w:rPr>
          <w:rFonts w:hint="eastAsia" w:cs="Times New Roman"/>
          <w:bCs w:val="0"/>
          <w:color w:val="C00000"/>
          <w:sz w:val="24"/>
          <w:szCs w:val="24"/>
          <w:lang w:eastAsia="zh-CN"/>
        </w:rPr>
        <w:t>（与商务文件一起密封包装）。</w:t>
      </w:r>
    </w:p>
    <w:p>
      <w:pPr>
        <w:pStyle w:val="9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rPr>
          <w:szCs w:val="21"/>
          <w:lang w:eastAsia="zh-CN"/>
        </w:rPr>
      </w:pPr>
      <w:r>
        <w:rPr>
          <w:rFonts w:ascii="Calibri"/>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5875" b="1587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j99X+1wAAAAgBAAAPAAAAAAAAAAEA&#10;IAAAACIAAABkcnMvZG93bnJldi54bWxQSwECFAAUAAAACACHTuJAI3v+UkkCAACWBAAADgAAAAAA&#10;AAABACAAAAAmAQAAZHJzL2Uyb0RvYy54bWxQSwUGAAAAAAYABgBZAQAA4QUAAAAA&#10;">
                <v:fill on="t" focussize="0,0"/>
                <v:stroke color="#000000" miterlimit="8" joinstyle="miter"/>
                <v:imagedata o:title=""/>
                <o:lock v:ext="edit" aspectratio="f"/>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mc:Fallback>
        </mc:AlternateConten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93"/>
        <w:spacing w:beforeLines="0" w:afterLines="0" w:line="240" w:lineRule="auto"/>
        <w:ind w:firstLine="618" w:firstLineChars="221"/>
        <w:rPr>
          <w:rFonts w:cs="Times New Roman"/>
          <w:bCs w:val="0"/>
          <w:color w:val="C00000"/>
          <w:lang w:eastAsia="zh-CN"/>
        </w:rPr>
      </w:pPr>
    </w:p>
    <w:p>
      <w:pPr>
        <w:pStyle w:val="9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93"/>
        <w:spacing w:beforeLines="0" w:afterLines="0"/>
        <w:ind w:firstLine="530" w:firstLineChars="221"/>
        <w:rPr>
          <w:rFonts w:cs="Times New Roman"/>
          <w:color w:val="C00000"/>
          <w:sz w:val="24"/>
          <w:szCs w:val="24"/>
          <w:lang w:eastAsia="zh-CN"/>
        </w:rPr>
      </w:pPr>
      <w:r>
        <w:rPr>
          <w:rFonts w:hint="eastAsia" w:cs="Times New Roman"/>
          <w:color w:val="C00000"/>
          <w:sz w:val="24"/>
          <w:szCs w:val="24"/>
          <w:lang w:eastAsia="zh-CN"/>
        </w:rPr>
        <w:t>8</w:t>
      </w:r>
      <w:r>
        <w:rPr>
          <w:rFonts w:cs="Times New Roman"/>
          <w:color w:val="C00000"/>
          <w:sz w:val="24"/>
          <w:szCs w:val="24"/>
          <w:lang w:eastAsia="zh-CN"/>
        </w:rPr>
        <w:t>.</w:t>
      </w:r>
      <w:r>
        <w:rPr>
          <w:rFonts w:hint="eastAsia" w:cs="Times New Roman"/>
          <w:color w:val="C00000"/>
          <w:sz w:val="24"/>
          <w:szCs w:val="24"/>
          <w:lang w:eastAsia="zh-CN"/>
        </w:rPr>
        <w:t>以下文件中红色字体部分，打印时请删除。</w:t>
      </w:r>
    </w:p>
    <w:p>
      <w:pPr>
        <w:rPr>
          <w:szCs w:val="21"/>
          <w:lang w:eastAsia="zh-CN"/>
        </w:rPr>
      </w:pPr>
    </w:p>
    <w:p>
      <w:pPr>
        <w:pStyle w:val="56"/>
      </w:pPr>
    </w:p>
    <w:p>
      <w:pPr>
        <w:pStyle w:val="56"/>
      </w:pPr>
    </w:p>
    <w:p>
      <w:pPr>
        <w:pStyle w:val="56"/>
      </w:pPr>
    </w:p>
    <w:p>
      <w:pPr>
        <w:pStyle w:val="56"/>
      </w:pPr>
    </w:p>
    <w:p>
      <w:pPr>
        <w:pStyle w:val="56"/>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r>
              <w:rPr>
                <w:rFonts w:hint="eastAsia"/>
                <w:sz w:val="24"/>
              </w:rPr>
              <w:t>参选书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2</w:t>
            </w:r>
          </w:p>
        </w:tc>
        <w:tc>
          <w:tcPr>
            <w:tcW w:w="6023" w:type="dxa"/>
          </w:tcPr>
          <w:p>
            <w:pPr>
              <w:spacing w:line="500" w:lineRule="exact"/>
              <w:rPr>
                <w:sz w:val="24"/>
              </w:rPr>
            </w:pPr>
            <w:r>
              <w:rPr>
                <w:rFonts w:hint="eastAsia"/>
                <w:sz w:val="24"/>
              </w:rPr>
              <w:t>法定代表人授权书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3</w:t>
            </w:r>
          </w:p>
        </w:tc>
        <w:tc>
          <w:tcPr>
            <w:tcW w:w="6023" w:type="dxa"/>
          </w:tcPr>
          <w:p>
            <w:pPr>
              <w:spacing w:line="500" w:lineRule="exact"/>
              <w:rPr>
                <w:sz w:val="24"/>
                <w:lang w:eastAsia="zh-CN"/>
              </w:rPr>
            </w:pPr>
            <w:r>
              <w:rPr>
                <w:rFonts w:hint="eastAsia"/>
                <w:sz w:val="24"/>
                <w:lang w:eastAsia="zh-CN"/>
              </w:rPr>
              <w:t>法定代表人身份证复印件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4</w:t>
            </w:r>
          </w:p>
        </w:tc>
        <w:tc>
          <w:tcPr>
            <w:tcW w:w="6023" w:type="dxa"/>
          </w:tcPr>
          <w:p>
            <w:pPr>
              <w:spacing w:line="500" w:lineRule="exact"/>
              <w:rPr>
                <w:sz w:val="24"/>
                <w:lang w:eastAsia="zh-CN"/>
              </w:rPr>
            </w:pPr>
            <w:r>
              <w:rPr>
                <w:rFonts w:hint="eastAsia"/>
                <w:sz w:val="24"/>
                <w:lang w:eastAsia="zh-CN"/>
              </w:rPr>
              <w:t>授权代表身份证复印件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5</w:t>
            </w:r>
          </w:p>
        </w:tc>
        <w:tc>
          <w:tcPr>
            <w:tcW w:w="6023" w:type="dxa"/>
          </w:tcPr>
          <w:p>
            <w:pPr>
              <w:spacing w:line="500" w:lineRule="exact"/>
              <w:rPr>
                <w:sz w:val="24"/>
                <w:lang w:eastAsia="zh-CN"/>
              </w:rPr>
            </w:pPr>
            <w:r>
              <w:rPr>
                <w:rFonts w:hint="eastAsia"/>
                <w:sz w:val="24"/>
                <w:szCs w:val="28"/>
                <w:lang w:eastAsia="zh-CN"/>
              </w:rPr>
              <w:t>企业概况</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6</w:t>
            </w:r>
          </w:p>
        </w:tc>
        <w:tc>
          <w:tcPr>
            <w:tcW w:w="6023" w:type="dxa"/>
          </w:tcPr>
          <w:p>
            <w:pPr>
              <w:spacing w:line="500" w:lineRule="exact"/>
              <w:rPr>
                <w:sz w:val="24"/>
                <w:lang w:eastAsia="zh-CN"/>
              </w:rPr>
            </w:pPr>
            <w:r>
              <w:rPr>
                <w:rFonts w:hint="eastAsia"/>
                <w:sz w:val="24"/>
              </w:rPr>
              <w:t>营业执照复印件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7</w:t>
            </w:r>
          </w:p>
        </w:tc>
        <w:tc>
          <w:tcPr>
            <w:tcW w:w="6023" w:type="dxa"/>
          </w:tcPr>
          <w:p>
            <w:pPr>
              <w:spacing w:line="500" w:lineRule="exact"/>
              <w:rPr>
                <w:sz w:val="24"/>
                <w:lang w:eastAsia="zh-CN"/>
              </w:rPr>
            </w:pPr>
            <w:r>
              <w:rPr>
                <w:rFonts w:hint="eastAsia"/>
                <w:sz w:val="24"/>
              </w:rPr>
              <w:t>参选报价单</w:t>
            </w:r>
          </w:p>
        </w:tc>
        <w:tc>
          <w:tcPr>
            <w:tcW w:w="1843" w:type="dxa"/>
          </w:tcPr>
          <w:p>
            <w:pPr>
              <w:spacing w:line="500" w:lineRule="exact"/>
              <w:jc w:val="center"/>
              <w:rPr>
                <w:sz w:val="24"/>
                <w:lang w:eastAsia="zh-CN"/>
              </w:rPr>
            </w:pPr>
            <w:r>
              <w:rPr>
                <w:sz w:val="24"/>
                <w:lang w:eastAsia="zh-CN"/>
              </w:rPr>
              <w:t>商务参选文件</w:t>
            </w:r>
          </w:p>
        </w:tc>
      </w:tr>
    </w:tbl>
    <w:p>
      <w:pPr>
        <w:spacing w:line="500" w:lineRule="exact"/>
        <w:jc w:val="center"/>
        <w:rPr>
          <w:b/>
          <w:bCs/>
          <w:sz w:val="24"/>
        </w:rPr>
      </w:pPr>
    </w:p>
    <w:p>
      <w:pPr>
        <w:pStyle w:val="56"/>
        <w:rPr>
          <w:b/>
          <w:bCs/>
          <w:sz w:val="36"/>
          <w:szCs w:val="36"/>
        </w:rPr>
      </w:pPr>
    </w:p>
    <w:p>
      <w:pPr>
        <w:pStyle w:val="56"/>
        <w:rPr>
          <w:b/>
          <w:bCs/>
          <w:sz w:val="36"/>
          <w:szCs w:val="36"/>
        </w:rPr>
      </w:pPr>
    </w:p>
    <w:p>
      <w:pPr>
        <w:pStyle w:val="56"/>
        <w:rPr>
          <w:b/>
          <w:bCs/>
          <w:sz w:val="36"/>
          <w:szCs w:val="36"/>
        </w:rPr>
      </w:pPr>
    </w:p>
    <w:p>
      <w:pPr>
        <w:spacing w:line="500" w:lineRule="exact"/>
        <w:rPr>
          <w:b/>
          <w:bCs/>
          <w:sz w:val="36"/>
          <w:szCs w:val="36"/>
          <w:lang w:eastAsia="zh-CN"/>
        </w:rPr>
      </w:pPr>
    </w:p>
    <w:p>
      <w:pPr>
        <w:pStyle w:val="56"/>
        <w:rPr>
          <w:b/>
          <w:bCs/>
          <w:sz w:val="36"/>
          <w:szCs w:val="36"/>
        </w:rPr>
      </w:pPr>
    </w:p>
    <w:p>
      <w:pPr>
        <w:pStyle w:val="56"/>
        <w:rPr>
          <w:b/>
          <w:bCs/>
          <w:sz w:val="36"/>
          <w:szCs w:val="36"/>
        </w:rPr>
      </w:pPr>
    </w:p>
    <w:p>
      <w:pPr>
        <w:pStyle w:val="56"/>
      </w:pPr>
    </w:p>
    <w:p>
      <w:pPr>
        <w:pStyle w:val="56"/>
      </w:pPr>
    </w:p>
    <w:p>
      <w:pPr>
        <w:pStyle w:val="56"/>
      </w:pPr>
    </w:p>
    <w:p>
      <w:pPr>
        <w:pStyle w:val="56"/>
      </w:pPr>
    </w:p>
    <w:p>
      <w:pPr>
        <w:pStyle w:val="56"/>
      </w:pPr>
    </w:p>
    <w:p>
      <w:pPr>
        <w:pStyle w:val="56"/>
      </w:pPr>
    </w:p>
    <w:p>
      <w:pPr>
        <w:pStyle w:val="56"/>
      </w:pPr>
    </w:p>
    <w:p>
      <w:pPr>
        <w:pStyle w:val="56"/>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（2）参选报价单</w:t>
      </w:r>
    </w:p>
    <w:p>
      <w:pPr>
        <w:spacing w:line="500" w:lineRule="exact"/>
        <w:ind w:firstLine="480" w:firstLineChars="200"/>
        <w:rPr>
          <w:sz w:val="24"/>
          <w:lang w:eastAsia="zh-CN"/>
        </w:rPr>
      </w:pPr>
      <w:r>
        <w:rPr>
          <w:rFonts w:hint="eastAsia"/>
          <w:sz w:val="24"/>
          <w:lang w:eastAsia="zh-CN"/>
        </w:rPr>
        <w:t xml:space="preserve"> 据此参选书，我公司及法人代表宣布同意如下：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pStyle w:val="56"/>
      </w:pPr>
    </w:p>
    <w:p>
      <w:pPr>
        <w:pStyle w:val="56"/>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56"/>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56"/>
        <w:jc w:val="center"/>
      </w:pPr>
    </w:p>
    <w:p>
      <w:pPr>
        <w:pStyle w:val="56"/>
        <w:jc w:val="center"/>
      </w:pPr>
    </w:p>
    <w:p>
      <w:pPr>
        <w:pStyle w:val="56"/>
        <w:jc w:val="center"/>
      </w:pPr>
    </w:p>
    <w:p>
      <w:pPr>
        <w:pStyle w:val="56"/>
        <w:jc w:val="center"/>
      </w:pPr>
    </w:p>
    <w:p>
      <w:pPr>
        <w:pStyle w:val="56"/>
        <w:jc w:val="center"/>
      </w:pPr>
    </w:p>
    <w:p>
      <w:pPr>
        <w:pStyle w:val="56"/>
        <w:jc w:val="center"/>
        <w:rPr>
          <w:color w:val="4E6127"/>
        </w:rPr>
      </w:pPr>
    </w:p>
    <w:p>
      <w:pPr>
        <w:pStyle w:val="56"/>
        <w:jc w:val="center"/>
      </w:pPr>
    </w:p>
    <w:p>
      <w:pPr>
        <w:pStyle w:val="56"/>
        <w:jc w:val="center"/>
      </w:pPr>
    </w:p>
    <w:p>
      <w:pPr>
        <w:pStyle w:val="56"/>
        <w:jc w:val="center"/>
      </w:pPr>
    </w:p>
    <w:p>
      <w:pPr>
        <w:pStyle w:val="56"/>
      </w:pPr>
    </w:p>
    <w:p>
      <w:pPr>
        <w:spacing w:line="500" w:lineRule="exact"/>
        <w:jc w:val="center"/>
        <w:rPr>
          <w:b/>
          <w:bCs/>
          <w:sz w:val="36"/>
          <w:szCs w:val="36"/>
          <w:lang w:eastAsia="zh-CN"/>
        </w:rPr>
      </w:pPr>
      <w:r>
        <w:rPr>
          <w:rFonts w:hint="eastAsia"/>
          <w:b/>
          <w:bCs/>
          <w:sz w:val="36"/>
          <w:szCs w:val="36"/>
          <w:lang w:eastAsia="zh-CN"/>
        </w:rPr>
        <w:t>法定代表人授权书</w:t>
      </w:r>
    </w:p>
    <w:p>
      <w:pPr>
        <w:pStyle w:val="56"/>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8"/>
          <w:szCs w:val="28"/>
          <w:u w:val="single"/>
          <w:lang w:eastAsia="zh-CN"/>
        </w:rPr>
        <w:t xml:space="preserve">                       </w:t>
      </w:r>
      <w:r>
        <w:rPr>
          <w:rFonts w:hint="eastAsia"/>
          <w:sz w:val="24"/>
          <w:szCs w:val="24"/>
          <w:lang w:eastAsia="zh-CN"/>
        </w:rPr>
        <w:t>公开自主比选，以</w:t>
      </w:r>
      <w:r>
        <w:rPr>
          <w:rFonts w:hint="eastAsia"/>
          <w:sz w:val="24"/>
          <w:lang w:eastAsia="zh-CN"/>
        </w:rPr>
        <w:t>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4</w:t>
      </w:r>
      <w:r>
        <w:rPr>
          <w:rFonts w:hint="eastAsia" w:cs="Times New Roman"/>
          <w:color w:val="00B050"/>
          <w:sz w:val="28"/>
          <w:szCs w:val="28"/>
          <w:u w:val="single"/>
          <w:lang w:eastAsia="zh-CN"/>
        </w:rPr>
        <w:t>年  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56"/>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pStyle w:val="56"/>
      </w:pPr>
    </w:p>
    <w:p>
      <w:pPr>
        <w:pStyle w:val="56"/>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56"/>
        <w:rPr>
          <w:b/>
          <w:bCs/>
          <w:color w:val="4E6127"/>
          <w:sz w:val="36"/>
          <w:szCs w:val="36"/>
        </w:rPr>
      </w:pPr>
    </w:p>
    <w:p>
      <w:pPr>
        <w:pStyle w:val="56"/>
        <w:rPr>
          <w:b/>
          <w:bCs/>
          <w:color w:val="4E6127"/>
          <w:sz w:val="36"/>
          <w:szCs w:val="36"/>
        </w:rPr>
      </w:pPr>
    </w:p>
    <w:p>
      <w:pPr>
        <w:pStyle w:val="56"/>
        <w:rPr>
          <w:b/>
          <w:bCs/>
          <w:color w:val="4E6127"/>
          <w:sz w:val="36"/>
          <w:szCs w:val="36"/>
        </w:rPr>
      </w:pPr>
    </w:p>
    <w:p>
      <w:pPr>
        <w:pStyle w:val="56"/>
        <w:rPr>
          <w:b/>
          <w:bCs/>
          <w:color w:val="4E6127"/>
          <w:sz w:val="36"/>
          <w:szCs w:val="36"/>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被授权代表人身份证复印件（正反面）</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56"/>
        <w:rPr>
          <w:b/>
          <w:bCs/>
          <w:color w:val="4E6127"/>
          <w:sz w:val="36"/>
          <w:szCs w:val="36"/>
        </w:rPr>
      </w:pPr>
    </w:p>
    <w:p>
      <w:pPr>
        <w:pStyle w:val="56"/>
        <w:rPr>
          <w:b/>
          <w:bCs/>
          <w:color w:val="4E6127"/>
          <w:sz w:val="36"/>
          <w:szCs w:val="36"/>
        </w:rPr>
      </w:pPr>
    </w:p>
    <w:p>
      <w:pPr>
        <w:pStyle w:val="56"/>
        <w:rPr>
          <w:b/>
          <w:bCs/>
          <w:color w:val="4E6127"/>
          <w:sz w:val="36"/>
          <w:szCs w:val="36"/>
        </w:rPr>
      </w:pPr>
    </w:p>
    <w:p>
      <w:pPr>
        <w:pStyle w:val="56"/>
        <w:rPr>
          <w:b/>
          <w:bCs/>
          <w:color w:val="4E6127"/>
          <w:sz w:val="36"/>
          <w:szCs w:val="36"/>
        </w:rPr>
      </w:pP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56"/>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p>
    <w:p>
      <w:pPr>
        <w:pStyle w:val="9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93"/>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56"/>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rPr>
          <w:b/>
          <w:bCs/>
          <w:sz w:val="36"/>
          <w:szCs w:val="36"/>
        </w:rPr>
      </w:pPr>
    </w:p>
    <w:p>
      <w:pPr>
        <w:pStyle w:val="56"/>
      </w:pPr>
    </w:p>
    <w:p>
      <w:pPr>
        <w:pStyle w:val="56"/>
        <w:jc w:val="center"/>
      </w:pPr>
    </w:p>
    <w:p>
      <w:pPr>
        <w:rPr>
          <w:b/>
          <w:sz w:val="36"/>
          <w:szCs w:val="36"/>
          <w:lang w:eastAsia="zh-CN"/>
        </w:rPr>
      </w:pPr>
      <w:r>
        <w:rPr>
          <w:rFonts w:hint="eastAsia" w:ascii="Times New Roman" w:hAnsi="Times New Roman" w:cs="Times New Roman"/>
          <w:b/>
          <w:sz w:val="36"/>
          <w:szCs w:val="36"/>
          <w:lang w:eastAsia="zh-CN"/>
        </w:rPr>
        <w:t>参选报价单</w:t>
      </w:r>
    </w:p>
    <w:p>
      <w:pPr>
        <w:jc w:val="center"/>
        <w:rPr>
          <w:b/>
          <w:sz w:val="36"/>
          <w:szCs w:val="36"/>
          <w:lang w:eastAsia="zh-CN"/>
        </w:rPr>
      </w:pPr>
      <w:r>
        <w:rPr>
          <w:rFonts w:hint="eastAsia"/>
          <w:b/>
          <w:sz w:val="36"/>
          <w:szCs w:val="36"/>
          <w:lang w:eastAsia="zh-CN"/>
        </w:rPr>
        <w:t>报 价 单</w:t>
      </w:r>
    </w:p>
    <w:p>
      <w:pPr>
        <w:pStyle w:val="93"/>
        <w:spacing w:beforeLines="0" w:afterLines="0" w:line="240" w:lineRule="auto"/>
        <w:ind w:firstLineChars="0"/>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（注：本报价单和附件需单独盖章密封）</w:t>
      </w:r>
    </w:p>
    <w:p>
      <w:pPr>
        <w:pStyle w:val="93"/>
        <w:spacing w:beforeLines="0" w:afterLines="0"/>
        <w:ind w:firstLineChars="0"/>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pStyle w:val="19"/>
        <w:spacing w:line="360" w:lineRule="auto"/>
        <w:ind w:right="121"/>
        <w:jc w:val="both"/>
        <w:rPr>
          <w:color w:val="000000" w:themeColor="text1"/>
          <w:u w:val="single"/>
          <w:lang w:eastAsia="zh-CN"/>
          <w14:textFill>
            <w14:solidFill>
              <w14:schemeClr w14:val="tx1"/>
            </w14:solidFill>
          </w14:textFill>
        </w:rPr>
      </w:pPr>
      <w:r>
        <w:rPr>
          <w:rFonts w:hint="eastAsia"/>
          <w:lang w:eastAsia="zh-CN"/>
        </w:rPr>
        <w:t>项目名称：</w:t>
      </w:r>
      <w:r>
        <w:rPr>
          <w:rFonts w:hint="eastAsia"/>
          <w:color w:val="000000" w:themeColor="text1"/>
          <w:u w:val="single"/>
          <w:lang w:eastAsia="zh-CN"/>
          <w14:textFill>
            <w14:solidFill>
              <w14:schemeClr w14:val="tx1"/>
            </w14:solidFill>
          </w14:textFill>
        </w:rPr>
        <w:t>福建福海创石油化工有限公司2024年PTA团队干燥机检修工程项目-检维修包2</w:t>
      </w:r>
    </w:p>
    <w:p>
      <w:pPr>
        <w:spacing w:line="360" w:lineRule="auto"/>
        <w:ind w:firstLine="480" w:firstLineChars="200"/>
        <w:rPr>
          <w:sz w:val="24"/>
          <w:szCs w:val="24"/>
          <w:lang w:eastAsia="zh-CN"/>
        </w:rPr>
      </w:pPr>
      <w:r>
        <w:rPr>
          <w:rFonts w:hint="eastAsia"/>
          <w:sz w:val="24"/>
          <w:szCs w:val="24"/>
          <w:lang w:val="en-US" w:eastAsia="zh-CN"/>
        </w:rPr>
        <w:t>暂定</w:t>
      </w:r>
      <w:r>
        <w:rPr>
          <w:rFonts w:hint="eastAsia"/>
          <w:sz w:val="24"/>
          <w:szCs w:val="24"/>
          <w:lang w:eastAsia="zh-CN"/>
        </w:rPr>
        <w:t>参选报价</w:t>
      </w:r>
      <w:r>
        <w:rPr>
          <w:rFonts w:hint="eastAsia"/>
          <w:sz w:val="24"/>
          <w:szCs w:val="24"/>
          <w:lang w:val="en-US" w:eastAsia="zh-CN"/>
        </w:rPr>
        <w:t>总价</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元 （具体见附</w:t>
      </w:r>
      <w:r>
        <w:rPr>
          <w:rFonts w:hint="eastAsia"/>
          <w:sz w:val="24"/>
          <w:szCs w:val="24"/>
          <w:lang w:val="en-US" w:eastAsia="zh-CN"/>
        </w:rPr>
        <w:t>件1、《价格清单》，附件1必须填写后与报价单一并提供，否则给予废选</w:t>
      </w:r>
      <w:r>
        <w:rPr>
          <w:rFonts w:hint="eastAsia"/>
          <w:sz w:val="24"/>
          <w:szCs w:val="24"/>
          <w:lang w:eastAsia="zh-CN"/>
        </w:rPr>
        <w:t>）</w:t>
      </w:r>
    </w:p>
    <w:p>
      <w:pPr>
        <w:pStyle w:val="56"/>
        <w:rPr>
          <w:sz w:val="24"/>
          <w:szCs w:val="24"/>
        </w:rPr>
      </w:pPr>
      <w:r>
        <w:rPr>
          <w:rFonts w:hint="eastAsia"/>
        </w:rPr>
        <w:t xml:space="preserve">   </w:t>
      </w:r>
      <w:r>
        <w:rPr>
          <w:rFonts w:hint="eastAsia"/>
          <w:sz w:val="24"/>
          <w:szCs w:val="24"/>
        </w:rPr>
        <w:t>注： 1、价格为含税价，税率：</w:t>
      </w:r>
      <w:r>
        <w:rPr>
          <w:rFonts w:hint="eastAsia"/>
          <w:sz w:val="24"/>
          <w:szCs w:val="24"/>
          <w:u w:val="single"/>
        </w:rPr>
        <w:t xml:space="preserve">     </w:t>
      </w:r>
      <w:r>
        <w:rPr>
          <w:rFonts w:hint="eastAsia"/>
          <w:sz w:val="24"/>
          <w:szCs w:val="24"/>
        </w:rPr>
        <w:t xml:space="preserve"> ；</w:t>
      </w:r>
    </w:p>
    <w:p>
      <w:pPr>
        <w:pStyle w:val="56"/>
        <w:spacing w:line="360" w:lineRule="auto"/>
        <w:rPr>
          <w:sz w:val="24"/>
          <w:szCs w:val="24"/>
        </w:rPr>
      </w:pPr>
      <w:r>
        <w:rPr>
          <w:rFonts w:hint="eastAsia"/>
          <w:sz w:val="24"/>
          <w:szCs w:val="24"/>
        </w:rPr>
        <w:t xml:space="preserve">         2、付款方式：</w:t>
      </w:r>
      <w:r>
        <w:rPr>
          <w:rFonts w:hint="eastAsia"/>
          <w:bCs/>
          <w:sz w:val="24"/>
        </w:rPr>
        <w:t>全部款项均以电汇方式支付，货到验收合格后付90%,留10%质保金（质保期以检修结束验收合格后12个月）</w:t>
      </w:r>
      <w:r>
        <w:rPr>
          <w:rFonts w:hint="eastAsia"/>
          <w:sz w:val="24"/>
          <w:szCs w:val="24"/>
        </w:rPr>
        <w:t>；</w:t>
      </w:r>
    </w:p>
    <w:p>
      <w:pPr>
        <w:pStyle w:val="56"/>
        <w:spacing w:line="360" w:lineRule="auto"/>
        <w:rPr>
          <w:sz w:val="24"/>
          <w:szCs w:val="24"/>
          <w:u w:val="single"/>
        </w:rPr>
      </w:pPr>
      <w:r>
        <w:rPr>
          <w:rFonts w:hint="eastAsia"/>
          <w:sz w:val="24"/>
          <w:szCs w:val="24"/>
        </w:rPr>
        <w:t xml:space="preserve">       </w:t>
      </w:r>
    </w:p>
    <w:p>
      <w:pPr>
        <w:pStyle w:val="56"/>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时间： </w:t>
      </w:r>
      <w:r>
        <w:rPr>
          <w:rFonts w:hint="eastAsia"/>
          <w:sz w:val="24"/>
          <w:szCs w:val="24"/>
          <w:u w:val="single"/>
          <w:lang w:eastAsia="zh-CN"/>
        </w:rPr>
        <w:t xml:space="preserve">      年   月   日</w:t>
      </w:r>
    </w:p>
    <w:p>
      <w:pPr>
        <w:spacing w:line="360" w:lineRule="auto"/>
        <w:jc w:val="center"/>
        <w:rPr>
          <w:rFonts w:ascii="Times New Roman" w:hAnsi="Times New Roman"/>
          <w:sz w:val="28"/>
          <w:szCs w:val="28"/>
          <w:lang w:eastAsia="zh-CN"/>
        </w:rPr>
      </w:pPr>
    </w:p>
    <w:p>
      <w:pPr>
        <w:pStyle w:val="56"/>
        <w:rPr>
          <w:sz w:val="28"/>
          <w:szCs w:val="28"/>
        </w:rPr>
      </w:pPr>
    </w:p>
    <w:p>
      <w:pPr>
        <w:pStyle w:val="56"/>
        <w:rPr>
          <w:sz w:val="28"/>
          <w:szCs w:val="28"/>
        </w:rPr>
      </w:pPr>
    </w:p>
    <w:p>
      <w:pPr>
        <w:pStyle w:val="56"/>
        <w:rPr>
          <w:sz w:val="28"/>
          <w:szCs w:val="28"/>
        </w:rPr>
      </w:pPr>
    </w:p>
    <w:p>
      <w:pPr>
        <w:pStyle w:val="56"/>
        <w:rPr>
          <w:sz w:val="28"/>
          <w:szCs w:val="28"/>
        </w:rPr>
      </w:pPr>
    </w:p>
    <w:p>
      <w:pPr>
        <w:pStyle w:val="56"/>
        <w:rPr>
          <w:sz w:val="28"/>
          <w:szCs w:val="28"/>
        </w:rPr>
      </w:pPr>
    </w:p>
    <w:p>
      <w:pPr>
        <w:pStyle w:val="56"/>
        <w:rPr>
          <w:sz w:val="28"/>
          <w:szCs w:val="28"/>
        </w:rPr>
      </w:pPr>
    </w:p>
    <w:p>
      <w:pPr>
        <w:pStyle w:val="56"/>
        <w:rPr>
          <w:sz w:val="28"/>
          <w:szCs w:val="28"/>
        </w:rPr>
      </w:pPr>
    </w:p>
    <w:p>
      <w:pPr>
        <w:pStyle w:val="56"/>
        <w:rPr>
          <w:sz w:val="28"/>
          <w:szCs w:val="28"/>
        </w:rPr>
      </w:pPr>
    </w:p>
    <w:p>
      <w:pPr>
        <w:pStyle w:val="56"/>
        <w:rPr>
          <w:sz w:val="28"/>
          <w:szCs w:val="28"/>
        </w:rPr>
      </w:pPr>
    </w:p>
    <w:p>
      <w:pPr>
        <w:pStyle w:val="56"/>
        <w:rPr>
          <w:sz w:val="28"/>
          <w:szCs w:val="28"/>
        </w:rPr>
      </w:pPr>
    </w:p>
    <w:bookmarkEnd w:id="0"/>
    <w:p>
      <w:pPr>
        <w:pStyle w:val="56"/>
        <w:numPr>
          <w:ilvl w:val="0"/>
          <w:numId w:val="0"/>
        </w:numPr>
        <w:ind w:left="1200" w:leftChars="0"/>
        <w:jc w:val="left"/>
        <w:rPr>
          <w:sz w:val="21"/>
          <w:szCs w:val="21"/>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pPr>
              <w:pStyle w:val="2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pPr>
              <w:pStyle w:val="2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56</w:t>
            </w:r>
            <w:r>
              <w:rPr>
                <w:b/>
                <w:bCs/>
                <w:sz w:val="24"/>
                <w:szCs w:val="24"/>
              </w:rPr>
              <w:fldChar w:fldCharType="end"/>
            </w:r>
          </w:p>
        </w:sdtContent>
      </w:sdt>
    </w:sdtContent>
  </w:sdt>
  <w:p>
    <w:pPr>
      <w:pStyle w:val="1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pPr>
                            <w:spacing w:line="219" w:lineRule="exact"/>
                            <w:ind w:left="20"/>
                            <w:rPr>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3371223"/>
    </w:sdtPr>
    <w:sdtContent>
      <w:p>
        <w:pPr>
          <w:pStyle w:val="29"/>
          <w:jc w:val="center"/>
        </w:pPr>
        <w:r>
          <w:fldChar w:fldCharType="begin"/>
        </w:r>
        <w:r>
          <w:instrText xml:space="preserve">PAGE   \* MERGEFORMAT</w:instrText>
        </w:r>
        <w:r>
          <w:fldChar w:fldCharType="separate"/>
        </w:r>
        <w:r>
          <w:rPr>
            <w:lang w:val="zh-CN" w:eastAsia="zh-CN"/>
          </w:rPr>
          <w:t>45</w:t>
        </w:r>
        <w:r>
          <w:fldChar w:fldCharType="end"/>
        </w:r>
      </w:p>
    </w:sdtContent>
  </w:sdt>
  <w:p>
    <w:pPr>
      <w:pStyle w:val="1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BAC02E7"/>
    <w:multiLevelType w:val="multilevel"/>
    <w:tmpl w:val="0BAC02E7"/>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1560"/>
        </w:tabs>
        <w:ind w:left="1560" w:hanging="360"/>
      </w:pPr>
      <w:rPr>
        <w:rFonts w:hint="default"/>
      </w:rPr>
    </w:lvl>
    <w:lvl w:ilvl="2" w:tentative="0">
      <w:start w:val="1"/>
      <w:numFmt w:val="lowerLetter"/>
      <w:lvlText w:val="%3."/>
      <w:lvlJc w:val="right"/>
      <w:pPr>
        <w:tabs>
          <w:tab w:val="left" w:pos="2160"/>
        </w:tabs>
        <w:ind w:left="2160" w:hanging="480"/>
      </w:pPr>
      <w:rPr>
        <w:rFonts w:ascii="Arial" w:hAnsi="Arial" w:eastAsia="楷体_GB2312" w:cs="Arial"/>
      </w:rPr>
    </w:lvl>
    <w:lvl w:ilvl="3" w:tentative="0">
      <w:start w:val="1"/>
      <w:numFmt w:val="decimal"/>
      <w:lvlText w:val="%4."/>
      <w:lvlJc w:val="left"/>
      <w:pPr>
        <w:tabs>
          <w:tab w:val="left" w:pos="2640"/>
        </w:tabs>
        <w:ind w:left="2640" w:hanging="480"/>
      </w:pPr>
    </w:lvl>
    <w:lvl w:ilvl="4" w:tentative="0">
      <w:start w:val="1"/>
      <w:numFmt w:val="ideographTraditional"/>
      <w:lvlText w:val="%5、"/>
      <w:lvlJc w:val="left"/>
      <w:pPr>
        <w:tabs>
          <w:tab w:val="left" w:pos="3120"/>
        </w:tabs>
        <w:ind w:left="3120" w:hanging="480"/>
      </w:pPr>
    </w:lvl>
    <w:lvl w:ilvl="5" w:tentative="0">
      <w:start w:val="1"/>
      <w:numFmt w:val="lowerRoman"/>
      <w:lvlText w:val="%6."/>
      <w:lvlJc w:val="right"/>
      <w:pPr>
        <w:tabs>
          <w:tab w:val="left" w:pos="3600"/>
        </w:tabs>
        <w:ind w:left="3600" w:hanging="480"/>
      </w:pPr>
    </w:lvl>
    <w:lvl w:ilvl="6" w:tentative="0">
      <w:start w:val="1"/>
      <w:numFmt w:val="decimal"/>
      <w:lvlText w:val="%7."/>
      <w:lvlJc w:val="left"/>
      <w:pPr>
        <w:tabs>
          <w:tab w:val="left" w:pos="4080"/>
        </w:tabs>
        <w:ind w:left="4080" w:hanging="480"/>
      </w:pPr>
    </w:lvl>
    <w:lvl w:ilvl="7" w:tentative="0">
      <w:start w:val="1"/>
      <w:numFmt w:val="ideographTraditional"/>
      <w:lvlText w:val="%8、"/>
      <w:lvlJc w:val="left"/>
      <w:pPr>
        <w:tabs>
          <w:tab w:val="left" w:pos="4560"/>
        </w:tabs>
        <w:ind w:left="4560" w:hanging="480"/>
      </w:pPr>
    </w:lvl>
    <w:lvl w:ilvl="8" w:tentative="0">
      <w:start w:val="1"/>
      <w:numFmt w:val="lowerRoman"/>
      <w:lvlText w:val="%9."/>
      <w:lvlJc w:val="right"/>
      <w:pPr>
        <w:tabs>
          <w:tab w:val="left" w:pos="5040"/>
        </w:tabs>
        <w:ind w:left="5040" w:hanging="480"/>
      </w:pPr>
    </w:lvl>
  </w:abstractNum>
  <w:abstractNum w:abstractNumId="4">
    <w:nsid w:val="0FFE2432"/>
    <w:multiLevelType w:val="multilevel"/>
    <w:tmpl w:val="0FFE2432"/>
    <w:lvl w:ilvl="0" w:tentative="0">
      <w:start w:val="1"/>
      <w:numFmt w:val="taiwaneseCountingThousand"/>
      <w:lvlText w:val="%1、"/>
      <w:lvlJc w:val="left"/>
      <w:pPr>
        <w:tabs>
          <w:tab w:val="left" w:pos="600"/>
        </w:tabs>
        <w:ind w:left="600" w:hanging="600"/>
      </w:pPr>
      <w:rPr>
        <w:rFonts w:hint="eastAsia"/>
      </w:rPr>
    </w:lvl>
    <w:lvl w:ilvl="1" w:tentative="0">
      <w:start w:val="1"/>
      <w:numFmt w:val="decimal"/>
      <w:lvlText w:val="%2."/>
      <w:lvlJc w:val="left"/>
      <w:pPr>
        <w:tabs>
          <w:tab w:val="left" w:pos="840"/>
        </w:tabs>
        <w:ind w:left="840" w:hanging="360"/>
      </w:pPr>
      <w:rPr>
        <w:rFonts w:hint="eastAsia"/>
      </w:rPr>
    </w:lvl>
    <w:lvl w:ilvl="2" w:tentative="0">
      <w:start w:val="1"/>
      <w:numFmt w:val="decimal"/>
      <w:lvlText w:val="%3．"/>
      <w:lvlJc w:val="left"/>
      <w:pPr>
        <w:tabs>
          <w:tab w:val="left" w:pos="1320"/>
        </w:tabs>
        <w:ind w:left="1320" w:hanging="360"/>
      </w:pPr>
      <w:rPr>
        <w:rFonts w:hint="eastAsia"/>
      </w:rPr>
    </w:lvl>
    <w:lvl w:ilvl="3" w:tentative="0">
      <w:start w:val="1"/>
      <w:numFmt w:val="lowerLetter"/>
      <w:lvlText w:val="%4."/>
      <w:lvlJc w:val="left"/>
      <w:pPr>
        <w:tabs>
          <w:tab w:val="left" w:pos="1800"/>
        </w:tabs>
        <w:ind w:left="1800" w:hanging="360"/>
      </w:pPr>
      <w:rPr>
        <w:rFonts w:hint="default"/>
      </w:rPr>
    </w:lvl>
    <w:lvl w:ilvl="4" w:tentative="0">
      <w:start w:val="1"/>
      <w:numFmt w:val="lowerLetter"/>
      <w:lvlText w:val="%5．"/>
      <w:lvlJc w:val="left"/>
      <w:pPr>
        <w:tabs>
          <w:tab w:val="left" w:pos="2280"/>
        </w:tabs>
        <w:ind w:left="2280" w:hanging="360"/>
      </w:pPr>
      <w:rPr>
        <w:rFonts w:hint="default"/>
      </w:rPr>
    </w:lvl>
    <w:lvl w:ilvl="5" w:tentative="0">
      <w:start w:val="1"/>
      <w:numFmt w:val="decimal"/>
      <w:lvlText w:val="（%6）"/>
      <w:lvlJc w:val="left"/>
      <w:pPr>
        <w:tabs>
          <w:tab w:val="left" w:pos="1620"/>
        </w:tabs>
        <w:ind w:left="1620" w:hanging="720"/>
      </w:pPr>
      <w:rPr>
        <w:rFonts w:hint="default"/>
      </w:r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5">
    <w:nsid w:val="20395ACA"/>
    <w:multiLevelType w:val="multilevel"/>
    <w:tmpl w:val="20395ACA"/>
    <w:lvl w:ilvl="0" w:tentative="0">
      <w:start w:val="1"/>
      <w:numFmt w:val="decimal"/>
      <w:lvlText w:val="%1."/>
      <w:lvlJc w:val="left"/>
      <w:pPr>
        <w:tabs>
          <w:tab w:val="left" w:pos="1080"/>
        </w:tabs>
        <w:ind w:left="1080" w:hanging="360"/>
      </w:pPr>
      <w:rPr>
        <w:rFonts w:hint="eastAsia"/>
      </w:rPr>
    </w:lvl>
    <w:lvl w:ilvl="1" w:tentative="0">
      <w:start w:val="1"/>
      <w:numFmt w:val="decimal"/>
      <w:lvlText w:val="%2、"/>
      <w:lvlJc w:val="left"/>
      <w:pPr>
        <w:ind w:left="1560" w:hanging="360"/>
      </w:pPr>
      <w:rPr>
        <w:rFonts w:hint="default"/>
      </w:rPr>
    </w:lvl>
    <w:lvl w:ilvl="2" w:tentative="0">
      <w:start w:val="1"/>
      <w:numFmt w:val="lowerRoman"/>
      <w:lvlText w:val="%3."/>
      <w:lvlJc w:val="right"/>
      <w:pPr>
        <w:tabs>
          <w:tab w:val="left" w:pos="2160"/>
        </w:tabs>
        <w:ind w:left="2160" w:hanging="480"/>
      </w:pPr>
    </w:lvl>
    <w:lvl w:ilvl="3" w:tentative="0">
      <w:start w:val="1"/>
      <w:numFmt w:val="decimal"/>
      <w:lvlText w:val="%4."/>
      <w:lvlJc w:val="left"/>
      <w:pPr>
        <w:tabs>
          <w:tab w:val="left" w:pos="2640"/>
        </w:tabs>
        <w:ind w:left="2640" w:hanging="480"/>
      </w:pPr>
    </w:lvl>
    <w:lvl w:ilvl="4" w:tentative="0">
      <w:start w:val="1"/>
      <w:numFmt w:val="ideographTraditional"/>
      <w:lvlText w:val="%5、"/>
      <w:lvlJc w:val="left"/>
      <w:pPr>
        <w:tabs>
          <w:tab w:val="left" w:pos="3120"/>
        </w:tabs>
        <w:ind w:left="3120" w:hanging="480"/>
      </w:pPr>
    </w:lvl>
    <w:lvl w:ilvl="5" w:tentative="0">
      <w:start w:val="1"/>
      <w:numFmt w:val="lowerRoman"/>
      <w:lvlText w:val="%6."/>
      <w:lvlJc w:val="right"/>
      <w:pPr>
        <w:tabs>
          <w:tab w:val="left" w:pos="3600"/>
        </w:tabs>
        <w:ind w:left="3600" w:hanging="480"/>
      </w:pPr>
    </w:lvl>
    <w:lvl w:ilvl="6" w:tentative="0">
      <w:start w:val="1"/>
      <w:numFmt w:val="decimal"/>
      <w:lvlText w:val="%7."/>
      <w:lvlJc w:val="left"/>
      <w:pPr>
        <w:tabs>
          <w:tab w:val="left" w:pos="4080"/>
        </w:tabs>
        <w:ind w:left="4080" w:hanging="480"/>
      </w:pPr>
    </w:lvl>
    <w:lvl w:ilvl="7" w:tentative="0">
      <w:start w:val="1"/>
      <w:numFmt w:val="ideographTraditional"/>
      <w:lvlText w:val="%8、"/>
      <w:lvlJc w:val="left"/>
      <w:pPr>
        <w:tabs>
          <w:tab w:val="left" w:pos="4560"/>
        </w:tabs>
        <w:ind w:left="4560" w:hanging="480"/>
      </w:pPr>
    </w:lvl>
    <w:lvl w:ilvl="8" w:tentative="0">
      <w:start w:val="1"/>
      <w:numFmt w:val="lowerRoman"/>
      <w:lvlText w:val="%9."/>
      <w:lvlJc w:val="right"/>
      <w:pPr>
        <w:tabs>
          <w:tab w:val="left" w:pos="5040"/>
        </w:tabs>
        <w:ind w:left="5040" w:hanging="480"/>
      </w:pPr>
    </w:lvl>
  </w:abstractNum>
  <w:abstractNum w:abstractNumId="6">
    <w:nsid w:val="2B86DC3C"/>
    <w:multiLevelType w:val="singleLevel"/>
    <w:tmpl w:val="2B86DC3C"/>
    <w:lvl w:ilvl="0" w:tentative="0">
      <w:start w:val="1"/>
      <w:numFmt w:val="decimal"/>
      <w:suff w:val="nothing"/>
      <w:lvlText w:val="%1、"/>
      <w:lvlJc w:val="left"/>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7"/>
  </w:num>
  <w:num w:numId="2">
    <w:abstractNumId w:val="4"/>
  </w:num>
  <w:num w:numId="3">
    <w:abstractNumId w:val="5"/>
  </w:num>
  <w:num w:numId="4">
    <w:abstractNumId w:val="3"/>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DdhODNlMmM3NjQ3OGUyNjYwYTRmNmIzZTYzMjQifQ=="/>
  </w:docVars>
  <w:rsids>
    <w:rsidRoot w:val="00967702"/>
    <w:rsid w:val="000004E6"/>
    <w:rsid w:val="000010FA"/>
    <w:rsid w:val="00001416"/>
    <w:rsid w:val="000034C1"/>
    <w:rsid w:val="00004C5E"/>
    <w:rsid w:val="00024184"/>
    <w:rsid w:val="00025717"/>
    <w:rsid w:val="000277D1"/>
    <w:rsid w:val="000337DE"/>
    <w:rsid w:val="000367ED"/>
    <w:rsid w:val="00037D7F"/>
    <w:rsid w:val="00052C0E"/>
    <w:rsid w:val="00053AFA"/>
    <w:rsid w:val="00055F7B"/>
    <w:rsid w:val="00057E4C"/>
    <w:rsid w:val="000600D0"/>
    <w:rsid w:val="00060DB7"/>
    <w:rsid w:val="00065E22"/>
    <w:rsid w:val="0006689C"/>
    <w:rsid w:val="000674E3"/>
    <w:rsid w:val="000718A1"/>
    <w:rsid w:val="00074760"/>
    <w:rsid w:val="00074EAF"/>
    <w:rsid w:val="00085CA2"/>
    <w:rsid w:val="00092243"/>
    <w:rsid w:val="0009500D"/>
    <w:rsid w:val="000962C0"/>
    <w:rsid w:val="000A1C86"/>
    <w:rsid w:val="000A6182"/>
    <w:rsid w:val="000B0914"/>
    <w:rsid w:val="000B2F35"/>
    <w:rsid w:val="000C1FAD"/>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2B7E"/>
    <w:rsid w:val="001150C5"/>
    <w:rsid w:val="00122E24"/>
    <w:rsid w:val="00124CF9"/>
    <w:rsid w:val="0012681B"/>
    <w:rsid w:val="00130886"/>
    <w:rsid w:val="00133F6A"/>
    <w:rsid w:val="00135AC9"/>
    <w:rsid w:val="00142384"/>
    <w:rsid w:val="001427F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2EDB"/>
    <w:rsid w:val="001A6EE7"/>
    <w:rsid w:val="001B07AA"/>
    <w:rsid w:val="001B5CD4"/>
    <w:rsid w:val="001B698B"/>
    <w:rsid w:val="001C0DB4"/>
    <w:rsid w:val="001C3DDE"/>
    <w:rsid w:val="001C5843"/>
    <w:rsid w:val="001D13DE"/>
    <w:rsid w:val="001E3C0E"/>
    <w:rsid w:val="001E5BEC"/>
    <w:rsid w:val="001F3956"/>
    <w:rsid w:val="001F3D0A"/>
    <w:rsid w:val="00200CED"/>
    <w:rsid w:val="0020141D"/>
    <w:rsid w:val="00210B50"/>
    <w:rsid w:val="00222EE5"/>
    <w:rsid w:val="00227556"/>
    <w:rsid w:val="002305DA"/>
    <w:rsid w:val="002318C1"/>
    <w:rsid w:val="00233571"/>
    <w:rsid w:val="002336A1"/>
    <w:rsid w:val="00241E6B"/>
    <w:rsid w:val="00242301"/>
    <w:rsid w:val="002427A9"/>
    <w:rsid w:val="002431E7"/>
    <w:rsid w:val="002451B2"/>
    <w:rsid w:val="0024625A"/>
    <w:rsid w:val="00251851"/>
    <w:rsid w:val="0025699E"/>
    <w:rsid w:val="002578E6"/>
    <w:rsid w:val="00263085"/>
    <w:rsid w:val="002648A2"/>
    <w:rsid w:val="0026725A"/>
    <w:rsid w:val="00270CE4"/>
    <w:rsid w:val="00273DCB"/>
    <w:rsid w:val="002855A5"/>
    <w:rsid w:val="002859D4"/>
    <w:rsid w:val="00285F4F"/>
    <w:rsid w:val="00287A75"/>
    <w:rsid w:val="00290ADB"/>
    <w:rsid w:val="00290B7A"/>
    <w:rsid w:val="002971E6"/>
    <w:rsid w:val="002A37F4"/>
    <w:rsid w:val="002A4126"/>
    <w:rsid w:val="002A68F0"/>
    <w:rsid w:val="002B042F"/>
    <w:rsid w:val="002B3B47"/>
    <w:rsid w:val="002B6416"/>
    <w:rsid w:val="002C6A2D"/>
    <w:rsid w:val="002D4CF8"/>
    <w:rsid w:val="002E0F0C"/>
    <w:rsid w:val="002E3036"/>
    <w:rsid w:val="002E49DF"/>
    <w:rsid w:val="002E4DB0"/>
    <w:rsid w:val="002E53B4"/>
    <w:rsid w:val="002E6175"/>
    <w:rsid w:val="002F34BA"/>
    <w:rsid w:val="002F755A"/>
    <w:rsid w:val="003053B9"/>
    <w:rsid w:val="003102D1"/>
    <w:rsid w:val="003221F4"/>
    <w:rsid w:val="00322502"/>
    <w:rsid w:val="00322549"/>
    <w:rsid w:val="00324717"/>
    <w:rsid w:val="003302EE"/>
    <w:rsid w:val="00331810"/>
    <w:rsid w:val="0033277A"/>
    <w:rsid w:val="003344D9"/>
    <w:rsid w:val="003355C7"/>
    <w:rsid w:val="00342B24"/>
    <w:rsid w:val="003456D2"/>
    <w:rsid w:val="00347C37"/>
    <w:rsid w:val="00350BD1"/>
    <w:rsid w:val="003603CD"/>
    <w:rsid w:val="003635DF"/>
    <w:rsid w:val="00364EB1"/>
    <w:rsid w:val="00365CCD"/>
    <w:rsid w:val="00373617"/>
    <w:rsid w:val="00373697"/>
    <w:rsid w:val="00373820"/>
    <w:rsid w:val="00376FF9"/>
    <w:rsid w:val="00383DFA"/>
    <w:rsid w:val="00383FD8"/>
    <w:rsid w:val="00385474"/>
    <w:rsid w:val="00387574"/>
    <w:rsid w:val="00392040"/>
    <w:rsid w:val="0039324B"/>
    <w:rsid w:val="003A16AE"/>
    <w:rsid w:val="003A5B53"/>
    <w:rsid w:val="003B0BF1"/>
    <w:rsid w:val="003B3C4F"/>
    <w:rsid w:val="003B3F6B"/>
    <w:rsid w:val="003B6804"/>
    <w:rsid w:val="003B7CBD"/>
    <w:rsid w:val="003C1AF2"/>
    <w:rsid w:val="003E37C1"/>
    <w:rsid w:val="003E422E"/>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53F00"/>
    <w:rsid w:val="0046376D"/>
    <w:rsid w:val="00465443"/>
    <w:rsid w:val="00465D19"/>
    <w:rsid w:val="004717A1"/>
    <w:rsid w:val="0047282D"/>
    <w:rsid w:val="0047402F"/>
    <w:rsid w:val="00481DEF"/>
    <w:rsid w:val="004835AF"/>
    <w:rsid w:val="0048638A"/>
    <w:rsid w:val="00490A62"/>
    <w:rsid w:val="0049126B"/>
    <w:rsid w:val="00492D04"/>
    <w:rsid w:val="004941B1"/>
    <w:rsid w:val="00494C07"/>
    <w:rsid w:val="004A13AF"/>
    <w:rsid w:val="004A46AD"/>
    <w:rsid w:val="004A498D"/>
    <w:rsid w:val="004C16AE"/>
    <w:rsid w:val="004C4B54"/>
    <w:rsid w:val="004D6A19"/>
    <w:rsid w:val="004E5D4E"/>
    <w:rsid w:val="00500D74"/>
    <w:rsid w:val="00505560"/>
    <w:rsid w:val="00513D5D"/>
    <w:rsid w:val="00514AFE"/>
    <w:rsid w:val="00533119"/>
    <w:rsid w:val="005339E0"/>
    <w:rsid w:val="005345C8"/>
    <w:rsid w:val="005369F4"/>
    <w:rsid w:val="0054092C"/>
    <w:rsid w:val="00547AD0"/>
    <w:rsid w:val="005518F3"/>
    <w:rsid w:val="00555E59"/>
    <w:rsid w:val="00565CF8"/>
    <w:rsid w:val="00574DAE"/>
    <w:rsid w:val="0057705C"/>
    <w:rsid w:val="00581B11"/>
    <w:rsid w:val="0058671D"/>
    <w:rsid w:val="00593DEA"/>
    <w:rsid w:val="00595F8F"/>
    <w:rsid w:val="005A4D52"/>
    <w:rsid w:val="005B4BA0"/>
    <w:rsid w:val="005B6211"/>
    <w:rsid w:val="005C191E"/>
    <w:rsid w:val="005C3517"/>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3FF4"/>
    <w:rsid w:val="00664A57"/>
    <w:rsid w:val="00664E56"/>
    <w:rsid w:val="0067747B"/>
    <w:rsid w:val="00684001"/>
    <w:rsid w:val="0068543C"/>
    <w:rsid w:val="006940F9"/>
    <w:rsid w:val="00694FFE"/>
    <w:rsid w:val="006A232A"/>
    <w:rsid w:val="006A79DD"/>
    <w:rsid w:val="006A7D0D"/>
    <w:rsid w:val="006A7EA8"/>
    <w:rsid w:val="006B17F7"/>
    <w:rsid w:val="006B21C2"/>
    <w:rsid w:val="006B3CB3"/>
    <w:rsid w:val="006B4F7B"/>
    <w:rsid w:val="006B5E39"/>
    <w:rsid w:val="006B79D7"/>
    <w:rsid w:val="006C1395"/>
    <w:rsid w:val="006C3A25"/>
    <w:rsid w:val="006C775E"/>
    <w:rsid w:val="006D4F84"/>
    <w:rsid w:val="006D4F96"/>
    <w:rsid w:val="006D6EE0"/>
    <w:rsid w:val="006E0A7C"/>
    <w:rsid w:val="006E0FCB"/>
    <w:rsid w:val="006E25FB"/>
    <w:rsid w:val="006E3B36"/>
    <w:rsid w:val="006E6D55"/>
    <w:rsid w:val="006F0262"/>
    <w:rsid w:val="006F3EAD"/>
    <w:rsid w:val="0070006F"/>
    <w:rsid w:val="00701816"/>
    <w:rsid w:val="00701DE6"/>
    <w:rsid w:val="0070392A"/>
    <w:rsid w:val="007072CB"/>
    <w:rsid w:val="0071080A"/>
    <w:rsid w:val="00711047"/>
    <w:rsid w:val="00714008"/>
    <w:rsid w:val="00714DA2"/>
    <w:rsid w:val="0071512F"/>
    <w:rsid w:val="0071545F"/>
    <w:rsid w:val="007279F5"/>
    <w:rsid w:val="00732878"/>
    <w:rsid w:val="00732ED8"/>
    <w:rsid w:val="00733A20"/>
    <w:rsid w:val="0073742A"/>
    <w:rsid w:val="007422CA"/>
    <w:rsid w:val="00745001"/>
    <w:rsid w:val="00745779"/>
    <w:rsid w:val="00746DBA"/>
    <w:rsid w:val="00751B1E"/>
    <w:rsid w:val="00753C0F"/>
    <w:rsid w:val="007540CE"/>
    <w:rsid w:val="00755E15"/>
    <w:rsid w:val="007601EF"/>
    <w:rsid w:val="00760373"/>
    <w:rsid w:val="007619B1"/>
    <w:rsid w:val="00774E20"/>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1C39"/>
    <w:rsid w:val="007E208C"/>
    <w:rsid w:val="007E67FB"/>
    <w:rsid w:val="007E6CD1"/>
    <w:rsid w:val="007F06B2"/>
    <w:rsid w:val="007F3EB5"/>
    <w:rsid w:val="007F61D0"/>
    <w:rsid w:val="007F78F1"/>
    <w:rsid w:val="00804A52"/>
    <w:rsid w:val="00804C93"/>
    <w:rsid w:val="00811DBA"/>
    <w:rsid w:val="008153CC"/>
    <w:rsid w:val="008263B0"/>
    <w:rsid w:val="00826D77"/>
    <w:rsid w:val="008279D0"/>
    <w:rsid w:val="008367BA"/>
    <w:rsid w:val="0084007B"/>
    <w:rsid w:val="00840870"/>
    <w:rsid w:val="008433A6"/>
    <w:rsid w:val="0085290F"/>
    <w:rsid w:val="00855428"/>
    <w:rsid w:val="00856CF7"/>
    <w:rsid w:val="00856E19"/>
    <w:rsid w:val="00860AA5"/>
    <w:rsid w:val="008622DD"/>
    <w:rsid w:val="00862896"/>
    <w:rsid w:val="008725C6"/>
    <w:rsid w:val="00876586"/>
    <w:rsid w:val="00881942"/>
    <w:rsid w:val="00884F0D"/>
    <w:rsid w:val="00885D5E"/>
    <w:rsid w:val="00892A2A"/>
    <w:rsid w:val="00895AAC"/>
    <w:rsid w:val="008A20B3"/>
    <w:rsid w:val="008A28CB"/>
    <w:rsid w:val="008B4179"/>
    <w:rsid w:val="008C03C3"/>
    <w:rsid w:val="008E1769"/>
    <w:rsid w:val="008E1F3F"/>
    <w:rsid w:val="008E2155"/>
    <w:rsid w:val="008E5198"/>
    <w:rsid w:val="008F239D"/>
    <w:rsid w:val="008F3559"/>
    <w:rsid w:val="009032FB"/>
    <w:rsid w:val="00915CA6"/>
    <w:rsid w:val="00917368"/>
    <w:rsid w:val="009235B3"/>
    <w:rsid w:val="00930487"/>
    <w:rsid w:val="009312CA"/>
    <w:rsid w:val="009353D9"/>
    <w:rsid w:val="00937414"/>
    <w:rsid w:val="00944112"/>
    <w:rsid w:val="00952F8D"/>
    <w:rsid w:val="00955A6F"/>
    <w:rsid w:val="00964F96"/>
    <w:rsid w:val="009663D1"/>
    <w:rsid w:val="00967702"/>
    <w:rsid w:val="00971BD1"/>
    <w:rsid w:val="00974883"/>
    <w:rsid w:val="00975EAC"/>
    <w:rsid w:val="00977F9C"/>
    <w:rsid w:val="00981B41"/>
    <w:rsid w:val="00986280"/>
    <w:rsid w:val="009873FF"/>
    <w:rsid w:val="009928C9"/>
    <w:rsid w:val="00992DC8"/>
    <w:rsid w:val="00995F84"/>
    <w:rsid w:val="0099730F"/>
    <w:rsid w:val="009A5EA2"/>
    <w:rsid w:val="009A6FD0"/>
    <w:rsid w:val="009B054A"/>
    <w:rsid w:val="009B2858"/>
    <w:rsid w:val="009B2DE5"/>
    <w:rsid w:val="009B34B8"/>
    <w:rsid w:val="009D49AE"/>
    <w:rsid w:val="009D501D"/>
    <w:rsid w:val="009D7449"/>
    <w:rsid w:val="009E1058"/>
    <w:rsid w:val="009E7D8D"/>
    <w:rsid w:val="009F0778"/>
    <w:rsid w:val="009F2485"/>
    <w:rsid w:val="009F26B5"/>
    <w:rsid w:val="009F6299"/>
    <w:rsid w:val="00A06684"/>
    <w:rsid w:val="00A149E5"/>
    <w:rsid w:val="00A153FC"/>
    <w:rsid w:val="00A2542D"/>
    <w:rsid w:val="00A278D7"/>
    <w:rsid w:val="00A33603"/>
    <w:rsid w:val="00A367C8"/>
    <w:rsid w:val="00A37693"/>
    <w:rsid w:val="00A40E04"/>
    <w:rsid w:val="00A45CA3"/>
    <w:rsid w:val="00A45F18"/>
    <w:rsid w:val="00A614C8"/>
    <w:rsid w:val="00A62247"/>
    <w:rsid w:val="00A6610B"/>
    <w:rsid w:val="00A70480"/>
    <w:rsid w:val="00A7270C"/>
    <w:rsid w:val="00A82B0B"/>
    <w:rsid w:val="00A878E0"/>
    <w:rsid w:val="00A87B9C"/>
    <w:rsid w:val="00A9577B"/>
    <w:rsid w:val="00A9762D"/>
    <w:rsid w:val="00A97BAC"/>
    <w:rsid w:val="00AB4B33"/>
    <w:rsid w:val="00AB4D58"/>
    <w:rsid w:val="00AB520D"/>
    <w:rsid w:val="00AB5916"/>
    <w:rsid w:val="00AB6E37"/>
    <w:rsid w:val="00AB77FF"/>
    <w:rsid w:val="00AC3CFE"/>
    <w:rsid w:val="00AC470D"/>
    <w:rsid w:val="00AC7F0D"/>
    <w:rsid w:val="00AD0858"/>
    <w:rsid w:val="00AD202A"/>
    <w:rsid w:val="00AD24EC"/>
    <w:rsid w:val="00AD258E"/>
    <w:rsid w:val="00AD3161"/>
    <w:rsid w:val="00AD4DAF"/>
    <w:rsid w:val="00AD66E2"/>
    <w:rsid w:val="00AF42BA"/>
    <w:rsid w:val="00AF45D7"/>
    <w:rsid w:val="00AF5870"/>
    <w:rsid w:val="00B04CA6"/>
    <w:rsid w:val="00B101F1"/>
    <w:rsid w:val="00B135AA"/>
    <w:rsid w:val="00B17438"/>
    <w:rsid w:val="00B2137B"/>
    <w:rsid w:val="00B3047D"/>
    <w:rsid w:val="00B31994"/>
    <w:rsid w:val="00B33D45"/>
    <w:rsid w:val="00B34D76"/>
    <w:rsid w:val="00B36554"/>
    <w:rsid w:val="00B415F9"/>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676"/>
    <w:rsid w:val="00BB7853"/>
    <w:rsid w:val="00BC11B8"/>
    <w:rsid w:val="00BC1268"/>
    <w:rsid w:val="00BD5816"/>
    <w:rsid w:val="00BD607C"/>
    <w:rsid w:val="00BD77D8"/>
    <w:rsid w:val="00BF0B81"/>
    <w:rsid w:val="00BF0BA0"/>
    <w:rsid w:val="00BF1841"/>
    <w:rsid w:val="00BF1A08"/>
    <w:rsid w:val="00BF524A"/>
    <w:rsid w:val="00BF71FC"/>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563B3"/>
    <w:rsid w:val="00C6183F"/>
    <w:rsid w:val="00C620EB"/>
    <w:rsid w:val="00C6491F"/>
    <w:rsid w:val="00C71916"/>
    <w:rsid w:val="00C76112"/>
    <w:rsid w:val="00C8037B"/>
    <w:rsid w:val="00C8060B"/>
    <w:rsid w:val="00C85C83"/>
    <w:rsid w:val="00C864FC"/>
    <w:rsid w:val="00C8727A"/>
    <w:rsid w:val="00C87DC5"/>
    <w:rsid w:val="00C913CE"/>
    <w:rsid w:val="00C92DBD"/>
    <w:rsid w:val="00C93BEF"/>
    <w:rsid w:val="00CA54A9"/>
    <w:rsid w:val="00CB104E"/>
    <w:rsid w:val="00CB2E01"/>
    <w:rsid w:val="00CB3440"/>
    <w:rsid w:val="00CB5189"/>
    <w:rsid w:val="00CB5372"/>
    <w:rsid w:val="00CB5E29"/>
    <w:rsid w:val="00CC294A"/>
    <w:rsid w:val="00CC6798"/>
    <w:rsid w:val="00CD371C"/>
    <w:rsid w:val="00CD3723"/>
    <w:rsid w:val="00CD623F"/>
    <w:rsid w:val="00CD7E0C"/>
    <w:rsid w:val="00CE2DB4"/>
    <w:rsid w:val="00CE411C"/>
    <w:rsid w:val="00CE591F"/>
    <w:rsid w:val="00CF173B"/>
    <w:rsid w:val="00CF40A1"/>
    <w:rsid w:val="00D00137"/>
    <w:rsid w:val="00D033EB"/>
    <w:rsid w:val="00D0533F"/>
    <w:rsid w:val="00D10EC7"/>
    <w:rsid w:val="00D14D07"/>
    <w:rsid w:val="00D20FBB"/>
    <w:rsid w:val="00D265B9"/>
    <w:rsid w:val="00D31E91"/>
    <w:rsid w:val="00D328B1"/>
    <w:rsid w:val="00D33933"/>
    <w:rsid w:val="00D33CA0"/>
    <w:rsid w:val="00D3426F"/>
    <w:rsid w:val="00D4446E"/>
    <w:rsid w:val="00D463C4"/>
    <w:rsid w:val="00D4666F"/>
    <w:rsid w:val="00D47881"/>
    <w:rsid w:val="00D5281B"/>
    <w:rsid w:val="00D54A67"/>
    <w:rsid w:val="00D571F8"/>
    <w:rsid w:val="00D60D83"/>
    <w:rsid w:val="00D627B1"/>
    <w:rsid w:val="00D62BDB"/>
    <w:rsid w:val="00D64110"/>
    <w:rsid w:val="00D64BD9"/>
    <w:rsid w:val="00D64BE9"/>
    <w:rsid w:val="00D6778D"/>
    <w:rsid w:val="00D67F61"/>
    <w:rsid w:val="00D70AEA"/>
    <w:rsid w:val="00D70F88"/>
    <w:rsid w:val="00D728BD"/>
    <w:rsid w:val="00D73C0E"/>
    <w:rsid w:val="00D749CB"/>
    <w:rsid w:val="00D7766D"/>
    <w:rsid w:val="00D84B38"/>
    <w:rsid w:val="00D86664"/>
    <w:rsid w:val="00D87834"/>
    <w:rsid w:val="00D913F7"/>
    <w:rsid w:val="00D92871"/>
    <w:rsid w:val="00D947D8"/>
    <w:rsid w:val="00D957A8"/>
    <w:rsid w:val="00D96DE6"/>
    <w:rsid w:val="00D9778F"/>
    <w:rsid w:val="00DA2DCE"/>
    <w:rsid w:val="00DA5752"/>
    <w:rsid w:val="00DA7F1E"/>
    <w:rsid w:val="00DC4B10"/>
    <w:rsid w:val="00DD3B90"/>
    <w:rsid w:val="00DD56C2"/>
    <w:rsid w:val="00DD73F9"/>
    <w:rsid w:val="00DE0812"/>
    <w:rsid w:val="00DE1B99"/>
    <w:rsid w:val="00DE1DCB"/>
    <w:rsid w:val="00DE63EC"/>
    <w:rsid w:val="00DF35F4"/>
    <w:rsid w:val="00DF41E5"/>
    <w:rsid w:val="00DF463A"/>
    <w:rsid w:val="00DF71FF"/>
    <w:rsid w:val="00E00780"/>
    <w:rsid w:val="00E068F1"/>
    <w:rsid w:val="00E12E5B"/>
    <w:rsid w:val="00E13875"/>
    <w:rsid w:val="00E155F5"/>
    <w:rsid w:val="00E21054"/>
    <w:rsid w:val="00E23C5D"/>
    <w:rsid w:val="00E3205C"/>
    <w:rsid w:val="00E35382"/>
    <w:rsid w:val="00E37D62"/>
    <w:rsid w:val="00E410EA"/>
    <w:rsid w:val="00E4262C"/>
    <w:rsid w:val="00E457C1"/>
    <w:rsid w:val="00E50F7B"/>
    <w:rsid w:val="00E53B7B"/>
    <w:rsid w:val="00E56799"/>
    <w:rsid w:val="00E6494A"/>
    <w:rsid w:val="00E70964"/>
    <w:rsid w:val="00E71509"/>
    <w:rsid w:val="00E739AE"/>
    <w:rsid w:val="00E80BDD"/>
    <w:rsid w:val="00E85991"/>
    <w:rsid w:val="00E93446"/>
    <w:rsid w:val="00E94724"/>
    <w:rsid w:val="00E975FE"/>
    <w:rsid w:val="00E97CE7"/>
    <w:rsid w:val="00EA0605"/>
    <w:rsid w:val="00EA2B35"/>
    <w:rsid w:val="00EA5A6E"/>
    <w:rsid w:val="00EC4D7E"/>
    <w:rsid w:val="00EC50D4"/>
    <w:rsid w:val="00EC5462"/>
    <w:rsid w:val="00ED19AE"/>
    <w:rsid w:val="00ED20C8"/>
    <w:rsid w:val="00ED2C9E"/>
    <w:rsid w:val="00ED4FC5"/>
    <w:rsid w:val="00EF1FCA"/>
    <w:rsid w:val="00EF29C6"/>
    <w:rsid w:val="00EF5762"/>
    <w:rsid w:val="00EF6FC7"/>
    <w:rsid w:val="00EF7961"/>
    <w:rsid w:val="00F024A8"/>
    <w:rsid w:val="00F04BFC"/>
    <w:rsid w:val="00F04FCE"/>
    <w:rsid w:val="00F076B3"/>
    <w:rsid w:val="00F10B09"/>
    <w:rsid w:val="00F115FB"/>
    <w:rsid w:val="00F11707"/>
    <w:rsid w:val="00F17C03"/>
    <w:rsid w:val="00F17FFC"/>
    <w:rsid w:val="00F2580C"/>
    <w:rsid w:val="00F264D9"/>
    <w:rsid w:val="00F33B6B"/>
    <w:rsid w:val="00F37425"/>
    <w:rsid w:val="00F418B2"/>
    <w:rsid w:val="00F43F82"/>
    <w:rsid w:val="00F51F3C"/>
    <w:rsid w:val="00F53D9C"/>
    <w:rsid w:val="00F5592F"/>
    <w:rsid w:val="00F6409E"/>
    <w:rsid w:val="00F67332"/>
    <w:rsid w:val="00F67E1E"/>
    <w:rsid w:val="00F73211"/>
    <w:rsid w:val="00F77283"/>
    <w:rsid w:val="00F772C3"/>
    <w:rsid w:val="00F80338"/>
    <w:rsid w:val="00F81A93"/>
    <w:rsid w:val="00F84F93"/>
    <w:rsid w:val="00F8501D"/>
    <w:rsid w:val="00F863A4"/>
    <w:rsid w:val="00FA12B9"/>
    <w:rsid w:val="00FA78C0"/>
    <w:rsid w:val="00FB0C70"/>
    <w:rsid w:val="00FB7A38"/>
    <w:rsid w:val="00FC6A22"/>
    <w:rsid w:val="00FD0D54"/>
    <w:rsid w:val="00FD1B14"/>
    <w:rsid w:val="00FD1DC9"/>
    <w:rsid w:val="00FD29D5"/>
    <w:rsid w:val="00FE65F9"/>
    <w:rsid w:val="00FF49E8"/>
    <w:rsid w:val="00FF5F83"/>
    <w:rsid w:val="00FF6972"/>
    <w:rsid w:val="023F7DE1"/>
    <w:rsid w:val="0367315B"/>
    <w:rsid w:val="03B3341D"/>
    <w:rsid w:val="061139E5"/>
    <w:rsid w:val="06F50B00"/>
    <w:rsid w:val="076E1278"/>
    <w:rsid w:val="08D1141D"/>
    <w:rsid w:val="0B296DE2"/>
    <w:rsid w:val="0E254343"/>
    <w:rsid w:val="10294AA3"/>
    <w:rsid w:val="10E40CA0"/>
    <w:rsid w:val="10F038ED"/>
    <w:rsid w:val="136130D9"/>
    <w:rsid w:val="13805E8A"/>
    <w:rsid w:val="14762538"/>
    <w:rsid w:val="15800409"/>
    <w:rsid w:val="173600E6"/>
    <w:rsid w:val="18DD4F7E"/>
    <w:rsid w:val="195B58A2"/>
    <w:rsid w:val="1989465C"/>
    <w:rsid w:val="1CA924ED"/>
    <w:rsid w:val="1D19371E"/>
    <w:rsid w:val="1E085A14"/>
    <w:rsid w:val="1FF43DDB"/>
    <w:rsid w:val="2167018C"/>
    <w:rsid w:val="21933AA2"/>
    <w:rsid w:val="25BF356F"/>
    <w:rsid w:val="25DB0C2D"/>
    <w:rsid w:val="269469E7"/>
    <w:rsid w:val="26EF5299"/>
    <w:rsid w:val="27064A3F"/>
    <w:rsid w:val="27EE0826"/>
    <w:rsid w:val="2998140D"/>
    <w:rsid w:val="29FC3B14"/>
    <w:rsid w:val="2A8D0A71"/>
    <w:rsid w:val="2B11792E"/>
    <w:rsid w:val="2C7C6C0E"/>
    <w:rsid w:val="2F724BD0"/>
    <w:rsid w:val="31C54755"/>
    <w:rsid w:val="3216608C"/>
    <w:rsid w:val="34CE14C6"/>
    <w:rsid w:val="34D84CEC"/>
    <w:rsid w:val="34E86CF7"/>
    <w:rsid w:val="37AF5AB7"/>
    <w:rsid w:val="3B1C3371"/>
    <w:rsid w:val="3CC23198"/>
    <w:rsid w:val="3DDF4815"/>
    <w:rsid w:val="3EAE0563"/>
    <w:rsid w:val="3F027B25"/>
    <w:rsid w:val="3FE669E5"/>
    <w:rsid w:val="462A54F2"/>
    <w:rsid w:val="46FF6E68"/>
    <w:rsid w:val="4A6A5207"/>
    <w:rsid w:val="4B5D6757"/>
    <w:rsid w:val="50F63E28"/>
    <w:rsid w:val="5221007F"/>
    <w:rsid w:val="52926B5A"/>
    <w:rsid w:val="52F74B88"/>
    <w:rsid w:val="545C5E51"/>
    <w:rsid w:val="5486175B"/>
    <w:rsid w:val="54C676FE"/>
    <w:rsid w:val="57667D24"/>
    <w:rsid w:val="57CE5BC3"/>
    <w:rsid w:val="59C5385A"/>
    <w:rsid w:val="5A2D3E44"/>
    <w:rsid w:val="5A3260D4"/>
    <w:rsid w:val="5AE1516A"/>
    <w:rsid w:val="5B6A3A79"/>
    <w:rsid w:val="5BE755C9"/>
    <w:rsid w:val="5C1A5F7B"/>
    <w:rsid w:val="5D7A3273"/>
    <w:rsid w:val="5E2B4120"/>
    <w:rsid w:val="5F9C62EA"/>
    <w:rsid w:val="628D3982"/>
    <w:rsid w:val="645771F8"/>
    <w:rsid w:val="66CC0AF0"/>
    <w:rsid w:val="693C3D94"/>
    <w:rsid w:val="695720A9"/>
    <w:rsid w:val="69793D3F"/>
    <w:rsid w:val="69A53BDF"/>
    <w:rsid w:val="6A54112D"/>
    <w:rsid w:val="6A701C86"/>
    <w:rsid w:val="6AA035AE"/>
    <w:rsid w:val="6BCB034D"/>
    <w:rsid w:val="6C0E1756"/>
    <w:rsid w:val="6DC956E5"/>
    <w:rsid w:val="6E0F2E14"/>
    <w:rsid w:val="6F1E141D"/>
    <w:rsid w:val="6F5354F8"/>
    <w:rsid w:val="707244C7"/>
    <w:rsid w:val="71DE66EF"/>
    <w:rsid w:val="72372BDA"/>
    <w:rsid w:val="727810B8"/>
    <w:rsid w:val="72E97BD2"/>
    <w:rsid w:val="740A2BDE"/>
    <w:rsid w:val="751839E0"/>
    <w:rsid w:val="76274F93"/>
    <w:rsid w:val="79EB3F2F"/>
    <w:rsid w:val="79FD3C4B"/>
    <w:rsid w:val="7B11789E"/>
    <w:rsid w:val="7D250FF6"/>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99"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7"/>
    <w:qFormat/>
    <w:uiPriority w:val="0"/>
    <w:pPr>
      <w:ind w:left="538"/>
      <w:outlineLvl w:val="0"/>
    </w:pPr>
    <w:rPr>
      <w:b/>
      <w:bCs/>
      <w:sz w:val="28"/>
      <w:szCs w:val="28"/>
    </w:rPr>
  </w:style>
  <w:style w:type="paragraph" w:styleId="3">
    <w:name w:val="heading 2"/>
    <w:basedOn w:val="1"/>
    <w:next w:val="1"/>
    <w:link w:val="58"/>
    <w:qFormat/>
    <w:uiPriority w:val="0"/>
    <w:pPr>
      <w:ind w:left="629"/>
      <w:outlineLvl w:val="1"/>
    </w:pPr>
    <w:rPr>
      <w:b/>
      <w:bCs/>
      <w:sz w:val="24"/>
      <w:szCs w:val="24"/>
    </w:rPr>
  </w:style>
  <w:style w:type="paragraph" w:styleId="4">
    <w:name w:val="heading 3"/>
    <w:basedOn w:val="1"/>
    <w:next w:val="1"/>
    <w:link w:val="59"/>
    <w:autoRedefine/>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60"/>
    <w:autoRedefine/>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1"/>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2"/>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4"/>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5"/>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6"/>
    <w:autoRedefine/>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9">
    <w:name w:val="Normal Indent"/>
    <w:basedOn w:val="1"/>
    <w:link w:val="63"/>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autoRedefine/>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autoRedefine/>
    <w:qFormat/>
    <w:uiPriority w:val="0"/>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15">
    <w:name w:val="Document Map"/>
    <w:basedOn w:val="1"/>
    <w:link w:val="67"/>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68"/>
    <w:autoRedefine/>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69"/>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0"/>
    <w:autoRedefine/>
    <w:qFormat/>
    <w:uiPriority w:val="99"/>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71"/>
    <w:autoRedefine/>
    <w:qFormat/>
    <w:uiPriority w:val="0"/>
    <w:rPr>
      <w:sz w:val="24"/>
      <w:szCs w:val="24"/>
    </w:rPr>
  </w:style>
  <w:style w:type="paragraph" w:styleId="20">
    <w:name w:val="Body Text Indent"/>
    <w:basedOn w:val="1"/>
    <w:link w:val="72"/>
    <w:autoRedefine/>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autoRedefine/>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autoRedefine/>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autoRedefine/>
    <w:qFormat/>
    <w:uiPriority w:val="39"/>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73"/>
    <w:autoRedefine/>
    <w:qFormat/>
    <w:uiPriority w:val="0"/>
    <w:rPr>
      <w:rFonts w:hAnsi="Courier New" w:cs="Courier New"/>
      <w:szCs w:val="21"/>
    </w:rPr>
  </w:style>
  <w:style w:type="paragraph" w:styleId="25">
    <w:name w:val="toc 8"/>
    <w:basedOn w:val="1"/>
    <w:next w:val="1"/>
    <w:autoRedefine/>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74"/>
    <w:autoRedefine/>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75"/>
    <w:autoRedefine/>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76"/>
    <w:autoRedefine/>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77"/>
    <w:autoRedefine/>
    <w:qFormat/>
    <w:uiPriority w:val="99"/>
    <w:pPr>
      <w:tabs>
        <w:tab w:val="center" w:pos="4153"/>
        <w:tab w:val="right" w:pos="8306"/>
      </w:tabs>
      <w:snapToGrid w:val="0"/>
    </w:pPr>
    <w:rPr>
      <w:sz w:val="18"/>
      <w:szCs w:val="18"/>
    </w:rPr>
  </w:style>
  <w:style w:type="paragraph" w:styleId="30">
    <w:name w:val="header"/>
    <w:basedOn w:val="1"/>
    <w:link w:val="7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autoRedefine/>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autoRedefine/>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Subtitle"/>
    <w:basedOn w:val="1"/>
    <w:next w:val="1"/>
    <w:link w:val="79"/>
    <w:autoRedefine/>
    <w:qFormat/>
    <w:uiPriority w:val="0"/>
    <w:pPr>
      <w:autoSpaceDE/>
      <w:autoSpaceDN/>
      <w:spacing w:before="240" w:after="60" w:line="312" w:lineRule="auto"/>
      <w:outlineLvl w:val="1"/>
    </w:pPr>
    <w:rPr>
      <w:rFonts w:ascii="Cambria" w:hAnsi="Cambria" w:cs="Times New Roman"/>
      <w:b/>
      <w:bCs/>
      <w:kern w:val="28"/>
      <w:sz w:val="24"/>
      <w:szCs w:val="32"/>
      <w:lang w:eastAsia="zh-CN"/>
    </w:rPr>
  </w:style>
  <w:style w:type="paragraph" w:styleId="34">
    <w:name w:val="List"/>
    <w:basedOn w:val="1"/>
    <w:autoRedefine/>
    <w:qFormat/>
    <w:uiPriority w:val="0"/>
    <w:pPr>
      <w:widowControl/>
      <w:autoSpaceDE/>
      <w:autoSpaceDN/>
      <w:ind w:left="420" w:hanging="420"/>
    </w:pPr>
    <w:rPr>
      <w:rFonts w:hAnsi="Times New Roman" w:cs="Times New Roman"/>
      <w:szCs w:val="20"/>
      <w:lang w:eastAsia="zh-CN"/>
    </w:rPr>
  </w:style>
  <w:style w:type="paragraph" w:styleId="35">
    <w:name w:val="toc 6"/>
    <w:basedOn w:val="1"/>
    <w:next w:val="1"/>
    <w:autoRedefine/>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6">
    <w:name w:val="Body Text Indent 3"/>
    <w:basedOn w:val="1"/>
    <w:link w:val="80"/>
    <w:autoRedefine/>
    <w:qFormat/>
    <w:uiPriority w:val="0"/>
    <w:pPr>
      <w:autoSpaceDE/>
      <w:autoSpaceDN/>
      <w:ind w:firstLine="560"/>
      <w:jc w:val="both"/>
    </w:pPr>
    <w:rPr>
      <w:rFonts w:ascii="Times New Roman" w:hAnsi="Times New Roman" w:cs="Times New Roman"/>
      <w:kern w:val="2"/>
      <w:sz w:val="28"/>
      <w:szCs w:val="20"/>
      <w:lang w:eastAsia="zh-CN"/>
    </w:rPr>
  </w:style>
  <w:style w:type="paragraph" w:styleId="37">
    <w:name w:val="toc 2"/>
    <w:basedOn w:val="1"/>
    <w:next w:val="1"/>
    <w:autoRedefine/>
    <w:qFormat/>
    <w:uiPriority w:val="39"/>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8">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9">
    <w:name w:val="Body Text 2"/>
    <w:basedOn w:val="1"/>
    <w:link w:val="81"/>
    <w:autoRedefine/>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0">
    <w:name w:val="Message Header"/>
    <w:basedOn w:val="1"/>
    <w:link w:val="8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1">
    <w:name w:val="HTML Preformatted"/>
    <w:basedOn w:val="1"/>
    <w:link w:val="8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2">
    <w:name w:val="Normal (Web)"/>
    <w:basedOn w:val="1"/>
    <w:link w:val="84"/>
    <w:autoRedefine/>
    <w:unhideWhenUsed/>
    <w:qFormat/>
    <w:uiPriority w:val="99"/>
    <w:pPr>
      <w:widowControl/>
      <w:autoSpaceDE/>
      <w:autoSpaceDN/>
      <w:spacing w:before="100" w:beforeAutospacing="1" w:after="100" w:afterAutospacing="1"/>
    </w:pPr>
    <w:rPr>
      <w:sz w:val="24"/>
      <w:szCs w:val="24"/>
      <w:lang w:eastAsia="zh-CN"/>
    </w:rPr>
  </w:style>
  <w:style w:type="paragraph" w:styleId="43">
    <w:name w:val="index 1"/>
    <w:basedOn w:val="1"/>
    <w:next w:val="1"/>
    <w:autoRedefine/>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4">
    <w:name w:val="Title"/>
    <w:basedOn w:val="1"/>
    <w:link w:val="85"/>
    <w:autoRedefine/>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5">
    <w:name w:val="annotation subject"/>
    <w:basedOn w:val="16"/>
    <w:next w:val="16"/>
    <w:link w:val="86"/>
    <w:autoRedefine/>
    <w:qFormat/>
    <w:uiPriority w:val="0"/>
    <w:pPr>
      <w:widowControl/>
    </w:pPr>
    <w:rPr>
      <w:b/>
      <w:bCs/>
      <w:sz w:val="24"/>
      <w:szCs w:val="24"/>
    </w:rPr>
  </w:style>
  <w:style w:type="paragraph" w:styleId="46">
    <w:name w:val="Body Text First Indent"/>
    <w:basedOn w:val="19"/>
    <w:link w:val="87"/>
    <w:autoRedefine/>
    <w:qFormat/>
    <w:uiPriority w:val="0"/>
    <w:pPr>
      <w:tabs>
        <w:tab w:val="left" w:pos="720"/>
      </w:tabs>
      <w:autoSpaceDE/>
      <w:autoSpaceDN/>
      <w:adjustRightInd w:val="0"/>
      <w:spacing w:after="120" w:line="312" w:lineRule="atLeast"/>
      <w:ind w:left="118" w:firstLine="420"/>
      <w:jc w:val="both"/>
      <w:textAlignment w:val="baseline"/>
    </w:pPr>
    <w:rPr>
      <w:rFonts w:ascii="Times New Roman" w:hAnsi="Times New Roman" w:cs="Times New Roman"/>
      <w:sz w:val="21"/>
      <w:szCs w:val="21"/>
      <w:lang w:eastAsia="zh-CN"/>
    </w:rPr>
  </w:style>
  <w:style w:type="table" w:styleId="48">
    <w:name w:val="Table Grid"/>
    <w:basedOn w:val="4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autoRedefine/>
    <w:qFormat/>
    <w:uiPriority w:val="22"/>
    <w:rPr>
      <w:b/>
      <w:bCs/>
    </w:rPr>
  </w:style>
  <w:style w:type="character" w:styleId="51">
    <w:name w:val="page number"/>
    <w:basedOn w:val="49"/>
    <w:autoRedefine/>
    <w:qFormat/>
    <w:uiPriority w:val="0"/>
  </w:style>
  <w:style w:type="character" w:styleId="52">
    <w:name w:val="FollowedHyperlink"/>
    <w:basedOn w:val="49"/>
    <w:autoRedefine/>
    <w:qFormat/>
    <w:uiPriority w:val="99"/>
    <w:rPr>
      <w:color w:val="800080"/>
      <w:u w:val="single"/>
    </w:rPr>
  </w:style>
  <w:style w:type="character" w:styleId="53">
    <w:name w:val="Emphasis"/>
    <w:basedOn w:val="49"/>
    <w:autoRedefine/>
    <w:qFormat/>
    <w:uiPriority w:val="0"/>
  </w:style>
  <w:style w:type="character" w:styleId="54">
    <w:name w:val="Hyperlink"/>
    <w:basedOn w:val="49"/>
    <w:autoRedefine/>
    <w:qFormat/>
    <w:uiPriority w:val="99"/>
    <w:rPr>
      <w:color w:val="0000FF" w:themeColor="hyperlink"/>
      <w:u w:val="single"/>
      <w14:textFill>
        <w14:solidFill>
          <w14:schemeClr w14:val="hlink"/>
        </w14:solidFill>
      </w14:textFill>
    </w:rPr>
  </w:style>
  <w:style w:type="character" w:styleId="55">
    <w:name w:val="annotation reference"/>
    <w:basedOn w:val="49"/>
    <w:autoRedefine/>
    <w:qFormat/>
    <w:uiPriority w:val="0"/>
    <w:rPr>
      <w:sz w:val="21"/>
      <w:szCs w:val="21"/>
    </w:rPr>
  </w:style>
  <w:style w:type="paragraph" w:customStyle="1" w:styleId="56">
    <w:name w:val="正文1"/>
    <w:autoRedefine/>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7">
    <w:name w:val="标题 1 Char"/>
    <w:basedOn w:val="49"/>
    <w:link w:val="2"/>
    <w:autoRedefine/>
    <w:qFormat/>
    <w:uiPriority w:val="0"/>
    <w:rPr>
      <w:rFonts w:ascii="宋体" w:hAnsi="宋体" w:cs="宋体"/>
      <w:b/>
      <w:bCs/>
      <w:sz w:val="28"/>
      <w:szCs w:val="28"/>
      <w:lang w:eastAsia="en-US"/>
    </w:rPr>
  </w:style>
  <w:style w:type="character" w:customStyle="1" w:styleId="58">
    <w:name w:val="标题 2 Char"/>
    <w:basedOn w:val="49"/>
    <w:link w:val="3"/>
    <w:autoRedefine/>
    <w:qFormat/>
    <w:uiPriority w:val="0"/>
    <w:rPr>
      <w:rFonts w:ascii="宋体" w:hAnsi="宋体" w:cs="宋体"/>
      <w:b/>
      <w:bCs/>
      <w:sz w:val="24"/>
      <w:szCs w:val="24"/>
      <w:lang w:eastAsia="en-US"/>
    </w:rPr>
  </w:style>
  <w:style w:type="character" w:customStyle="1" w:styleId="59">
    <w:name w:val="标题 3 Char"/>
    <w:basedOn w:val="49"/>
    <w:link w:val="4"/>
    <w:autoRedefine/>
    <w:qFormat/>
    <w:uiPriority w:val="0"/>
    <w:rPr>
      <w:b/>
      <w:bCs/>
      <w:kern w:val="2"/>
      <w:sz w:val="32"/>
      <w:szCs w:val="32"/>
    </w:rPr>
  </w:style>
  <w:style w:type="character" w:customStyle="1" w:styleId="60">
    <w:name w:val="标题 4 Char"/>
    <w:basedOn w:val="49"/>
    <w:link w:val="5"/>
    <w:autoRedefine/>
    <w:qFormat/>
    <w:uiPriority w:val="0"/>
    <w:rPr>
      <w:b/>
      <w:kern w:val="2"/>
      <w:sz w:val="24"/>
      <w:szCs w:val="24"/>
    </w:rPr>
  </w:style>
  <w:style w:type="character" w:customStyle="1" w:styleId="61">
    <w:name w:val="标题 5 Char"/>
    <w:basedOn w:val="49"/>
    <w:link w:val="6"/>
    <w:autoRedefine/>
    <w:qFormat/>
    <w:uiPriority w:val="0"/>
    <w:rPr>
      <w:b/>
      <w:bCs/>
      <w:kern w:val="2"/>
      <w:sz w:val="28"/>
      <w:szCs w:val="28"/>
    </w:rPr>
  </w:style>
  <w:style w:type="character" w:customStyle="1" w:styleId="62">
    <w:name w:val="标题 6 Char"/>
    <w:basedOn w:val="49"/>
    <w:link w:val="7"/>
    <w:autoRedefine/>
    <w:qFormat/>
    <w:uiPriority w:val="0"/>
    <w:rPr>
      <w:b/>
      <w:sz w:val="24"/>
    </w:rPr>
  </w:style>
  <w:style w:type="character" w:customStyle="1" w:styleId="63">
    <w:name w:val="正文缩进 Char"/>
    <w:basedOn w:val="49"/>
    <w:link w:val="9"/>
    <w:autoRedefine/>
    <w:qFormat/>
    <w:uiPriority w:val="0"/>
    <w:rPr>
      <w:sz w:val="24"/>
    </w:rPr>
  </w:style>
  <w:style w:type="character" w:customStyle="1" w:styleId="64">
    <w:name w:val="标题 7 Char"/>
    <w:basedOn w:val="49"/>
    <w:link w:val="8"/>
    <w:autoRedefine/>
    <w:qFormat/>
    <w:uiPriority w:val="0"/>
    <w:rPr>
      <w:b/>
      <w:kern w:val="2"/>
      <w:sz w:val="24"/>
    </w:rPr>
  </w:style>
  <w:style w:type="character" w:customStyle="1" w:styleId="65">
    <w:name w:val="标题 8 Char"/>
    <w:basedOn w:val="49"/>
    <w:link w:val="10"/>
    <w:autoRedefine/>
    <w:qFormat/>
    <w:uiPriority w:val="0"/>
    <w:rPr>
      <w:rFonts w:ascii="Arial" w:hAnsi="Arial" w:eastAsia="黑体"/>
      <w:kern w:val="2"/>
      <w:sz w:val="24"/>
    </w:rPr>
  </w:style>
  <w:style w:type="character" w:customStyle="1" w:styleId="66">
    <w:name w:val="标题 9 Char"/>
    <w:basedOn w:val="49"/>
    <w:link w:val="11"/>
    <w:autoRedefine/>
    <w:qFormat/>
    <w:uiPriority w:val="0"/>
    <w:rPr>
      <w:rFonts w:ascii="Arial" w:hAnsi="Arial" w:eastAsia="黑体"/>
      <w:kern w:val="2"/>
      <w:sz w:val="21"/>
    </w:rPr>
  </w:style>
  <w:style w:type="character" w:customStyle="1" w:styleId="67">
    <w:name w:val="文档结构图 Char"/>
    <w:basedOn w:val="49"/>
    <w:link w:val="15"/>
    <w:autoRedefine/>
    <w:qFormat/>
    <w:uiPriority w:val="0"/>
    <w:rPr>
      <w:rFonts w:ascii="宋体"/>
      <w:sz w:val="28"/>
      <w:shd w:val="clear" w:color="auto" w:fill="000080"/>
    </w:rPr>
  </w:style>
  <w:style w:type="character" w:customStyle="1" w:styleId="68">
    <w:name w:val="批注文字 Char"/>
    <w:basedOn w:val="49"/>
    <w:link w:val="16"/>
    <w:autoRedefine/>
    <w:qFormat/>
    <w:uiPriority w:val="0"/>
    <w:rPr>
      <w:kern w:val="2"/>
      <w:sz w:val="21"/>
    </w:rPr>
  </w:style>
  <w:style w:type="character" w:customStyle="1" w:styleId="69">
    <w:name w:val="正文文本 3 Char"/>
    <w:basedOn w:val="49"/>
    <w:link w:val="17"/>
    <w:autoRedefine/>
    <w:qFormat/>
    <w:uiPriority w:val="0"/>
    <w:rPr>
      <w:color w:val="0000FF"/>
      <w:kern w:val="2"/>
      <w:sz w:val="24"/>
      <w:szCs w:val="24"/>
    </w:rPr>
  </w:style>
  <w:style w:type="character" w:customStyle="1" w:styleId="70">
    <w:name w:val="结束语 Char"/>
    <w:basedOn w:val="49"/>
    <w:link w:val="18"/>
    <w:autoRedefine/>
    <w:qFormat/>
    <w:uiPriority w:val="99"/>
    <w:rPr>
      <w:b/>
      <w:kern w:val="2"/>
      <w:sz w:val="21"/>
    </w:rPr>
  </w:style>
  <w:style w:type="character" w:customStyle="1" w:styleId="71">
    <w:name w:val="正文文本 Char1"/>
    <w:basedOn w:val="49"/>
    <w:link w:val="19"/>
    <w:autoRedefine/>
    <w:qFormat/>
    <w:uiPriority w:val="0"/>
    <w:rPr>
      <w:rFonts w:ascii="宋体" w:hAnsi="宋体" w:cs="宋体"/>
      <w:sz w:val="24"/>
      <w:szCs w:val="24"/>
      <w:lang w:eastAsia="en-US"/>
    </w:rPr>
  </w:style>
  <w:style w:type="character" w:customStyle="1" w:styleId="72">
    <w:name w:val="正文文本缩进 Char"/>
    <w:basedOn w:val="49"/>
    <w:link w:val="20"/>
    <w:autoRedefine/>
    <w:qFormat/>
    <w:uiPriority w:val="0"/>
    <w:rPr>
      <w:i/>
      <w:iCs/>
      <w:kern w:val="2"/>
      <w:sz w:val="21"/>
    </w:rPr>
  </w:style>
  <w:style w:type="character" w:customStyle="1" w:styleId="73">
    <w:name w:val="纯文本 Char"/>
    <w:basedOn w:val="49"/>
    <w:link w:val="24"/>
    <w:autoRedefine/>
    <w:qFormat/>
    <w:uiPriority w:val="99"/>
    <w:rPr>
      <w:rFonts w:ascii="宋体" w:hAnsi="Courier New" w:cs="Courier New"/>
      <w:sz w:val="22"/>
      <w:szCs w:val="21"/>
      <w:lang w:eastAsia="en-US"/>
    </w:rPr>
  </w:style>
  <w:style w:type="character" w:customStyle="1" w:styleId="74">
    <w:name w:val="日期 Char"/>
    <w:basedOn w:val="49"/>
    <w:link w:val="26"/>
    <w:autoRedefine/>
    <w:qFormat/>
    <w:uiPriority w:val="0"/>
    <w:rPr>
      <w:kern w:val="2"/>
      <w:sz w:val="21"/>
      <w:szCs w:val="24"/>
    </w:rPr>
  </w:style>
  <w:style w:type="character" w:customStyle="1" w:styleId="75">
    <w:name w:val="正文文本缩进 2 Char"/>
    <w:basedOn w:val="49"/>
    <w:link w:val="27"/>
    <w:autoRedefine/>
    <w:qFormat/>
    <w:uiPriority w:val="0"/>
    <w:rPr>
      <w:rFonts w:ascii="宋体" w:hAnsi="宋体"/>
      <w:iCs/>
      <w:kern w:val="2"/>
      <w:sz w:val="24"/>
      <w:szCs w:val="24"/>
    </w:rPr>
  </w:style>
  <w:style w:type="character" w:customStyle="1" w:styleId="76">
    <w:name w:val="批注框文本 Char"/>
    <w:basedOn w:val="49"/>
    <w:link w:val="28"/>
    <w:autoRedefine/>
    <w:qFormat/>
    <w:uiPriority w:val="0"/>
    <w:rPr>
      <w:kern w:val="2"/>
      <w:sz w:val="18"/>
      <w:szCs w:val="18"/>
    </w:rPr>
  </w:style>
  <w:style w:type="character" w:customStyle="1" w:styleId="77">
    <w:name w:val="页脚 Char"/>
    <w:basedOn w:val="49"/>
    <w:link w:val="29"/>
    <w:autoRedefine/>
    <w:qFormat/>
    <w:uiPriority w:val="99"/>
    <w:rPr>
      <w:rFonts w:ascii="宋体" w:hAnsi="宋体" w:cs="宋体"/>
      <w:sz w:val="18"/>
      <w:szCs w:val="18"/>
      <w:lang w:eastAsia="en-US"/>
    </w:rPr>
  </w:style>
  <w:style w:type="character" w:customStyle="1" w:styleId="78">
    <w:name w:val="页眉 Char"/>
    <w:basedOn w:val="49"/>
    <w:link w:val="30"/>
    <w:qFormat/>
    <w:uiPriority w:val="0"/>
    <w:rPr>
      <w:rFonts w:ascii="宋体" w:hAnsi="宋体" w:cs="宋体"/>
      <w:sz w:val="18"/>
      <w:szCs w:val="22"/>
      <w:lang w:eastAsia="en-US"/>
    </w:rPr>
  </w:style>
  <w:style w:type="character" w:customStyle="1" w:styleId="79">
    <w:name w:val="副标题 Char"/>
    <w:link w:val="33"/>
    <w:autoRedefine/>
    <w:qFormat/>
    <w:uiPriority w:val="0"/>
    <w:rPr>
      <w:rFonts w:ascii="Cambria" w:hAnsi="Cambria"/>
      <w:b/>
      <w:bCs/>
      <w:kern w:val="28"/>
      <w:sz w:val="24"/>
      <w:szCs w:val="32"/>
    </w:rPr>
  </w:style>
  <w:style w:type="character" w:customStyle="1" w:styleId="80">
    <w:name w:val="正文文本缩进 3 Char"/>
    <w:basedOn w:val="49"/>
    <w:link w:val="36"/>
    <w:autoRedefine/>
    <w:qFormat/>
    <w:uiPriority w:val="0"/>
    <w:rPr>
      <w:kern w:val="2"/>
      <w:sz w:val="28"/>
    </w:rPr>
  </w:style>
  <w:style w:type="character" w:customStyle="1" w:styleId="81">
    <w:name w:val="正文文本 2 Char"/>
    <w:basedOn w:val="49"/>
    <w:link w:val="39"/>
    <w:autoRedefine/>
    <w:qFormat/>
    <w:uiPriority w:val="0"/>
    <w:rPr>
      <w:kern w:val="2"/>
      <w:sz w:val="21"/>
      <w:szCs w:val="24"/>
    </w:rPr>
  </w:style>
  <w:style w:type="character" w:customStyle="1" w:styleId="82">
    <w:name w:val="信息标题 Char"/>
    <w:basedOn w:val="49"/>
    <w:link w:val="40"/>
    <w:autoRedefine/>
    <w:qFormat/>
    <w:uiPriority w:val="0"/>
    <w:rPr>
      <w:rFonts w:ascii="Arial" w:hAnsi="Arial" w:cs="Arial"/>
      <w:kern w:val="2"/>
      <w:sz w:val="24"/>
      <w:szCs w:val="24"/>
      <w:shd w:val="pct20" w:color="auto" w:fill="auto"/>
    </w:rPr>
  </w:style>
  <w:style w:type="character" w:customStyle="1" w:styleId="83">
    <w:name w:val="HTML 预设格式 Char"/>
    <w:basedOn w:val="49"/>
    <w:link w:val="41"/>
    <w:autoRedefine/>
    <w:qFormat/>
    <w:uiPriority w:val="0"/>
    <w:rPr>
      <w:rFonts w:ascii="Arial Unicode MS" w:hAnsi="Arial Unicode MS" w:eastAsia="Courier New" w:cs="Courier New"/>
    </w:rPr>
  </w:style>
  <w:style w:type="character" w:customStyle="1" w:styleId="84">
    <w:name w:val="普通(网站) Char"/>
    <w:basedOn w:val="49"/>
    <w:link w:val="42"/>
    <w:autoRedefine/>
    <w:qFormat/>
    <w:locked/>
    <w:uiPriority w:val="0"/>
    <w:rPr>
      <w:rFonts w:ascii="宋体" w:hAnsi="宋体" w:cs="宋体"/>
      <w:sz w:val="24"/>
      <w:szCs w:val="24"/>
    </w:rPr>
  </w:style>
  <w:style w:type="character" w:customStyle="1" w:styleId="85">
    <w:name w:val="标题 Char"/>
    <w:basedOn w:val="49"/>
    <w:link w:val="44"/>
    <w:autoRedefine/>
    <w:qFormat/>
    <w:uiPriority w:val="0"/>
    <w:rPr>
      <w:rFonts w:ascii="Arial" w:hAnsi="Arial" w:cs="Arial"/>
      <w:b/>
      <w:bCs/>
      <w:sz w:val="44"/>
      <w:szCs w:val="32"/>
    </w:rPr>
  </w:style>
  <w:style w:type="character" w:customStyle="1" w:styleId="86">
    <w:name w:val="批注主题 Char"/>
    <w:basedOn w:val="68"/>
    <w:link w:val="45"/>
    <w:autoRedefine/>
    <w:qFormat/>
    <w:uiPriority w:val="0"/>
    <w:rPr>
      <w:b/>
      <w:bCs/>
      <w:kern w:val="2"/>
      <w:sz w:val="24"/>
      <w:szCs w:val="24"/>
    </w:rPr>
  </w:style>
  <w:style w:type="character" w:customStyle="1" w:styleId="87">
    <w:name w:val="正文首行缩进 Char"/>
    <w:basedOn w:val="88"/>
    <w:link w:val="46"/>
    <w:autoRedefine/>
    <w:qFormat/>
    <w:uiPriority w:val="0"/>
    <w:rPr>
      <w:rFonts w:eastAsia="宋体"/>
      <w:sz w:val="21"/>
      <w:szCs w:val="21"/>
      <w:lang w:val="en-US" w:eastAsia="zh-CN" w:bidi="ar-SA"/>
    </w:rPr>
  </w:style>
  <w:style w:type="character" w:customStyle="1" w:styleId="88">
    <w:name w:val="正文文本 Char"/>
    <w:basedOn w:val="49"/>
    <w:autoRedefine/>
    <w:qFormat/>
    <w:uiPriority w:val="0"/>
    <w:rPr>
      <w:rFonts w:eastAsia="宋体"/>
      <w:sz w:val="24"/>
      <w:szCs w:val="24"/>
      <w:lang w:val="en-US" w:eastAsia="zh-CN" w:bidi="ar-SA"/>
    </w:rPr>
  </w:style>
  <w:style w:type="table" w:customStyle="1" w:styleId="89">
    <w:name w:val="Table Normal"/>
    <w:autoRedefine/>
    <w:semiHidden/>
    <w:unhideWhenUsed/>
    <w:qFormat/>
    <w:uiPriority w:val="2"/>
    <w:tblPr>
      <w:tblCellMar>
        <w:top w:w="0" w:type="dxa"/>
        <w:left w:w="0" w:type="dxa"/>
        <w:bottom w:w="0" w:type="dxa"/>
        <w:right w:w="0" w:type="dxa"/>
      </w:tblCellMar>
    </w:tblPr>
  </w:style>
  <w:style w:type="paragraph" w:styleId="90">
    <w:name w:val="List Paragraph"/>
    <w:basedOn w:val="1"/>
    <w:link w:val="91"/>
    <w:autoRedefine/>
    <w:qFormat/>
    <w:uiPriority w:val="34"/>
    <w:pPr>
      <w:spacing w:before="206"/>
      <w:ind w:left="959" w:hanging="361"/>
    </w:pPr>
  </w:style>
  <w:style w:type="character" w:customStyle="1" w:styleId="91">
    <w:name w:val="列出段落 Char"/>
    <w:link w:val="90"/>
    <w:autoRedefine/>
    <w:qFormat/>
    <w:uiPriority w:val="0"/>
    <w:rPr>
      <w:rFonts w:ascii="宋体" w:hAnsi="宋体" w:cs="宋体"/>
      <w:sz w:val="22"/>
      <w:szCs w:val="22"/>
      <w:lang w:eastAsia="en-US"/>
    </w:rPr>
  </w:style>
  <w:style w:type="paragraph" w:customStyle="1" w:styleId="92">
    <w:name w:val="Table Paragraph"/>
    <w:basedOn w:val="1"/>
    <w:autoRedefine/>
    <w:qFormat/>
    <w:uiPriority w:val="1"/>
  </w:style>
  <w:style w:type="paragraph" w:customStyle="1" w:styleId="93">
    <w:name w:val="文档正文"/>
    <w:basedOn w:val="1"/>
    <w:autoRedefine/>
    <w:qFormat/>
    <w:uiPriority w:val="0"/>
    <w:pPr>
      <w:spacing w:beforeLines="50" w:afterLines="50" w:line="360" w:lineRule="auto"/>
      <w:ind w:firstLine="560" w:firstLineChars="200"/>
    </w:pPr>
    <w:rPr>
      <w:rFonts w:cs="Arial"/>
      <w:bCs/>
      <w:sz w:val="28"/>
      <w:szCs w:val="28"/>
    </w:rPr>
  </w:style>
  <w:style w:type="paragraph" w:customStyle="1" w:styleId="9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5">
    <w:name w:val="blank"/>
    <w:autoRedefine/>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96">
    <w:name w:val="xdrichtextbox2"/>
    <w:basedOn w:val="49"/>
    <w:autoRedefine/>
    <w:qFormat/>
    <w:uiPriority w:val="0"/>
    <w:rPr>
      <w:color w:val="0000FF"/>
      <w:sz w:val="18"/>
      <w:szCs w:val="18"/>
      <w:u w:val="none"/>
      <w:bdr w:val="single" w:color="DCDCDC" w:sz="8" w:space="0"/>
      <w:shd w:val="clear" w:color="auto" w:fill="FFFFFF"/>
    </w:rPr>
  </w:style>
  <w:style w:type="character" w:customStyle="1" w:styleId="97">
    <w:name w:val="apple-converted-space"/>
    <w:basedOn w:val="49"/>
    <w:autoRedefine/>
    <w:qFormat/>
    <w:uiPriority w:val="0"/>
  </w:style>
  <w:style w:type="character" w:customStyle="1" w:styleId="98">
    <w:name w:val="无间隔 Char"/>
    <w:basedOn w:val="49"/>
    <w:link w:val="99"/>
    <w:autoRedefine/>
    <w:qFormat/>
    <w:uiPriority w:val="0"/>
    <w:rPr>
      <w:rFonts w:ascii="Calibri" w:hAnsi="Calibri"/>
      <w:sz w:val="22"/>
      <w:szCs w:val="22"/>
    </w:rPr>
  </w:style>
  <w:style w:type="paragraph" w:styleId="99">
    <w:name w:val="No Spacing"/>
    <w:link w:val="98"/>
    <w:autoRedefine/>
    <w:qFormat/>
    <w:uiPriority w:val="0"/>
    <w:rPr>
      <w:rFonts w:ascii="Calibri" w:hAnsi="Calibri" w:eastAsia="宋体" w:cs="Times New Roman"/>
      <w:sz w:val="22"/>
      <w:szCs w:val="22"/>
      <w:lang w:val="en-US" w:eastAsia="zh-CN" w:bidi="ar-SA"/>
    </w:rPr>
  </w:style>
  <w:style w:type="character" w:customStyle="1" w:styleId="100">
    <w:name w:val="en1"/>
    <w:basedOn w:val="49"/>
    <w:autoRedefine/>
    <w:qFormat/>
    <w:uiPriority w:val="0"/>
    <w:rPr>
      <w:b/>
      <w:bCs/>
      <w:color w:val="154C7F"/>
      <w:sz w:val="24"/>
      <w:szCs w:val="24"/>
    </w:rPr>
  </w:style>
  <w:style w:type="character" w:customStyle="1" w:styleId="101">
    <w:name w:val="font01"/>
    <w:basedOn w:val="49"/>
    <w:autoRedefine/>
    <w:qFormat/>
    <w:uiPriority w:val="0"/>
    <w:rPr>
      <w:rFonts w:hint="eastAsia" w:ascii="宋体" w:hAnsi="宋体" w:eastAsia="宋体" w:cs="宋体"/>
      <w:color w:val="000000"/>
      <w:sz w:val="20"/>
      <w:szCs w:val="20"/>
      <w:u w:val="none"/>
    </w:rPr>
  </w:style>
  <w:style w:type="character" w:customStyle="1" w:styleId="102">
    <w:name w:val="font11"/>
    <w:basedOn w:val="49"/>
    <w:autoRedefine/>
    <w:qFormat/>
    <w:uiPriority w:val="0"/>
    <w:rPr>
      <w:rFonts w:hint="default" w:ascii="Times New Roman" w:hAnsi="Times New Roman" w:cs="Times New Roman"/>
      <w:color w:val="000000"/>
      <w:sz w:val="20"/>
      <w:szCs w:val="20"/>
      <w:u w:val="none"/>
    </w:rPr>
  </w:style>
  <w:style w:type="character" w:customStyle="1" w:styleId="103">
    <w:name w:val="glossaryitem"/>
    <w:basedOn w:val="49"/>
    <w:autoRedefine/>
    <w:qFormat/>
    <w:uiPriority w:val="0"/>
    <w:rPr>
      <w:u w:val="none"/>
    </w:rPr>
  </w:style>
  <w:style w:type="paragraph" w:customStyle="1" w:styleId="104">
    <w:name w:val="标题3(小3号)"/>
    <w:basedOn w:val="4"/>
    <w:next w:val="105"/>
    <w:autoRedefine/>
    <w:qFormat/>
    <w:uiPriority w:val="0"/>
    <w:pPr>
      <w:widowControl/>
      <w:spacing w:before="0" w:after="0" w:line="420" w:lineRule="exact"/>
    </w:pPr>
    <w:rPr>
      <w:b w:val="0"/>
      <w:bCs w:val="0"/>
      <w:color w:val="000000"/>
      <w:kern w:val="0"/>
      <w:sz w:val="30"/>
      <w:szCs w:val="21"/>
    </w:rPr>
  </w:style>
  <w:style w:type="paragraph" w:customStyle="1" w:styleId="105">
    <w:name w:val="正文小3号"/>
    <w:autoRedefine/>
    <w:qFormat/>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1"/>
    <w:autoRedefine/>
    <w:qFormat/>
    <w:uiPriority w:val="0"/>
    <w:rPr>
      <w:rFonts w:ascii="宋体" w:hAnsi="宋体" w:cs="宋体"/>
      <w:sz w:val="24"/>
      <w:szCs w:val="24"/>
      <w:lang w:eastAsia="en-US"/>
    </w:rPr>
  </w:style>
  <w:style w:type="character" w:customStyle="1" w:styleId="107">
    <w:name w:val="正文文本 3 Char1"/>
    <w:basedOn w:val="49"/>
    <w:autoRedefine/>
    <w:qFormat/>
    <w:uiPriority w:val="0"/>
    <w:rPr>
      <w:rFonts w:ascii="宋体" w:hAnsi="宋体" w:cs="宋体"/>
      <w:sz w:val="16"/>
      <w:szCs w:val="16"/>
      <w:lang w:eastAsia="en-US"/>
    </w:rPr>
  </w:style>
  <w:style w:type="paragraph" w:customStyle="1" w:styleId="108">
    <w:name w:val="封面页眉"/>
    <w:basedOn w:val="30"/>
    <w:autoRedefine/>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autoRedefine/>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9"/>
    <w:autoRedefine/>
    <w:qFormat/>
    <w:uiPriority w:val="0"/>
    <w:rPr>
      <w:rFonts w:ascii="宋体" w:hAnsi="宋体" w:cs="宋体"/>
      <w:sz w:val="22"/>
      <w:szCs w:val="22"/>
      <w:lang w:eastAsia="en-US"/>
    </w:rPr>
  </w:style>
  <w:style w:type="character" w:customStyle="1" w:styleId="111">
    <w:name w:val="批注文字 Char1"/>
    <w:basedOn w:val="49"/>
    <w:autoRedefine/>
    <w:qFormat/>
    <w:uiPriority w:val="0"/>
    <w:rPr>
      <w:rFonts w:ascii="宋体" w:hAnsi="宋体" w:cs="宋体"/>
      <w:sz w:val="22"/>
      <w:szCs w:val="22"/>
      <w:lang w:eastAsia="en-US"/>
    </w:rPr>
  </w:style>
  <w:style w:type="paragraph" w:customStyle="1" w:styleId="112">
    <w:name w:val="A"/>
    <w:basedOn w:val="1"/>
    <w:autoRedefine/>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4"/>
    <w:autoRedefine/>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autoRedefine/>
    <w:qFormat/>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9"/>
    <w:autoRedefine/>
    <w:qFormat/>
    <w:uiPriority w:val="0"/>
    <w:rPr>
      <w:rFonts w:ascii="宋体" w:hAnsi="宋体" w:cs="宋体"/>
      <w:sz w:val="18"/>
      <w:szCs w:val="18"/>
      <w:lang w:eastAsia="en-US"/>
    </w:rPr>
  </w:style>
  <w:style w:type="character" w:customStyle="1" w:styleId="116">
    <w:name w:val="日期 Char1"/>
    <w:basedOn w:val="49"/>
    <w:autoRedefine/>
    <w:qFormat/>
    <w:uiPriority w:val="0"/>
    <w:rPr>
      <w:rFonts w:ascii="宋体" w:hAnsi="宋体" w:cs="宋体"/>
      <w:sz w:val="22"/>
      <w:szCs w:val="22"/>
      <w:lang w:eastAsia="en-US"/>
    </w:rPr>
  </w:style>
  <w:style w:type="paragraph" w:customStyle="1" w:styleId="117">
    <w:name w:val="标题3(3号)"/>
    <w:basedOn w:val="4"/>
    <w:next w:val="118"/>
    <w:autoRedefine/>
    <w:qFormat/>
    <w:uiPriority w:val="0"/>
    <w:pPr>
      <w:widowControl/>
      <w:spacing w:before="0" w:after="0" w:line="420" w:lineRule="exact"/>
    </w:pPr>
    <w:rPr>
      <w:b w:val="0"/>
      <w:bCs w:val="0"/>
      <w:color w:val="000000"/>
      <w:kern w:val="0"/>
      <w:szCs w:val="21"/>
    </w:rPr>
  </w:style>
  <w:style w:type="paragraph" w:customStyle="1" w:styleId="118">
    <w:name w:val="正文3号字"/>
    <w:autoRedefine/>
    <w:qFormat/>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29"/>
    <w:autoRedefine/>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9"/>
    <w:autoRedefine/>
    <w:qFormat/>
    <w:uiPriority w:val="0"/>
    <w:rPr>
      <w:rFonts w:ascii="Courier New" w:hAnsi="Courier New" w:cs="Courier New"/>
      <w:lang w:eastAsia="en-US"/>
    </w:rPr>
  </w:style>
  <w:style w:type="character" w:customStyle="1" w:styleId="121">
    <w:name w:val="正文文本缩进 Char1"/>
    <w:basedOn w:val="49"/>
    <w:autoRedefine/>
    <w:qFormat/>
    <w:uiPriority w:val="0"/>
    <w:rPr>
      <w:rFonts w:ascii="宋体" w:hAnsi="宋体" w:cs="宋体"/>
      <w:sz w:val="22"/>
      <w:szCs w:val="22"/>
      <w:lang w:eastAsia="en-US"/>
    </w:rPr>
  </w:style>
  <w:style w:type="paragraph" w:customStyle="1" w:styleId="122">
    <w:name w:val="标题2(小3号)"/>
    <w:basedOn w:val="3"/>
    <w:next w:val="123"/>
    <w:autoRedefine/>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autoRedefine/>
    <w:qFormat/>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2"/>
    <w:next w:val="118"/>
    <w:autoRedefine/>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autoRedefine/>
    <w:qFormat/>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autoRedefine/>
    <w:qFormat/>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9"/>
    <w:autoRedefine/>
    <w:qFormat/>
    <w:uiPriority w:val="0"/>
    <w:rPr>
      <w:rFonts w:ascii="宋体" w:hAnsi="宋体" w:cs="宋体"/>
      <w:sz w:val="22"/>
      <w:szCs w:val="22"/>
      <w:lang w:eastAsia="en-US"/>
    </w:rPr>
  </w:style>
  <w:style w:type="character" w:customStyle="1" w:styleId="129">
    <w:name w:val="标题 Char1"/>
    <w:basedOn w:val="49"/>
    <w:autoRedefine/>
    <w:qFormat/>
    <w:uiPriority w:val="0"/>
    <w:rPr>
      <w:rFonts w:asciiTheme="majorHAnsi" w:hAnsiTheme="majorHAnsi" w:cstheme="majorBidi"/>
      <w:b/>
      <w:bCs/>
      <w:sz w:val="32"/>
      <w:szCs w:val="32"/>
      <w:lang w:eastAsia="en-US"/>
    </w:rPr>
  </w:style>
  <w:style w:type="character" w:customStyle="1" w:styleId="130">
    <w:name w:val="正文文本缩进 3 Char1"/>
    <w:basedOn w:val="49"/>
    <w:autoRedefine/>
    <w:qFormat/>
    <w:uiPriority w:val="0"/>
    <w:rPr>
      <w:rFonts w:ascii="宋体" w:hAnsi="宋体" w:cs="宋体"/>
      <w:sz w:val="16"/>
      <w:szCs w:val="16"/>
      <w:lang w:eastAsia="en-US"/>
    </w:rPr>
  </w:style>
  <w:style w:type="paragraph" w:customStyle="1" w:styleId="131">
    <w:name w:val="标准"/>
    <w:basedOn w:val="1"/>
    <w:autoRedefine/>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autoRedefine/>
    <w:qFormat/>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9"/>
    <w:autoRedefine/>
    <w:qFormat/>
    <w:uiPriority w:val="0"/>
    <w:rPr>
      <w:rFonts w:ascii="宋体" w:hAnsi="宋体" w:cs="宋体"/>
      <w:sz w:val="18"/>
      <w:szCs w:val="18"/>
      <w:lang w:eastAsia="en-US"/>
    </w:rPr>
  </w:style>
  <w:style w:type="character" w:customStyle="1" w:styleId="134">
    <w:name w:val="批注主题 Char1"/>
    <w:basedOn w:val="111"/>
    <w:autoRedefine/>
    <w:qFormat/>
    <w:uiPriority w:val="0"/>
    <w:rPr>
      <w:rFonts w:ascii="宋体" w:hAnsi="宋体" w:cs="宋体"/>
      <w:b/>
      <w:bCs/>
      <w:sz w:val="22"/>
      <w:szCs w:val="22"/>
      <w:lang w:eastAsia="en-US"/>
    </w:rPr>
  </w:style>
  <w:style w:type="paragraph" w:customStyle="1" w:styleId="135">
    <w:name w:val="封底页脚"/>
    <w:basedOn w:val="29"/>
    <w:autoRedefine/>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4"/>
    <w:next w:val="123"/>
    <w:autoRedefine/>
    <w:qFormat/>
    <w:uiPriority w:val="0"/>
    <w:pPr>
      <w:widowControl/>
      <w:spacing w:before="0" w:after="0" w:line="420" w:lineRule="exact"/>
    </w:pPr>
    <w:rPr>
      <w:b w:val="0"/>
      <w:bCs w:val="0"/>
      <w:color w:val="000000"/>
      <w:kern w:val="0"/>
      <w:sz w:val="28"/>
      <w:szCs w:val="21"/>
    </w:rPr>
  </w:style>
  <w:style w:type="paragraph" w:customStyle="1" w:styleId="137">
    <w:name w:val="标题2"/>
    <w:basedOn w:val="3"/>
    <w:autoRedefine/>
    <w:qFormat/>
    <w:uiPriority w:val="0"/>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138">
    <w:name w:val="默认段落字体 Para 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autoRedefine/>
    <w:qFormat/>
    <w:uiPriority w:val="0"/>
    <w:pPr>
      <w:widowControl/>
      <w:pBdr>
        <w:bottom w:val="single" w:color="auto" w:sz="4" w:space="0"/>
        <w:right w:val="single" w:color="auto" w:sz="4" w:space="0"/>
      </w:pBdr>
      <w:tabs>
        <w:tab w:val="left" w:pos="1382"/>
      </w:tabs>
      <w:autoSpaceDE/>
      <w:autoSpaceDN/>
      <w:spacing w:before="100" w:beforeAutospacing="1" w:after="100" w:afterAutospacing="1"/>
      <w:ind w:left="988" w:hanging="390"/>
      <w:jc w:val="center"/>
    </w:pPr>
    <w:rPr>
      <w:rFonts w:ascii="Times New Roman" w:hAnsi="Times New Roman" w:eastAsia="Arial Unicode MS" w:cs="Times New Roman"/>
      <w:sz w:val="20"/>
      <w:szCs w:val="20"/>
      <w:lang w:eastAsia="zh-CN"/>
    </w:rPr>
  </w:style>
  <w:style w:type="paragraph" w:customStyle="1" w:styleId="140">
    <w:name w:val="金2"/>
    <w:basedOn w:val="1"/>
    <w:next w:val="1"/>
    <w:autoRedefine/>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1"/>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40"/>
    <w:next w:val="40"/>
    <w:autoRedefine/>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autoRedefine/>
    <w:qFormat/>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autoRedefine/>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autoRedefine/>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48">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autoRedefine/>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0"/>
    <w:autoRedefine/>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autoRedefine/>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4"/>
    <w:next w:val="154"/>
    <w:autoRedefine/>
    <w:qFormat/>
    <w:uiPriority w:val="0"/>
    <w:pPr>
      <w:widowControl/>
      <w:spacing w:before="0" w:after="0" w:line="420" w:lineRule="exact"/>
    </w:pPr>
    <w:rPr>
      <w:b w:val="0"/>
      <w:bCs w:val="0"/>
      <w:color w:val="000000"/>
      <w:kern w:val="0"/>
      <w:sz w:val="24"/>
      <w:szCs w:val="21"/>
    </w:rPr>
  </w:style>
  <w:style w:type="paragraph" w:customStyle="1" w:styleId="154">
    <w:name w:val="正文小4号"/>
    <w:autoRedefine/>
    <w:qFormat/>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4"/>
    <w:next w:val="127"/>
    <w:autoRedefine/>
    <w:qFormat/>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autoRedefine/>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3"/>
    <w:next w:val="118"/>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2"/>
    <w:autoRedefine/>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2"/>
    <w:autoRedefine/>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0"/>
    <w:autoRedefine/>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2"/>
    <w:next w:val="127"/>
    <w:autoRedefine/>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3"/>
    <w:next w:val="154"/>
    <w:autoRedefine/>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autoRedefine/>
    <w:qFormat/>
    <w:uiPriority w:val="0"/>
    <w:pPr>
      <w:widowControl/>
      <w:autoSpaceDE/>
      <w:autoSpaceDN/>
      <w:spacing w:before="100" w:beforeAutospacing="1" w:after="100" w:afterAutospacing="1"/>
    </w:pPr>
    <w:rPr>
      <w:sz w:val="24"/>
      <w:szCs w:val="24"/>
      <w:lang w:eastAsia="zh-CN"/>
    </w:rPr>
  </w:style>
  <w:style w:type="paragraph" w:customStyle="1" w:styleId="168">
    <w:name w:val="p0"/>
    <w:basedOn w:val="1"/>
    <w:autoRedefine/>
    <w:qFormat/>
    <w:uiPriority w:val="0"/>
    <w:pPr>
      <w:widowControl/>
      <w:autoSpaceDE/>
      <w:autoSpaceDN/>
    </w:pPr>
    <w:rPr>
      <w:sz w:val="24"/>
      <w:szCs w:val="24"/>
      <w:lang w:eastAsia="zh-CN"/>
    </w:rPr>
  </w:style>
  <w:style w:type="paragraph" w:customStyle="1" w:styleId="169">
    <w:name w:val="字元 字元1"/>
    <w:basedOn w:val="1"/>
    <w:autoRedefine/>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autoRedefine/>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2"/>
    <w:next w:val="123"/>
    <w:autoRedefine/>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autoRedefine/>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autoRedefine/>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2"/>
    <w:next w:val="154"/>
    <w:autoRedefine/>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2"/>
    <w:next w:val="105"/>
    <w:autoRedefine/>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autoRedefine/>
    <w:qFormat/>
    <w:uiPriority w:val="0"/>
    <w:pPr>
      <w:autoSpaceDE/>
      <w:autoSpaceDN/>
      <w:jc w:val="both"/>
    </w:pPr>
    <w:rPr>
      <w:rFonts w:cs="Times New Roman"/>
      <w:b/>
      <w:bCs/>
      <w:kern w:val="2"/>
      <w:sz w:val="28"/>
      <w:szCs w:val="20"/>
      <w:lang w:eastAsia="zh-CN"/>
    </w:rPr>
  </w:style>
  <w:style w:type="paragraph" w:customStyle="1" w:styleId="179">
    <w:name w:val="标题2(3号)"/>
    <w:basedOn w:val="3"/>
    <w:next w:val="105"/>
    <w:autoRedefine/>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3"/>
    <w:next w:val="127"/>
    <w:autoRedefine/>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5"/>
    <w:autoRedefine/>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autoRedefine/>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autoRedefine/>
    <w:qFormat/>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autoRedefine/>
    <w:qFormat/>
    <w:uiPriority w:val="0"/>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autoRedefine/>
    <w:qFormat/>
    <w:uiPriority w:val="0"/>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autoRedefine/>
    <w:qFormat/>
    <w:uiPriority w:val="0"/>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autoRedefine/>
    <w:qFormat/>
    <w:uiPriority w:val="0"/>
    <w:pPr>
      <w:outlineLvl w:val="3"/>
    </w:pPr>
  </w:style>
  <w:style w:type="paragraph" w:customStyle="1" w:styleId="188">
    <w:name w:val="大纲5"/>
    <w:basedOn w:val="187"/>
    <w:autoRedefine/>
    <w:qFormat/>
    <w:uiPriority w:val="0"/>
    <w:pPr>
      <w:tabs>
        <w:tab w:val="left" w:pos="360"/>
      </w:tabs>
      <w:outlineLvl w:val="4"/>
    </w:pPr>
    <w:rPr>
      <w:b w:val="0"/>
      <w:szCs w:val="36"/>
    </w:rPr>
  </w:style>
  <w:style w:type="paragraph" w:customStyle="1" w:styleId="189">
    <w:name w:val="大纲6"/>
    <w:basedOn w:val="188"/>
    <w:autoRedefine/>
    <w:qFormat/>
    <w:uiPriority w:val="0"/>
    <w:pPr>
      <w:outlineLvl w:val="5"/>
    </w:pPr>
    <w:rPr>
      <w:rFonts w:ascii="宋体"/>
      <w:szCs w:val="24"/>
    </w:rPr>
  </w:style>
  <w:style w:type="paragraph" w:customStyle="1" w:styleId="190">
    <w:name w:val="Char1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autoRedefine/>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5">
    <w:name w:val="正文3"/>
    <w:autoRedefine/>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autoRedefine/>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200">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autoRedefine/>
    <w:qFormat/>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autoRedefine/>
    <w:qFormat/>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autoRedefine/>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autoRedefine/>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9"/>
    <w:autoRedefine/>
    <w:qFormat/>
    <w:uiPriority w:val="0"/>
  </w:style>
  <w:style w:type="character" w:customStyle="1" w:styleId="207">
    <w:name w:val="xdrichtextbox3"/>
    <w:basedOn w:val="49"/>
    <w:autoRedefine/>
    <w:qFormat/>
    <w:uiPriority w:val="0"/>
    <w:rPr>
      <w:color w:val="auto"/>
      <w:u w:val="none"/>
      <w:bdr w:val="single" w:color="DCDCDC" w:sz="8" w:space="0"/>
      <w:shd w:val="clear" w:color="auto" w:fill="FFFFFF"/>
    </w:rPr>
  </w:style>
  <w:style w:type="paragraph" w:customStyle="1" w:styleId="208">
    <w:name w:val="TOC 标题1"/>
    <w:basedOn w:val="2"/>
    <w:next w:val="1"/>
    <w:autoRedefine/>
    <w:unhideWhenUsed/>
    <w:qFormat/>
    <w:uiPriority w:val="39"/>
    <w:pPr>
      <w:keepNext/>
      <w:keepLines/>
      <w:spacing w:before="340" w:after="330" w:line="578" w:lineRule="auto"/>
      <w:ind w:left="0"/>
      <w:outlineLvl w:val="9"/>
    </w:pPr>
    <w:rPr>
      <w:kern w:val="44"/>
      <w:sz w:val="44"/>
      <w:szCs w:val="44"/>
    </w:rPr>
  </w:style>
  <w:style w:type="character" w:customStyle="1" w:styleId="209">
    <w:name w:val="副标题 Char1"/>
    <w:basedOn w:val="49"/>
    <w:autoRedefine/>
    <w:qFormat/>
    <w:uiPriority w:val="0"/>
    <w:rPr>
      <w:rFonts w:asciiTheme="majorHAnsi" w:hAnsiTheme="majorHAnsi" w:cstheme="majorBidi"/>
      <w:b/>
      <w:bCs/>
      <w:kern w:val="28"/>
      <w:sz w:val="32"/>
      <w:szCs w:val="32"/>
      <w:lang w:eastAsia="en-US"/>
    </w:rPr>
  </w:style>
  <w:style w:type="paragraph" w:customStyle="1" w:styleId="210">
    <w:name w:val="CM7"/>
    <w:basedOn w:val="94"/>
    <w:next w:val="94"/>
    <w:autoRedefine/>
    <w:unhideWhenUsed/>
    <w:qFormat/>
    <w:uiPriority w:val="99"/>
    <w:pPr>
      <w:spacing w:after="320"/>
    </w:pPr>
  </w:style>
  <w:style w:type="paragraph" w:customStyle="1" w:styleId="211">
    <w:name w:val="WPS Plain"/>
    <w:autoRedefine/>
    <w:qFormat/>
    <w:uiPriority w:val="0"/>
    <w:rPr>
      <w:rFonts w:ascii="Times New Roman" w:hAnsi="Times New Roman" w:eastAsia="宋体" w:cs="Times New Roman"/>
      <w:lang w:val="en-US" w:eastAsia="zh-CN" w:bidi="ar-SA"/>
    </w:rPr>
  </w:style>
  <w:style w:type="paragraph" w:customStyle="1" w:styleId="212">
    <w:name w:val="Bg"/>
    <w:basedOn w:val="1"/>
    <w:autoRedefine/>
    <w:qFormat/>
    <w:uiPriority w:val="0"/>
    <w:pPr>
      <w:topLinePunct/>
      <w:snapToGrid w:val="0"/>
      <w:spacing w:before="60" w:after="60"/>
      <w:jc w:val="center"/>
    </w:pPr>
    <w:rPr>
      <w:kern w:val="2"/>
      <w:sz w:val="18"/>
    </w:rPr>
  </w:style>
  <w:style w:type="paragraph" w:customStyle="1" w:styleId="213">
    <w:name w:val="正文格式"/>
    <w:basedOn w:val="1"/>
    <w:autoRedefine/>
    <w:qFormat/>
    <w:uiPriority w:val="0"/>
    <w:pPr>
      <w:topLinePunct/>
      <w:ind w:firstLine="420" w:firstLineChars="200"/>
    </w:pPr>
    <w:rPr>
      <w:kern w:val="2"/>
      <w:sz w:val="21"/>
    </w:rPr>
  </w:style>
  <w:style w:type="paragraph" w:customStyle="1" w:styleId="214">
    <w:name w:val="b"/>
    <w:basedOn w:val="1"/>
    <w:autoRedefine/>
    <w:qFormat/>
    <w:uiPriority w:val="0"/>
    <w:pPr>
      <w:tabs>
        <w:tab w:val="center" w:pos="4706"/>
        <w:tab w:val="right" w:pos="9044"/>
      </w:tabs>
      <w:topLinePunct/>
      <w:spacing w:before="160" w:after="60" w:line="312" w:lineRule="exact"/>
      <w:jc w:val="center"/>
    </w:pPr>
    <w:rPr>
      <w:rFonts w:ascii="Arial" w:hAnsi="Arial" w:eastAsia="黑体"/>
      <w:sz w:val="21"/>
    </w:rPr>
  </w:style>
  <w:style w:type="character" w:customStyle="1" w:styleId="215">
    <w:name w:val="特点 Char"/>
    <w:autoRedefine/>
    <w:qFormat/>
    <w:locked/>
    <w:uiPriority w:val="0"/>
    <w:rPr>
      <w:rFonts w:eastAsia="宋体"/>
      <w:kern w:val="2"/>
      <w:sz w:val="21"/>
      <w:lang w:val="en-US" w:eastAsia="zh-CN" w:bidi="ar-SA"/>
    </w:rPr>
  </w:style>
  <w:style w:type="character" w:customStyle="1" w:styleId="216">
    <w:name w:val="纯文本 Char1"/>
    <w:autoRedefine/>
    <w:qFormat/>
    <w:uiPriority w:val="0"/>
    <w:rPr>
      <w:rFonts w:ascii="宋体" w:hAnsi="Courier New" w:eastAsia="宋体" w:cs="Courier New"/>
      <w:kern w:val="0"/>
      <w:sz w:val="22"/>
      <w:szCs w:val="21"/>
      <w:lang w:eastAsia="en-US"/>
    </w:rPr>
  </w:style>
  <w:style w:type="paragraph" w:customStyle="1" w:styleId="217">
    <w:name w:val="列出段落2"/>
    <w:basedOn w:val="1"/>
    <w:autoRedefine/>
    <w:qFormat/>
    <w:uiPriority w:val="0"/>
    <w:pPr>
      <w:widowControl/>
      <w:autoSpaceDE/>
      <w:autoSpaceDN/>
      <w:ind w:firstLine="420" w:firstLineChars="200"/>
    </w:pPr>
    <w:rPr>
      <w:rFonts w:ascii="Times New Roman" w:hAnsi="Times New Roman" w:cs="Times New Roman"/>
      <w:sz w:val="20"/>
      <w:szCs w:val="20"/>
      <w:lang w:eastAsia="zh-CN"/>
    </w:rPr>
  </w:style>
  <w:style w:type="paragraph" w:customStyle="1" w:styleId="218">
    <w:name w:val="* 左对齐的段落"/>
    <w:autoRedefine/>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219">
    <w:name w:val="Book Title"/>
    <w:basedOn w:val="49"/>
    <w:autoRedefine/>
    <w:qFormat/>
    <w:uiPriority w:val="33"/>
    <w:rPr>
      <w:b/>
      <w:bCs/>
      <w:smallCaps/>
      <w:spacing w:val="5"/>
    </w:rPr>
  </w:style>
  <w:style w:type="paragraph" w:customStyle="1" w:styleId="220">
    <w:name w:val="xl26"/>
    <w:basedOn w:val="1"/>
    <w:autoRedefine/>
    <w:qFormat/>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paragraph" w:customStyle="1" w:styleId="221">
    <w:name w:val="样式 标题 2 + 宋体 五号 行距: 单倍行距"/>
    <w:basedOn w:val="3"/>
    <w:autoRedefine/>
    <w:qFormat/>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222">
    <w:name w:val="TOC Heading"/>
    <w:basedOn w:val="2"/>
    <w:next w:val="1"/>
    <w:autoRedefine/>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223">
    <w:name w:val="默认段落字体 Para Char Char Char Char Char Char Char"/>
    <w:basedOn w:val="1"/>
    <w:autoRedefine/>
    <w:qFormat/>
    <w:uiPriority w:val="0"/>
    <w:pPr>
      <w:autoSpaceDE/>
      <w:autoSpaceDN/>
      <w:jc w:val="both"/>
    </w:pPr>
    <w:rPr>
      <w:rFonts w:ascii="Times New Roman" w:hAnsi="Times New Roman" w:cs="Times New Roman"/>
      <w:kern w:val="2"/>
      <w:sz w:val="21"/>
      <w:szCs w:val="24"/>
      <w:lang w:eastAsia="zh-CN"/>
    </w:rPr>
  </w:style>
  <w:style w:type="paragraph" w:customStyle="1" w:styleId="224">
    <w:name w:val="段落样式"/>
    <w:basedOn w:val="1"/>
    <w:autoRedefine/>
    <w:qFormat/>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225">
    <w:name w:val="font21"/>
    <w:autoRedefine/>
    <w:qFormat/>
    <w:uiPriority w:val="0"/>
    <w:rPr>
      <w:rFonts w:hint="eastAsia" w:ascii="宋体" w:hAnsi="宋体" w:eastAsia="宋体" w:cs="宋体"/>
      <w:color w:val="000000"/>
      <w:sz w:val="20"/>
      <w:szCs w:val="20"/>
      <w:u w:val="none"/>
    </w:rPr>
  </w:style>
  <w:style w:type="character" w:customStyle="1" w:styleId="226">
    <w:name w:val="普通文字 Char2"/>
    <w:basedOn w:val="49"/>
    <w:autoRedefine/>
    <w:qFormat/>
    <w:uiPriority w:val="99"/>
    <w:rPr>
      <w:rFonts w:ascii="宋体" w:hAnsi="Courier New" w:cs="Courier New"/>
      <w:sz w:val="22"/>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C4B9FD-8EA2-48D1-B2E4-128E945954F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41</Pages>
  <Words>18825</Words>
  <Characters>19859</Characters>
  <Lines>277</Lines>
  <Paragraphs>78</Paragraphs>
  <TotalTime>1</TotalTime>
  <ScaleCrop>false</ScaleCrop>
  <LinksUpToDate>false</LinksUpToDate>
  <CharactersWithSpaces>21238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本色</cp:lastModifiedBy>
  <dcterms:modified xsi:type="dcterms:W3CDTF">2024-02-07T09:04:57Z</dcterms:modified>
  <dc:title>公开招标文件（货物服务类）</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2052-12.1.0.16250</vt:lpwstr>
  </property>
  <property fmtid="{D5CDD505-2E9C-101B-9397-08002B2CF9AE}" pid="6" name="ICV">
    <vt:lpwstr>0B35A39063704F8BAEB1FF8A1B3D1D42</vt:lpwstr>
  </property>
</Properties>
</file>