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36"/>
          <w:szCs w:val="36"/>
          <w:u w:val="single"/>
          <w:lang w:eastAsia="zh-CN"/>
        </w:rPr>
      </w:pPr>
      <w:r>
        <w:rPr>
          <w:rFonts w:hint="eastAsia" w:ascii="微软雅黑" w:eastAsia="微软雅黑"/>
          <w:b/>
          <w:sz w:val="36"/>
          <w:szCs w:val="36"/>
          <w:u w:val="single"/>
          <w:lang w:eastAsia="zh-CN"/>
        </w:rPr>
        <w:t>福建福海创石油化工有限公司专利申请代理服务</w:t>
      </w:r>
    </w:p>
    <w:p>
      <w:pPr>
        <w:pStyle w:val="20"/>
        <w:jc w:val="center"/>
        <w:rPr>
          <w:rFonts w:hint="eastAsia" w:ascii="微软雅黑" w:eastAsia="微软雅黑"/>
          <w:b/>
          <w:color w:val="000000" w:themeColor="text1"/>
          <w:sz w:val="44"/>
          <w:szCs w:val="44"/>
          <w:u w:val="single"/>
          <w:lang w:val="en-US" w:eastAsia="zh-CN"/>
        </w:rPr>
      </w:pPr>
    </w:p>
    <w:p>
      <w:pPr>
        <w:pStyle w:val="20"/>
        <w:jc w:val="center"/>
        <w:rPr>
          <w:rFonts w:hint="eastAsia" w:ascii="微软雅黑" w:eastAsia="微软雅黑"/>
          <w:b/>
          <w:color w:val="000000" w:themeColor="text1"/>
          <w:sz w:val="44"/>
          <w:szCs w:val="44"/>
          <w:u w:val="single"/>
          <w:lang w:eastAsia="zh-CN"/>
        </w:rPr>
      </w:pPr>
      <w:r>
        <w:rPr>
          <w:rFonts w:hint="eastAsia" w:ascii="微软雅黑" w:eastAsia="微软雅黑"/>
          <w:b/>
          <w:color w:val="000000" w:themeColor="text1"/>
          <w:sz w:val="44"/>
          <w:szCs w:val="44"/>
          <w:u w:val="single"/>
          <w:lang w:val="en-US" w:eastAsia="zh-CN"/>
        </w:rPr>
        <w:t>询比</w:t>
      </w:r>
      <w:r>
        <w:rPr>
          <w:rFonts w:hint="eastAsia" w:ascii="微软雅黑" w:eastAsia="微软雅黑"/>
          <w:b/>
          <w:color w:val="000000" w:themeColor="text1"/>
          <w:sz w:val="44"/>
          <w:szCs w:val="44"/>
          <w:u w:val="single"/>
          <w:lang w:eastAsia="zh-CN"/>
        </w:rPr>
        <w:t>文件</w:t>
      </w:r>
    </w:p>
    <w:p>
      <w:pPr>
        <w:pStyle w:val="20"/>
        <w:jc w:val="center"/>
        <w:rPr>
          <w:rFonts w:hint="eastAsia" w:ascii="微软雅黑" w:eastAsia="微软雅黑"/>
          <w:b/>
          <w:color w:val="000000" w:themeColor="text1"/>
          <w:sz w:val="44"/>
          <w:szCs w:val="44"/>
          <w:u w:val="single"/>
          <w:lang w:eastAsia="zh-CN"/>
        </w:rPr>
      </w:pP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rPr>
        <w:t>FHC-PTCG20241216002</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32"/>
          <w:szCs w:val="32"/>
        </w:rPr>
      </w:pPr>
      <w:r>
        <w:rPr>
          <w:rFonts w:hint="eastAsia" w:ascii="微软雅黑" w:hAnsi="微软雅黑" w:eastAsia="微软雅黑"/>
          <w:b/>
          <w:sz w:val="32"/>
          <w:szCs w:val="32"/>
        </w:rPr>
        <w:t>福建</w:t>
      </w:r>
      <w:r>
        <w:rPr>
          <w:rFonts w:ascii="微软雅黑" w:hAnsi="微软雅黑" w:eastAsia="微软雅黑"/>
          <w:b/>
          <w:sz w:val="32"/>
          <w:szCs w:val="32"/>
        </w:rPr>
        <w:t>福海创石油化工有限公司</w:t>
      </w:r>
      <w:r>
        <w:rPr>
          <w:rFonts w:hint="eastAsia" w:ascii="微软雅黑" w:hAnsi="微软雅黑" w:eastAsia="微软雅黑"/>
          <w:b/>
          <w:sz w:val="32"/>
          <w:szCs w:val="32"/>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四</w:t>
      </w:r>
      <w:r>
        <w:rPr>
          <w:rFonts w:hint="eastAsia" w:ascii="微软雅黑" w:eastAsia="微软雅黑"/>
          <w:b/>
          <w:color w:val="000000" w:themeColor="text1"/>
          <w:w w:val="95"/>
          <w:sz w:val="32"/>
          <w:lang w:eastAsia="zh-CN"/>
        </w:rPr>
        <w:t>年十</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福建福海创石油化工有限公司专利申请代理服务比选公告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w:t>
      </w:r>
      <w:r>
        <w:rPr>
          <w:rFonts w:hint="eastAsia"/>
          <w:color w:val="000000" w:themeColor="text1"/>
          <w:lang w:eastAsia="zh-CN"/>
        </w:rPr>
        <w:t>就“</w:t>
      </w:r>
      <w:r>
        <w:rPr>
          <w:rFonts w:hint="eastAsia"/>
          <w:color w:val="000000" w:themeColor="text1"/>
          <w:u w:val="single"/>
          <w:lang w:eastAsia="zh-CN"/>
        </w:rPr>
        <w:t>福建福海创石油化工有限公司专利申请代理服务（项目编号：FHC-PTCG20241216002）</w:t>
      </w:r>
      <w:r>
        <w:rPr>
          <w:rFonts w:hint="eastAsia"/>
          <w:color w:val="000000" w:themeColor="text1"/>
          <w:lang w:eastAsia="zh-CN"/>
        </w:rPr>
        <w:t>”</w:t>
      </w:r>
      <w:r>
        <w:rPr>
          <w:color w:val="000000" w:themeColor="text1"/>
          <w:lang w:eastAsia="zh-CN"/>
        </w:rPr>
        <w:t>进</w:t>
      </w:r>
      <w:r>
        <w:rPr>
          <w:lang w:eastAsia="zh-CN"/>
        </w:rPr>
        <w:t>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项目名称：福建福海创石油化工有限公司专利申请代理服务</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720" w:leftChars="218" w:hanging="240" w:hangingChars="100"/>
        <w:textAlignment w:val="auto"/>
        <w:rPr>
          <w:sz w:val="24"/>
          <w:szCs w:val="24"/>
          <w:lang w:eastAsia="zh-CN"/>
        </w:rPr>
      </w:pPr>
      <w:r>
        <w:rPr>
          <w:sz w:val="24"/>
          <w:szCs w:val="24"/>
          <w:lang w:eastAsia="zh-CN"/>
        </w:rPr>
        <w:t>2.</w:t>
      </w:r>
      <w:r>
        <w:rPr>
          <w:rFonts w:hint="eastAsia"/>
          <w:sz w:val="24"/>
          <w:szCs w:val="24"/>
          <w:lang w:eastAsia="zh-CN"/>
        </w:rPr>
        <w:t>比选项目简要说明：为加强和规范公司专利管理，保护公司知识产权，提升公司的自主创新水平，鼓励公司职工发明创造，为进一步提升专利申报的专业化、规范化水平，拟继续委托专利代理机构开展专利代理服务</w:t>
      </w:r>
      <w:r>
        <w:rPr>
          <w:sz w:val="24"/>
          <w:szCs w:val="24"/>
          <w:lang w:eastAsia="zh-CN"/>
        </w:rPr>
        <w:t>。具体详见附件技术要求</w:t>
      </w:r>
      <w:r>
        <w:rPr>
          <w:rFonts w:hint="eastAsia"/>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720" w:leftChars="218" w:hanging="240" w:hangingChars="100"/>
        <w:textAlignment w:val="auto"/>
        <w:rPr>
          <w:sz w:val="24"/>
          <w:szCs w:val="24"/>
          <w:lang w:eastAsia="zh-CN"/>
        </w:rPr>
      </w:pPr>
      <w:r>
        <w:rPr>
          <w:sz w:val="24"/>
          <w:szCs w:val="24"/>
          <w:lang w:eastAsia="zh-CN"/>
        </w:rPr>
        <w:t>3.</w:t>
      </w:r>
      <w:r>
        <w:rPr>
          <w:rFonts w:hint="eastAsia"/>
          <w:sz w:val="24"/>
          <w:szCs w:val="24"/>
          <w:lang w:eastAsia="zh-CN"/>
        </w:rPr>
        <w:t>比选控制价：实用新型专利代理费最高限价2000元/件，发明专利代理费最高限价5000元/件，外观设计代理费最高限价2000元/件，专利年费代缴手续费最高限价150元/件，超出最高限价即为废标。</w:t>
      </w:r>
    </w:p>
    <w:p>
      <w:pPr>
        <w:tabs>
          <w:tab w:val="left" w:pos="709"/>
        </w:tabs>
        <w:spacing w:line="360" w:lineRule="auto"/>
        <w:ind w:firstLine="480" w:firstLineChars="200"/>
        <w:rPr>
          <w:rFonts w:hint="default"/>
          <w:sz w:val="24"/>
          <w:szCs w:val="24"/>
          <w:lang w:val="en-US" w:eastAsia="zh-CN"/>
        </w:rPr>
      </w:pPr>
      <w:r>
        <w:rPr>
          <w:rFonts w:hint="eastAsia"/>
          <w:sz w:val="24"/>
          <w:szCs w:val="24"/>
          <w:lang w:eastAsia="zh-CN"/>
        </w:rPr>
        <w:t>4</w:t>
      </w:r>
      <w:r>
        <w:rPr>
          <w:sz w:val="24"/>
          <w:szCs w:val="24"/>
          <w:lang w:eastAsia="zh-CN"/>
        </w:rPr>
        <w:t>.合同期限</w:t>
      </w:r>
      <w:r>
        <w:rPr>
          <w:rFonts w:hint="eastAsia"/>
          <w:sz w:val="24"/>
          <w:szCs w:val="24"/>
          <w:lang w:eastAsia="zh-CN"/>
        </w:rPr>
        <w:t>：</w:t>
      </w:r>
      <w:r>
        <w:rPr>
          <w:rFonts w:hint="eastAsia"/>
          <w:sz w:val="24"/>
          <w:szCs w:val="24"/>
          <w:lang w:val="en-US" w:eastAsia="zh-CN"/>
        </w:rPr>
        <w:t>自</w:t>
      </w:r>
      <w:r>
        <w:rPr>
          <w:sz w:val="24"/>
          <w:szCs w:val="24"/>
          <w:lang w:eastAsia="zh-CN"/>
        </w:rPr>
        <w:t>202</w:t>
      </w:r>
      <w:r>
        <w:rPr>
          <w:rFonts w:hint="eastAsia"/>
          <w:sz w:val="24"/>
          <w:szCs w:val="24"/>
          <w:lang w:val="en-US" w:eastAsia="zh-CN"/>
        </w:rPr>
        <w:t>5</w:t>
      </w:r>
      <w:r>
        <w:rPr>
          <w:sz w:val="24"/>
          <w:szCs w:val="24"/>
          <w:lang w:eastAsia="zh-CN"/>
        </w:rPr>
        <w:t>.</w:t>
      </w:r>
      <w:r>
        <w:rPr>
          <w:rFonts w:hint="eastAsia"/>
          <w:sz w:val="24"/>
          <w:szCs w:val="24"/>
          <w:lang w:val="en-US" w:eastAsia="zh-CN"/>
        </w:rPr>
        <w:t>0</w:t>
      </w:r>
      <w:r>
        <w:rPr>
          <w:sz w:val="24"/>
          <w:szCs w:val="24"/>
          <w:lang w:eastAsia="zh-CN"/>
        </w:rPr>
        <w:t>2.</w:t>
      </w:r>
      <w:r>
        <w:rPr>
          <w:rFonts w:hint="eastAsia"/>
          <w:sz w:val="24"/>
          <w:szCs w:val="24"/>
          <w:lang w:val="en-US" w:eastAsia="zh-CN"/>
        </w:rPr>
        <w:t>0</w:t>
      </w:r>
      <w:r>
        <w:rPr>
          <w:sz w:val="24"/>
          <w:szCs w:val="24"/>
          <w:lang w:eastAsia="zh-CN"/>
        </w:rPr>
        <w:t>1-202</w:t>
      </w:r>
      <w:r>
        <w:rPr>
          <w:rFonts w:hint="eastAsia"/>
          <w:sz w:val="24"/>
          <w:szCs w:val="24"/>
          <w:lang w:val="en-US" w:eastAsia="zh-CN"/>
        </w:rPr>
        <w:t>8</w:t>
      </w:r>
      <w:r>
        <w:rPr>
          <w:sz w:val="24"/>
          <w:szCs w:val="24"/>
          <w:lang w:eastAsia="zh-CN"/>
        </w:rPr>
        <w:t>.</w:t>
      </w:r>
      <w:r>
        <w:rPr>
          <w:rFonts w:hint="eastAsia"/>
          <w:sz w:val="24"/>
          <w:szCs w:val="24"/>
          <w:lang w:val="en-US" w:eastAsia="zh-CN"/>
        </w:rPr>
        <w:t>0</w:t>
      </w:r>
      <w:r>
        <w:rPr>
          <w:sz w:val="24"/>
          <w:szCs w:val="24"/>
          <w:lang w:eastAsia="zh-CN"/>
        </w:rPr>
        <w:t>1.31</w:t>
      </w:r>
      <w:r>
        <w:rPr>
          <w:rFonts w:hint="eastAsia"/>
          <w:sz w:val="24"/>
          <w:szCs w:val="24"/>
          <w:lang w:val="en-US" w:eastAsia="zh-CN"/>
        </w:rPr>
        <w:t>止</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kinsoku/>
        <w:wordWrap/>
        <w:overflowPunct/>
        <w:topLinePunct w:val="0"/>
        <w:bidi w:val="0"/>
        <w:snapToGrid/>
        <w:spacing w:line="360" w:lineRule="auto"/>
        <w:ind w:firstLine="512" w:firstLineChars="200"/>
        <w:rPr>
          <w:rFonts w:ascii="宋体" w:hAnsi="宋体" w:eastAsia="宋体"/>
          <w:snapToGrid w:val="0"/>
          <w:spacing w:val="8"/>
          <w:sz w:val="24"/>
          <w:szCs w:val="24"/>
        </w:rPr>
      </w:pPr>
      <w:r>
        <w:rPr>
          <w:rFonts w:hint="eastAsia" w:ascii="宋体" w:hAnsi="宋体" w:eastAsia="宋体"/>
          <w:snapToGrid w:val="0"/>
          <w:spacing w:val="8"/>
          <w:sz w:val="24"/>
          <w:szCs w:val="24"/>
        </w:rPr>
        <w:t>1、中华人民共和国境内注册、具有独立法人资格或普通合伙企业，具有项目咨询服务的相关营业范围，且具有良好的财务状况和商业信誉（需提供营业执照、资信等级证书复印件）。</w:t>
      </w:r>
    </w:p>
    <w:p>
      <w:pPr>
        <w:keepNext w:val="0"/>
        <w:keepLines w:val="0"/>
        <w:pageBreakBefore w:val="0"/>
        <w:widowControl w:val="0"/>
        <w:kinsoku/>
        <w:wordWrap/>
        <w:overflowPunct/>
        <w:topLinePunct w:val="0"/>
        <w:bidi w:val="0"/>
        <w:snapToGrid/>
        <w:spacing w:line="360" w:lineRule="auto"/>
        <w:ind w:firstLine="512" w:firstLineChars="200"/>
        <w:rPr>
          <w:rFonts w:ascii="宋体" w:hAnsi="宋体" w:eastAsia="宋体"/>
          <w:snapToGrid w:val="0"/>
          <w:spacing w:val="8"/>
          <w:sz w:val="24"/>
          <w:szCs w:val="24"/>
        </w:rPr>
      </w:pPr>
      <w:r>
        <w:rPr>
          <w:rFonts w:hint="eastAsia" w:ascii="宋体" w:hAnsi="宋体" w:eastAsia="宋体"/>
          <w:snapToGrid w:val="0"/>
          <w:spacing w:val="8"/>
          <w:sz w:val="24"/>
          <w:szCs w:val="24"/>
        </w:rPr>
        <w:t>2、参选单位应具有咨询服务资质。</w:t>
      </w:r>
    </w:p>
    <w:p>
      <w:pPr>
        <w:keepNext w:val="0"/>
        <w:keepLines w:val="0"/>
        <w:pageBreakBefore w:val="0"/>
        <w:widowControl w:val="0"/>
        <w:kinsoku/>
        <w:wordWrap/>
        <w:overflowPunct/>
        <w:topLinePunct w:val="0"/>
        <w:bidi w:val="0"/>
        <w:snapToGrid/>
        <w:spacing w:line="360" w:lineRule="auto"/>
        <w:ind w:firstLine="512" w:firstLineChars="200"/>
        <w:rPr>
          <w:rFonts w:ascii="宋体" w:hAnsi="宋体" w:eastAsia="宋体"/>
          <w:snapToGrid w:val="0"/>
          <w:spacing w:val="8"/>
          <w:sz w:val="24"/>
          <w:szCs w:val="24"/>
        </w:rPr>
      </w:pPr>
      <w:r>
        <w:rPr>
          <w:rFonts w:hint="eastAsia" w:ascii="宋体" w:hAnsi="宋体" w:eastAsia="宋体"/>
          <w:snapToGrid w:val="0"/>
          <w:spacing w:val="8"/>
          <w:sz w:val="24"/>
          <w:szCs w:val="24"/>
        </w:rPr>
        <w:t>3、参选单位近三年应具有类似咨询服务业绩。</w:t>
      </w:r>
    </w:p>
    <w:p>
      <w:pPr>
        <w:keepNext w:val="0"/>
        <w:keepLines w:val="0"/>
        <w:pageBreakBefore w:val="0"/>
        <w:widowControl w:val="0"/>
        <w:kinsoku/>
        <w:wordWrap/>
        <w:overflowPunct/>
        <w:topLinePunct w:val="0"/>
        <w:bidi w:val="0"/>
        <w:snapToGrid/>
        <w:spacing w:line="360" w:lineRule="auto"/>
        <w:ind w:firstLine="512" w:firstLineChars="200"/>
        <w:rPr>
          <w:rFonts w:hint="eastAsia"/>
          <w:sz w:val="24"/>
          <w:szCs w:val="24"/>
          <w:lang w:eastAsia="zh-CN"/>
        </w:rPr>
      </w:pPr>
      <w:r>
        <w:rPr>
          <w:rFonts w:hint="eastAsia" w:ascii="宋体" w:hAnsi="宋体" w:eastAsia="宋体"/>
          <w:snapToGrid w:val="0"/>
          <w:spacing w:val="8"/>
          <w:sz w:val="24"/>
          <w:szCs w:val="24"/>
        </w:rPr>
        <w:t>4、</w:t>
      </w:r>
      <w:r>
        <w:rPr>
          <w:sz w:val="24"/>
          <w:szCs w:val="24"/>
          <w:lang w:eastAsia="zh-CN"/>
        </w:rPr>
        <w:t>参选人没有失信黑名单记录（以最高院失信被执行人系统发布信息为准）</w:t>
      </w:r>
      <w:r>
        <w:rPr>
          <w:rFonts w:hint="eastAsia"/>
          <w:sz w:val="24"/>
          <w:szCs w:val="24"/>
          <w:lang w:eastAsia="zh-CN"/>
        </w:rPr>
        <w:t>。</w:t>
      </w:r>
    </w:p>
    <w:p>
      <w:pPr>
        <w:pStyle w:val="2"/>
        <w:keepNext w:val="0"/>
        <w:keepLines w:val="0"/>
        <w:pageBreakBefore w:val="0"/>
        <w:widowControl w:val="0"/>
        <w:kinsoku/>
        <w:wordWrap/>
        <w:overflowPunct/>
        <w:topLinePunct w:val="0"/>
        <w:bidi w:val="0"/>
        <w:snapToGrid/>
        <w:spacing w:line="360" w:lineRule="auto"/>
        <w:ind w:left="0" w:leftChars="0" w:firstLine="499" w:firstLineChars="208"/>
      </w:pPr>
      <w:r>
        <w:rPr>
          <w:rFonts w:hint="eastAsia"/>
          <w:sz w:val="24"/>
          <w:szCs w:val="24"/>
          <w:lang w:val="en-US" w:eastAsia="zh-CN"/>
        </w:rPr>
        <w:t>5、</w:t>
      </w:r>
      <w:r>
        <w:rPr>
          <w:sz w:val="24"/>
          <w:szCs w:val="24"/>
          <w:lang w:eastAsia="zh-CN"/>
        </w:rPr>
        <w:t>与</w:t>
      </w:r>
      <w:r>
        <w:rPr>
          <w:rFonts w:hint="eastAsia"/>
          <w:sz w:val="24"/>
          <w:szCs w:val="24"/>
          <w:lang w:eastAsia="zh-CN"/>
        </w:rPr>
        <w:t>比选人</w:t>
      </w:r>
      <w:r>
        <w:rPr>
          <w:sz w:val="24"/>
          <w:szCs w:val="24"/>
          <w:lang w:eastAsia="zh-CN"/>
        </w:rPr>
        <w:t>无诉讼纠纷。</w:t>
      </w:r>
    </w:p>
    <w:p>
      <w:pPr>
        <w:keepNext w:val="0"/>
        <w:keepLines w:val="0"/>
        <w:pageBreakBefore w:val="0"/>
        <w:widowControl w:val="0"/>
        <w:kinsoku/>
        <w:wordWrap/>
        <w:overflowPunct/>
        <w:topLinePunct w:val="0"/>
        <w:bidi w:val="0"/>
        <w:snapToGrid/>
        <w:spacing w:line="360" w:lineRule="auto"/>
        <w:ind w:firstLine="512" w:firstLineChars="200"/>
        <w:rPr>
          <w:rFonts w:hint="eastAsia"/>
          <w:sz w:val="24"/>
          <w:szCs w:val="24"/>
          <w:lang w:eastAsia="zh-CN"/>
        </w:rPr>
      </w:pPr>
      <w:r>
        <w:rPr>
          <w:rFonts w:hint="eastAsia"/>
          <w:snapToGrid w:val="0"/>
          <w:spacing w:val="8"/>
          <w:sz w:val="24"/>
          <w:szCs w:val="24"/>
          <w:lang w:val="en-US" w:eastAsia="zh-CN"/>
        </w:rPr>
        <w:t>6</w:t>
      </w:r>
      <w:r>
        <w:rPr>
          <w:rFonts w:hint="eastAsia" w:ascii="宋体" w:hAnsi="宋体" w:eastAsia="宋体"/>
          <w:snapToGrid w:val="0"/>
          <w:spacing w:val="8"/>
          <w:sz w:val="24"/>
          <w:szCs w:val="24"/>
        </w:rPr>
        <w:t>、本项目不接受联合体参选，不允许分包。</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4</w:t>
      </w:r>
      <w:r>
        <w:rPr>
          <w:rFonts w:hint="eastAsia"/>
          <w:color w:val="000000" w:themeColor="text1"/>
          <w:sz w:val="24"/>
          <w:szCs w:val="24"/>
          <w:lang w:eastAsia="zh-CN"/>
        </w:rPr>
        <w:t>年</w:t>
      </w:r>
      <w:r>
        <w:rPr>
          <w:rFonts w:hint="eastAsia"/>
          <w:color w:val="000000" w:themeColor="text1"/>
          <w:sz w:val="24"/>
          <w:szCs w:val="24"/>
          <w:lang w:val="en-US" w:eastAsia="zh-CN"/>
        </w:rPr>
        <w:t>12</w:t>
      </w:r>
      <w:r>
        <w:rPr>
          <w:rFonts w:hint="eastAsia"/>
          <w:color w:val="000000" w:themeColor="text1"/>
          <w:sz w:val="24"/>
          <w:szCs w:val="24"/>
          <w:lang w:eastAsia="zh-CN"/>
        </w:rPr>
        <w:t>月</w:t>
      </w:r>
      <w:r>
        <w:rPr>
          <w:rFonts w:hint="eastAsia"/>
          <w:color w:val="000000" w:themeColor="text1"/>
          <w:sz w:val="24"/>
          <w:szCs w:val="24"/>
          <w:lang w:val="en-US" w:eastAsia="zh-CN"/>
        </w:rPr>
        <w:t>31</w:t>
      </w:r>
      <w:r>
        <w:rPr>
          <w:rFonts w:hint="eastAsia"/>
          <w:color w:val="000000" w:themeColor="text1"/>
          <w:sz w:val="24"/>
          <w:szCs w:val="24"/>
          <w:lang w:eastAsia="zh-CN"/>
        </w:rPr>
        <w:t>日至</w:t>
      </w:r>
      <w:r>
        <w:rPr>
          <w:rFonts w:hint="eastAsia"/>
          <w:color w:val="000000" w:themeColor="text1"/>
          <w:sz w:val="24"/>
          <w:szCs w:val="24"/>
          <w:lang w:val="en-US" w:eastAsia="zh-CN"/>
        </w:rPr>
        <w:t>2025</w:t>
      </w:r>
      <w:r>
        <w:rPr>
          <w:rFonts w:hint="eastAsia"/>
          <w:color w:val="000000" w:themeColor="text1"/>
          <w:sz w:val="24"/>
          <w:szCs w:val="24"/>
          <w:lang w:eastAsia="zh-CN"/>
        </w:rPr>
        <w:t>年</w:t>
      </w:r>
      <w:r>
        <w:rPr>
          <w:rFonts w:hint="eastAsia"/>
          <w:color w:val="000000" w:themeColor="text1"/>
          <w:sz w:val="24"/>
          <w:szCs w:val="24"/>
          <w:lang w:val="en-US" w:eastAsia="zh-CN"/>
        </w:rPr>
        <w:t>01</w:t>
      </w:r>
      <w:r>
        <w:rPr>
          <w:rFonts w:hint="eastAsia"/>
          <w:color w:val="000000" w:themeColor="text1"/>
          <w:sz w:val="24"/>
          <w:szCs w:val="24"/>
          <w:lang w:eastAsia="zh-CN"/>
        </w:rPr>
        <w:t>月</w:t>
      </w:r>
      <w:r>
        <w:rPr>
          <w:rFonts w:hint="eastAsia"/>
          <w:color w:val="000000" w:themeColor="text1"/>
          <w:sz w:val="24"/>
          <w:szCs w:val="24"/>
          <w:lang w:val="en-US" w:eastAsia="zh-CN"/>
        </w:rPr>
        <w:t>09</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报名方式：参选人在报名时间内将报名文件发送至邮箱h</w:t>
      </w:r>
      <w:r>
        <w:rPr>
          <w:rFonts w:hint="eastAsia"/>
          <w:color w:val="000000" w:themeColor="text1"/>
          <w:sz w:val="24"/>
          <w:szCs w:val="24"/>
          <w:lang w:val="en-US" w:eastAsia="zh-CN"/>
        </w:rPr>
        <w:t>uangmq</w:t>
      </w:r>
      <w:r>
        <w:rPr>
          <w:rFonts w:hint="eastAsia"/>
          <w:color w:val="000000" w:themeColor="text1"/>
          <w:sz w:val="24"/>
          <w:szCs w:val="24"/>
          <w:lang w:eastAsia="zh-CN"/>
        </w:rPr>
        <w:t>@f</w:t>
      </w:r>
      <w:r>
        <w:rPr>
          <w:rFonts w:hint="eastAsia"/>
          <w:color w:val="000000" w:themeColor="text1"/>
          <w:sz w:val="24"/>
          <w:szCs w:val="24"/>
          <w:lang w:val="en-US" w:eastAsia="zh-CN"/>
        </w:rPr>
        <w:t>j</w:t>
      </w:r>
      <w:r>
        <w:rPr>
          <w:rFonts w:hint="eastAsia"/>
          <w:color w:val="000000" w:themeColor="text1"/>
          <w:sz w:val="24"/>
          <w:szCs w:val="24"/>
          <w:lang w:eastAsia="zh-CN"/>
        </w:rPr>
        <w:t>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（1）法定代表人授权委托书（扫描件，格式详见“附件：法定代表人授权委托书”）；</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（3）咨询服务资质（加盖单位公章的扫描件）；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（4）同类业绩表。</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p>
    <w:p>
      <w:pPr>
        <w:tabs>
          <w:tab w:val="left" w:pos="709"/>
        </w:tabs>
        <w:spacing w:line="360" w:lineRule="auto"/>
        <w:ind w:firstLine="480" w:firstLineChars="200"/>
        <w:rPr>
          <w:color w:val="FF0000"/>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参选文件递交截止时间（以送达时间为准）：202</w:t>
      </w:r>
      <w:r>
        <w:rPr>
          <w:rFonts w:hint="eastAsia"/>
          <w:color w:val="000000" w:themeColor="text1"/>
          <w:sz w:val="24"/>
          <w:szCs w:val="24"/>
          <w:lang w:val="en-US" w:eastAsia="zh-CN"/>
        </w:rPr>
        <w:t>5</w:t>
      </w:r>
      <w:r>
        <w:rPr>
          <w:rFonts w:hint="eastAsia"/>
          <w:color w:val="000000" w:themeColor="text1"/>
          <w:sz w:val="24"/>
          <w:szCs w:val="24"/>
          <w:lang w:eastAsia="zh-CN"/>
        </w:rPr>
        <w:t>年</w:t>
      </w:r>
      <w:r>
        <w:rPr>
          <w:rFonts w:hint="eastAsia"/>
          <w:color w:val="000000" w:themeColor="text1"/>
          <w:sz w:val="24"/>
          <w:szCs w:val="24"/>
          <w:lang w:val="en-US" w:eastAsia="zh-CN"/>
        </w:rPr>
        <w:t>01</w:t>
      </w:r>
      <w:r>
        <w:rPr>
          <w:rFonts w:hint="eastAsia"/>
          <w:color w:val="000000" w:themeColor="text1"/>
          <w:sz w:val="24"/>
          <w:szCs w:val="24"/>
          <w:lang w:eastAsia="zh-CN"/>
        </w:rPr>
        <w:t>月</w:t>
      </w:r>
      <w:r>
        <w:rPr>
          <w:rFonts w:hint="eastAsia"/>
          <w:color w:val="000000" w:themeColor="text1"/>
          <w:sz w:val="24"/>
          <w:szCs w:val="24"/>
          <w:lang w:val="en-US" w:eastAsia="zh-CN"/>
        </w:rPr>
        <w:t>11</w:t>
      </w:r>
      <w:r>
        <w:rPr>
          <w:rFonts w:hint="eastAsia"/>
          <w:color w:val="000000" w:themeColor="text1"/>
          <w:sz w:val="24"/>
          <w:szCs w:val="24"/>
          <w:lang w:eastAsia="zh-CN"/>
        </w:rPr>
        <w:t>日1</w:t>
      </w:r>
      <w:r>
        <w:rPr>
          <w:rFonts w:hint="eastAsia"/>
          <w:color w:val="000000" w:themeColor="text1"/>
          <w:sz w:val="24"/>
          <w:szCs w:val="24"/>
          <w:lang w:val="en-US" w:eastAsia="zh-CN"/>
        </w:rPr>
        <w:t>5</w:t>
      </w:r>
      <w:r>
        <w:rPr>
          <w:rFonts w:hint="eastAsia"/>
          <w:color w:val="000000" w:themeColor="text1"/>
          <w:sz w:val="24"/>
          <w:szCs w:val="24"/>
          <w:lang w:eastAsia="zh-CN"/>
        </w:rPr>
        <w:t>时0分。</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黄梅钦</w:t>
      </w:r>
      <w:r>
        <w:rPr>
          <w:rFonts w:hint="eastAsia"/>
          <w:color w:val="000000" w:themeColor="text1"/>
          <w:sz w:val="24"/>
          <w:szCs w:val="24"/>
          <w:lang w:eastAsia="zh-CN"/>
        </w:rPr>
        <w:t xml:space="preserve"> 电话：0596-6311</w:t>
      </w:r>
      <w:r>
        <w:rPr>
          <w:rFonts w:hint="eastAsia"/>
          <w:color w:val="000000" w:themeColor="text1"/>
          <w:sz w:val="24"/>
          <w:szCs w:val="24"/>
          <w:lang w:val="en-US" w:eastAsia="zh-CN"/>
        </w:rPr>
        <w:t>073</w:t>
      </w:r>
      <w:r>
        <w:rPr>
          <w:rFonts w:hint="eastAsia"/>
          <w:color w:val="000000" w:themeColor="text1"/>
          <w:sz w:val="24"/>
          <w:szCs w:val="24"/>
          <w:lang w:eastAsia="zh-CN"/>
        </w:rPr>
        <w:t xml:space="preserve">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"mailto:huangmq@fjpec.com.cn" </w:instrText>
      </w:r>
      <w:r>
        <w:rPr>
          <w:rFonts w:hint="eastAsia"/>
          <w:color w:val="000000" w:themeColor="text1"/>
          <w:sz w:val="24"/>
          <w:szCs w:val="24"/>
          <w:lang w:eastAsia="zh-CN"/>
        </w:rPr>
        <w:fldChar w:fldCharType="separate"/>
      </w:r>
      <w:r>
        <w:rPr>
          <w:rStyle w:val="53"/>
          <w:rFonts w:hint="eastAsia"/>
          <w:sz w:val="24"/>
          <w:szCs w:val="24"/>
          <w:lang w:eastAsia="zh-CN"/>
        </w:rPr>
        <w:t>h</w:t>
      </w:r>
      <w:r>
        <w:rPr>
          <w:rStyle w:val="53"/>
          <w:rFonts w:hint="eastAsia"/>
          <w:sz w:val="24"/>
          <w:szCs w:val="24"/>
          <w:lang w:val="en-US" w:eastAsia="zh-CN"/>
        </w:rPr>
        <w:t>uangmq</w:t>
      </w:r>
      <w:r>
        <w:rPr>
          <w:rStyle w:val="53"/>
          <w:rFonts w:hint="eastAsia"/>
          <w:sz w:val="24"/>
          <w:szCs w:val="24"/>
          <w:lang w:eastAsia="zh-CN"/>
        </w:rPr>
        <w:t>@f</w:t>
      </w:r>
      <w:r>
        <w:rPr>
          <w:rStyle w:val="53"/>
          <w:rFonts w:hint="eastAsia"/>
          <w:sz w:val="24"/>
          <w:szCs w:val="24"/>
          <w:lang w:val="en-US" w:eastAsia="zh-CN"/>
        </w:rPr>
        <w:t>j</w:t>
      </w:r>
      <w:r>
        <w:rPr>
          <w:rStyle w:val="53"/>
          <w:rFonts w:hint="eastAsia"/>
          <w:sz w:val="24"/>
          <w:szCs w:val="24"/>
          <w:lang w:eastAsia="zh-CN"/>
        </w:rPr>
        <w:t>pec.com.cn</w:t>
      </w:r>
      <w:r>
        <w:rPr>
          <w:rFonts w:hint="eastAsia"/>
          <w:color w:val="000000" w:themeColor="text1"/>
          <w:sz w:val="24"/>
          <w:szCs w:val="24"/>
          <w:lang w:eastAsia="zh-CN"/>
        </w:rPr>
        <w:fldChar w:fldCharType="end"/>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    编：363216</w:t>
      </w:r>
    </w:p>
    <w:p>
      <w:pPr>
        <w:spacing w:line="360" w:lineRule="auto"/>
        <w:rPr>
          <w:sz w:val="24"/>
          <w:szCs w:val="24"/>
          <w:lang w:eastAsia="zh-CN"/>
        </w:rPr>
      </w:pP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val="en-US" w:eastAsia="zh-CN"/>
        </w:rPr>
        <w:t>4</w:t>
      </w:r>
      <w:r>
        <w:rPr>
          <w:rFonts w:hint="eastAsia"/>
          <w:color w:val="000000" w:themeColor="text1"/>
          <w:sz w:val="24"/>
          <w:szCs w:val="24"/>
          <w:lang w:eastAsia="zh-CN"/>
        </w:rPr>
        <w:t>年</w:t>
      </w:r>
      <w:r>
        <w:rPr>
          <w:color w:val="000000" w:themeColor="text1"/>
          <w:sz w:val="24"/>
          <w:szCs w:val="24"/>
          <w:lang w:eastAsia="zh-CN"/>
        </w:rPr>
        <w:t>1</w:t>
      </w:r>
      <w:r>
        <w:rPr>
          <w:rFonts w:hint="eastAsia"/>
          <w:color w:val="000000" w:themeColor="text1"/>
          <w:sz w:val="24"/>
          <w:szCs w:val="24"/>
          <w:lang w:val="en-US" w:eastAsia="zh-CN"/>
        </w:rPr>
        <w:t>2</w:t>
      </w:r>
      <w:r>
        <w:rPr>
          <w:rFonts w:hint="eastAsia"/>
          <w:color w:val="000000" w:themeColor="text1"/>
          <w:sz w:val="24"/>
          <w:szCs w:val="24"/>
          <w:lang w:eastAsia="zh-CN"/>
        </w:rPr>
        <w:t>月</w:t>
      </w:r>
      <w:r>
        <w:rPr>
          <w:rFonts w:hint="eastAsia"/>
          <w:color w:val="000000" w:themeColor="text1"/>
          <w:sz w:val="24"/>
          <w:szCs w:val="24"/>
          <w:lang w:val="en-US" w:eastAsia="zh-CN"/>
        </w:rPr>
        <w:t>31</w:t>
      </w:r>
      <w:r>
        <w:rPr>
          <w:rFonts w:hint="eastAsia"/>
          <w:color w:val="000000" w:themeColor="text1"/>
          <w:sz w:val="24"/>
          <w:szCs w:val="24"/>
          <w:lang w:eastAsia="zh-CN"/>
        </w:rPr>
        <w:t>日</w:t>
      </w:r>
    </w:p>
    <w:p>
      <w:pPr>
        <w:pStyle w:val="3"/>
        <w:tabs>
          <w:tab w:val="left" w:pos="1262"/>
        </w:tabs>
        <w:spacing w:line="360" w:lineRule="auto"/>
        <w:ind w:left="0" w:right="108"/>
        <w:jc w:val="center"/>
        <w:rPr>
          <w:sz w:val="24"/>
          <w:szCs w:val="24"/>
          <w:lang w:eastAsia="zh-CN"/>
        </w:rPr>
      </w:pPr>
    </w:p>
    <w:p>
      <w:pPr>
        <w:rPr>
          <w:lang w:eastAsia="zh-CN"/>
        </w:rPr>
      </w:pPr>
    </w:p>
    <w:p>
      <w:pPr>
        <w:pStyle w:val="2"/>
      </w:pPr>
      <w:bookmarkStart w:id="1" w:name="_GoBack"/>
    </w:p>
    <w:bookmarkEnd w:id="1"/>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outlineLvl w:val="0"/>
        <w:rPr>
          <w:rFonts w:ascii="黑体" w:hAnsi="黑体" w:eastAsia="黑体"/>
          <w:sz w:val="32"/>
          <w:szCs w:val="32"/>
          <w:lang w:eastAsia="zh-CN"/>
        </w:rPr>
      </w:pPr>
      <w:r>
        <w:rPr>
          <w:rFonts w:ascii="黑体" w:hAnsi="黑体" w:eastAsia="黑体"/>
          <w:sz w:val="32"/>
          <w:szCs w:val="32"/>
          <w:lang w:eastAsia="zh-CN"/>
        </w:rPr>
        <w:t>附件</w:t>
      </w:r>
      <w:r>
        <w:rPr>
          <w:rFonts w:hint="eastAsia" w:ascii="黑体" w:hAnsi="黑体" w:eastAsia="黑体"/>
          <w:sz w:val="32"/>
          <w:szCs w:val="32"/>
          <w:lang w:eastAsia="zh-CN"/>
        </w:rPr>
        <w:t>、法定代表人授权书</w:t>
      </w:r>
    </w:p>
    <w:p>
      <w:pPr>
        <w:jc w:val="center"/>
        <w:outlineLvl w:val="0"/>
        <w:rPr>
          <w:rFonts w:ascii="黑体" w:hAnsi="黑体" w:eastAsia="黑体"/>
          <w:lang w:eastAsia="zh-CN"/>
        </w:rPr>
      </w:pPr>
    </w:p>
    <w:p>
      <w:pPr>
        <w:spacing w:line="360" w:lineRule="auto"/>
        <w:ind w:firstLine="480" w:firstLineChars="200"/>
        <w:rPr>
          <w:rFonts w:hAnsi="Calibri" w:cs="黑体"/>
          <w:sz w:val="24"/>
          <w:szCs w:val="24"/>
          <w:lang w:eastAsia="zh-CN"/>
        </w:rPr>
      </w:pPr>
      <w:r>
        <w:rPr>
          <w:rFonts w:hint="eastAsia" w:hAnsi="Calibri" w:cs="黑体"/>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（参选单位名称）的法定代表人，现授权委托本单位在职员工</w:t>
      </w:r>
      <w:r>
        <w:rPr>
          <w:rFonts w:hAnsi="Calibri" w:cs="黑体"/>
          <w:sz w:val="24"/>
          <w:szCs w:val="24"/>
          <w:u w:val="single"/>
          <w:lang w:eastAsia="zh-CN"/>
        </w:rPr>
        <w:t xml:space="preserve">       </w:t>
      </w:r>
      <w:r>
        <w:rPr>
          <w:rFonts w:hint="eastAsia" w:hAnsi="Calibri" w:cs="黑体"/>
          <w:sz w:val="24"/>
          <w:szCs w:val="24"/>
          <w:lang w:eastAsia="zh-CN"/>
        </w:rPr>
        <w:t>（姓名，职务）（身份证号码：</w:t>
      </w:r>
      <w:r>
        <w:rPr>
          <w:rFonts w:hAnsi="Calibri" w:cs="黑体"/>
          <w:sz w:val="24"/>
          <w:szCs w:val="24"/>
          <w:u w:val="single"/>
          <w:lang w:eastAsia="zh-CN"/>
        </w:rPr>
        <w:t xml:space="preserve">                </w:t>
      </w:r>
      <w:r>
        <w:rPr>
          <w:rFonts w:hint="eastAsia" w:hAnsi="Calibri" w:cs="黑体"/>
          <w:sz w:val="24"/>
          <w:szCs w:val="24"/>
          <w:lang w:eastAsia="zh-CN"/>
        </w:rPr>
        <w:t>、手机号码：</w:t>
      </w:r>
      <w:r>
        <w:rPr>
          <w:rFonts w:hAnsi="Calibri" w:cs="黑体"/>
          <w:sz w:val="24"/>
          <w:szCs w:val="24"/>
          <w:u w:val="single"/>
          <w:lang w:eastAsia="zh-CN"/>
        </w:rPr>
        <w:t xml:space="preserve">              </w:t>
      </w:r>
      <w:r>
        <w:rPr>
          <w:rFonts w:hint="eastAsia" w:hAnsi="Calibri" w:cs="黑体"/>
          <w:sz w:val="24"/>
          <w:szCs w:val="24"/>
          <w:lang w:eastAsia="zh-CN"/>
        </w:rPr>
        <w:t>、</w:t>
      </w:r>
      <w:r>
        <w:rPr>
          <w:rFonts w:hAnsi="Calibri" w:cs="黑体"/>
          <w:sz w:val="24"/>
          <w:szCs w:val="24"/>
          <w:lang w:eastAsia="zh-CN"/>
        </w:rPr>
        <w:t>EMAIL</w:t>
      </w:r>
      <w:r>
        <w:rPr>
          <w:rFonts w:hint="eastAsia" w:hAnsi="Calibri" w:cs="黑体"/>
          <w:sz w:val="24"/>
          <w:szCs w:val="24"/>
          <w:lang w:eastAsia="zh-CN"/>
        </w:rPr>
        <w:t>：</w:t>
      </w:r>
      <w:r>
        <w:rPr>
          <w:rFonts w:hAnsi="Calibri" w:cs="黑体"/>
          <w:sz w:val="24"/>
          <w:szCs w:val="24"/>
          <w:u w:val="single"/>
          <w:lang w:eastAsia="zh-CN"/>
        </w:rPr>
        <w:t xml:space="preserve">              </w:t>
      </w:r>
      <w:r>
        <w:rPr>
          <w:rFonts w:hint="eastAsia" w:hAnsi="Calibri" w:cs="黑体"/>
          <w:sz w:val="24"/>
          <w:szCs w:val="24"/>
          <w:lang w:eastAsia="zh-CN"/>
        </w:rPr>
        <w:t>）作为参选人代表以我方的名义参加贵单位组</w:t>
      </w:r>
      <w:r>
        <w:rPr>
          <w:rFonts w:hint="eastAsia" w:hAnsi="Calibri" w:cs="黑体"/>
          <w:color w:val="000000" w:themeColor="text1"/>
          <w:sz w:val="24"/>
          <w:szCs w:val="24"/>
          <w:lang w:eastAsia="zh-CN"/>
        </w:rPr>
        <w:t>织的</w:t>
      </w:r>
      <w:r>
        <w:rPr>
          <w:rFonts w:hint="eastAsia" w:hAnsi="Calibri" w:cs="黑体"/>
          <w:sz w:val="24"/>
          <w:szCs w:val="24"/>
          <w:u w:val="single"/>
          <w:lang w:eastAsia="zh-CN"/>
        </w:rPr>
        <w:t>福建福海创石油化工有限公司专利申请代理服务（项目编号：FHC-PTCG20241216002）</w:t>
      </w:r>
      <w:r>
        <w:rPr>
          <w:rFonts w:hint="eastAsia" w:hAnsi="Calibri" w:cs="黑体"/>
          <w:color w:val="000000" w:themeColor="text1"/>
          <w:sz w:val="24"/>
          <w:szCs w:val="24"/>
          <w:lang w:eastAsia="zh-CN"/>
        </w:rPr>
        <w:t>的</w:t>
      </w:r>
      <w:r>
        <w:rPr>
          <w:rFonts w:hint="eastAsia" w:hAnsi="Calibri" w:cs="黑体"/>
          <w:sz w:val="24"/>
          <w:szCs w:val="24"/>
          <w:lang w:eastAsia="zh-CN"/>
        </w:rPr>
        <w:t>比选活动，并代表我方全权处理一切与之有关的具体事务和签署相关文件，我均予以承认。</w:t>
      </w:r>
    </w:p>
    <w:p>
      <w:pPr>
        <w:spacing w:line="360" w:lineRule="auto"/>
        <w:ind w:firstLine="480" w:firstLineChars="200"/>
        <w:rPr>
          <w:rFonts w:hAnsi="Calibri" w:cs="黑体"/>
          <w:sz w:val="24"/>
          <w:szCs w:val="24"/>
          <w:lang w:eastAsia="zh-CN"/>
        </w:rPr>
      </w:pPr>
      <w:r>
        <w:rPr>
          <w:rFonts w:hint="eastAsia" w:hAnsi="Calibri" w:cs="黑体"/>
          <w:sz w:val="24"/>
          <w:szCs w:val="24"/>
          <w:lang w:eastAsia="zh-CN"/>
        </w:rPr>
        <w:t>代理人无权转让委托权。</w:t>
      </w:r>
    </w:p>
    <w:p>
      <w:pPr>
        <w:spacing w:line="360" w:lineRule="auto"/>
        <w:ind w:firstLine="480" w:firstLineChars="200"/>
        <w:rPr>
          <w:rFonts w:hAnsi="Calibri" w:cs="黑体"/>
          <w:sz w:val="24"/>
          <w:szCs w:val="24"/>
          <w:lang w:eastAsia="zh-CN"/>
        </w:rPr>
      </w:pPr>
      <w:r>
        <w:rPr>
          <w:rFonts w:hint="eastAsia" w:hAnsi="Calibri" w:cs="黑体"/>
          <w:sz w:val="24"/>
          <w:szCs w:val="24"/>
          <w:lang w:eastAsia="zh-CN"/>
        </w:rPr>
        <w:t>本授权书于</w:t>
      </w:r>
      <w:r>
        <w:rPr>
          <w:rFonts w:hAnsi="Calibri" w:cs="黑体"/>
          <w:sz w:val="24"/>
          <w:szCs w:val="24"/>
          <w:u w:val="single"/>
          <w:lang w:eastAsia="zh-CN"/>
        </w:rPr>
        <w:t xml:space="preserve">    </w:t>
      </w:r>
      <w:r>
        <w:rPr>
          <w:rFonts w:hint="eastAsia" w:hAnsi="Calibri" w:cs="黑体"/>
          <w:sz w:val="24"/>
          <w:szCs w:val="24"/>
          <w:lang w:eastAsia="zh-CN"/>
        </w:rPr>
        <w:t>年</w:t>
      </w:r>
      <w:r>
        <w:rPr>
          <w:rFonts w:hAnsi="Calibri" w:cs="黑体"/>
          <w:sz w:val="24"/>
          <w:szCs w:val="24"/>
          <w:u w:val="single"/>
          <w:lang w:eastAsia="zh-CN"/>
        </w:rPr>
        <w:t xml:space="preserve">   </w:t>
      </w:r>
      <w:r>
        <w:rPr>
          <w:rFonts w:hint="eastAsia" w:hAnsi="Calibri" w:cs="黑体"/>
          <w:sz w:val="24"/>
          <w:szCs w:val="24"/>
          <w:lang w:eastAsia="zh-CN"/>
        </w:rPr>
        <w:t>月</w:t>
      </w:r>
      <w:r>
        <w:rPr>
          <w:rFonts w:hAnsi="Calibri" w:cs="黑体"/>
          <w:sz w:val="24"/>
          <w:szCs w:val="24"/>
          <w:u w:val="single"/>
          <w:lang w:eastAsia="zh-CN"/>
        </w:rPr>
        <w:t xml:space="preserve">   </w:t>
      </w:r>
      <w:r>
        <w:rPr>
          <w:rFonts w:hint="eastAsia" w:hAnsi="Calibri" w:cs="黑体"/>
          <w:sz w:val="24"/>
          <w:szCs w:val="24"/>
          <w:lang w:eastAsia="zh-CN"/>
        </w:rPr>
        <w:t>日签字生效，本授权书至参选有效期结束前始终有效。</w:t>
      </w:r>
    </w:p>
    <w:p>
      <w:pPr>
        <w:spacing w:line="360" w:lineRule="auto"/>
        <w:ind w:firstLine="480" w:firstLineChars="200"/>
        <w:rPr>
          <w:rFonts w:hAnsi="Calibri" w:cs="黑体"/>
          <w:sz w:val="24"/>
          <w:szCs w:val="24"/>
          <w:lang w:eastAsia="zh-CN"/>
        </w:rPr>
      </w:pPr>
      <w:r>
        <w:rPr>
          <w:rFonts w:hint="eastAsia" w:hAnsi="Calibri" w:cs="黑体"/>
          <w:sz w:val="24"/>
          <w:szCs w:val="24"/>
          <w:lang w:eastAsia="zh-CN"/>
        </w:rPr>
        <w:t>特此声明。</w:t>
      </w:r>
    </w:p>
    <w:p>
      <w:pPr>
        <w:rPr>
          <w:rFonts w:hAnsi="Calibri" w:cs="黑体"/>
          <w:sz w:val="24"/>
          <w:szCs w:val="24"/>
          <w:lang w:eastAsia="zh-CN"/>
        </w:rPr>
      </w:pPr>
    </w:p>
    <w:p>
      <w:pPr>
        <w:spacing w:line="360" w:lineRule="auto"/>
        <w:rPr>
          <w:rFonts w:hAnsi="Calibri" w:cs="黑体"/>
          <w:sz w:val="24"/>
          <w:szCs w:val="24"/>
          <w:lang w:eastAsia="zh-CN"/>
        </w:rPr>
      </w:pPr>
      <w:r>
        <w:rPr>
          <w:rFonts w:hint="eastAsia" w:hAnsi="Calibri" w:cs="黑体"/>
          <w:sz w:val="24"/>
          <w:szCs w:val="24"/>
          <w:lang w:eastAsia="zh-CN"/>
        </w:rPr>
        <w:t>参选人（公章）：</w:t>
      </w:r>
    </w:p>
    <w:p>
      <w:pPr>
        <w:spacing w:line="360" w:lineRule="auto"/>
        <w:rPr>
          <w:rFonts w:hAnsi="Calibri" w:cs="黑体"/>
          <w:sz w:val="24"/>
          <w:szCs w:val="24"/>
          <w:lang w:eastAsia="zh-CN"/>
        </w:rPr>
      </w:pPr>
      <w:r>
        <w:rPr>
          <w:rFonts w:hint="eastAsia" w:hAnsi="Calibri" w:cs="黑体"/>
          <w:sz w:val="24"/>
          <w:szCs w:val="24"/>
          <w:lang w:eastAsia="zh-CN"/>
        </w:rPr>
        <w:t>法定代表人（授权人）签字或盖章：</w:t>
      </w:r>
    </w:p>
    <w:p>
      <w:pPr>
        <w:spacing w:line="360" w:lineRule="auto"/>
        <w:rPr>
          <w:rFonts w:hAnsi="Calibri" w:cs="黑体"/>
          <w:sz w:val="24"/>
          <w:szCs w:val="24"/>
          <w:lang w:eastAsia="zh-CN"/>
        </w:rPr>
      </w:pPr>
      <w:r>
        <w:rPr>
          <w:rFonts w:hint="eastAsia" w:hAnsi="Calibri" w:cs="黑体"/>
          <w:sz w:val="24"/>
          <w:szCs w:val="24"/>
          <w:lang w:eastAsia="zh-CN"/>
        </w:rPr>
        <w:t>参选人代表（被授权人）签字或盖章：</w:t>
      </w:r>
    </w:p>
    <w:p>
      <w:pPr>
        <w:spacing w:line="360" w:lineRule="auto"/>
        <w:rPr>
          <w:rFonts w:hAnsi="Calibri" w:cs="黑体"/>
          <w:sz w:val="24"/>
          <w:szCs w:val="24"/>
          <w:lang w:eastAsia="zh-CN"/>
        </w:rPr>
      </w:pPr>
      <w:r>
        <w:rPr>
          <w:rFonts w:hint="eastAsia" w:hAnsi="Calibri" w:cs="黑体"/>
          <w:sz w:val="24"/>
          <w:szCs w:val="24"/>
          <w:lang w:eastAsia="zh-CN"/>
        </w:rPr>
        <w:t>日期：</w:t>
      </w:r>
    </w:p>
    <w:p>
      <w:pPr>
        <w:rPr>
          <w:rFonts w:hAnsi="Calibri" w:cs="黑体"/>
          <w:sz w:val="24"/>
          <w:szCs w:val="24"/>
          <w:lang w:eastAsia="zh-CN"/>
        </w:rPr>
      </w:pPr>
    </w:p>
    <w:p>
      <w:pPr>
        <w:rPr>
          <w:rFonts w:hAnsi="Calibri" w:cs="黑体"/>
          <w:sz w:val="24"/>
          <w:szCs w:val="24"/>
          <w:lang w:eastAsia="zh-CN"/>
        </w:rPr>
      </w:pPr>
      <w:r>
        <w:rPr>
          <w:rFonts w:hint="eastAsia" w:hAnsi="Calibri" w:cs="黑体"/>
          <w:sz w:val="24"/>
          <w:szCs w:val="24"/>
          <w:lang w:eastAsia="zh-CN"/>
        </w:rPr>
        <w:t>参选人代表（被授权人）身份证正面和反面复印件</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福建福海创石油化工有限公司专利申请代理服务</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3.承包方式：固定单价，按实结算</w:t>
      </w:r>
    </w:p>
    <w:p>
      <w:pPr>
        <w:pStyle w:val="20"/>
        <w:spacing w:line="360" w:lineRule="auto"/>
        <w:ind w:right="121"/>
        <w:jc w:val="both"/>
        <w:rPr>
          <w:lang w:eastAsia="zh-CN"/>
        </w:rPr>
      </w:pPr>
      <w:r>
        <w:rPr>
          <w:rFonts w:hint="eastAsia"/>
          <w:lang w:eastAsia="zh-CN"/>
        </w:rPr>
        <w:t xml:space="preserve">    4.项目工作范围及技术要求：见附件技术要求</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jc w:val="both"/>
        <w:rPr>
          <w:color w:val="000000" w:themeColor="text1"/>
          <w:lang w:eastAsia="zh-CN"/>
        </w:rPr>
      </w:pPr>
      <w:r>
        <w:rPr>
          <w:rFonts w:hint="eastAsia"/>
          <w:lang w:eastAsia="zh-CN"/>
        </w:rPr>
        <w:t xml:space="preserve"> </w:t>
      </w:r>
      <w:r>
        <w:rPr>
          <w:rFonts w:hint="eastAsia"/>
          <w:color w:val="FF0000"/>
          <w:lang w:eastAsia="zh-CN"/>
        </w:rPr>
        <w:t xml:space="preserve">   </w:t>
      </w:r>
      <w:r>
        <w:rPr>
          <w:rFonts w:hint="eastAsia"/>
          <w:color w:val="000000" w:themeColor="text1"/>
          <w:lang w:eastAsia="zh-CN"/>
        </w:rPr>
        <w:t>技术联系人：</w:t>
      </w:r>
      <w:r>
        <w:rPr>
          <w:lang w:eastAsia="zh-CN"/>
        </w:rPr>
        <w:t>郑小军</w:t>
      </w:r>
      <w:r>
        <w:rPr>
          <w:rFonts w:hint="eastAsia"/>
          <w:lang w:eastAsia="zh-CN"/>
        </w:rPr>
        <w:t xml:space="preserve"> </w:t>
      </w:r>
      <w:r>
        <w:rPr>
          <w:lang w:eastAsia="zh-CN"/>
        </w:rPr>
        <w:t>18965863606</w:t>
      </w:r>
      <w:r>
        <w:rPr>
          <w:rFonts w:hint="eastAsia"/>
          <w:lang w:eastAsia="zh-CN"/>
        </w:rPr>
        <w:t>；</w:t>
      </w:r>
      <w:r>
        <w:rPr>
          <w:lang w:eastAsia="zh-CN"/>
        </w:rPr>
        <w:t>xjzheng@fhcpec.com.cn</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lang w:val="en-US" w:eastAsia="zh-CN"/>
        </w:rPr>
        <w:t>黄梅钦</w:t>
      </w:r>
      <w:r>
        <w:rPr>
          <w:rFonts w:hint="eastAsia"/>
          <w:lang w:eastAsia="zh-CN"/>
        </w:rPr>
        <w:t xml:space="preserve"> 0596-6311</w:t>
      </w:r>
      <w:r>
        <w:rPr>
          <w:rFonts w:hint="eastAsia"/>
          <w:lang w:val="en-US" w:eastAsia="zh-CN"/>
        </w:rPr>
        <w:t>073</w:t>
      </w:r>
      <w:r>
        <w:rPr>
          <w:rFonts w:hint="eastAsia"/>
          <w:lang w:eastAsia="zh-CN"/>
        </w:rPr>
        <w:t>，</w:t>
      </w:r>
      <w:r>
        <w:rPr>
          <w:rFonts w:hint="eastAsia"/>
          <w:lang w:val="en-US" w:eastAsia="zh-CN"/>
        </w:rPr>
        <w:t>huangmq</w:t>
      </w:r>
      <w:r>
        <w:rPr>
          <w:rFonts w:hint="eastAsia"/>
          <w:lang w:eastAsia="zh-CN"/>
        </w:rPr>
        <w:t>@</w:t>
      </w:r>
      <w:r>
        <w:rPr>
          <w:lang w:eastAsia="zh-CN"/>
        </w:rPr>
        <w:t>f</w:t>
      </w:r>
      <w:r>
        <w:rPr>
          <w:rFonts w:hint="eastAsia"/>
          <w:lang w:val="en-US" w:eastAsia="zh-CN"/>
        </w:rPr>
        <w:t>j</w:t>
      </w:r>
      <w:r>
        <w:rPr>
          <w:lang w:eastAsia="zh-CN"/>
        </w:rPr>
        <w:t>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widowControl w:val="0"/>
        <w:kinsoku/>
        <w:wordWrap/>
        <w:overflowPunct/>
        <w:topLinePunct w:val="0"/>
        <w:bidi w:val="0"/>
        <w:snapToGrid/>
        <w:spacing w:line="360" w:lineRule="auto"/>
        <w:ind w:firstLine="512" w:firstLineChars="200"/>
        <w:rPr>
          <w:rFonts w:ascii="宋体" w:hAnsi="宋体" w:eastAsia="宋体"/>
          <w:snapToGrid w:val="0"/>
          <w:spacing w:val="8"/>
          <w:sz w:val="24"/>
          <w:szCs w:val="24"/>
        </w:rPr>
      </w:pPr>
      <w:r>
        <w:rPr>
          <w:rFonts w:hint="eastAsia" w:ascii="宋体" w:hAnsi="宋体" w:eastAsia="宋体"/>
          <w:snapToGrid w:val="0"/>
          <w:spacing w:val="8"/>
          <w:sz w:val="24"/>
          <w:szCs w:val="24"/>
        </w:rPr>
        <w:t>1、中华人民共和国境内注册、具有独立法人资格或普通合伙企业，具有项目咨询服务的相关营业范围，且具有良好的财务状况和商业信誉（需提供营业执照、资信等级证书复印件）。</w:t>
      </w:r>
    </w:p>
    <w:p>
      <w:pPr>
        <w:keepNext w:val="0"/>
        <w:keepLines w:val="0"/>
        <w:pageBreakBefore w:val="0"/>
        <w:widowControl w:val="0"/>
        <w:kinsoku/>
        <w:wordWrap/>
        <w:overflowPunct/>
        <w:topLinePunct w:val="0"/>
        <w:bidi w:val="0"/>
        <w:snapToGrid/>
        <w:spacing w:line="360" w:lineRule="auto"/>
        <w:ind w:firstLine="512" w:firstLineChars="200"/>
        <w:rPr>
          <w:rFonts w:ascii="宋体" w:hAnsi="宋体" w:eastAsia="宋体"/>
          <w:snapToGrid w:val="0"/>
          <w:spacing w:val="8"/>
          <w:sz w:val="24"/>
          <w:szCs w:val="24"/>
        </w:rPr>
      </w:pPr>
      <w:r>
        <w:rPr>
          <w:rFonts w:hint="eastAsia" w:ascii="宋体" w:hAnsi="宋体" w:eastAsia="宋体"/>
          <w:snapToGrid w:val="0"/>
          <w:spacing w:val="8"/>
          <w:sz w:val="24"/>
          <w:szCs w:val="24"/>
        </w:rPr>
        <w:t>2、参选单位应具有咨询服务资质。</w:t>
      </w:r>
    </w:p>
    <w:p>
      <w:pPr>
        <w:keepNext w:val="0"/>
        <w:keepLines w:val="0"/>
        <w:pageBreakBefore w:val="0"/>
        <w:widowControl w:val="0"/>
        <w:kinsoku/>
        <w:wordWrap/>
        <w:overflowPunct/>
        <w:topLinePunct w:val="0"/>
        <w:bidi w:val="0"/>
        <w:snapToGrid/>
        <w:spacing w:line="360" w:lineRule="auto"/>
        <w:ind w:firstLine="512" w:firstLineChars="200"/>
        <w:rPr>
          <w:rFonts w:ascii="宋体" w:hAnsi="宋体" w:eastAsia="宋体"/>
          <w:snapToGrid w:val="0"/>
          <w:spacing w:val="8"/>
          <w:sz w:val="24"/>
          <w:szCs w:val="24"/>
        </w:rPr>
      </w:pPr>
      <w:r>
        <w:rPr>
          <w:rFonts w:hint="eastAsia" w:ascii="宋体" w:hAnsi="宋体" w:eastAsia="宋体"/>
          <w:snapToGrid w:val="0"/>
          <w:spacing w:val="8"/>
          <w:sz w:val="24"/>
          <w:szCs w:val="24"/>
        </w:rPr>
        <w:t>3、参选单位近三年应具有类似咨询服务业绩。</w:t>
      </w:r>
    </w:p>
    <w:p>
      <w:pPr>
        <w:keepNext w:val="0"/>
        <w:keepLines w:val="0"/>
        <w:pageBreakBefore w:val="0"/>
        <w:widowControl w:val="0"/>
        <w:kinsoku/>
        <w:wordWrap/>
        <w:overflowPunct/>
        <w:topLinePunct w:val="0"/>
        <w:bidi w:val="0"/>
        <w:snapToGrid/>
        <w:spacing w:line="360" w:lineRule="auto"/>
        <w:ind w:firstLine="512" w:firstLineChars="200"/>
        <w:rPr>
          <w:rFonts w:hint="eastAsia"/>
          <w:sz w:val="24"/>
          <w:szCs w:val="24"/>
          <w:lang w:eastAsia="zh-CN"/>
        </w:rPr>
      </w:pPr>
      <w:r>
        <w:rPr>
          <w:rFonts w:hint="eastAsia" w:ascii="宋体" w:hAnsi="宋体" w:eastAsia="宋体"/>
          <w:snapToGrid w:val="0"/>
          <w:spacing w:val="8"/>
          <w:sz w:val="24"/>
          <w:szCs w:val="24"/>
        </w:rPr>
        <w:t>4、</w:t>
      </w:r>
      <w:r>
        <w:rPr>
          <w:sz w:val="24"/>
          <w:szCs w:val="24"/>
          <w:lang w:eastAsia="zh-CN"/>
        </w:rPr>
        <w:t>参选人没有失信黑名单记录（以最高院失信被执行人系统发布信息为准）</w:t>
      </w:r>
      <w:r>
        <w:rPr>
          <w:rFonts w:hint="eastAsia"/>
          <w:sz w:val="24"/>
          <w:szCs w:val="24"/>
          <w:lang w:eastAsia="zh-CN"/>
        </w:rPr>
        <w:t>。</w:t>
      </w:r>
    </w:p>
    <w:p>
      <w:pPr>
        <w:pStyle w:val="2"/>
        <w:keepNext w:val="0"/>
        <w:keepLines w:val="0"/>
        <w:pageBreakBefore w:val="0"/>
        <w:widowControl w:val="0"/>
        <w:kinsoku/>
        <w:wordWrap/>
        <w:overflowPunct/>
        <w:topLinePunct w:val="0"/>
        <w:bidi w:val="0"/>
        <w:snapToGrid/>
        <w:spacing w:line="360" w:lineRule="auto"/>
        <w:ind w:left="0" w:leftChars="0" w:firstLine="499" w:firstLineChars="208"/>
      </w:pPr>
      <w:r>
        <w:rPr>
          <w:rFonts w:hint="eastAsia"/>
          <w:sz w:val="24"/>
          <w:szCs w:val="24"/>
          <w:lang w:val="en-US" w:eastAsia="zh-CN"/>
        </w:rPr>
        <w:t>5、</w:t>
      </w:r>
      <w:r>
        <w:rPr>
          <w:sz w:val="24"/>
          <w:szCs w:val="24"/>
          <w:lang w:eastAsia="zh-CN"/>
        </w:rPr>
        <w:t>与</w:t>
      </w:r>
      <w:r>
        <w:rPr>
          <w:rFonts w:hint="eastAsia"/>
          <w:sz w:val="24"/>
          <w:szCs w:val="24"/>
          <w:lang w:eastAsia="zh-CN"/>
        </w:rPr>
        <w:t>比选人</w:t>
      </w:r>
      <w:r>
        <w:rPr>
          <w:sz w:val="24"/>
          <w:szCs w:val="24"/>
          <w:lang w:eastAsia="zh-CN"/>
        </w:rPr>
        <w:t>无诉讼纠纷。</w:t>
      </w:r>
    </w:p>
    <w:p>
      <w:pPr>
        <w:keepNext w:val="0"/>
        <w:keepLines w:val="0"/>
        <w:pageBreakBefore w:val="0"/>
        <w:widowControl w:val="0"/>
        <w:kinsoku/>
        <w:wordWrap/>
        <w:overflowPunct/>
        <w:topLinePunct w:val="0"/>
        <w:bidi w:val="0"/>
        <w:snapToGrid/>
        <w:spacing w:line="360" w:lineRule="auto"/>
        <w:ind w:firstLine="512" w:firstLineChars="200"/>
        <w:rPr>
          <w:rFonts w:hint="eastAsia"/>
          <w:sz w:val="24"/>
          <w:szCs w:val="24"/>
          <w:lang w:eastAsia="zh-CN"/>
        </w:rPr>
      </w:pPr>
      <w:r>
        <w:rPr>
          <w:rFonts w:hint="eastAsia"/>
          <w:snapToGrid w:val="0"/>
          <w:spacing w:val="8"/>
          <w:sz w:val="24"/>
          <w:szCs w:val="24"/>
          <w:lang w:val="en-US" w:eastAsia="zh-CN"/>
        </w:rPr>
        <w:t>6</w:t>
      </w:r>
      <w:r>
        <w:rPr>
          <w:rFonts w:hint="eastAsia" w:ascii="宋体" w:hAnsi="宋体" w:eastAsia="宋体"/>
          <w:snapToGrid w:val="0"/>
          <w:spacing w:val="8"/>
          <w:sz w:val="24"/>
          <w:szCs w:val="24"/>
        </w:rPr>
        <w:t>、本项目不接受联合体参选，不允许分包。</w:t>
      </w:r>
    </w:p>
    <w:p>
      <w:pPr>
        <w:pStyle w:val="20"/>
        <w:spacing w:line="360" w:lineRule="auto"/>
        <w:ind w:right="121"/>
        <w:jc w:val="both"/>
        <w:rPr>
          <w:b/>
          <w:w w:val="95"/>
          <w:sz w:val="28"/>
          <w:lang w:eastAsia="zh-CN"/>
        </w:rPr>
      </w:pPr>
      <w:r>
        <w:rPr>
          <w:rFonts w:hint="eastAsia"/>
          <w:b/>
          <w:w w:val="95"/>
          <w:sz w:val="28"/>
          <w:lang w:eastAsia="zh-CN"/>
        </w:rPr>
        <w:t xml:space="preserve">    </w:t>
      </w:r>
      <w:r>
        <w:rPr>
          <w:b/>
          <w:w w:val="95"/>
          <w:sz w:val="28"/>
          <w:lang w:eastAsia="zh-CN"/>
        </w:rPr>
        <w:t>七、参选保证金</w:t>
      </w:r>
    </w:p>
    <w:p>
      <w:pPr>
        <w:pStyle w:val="20"/>
        <w:spacing w:line="360" w:lineRule="auto"/>
        <w:ind w:right="121"/>
        <w:jc w:val="both"/>
        <w:rPr>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6</w:t>
      </w:r>
      <w:r>
        <w:rPr>
          <w:color w:val="000000" w:themeColor="text1"/>
          <w:lang w:eastAsia="zh-CN"/>
        </w:rPr>
        <w:t>000</w:t>
      </w:r>
      <w:r>
        <w:rPr>
          <w:rFonts w:hint="eastAsia"/>
          <w:color w:val="000000" w:themeColor="text1"/>
          <w:lang w:eastAsia="zh-CN"/>
        </w:rPr>
        <w:t>元</w:t>
      </w:r>
      <w:r>
        <w:rPr>
          <w:rFonts w:hint="eastAsia"/>
          <w:lang w:eastAsia="zh-CN"/>
        </w:rPr>
        <w:t>整，参选单位应按照要求从参选单位基本账户转入比选单位的账户，比选单位账户信息如下：</w:t>
      </w:r>
    </w:p>
    <w:p>
      <w:pPr>
        <w:pStyle w:val="20"/>
        <w:spacing w:line="360" w:lineRule="auto"/>
        <w:ind w:right="121"/>
        <w:jc w:val="both"/>
        <w:rPr>
          <w:color w:val="000000" w:themeColor="text1"/>
          <w:lang w:eastAsia="zh-CN"/>
        </w:rPr>
      </w:pPr>
      <w:r>
        <w:rPr>
          <w:rFonts w:hint="eastAsia"/>
          <w:lang w:eastAsia="zh-CN"/>
        </w:rPr>
        <w:t xml:space="preserve">    </w:t>
      </w:r>
      <w:r>
        <w:rPr>
          <w:rFonts w:hint="eastAsia"/>
          <w:color w:val="000000" w:themeColor="text1"/>
          <w:lang w:eastAsia="zh-CN"/>
        </w:rPr>
        <w:t>开户名称：福建福海创石油化工有限公司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注明用途：福建福海创石油化工有限公司专利申请代理服务参选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20"/>
        <w:spacing w:line="360" w:lineRule="auto"/>
        <w:ind w:right="121"/>
        <w:jc w:val="both"/>
        <w:rPr>
          <w:color w:val="000000" w:themeColor="text1"/>
          <w:lang w:eastAsia="zh-CN"/>
        </w:rPr>
      </w:pPr>
      <w:r>
        <w:rPr>
          <w:rFonts w:hint="eastAsia"/>
          <w:lang w:eastAsia="zh-CN"/>
        </w:rPr>
        <w:t xml:space="preserve">    4.中选者的参选保证金（无息），将在合同签订后归还；</w:t>
      </w:r>
    </w:p>
    <w:p>
      <w:pPr>
        <w:pStyle w:val="20"/>
        <w:spacing w:line="360" w:lineRule="auto"/>
        <w:ind w:right="121"/>
        <w:jc w:val="both"/>
        <w:rPr>
          <w:lang w:eastAsia="zh-CN"/>
        </w:rPr>
      </w:pPr>
      <w:r>
        <w:rPr>
          <w:rFonts w:hint="eastAsia"/>
          <w:lang w:eastAsia="zh-CN"/>
        </w:rPr>
        <w:t xml:space="preserve">    5.如有下列情况发生，将被没收参选保证金：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b/>
          <w:w w:val="95"/>
          <w:sz w:val="28"/>
          <w:lang w:eastAsia="zh-CN"/>
        </w:rPr>
        <w:t>八、参选文件的递交</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1.参选文件递交的截止时</w:t>
      </w:r>
      <w:r>
        <w:rPr>
          <w:color w:val="000000" w:themeColor="text1"/>
          <w:lang w:eastAsia="zh-CN"/>
        </w:rPr>
        <w:t>间</w:t>
      </w:r>
      <w:r>
        <w:rPr>
          <w:rFonts w:hint="eastAsia"/>
          <w:color w:val="000000" w:themeColor="text1"/>
          <w:lang w:eastAsia="zh-CN"/>
        </w:rPr>
        <w:t>：</w:t>
      </w:r>
      <w:r>
        <w:rPr>
          <w:rFonts w:hint="eastAsia"/>
          <w:color w:val="000000" w:themeColor="text1"/>
          <w:highlight w:val="yellow"/>
          <w:lang w:eastAsia="zh-CN"/>
        </w:rPr>
        <w:t>202</w:t>
      </w:r>
      <w:r>
        <w:rPr>
          <w:rFonts w:hint="eastAsia"/>
          <w:color w:val="000000" w:themeColor="text1"/>
          <w:highlight w:val="yellow"/>
          <w:lang w:val="en-US" w:eastAsia="zh-CN"/>
        </w:rPr>
        <w:t>5</w:t>
      </w:r>
      <w:r>
        <w:rPr>
          <w:rFonts w:hint="eastAsia"/>
          <w:color w:val="000000" w:themeColor="text1"/>
          <w:highlight w:val="yellow"/>
          <w:lang w:eastAsia="zh-CN"/>
        </w:rPr>
        <w:t>年</w:t>
      </w:r>
      <w:r>
        <w:rPr>
          <w:rFonts w:hint="eastAsia"/>
          <w:color w:val="000000" w:themeColor="text1"/>
          <w:highlight w:val="yellow"/>
          <w:lang w:val="en-US" w:eastAsia="zh-CN"/>
        </w:rPr>
        <w:t>01</w:t>
      </w:r>
      <w:r>
        <w:rPr>
          <w:rFonts w:hint="eastAsia"/>
          <w:color w:val="000000" w:themeColor="text1"/>
          <w:highlight w:val="yellow"/>
          <w:lang w:eastAsia="zh-CN"/>
        </w:rPr>
        <w:t>月</w:t>
      </w:r>
      <w:r>
        <w:rPr>
          <w:rFonts w:hint="eastAsia"/>
          <w:color w:val="000000" w:themeColor="text1"/>
          <w:highlight w:val="yellow"/>
          <w:lang w:val="en-US" w:eastAsia="zh-CN"/>
        </w:rPr>
        <w:t>11</w:t>
      </w:r>
      <w:r>
        <w:rPr>
          <w:rFonts w:hint="eastAsia"/>
          <w:color w:val="000000" w:themeColor="text1"/>
          <w:highlight w:val="yellow"/>
          <w:lang w:eastAsia="zh-CN"/>
        </w:rPr>
        <w:t>日1</w:t>
      </w:r>
      <w:r>
        <w:rPr>
          <w:rFonts w:hint="eastAsia"/>
          <w:color w:val="000000" w:themeColor="text1"/>
          <w:highlight w:val="yellow"/>
          <w:lang w:val="en-US" w:eastAsia="zh-CN"/>
        </w:rPr>
        <w:t>5</w:t>
      </w:r>
      <w:r>
        <w:rPr>
          <w:rFonts w:hint="eastAsia"/>
          <w:color w:val="000000" w:themeColor="text1"/>
          <w:highlight w:val="yellow"/>
          <w:lang w:eastAsia="zh-CN"/>
        </w:rPr>
        <w:t>时0分。</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spacing w:val="-56"/>
          <w:lang w:val="en-US" w:eastAsia="zh-CN"/>
        </w:rPr>
        <w:t>黄 梅 钦</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eastAsia="zh-CN"/>
        </w:rPr>
        <w:t>0596-6311</w:t>
      </w:r>
      <w:r>
        <w:rPr>
          <w:rFonts w:hint="eastAsia"/>
          <w:spacing w:val="-4"/>
          <w:lang w:val="en-US" w:eastAsia="zh-CN"/>
        </w:rPr>
        <w:t>073</w:t>
      </w:r>
      <w:r>
        <w:rPr>
          <w:rFonts w:hint="eastAsia"/>
          <w:spacing w:val="-4"/>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1.技术参选文件</w:t>
      </w:r>
    </w:p>
    <w:p>
      <w:pPr>
        <w:pStyle w:val="20"/>
        <w:spacing w:line="360" w:lineRule="auto"/>
        <w:ind w:right="121" w:firstLine="360" w:firstLineChars="150"/>
        <w:jc w:val="both"/>
        <w:rPr>
          <w:color w:val="000000" w:themeColor="text1"/>
          <w:lang w:eastAsia="zh-CN"/>
        </w:rPr>
      </w:pPr>
      <w:r>
        <w:rPr>
          <w:rFonts w:hint="eastAsia"/>
          <w:color w:val="000000" w:themeColor="text1"/>
          <w:lang w:eastAsia="zh-CN"/>
        </w:rPr>
        <w:t>（1）</w:t>
      </w:r>
      <w:r>
        <w:rPr>
          <w:color w:val="000000" w:themeColor="text1"/>
          <w:lang w:eastAsia="zh-CN"/>
        </w:rPr>
        <w:t>参选单位企业概况（企业简介、经营状况、近3年业绩）、营业执照、资质证书。</w:t>
      </w:r>
    </w:p>
    <w:p>
      <w:pPr>
        <w:pStyle w:val="20"/>
        <w:spacing w:line="360" w:lineRule="auto"/>
        <w:ind w:left="110" w:leftChars="50" w:right="121" w:firstLine="240" w:firstLineChars="100"/>
        <w:jc w:val="both"/>
        <w:rPr>
          <w:color w:val="000000" w:themeColor="text1"/>
          <w:lang w:eastAsia="zh-CN"/>
        </w:rPr>
      </w:pPr>
      <w:r>
        <w:rPr>
          <w:rFonts w:hint="eastAsia"/>
          <w:color w:val="000000" w:themeColor="text1"/>
          <w:lang w:eastAsia="zh-CN"/>
        </w:rPr>
        <w:t>（2）参选单位</w:t>
      </w:r>
      <w:r>
        <w:rPr>
          <w:rFonts w:hint="eastAsia"/>
          <w:bCs/>
          <w:color w:val="000000" w:themeColor="text1"/>
          <w:lang w:eastAsia="zh-CN"/>
        </w:rPr>
        <w:t>经营诚信记录</w:t>
      </w:r>
      <w:r>
        <w:rPr>
          <w:rFonts w:hint="eastAsia"/>
          <w:color w:val="000000" w:themeColor="text1"/>
          <w:lang w:eastAsia="zh-CN"/>
        </w:rPr>
        <w:t>。</w:t>
      </w:r>
    </w:p>
    <w:p>
      <w:pPr>
        <w:pStyle w:val="20"/>
        <w:spacing w:line="360" w:lineRule="auto"/>
        <w:ind w:right="121" w:firstLine="360" w:firstLineChars="150"/>
        <w:jc w:val="both"/>
        <w:rPr>
          <w:color w:val="000000" w:themeColor="text1"/>
          <w:lang w:eastAsia="zh-CN"/>
        </w:rPr>
      </w:pPr>
      <w:r>
        <w:rPr>
          <w:rFonts w:hint="eastAsia"/>
          <w:color w:val="000000" w:themeColor="text1"/>
          <w:lang w:eastAsia="zh-CN"/>
        </w:rPr>
        <w:t>（3）参选人人员配置。</w:t>
      </w:r>
    </w:p>
    <w:p>
      <w:pPr>
        <w:pStyle w:val="20"/>
        <w:spacing w:line="360" w:lineRule="auto"/>
        <w:ind w:right="121" w:firstLine="360" w:firstLineChars="150"/>
        <w:jc w:val="both"/>
        <w:rPr>
          <w:color w:val="FF0000"/>
          <w:lang w:eastAsia="zh-CN"/>
        </w:rPr>
      </w:pPr>
      <w:r>
        <w:rPr>
          <w:rFonts w:hint="eastAsia"/>
          <w:color w:val="000000" w:themeColor="text1"/>
          <w:lang w:eastAsia="zh-CN"/>
        </w:rPr>
        <w:t>（</w:t>
      </w:r>
      <w:r>
        <w:rPr>
          <w:color w:val="000000" w:themeColor="text1"/>
          <w:lang w:eastAsia="zh-CN"/>
        </w:rPr>
        <w:t>4</w:t>
      </w:r>
      <w:r>
        <w:rPr>
          <w:rFonts w:hint="eastAsia"/>
          <w:color w:val="000000" w:themeColor="text1"/>
          <w:lang w:eastAsia="zh-CN"/>
        </w:rPr>
        <w:t>）参选人</w:t>
      </w:r>
      <w:r>
        <w:rPr>
          <w:rFonts w:hint="eastAsia"/>
          <w:snapToGrid w:val="0"/>
          <w:color w:val="000000" w:themeColor="text1"/>
          <w:spacing w:val="8"/>
          <w:lang w:eastAsia="zh-CN"/>
        </w:rPr>
        <w:t>近三年应具有类似咨询服务业绩（含</w:t>
      </w:r>
      <w:r>
        <w:rPr>
          <w:rFonts w:hint="eastAsia"/>
          <w:color w:val="000000" w:themeColor="text1"/>
          <w:lang w:eastAsia="zh-CN"/>
        </w:rPr>
        <w:t>近三年内代理过石油化工行业的发明专利获得授权业绩情况及</w:t>
      </w:r>
      <w:r>
        <w:rPr>
          <w:rFonts w:hint="eastAsia"/>
          <w:color w:val="000000" w:themeColor="text1"/>
          <w:spacing w:val="-4"/>
          <w:lang w:val="zh-CN" w:eastAsia="zh-CN"/>
        </w:rPr>
        <w:t>近三年</w:t>
      </w:r>
      <w:r>
        <w:rPr>
          <w:rFonts w:hint="eastAsia"/>
          <w:color w:val="000000" w:themeColor="text1"/>
          <w:lang w:eastAsia="zh-CN"/>
        </w:rPr>
        <w:t>承接过专利代理咨询服务业绩情况），</w:t>
      </w:r>
      <w:r>
        <w:rPr>
          <w:color w:val="000000" w:themeColor="text1"/>
          <w:lang w:eastAsia="zh-CN"/>
        </w:rPr>
        <w:t>其他可以证明参选单位具有类似良好业绩的相关材料；凡弄虚作假的，一经查实，比选人有权取消其中选资格。</w:t>
      </w:r>
    </w:p>
    <w:p>
      <w:pPr>
        <w:pStyle w:val="20"/>
        <w:spacing w:line="360" w:lineRule="auto"/>
        <w:ind w:right="121" w:firstLine="480" w:firstLineChars="200"/>
        <w:jc w:val="both"/>
        <w:rPr>
          <w:lang w:eastAsia="zh-CN"/>
        </w:rPr>
      </w:pPr>
      <w:r>
        <w:rPr>
          <w:rFonts w:hint="eastAsia"/>
          <w:lang w:eastAsia="zh-CN"/>
        </w:rPr>
        <w:t>2.商务参选文件</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b w:val="0"/>
          <w:bCs w:val="0"/>
          <w:lang w:eastAsia="zh-CN"/>
        </w:rPr>
      </w:pPr>
      <w:r>
        <w:rPr>
          <w:rFonts w:hint="eastAsia" w:ascii="宋体" w:hAnsi="宋体" w:eastAsia="宋体" w:cs="宋体"/>
          <w:b/>
          <w:bCs/>
          <w:sz w:val="24"/>
          <w:szCs w:val="24"/>
          <w:lang w:val="en-US" w:eastAsia="zh-CN" w:bidi="ar-SA"/>
        </w:rPr>
        <w:t>实用新型专利代理费最高限价2000元/件，发明专利代理费最高限价5000元/件，外观设计代理费最高限价2000元/件，专利年费代缴手续费最高限价150元/件</w:t>
      </w:r>
      <w:r>
        <w:rPr>
          <w:rFonts w:hint="eastAsia"/>
          <w:b/>
          <w:bCs/>
          <w:lang w:eastAsia="zh-CN"/>
        </w:rPr>
        <w:t>（含税价格）。参选人所填报的报价高于本项目最高限价的，其参选将被比选小组予以否决。</w:t>
      </w:r>
      <w:r>
        <w:rPr>
          <w:b w:val="0"/>
          <w:bCs w:val="0"/>
        </w:rPr>
        <w:fldChar w:fldCharType="begin"/>
      </w:r>
      <w:r>
        <w:rPr>
          <w:b w:val="0"/>
          <w:bCs w:val="0"/>
        </w:rPr>
        <w:instrText xml:space="preserve"> HYPERLINK "mailto:如参选人对控制价存疑请于报价截止前发邮件至hjzhang@fhcpec.com.cn" </w:instrText>
      </w:r>
      <w:r>
        <w:rPr>
          <w:b w:val="0"/>
          <w:bCs w:val="0"/>
        </w:rPr>
        <w:fldChar w:fldCharType="separate"/>
      </w:r>
      <w:r>
        <w:rPr>
          <w:rFonts w:hint="eastAsia"/>
          <w:b w:val="0"/>
          <w:bCs w:val="0"/>
          <w:lang w:eastAsia="zh-CN"/>
        </w:rPr>
        <w:t>如参选人对控制价存疑请于报价截止前发邮件至</w:t>
      </w:r>
      <w:r>
        <w:rPr>
          <w:rFonts w:hint="eastAsia"/>
          <w:b w:val="0"/>
          <w:bCs w:val="0"/>
          <w:lang w:val="en-US" w:eastAsia="zh-CN"/>
        </w:rPr>
        <w:t>huangmq</w:t>
      </w:r>
      <w:r>
        <w:rPr>
          <w:rFonts w:hint="eastAsia"/>
          <w:b w:val="0"/>
          <w:bCs w:val="0"/>
          <w:lang w:eastAsia="zh-CN"/>
        </w:rPr>
        <w:t>g@f</w:t>
      </w:r>
      <w:r>
        <w:rPr>
          <w:rFonts w:hint="eastAsia"/>
          <w:b w:val="0"/>
          <w:bCs w:val="0"/>
          <w:lang w:val="en-US" w:eastAsia="zh-CN"/>
        </w:rPr>
        <w:t>j</w:t>
      </w:r>
      <w:r>
        <w:rPr>
          <w:rFonts w:hint="eastAsia"/>
          <w:b w:val="0"/>
          <w:bCs w:val="0"/>
          <w:lang w:eastAsia="zh-CN"/>
        </w:rPr>
        <w:t>pec.com.cn</w:t>
      </w:r>
      <w:r>
        <w:rPr>
          <w:rFonts w:hint="eastAsia"/>
          <w:b w:val="0"/>
          <w:bCs w:val="0"/>
          <w:lang w:eastAsia="zh-CN"/>
        </w:rPr>
        <w:fldChar w:fldCharType="end"/>
      </w:r>
      <w:r>
        <w:rPr>
          <w:rFonts w:hint="eastAsia"/>
          <w:b w:val="0"/>
          <w:bCs w:val="0"/>
          <w:lang w:eastAsia="zh-CN"/>
        </w:rPr>
        <w:t>。</w:t>
      </w:r>
    </w:p>
    <w:p>
      <w:pPr>
        <w:pStyle w:val="20"/>
        <w:spacing w:line="360" w:lineRule="auto"/>
        <w:ind w:right="121" w:firstLine="480" w:firstLineChars="200"/>
        <w:jc w:val="both"/>
        <w:rPr>
          <w:lang w:eastAsia="zh-CN"/>
        </w:rPr>
      </w:pPr>
      <w:r>
        <w:rPr>
          <w:rFonts w:hint="eastAsia"/>
          <w:lang w:eastAsia="zh-CN"/>
        </w:rPr>
        <w:t>采用综合评选的方式，从商务和技术两部分进行综合评价。商务分与技术分的比例为</w:t>
      </w:r>
      <w:r>
        <w:rPr>
          <w:lang w:eastAsia="zh-CN"/>
        </w:rPr>
        <w:t>70</w:t>
      </w:r>
      <w:r>
        <w:rPr>
          <w:rFonts w:hint="eastAsia"/>
          <w:lang w:eastAsia="zh-CN"/>
        </w:rPr>
        <w:t>：</w:t>
      </w:r>
      <w:r>
        <w:rPr>
          <w:lang w:eastAsia="zh-CN"/>
        </w:rPr>
        <w:t>30</w:t>
      </w:r>
      <w:r>
        <w:rPr>
          <w:rFonts w:hint="eastAsia"/>
          <w:lang w:eastAsia="zh-CN"/>
        </w:rPr>
        <w:t>。综合得分最高者作为第一中选人。</w:t>
      </w:r>
    </w:p>
    <w:p>
      <w:pPr>
        <w:pStyle w:val="20"/>
        <w:spacing w:line="360" w:lineRule="auto"/>
        <w:ind w:right="121" w:firstLine="480" w:firstLineChars="200"/>
        <w:jc w:val="both"/>
        <w:rPr>
          <w:rFonts w:hint="eastAsia"/>
          <w:lang w:eastAsia="zh-CN"/>
        </w:rPr>
      </w:pPr>
    </w:p>
    <w:p>
      <w:pPr>
        <w:pStyle w:val="20"/>
        <w:spacing w:line="360" w:lineRule="auto"/>
        <w:ind w:right="121" w:firstLine="480" w:firstLineChars="200"/>
        <w:jc w:val="both"/>
        <w:rPr>
          <w:rFonts w:hint="eastAsia"/>
          <w:lang w:eastAsia="zh-CN"/>
        </w:rPr>
      </w:pPr>
    </w:p>
    <w:p>
      <w:pPr>
        <w:pStyle w:val="20"/>
        <w:spacing w:line="360" w:lineRule="auto"/>
        <w:ind w:right="121" w:firstLine="480" w:firstLineChars="200"/>
        <w:jc w:val="both"/>
        <w:rPr>
          <w:rFonts w:hint="eastAsia"/>
          <w:lang w:eastAsia="zh-CN"/>
        </w:rPr>
      </w:pPr>
    </w:p>
    <w:p>
      <w:pPr>
        <w:pStyle w:val="20"/>
        <w:spacing w:line="360" w:lineRule="auto"/>
        <w:ind w:right="121" w:firstLine="480" w:firstLineChars="200"/>
        <w:jc w:val="both"/>
        <w:rPr>
          <w:rFonts w:hint="eastAsia"/>
          <w:lang w:eastAsia="zh-CN"/>
        </w:rPr>
      </w:pPr>
    </w:p>
    <w:p>
      <w:pPr>
        <w:pStyle w:val="20"/>
        <w:spacing w:line="360" w:lineRule="auto"/>
        <w:ind w:right="121" w:firstLine="480" w:firstLineChars="200"/>
        <w:jc w:val="both"/>
        <w:rPr>
          <w:rFonts w:hint="eastAsia"/>
          <w:lang w:eastAsia="zh-CN"/>
        </w:rPr>
      </w:pPr>
    </w:p>
    <w:p>
      <w:pPr>
        <w:pStyle w:val="20"/>
        <w:spacing w:line="360" w:lineRule="auto"/>
        <w:ind w:right="121" w:firstLine="480" w:firstLineChars="200"/>
        <w:jc w:val="both"/>
        <w:rPr>
          <w:rFonts w:hint="eastAsia"/>
          <w:lang w:eastAsia="zh-CN"/>
        </w:rPr>
      </w:pPr>
    </w:p>
    <w:p>
      <w:pPr>
        <w:pStyle w:val="20"/>
        <w:spacing w:line="360" w:lineRule="auto"/>
        <w:ind w:right="121" w:firstLine="480" w:firstLineChars="200"/>
        <w:jc w:val="both"/>
        <w:rPr>
          <w:rFonts w:hint="eastAsia"/>
          <w:lang w:eastAsia="zh-CN"/>
        </w:rPr>
      </w:pPr>
    </w:p>
    <w:p>
      <w:pPr>
        <w:pStyle w:val="20"/>
        <w:spacing w:line="360" w:lineRule="auto"/>
        <w:ind w:right="121" w:firstLine="480" w:firstLineChars="200"/>
        <w:jc w:val="both"/>
        <w:rPr>
          <w:rFonts w:hint="eastAsia"/>
          <w:lang w:eastAsia="zh-CN"/>
        </w:rPr>
      </w:pPr>
    </w:p>
    <w:p>
      <w:pPr>
        <w:pStyle w:val="20"/>
        <w:spacing w:line="360" w:lineRule="auto"/>
        <w:ind w:right="121" w:firstLine="480" w:firstLineChars="200"/>
        <w:jc w:val="both"/>
        <w:rPr>
          <w:rFonts w:hint="eastAsia"/>
          <w:lang w:eastAsia="zh-CN"/>
        </w:rPr>
      </w:pPr>
    </w:p>
    <w:p>
      <w:pPr>
        <w:pStyle w:val="20"/>
        <w:spacing w:line="360" w:lineRule="auto"/>
        <w:ind w:right="121" w:firstLine="480" w:firstLineChars="200"/>
        <w:jc w:val="both"/>
        <w:rPr>
          <w:lang w:eastAsia="zh-CN"/>
        </w:rPr>
      </w:pPr>
      <w:r>
        <w:rPr>
          <w:rFonts w:hint="eastAsia"/>
          <w:lang w:eastAsia="zh-CN"/>
        </w:rPr>
        <w:t>评分细则如下：</w:t>
      </w:r>
    </w:p>
    <w:tbl>
      <w:tblPr>
        <w:tblStyle w:val="46"/>
        <w:tblW w:w="0" w:type="auto"/>
        <w:tblInd w:w="108" w:type="dxa"/>
        <w:tblLayout w:type="autofit"/>
        <w:tblCellMar>
          <w:top w:w="0" w:type="dxa"/>
          <w:left w:w="108" w:type="dxa"/>
          <w:bottom w:w="0" w:type="dxa"/>
          <w:right w:w="108" w:type="dxa"/>
        </w:tblCellMar>
      </w:tblPr>
      <w:tblGrid>
        <w:gridCol w:w="638"/>
        <w:gridCol w:w="1170"/>
        <w:gridCol w:w="5856"/>
        <w:gridCol w:w="638"/>
        <w:gridCol w:w="638"/>
        <w:gridCol w:w="638"/>
      </w:tblGrid>
      <w:tr>
        <w:tblPrEx>
          <w:tblCellMar>
            <w:top w:w="0" w:type="dxa"/>
            <w:left w:w="108" w:type="dxa"/>
            <w:bottom w:w="0" w:type="dxa"/>
            <w:right w:w="108" w:type="dxa"/>
          </w:tblCellMar>
        </w:tblPrEx>
        <w:trPr>
          <w:trHeight w:val="585" w:hRule="atLeast"/>
        </w:trPr>
        <w:tc>
          <w:tcPr>
            <w:tcW w:w="6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NO</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项目</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评分细项</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分值</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得分</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备注</w:t>
            </w:r>
          </w:p>
        </w:tc>
      </w:tr>
      <w:tr>
        <w:tblPrEx>
          <w:tblCellMar>
            <w:top w:w="0" w:type="dxa"/>
            <w:left w:w="108" w:type="dxa"/>
            <w:bottom w:w="0" w:type="dxa"/>
            <w:right w:w="108" w:type="dxa"/>
          </w:tblCellMar>
        </w:tblPrEx>
        <w:trPr>
          <w:trHeight w:val="69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一、</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widowControl/>
              <w:autoSpaceDE/>
              <w:autoSpaceDN/>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商务评分</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asciiTheme="minorEastAsia" w:hAnsiTheme="minorEastAsia" w:eastAsiaTheme="minorEastAsia"/>
                <w:b/>
                <w:bCs/>
                <w:color w:val="000000"/>
                <w:sz w:val="21"/>
                <w:szCs w:val="21"/>
                <w:lang w:eastAsia="zh-CN"/>
              </w:rPr>
              <w:t>70</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r>
      <w:tr>
        <w:tblPrEx>
          <w:tblCellMar>
            <w:top w:w="0" w:type="dxa"/>
            <w:left w:w="108" w:type="dxa"/>
            <w:bottom w:w="0" w:type="dxa"/>
            <w:right w:w="108" w:type="dxa"/>
          </w:tblCellMar>
        </w:tblPrEx>
        <w:trPr>
          <w:trHeight w:val="2805"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1</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商务报价</w:t>
            </w:r>
          </w:p>
        </w:tc>
        <w:tc>
          <w:tcPr>
            <w:tcW w:w="0" w:type="auto"/>
            <w:tcBorders>
              <w:top w:val="nil"/>
              <w:left w:val="nil"/>
              <w:bottom w:val="single" w:color="auto" w:sz="4" w:space="0"/>
              <w:right w:val="single" w:color="auto" w:sz="4" w:space="0"/>
            </w:tcBorders>
            <w:shd w:val="clear" w:color="auto" w:fill="auto"/>
            <w:vAlign w:val="center"/>
          </w:tcPr>
          <w:p>
            <w:pPr>
              <w:spacing w:line="500" w:lineRule="exact"/>
              <w:ind w:firstLine="400" w:firstLineChars="200"/>
              <w:rPr>
                <w:sz w:val="20"/>
                <w:szCs w:val="20"/>
                <w:lang w:eastAsia="zh-CN"/>
              </w:rPr>
            </w:pPr>
            <w:r>
              <w:rPr>
                <w:rFonts w:hint="eastAsia"/>
                <w:sz w:val="20"/>
                <w:szCs w:val="20"/>
                <w:lang w:eastAsia="zh-CN"/>
              </w:rPr>
              <w:t>实用新型专利代理费最高限价2000元/件（含税），发明专利代理费最高限价5000元/件（含税），外观设计代理费最高限价2000元/件（含税），专利年费代缴手续费最高限价150元/件，超出最高限价即为废标。</w:t>
            </w:r>
          </w:p>
          <w:p>
            <w:pPr>
              <w:spacing w:line="500" w:lineRule="exact"/>
              <w:ind w:firstLine="400" w:firstLineChars="200"/>
              <w:rPr>
                <w:rFonts w:hint="eastAsia"/>
                <w:sz w:val="20"/>
                <w:szCs w:val="20"/>
                <w:lang w:eastAsia="zh-CN"/>
              </w:rPr>
            </w:pPr>
            <w:r>
              <w:rPr>
                <w:rFonts w:hint="eastAsia"/>
                <w:sz w:val="20"/>
                <w:szCs w:val="20"/>
                <w:lang w:eastAsia="zh-CN"/>
              </w:rPr>
              <w:t>参选报价经上述修正后，计算出报价评选价，评委将按下列方法计算各合格参选人的报价部分得分，计算分数时四舍五入取小数点后2位数：</w:t>
            </w:r>
          </w:p>
          <w:p>
            <w:pPr>
              <w:spacing w:line="500" w:lineRule="exact"/>
              <w:rPr>
                <w:rFonts w:hint="eastAsia"/>
                <w:sz w:val="20"/>
                <w:szCs w:val="20"/>
                <w:lang w:eastAsia="zh-CN"/>
              </w:rPr>
            </w:pPr>
            <w:r>
              <w:rPr>
                <w:rFonts w:hint="eastAsia"/>
                <w:sz w:val="20"/>
                <w:szCs w:val="20"/>
                <w:lang w:eastAsia="zh-CN"/>
              </w:rPr>
              <w:t xml:space="preserve"> PF=( F实/低/ F实/报)×40+( F发/低/ F发/报)×15+( F外/低/ F外/报)×5+( F年/低/ F年/报)×10</w:t>
            </w:r>
          </w:p>
          <w:p>
            <w:pPr>
              <w:spacing w:line="500" w:lineRule="exact"/>
              <w:rPr>
                <w:rFonts w:hint="eastAsia"/>
                <w:sz w:val="20"/>
                <w:szCs w:val="20"/>
                <w:lang w:eastAsia="zh-CN"/>
              </w:rPr>
            </w:pPr>
            <w:r>
              <w:rPr>
                <w:rFonts w:hint="eastAsia"/>
                <w:sz w:val="20"/>
                <w:szCs w:val="20"/>
                <w:lang w:eastAsia="zh-CN"/>
              </w:rPr>
              <w:t>注：</w:t>
            </w:r>
          </w:p>
          <w:p>
            <w:pPr>
              <w:spacing w:line="500" w:lineRule="exact"/>
              <w:rPr>
                <w:rFonts w:hint="eastAsia"/>
                <w:sz w:val="20"/>
                <w:szCs w:val="20"/>
                <w:lang w:eastAsia="zh-CN"/>
              </w:rPr>
            </w:pPr>
            <w:r>
              <w:rPr>
                <w:rFonts w:hint="eastAsia"/>
                <w:sz w:val="20"/>
                <w:szCs w:val="20"/>
                <w:lang w:eastAsia="zh-CN"/>
              </w:rPr>
              <w:t>①PF为参选价格得分。</w:t>
            </w:r>
          </w:p>
          <w:p>
            <w:pPr>
              <w:spacing w:line="500" w:lineRule="exact"/>
              <w:rPr>
                <w:rFonts w:hint="eastAsia"/>
                <w:sz w:val="20"/>
                <w:szCs w:val="20"/>
                <w:lang w:eastAsia="zh-CN"/>
              </w:rPr>
            </w:pPr>
            <w:r>
              <w:rPr>
                <w:rFonts w:hint="eastAsia"/>
                <w:sz w:val="20"/>
                <w:szCs w:val="20"/>
                <w:lang w:eastAsia="zh-CN"/>
              </w:rPr>
              <w:t>②F实/低为评选基准价=进入报价部分评分的各合格参选人中的实用新型专利代理费最低的报价评选价。F发/低为评选基准价=进入报价部分评分的各合格参选人中的发明专利代理费最低的报价评选价。F外/低为评选基准价=进入报价部分评分的各合格参选人中的外观设计专利代理费最低的报价评选价。F年/低为评选基准价=进入报价部分评分的各合格参选人中的年费代缴手续费最低的报价评选价（即：最低参选综合单价）。</w:t>
            </w:r>
          </w:p>
          <w:p>
            <w:pPr>
              <w:spacing w:line="500" w:lineRule="exact"/>
              <w:rPr>
                <w:rFonts w:hint="eastAsia"/>
                <w:sz w:val="20"/>
                <w:szCs w:val="20"/>
                <w:lang w:eastAsia="zh-CN"/>
              </w:rPr>
            </w:pPr>
            <w:r>
              <w:rPr>
                <w:rFonts w:hint="eastAsia"/>
                <w:sz w:val="20"/>
                <w:szCs w:val="20"/>
                <w:lang w:eastAsia="zh-CN"/>
              </w:rPr>
              <w:t>③F实/报为进入报价部分评分的各合格参选人的实用新型专利代理费报价评选价。F发/报为进入报价部分评分的各合格参选人的发明专利代理费报价评选价。F外/报为进入报价部分评分的各合格参选人的外观设计专利代理费报价评选价。F年/报为进入报价部分评分的各合格参选人的年费代缴手续费报价评选价（即：参选综合单价）。</w:t>
            </w:r>
          </w:p>
          <w:p>
            <w:pPr>
              <w:spacing w:line="500" w:lineRule="exact"/>
              <w:rPr>
                <w:lang w:eastAsia="zh-CN"/>
              </w:rPr>
            </w:pPr>
            <w:r>
              <w:rPr>
                <w:rFonts w:hint="eastAsia"/>
                <w:sz w:val="20"/>
                <w:szCs w:val="20"/>
                <w:lang w:eastAsia="zh-CN"/>
              </w:rPr>
              <w:t>上述价格均以未税</w:t>
            </w:r>
            <w:r>
              <w:rPr>
                <w:rFonts w:hint="eastAsia"/>
                <w:sz w:val="20"/>
                <w:szCs w:val="20"/>
                <w:lang w:val="en-US" w:eastAsia="zh-CN"/>
              </w:rPr>
              <w:t>单</w:t>
            </w:r>
            <w:r>
              <w:rPr>
                <w:rFonts w:hint="eastAsia"/>
                <w:sz w:val="20"/>
                <w:szCs w:val="20"/>
                <w:lang w:eastAsia="zh-CN"/>
              </w:rPr>
              <w:t>价计算。</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r>
      <w:tr>
        <w:tblPrEx>
          <w:tblCellMar>
            <w:top w:w="0" w:type="dxa"/>
            <w:left w:w="108" w:type="dxa"/>
            <w:bottom w:w="0" w:type="dxa"/>
            <w:right w:w="108" w:type="dxa"/>
          </w:tblCellMar>
        </w:tblPrEx>
        <w:trPr>
          <w:trHeight w:val="585" w:hRule="atLeast"/>
        </w:trPr>
        <w:tc>
          <w:tcPr>
            <w:tcW w:w="6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二</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技术评分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asciiTheme="minorEastAsia" w:hAnsiTheme="minorEastAsia" w:eastAsiaTheme="minorEastAsia"/>
                <w:b/>
                <w:bCs/>
                <w:color w:val="000000"/>
                <w:sz w:val="21"/>
                <w:szCs w:val="21"/>
                <w:lang w:eastAsia="zh-CN"/>
              </w:rPr>
              <w:t>30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b/>
                <w:bCs/>
                <w:color w:val="000000"/>
                <w:sz w:val="21"/>
                <w:szCs w:val="21"/>
                <w:lang w:eastAsia="zh-CN"/>
              </w:rPr>
            </w:pPr>
            <w:r>
              <w:rPr>
                <w:rFonts w:hint="eastAsia" w:asciiTheme="minorEastAsia" w:hAnsiTheme="minorEastAsia" w:eastAsiaTheme="minorEastAsia"/>
                <w:b/>
                <w:bCs/>
                <w:color w:val="000000"/>
                <w:sz w:val="21"/>
                <w:szCs w:val="21"/>
                <w:lang w:eastAsia="zh-CN"/>
              </w:rPr>
              <w:t>　</w:t>
            </w:r>
          </w:p>
        </w:tc>
      </w:tr>
      <w:tr>
        <w:tblPrEx>
          <w:tblCellMar>
            <w:top w:w="0" w:type="dxa"/>
            <w:left w:w="108" w:type="dxa"/>
            <w:bottom w:w="0" w:type="dxa"/>
            <w:right w:w="108" w:type="dxa"/>
          </w:tblCellMar>
        </w:tblPrEx>
        <w:trPr>
          <w:trHeight w:val="402" w:hRule="atLeast"/>
        </w:trPr>
        <w:tc>
          <w:tcPr>
            <w:tcW w:w="6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0"/>
                <w:szCs w:val="20"/>
                <w:highlight w:val="none"/>
                <w:lang w:eastAsia="zh-CN"/>
              </w:rPr>
            </w:pPr>
            <w:r>
              <w:rPr>
                <w:rFonts w:hint="eastAsia" w:asciiTheme="minorEastAsia" w:hAnsiTheme="minorEastAsia" w:eastAsiaTheme="minorEastAsia"/>
                <w:color w:val="000000"/>
                <w:sz w:val="20"/>
                <w:szCs w:val="20"/>
                <w:highlight w:val="none"/>
                <w:lang w:eastAsia="zh-CN"/>
              </w:rPr>
              <w:t>1</w:t>
            </w:r>
          </w:p>
        </w:tc>
        <w:tc>
          <w:tcPr>
            <w:tcW w:w="0" w:type="auto"/>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Theme="minorEastAsia" w:hAnsiTheme="minorEastAsia" w:eastAsiaTheme="minorEastAsia"/>
                <w:color w:val="000000"/>
                <w:sz w:val="20"/>
                <w:szCs w:val="20"/>
                <w:highlight w:val="none"/>
                <w:lang w:eastAsia="zh-CN"/>
              </w:rPr>
            </w:pPr>
            <w:r>
              <w:rPr>
                <w:rFonts w:hint="eastAsia"/>
                <w:bCs/>
                <w:sz w:val="20"/>
                <w:szCs w:val="20"/>
                <w:highlight w:val="none"/>
              </w:rPr>
              <w:t>经营诚信记录</w:t>
            </w:r>
          </w:p>
        </w:tc>
        <w:tc>
          <w:tcPr>
            <w:tcW w:w="0" w:type="auto"/>
            <w:tcBorders>
              <w:top w:val="nil"/>
              <w:left w:val="nil"/>
              <w:bottom w:val="single" w:color="auto" w:sz="4" w:space="0"/>
              <w:right w:val="single" w:color="auto" w:sz="4" w:space="0"/>
            </w:tcBorders>
            <w:shd w:val="clear" w:color="auto" w:fill="auto"/>
            <w:vAlign w:val="center"/>
          </w:tcPr>
          <w:p>
            <w:pPr>
              <w:spacing w:line="500" w:lineRule="exact"/>
              <w:rPr>
                <w:rFonts w:asciiTheme="minorEastAsia" w:hAnsiTheme="minorEastAsia" w:eastAsiaTheme="minorEastAsia"/>
                <w:color w:val="000000"/>
                <w:sz w:val="20"/>
                <w:szCs w:val="20"/>
                <w:lang w:eastAsia="zh-CN"/>
              </w:rPr>
            </w:pPr>
            <w:r>
              <w:rPr>
                <w:rFonts w:hint="eastAsia"/>
                <w:sz w:val="20"/>
                <w:szCs w:val="20"/>
                <w:lang w:eastAsia="zh-CN"/>
              </w:rPr>
              <w:t>在经营活动中没有重大违法记录，没有职业代理人因违反行业规则被中华全国专利代理人协会、国家知识产权局、国家工商行政管理总局商标局或者地方知识产权局通报批评或者惩戒的记录，本项以7分计算；未提供证明或其余情况以0分计算（可提供企业无不良记录声明加盖公章）</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0"/>
                <w:szCs w:val="20"/>
                <w:lang w:eastAsia="zh-CN"/>
              </w:rPr>
            </w:pPr>
            <w:r>
              <w:rPr>
                <w:rFonts w:asciiTheme="minorEastAsia" w:hAnsiTheme="minorEastAsia" w:eastAsiaTheme="minorEastAsia"/>
                <w:color w:val="000000"/>
                <w:sz w:val="20"/>
                <w:szCs w:val="20"/>
                <w:lang w:eastAsia="zh-CN"/>
              </w:rPr>
              <w:t>7</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　</w:t>
            </w:r>
          </w:p>
        </w:tc>
      </w:tr>
      <w:tr>
        <w:tblPrEx>
          <w:tblCellMar>
            <w:top w:w="0" w:type="dxa"/>
            <w:left w:w="108" w:type="dxa"/>
            <w:bottom w:w="0" w:type="dxa"/>
            <w:right w:w="108" w:type="dxa"/>
          </w:tblCellMar>
        </w:tblPrEx>
        <w:trPr>
          <w:trHeight w:val="402"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0"/>
                <w:szCs w:val="20"/>
                <w:highlight w:val="none"/>
                <w:lang w:eastAsia="zh-CN"/>
              </w:rPr>
            </w:pPr>
            <w:r>
              <w:rPr>
                <w:rFonts w:hint="eastAsia" w:asciiTheme="minorEastAsia" w:hAnsiTheme="minorEastAsia" w:eastAsiaTheme="minorEastAsia"/>
                <w:color w:val="000000"/>
                <w:sz w:val="20"/>
                <w:szCs w:val="20"/>
                <w:highlight w:val="none"/>
                <w:lang w:eastAsia="zh-CN"/>
              </w:rPr>
              <w:t>2</w:t>
            </w:r>
          </w:p>
        </w:tc>
        <w:tc>
          <w:tcPr>
            <w:tcW w:w="0" w:type="auto"/>
            <w:tcBorders>
              <w:top w:val="nil"/>
              <w:left w:val="single" w:color="auto" w:sz="4" w:space="0"/>
              <w:bottom w:val="single" w:color="auto" w:sz="4" w:space="0"/>
              <w:right w:val="single" w:color="auto" w:sz="4" w:space="0"/>
            </w:tcBorders>
            <w:shd w:val="clear" w:color="auto" w:fill="auto"/>
            <w:vAlign w:val="center"/>
          </w:tcPr>
          <w:p>
            <w:pPr>
              <w:widowControl/>
              <w:autoSpaceDE/>
              <w:autoSpaceDN/>
              <w:rPr>
                <w:bCs/>
                <w:sz w:val="20"/>
                <w:szCs w:val="20"/>
                <w:highlight w:val="none"/>
              </w:rPr>
            </w:pPr>
            <w:r>
              <w:rPr>
                <w:rFonts w:hint="eastAsia"/>
                <w:sz w:val="20"/>
                <w:szCs w:val="20"/>
                <w:highlight w:val="none"/>
              </w:rPr>
              <w:t>参选人的综合实力</w:t>
            </w:r>
          </w:p>
        </w:tc>
        <w:tc>
          <w:tcPr>
            <w:tcW w:w="0" w:type="auto"/>
            <w:tcBorders>
              <w:top w:val="nil"/>
              <w:left w:val="nil"/>
              <w:bottom w:val="single" w:color="auto" w:sz="4" w:space="0"/>
              <w:right w:val="single" w:color="auto" w:sz="4" w:space="0"/>
            </w:tcBorders>
            <w:shd w:val="clear" w:color="auto" w:fill="auto"/>
            <w:vAlign w:val="center"/>
          </w:tcPr>
          <w:p>
            <w:pPr>
              <w:spacing w:line="500" w:lineRule="exact"/>
              <w:rPr>
                <w:bCs/>
                <w:sz w:val="20"/>
                <w:szCs w:val="20"/>
                <w:lang w:eastAsia="zh-CN"/>
              </w:rPr>
            </w:pPr>
            <w:r>
              <w:rPr>
                <w:rFonts w:hint="eastAsia"/>
                <w:sz w:val="20"/>
                <w:szCs w:val="20"/>
                <w:lang w:eastAsia="zh-CN"/>
              </w:rPr>
              <w:t>企业资质（7分）：参选人具有专利代理资质，有专门的代理机构注册证得7分；其余情况不得分。</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7</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p>
        </w:tc>
      </w:tr>
      <w:tr>
        <w:tblPrEx>
          <w:tblCellMar>
            <w:top w:w="0" w:type="dxa"/>
            <w:left w:w="108" w:type="dxa"/>
            <w:bottom w:w="0" w:type="dxa"/>
            <w:right w:w="108" w:type="dxa"/>
          </w:tblCellMar>
        </w:tblPrEx>
        <w:trPr>
          <w:trHeight w:val="402"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0"/>
                <w:szCs w:val="20"/>
                <w:highlight w:val="none"/>
                <w:lang w:eastAsia="zh-CN"/>
              </w:rPr>
            </w:pPr>
            <w:r>
              <w:rPr>
                <w:rFonts w:asciiTheme="minorEastAsia" w:hAnsiTheme="minorEastAsia" w:eastAsiaTheme="minorEastAsia"/>
                <w:color w:val="000000"/>
                <w:sz w:val="20"/>
                <w:szCs w:val="20"/>
                <w:highlight w:val="none"/>
                <w:lang w:eastAsia="zh-CN"/>
              </w:rPr>
              <w:t>3</w:t>
            </w:r>
          </w:p>
        </w:tc>
        <w:tc>
          <w:tcPr>
            <w:tcW w:w="0" w:type="auto"/>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Theme="minorEastAsia" w:hAnsiTheme="minorEastAsia" w:eastAsiaTheme="minorEastAsia"/>
                <w:color w:val="000000"/>
                <w:sz w:val="20"/>
                <w:szCs w:val="20"/>
                <w:highlight w:val="none"/>
                <w:lang w:eastAsia="zh-CN"/>
              </w:rPr>
            </w:pPr>
            <w:r>
              <w:rPr>
                <w:rFonts w:hint="eastAsia"/>
                <w:sz w:val="20"/>
                <w:szCs w:val="20"/>
                <w:highlight w:val="none"/>
              </w:rPr>
              <w:t>化工行业服务业绩</w:t>
            </w:r>
          </w:p>
        </w:tc>
        <w:tc>
          <w:tcPr>
            <w:tcW w:w="0" w:type="auto"/>
            <w:tcBorders>
              <w:top w:val="single" w:color="auto" w:sz="4" w:space="0"/>
              <w:left w:val="nil"/>
              <w:bottom w:val="single" w:color="auto" w:sz="4" w:space="0"/>
              <w:right w:val="single" w:color="auto" w:sz="4" w:space="0"/>
            </w:tcBorders>
            <w:shd w:val="clear" w:color="auto" w:fill="auto"/>
            <w:vAlign w:val="center"/>
          </w:tcPr>
          <w:p>
            <w:pPr>
              <w:spacing w:line="500" w:lineRule="exact"/>
              <w:rPr>
                <w:sz w:val="20"/>
                <w:szCs w:val="20"/>
                <w:lang w:eastAsia="zh-CN"/>
              </w:rPr>
            </w:pPr>
            <w:r>
              <w:rPr>
                <w:rFonts w:hint="eastAsia"/>
                <w:sz w:val="20"/>
                <w:szCs w:val="20"/>
                <w:lang w:eastAsia="zh-CN"/>
              </w:rPr>
              <w:t>参选人近三年内代理过1件石油化工行业的发明专利获得授权业绩情况，评标人根据参选人提供的业绩情况，进行评分，本项满分3分。</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0"/>
                <w:szCs w:val="20"/>
                <w:lang w:eastAsia="zh-CN"/>
              </w:rPr>
            </w:pPr>
            <w:r>
              <w:rPr>
                <w:rFonts w:asciiTheme="minorEastAsia" w:hAnsiTheme="minorEastAsia" w:eastAsiaTheme="minorEastAsia"/>
                <w:color w:val="000000"/>
                <w:sz w:val="20"/>
                <w:szCs w:val="20"/>
                <w:lang w:eastAsia="zh-CN"/>
              </w:rPr>
              <w:t>3</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　</w:t>
            </w:r>
          </w:p>
        </w:tc>
      </w:tr>
      <w:tr>
        <w:tblPrEx>
          <w:tblCellMar>
            <w:top w:w="0" w:type="dxa"/>
            <w:left w:w="108" w:type="dxa"/>
            <w:bottom w:w="0" w:type="dxa"/>
            <w:right w:w="108" w:type="dxa"/>
          </w:tblCellMar>
        </w:tblPrEx>
        <w:trPr>
          <w:trHeight w:val="1279"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0"/>
                <w:szCs w:val="20"/>
                <w:highlight w:val="none"/>
                <w:lang w:eastAsia="zh-CN"/>
              </w:rPr>
            </w:pPr>
            <w:r>
              <w:rPr>
                <w:rFonts w:asciiTheme="minorEastAsia" w:hAnsiTheme="minorEastAsia" w:eastAsiaTheme="minorEastAsia"/>
                <w:color w:val="000000"/>
                <w:sz w:val="20"/>
                <w:szCs w:val="20"/>
                <w:highlight w:val="none"/>
                <w:lang w:eastAsia="zh-CN"/>
              </w:rPr>
              <w:t>4</w:t>
            </w:r>
          </w:p>
        </w:tc>
        <w:tc>
          <w:tcPr>
            <w:tcW w:w="0" w:type="auto"/>
            <w:tcBorders>
              <w:top w:val="single" w:color="auto" w:sz="4" w:space="0"/>
              <w:left w:val="single" w:color="auto" w:sz="4" w:space="0"/>
              <w:bottom w:val="single" w:color="auto" w:sz="4" w:space="0"/>
              <w:right w:val="single" w:color="auto" w:sz="4" w:space="0"/>
            </w:tcBorders>
            <w:vAlign w:val="center"/>
          </w:tcPr>
          <w:p>
            <w:pPr>
              <w:widowControl/>
              <w:autoSpaceDE/>
              <w:autoSpaceDN/>
              <w:rPr>
                <w:rFonts w:asciiTheme="minorEastAsia" w:hAnsiTheme="minorEastAsia" w:eastAsiaTheme="minorEastAsia"/>
                <w:color w:val="000000"/>
                <w:sz w:val="20"/>
                <w:szCs w:val="20"/>
                <w:highlight w:val="none"/>
                <w:lang w:eastAsia="zh-CN"/>
              </w:rPr>
            </w:pPr>
            <w:r>
              <w:rPr>
                <w:rFonts w:hint="eastAsia"/>
                <w:sz w:val="20"/>
                <w:szCs w:val="20"/>
                <w:highlight w:val="none"/>
              </w:rPr>
              <w:t>发明专利业绩</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val="0"/>
              <w:snapToGrid/>
              <w:spacing w:line="432" w:lineRule="atLeast"/>
              <w:textAlignment w:val="baseline"/>
              <w:rPr>
                <w:sz w:val="20"/>
                <w:szCs w:val="20"/>
                <w:lang w:eastAsia="zh-CN"/>
              </w:rPr>
            </w:pPr>
            <w:r>
              <w:rPr>
                <w:rFonts w:hint="eastAsia"/>
                <w:sz w:val="20"/>
                <w:szCs w:val="20"/>
                <w:lang w:eastAsia="zh-CN"/>
              </w:rPr>
              <w:t>根据参选人近三年承接过专利代理咨询服务，协助企事业单位或高校申报的发明专利获得国家知识产权局授权。每提供一件代理发明授权业绩证明加1分，本项累计不超过6分。参选人应在参选文件中提供所报类似项目业绩的合同书复印件和申报发明成功获得授权相关证明文件并加盖参选人单位公章。未提供任何证明材料或提供的证明材料无法满足上述要求时，不予计算业绩，不得分。</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0"/>
                <w:szCs w:val="20"/>
                <w:lang w:eastAsia="zh-CN"/>
              </w:rPr>
            </w:pPr>
            <w:r>
              <w:rPr>
                <w:rFonts w:asciiTheme="minorEastAsia" w:hAnsiTheme="minorEastAsia" w:eastAsiaTheme="minorEastAsia"/>
                <w:color w:val="000000"/>
                <w:sz w:val="20"/>
                <w:szCs w:val="20"/>
                <w:lang w:eastAsia="zh-CN"/>
              </w:rPr>
              <w:t>6</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　</w:t>
            </w:r>
          </w:p>
        </w:tc>
      </w:tr>
      <w:tr>
        <w:tblPrEx>
          <w:tblCellMar>
            <w:top w:w="0" w:type="dxa"/>
            <w:left w:w="108" w:type="dxa"/>
            <w:bottom w:w="0" w:type="dxa"/>
            <w:right w:w="108" w:type="dxa"/>
          </w:tblCellMar>
        </w:tblPrEx>
        <w:trPr>
          <w:trHeight w:val="919"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highlight w:val="none"/>
                <w:lang w:eastAsia="zh-CN"/>
              </w:rPr>
            </w:pPr>
            <w:r>
              <w:rPr>
                <w:rFonts w:asciiTheme="minorEastAsia" w:hAnsiTheme="minorEastAsia" w:eastAsiaTheme="minorEastAsia"/>
                <w:color w:val="000000"/>
                <w:sz w:val="21"/>
                <w:szCs w:val="21"/>
                <w:highlight w:val="none"/>
                <w:lang w:eastAsia="zh-CN"/>
              </w:rPr>
              <w:t>5</w:t>
            </w:r>
          </w:p>
        </w:tc>
        <w:tc>
          <w:tcPr>
            <w:tcW w:w="0" w:type="auto"/>
            <w:tcBorders>
              <w:top w:val="single" w:color="auto" w:sz="4" w:space="0"/>
              <w:left w:val="single" w:color="auto" w:sz="4" w:space="0"/>
              <w:bottom w:val="nil"/>
              <w:right w:val="single" w:color="auto" w:sz="4" w:space="0"/>
            </w:tcBorders>
            <w:vAlign w:val="center"/>
          </w:tcPr>
          <w:p>
            <w:pPr>
              <w:widowControl/>
              <w:autoSpaceDE/>
              <w:autoSpaceDN/>
              <w:rPr>
                <w:rFonts w:asciiTheme="minorEastAsia" w:hAnsiTheme="minorEastAsia" w:eastAsiaTheme="minorEastAsia"/>
                <w:color w:val="000000"/>
                <w:sz w:val="21"/>
                <w:szCs w:val="21"/>
                <w:highlight w:val="none"/>
                <w:lang w:eastAsia="zh-CN"/>
              </w:rPr>
            </w:pPr>
            <w:r>
              <w:rPr>
                <w:rFonts w:hint="eastAsia" w:asciiTheme="minorEastAsia" w:hAnsiTheme="minorEastAsia" w:eastAsiaTheme="minorEastAsia"/>
                <w:color w:val="000000"/>
                <w:sz w:val="20"/>
                <w:szCs w:val="20"/>
                <w:highlight w:val="none"/>
                <w:lang w:eastAsia="zh-CN"/>
              </w:rPr>
              <w:t>人员配置</w:t>
            </w:r>
          </w:p>
        </w:tc>
        <w:tc>
          <w:tcPr>
            <w:tcW w:w="0" w:type="auto"/>
            <w:tcBorders>
              <w:top w:val="nil"/>
              <w:left w:val="nil"/>
              <w:bottom w:val="nil"/>
              <w:right w:val="nil"/>
            </w:tcBorders>
            <w:shd w:val="clear" w:color="auto" w:fill="auto"/>
            <w:vAlign w:val="center"/>
          </w:tcPr>
          <w:p>
            <w:pPr>
              <w:spacing w:line="500" w:lineRule="exact"/>
              <w:rPr>
                <w:sz w:val="20"/>
                <w:szCs w:val="20"/>
                <w:lang w:eastAsia="zh-CN"/>
              </w:rPr>
            </w:pPr>
            <w:r>
              <w:rPr>
                <w:rFonts w:hint="eastAsia"/>
                <w:sz w:val="20"/>
                <w:szCs w:val="20"/>
                <w:lang w:eastAsia="zh-CN"/>
              </w:rPr>
              <w:t>须拥有一支业务能力强的专利代理人队伍，具有代理人资格证的代理人员数＜3人，得2分；3≤具有代理人资格证的代理人员数＜5人，得5分；具有代理人资格证的代理人员数≥5人，得7分（需提供社保证明加盖公章）。</w:t>
            </w:r>
          </w:p>
        </w:tc>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r>
              <w:rPr>
                <w:rFonts w:asciiTheme="minorEastAsia" w:hAnsiTheme="minorEastAsia" w:eastAsiaTheme="minorEastAsia"/>
                <w:color w:val="000000"/>
                <w:sz w:val="21"/>
                <w:szCs w:val="21"/>
                <w:lang w:eastAsia="zh-CN"/>
              </w:rPr>
              <w:t>7</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　</w:t>
            </w:r>
          </w:p>
        </w:tc>
      </w:tr>
      <w:tr>
        <w:tblPrEx>
          <w:tblCellMar>
            <w:top w:w="0" w:type="dxa"/>
            <w:left w:w="108" w:type="dxa"/>
            <w:bottom w:w="0" w:type="dxa"/>
            <w:right w:w="108" w:type="dxa"/>
          </w:tblCellMar>
        </w:tblPrEx>
        <w:trPr>
          <w:trHeight w:val="3244"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6</w:t>
            </w:r>
          </w:p>
        </w:tc>
        <w:tc>
          <w:tcPr>
            <w:tcW w:w="0" w:type="auto"/>
            <w:gridSpan w:val="5"/>
            <w:tcBorders>
              <w:top w:val="single" w:color="auto" w:sz="4" w:space="0"/>
              <w:left w:val="nil"/>
              <w:bottom w:val="single" w:color="auto" w:sz="4" w:space="0"/>
              <w:right w:val="single" w:color="auto" w:sz="4" w:space="0"/>
            </w:tcBorders>
            <w:shd w:val="clear" w:color="auto" w:fill="auto"/>
            <w:vAlign w:val="center"/>
          </w:tcPr>
          <w:p>
            <w:pPr>
              <w:tabs>
                <w:tab w:val="left" w:pos="825"/>
              </w:tabs>
              <w:snapToGrid w:val="0"/>
              <w:spacing w:line="500" w:lineRule="exact"/>
              <w:rPr>
                <w:rFonts w:asciiTheme="minorEastAsia" w:hAnsiTheme="minorEastAsia" w:eastAsiaTheme="minorEastAsia"/>
                <w:color w:val="000000"/>
                <w:sz w:val="21"/>
                <w:szCs w:val="21"/>
                <w:lang w:eastAsia="zh-CN"/>
              </w:rPr>
            </w:pPr>
            <w:r>
              <w:rPr>
                <w:rFonts w:hint="eastAsia"/>
                <w:b/>
                <w:sz w:val="20"/>
                <w:szCs w:val="20"/>
                <w:lang w:eastAsia="zh-CN"/>
              </w:rPr>
              <w:t>特别提示：</w:t>
            </w:r>
            <w:r>
              <w:rPr>
                <w:rFonts w:hint="eastAsia"/>
                <w:sz w:val="20"/>
                <w:szCs w:val="20"/>
                <w:lang w:eastAsia="zh-CN"/>
              </w:rPr>
              <w:t>备注：上述商务部分的评选标准和方法中所涉及到的如证书、机构设置证明、业绩等一切需要参选人提供的相关证明材料复印件</w:t>
            </w:r>
            <w:r>
              <w:rPr>
                <w:rFonts w:hint="eastAsia"/>
                <w:b/>
                <w:sz w:val="20"/>
                <w:szCs w:val="20"/>
                <w:u w:val="double"/>
                <w:lang w:eastAsia="zh-CN"/>
              </w:rPr>
              <w:t>均应是清晰的，且均应加盖参选人单位公章，否则将视为无效材料</w:t>
            </w:r>
            <w:r>
              <w:rPr>
                <w:rFonts w:hint="eastAsia"/>
                <w:sz w:val="20"/>
                <w:szCs w:val="20"/>
                <w:lang w:eastAsia="zh-CN"/>
              </w:rPr>
              <w:t>。未按上述要求提供相关证明材料的，评委可视为没有或不满足，评委将作出不利于参选人的评议和评分。评选过程中无论是否有对原件进行核查，参选人都必须对其提供各种资料、复印件以及说明的真实性负责。买方将保留在评选过程中或签订合同前随时核查其原件的权利，参选人应无条件配合买方的核查工作，不得托词拒绝核查或隐瞒真实情况。</w:t>
            </w:r>
          </w:p>
        </w:tc>
      </w:tr>
      <w:tr>
        <w:tblPrEx>
          <w:tblCellMar>
            <w:top w:w="0" w:type="dxa"/>
            <w:left w:w="108" w:type="dxa"/>
            <w:bottom w:w="0" w:type="dxa"/>
            <w:right w:w="108" w:type="dxa"/>
          </w:tblCellMar>
        </w:tblPrEx>
        <w:trPr>
          <w:trHeight w:val="54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三</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合计</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100</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　</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lang w:eastAsia="zh-CN"/>
              </w:rPr>
              <w:t>　</w:t>
            </w:r>
          </w:p>
        </w:tc>
      </w:tr>
    </w:tbl>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技术咨询服务合同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jc w:val="center"/>
        <w:rPr>
          <w:b/>
          <w:sz w:val="44"/>
          <w:szCs w:val="44"/>
          <w:lang w:eastAsia="zh-CN"/>
        </w:rPr>
      </w:pPr>
      <w:r>
        <w:rPr>
          <w:rFonts w:hint="eastAsia"/>
          <w:b/>
          <w:sz w:val="44"/>
          <w:szCs w:val="44"/>
          <w:lang w:eastAsia="zh-CN"/>
        </w:rPr>
        <w:t>福建福海创石油化工有限公司</w:t>
      </w:r>
    </w:p>
    <w:p>
      <w:pPr>
        <w:jc w:val="center"/>
        <w:rPr>
          <w:b/>
          <w:sz w:val="44"/>
          <w:szCs w:val="44"/>
          <w:lang w:eastAsia="zh-CN"/>
        </w:rPr>
      </w:pPr>
    </w:p>
    <w:p>
      <w:pPr>
        <w:jc w:val="center"/>
        <w:rPr>
          <w:b/>
          <w:color w:val="000000"/>
          <w:sz w:val="44"/>
          <w:szCs w:val="44"/>
          <w:lang w:eastAsia="zh-CN"/>
        </w:rPr>
      </w:pPr>
    </w:p>
    <w:p>
      <w:pPr>
        <w:pStyle w:val="2"/>
      </w:pPr>
    </w:p>
    <w:p>
      <w:pPr>
        <w:spacing w:line="480" w:lineRule="exact"/>
        <w:jc w:val="center"/>
        <w:rPr>
          <w:b/>
          <w:color w:val="000000"/>
          <w:sz w:val="44"/>
          <w:szCs w:val="44"/>
          <w:lang w:eastAsia="zh-CN"/>
        </w:rPr>
      </w:pPr>
      <w:r>
        <w:rPr>
          <w:rFonts w:hint="eastAsia"/>
          <w:b/>
          <w:color w:val="000000"/>
          <w:sz w:val="44"/>
          <w:szCs w:val="44"/>
          <w:lang w:eastAsia="zh-CN"/>
        </w:rPr>
        <w:t>专利申请代理服务</w:t>
      </w:r>
      <w:r>
        <w:rPr>
          <w:b/>
          <w:color w:val="000000"/>
          <w:sz w:val="44"/>
          <w:szCs w:val="44"/>
          <w:lang w:eastAsia="zh-CN"/>
        </w:rPr>
        <w:t>技术咨询服务合同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pPr>
        <w:rPr>
          <w:b/>
          <w:sz w:val="30"/>
          <w:lang w:eastAsia="zh-CN"/>
        </w:rPr>
      </w:pPr>
    </w:p>
    <w:p>
      <w:pPr>
        <w:rPr>
          <w:b/>
          <w:sz w:val="30"/>
          <w:lang w:eastAsia="zh-CN"/>
        </w:rPr>
      </w:pPr>
    </w:p>
    <w:p>
      <w:pPr>
        <w:rPr>
          <w:b/>
          <w:sz w:val="30"/>
          <w:lang w:eastAsia="zh-CN"/>
        </w:rPr>
      </w:pPr>
    </w:p>
    <w:p>
      <w:pPr>
        <w:rPr>
          <w:b/>
          <w:sz w:val="30"/>
          <w:lang w:eastAsia="zh-CN"/>
        </w:rPr>
      </w:pPr>
    </w:p>
    <w:p>
      <w:pPr>
        <w:pStyle w:val="2"/>
      </w:pPr>
    </w:p>
    <w:p>
      <w:pPr>
        <w:rPr>
          <w:b/>
          <w:sz w:val="30"/>
          <w:lang w:eastAsia="zh-CN"/>
        </w:rPr>
      </w:pPr>
    </w:p>
    <w:p>
      <w:pPr>
        <w:rPr>
          <w:b/>
          <w:sz w:val="30"/>
          <w:lang w:eastAsia="zh-CN"/>
        </w:rPr>
      </w:pPr>
    </w:p>
    <w:p>
      <w:pPr>
        <w:pStyle w:val="2"/>
      </w:pPr>
    </w:p>
    <w:p>
      <w:pPr>
        <w:pStyle w:val="2"/>
      </w:pPr>
    </w:p>
    <w:p>
      <w:pPr>
        <w:pStyle w:val="2"/>
      </w:pPr>
    </w:p>
    <w:p>
      <w:pPr>
        <w:ind w:firstLine="960" w:firstLineChars="300"/>
        <w:rPr>
          <w:sz w:val="32"/>
          <w:szCs w:val="32"/>
          <w:lang w:eastAsia="zh-CN"/>
        </w:rPr>
      </w:pPr>
      <w:r>
        <w:rPr>
          <w:rFonts w:hint="eastAsia"/>
          <w:sz w:val="32"/>
          <w:szCs w:val="32"/>
          <w:lang w:eastAsia="zh-CN"/>
        </w:rPr>
        <w:t>委托方：福建福海创石油化工有限公司</w:t>
      </w:r>
    </w:p>
    <w:p>
      <w:pPr>
        <w:ind w:firstLine="960" w:firstLineChars="300"/>
        <w:rPr>
          <w:sz w:val="32"/>
          <w:szCs w:val="32"/>
          <w:lang w:eastAsia="zh-CN"/>
        </w:rPr>
      </w:pPr>
      <w:r>
        <w:rPr>
          <w:rFonts w:hint="eastAsia"/>
          <w:sz w:val="32"/>
          <w:szCs w:val="32"/>
          <w:lang w:eastAsia="zh-CN"/>
        </w:rPr>
        <w:t xml:space="preserve">受托方： </w:t>
      </w:r>
    </w:p>
    <w:p>
      <w:pPr>
        <w:ind w:firstLine="800" w:firstLineChars="250"/>
        <w:rPr>
          <w:sz w:val="32"/>
          <w:szCs w:val="32"/>
          <w:lang w:eastAsia="zh-CN"/>
        </w:rPr>
      </w:pPr>
    </w:p>
    <w:p>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Pr>
          <w:rFonts w:hint="eastAsia"/>
          <w:sz w:val="32"/>
          <w:szCs w:val="32"/>
          <w:lang w:val="en-US" w:eastAsia="zh-CN"/>
        </w:rPr>
        <w:t>5</w:t>
      </w:r>
      <w:r>
        <w:rPr>
          <w:rFonts w:hint="eastAsia"/>
          <w:sz w:val="32"/>
          <w:szCs w:val="32"/>
          <w:lang w:eastAsia="zh-CN"/>
        </w:rPr>
        <w:t>年</w:t>
      </w:r>
      <w:r>
        <w:rPr>
          <w:rFonts w:hint="eastAsia"/>
          <w:sz w:val="32"/>
          <w:szCs w:val="32"/>
          <w:lang w:val="en-US" w:eastAsia="zh-CN"/>
        </w:rPr>
        <w:t xml:space="preserve">  </w:t>
      </w:r>
      <w:r>
        <w:rPr>
          <w:rFonts w:hint="eastAsia"/>
          <w:sz w:val="32"/>
          <w:szCs w:val="32"/>
          <w:lang w:eastAsia="zh-CN"/>
        </w:rPr>
        <w:t>月  日</w:t>
      </w:r>
    </w:p>
    <w:p>
      <w:pPr>
        <w:tabs>
          <w:tab w:val="left" w:pos="2130"/>
          <w:tab w:val="center" w:pos="4535"/>
        </w:tabs>
        <w:jc w:val="center"/>
        <w:rPr>
          <w:b/>
          <w:sz w:val="30"/>
          <w:szCs w:val="30"/>
          <w:lang w:eastAsia="zh-CN"/>
        </w:rPr>
      </w:pPr>
    </w:p>
    <w:p>
      <w:pPr>
        <w:pStyle w:val="25"/>
        <w:spacing w:line="400" w:lineRule="exact"/>
        <w:rPr>
          <w:rFonts w:hAnsi="宋体"/>
          <w:sz w:val="24"/>
          <w:szCs w:val="24"/>
          <w:lang w:eastAsia="zh-CN"/>
        </w:rPr>
      </w:pPr>
      <w:r>
        <w:rPr>
          <w:b/>
          <w:sz w:val="30"/>
          <w:szCs w:val="30"/>
          <w:lang w:eastAsia="zh-CN"/>
        </w:rPr>
        <w:br w:type="page"/>
      </w:r>
      <w:r>
        <w:rPr>
          <w:rFonts w:hAnsi="宋体"/>
          <w:sz w:val="24"/>
          <w:szCs w:val="24"/>
          <w:lang w:eastAsia="zh-CN"/>
        </w:rPr>
        <w:t>委托方（甲方）</w:t>
      </w:r>
      <w:r>
        <w:rPr>
          <w:rFonts w:hint="eastAsia" w:hAnsi="宋体"/>
          <w:sz w:val="24"/>
          <w:szCs w:val="24"/>
          <w:lang w:eastAsia="zh-CN"/>
        </w:rPr>
        <w:t>：</w:t>
      </w:r>
      <w:r>
        <w:rPr>
          <w:rFonts w:hAnsi="宋体"/>
          <w:sz w:val="24"/>
          <w:szCs w:val="24"/>
          <w:lang w:eastAsia="zh-CN"/>
        </w:rPr>
        <w:t xml:space="preserve"> 福建福海创石油化工有限公司</w:t>
      </w:r>
    </w:p>
    <w:p>
      <w:pPr>
        <w:pStyle w:val="25"/>
        <w:spacing w:line="400" w:lineRule="exact"/>
        <w:rPr>
          <w:rFonts w:hAnsi="宋体"/>
          <w:sz w:val="24"/>
          <w:szCs w:val="24"/>
          <w:lang w:eastAsia="zh-CN"/>
        </w:rPr>
      </w:pPr>
      <w:r>
        <w:rPr>
          <w:rFonts w:hAnsi="宋体"/>
          <w:sz w:val="24"/>
          <w:szCs w:val="24"/>
          <w:lang w:eastAsia="zh-CN"/>
        </w:rPr>
        <w:t>住  所  地：漳州市古雷经济开发区腾龙路</w:t>
      </w:r>
      <w:r>
        <w:rPr>
          <w:rFonts w:hint="eastAsia" w:hAnsi="宋体"/>
          <w:sz w:val="24"/>
          <w:szCs w:val="24"/>
          <w:lang w:eastAsia="zh-CN"/>
        </w:rPr>
        <w:t>8</w:t>
      </w:r>
      <w:r>
        <w:rPr>
          <w:rFonts w:hint="eastAsia" w:hAnsi="宋体"/>
          <w:sz w:val="24"/>
          <w:szCs w:val="24"/>
          <w:lang w:val="en-US" w:eastAsia="zh-CN"/>
        </w:rPr>
        <w:t>4</w:t>
      </w:r>
      <w:r>
        <w:rPr>
          <w:rFonts w:hAnsi="宋体"/>
          <w:sz w:val="24"/>
          <w:szCs w:val="24"/>
          <w:lang w:eastAsia="zh-CN"/>
        </w:rPr>
        <w:t>号</w:t>
      </w:r>
    </w:p>
    <w:p>
      <w:pPr>
        <w:pStyle w:val="25"/>
        <w:spacing w:line="400" w:lineRule="exact"/>
        <w:rPr>
          <w:rFonts w:hint="default" w:hAnsi="宋体"/>
          <w:sz w:val="24"/>
          <w:szCs w:val="24"/>
          <w:lang w:val="en-US" w:eastAsia="zh-CN"/>
        </w:rPr>
      </w:pPr>
      <w:r>
        <w:rPr>
          <w:rFonts w:hAnsi="宋体"/>
          <w:sz w:val="24"/>
          <w:szCs w:val="24"/>
          <w:lang w:eastAsia="zh-CN"/>
        </w:rPr>
        <w:t>法定代表人</w:t>
      </w:r>
      <w:r>
        <w:rPr>
          <w:rFonts w:hint="eastAsia" w:hAnsi="宋体"/>
          <w:sz w:val="24"/>
          <w:szCs w:val="24"/>
          <w:lang w:eastAsia="zh-CN"/>
        </w:rPr>
        <w:t>：</w:t>
      </w:r>
      <w:r>
        <w:rPr>
          <w:rFonts w:hint="eastAsia" w:hAnsi="宋体"/>
          <w:sz w:val="24"/>
          <w:szCs w:val="24"/>
          <w:lang w:val="en-US" w:eastAsia="zh-CN"/>
        </w:rPr>
        <w:t>连毅敏</w:t>
      </w:r>
    </w:p>
    <w:p>
      <w:pPr>
        <w:pStyle w:val="25"/>
        <w:spacing w:line="400" w:lineRule="exact"/>
        <w:rPr>
          <w:rFonts w:hAnsi="宋体"/>
          <w:sz w:val="24"/>
          <w:szCs w:val="24"/>
          <w:lang w:eastAsia="zh-CN"/>
        </w:rPr>
      </w:pPr>
      <w:r>
        <w:rPr>
          <w:rFonts w:hAnsi="宋体"/>
          <w:sz w:val="24"/>
          <w:szCs w:val="24"/>
          <w:lang w:eastAsia="zh-CN"/>
        </w:rPr>
        <w:t>项目联系人</w:t>
      </w:r>
      <w:r>
        <w:rPr>
          <w:rFonts w:hint="eastAsia" w:hAnsi="宋体"/>
          <w:sz w:val="24"/>
          <w:szCs w:val="24"/>
          <w:lang w:eastAsia="zh-CN"/>
        </w:rPr>
        <w:t>：郑小军</w:t>
      </w:r>
    </w:p>
    <w:p>
      <w:pPr>
        <w:pStyle w:val="25"/>
        <w:spacing w:line="400" w:lineRule="exact"/>
        <w:rPr>
          <w:rFonts w:hAnsi="宋体"/>
          <w:sz w:val="24"/>
          <w:szCs w:val="24"/>
          <w:lang w:eastAsia="zh-CN"/>
        </w:rPr>
      </w:pPr>
      <w:r>
        <w:rPr>
          <w:rFonts w:hAnsi="宋体"/>
          <w:sz w:val="24"/>
          <w:szCs w:val="24"/>
          <w:lang w:eastAsia="zh-CN"/>
        </w:rPr>
        <w:t>通讯地址</w:t>
      </w:r>
      <w:r>
        <w:rPr>
          <w:rFonts w:hint="eastAsia" w:hAnsi="宋体"/>
          <w:sz w:val="24"/>
          <w:szCs w:val="24"/>
          <w:lang w:eastAsia="zh-CN"/>
        </w:rPr>
        <w:t>：</w:t>
      </w:r>
      <w:r>
        <w:rPr>
          <w:rFonts w:hAnsi="宋体"/>
          <w:sz w:val="24"/>
          <w:szCs w:val="24"/>
          <w:lang w:eastAsia="zh-CN"/>
        </w:rPr>
        <w:t>漳州市古雷经济开发区腾龙路</w:t>
      </w:r>
      <w:r>
        <w:rPr>
          <w:rFonts w:hint="eastAsia" w:hAnsi="宋体"/>
          <w:sz w:val="24"/>
          <w:szCs w:val="24"/>
          <w:lang w:eastAsia="zh-CN"/>
        </w:rPr>
        <w:t>8</w:t>
      </w:r>
      <w:r>
        <w:rPr>
          <w:rFonts w:hAnsi="宋体"/>
          <w:sz w:val="24"/>
          <w:szCs w:val="24"/>
          <w:lang w:eastAsia="zh-CN"/>
        </w:rPr>
        <w:t>6号</w:t>
      </w:r>
    </w:p>
    <w:p>
      <w:pPr>
        <w:pStyle w:val="25"/>
        <w:spacing w:line="400" w:lineRule="exact"/>
        <w:rPr>
          <w:rFonts w:hAnsi="宋体"/>
          <w:sz w:val="24"/>
          <w:szCs w:val="24"/>
          <w:lang w:eastAsia="zh-CN"/>
        </w:rPr>
      </w:pPr>
      <w:r>
        <w:rPr>
          <w:rFonts w:hAnsi="宋体"/>
          <w:sz w:val="24"/>
          <w:szCs w:val="24"/>
          <w:lang w:eastAsia="zh-CN"/>
        </w:rPr>
        <w:t>电    话</w:t>
      </w:r>
      <w:r>
        <w:rPr>
          <w:rFonts w:hint="eastAsia" w:hAnsi="宋体"/>
          <w:sz w:val="24"/>
          <w:szCs w:val="24"/>
          <w:lang w:eastAsia="zh-CN"/>
        </w:rPr>
        <w:t>：</w:t>
      </w:r>
      <w:r>
        <w:rPr>
          <w:rFonts w:hAnsi="宋体"/>
          <w:sz w:val="24"/>
          <w:szCs w:val="24"/>
          <w:lang w:eastAsia="zh-CN"/>
        </w:rPr>
        <w:t>18965863606</w:t>
      </w:r>
    </w:p>
    <w:p>
      <w:pPr>
        <w:pStyle w:val="25"/>
        <w:spacing w:line="400" w:lineRule="exact"/>
        <w:rPr>
          <w:rFonts w:hAnsi="宋体"/>
          <w:sz w:val="24"/>
          <w:szCs w:val="24"/>
          <w:lang w:eastAsia="zh-CN"/>
        </w:rPr>
      </w:pPr>
      <w:r>
        <w:rPr>
          <w:rFonts w:hAnsi="宋体"/>
          <w:sz w:val="24"/>
          <w:szCs w:val="24"/>
          <w:lang w:eastAsia="zh-CN"/>
        </w:rPr>
        <w:t>传</w:t>
      </w:r>
      <w:r>
        <w:rPr>
          <w:rFonts w:hint="eastAsia" w:hAnsi="宋体"/>
          <w:sz w:val="24"/>
          <w:szCs w:val="24"/>
          <w:lang w:eastAsia="zh-CN"/>
        </w:rPr>
        <w:t xml:space="preserve">  </w:t>
      </w:r>
      <w:r>
        <w:rPr>
          <w:rFonts w:hAnsi="宋体"/>
          <w:sz w:val="24"/>
          <w:szCs w:val="24"/>
          <w:lang w:eastAsia="zh-CN"/>
        </w:rPr>
        <w:t xml:space="preserve">  真</w:t>
      </w:r>
      <w:r>
        <w:rPr>
          <w:rFonts w:hint="eastAsia" w:hAnsi="宋体"/>
          <w:sz w:val="24"/>
          <w:szCs w:val="24"/>
          <w:lang w:eastAsia="zh-CN"/>
        </w:rPr>
        <w:t>：/</w:t>
      </w:r>
    </w:p>
    <w:p>
      <w:pPr>
        <w:pStyle w:val="25"/>
        <w:spacing w:line="400" w:lineRule="exact"/>
        <w:rPr>
          <w:rFonts w:hAnsi="宋体"/>
          <w:sz w:val="24"/>
          <w:szCs w:val="24"/>
          <w:lang w:eastAsia="zh-CN"/>
        </w:rPr>
      </w:pPr>
      <w:r>
        <w:rPr>
          <w:rFonts w:hAnsi="宋体"/>
          <w:sz w:val="24"/>
          <w:szCs w:val="24"/>
          <w:lang w:eastAsia="zh-CN"/>
        </w:rPr>
        <w:t>电子信箱</w:t>
      </w:r>
      <w:r>
        <w:rPr>
          <w:rFonts w:hint="eastAsia" w:hAnsi="宋体"/>
          <w:sz w:val="24"/>
          <w:szCs w:val="24"/>
          <w:lang w:eastAsia="zh-CN"/>
        </w:rPr>
        <w:t>：xjzheng</w:t>
      </w:r>
      <w:r>
        <w:rPr>
          <w:rFonts w:hAnsi="宋体"/>
          <w:sz w:val="24"/>
          <w:szCs w:val="24"/>
          <w:lang w:eastAsia="zh-CN"/>
        </w:rPr>
        <w:t>@fhcpec.com.cn</w:t>
      </w:r>
    </w:p>
    <w:p>
      <w:pPr>
        <w:pStyle w:val="25"/>
        <w:spacing w:line="400" w:lineRule="exact"/>
        <w:rPr>
          <w:rFonts w:hAnsi="宋体"/>
          <w:sz w:val="24"/>
          <w:szCs w:val="24"/>
          <w:lang w:eastAsia="zh-CN"/>
        </w:rPr>
      </w:pPr>
    </w:p>
    <w:p>
      <w:pPr>
        <w:pStyle w:val="25"/>
        <w:spacing w:line="400" w:lineRule="exact"/>
        <w:rPr>
          <w:rFonts w:hAnsi="宋体"/>
          <w:sz w:val="24"/>
          <w:szCs w:val="24"/>
          <w:lang w:eastAsia="zh-CN"/>
        </w:rPr>
      </w:pPr>
      <w:r>
        <w:rPr>
          <w:rFonts w:hAnsi="宋体"/>
          <w:sz w:val="24"/>
          <w:szCs w:val="24"/>
          <w:lang w:eastAsia="zh-CN"/>
        </w:rPr>
        <w:t>受托方（乙方）</w:t>
      </w:r>
      <w:r>
        <w:rPr>
          <w:rFonts w:hint="eastAsia" w:hAnsi="宋体"/>
          <w:sz w:val="24"/>
          <w:szCs w:val="24"/>
          <w:lang w:eastAsia="zh-CN"/>
        </w:rPr>
        <w:t>：</w:t>
      </w:r>
    </w:p>
    <w:p>
      <w:pPr>
        <w:pStyle w:val="25"/>
        <w:spacing w:line="400" w:lineRule="exact"/>
        <w:rPr>
          <w:rFonts w:hAnsi="宋体"/>
          <w:sz w:val="24"/>
          <w:szCs w:val="24"/>
          <w:lang w:eastAsia="zh-CN"/>
        </w:rPr>
      </w:pPr>
      <w:r>
        <w:rPr>
          <w:rFonts w:hAnsi="宋体"/>
          <w:sz w:val="24"/>
          <w:szCs w:val="24"/>
          <w:lang w:eastAsia="zh-CN"/>
        </w:rPr>
        <w:t>住  所  地</w:t>
      </w:r>
      <w:r>
        <w:rPr>
          <w:rFonts w:hint="eastAsia" w:hAnsi="宋体"/>
          <w:sz w:val="24"/>
          <w:szCs w:val="24"/>
          <w:lang w:eastAsia="zh-CN"/>
        </w:rPr>
        <w:t>：</w:t>
      </w:r>
    </w:p>
    <w:p>
      <w:pPr>
        <w:pStyle w:val="25"/>
        <w:spacing w:line="400" w:lineRule="exact"/>
        <w:rPr>
          <w:rFonts w:hAnsi="宋体"/>
          <w:sz w:val="24"/>
          <w:szCs w:val="24"/>
          <w:lang w:eastAsia="zh-CN"/>
        </w:rPr>
      </w:pPr>
      <w:r>
        <w:rPr>
          <w:rFonts w:hAnsi="宋体"/>
          <w:sz w:val="24"/>
          <w:szCs w:val="24"/>
          <w:lang w:eastAsia="zh-CN"/>
        </w:rPr>
        <w:t>法定代表人</w:t>
      </w:r>
      <w:r>
        <w:rPr>
          <w:rFonts w:hint="eastAsia" w:hAnsi="宋体"/>
          <w:sz w:val="24"/>
          <w:szCs w:val="24"/>
          <w:lang w:eastAsia="zh-CN"/>
        </w:rPr>
        <w:t>：</w:t>
      </w:r>
    </w:p>
    <w:p>
      <w:pPr>
        <w:pStyle w:val="25"/>
        <w:spacing w:line="400" w:lineRule="exact"/>
        <w:rPr>
          <w:rFonts w:hAnsi="宋体"/>
          <w:sz w:val="24"/>
          <w:szCs w:val="24"/>
          <w:lang w:eastAsia="zh-CN"/>
        </w:rPr>
      </w:pPr>
      <w:r>
        <w:rPr>
          <w:rFonts w:hint="eastAsia" w:hAnsi="宋体"/>
          <w:sz w:val="24"/>
          <w:szCs w:val="24"/>
          <w:lang w:eastAsia="zh-CN"/>
        </w:rPr>
        <w:t>项目联系人:</w:t>
      </w:r>
    </w:p>
    <w:p>
      <w:pPr>
        <w:pStyle w:val="25"/>
        <w:spacing w:line="400" w:lineRule="exact"/>
        <w:rPr>
          <w:rFonts w:hAnsi="宋体"/>
          <w:sz w:val="24"/>
          <w:szCs w:val="24"/>
          <w:lang w:eastAsia="zh-CN"/>
        </w:rPr>
      </w:pPr>
      <w:r>
        <w:rPr>
          <w:rFonts w:hAnsi="宋体"/>
          <w:sz w:val="24"/>
          <w:szCs w:val="24"/>
          <w:lang w:eastAsia="zh-CN"/>
        </w:rPr>
        <w:t>通讯地址</w:t>
      </w:r>
      <w:r>
        <w:rPr>
          <w:rFonts w:hint="eastAsia" w:hAnsi="宋体"/>
          <w:sz w:val="24"/>
          <w:szCs w:val="24"/>
          <w:lang w:eastAsia="zh-CN"/>
        </w:rPr>
        <w:t>：</w:t>
      </w:r>
    </w:p>
    <w:p>
      <w:pPr>
        <w:pStyle w:val="25"/>
        <w:spacing w:line="400" w:lineRule="exact"/>
        <w:rPr>
          <w:rFonts w:hAnsi="宋体"/>
          <w:sz w:val="24"/>
          <w:szCs w:val="24"/>
          <w:lang w:eastAsia="zh-CN"/>
        </w:rPr>
      </w:pPr>
      <w:r>
        <w:rPr>
          <w:rFonts w:hAnsi="宋体"/>
          <w:sz w:val="24"/>
          <w:szCs w:val="24"/>
          <w:lang w:eastAsia="zh-CN"/>
        </w:rPr>
        <w:t>电    话</w:t>
      </w:r>
      <w:r>
        <w:rPr>
          <w:rFonts w:hint="eastAsia" w:hAnsi="宋体"/>
          <w:sz w:val="24"/>
          <w:szCs w:val="24"/>
          <w:lang w:eastAsia="zh-CN"/>
        </w:rPr>
        <w:t>：</w:t>
      </w:r>
    </w:p>
    <w:p>
      <w:pPr>
        <w:pStyle w:val="25"/>
        <w:spacing w:line="400" w:lineRule="exact"/>
        <w:rPr>
          <w:rFonts w:hAnsi="宋体"/>
          <w:sz w:val="24"/>
          <w:szCs w:val="24"/>
          <w:lang w:eastAsia="zh-CN"/>
        </w:rPr>
      </w:pPr>
      <w:r>
        <w:rPr>
          <w:rFonts w:hAnsi="宋体"/>
          <w:sz w:val="24"/>
          <w:szCs w:val="24"/>
          <w:lang w:eastAsia="zh-CN"/>
        </w:rPr>
        <w:t>传    真：</w:t>
      </w:r>
    </w:p>
    <w:p>
      <w:pPr>
        <w:pStyle w:val="25"/>
        <w:spacing w:line="400" w:lineRule="exact"/>
        <w:rPr>
          <w:rFonts w:hAnsi="宋体"/>
          <w:sz w:val="24"/>
          <w:szCs w:val="24"/>
          <w:lang w:eastAsia="zh-CN"/>
        </w:rPr>
      </w:pPr>
      <w:r>
        <w:rPr>
          <w:rFonts w:hAnsi="宋体"/>
          <w:sz w:val="24"/>
          <w:szCs w:val="24"/>
          <w:lang w:eastAsia="zh-CN"/>
        </w:rPr>
        <w:t>电子信箱</w:t>
      </w:r>
      <w:r>
        <w:rPr>
          <w:rFonts w:hint="eastAsia" w:hAnsi="宋体"/>
          <w:sz w:val="24"/>
          <w:szCs w:val="24"/>
          <w:lang w:eastAsia="zh-CN"/>
        </w:rPr>
        <w:t>：</w:t>
      </w:r>
    </w:p>
    <w:p>
      <w:pPr>
        <w:pStyle w:val="25"/>
        <w:spacing w:line="400" w:lineRule="exact"/>
        <w:rPr>
          <w:rFonts w:hAnsi="宋体"/>
          <w:lang w:eastAsia="zh-CN"/>
        </w:rPr>
      </w:pPr>
      <w:r>
        <w:rPr>
          <w:rFonts w:hint="eastAsia" w:hAnsi="宋体"/>
          <w:lang w:eastAsia="zh-CN"/>
        </w:rPr>
        <w:t xml:space="preserve">    </w:t>
      </w:r>
    </w:p>
    <w:p>
      <w:pPr>
        <w:pStyle w:val="25"/>
        <w:spacing w:line="400" w:lineRule="exact"/>
        <w:rPr>
          <w:rFonts w:hAnsi="宋体"/>
          <w:lang w:eastAsia="zh-CN"/>
        </w:rPr>
      </w:pPr>
      <w:r>
        <w:rPr>
          <w:rFonts w:hint="eastAsia" w:hAnsi="宋体"/>
          <w:lang w:eastAsia="zh-CN"/>
        </w:rPr>
        <w:t xml:space="preserve">    本合同由甲方委托乙方就</w:t>
      </w:r>
      <w:r>
        <w:rPr>
          <w:rFonts w:hint="eastAsia" w:hAnsi="宋体"/>
          <w:u w:val="single"/>
          <w:lang w:eastAsia="zh-CN"/>
        </w:rPr>
        <w:t>福建福海创石油化工有限公司专利申请代理</w:t>
      </w:r>
      <w:r>
        <w:rPr>
          <w:rFonts w:hint="eastAsia" w:hAnsi="宋体"/>
          <w:lang w:eastAsia="zh-CN"/>
        </w:rPr>
        <w:t>进行技术服务及咨询，并支付技术服务及咨询报酬。双方经过平等协商，在真实、充分地表达各自意愿的基础上，根据《中华人民共和国合同法》的规定，达成如下协议，并由双方共同恪守。</w:t>
      </w:r>
    </w:p>
    <w:p>
      <w:pPr>
        <w:pStyle w:val="25"/>
        <w:spacing w:line="400" w:lineRule="exact"/>
        <w:rPr>
          <w:rFonts w:hAnsi="宋体"/>
          <w:lang w:eastAsia="zh-CN"/>
        </w:rPr>
      </w:pPr>
      <w:r>
        <w:rPr>
          <w:rFonts w:hint="eastAsia" w:hAnsi="宋体"/>
          <w:lang w:eastAsia="zh-CN"/>
        </w:rPr>
        <w:t xml:space="preserve">    第一条　乙方进行技术咨询的内容、要求、方式：</w:t>
      </w:r>
    </w:p>
    <w:p>
      <w:pPr>
        <w:pStyle w:val="25"/>
        <w:spacing w:line="400" w:lineRule="exact"/>
        <w:rPr>
          <w:rFonts w:hAnsi="宋体"/>
          <w:lang w:eastAsia="zh-CN"/>
        </w:rPr>
      </w:pPr>
      <w:r>
        <w:rPr>
          <w:rFonts w:hint="eastAsia" w:hAnsi="宋体"/>
          <w:lang w:eastAsia="zh-CN"/>
        </w:rPr>
        <w:t xml:space="preserve">    1.技术服务及咨询内容：</w:t>
      </w:r>
      <w:r>
        <w:rPr>
          <w:rFonts w:hint="eastAsia" w:hAnsi="宋体"/>
          <w:u w:val="single"/>
          <w:lang w:eastAsia="zh-CN"/>
        </w:rPr>
        <w:t xml:space="preserve">  见附件技术要求      </w:t>
      </w:r>
    </w:p>
    <w:p>
      <w:pPr>
        <w:pStyle w:val="25"/>
        <w:spacing w:line="400" w:lineRule="exact"/>
        <w:rPr>
          <w:rFonts w:hAnsi="宋体"/>
          <w:lang w:eastAsia="zh-CN"/>
        </w:rPr>
      </w:pPr>
      <w:r>
        <w:rPr>
          <w:rFonts w:hint="eastAsia" w:hAnsi="宋体"/>
          <w:lang w:eastAsia="zh-CN"/>
        </w:rPr>
        <w:t xml:space="preserve">    2.技术服务及咨询要求：</w:t>
      </w:r>
      <w:r>
        <w:rPr>
          <w:rFonts w:hint="eastAsia" w:hAnsi="宋体"/>
          <w:u w:val="single"/>
          <w:lang w:eastAsia="zh-CN"/>
        </w:rPr>
        <w:t xml:space="preserve">  见附件技术要求。 </w:t>
      </w:r>
    </w:p>
    <w:p>
      <w:pPr>
        <w:pStyle w:val="25"/>
        <w:spacing w:line="400" w:lineRule="exact"/>
        <w:rPr>
          <w:rFonts w:hAnsi="宋体"/>
          <w:lang w:eastAsia="zh-CN"/>
        </w:rPr>
      </w:pPr>
      <w:r>
        <w:rPr>
          <w:rFonts w:hint="eastAsia" w:hAnsi="宋体"/>
          <w:lang w:eastAsia="zh-CN"/>
        </w:rPr>
        <w:t xml:space="preserve">    第二条 乙方按照下列要求进行本合同项目的技术咨询工作：</w:t>
      </w:r>
    </w:p>
    <w:p>
      <w:pPr>
        <w:pStyle w:val="25"/>
        <w:spacing w:line="400" w:lineRule="exact"/>
        <w:rPr>
          <w:rFonts w:hAnsi="宋体"/>
          <w:lang w:eastAsia="zh-CN"/>
        </w:rPr>
      </w:pPr>
      <w:r>
        <w:rPr>
          <w:rFonts w:hint="eastAsia" w:hAnsi="宋体"/>
          <w:lang w:eastAsia="zh-CN"/>
        </w:rPr>
        <w:t xml:space="preserve">    1.技术服务及咨询地点：</w:t>
      </w:r>
      <w:r>
        <w:rPr>
          <w:rFonts w:hint="eastAsia" w:hAnsi="宋体"/>
          <w:u w:val="single"/>
          <w:lang w:eastAsia="zh-CN"/>
        </w:rPr>
        <w:t xml:space="preserve">   甲方所在地            </w:t>
      </w:r>
    </w:p>
    <w:p>
      <w:pPr>
        <w:pStyle w:val="25"/>
        <w:spacing w:line="400" w:lineRule="exact"/>
        <w:rPr>
          <w:rFonts w:hAnsi="宋体"/>
          <w:lang w:eastAsia="zh-CN"/>
        </w:rPr>
      </w:pPr>
      <w:r>
        <w:rPr>
          <w:rFonts w:hint="eastAsia" w:hAnsi="宋体"/>
          <w:lang w:eastAsia="zh-CN"/>
        </w:rPr>
        <w:t xml:space="preserve">    2.技术服务及咨询期限：</w:t>
      </w:r>
      <w:r>
        <w:rPr>
          <w:rFonts w:hint="eastAsia" w:hAnsi="宋体"/>
          <w:u w:val="single"/>
          <w:lang w:eastAsia="zh-CN"/>
        </w:rPr>
        <w:t xml:space="preserve">   </w:t>
      </w:r>
      <w:r>
        <w:rPr>
          <w:rFonts w:hint="eastAsia" w:hAnsi="宋体"/>
          <w:u w:val="single"/>
          <w:lang w:val="en-US" w:eastAsia="zh-CN"/>
        </w:rPr>
        <w:t>从</w:t>
      </w:r>
      <w:r>
        <w:rPr>
          <w:rFonts w:hAnsi="宋体"/>
          <w:u w:val="single"/>
          <w:lang w:eastAsia="zh-CN"/>
        </w:rPr>
        <w:t>202</w:t>
      </w:r>
      <w:r>
        <w:rPr>
          <w:rFonts w:hint="eastAsia" w:hAnsi="宋体"/>
          <w:u w:val="single"/>
          <w:lang w:val="en-US" w:eastAsia="zh-CN"/>
        </w:rPr>
        <w:t>5</w:t>
      </w:r>
      <w:r>
        <w:rPr>
          <w:rFonts w:hAnsi="宋体"/>
          <w:u w:val="single"/>
          <w:lang w:eastAsia="zh-CN"/>
        </w:rPr>
        <w:t>.</w:t>
      </w:r>
      <w:r>
        <w:rPr>
          <w:rFonts w:hint="eastAsia" w:hAnsi="宋体"/>
          <w:u w:val="single"/>
          <w:lang w:val="en-US" w:eastAsia="zh-CN"/>
        </w:rPr>
        <w:t>0</w:t>
      </w:r>
      <w:r>
        <w:rPr>
          <w:rFonts w:hAnsi="宋体"/>
          <w:u w:val="single"/>
          <w:lang w:eastAsia="zh-CN"/>
        </w:rPr>
        <w:t>2.</w:t>
      </w:r>
      <w:r>
        <w:rPr>
          <w:rFonts w:hint="eastAsia" w:hAnsi="宋体"/>
          <w:u w:val="single"/>
          <w:lang w:val="en-US" w:eastAsia="zh-CN"/>
        </w:rPr>
        <w:t>0</w:t>
      </w:r>
      <w:r>
        <w:rPr>
          <w:rFonts w:hAnsi="宋体"/>
          <w:u w:val="single"/>
          <w:lang w:eastAsia="zh-CN"/>
        </w:rPr>
        <w:t>1</w:t>
      </w:r>
      <w:r>
        <w:rPr>
          <w:rFonts w:hint="eastAsia" w:hAnsi="宋体"/>
          <w:u w:val="single"/>
          <w:lang w:val="en-US" w:eastAsia="zh-CN"/>
        </w:rPr>
        <w:t>至</w:t>
      </w:r>
      <w:r>
        <w:rPr>
          <w:rFonts w:hAnsi="宋体"/>
          <w:u w:val="single"/>
          <w:lang w:eastAsia="zh-CN"/>
        </w:rPr>
        <w:t>202</w:t>
      </w:r>
      <w:r>
        <w:rPr>
          <w:rFonts w:hint="eastAsia" w:hAnsi="宋体"/>
          <w:u w:val="single"/>
          <w:lang w:val="en-US" w:eastAsia="zh-CN"/>
        </w:rPr>
        <w:t>8</w:t>
      </w:r>
      <w:r>
        <w:rPr>
          <w:rFonts w:hAnsi="宋体"/>
          <w:u w:val="single"/>
          <w:lang w:eastAsia="zh-CN"/>
        </w:rPr>
        <w:t>.</w:t>
      </w:r>
      <w:r>
        <w:rPr>
          <w:rFonts w:hint="eastAsia" w:hAnsi="宋体"/>
          <w:u w:val="single"/>
          <w:lang w:val="en-US" w:eastAsia="zh-CN"/>
        </w:rPr>
        <w:t>0</w:t>
      </w:r>
      <w:r>
        <w:rPr>
          <w:rFonts w:hAnsi="宋体"/>
          <w:u w:val="single"/>
          <w:lang w:eastAsia="zh-CN"/>
        </w:rPr>
        <w:t>1.31</w:t>
      </w:r>
      <w:r>
        <w:rPr>
          <w:rFonts w:hint="eastAsia" w:hAnsi="宋体"/>
          <w:u w:val="single"/>
          <w:lang w:val="en-US" w:eastAsia="zh-CN"/>
        </w:rPr>
        <w:t>止</w:t>
      </w:r>
      <w:r>
        <w:rPr>
          <w:rFonts w:hint="eastAsia" w:hAnsi="宋体"/>
          <w:u w:val="single"/>
          <w:lang w:eastAsia="zh-CN"/>
        </w:rPr>
        <w:t xml:space="preserve">            </w:t>
      </w:r>
    </w:p>
    <w:p>
      <w:pPr>
        <w:pStyle w:val="25"/>
        <w:spacing w:line="400" w:lineRule="exact"/>
        <w:rPr>
          <w:rFonts w:hAnsi="宋体"/>
          <w:u w:val="single"/>
          <w:lang w:eastAsia="zh-CN"/>
        </w:rPr>
      </w:pPr>
      <w:r>
        <w:rPr>
          <w:rFonts w:hint="eastAsia" w:hAnsi="宋体"/>
          <w:lang w:eastAsia="zh-CN"/>
        </w:rPr>
        <w:t xml:space="preserve">    3.技术服务及咨询进度： </w:t>
      </w:r>
      <w:r>
        <w:rPr>
          <w:rFonts w:cs="Arial"/>
          <w:color w:val="000000"/>
          <w:u w:val="single"/>
          <w:lang w:eastAsia="zh-CN"/>
        </w:rPr>
        <w:t>被委托人必须在收到委托人提交的完整信息、技术资料和有关数据后在</w:t>
      </w:r>
      <w:r>
        <w:rPr>
          <w:rFonts w:hint="eastAsia" w:cs="Arial"/>
          <w:color w:val="000000"/>
          <w:u w:val="single"/>
          <w:lang w:eastAsia="zh-CN"/>
        </w:rPr>
        <w:t>10</w:t>
      </w:r>
      <w:r>
        <w:rPr>
          <w:rFonts w:cs="Arial"/>
          <w:color w:val="000000"/>
          <w:u w:val="single"/>
          <w:lang w:eastAsia="zh-CN"/>
        </w:rPr>
        <w:t>工作日内完成专利申请文件撰写并交委托人审核，申请文件</w:t>
      </w:r>
      <w:r>
        <w:rPr>
          <w:rFonts w:hint="eastAsia" w:cs="Arial"/>
          <w:color w:val="000000"/>
          <w:u w:val="single"/>
          <w:lang w:eastAsia="zh-CN"/>
        </w:rPr>
        <w:t>经</w:t>
      </w:r>
      <w:r>
        <w:rPr>
          <w:rFonts w:cs="Arial"/>
          <w:color w:val="000000"/>
          <w:u w:val="single"/>
          <w:lang w:eastAsia="zh-CN"/>
        </w:rPr>
        <w:t>委托人审核确认后</w:t>
      </w:r>
      <w:r>
        <w:rPr>
          <w:rFonts w:hint="eastAsia" w:cs="Arial"/>
          <w:color w:val="000000"/>
          <w:u w:val="single"/>
          <w:lang w:eastAsia="zh-CN"/>
        </w:rPr>
        <w:t>3</w:t>
      </w:r>
      <w:r>
        <w:rPr>
          <w:rFonts w:cs="Arial"/>
          <w:color w:val="000000"/>
          <w:u w:val="single"/>
          <w:lang w:eastAsia="zh-CN"/>
        </w:rPr>
        <w:t>个工作日内向国家知识产权局递交；对于有特殊递交期限要求的案件，流程人员必须及时监控案件进度，严格遵守对时间的约定</w:t>
      </w:r>
      <w:r>
        <w:rPr>
          <w:rFonts w:hint="eastAsia" w:hAnsi="宋体"/>
          <w:u w:val="single"/>
          <w:lang w:eastAsia="zh-CN"/>
        </w:rPr>
        <w:t>。</w:t>
      </w:r>
    </w:p>
    <w:p>
      <w:pPr>
        <w:pStyle w:val="25"/>
        <w:spacing w:line="400" w:lineRule="exact"/>
        <w:rPr>
          <w:rFonts w:hAnsi="宋体"/>
          <w:lang w:eastAsia="zh-CN"/>
        </w:rPr>
      </w:pPr>
      <w:r>
        <w:rPr>
          <w:rFonts w:hint="eastAsia" w:hAnsi="宋体"/>
          <w:lang w:eastAsia="zh-CN"/>
        </w:rPr>
        <w:t xml:space="preserve">    4、技术服务及咨询质量要求：</w:t>
      </w:r>
      <w:r>
        <w:rPr>
          <w:rFonts w:hint="eastAsia" w:hAnsi="宋体"/>
          <w:u w:val="single"/>
          <w:lang w:eastAsia="zh-CN"/>
        </w:rPr>
        <w:t xml:space="preserve">   </w:t>
      </w:r>
      <w:r>
        <w:rPr>
          <w:rFonts w:hint="eastAsia" w:hAnsi="宋体"/>
          <w:sz w:val="24"/>
          <w:szCs w:val="24"/>
          <w:u w:val="single"/>
          <w:lang w:eastAsia="zh-CN"/>
        </w:rPr>
        <w:t>专利获得授权</w:t>
      </w:r>
      <w:r>
        <w:rPr>
          <w:rFonts w:hint="eastAsia" w:hAnsi="宋体"/>
          <w:u w:val="single"/>
          <w:lang w:eastAsia="zh-CN"/>
        </w:rPr>
        <w:t xml:space="preserve">       </w:t>
      </w:r>
    </w:p>
    <w:p>
      <w:pPr>
        <w:pStyle w:val="25"/>
        <w:spacing w:line="400" w:lineRule="exact"/>
        <w:ind w:firstLine="440" w:firstLineChars="200"/>
        <w:rPr>
          <w:rFonts w:hAnsi="宋体"/>
          <w:lang w:eastAsia="zh-CN"/>
        </w:rPr>
      </w:pPr>
      <w:r>
        <w:rPr>
          <w:rFonts w:hint="eastAsia" w:hAnsi="宋体"/>
          <w:lang w:eastAsia="zh-CN"/>
        </w:rPr>
        <w:t>5、技术服务及咨询质量期限要求：</w:t>
      </w:r>
      <w:r>
        <w:rPr>
          <w:rFonts w:hint="eastAsia" w:hAnsi="宋体"/>
          <w:u w:val="single"/>
          <w:lang w:eastAsia="zh-CN"/>
        </w:rPr>
        <w:t xml:space="preserve">   合同签订之日起至合同执行完毕止     </w:t>
      </w:r>
    </w:p>
    <w:p>
      <w:pPr>
        <w:pStyle w:val="25"/>
        <w:spacing w:line="400" w:lineRule="exact"/>
        <w:ind w:firstLine="440" w:firstLineChars="200"/>
        <w:rPr>
          <w:rFonts w:hAnsi="宋体"/>
          <w:lang w:eastAsia="zh-CN"/>
        </w:rPr>
      </w:pPr>
      <w:r>
        <w:rPr>
          <w:rFonts w:hint="eastAsia" w:hAnsi="宋体"/>
          <w:lang w:eastAsia="zh-CN"/>
        </w:rPr>
        <w:t>第三条 为保证乙方有效进行技术咨询工作，甲方应当向乙方提供下列协作事项：</w:t>
      </w:r>
    </w:p>
    <w:p>
      <w:pPr>
        <w:pStyle w:val="25"/>
        <w:spacing w:line="400" w:lineRule="exact"/>
        <w:ind w:firstLine="440" w:firstLineChars="200"/>
        <w:rPr>
          <w:rFonts w:hAnsi="宋体"/>
          <w:lang w:eastAsia="zh-CN"/>
        </w:rPr>
      </w:pPr>
      <w:r>
        <w:rPr>
          <w:rFonts w:hint="eastAsia" w:hAnsi="宋体"/>
          <w:lang w:eastAsia="zh-CN"/>
        </w:rPr>
        <w:t>提供技术资料：</w:t>
      </w:r>
      <w:r>
        <w:rPr>
          <w:rFonts w:hint="eastAsia" w:hAnsi="宋体"/>
          <w:u w:val="single"/>
          <w:lang w:eastAsia="zh-CN"/>
        </w:rPr>
        <w:t xml:space="preserve">   专利申请相关完整信息、</w:t>
      </w:r>
      <w:r>
        <w:rPr>
          <w:rFonts w:cs="Arial"/>
          <w:color w:val="000000"/>
          <w:u w:val="single"/>
          <w:lang w:eastAsia="zh-CN"/>
        </w:rPr>
        <w:t>技术资料和有关数据</w:t>
      </w:r>
      <w:r>
        <w:rPr>
          <w:rFonts w:hint="eastAsia" w:hAnsi="宋体"/>
          <w:u w:val="single"/>
          <w:lang w:eastAsia="zh-CN"/>
        </w:rPr>
        <w:t xml:space="preserve">            </w:t>
      </w:r>
      <w:r>
        <w:rPr>
          <w:rFonts w:hint="eastAsia" w:hAnsi="宋体"/>
          <w:lang w:eastAsia="zh-CN"/>
        </w:rPr>
        <w:t xml:space="preserve"> </w:t>
      </w:r>
    </w:p>
    <w:p>
      <w:pPr>
        <w:pStyle w:val="25"/>
        <w:spacing w:line="400" w:lineRule="exact"/>
        <w:ind w:firstLine="440" w:firstLineChars="200"/>
        <w:rPr>
          <w:rFonts w:hAnsi="宋体"/>
          <w:lang w:eastAsia="zh-CN"/>
        </w:rPr>
      </w:pPr>
      <w:r>
        <w:rPr>
          <w:rFonts w:hint="eastAsia" w:hAnsi="宋体"/>
          <w:lang w:eastAsia="zh-CN"/>
        </w:rPr>
        <w:t>第四条 甲方向乙方支付技术服务及咨询报酬及支付方式为：</w:t>
      </w:r>
    </w:p>
    <w:p>
      <w:pPr>
        <w:pStyle w:val="25"/>
        <w:spacing w:line="400" w:lineRule="exact"/>
        <w:ind w:firstLine="440" w:firstLineChars="200"/>
        <w:rPr>
          <w:rFonts w:hAnsi="宋体"/>
          <w:lang w:eastAsia="zh-CN"/>
        </w:rPr>
      </w:pPr>
      <w:r>
        <w:rPr>
          <w:rFonts w:hint="eastAsia" w:hAnsi="宋体"/>
          <w:lang w:eastAsia="zh-CN"/>
        </w:rPr>
        <w:t>1. 技术服务及咨询报酬费用为：三年合同暂定总价为</w:t>
      </w:r>
      <w:r>
        <w:rPr>
          <w:rFonts w:hAnsi="宋体"/>
          <w:lang w:eastAsia="zh-CN"/>
        </w:rPr>
        <w:t>人民币</w:t>
      </w:r>
      <w:r>
        <w:rPr>
          <w:rFonts w:hint="eastAsia" w:hAnsi="宋体"/>
          <w:u w:val="single"/>
          <w:lang w:eastAsia="zh-CN"/>
        </w:rPr>
        <w:t xml:space="preserve">           </w:t>
      </w:r>
      <w:r>
        <w:rPr>
          <w:rFonts w:hint="eastAsia" w:hAnsi="宋体"/>
          <w:lang w:eastAsia="zh-CN"/>
        </w:rPr>
        <w:t>元（含</w:t>
      </w:r>
      <w:r>
        <w:rPr>
          <w:rFonts w:hint="eastAsia" w:hAnsi="宋体"/>
          <w:lang w:val="en-US" w:eastAsia="zh-CN"/>
        </w:rPr>
        <w:t xml:space="preserve">  </w:t>
      </w:r>
      <w:r>
        <w:rPr>
          <w:rFonts w:hint="eastAsia" w:hAnsi="宋体"/>
          <w:lang w:eastAsia="zh-CN"/>
        </w:rPr>
        <w:t>%增值税）。价格明细如下表，最终按实结算。</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547"/>
        <w:gridCol w:w="3506"/>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25"/>
              <w:spacing w:line="400" w:lineRule="exact"/>
              <w:jc w:val="center"/>
              <w:rPr>
                <w:rFonts w:hAnsi="宋体"/>
                <w:lang w:eastAsia="zh-CN"/>
              </w:rPr>
            </w:pPr>
            <w:r>
              <w:rPr>
                <w:rFonts w:hint="eastAsia" w:hAnsi="宋体"/>
                <w:lang w:eastAsia="zh-CN"/>
              </w:rPr>
              <w:t>序号</w:t>
            </w:r>
          </w:p>
        </w:tc>
        <w:tc>
          <w:tcPr>
            <w:tcW w:w="2547" w:type="dxa"/>
            <w:vAlign w:val="center"/>
          </w:tcPr>
          <w:p>
            <w:pPr>
              <w:pStyle w:val="25"/>
              <w:spacing w:line="400" w:lineRule="exact"/>
              <w:jc w:val="center"/>
              <w:rPr>
                <w:rFonts w:hAnsi="宋体"/>
                <w:lang w:eastAsia="zh-CN"/>
              </w:rPr>
            </w:pPr>
            <w:r>
              <w:rPr>
                <w:rFonts w:hint="eastAsia" w:hAnsi="宋体"/>
                <w:lang w:eastAsia="zh-CN"/>
              </w:rPr>
              <w:t>名称</w:t>
            </w:r>
          </w:p>
        </w:tc>
        <w:tc>
          <w:tcPr>
            <w:tcW w:w="3506" w:type="dxa"/>
            <w:vAlign w:val="center"/>
          </w:tcPr>
          <w:p>
            <w:pPr>
              <w:pStyle w:val="25"/>
              <w:spacing w:line="400" w:lineRule="exact"/>
              <w:jc w:val="center"/>
              <w:rPr>
                <w:rFonts w:hAnsi="宋体"/>
                <w:lang w:eastAsia="zh-CN"/>
              </w:rPr>
            </w:pPr>
            <w:r>
              <w:rPr>
                <w:rFonts w:hint="eastAsia" w:hAnsi="宋体"/>
                <w:lang w:eastAsia="zh-CN"/>
              </w:rPr>
              <w:t>含税单价/</w:t>
            </w:r>
          </w:p>
          <w:p>
            <w:pPr>
              <w:pStyle w:val="25"/>
              <w:spacing w:line="400" w:lineRule="exact"/>
              <w:jc w:val="center"/>
              <w:rPr>
                <w:rFonts w:hAnsi="宋体"/>
                <w:lang w:eastAsia="zh-CN"/>
              </w:rPr>
            </w:pPr>
            <w:r>
              <w:rPr>
                <w:rFonts w:hint="eastAsia" w:hAnsi="宋体"/>
                <w:lang w:eastAsia="zh-CN"/>
              </w:rPr>
              <w:t>（元/件）</w:t>
            </w:r>
          </w:p>
        </w:tc>
        <w:tc>
          <w:tcPr>
            <w:tcW w:w="1754" w:type="dxa"/>
            <w:vAlign w:val="center"/>
          </w:tcPr>
          <w:p>
            <w:pPr>
              <w:pStyle w:val="25"/>
              <w:spacing w:line="400" w:lineRule="exact"/>
              <w:jc w:val="center"/>
              <w:rPr>
                <w:rFonts w:hint="default" w:hAnsi="宋体"/>
                <w:lang w:val="en-US" w:eastAsia="zh-CN"/>
              </w:rPr>
            </w:pPr>
            <w:r>
              <w:rPr>
                <w:rFonts w:hint="eastAsia" w:hAnsi="宋体"/>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25"/>
              <w:spacing w:line="400" w:lineRule="exact"/>
              <w:jc w:val="center"/>
              <w:rPr>
                <w:rFonts w:hAnsi="宋体"/>
                <w:lang w:eastAsia="zh-CN"/>
              </w:rPr>
            </w:pPr>
            <w:r>
              <w:rPr>
                <w:rFonts w:hint="eastAsia" w:hAnsi="宋体"/>
                <w:lang w:eastAsia="zh-CN"/>
              </w:rPr>
              <w:t>1</w:t>
            </w:r>
          </w:p>
        </w:tc>
        <w:tc>
          <w:tcPr>
            <w:tcW w:w="2547" w:type="dxa"/>
          </w:tcPr>
          <w:p>
            <w:pPr>
              <w:pStyle w:val="25"/>
              <w:spacing w:line="400" w:lineRule="exact"/>
              <w:jc w:val="center"/>
              <w:rPr>
                <w:rFonts w:hAnsi="宋体"/>
                <w:lang w:eastAsia="zh-CN"/>
              </w:rPr>
            </w:pPr>
            <w:r>
              <w:rPr>
                <w:rFonts w:hint="eastAsia" w:hAnsi="宋体"/>
                <w:sz w:val="20"/>
                <w:szCs w:val="20"/>
                <w:lang w:eastAsia="zh-CN"/>
              </w:rPr>
              <w:t>发明专利代理费</w:t>
            </w:r>
          </w:p>
        </w:tc>
        <w:tc>
          <w:tcPr>
            <w:tcW w:w="3506" w:type="dxa"/>
          </w:tcPr>
          <w:p>
            <w:pPr>
              <w:pStyle w:val="25"/>
              <w:spacing w:line="400" w:lineRule="exact"/>
              <w:jc w:val="center"/>
              <w:rPr>
                <w:rFonts w:hAnsi="宋体"/>
                <w:lang w:eastAsia="zh-CN"/>
              </w:rPr>
            </w:pPr>
          </w:p>
        </w:tc>
        <w:tc>
          <w:tcPr>
            <w:tcW w:w="1754" w:type="dxa"/>
          </w:tcPr>
          <w:p>
            <w:pPr>
              <w:pStyle w:val="25"/>
              <w:spacing w:line="400" w:lineRule="exact"/>
              <w:jc w:val="center"/>
              <w:rPr>
                <w:rFonts w:hAnsi="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25"/>
              <w:spacing w:line="400" w:lineRule="exact"/>
              <w:jc w:val="center"/>
              <w:rPr>
                <w:rFonts w:hAnsi="宋体"/>
                <w:lang w:eastAsia="zh-CN"/>
              </w:rPr>
            </w:pPr>
            <w:r>
              <w:rPr>
                <w:rFonts w:hint="eastAsia" w:hAnsi="宋体"/>
                <w:lang w:eastAsia="zh-CN"/>
              </w:rPr>
              <w:t>2</w:t>
            </w:r>
          </w:p>
        </w:tc>
        <w:tc>
          <w:tcPr>
            <w:tcW w:w="2547" w:type="dxa"/>
          </w:tcPr>
          <w:p>
            <w:pPr>
              <w:pStyle w:val="25"/>
              <w:spacing w:line="400" w:lineRule="exact"/>
              <w:jc w:val="center"/>
              <w:rPr>
                <w:rFonts w:hAnsi="宋体"/>
                <w:lang w:eastAsia="zh-CN"/>
              </w:rPr>
            </w:pPr>
            <w:r>
              <w:rPr>
                <w:rFonts w:hint="eastAsia" w:hAnsi="宋体"/>
                <w:sz w:val="20"/>
                <w:szCs w:val="20"/>
                <w:lang w:eastAsia="zh-CN"/>
              </w:rPr>
              <w:t>外观设计代理费</w:t>
            </w:r>
          </w:p>
        </w:tc>
        <w:tc>
          <w:tcPr>
            <w:tcW w:w="3506" w:type="dxa"/>
          </w:tcPr>
          <w:p>
            <w:pPr>
              <w:pStyle w:val="25"/>
              <w:spacing w:line="400" w:lineRule="exact"/>
              <w:jc w:val="center"/>
              <w:rPr>
                <w:rFonts w:hAnsi="宋体"/>
                <w:lang w:eastAsia="zh-CN"/>
              </w:rPr>
            </w:pPr>
          </w:p>
        </w:tc>
        <w:tc>
          <w:tcPr>
            <w:tcW w:w="1754" w:type="dxa"/>
          </w:tcPr>
          <w:p>
            <w:pPr>
              <w:pStyle w:val="25"/>
              <w:spacing w:line="400" w:lineRule="exact"/>
              <w:jc w:val="center"/>
              <w:rPr>
                <w:rFonts w:hAnsi="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25"/>
              <w:spacing w:line="400" w:lineRule="exact"/>
              <w:jc w:val="center"/>
              <w:rPr>
                <w:rFonts w:hAnsi="宋体"/>
                <w:lang w:eastAsia="zh-CN"/>
              </w:rPr>
            </w:pPr>
            <w:r>
              <w:rPr>
                <w:rFonts w:hint="eastAsia" w:hAnsi="宋体"/>
                <w:lang w:eastAsia="zh-CN"/>
              </w:rPr>
              <w:t>3</w:t>
            </w:r>
          </w:p>
        </w:tc>
        <w:tc>
          <w:tcPr>
            <w:tcW w:w="2547" w:type="dxa"/>
          </w:tcPr>
          <w:p>
            <w:pPr>
              <w:pStyle w:val="25"/>
              <w:spacing w:line="400" w:lineRule="exact"/>
              <w:jc w:val="center"/>
              <w:rPr>
                <w:rFonts w:hAnsi="宋体"/>
                <w:lang w:eastAsia="zh-CN"/>
              </w:rPr>
            </w:pPr>
            <w:r>
              <w:rPr>
                <w:rFonts w:hint="eastAsia" w:hAnsi="宋体"/>
                <w:sz w:val="20"/>
                <w:szCs w:val="20"/>
                <w:lang w:eastAsia="zh-CN"/>
              </w:rPr>
              <w:t>实用新型专利代理费</w:t>
            </w:r>
          </w:p>
        </w:tc>
        <w:tc>
          <w:tcPr>
            <w:tcW w:w="3506" w:type="dxa"/>
          </w:tcPr>
          <w:p>
            <w:pPr>
              <w:pStyle w:val="25"/>
              <w:spacing w:line="400" w:lineRule="exact"/>
              <w:jc w:val="center"/>
              <w:rPr>
                <w:rFonts w:hAnsi="宋体"/>
                <w:lang w:eastAsia="zh-CN"/>
              </w:rPr>
            </w:pPr>
          </w:p>
        </w:tc>
        <w:tc>
          <w:tcPr>
            <w:tcW w:w="1754" w:type="dxa"/>
          </w:tcPr>
          <w:p>
            <w:pPr>
              <w:pStyle w:val="25"/>
              <w:spacing w:line="400" w:lineRule="exact"/>
              <w:jc w:val="center"/>
              <w:rPr>
                <w:rFonts w:hAnsi="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25"/>
              <w:spacing w:line="400" w:lineRule="exact"/>
              <w:jc w:val="center"/>
              <w:rPr>
                <w:rFonts w:hint="default" w:hAnsi="宋体"/>
                <w:lang w:val="en-US" w:eastAsia="zh-CN"/>
              </w:rPr>
            </w:pPr>
            <w:r>
              <w:rPr>
                <w:rFonts w:hint="eastAsia" w:hAnsi="宋体"/>
                <w:lang w:val="en-US" w:eastAsia="zh-CN"/>
              </w:rPr>
              <w:t>4</w:t>
            </w:r>
          </w:p>
        </w:tc>
        <w:tc>
          <w:tcPr>
            <w:tcW w:w="2547" w:type="dxa"/>
          </w:tcPr>
          <w:p>
            <w:pPr>
              <w:pStyle w:val="25"/>
              <w:spacing w:line="400" w:lineRule="exact"/>
              <w:jc w:val="center"/>
              <w:rPr>
                <w:rFonts w:hint="eastAsia" w:hAnsi="宋体" w:cs="Courier New"/>
                <w:sz w:val="20"/>
                <w:szCs w:val="20"/>
                <w:lang w:eastAsia="zh-CN"/>
              </w:rPr>
            </w:pPr>
            <w:r>
              <w:rPr>
                <w:rFonts w:hint="eastAsia" w:hAnsi="宋体" w:cs="Courier New"/>
                <w:sz w:val="20"/>
                <w:szCs w:val="20"/>
                <w:lang w:eastAsia="zh-CN"/>
              </w:rPr>
              <w:t>专利年费代缴手续费</w:t>
            </w:r>
          </w:p>
        </w:tc>
        <w:tc>
          <w:tcPr>
            <w:tcW w:w="3506" w:type="dxa"/>
          </w:tcPr>
          <w:p>
            <w:pPr>
              <w:pStyle w:val="25"/>
              <w:spacing w:line="400" w:lineRule="exact"/>
              <w:jc w:val="center"/>
              <w:rPr>
                <w:rFonts w:hAnsi="宋体"/>
                <w:lang w:eastAsia="zh-CN"/>
              </w:rPr>
            </w:pPr>
          </w:p>
        </w:tc>
        <w:tc>
          <w:tcPr>
            <w:tcW w:w="1754" w:type="dxa"/>
          </w:tcPr>
          <w:p>
            <w:pPr>
              <w:pStyle w:val="25"/>
              <w:spacing w:line="400" w:lineRule="exact"/>
              <w:jc w:val="center"/>
              <w:rPr>
                <w:rFonts w:hAnsi="宋体"/>
                <w:lang w:eastAsia="zh-CN"/>
              </w:rPr>
            </w:pPr>
          </w:p>
        </w:tc>
      </w:tr>
    </w:tbl>
    <w:p>
      <w:pPr>
        <w:pStyle w:val="25"/>
        <w:spacing w:line="400" w:lineRule="exact"/>
        <w:rPr>
          <w:rFonts w:hAnsi="宋体"/>
          <w:lang w:eastAsia="zh-CN"/>
        </w:rPr>
      </w:pPr>
      <w:r>
        <w:rPr>
          <w:rFonts w:hAnsi="宋体"/>
          <w:lang w:eastAsia="zh-CN"/>
        </w:rPr>
        <w:t xml:space="preserve"> </w:t>
      </w:r>
      <w:r>
        <w:rPr>
          <w:rFonts w:hint="eastAsia" w:hAnsi="宋体"/>
          <w:lang w:eastAsia="zh-CN"/>
        </w:rPr>
        <w:t xml:space="preserve">    具体支付方式和时间分配如下：</w:t>
      </w:r>
    </w:p>
    <w:p>
      <w:pPr>
        <w:pStyle w:val="25"/>
        <w:spacing w:line="400" w:lineRule="exact"/>
        <w:rPr>
          <w:rFonts w:hAnsi="宋体"/>
          <w:lang w:eastAsia="zh-CN"/>
        </w:rPr>
      </w:pPr>
      <w:r>
        <w:rPr>
          <w:rFonts w:hint="eastAsia" w:hAnsi="宋体"/>
          <w:lang w:eastAsia="zh-CN"/>
        </w:rPr>
        <w:t xml:space="preserve"> </w:t>
      </w:r>
      <w:r>
        <w:rPr>
          <w:rFonts w:hAnsi="宋体"/>
          <w:lang w:eastAsia="zh-CN"/>
        </w:rPr>
        <w:t xml:space="preserve">  </w:t>
      </w:r>
      <w:r>
        <w:rPr>
          <w:rFonts w:hint="eastAsia" w:hAnsi="宋体"/>
          <w:lang w:eastAsia="zh-CN"/>
        </w:rPr>
        <w:t>（1）</w:t>
      </w:r>
      <w:r>
        <w:rPr>
          <w:rFonts w:hAnsi="宋体"/>
          <w:lang w:eastAsia="zh-CN"/>
        </w:rPr>
        <w:t>根据甲方实际要求申请专利的数量</w:t>
      </w:r>
      <w:r>
        <w:rPr>
          <w:rFonts w:hint="eastAsia" w:hAnsi="宋体"/>
          <w:lang w:eastAsia="zh-CN"/>
        </w:rPr>
        <w:t>，</w:t>
      </w:r>
      <w:r>
        <w:rPr>
          <w:rFonts w:hAnsi="宋体"/>
          <w:lang w:eastAsia="zh-CN"/>
        </w:rPr>
        <w:t>计算专利代理费即专利代理咨询费用</w:t>
      </w:r>
      <w:r>
        <w:rPr>
          <w:rFonts w:hint="eastAsia" w:hAnsi="宋体"/>
          <w:lang w:eastAsia="zh-CN"/>
        </w:rPr>
        <w:t>。甲方收到乙方开具增值税专用发票（含</w:t>
      </w:r>
      <w:r>
        <w:rPr>
          <w:rFonts w:hint="eastAsia" w:hAnsi="宋体"/>
          <w:lang w:val="en-US" w:eastAsia="zh-CN"/>
        </w:rPr>
        <w:t xml:space="preserve">  </w:t>
      </w:r>
      <w:r>
        <w:rPr>
          <w:rFonts w:hint="eastAsia" w:hAnsi="宋体"/>
          <w:lang w:eastAsia="zh-CN"/>
        </w:rPr>
        <w:t>%增值税）及专利授权后，甲方1</w:t>
      </w:r>
      <w:r>
        <w:rPr>
          <w:rFonts w:hAnsi="宋体"/>
          <w:lang w:eastAsia="zh-CN"/>
        </w:rPr>
        <w:t>5个工作日内向乙方支付专利代理咨询费用</w:t>
      </w:r>
      <w:r>
        <w:rPr>
          <w:rFonts w:hint="eastAsia" w:hAnsi="宋体"/>
          <w:lang w:eastAsia="zh-CN"/>
        </w:rPr>
        <w:t>。</w:t>
      </w:r>
    </w:p>
    <w:p>
      <w:pPr>
        <w:pStyle w:val="25"/>
        <w:spacing w:line="400" w:lineRule="exact"/>
        <w:rPr>
          <w:rFonts w:hAnsi="宋体"/>
          <w:lang w:eastAsia="zh-CN"/>
        </w:rPr>
      </w:pPr>
      <w:r>
        <w:rPr>
          <w:rFonts w:hAnsi="宋体"/>
          <w:lang w:eastAsia="zh-CN"/>
        </w:rPr>
        <w:t xml:space="preserve">   </w:t>
      </w:r>
      <w:r>
        <w:rPr>
          <w:rFonts w:hint="eastAsia" w:hAnsi="宋体"/>
          <w:lang w:eastAsia="zh-CN"/>
        </w:rPr>
        <w:t>（</w:t>
      </w:r>
      <w:r>
        <w:rPr>
          <w:rFonts w:hAnsi="宋体"/>
          <w:lang w:eastAsia="zh-CN"/>
        </w:rPr>
        <w:t>2</w:t>
      </w:r>
      <w:r>
        <w:rPr>
          <w:rFonts w:hint="eastAsia" w:hAnsi="宋体"/>
          <w:lang w:eastAsia="zh-CN"/>
        </w:rPr>
        <w:t>）</w:t>
      </w:r>
      <w:r>
        <w:rPr>
          <w:rFonts w:hint="eastAsia" w:cs="Arial"/>
          <w:color w:val="000000"/>
          <w:lang w:eastAsia="zh-CN"/>
        </w:rPr>
        <w:t>合同有效期内，每3个月进行一次集中付款。合同有效期内委托但有权部门受理在合同有效期外，每6个月进行一次集中付款。</w:t>
      </w:r>
    </w:p>
    <w:p>
      <w:pPr>
        <w:pStyle w:val="25"/>
        <w:spacing w:line="400" w:lineRule="exact"/>
        <w:ind w:firstLine="440" w:firstLineChars="200"/>
        <w:rPr>
          <w:rFonts w:hAnsi="宋体"/>
          <w:lang w:eastAsia="zh-CN"/>
        </w:rPr>
      </w:pPr>
      <w:r>
        <w:rPr>
          <w:rFonts w:hint="eastAsia" w:hAnsi="宋体"/>
          <w:lang w:eastAsia="zh-CN"/>
        </w:rPr>
        <w:t>（3）官方费用：</w:t>
      </w:r>
      <w:r>
        <w:rPr>
          <w:rFonts w:hAnsi="宋体"/>
          <w:lang w:eastAsia="zh-CN"/>
        </w:rPr>
        <w:t>乙方根据实际发生的官方费用代为缴纳，提供官费收据复印件并加盖乙方公章给甲方，甲方支付乙方代缴费用。</w:t>
      </w:r>
    </w:p>
    <w:p>
      <w:pPr>
        <w:pStyle w:val="25"/>
        <w:spacing w:line="400" w:lineRule="exact"/>
        <w:ind w:firstLine="330" w:firstLineChars="150"/>
        <w:rPr>
          <w:rFonts w:hAnsi="宋体"/>
          <w:lang w:eastAsia="zh-CN"/>
        </w:rPr>
      </w:pPr>
      <w:r>
        <w:rPr>
          <w:rFonts w:hint="eastAsia" w:hAnsi="宋体"/>
          <w:lang w:eastAsia="zh-CN"/>
        </w:rPr>
        <w:t>（</w:t>
      </w:r>
      <w:r>
        <w:rPr>
          <w:rFonts w:hAnsi="宋体"/>
          <w:lang w:eastAsia="zh-CN"/>
        </w:rPr>
        <w:t>4</w:t>
      </w:r>
      <w:r>
        <w:rPr>
          <w:rFonts w:hint="eastAsia" w:hAnsi="宋体"/>
          <w:lang w:eastAsia="zh-CN"/>
        </w:rPr>
        <w:t>）乙方应在甲方付款期限届满</w:t>
      </w:r>
      <w:r>
        <w:rPr>
          <w:rFonts w:hint="eastAsia" w:hAnsi="宋体"/>
          <w:u w:val="single"/>
          <w:lang w:eastAsia="zh-CN"/>
        </w:rPr>
        <w:t xml:space="preserve">   </w:t>
      </w:r>
      <w:r>
        <w:rPr>
          <w:rFonts w:hAnsi="宋体"/>
          <w:u w:val="single"/>
          <w:lang w:eastAsia="zh-CN"/>
        </w:rPr>
        <w:t>15个工作</w:t>
      </w:r>
      <w:r>
        <w:rPr>
          <w:rFonts w:hint="eastAsia" w:hAnsi="宋体"/>
          <w:u w:val="single"/>
          <w:lang w:eastAsia="zh-CN"/>
        </w:rPr>
        <w:t xml:space="preserve"> </w:t>
      </w:r>
      <w:r>
        <w:rPr>
          <w:rFonts w:hAnsi="宋体"/>
          <w:u w:val="single"/>
          <w:lang w:eastAsia="zh-CN"/>
        </w:rPr>
        <w:t xml:space="preserve"> </w:t>
      </w:r>
      <w:r>
        <w:rPr>
          <w:rFonts w:hint="eastAsia" w:hAnsi="宋体"/>
          <w:lang w:eastAsia="zh-CN"/>
        </w:rPr>
        <w:t>日前提供增值税专用发票，否则甲方有权顺延付款。上述技术服务及咨询报酬直接支付至乙方指定的下列账号：</w:t>
      </w:r>
    </w:p>
    <w:p>
      <w:pPr>
        <w:pStyle w:val="25"/>
        <w:spacing w:line="400" w:lineRule="exact"/>
        <w:ind w:firstLine="440" w:firstLineChars="200"/>
        <w:rPr>
          <w:rFonts w:hAnsi="宋体"/>
          <w:lang w:eastAsia="zh-CN"/>
        </w:rPr>
      </w:pPr>
      <w:r>
        <w:rPr>
          <w:rFonts w:hint="eastAsia" w:hAnsi="宋体"/>
          <w:lang w:eastAsia="zh-CN"/>
        </w:rPr>
        <w:t>乙方开户银行：</w:t>
      </w:r>
      <w:r>
        <w:rPr>
          <w:rFonts w:hint="eastAsia" w:hAnsi="宋体"/>
          <w:u w:val="single"/>
          <w:lang w:eastAsia="zh-CN"/>
        </w:rPr>
        <w:t xml:space="preserve">    </w:t>
      </w:r>
      <w:r>
        <w:rPr>
          <w:rFonts w:hAnsi="宋体"/>
          <w:u w:val="single"/>
          <w:lang w:eastAsia="zh-CN"/>
        </w:rPr>
        <w:t xml:space="preserve">                  </w:t>
      </w:r>
    </w:p>
    <w:p>
      <w:pPr>
        <w:pStyle w:val="25"/>
        <w:spacing w:line="400" w:lineRule="exact"/>
        <w:ind w:firstLine="440" w:firstLineChars="200"/>
        <w:rPr>
          <w:rFonts w:hAnsi="宋体"/>
          <w:lang w:eastAsia="zh-CN"/>
        </w:rPr>
      </w:pPr>
      <w:r>
        <w:rPr>
          <w:rFonts w:hint="eastAsia" w:hAnsi="宋体"/>
          <w:lang w:eastAsia="zh-CN"/>
        </w:rPr>
        <w:t>公司名称：</w:t>
      </w:r>
      <w:r>
        <w:rPr>
          <w:rFonts w:hint="eastAsia" w:hAnsi="宋体"/>
          <w:u w:val="single"/>
          <w:lang w:eastAsia="zh-CN"/>
        </w:rPr>
        <w:t xml:space="preserve">    </w:t>
      </w:r>
      <w:r>
        <w:rPr>
          <w:rFonts w:hAnsi="宋体"/>
          <w:u w:val="single"/>
          <w:lang w:eastAsia="zh-CN"/>
        </w:rPr>
        <w:t xml:space="preserve">                  </w:t>
      </w:r>
    </w:p>
    <w:p>
      <w:pPr>
        <w:pStyle w:val="25"/>
        <w:spacing w:line="400" w:lineRule="exact"/>
        <w:ind w:firstLine="440" w:firstLineChars="200"/>
        <w:rPr>
          <w:rFonts w:hAnsi="宋体"/>
          <w:lang w:eastAsia="zh-CN"/>
        </w:rPr>
      </w:pPr>
      <w:r>
        <w:rPr>
          <w:rFonts w:hint="eastAsia" w:hAnsi="宋体"/>
          <w:lang w:eastAsia="zh-CN"/>
        </w:rPr>
        <w:t>账号：</w:t>
      </w:r>
      <w:r>
        <w:rPr>
          <w:rFonts w:hint="eastAsia" w:hAnsi="宋体"/>
          <w:u w:val="single"/>
          <w:lang w:eastAsia="zh-CN"/>
        </w:rPr>
        <w:t xml:space="preserve">    </w:t>
      </w:r>
      <w:r>
        <w:rPr>
          <w:rFonts w:hAnsi="宋体"/>
          <w:u w:val="single"/>
          <w:lang w:eastAsia="zh-CN"/>
        </w:rPr>
        <w:t xml:space="preserve">                  </w:t>
      </w:r>
    </w:p>
    <w:p>
      <w:pPr>
        <w:pStyle w:val="25"/>
        <w:spacing w:line="400" w:lineRule="exact"/>
        <w:ind w:firstLine="440" w:firstLineChars="200"/>
        <w:rPr>
          <w:rFonts w:hAnsi="宋体"/>
          <w:lang w:eastAsia="zh-CN"/>
        </w:rPr>
      </w:pPr>
      <w:r>
        <w:rPr>
          <w:rFonts w:hint="eastAsia" w:hAnsi="宋体"/>
          <w:lang w:eastAsia="zh-CN"/>
        </w:rPr>
        <w:t>第五条 双方确定因履行本合同应遵守的保密义务如下：</w:t>
      </w:r>
    </w:p>
    <w:p>
      <w:pPr>
        <w:pStyle w:val="25"/>
        <w:spacing w:line="400" w:lineRule="exact"/>
        <w:ind w:firstLine="440" w:firstLineChars="200"/>
        <w:rPr>
          <w:rFonts w:hAnsi="宋体"/>
          <w:lang w:eastAsia="zh-CN"/>
        </w:rPr>
      </w:pPr>
      <w:r>
        <w:rPr>
          <w:rFonts w:hint="eastAsia" w:hAnsi="宋体"/>
          <w:lang w:eastAsia="zh-CN"/>
        </w:rPr>
        <w:t>甲方：</w:t>
      </w:r>
    </w:p>
    <w:p>
      <w:pPr>
        <w:pStyle w:val="25"/>
        <w:spacing w:line="400" w:lineRule="exact"/>
        <w:ind w:firstLine="440" w:firstLineChars="200"/>
        <w:rPr>
          <w:rFonts w:hAnsi="宋体"/>
          <w:lang w:eastAsia="zh-CN"/>
        </w:rPr>
      </w:pPr>
      <w:r>
        <w:rPr>
          <w:rFonts w:hint="eastAsia" w:hAnsi="宋体"/>
          <w:lang w:eastAsia="zh-CN"/>
        </w:rPr>
        <w:t>1.保密内容：乙方提供的资料，服务咨询报告及该服务咨询报告的附件资料除外。</w:t>
      </w:r>
    </w:p>
    <w:p>
      <w:pPr>
        <w:pStyle w:val="25"/>
        <w:spacing w:line="400" w:lineRule="exact"/>
        <w:ind w:firstLine="440" w:firstLineChars="200"/>
        <w:rPr>
          <w:rFonts w:hAnsi="宋体"/>
          <w:lang w:eastAsia="zh-CN"/>
        </w:rPr>
      </w:pPr>
      <w:r>
        <w:rPr>
          <w:rFonts w:hint="eastAsia" w:hAnsi="宋体"/>
          <w:lang w:eastAsia="zh-CN"/>
        </w:rPr>
        <w:t xml:space="preserve">2.涉密人员范围：甲方及甲方工作人员 </w:t>
      </w:r>
    </w:p>
    <w:p>
      <w:pPr>
        <w:pStyle w:val="25"/>
        <w:spacing w:line="400" w:lineRule="exact"/>
        <w:ind w:firstLine="440" w:firstLineChars="200"/>
        <w:rPr>
          <w:rFonts w:hAnsi="宋体"/>
          <w:lang w:eastAsia="zh-CN"/>
        </w:rPr>
      </w:pPr>
      <w:r>
        <w:rPr>
          <w:rFonts w:hint="eastAsia" w:hAnsi="宋体"/>
          <w:lang w:eastAsia="zh-CN"/>
        </w:rPr>
        <w:t xml:space="preserve">3.泄密责任：  按本合同约定及国家有关保密法的规定执行 </w:t>
      </w:r>
    </w:p>
    <w:p>
      <w:pPr>
        <w:pStyle w:val="25"/>
        <w:spacing w:line="400" w:lineRule="exact"/>
        <w:ind w:firstLine="440" w:firstLineChars="200"/>
        <w:rPr>
          <w:rFonts w:hAnsi="宋体"/>
          <w:lang w:eastAsia="zh-CN"/>
        </w:rPr>
      </w:pPr>
      <w:r>
        <w:rPr>
          <w:rFonts w:hint="eastAsia" w:hAnsi="宋体"/>
          <w:lang w:eastAsia="zh-CN"/>
        </w:rPr>
        <w:t>乙方：</w:t>
      </w:r>
    </w:p>
    <w:p>
      <w:pPr>
        <w:pStyle w:val="25"/>
        <w:spacing w:line="400" w:lineRule="exact"/>
        <w:ind w:firstLine="440" w:firstLineChars="200"/>
        <w:rPr>
          <w:rFonts w:hAnsi="宋体"/>
          <w:lang w:eastAsia="zh-CN"/>
        </w:rPr>
      </w:pPr>
      <w:r>
        <w:rPr>
          <w:rFonts w:hint="eastAsia" w:hAnsi="宋体"/>
          <w:lang w:eastAsia="zh-CN"/>
        </w:rPr>
        <w:t xml:space="preserve">1.保密内容：甲方提供的资料以及乙方在提供本合同约定服务过程中知悉的甲方技术信息、经营信息、生产工艺、操作流程等。 </w:t>
      </w:r>
    </w:p>
    <w:p>
      <w:pPr>
        <w:pStyle w:val="25"/>
        <w:spacing w:line="400" w:lineRule="exact"/>
        <w:ind w:firstLine="440" w:firstLineChars="200"/>
        <w:rPr>
          <w:rFonts w:hAnsi="宋体"/>
          <w:lang w:eastAsia="zh-CN"/>
        </w:rPr>
      </w:pPr>
      <w:r>
        <w:rPr>
          <w:rFonts w:hint="eastAsia" w:hAnsi="宋体"/>
          <w:lang w:eastAsia="zh-CN"/>
        </w:rPr>
        <w:t xml:space="preserve">2.涉密人员范围：乙方及乙方工作人员 </w:t>
      </w:r>
    </w:p>
    <w:p>
      <w:pPr>
        <w:pStyle w:val="25"/>
        <w:spacing w:line="400" w:lineRule="exact"/>
        <w:ind w:firstLine="440" w:firstLineChars="200"/>
        <w:rPr>
          <w:rFonts w:hAnsi="宋体"/>
          <w:lang w:eastAsia="zh-CN"/>
        </w:rPr>
      </w:pPr>
      <w:r>
        <w:rPr>
          <w:rFonts w:hint="eastAsia" w:hAnsi="宋体"/>
          <w:lang w:eastAsia="zh-CN"/>
        </w:rPr>
        <w:t xml:space="preserve">3.泄密责任：按本合同约定及国家有关保密法的规定执行 </w:t>
      </w:r>
    </w:p>
    <w:p>
      <w:pPr>
        <w:pStyle w:val="25"/>
        <w:spacing w:line="400" w:lineRule="exact"/>
        <w:ind w:firstLine="440" w:firstLineChars="200"/>
        <w:rPr>
          <w:rFonts w:hAnsi="宋体"/>
          <w:lang w:eastAsia="zh-CN"/>
        </w:rPr>
      </w:pPr>
      <w:r>
        <w:rPr>
          <w:rFonts w:hint="eastAsia" w:hAnsi="宋体"/>
          <w:lang w:eastAsia="zh-CN"/>
        </w:rPr>
        <w:t>第六条 本合同的变更必须由双方协商一致，并以书面形式确定。</w:t>
      </w:r>
    </w:p>
    <w:p>
      <w:pPr>
        <w:pStyle w:val="25"/>
        <w:spacing w:line="400" w:lineRule="exact"/>
        <w:ind w:firstLine="440" w:firstLineChars="200"/>
        <w:rPr>
          <w:rFonts w:hAnsi="宋体"/>
          <w:lang w:eastAsia="zh-CN"/>
        </w:rPr>
      </w:pPr>
      <w:r>
        <w:rPr>
          <w:rFonts w:hint="eastAsia" w:hAnsi="宋体"/>
          <w:lang w:eastAsia="zh-CN"/>
        </w:rPr>
        <w:t>第七条 双方确定，按以下标准和方式对乙方提交的技术咨询工作成果进行验收：</w:t>
      </w:r>
    </w:p>
    <w:p>
      <w:pPr>
        <w:pStyle w:val="25"/>
        <w:spacing w:line="400" w:lineRule="exact"/>
        <w:ind w:firstLine="440" w:firstLineChars="200"/>
        <w:rPr>
          <w:rFonts w:hAnsi="宋体"/>
          <w:lang w:eastAsia="zh-CN"/>
        </w:rPr>
      </w:pPr>
      <w:r>
        <w:rPr>
          <w:rFonts w:hint="eastAsia" w:hAnsi="宋体"/>
          <w:lang w:eastAsia="zh-CN"/>
        </w:rPr>
        <w:t>1、乙方提交技术工作成果的形式：</w:t>
      </w:r>
      <w:r>
        <w:rPr>
          <w:rFonts w:hint="eastAsia" w:hAnsi="宋体"/>
          <w:sz w:val="24"/>
          <w:szCs w:val="24"/>
          <w:u w:val="single"/>
          <w:lang w:eastAsia="zh-CN"/>
        </w:rPr>
        <w:t>专利证书、专利受理通知书、专利说明书等文件</w:t>
      </w:r>
      <w:r>
        <w:rPr>
          <w:rFonts w:hAnsi="宋体"/>
          <w:u w:val="single"/>
          <w:lang w:eastAsia="zh-CN"/>
        </w:rPr>
        <w:t>。</w:t>
      </w:r>
    </w:p>
    <w:p>
      <w:pPr>
        <w:pStyle w:val="25"/>
        <w:spacing w:line="400" w:lineRule="exact"/>
        <w:ind w:firstLine="440" w:firstLineChars="200"/>
        <w:rPr>
          <w:rFonts w:hAnsi="宋体"/>
          <w:lang w:eastAsia="zh-CN"/>
        </w:rPr>
      </w:pPr>
      <w:r>
        <w:rPr>
          <w:rFonts w:hint="eastAsia" w:hAnsi="宋体"/>
          <w:lang w:eastAsia="zh-CN"/>
        </w:rPr>
        <w:t>2、技术工作成果的验收标准：</w:t>
      </w:r>
      <w:r>
        <w:rPr>
          <w:rFonts w:hint="eastAsia" w:hAnsi="宋体"/>
          <w:sz w:val="24"/>
          <w:szCs w:val="24"/>
          <w:u w:val="single"/>
          <w:lang w:eastAsia="zh-CN"/>
        </w:rPr>
        <w:t>专利获得授权</w:t>
      </w:r>
      <w:r>
        <w:rPr>
          <w:rFonts w:hint="eastAsia" w:hAnsi="宋体"/>
          <w:u w:val="single"/>
          <w:lang w:eastAsia="zh-CN"/>
        </w:rPr>
        <w:t xml:space="preserve"> </w:t>
      </w:r>
      <w:r>
        <w:rPr>
          <w:rFonts w:hAnsi="宋体"/>
          <w:u w:val="single"/>
          <w:lang w:eastAsia="zh-CN"/>
        </w:rPr>
        <w:t xml:space="preserve"> </w:t>
      </w:r>
    </w:p>
    <w:p>
      <w:pPr>
        <w:pStyle w:val="25"/>
        <w:spacing w:line="400" w:lineRule="exact"/>
        <w:ind w:firstLine="440" w:firstLineChars="200"/>
        <w:rPr>
          <w:rFonts w:hAnsi="宋体"/>
          <w:lang w:eastAsia="zh-CN"/>
        </w:rPr>
      </w:pPr>
      <w:r>
        <w:rPr>
          <w:rFonts w:hint="eastAsia" w:hAnsi="宋体"/>
          <w:lang w:eastAsia="zh-CN"/>
        </w:rPr>
        <w:t>3、验收地点：</w:t>
      </w:r>
      <w:r>
        <w:rPr>
          <w:rFonts w:hint="eastAsia" w:hAnsi="宋体"/>
          <w:u w:val="single"/>
          <w:lang w:eastAsia="zh-CN"/>
        </w:rPr>
        <w:t xml:space="preserve"> 甲方</w:t>
      </w:r>
      <w:r>
        <w:rPr>
          <w:rFonts w:hAnsi="宋体"/>
          <w:u w:val="single"/>
          <w:lang w:eastAsia="zh-CN"/>
        </w:rPr>
        <w:t xml:space="preserve">所在地 </w:t>
      </w:r>
    </w:p>
    <w:p>
      <w:pPr>
        <w:spacing w:line="520" w:lineRule="exact"/>
        <w:ind w:firstLine="440" w:firstLineChars="200"/>
        <w:rPr>
          <w:sz w:val="24"/>
          <w:lang w:eastAsia="zh-CN"/>
        </w:rPr>
      </w:pPr>
      <w:r>
        <w:rPr>
          <w:rFonts w:hint="eastAsia"/>
          <w:szCs w:val="21"/>
          <w:lang w:eastAsia="zh-CN"/>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pPr>
        <w:pStyle w:val="25"/>
        <w:spacing w:line="400" w:lineRule="exact"/>
        <w:ind w:firstLine="440" w:firstLineChars="200"/>
        <w:rPr>
          <w:rFonts w:hAnsi="宋体"/>
          <w:lang w:eastAsia="zh-CN"/>
        </w:rPr>
      </w:pPr>
      <w:r>
        <w:rPr>
          <w:rFonts w:hint="eastAsia" w:hAnsi="宋体"/>
          <w:lang w:eastAsia="zh-CN"/>
        </w:rPr>
        <w:t>第八条 双方确定，甲方指定</w:t>
      </w:r>
      <w:r>
        <w:rPr>
          <w:rFonts w:hint="eastAsia" w:hAnsi="宋体"/>
          <w:u w:val="single"/>
          <w:lang w:eastAsia="zh-CN"/>
        </w:rPr>
        <w:t>郑小军</w:t>
      </w:r>
      <w:r>
        <w:rPr>
          <w:rFonts w:hint="eastAsia" w:hAnsi="宋体"/>
          <w:lang w:eastAsia="zh-CN"/>
        </w:rPr>
        <w:t>甲方项目联系人，乙方指定</w:t>
      </w:r>
      <w:r>
        <w:rPr>
          <w:rFonts w:hint="eastAsia" w:hAnsi="宋体"/>
          <w:u w:val="single"/>
          <w:lang w:eastAsia="zh-CN"/>
        </w:rPr>
        <w:t xml:space="preserve">    </w:t>
      </w:r>
      <w:r>
        <w:rPr>
          <w:rFonts w:hAnsi="宋体"/>
          <w:u w:val="single"/>
          <w:lang w:eastAsia="zh-CN"/>
        </w:rPr>
        <w:t xml:space="preserve"> </w:t>
      </w:r>
      <w:r>
        <w:rPr>
          <w:rFonts w:hint="eastAsia" w:hAnsi="宋体"/>
          <w:lang w:eastAsia="zh-CN"/>
        </w:rPr>
        <w:t>为乙方项目联系人。</w:t>
      </w:r>
    </w:p>
    <w:p>
      <w:pPr>
        <w:pStyle w:val="25"/>
        <w:spacing w:line="400" w:lineRule="exact"/>
        <w:ind w:firstLine="440" w:firstLineChars="200"/>
        <w:rPr>
          <w:rFonts w:hAnsi="宋体"/>
          <w:lang w:eastAsia="zh-CN"/>
        </w:rPr>
      </w:pPr>
      <w:r>
        <w:rPr>
          <w:rFonts w:hint="eastAsia" w:hAnsi="宋体"/>
          <w:lang w:eastAsia="zh-CN"/>
        </w:rPr>
        <w:t>第九条  违约责任</w:t>
      </w:r>
    </w:p>
    <w:p>
      <w:pPr>
        <w:spacing w:line="400" w:lineRule="exact"/>
        <w:ind w:firstLine="440" w:firstLineChars="200"/>
        <w:rPr>
          <w:rStyle w:val="78"/>
          <w:color w:val="000000"/>
          <w:lang w:eastAsia="zh-CN"/>
        </w:rPr>
      </w:pPr>
      <w:r>
        <w:rPr>
          <w:rStyle w:val="78"/>
          <w:rFonts w:hint="eastAsia"/>
          <w:color w:val="000000"/>
          <w:lang w:eastAsia="zh-CN"/>
        </w:rPr>
        <w:t>1．乙方逾期办理代理服务的，每日应向甲方支付违约金人民币</w:t>
      </w:r>
      <w:r>
        <w:rPr>
          <w:rFonts w:hint="eastAsia"/>
          <w:szCs w:val="21"/>
          <w:u w:val="single"/>
          <w:lang w:eastAsia="zh-CN"/>
        </w:rPr>
        <w:t xml:space="preserve"> </w:t>
      </w:r>
      <w:r>
        <w:rPr>
          <w:szCs w:val="21"/>
          <w:u w:val="single"/>
          <w:lang w:eastAsia="zh-CN"/>
        </w:rPr>
        <w:t xml:space="preserve">500 </w:t>
      </w:r>
      <w:r>
        <w:rPr>
          <w:rStyle w:val="78"/>
          <w:rFonts w:hint="eastAsia"/>
          <w:color w:val="000000"/>
          <w:lang w:eastAsia="zh-CN"/>
        </w:rPr>
        <w:t>元，逾期超过</w:t>
      </w:r>
      <w:r>
        <w:rPr>
          <w:rFonts w:hint="eastAsia"/>
          <w:szCs w:val="21"/>
          <w:u w:val="single"/>
          <w:lang w:eastAsia="zh-CN"/>
        </w:rPr>
        <w:t xml:space="preserve"> </w:t>
      </w:r>
      <w:r>
        <w:rPr>
          <w:szCs w:val="21"/>
          <w:u w:val="single"/>
          <w:lang w:eastAsia="zh-CN"/>
        </w:rPr>
        <w:t xml:space="preserve">10 </w:t>
      </w:r>
      <w:r>
        <w:rPr>
          <w:rStyle w:val="78"/>
          <w:rFonts w:hint="eastAsia"/>
          <w:color w:val="000000"/>
          <w:lang w:eastAsia="zh-CN"/>
        </w:rPr>
        <w:t>日的，甲方还有权解除本合同并要求乙方退还已经收取的费用。</w:t>
      </w:r>
    </w:p>
    <w:p>
      <w:pPr>
        <w:pStyle w:val="25"/>
        <w:spacing w:line="400" w:lineRule="exact"/>
        <w:ind w:firstLine="440" w:firstLineChars="200"/>
        <w:rPr>
          <w:rStyle w:val="78"/>
          <w:color w:val="000000"/>
          <w:lang w:eastAsia="zh-CN"/>
        </w:rPr>
      </w:pPr>
      <w:r>
        <w:rPr>
          <w:rStyle w:val="78"/>
          <w:rFonts w:hint="eastAsia"/>
          <w:color w:val="000000"/>
          <w:lang w:eastAsia="zh-CN"/>
        </w:rPr>
        <w:t>2．乙方提交的申请文件不符合约定的，应在甲方指定期限内修改完善直至符合约定为止，由此造成逾期提交的，按照第1款约定执行。</w:t>
      </w:r>
    </w:p>
    <w:p>
      <w:pPr>
        <w:pStyle w:val="25"/>
        <w:spacing w:line="400" w:lineRule="exact"/>
        <w:ind w:firstLine="440" w:firstLineChars="200"/>
        <w:rPr>
          <w:rFonts w:hAnsi="宋体"/>
          <w:lang w:eastAsia="zh-CN"/>
        </w:rPr>
      </w:pPr>
      <w:r>
        <w:rPr>
          <w:rStyle w:val="78"/>
          <w:rFonts w:hint="eastAsia"/>
          <w:color w:val="000000"/>
          <w:lang w:eastAsia="zh-CN"/>
        </w:rPr>
        <w:t>3．任何一方违反保密义务的，应向对方支付违约金人民币</w:t>
      </w:r>
      <w:r>
        <w:rPr>
          <w:rFonts w:hint="eastAsia" w:hAnsi="宋体"/>
          <w:u w:val="single"/>
          <w:lang w:eastAsia="zh-CN"/>
        </w:rPr>
        <w:t xml:space="preserve"> </w:t>
      </w:r>
      <w:r>
        <w:rPr>
          <w:rFonts w:hAnsi="宋体"/>
          <w:u w:val="single"/>
          <w:lang w:eastAsia="zh-CN"/>
        </w:rPr>
        <w:t xml:space="preserve">10000 </w:t>
      </w:r>
      <w:r>
        <w:rPr>
          <w:rStyle w:val="78"/>
          <w:rFonts w:hint="eastAsia"/>
          <w:color w:val="000000"/>
          <w:lang w:eastAsia="zh-CN"/>
        </w:rPr>
        <w:t>元；赔偿由此给对方造成的损失。</w:t>
      </w:r>
    </w:p>
    <w:p>
      <w:pPr>
        <w:pStyle w:val="25"/>
        <w:spacing w:line="400" w:lineRule="exact"/>
        <w:ind w:firstLine="440" w:firstLineChars="200"/>
        <w:rPr>
          <w:rFonts w:hAnsi="宋体"/>
          <w:lang w:eastAsia="zh-CN"/>
        </w:rPr>
      </w:pPr>
      <w:r>
        <w:rPr>
          <w:rFonts w:hint="eastAsia" w:hAnsi="宋体"/>
          <w:lang w:eastAsia="zh-CN"/>
        </w:rPr>
        <w:t>第十条 双方因履行本合同而发生的争议，可协商、调解解决，也可直接采取下列第</w:t>
      </w:r>
      <w:r>
        <w:rPr>
          <w:rFonts w:hint="eastAsia" w:hAnsi="宋体"/>
          <w:u w:val="single"/>
          <w:lang w:eastAsia="zh-CN"/>
        </w:rPr>
        <w:t xml:space="preserve">  </w:t>
      </w:r>
      <w:r>
        <w:rPr>
          <w:rFonts w:hAnsi="宋体"/>
          <w:u w:val="single"/>
          <w:lang w:eastAsia="zh-CN"/>
        </w:rPr>
        <w:t>2</w:t>
      </w:r>
      <w:r>
        <w:rPr>
          <w:rFonts w:hint="eastAsia" w:hAnsi="宋体"/>
          <w:lang w:eastAsia="zh-CN"/>
        </w:rPr>
        <w:t>种方式解决：</w:t>
      </w:r>
    </w:p>
    <w:p>
      <w:pPr>
        <w:pStyle w:val="25"/>
        <w:spacing w:line="400" w:lineRule="exact"/>
        <w:ind w:firstLine="440" w:firstLineChars="200"/>
        <w:rPr>
          <w:rFonts w:hAnsi="宋体"/>
          <w:lang w:eastAsia="zh-CN"/>
        </w:rPr>
      </w:pPr>
      <w:r>
        <w:rPr>
          <w:rFonts w:hint="eastAsia" w:hAnsi="宋体"/>
          <w:lang w:eastAsia="zh-CN"/>
        </w:rPr>
        <w:t>1．向</w:t>
      </w:r>
      <w:r>
        <w:rPr>
          <w:rFonts w:hint="eastAsia" w:hAnsi="宋体"/>
          <w:u w:val="single"/>
          <w:lang w:eastAsia="zh-CN"/>
        </w:rPr>
        <w:t xml:space="preserve">    </w:t>
      </w:r>
      <w:r>
        <w:rPr>
          <w:rFonts w:hAnsi="宋体"/>
          <w:u w:val="single"/>
          <w:lang w:eastAsia="zh-CN"/>
        </w:rPr>
        <w:t xml:space="preserve"> </w:t>
      </w:r>
      <w:r>
        <w:rPr>
          <w:rFonts w:hint="eastAsia" w:hAnsi="宋体"/>
          <w:lang w:eastAsia="zh-CN"/>
        </w:rPr>
        <w:t>仲裁委员会申请仲裁；</w:t>
      </w:r>
    </w:p>
    <w:p>
      <w:pPr>
        <w:pStyle w:val="25"/>
        <w:spacing w:line="400" w:lineRule="exact"/>
        <w:ind w:firstLine="440" w:firstLineChars="200"/>
        <w:rPr>
          <w:rFonts w:hAnsi="宋体"/>
          <w:lang w:eastAsia="zh-CN"/>
        </w:rPr>
      </w:pPr>
      <w:r>
        <w:rPr>
          <w:rFonts w:hint="eastAsia" w:hAnsi="宋体"/>
          <w:lang w:eastAsia="zh-CN"/>
        </w:rPr>
        <w:t>2．向甲方所在地人民法院提起诉讼。</w:t>
      </w:r>
    </w:p>
    <w:p>
      <w:pPr>
        <w:pStyle w:val="25"/>
        <w:spacing w:line="400" w:lineRule="exact"/>
        <w:ind w:firstLine="440" w:firstLineChars="200"/>
        <w:rPr>
          <w:rFonts w:hAnsi="宋体"/>
          <w:lang w:eastAsia="zh-CN"/>
        </w:rPr>
      </w:pPr>
      <w:r>
        <w:rPr>
          <w:rFonts w:hint="eastAsia" w:hAnsi="宋体"/>
          <w:lang w:eastAsia="zh-CN"/>
        </w:rPr>
        <w:t>第十一条 其他</w:t>
      </w:r>
    </w:p>
    <w:p>
      <w:pPr>
        <w:pStyle w:val="25"/>
        <w:spacing w:line="400" w:lineRule="exact"/>
        <w:ind w:firstLine="440" w:firstLineChars="200"/>
        <w:rPr>
          <w:rStyle w:val="78"/>
          <w:color w:val="000000"/>
          <w:lang w:eastAsia="zh-CN"/>
        </w:rPr>
      </w:pPr>
      <w:r>
        <w:rPr>
          <w:rStyle w:val="78"/>
          <w:rFonts w:hint="eastAsia"/>
          <w:color w:val="000000"/>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5"/>
        <w:spacing w:line="400" w:lineRule="exact"/>
        <w:ind w:firstLine="440" w:firstLineChars="200"/>
        <w:rPr>
          <w:rFonts w:hAnsi="宋体"/>
          <w:lang w:eastAsia="zh-CN"/>
        </w:rPr>
      </w:pPr>
      <w:r>
        <w:rPr>
          <w:rFonts w:hint="eastAsia" w:hAnsi="宋体"/>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25"/>
        <w:spacing w:line="400" w:lineRule="exact"/>
        <w:ind w:firstLine="440" w:firstLineChars="200"/>
        <w:rPr>
          <w:rFonts w:hAnsi="宋体"/>
          <w:lang w:eastAsia="zh-CN"/>
        </w:rPr>
      </w:pPr>
      <w:r>
        <w:rPr>
          <w:rFonts w:hint="eastAsia" w:hAnsi="宋体"/>
          <w:lang w:eastAsia="zh-CN"/>
        </w:rPr>
        <w:t>第十二条 本合同经双方盖章后生效。本合同一式</w:t>
      </w:r>
      <w:r>
        <w:rPr>
          <w:rFonts w:hAnsi="宋体"/>
          <w:u w:val="single"/>
          <w:lang w:eastAsia="zh-CN"/>
        </w:rPr>
        <w:t>6</w:t>
      </w:r>
      <w:r>
        <w:rPr>
          <w:rFonts w:hint="eastAsia" w:hAnsi="宋体"/>
          <w:lang w:eastAsia="zh-CN"/>
        </w:rPr>
        <w:t>份，甲方执</w:t>
      </w:r>
      <w:r>
        <w:rPr>
          <w:rFonts w:hAnsi="宋体"/>
          <w:u w:val="single"/>
          <w:lang w:eastAsia="zh-CN"/>
        </w:rPr>
        <w:t>4</w:t>
      </w:r>
      <w:r>
        <w:rPr>
          <w:rFonts w:hint="eastAsia" w:hAnsi="宋体"/>
          <w:lang w:eastAsia="zh-CN"/>
        </w:rPr>
        <w:t>份，乙方执</w:t>
      </w:r>
      <w:r>
        <w:rPr>
          <w:rFonts w:hint="eastAsia" w:hAnsi="宋体"/>
          <w:u w:val="single"/>
          <w:lang w:eastAsia="zh-CN"/>
        </w:rPr>
        <w:t xml:space="preserve"> </w:t>
      </w:r>
      <w:r>
        <w:rPr>
          <w:rFonts w:hAnsi="宋体"/>
          <w:u w:val="single"/>
          <w:lang w:eastAsia="zh-CN"/>
        </w:rPr>
        <w:t xml:space="preserve">2 </w:t>
      </w:r>
      <w:r>
        <w:rPr>
          <w:rFonts w:hint="eastAsia" w:hAnsi="宋体"/>
          <w:lang w:eastAsia="zh-CN"/>
        </w:rPr>
        <w:t>份，具有同等法律效力。</w:t>
      </w:r>
    </w:p>
    <w:p>
      <w:pPr>
        <w:pStyle w:val="25"/>
        <w:spacing w:line="400" w:lineRule="exact"/>
        <w:ind w:firstLine="220" w:firstLineChars="100"/>
        <w:rPr>
          <w:rFonts w:hint="eastAsia" w:hAnsi="宋体"/>
        </w:rPr>
      </w:pPr>
    </w:p>
    <w:p>
      <w:pPr>
        <w:pStyle w:val="25"/>
        <w:spacing w:line="400" w:lineRule="exact"/>
        <w:ind w:firstLine="220" w:firstLineChars="100"/>
        <w:rPr>
          <w:rFonts w:hAnsi="宋体"/>
        </w:rPr>
      </w:pPr>
      <w:r>
        <w:rPr>
          <w:rFonts w:hint="eastAsia" w:hAnsi="宋体"/>
        </w:rPr>
        <w:t>甲方（公章）:   　                                 乙方：（公章）</w:t>
      </w:r>
    </w:p>
    <w:p>
      <w:pPr>
        <w:pStyle w:val="25"/>
        <w:spacing w:line="400" w:lineRule="exact"/>
        <w:rPr>
          <w:rFonts w:hAnsi="宋体"/>
          <w:lang w:eastAsia="zh-CN"/>
        </w:rPr>
      </w:pPr>
      <w:r>
        <w:rPr>
          <w:rFonts w:hint="eastAsia" w:hAnsi="宋体"/>
        </w:rPr>
        <w:t xml:space="preserve">   </w:t>
      </w:r>
      <w:r>
        <w:rPr>
          <w:rFonts w:hAnsi="宋体"/>
          <w:lang w:eastAsia="zh-CN"/>
        </w:rPr>
        <w:t>202</w:t>
      </w:r>
      <w:r>
        <w:rPr>
          <w:rFonts w:hint="eastAsia" w:hAnsi="宋体"/>
          <w:lang w:val="en-US" w:eastAsia="zh-CN"/>
        </w:rPr>
        <w:t>5</w:t>
      </w:r>
      <w:r>
        <w:rPr>
          <w:rFonts w:hAnsi="宋体"/>
          <w:lang w:eastAsia="zh-CN"/>
        </w:rPr>
        <w:t>年</w:t>
      </w:r>
      <w:r>
        <w:rPr>
          <w:rFonts w:hint="eastAsia" w:hAnsi="宋体"/>
          <w:lang w:val="en-US" w:eastAsia="zh-CN"/>
        </w:rPr>
        <w:t xml:space="preserve"> </w:t>
      </w:r>
      <w:r>
        <w:rPr>
          <w:rFonts w:hAnsi="宋体"/>
          <w:lang w:eastAsia="zh-CN"/>
        </w:rPr>
        <w:t>月      日</w:t>
      </w:r>
      <w:r>
        <w:rPr>
          <w:rFonts w:hint="eastAsia" w:hAnsi="宋体"/>
          <w:lang w:eastAsia="zh-CN"/>
        </w:rPr>
        <w:t xml:space="preserve">                          </w:t>
      </w:r>
      <w:r>
        <w:rPr>
          <w:rFonts w:hAnsi="宋体"/>
          <w:lang w:eastAsia="zh-CN"/>
        </w:rPr>
        <w:t xml:space="preserve">   </w:t>
      </w:r>
      <w:r>
        <w:rPr>
          <w:rFonts w:hint="eastAsia" w:hAnsi="宋体"/>
          <w:lang w:eastAsia="zh-CN"/>
        </w:rPr>
        <w:t xml:space="preserve">   </w:t>
      </w:r>
      <w:r>
        <w:rPr>
          <w:rFonts w:hAnsi="宋体"/>
          <w:lang w:eastAsia="zh-CN"/>
        </w:rPr>
        <w:t>202</w:t>
      </w:r>
      <w:r>
        <w:rPr>
          <w:rFonts w:hint="eastAsia" w:hAnsi="宋体"/>
          <w:lang w:val="en-US" w:eastAsia="zh-CN"/>
        </w:rPr>
        <w:t>5</w:t>
      </w:r>
      <w:r>
        <w:rPr>
          <w:rFonts w:hAnsi="宋体"/>
          <w:lang w:eastAsia="zh-CN"/>
        </w:rPr>
        <w:t>年</w:t>
      </w:r>
      <w:r>
        <w:rPr>
          <w:rFonts w:hint="eastAsia" w:hAnsi="宋体"/>
          <w:lang w:val="en-US" w:eastAsia="zh-CN"/>
        </w:rPr>
        <w:t xml:space="preserve">  </w:t>
      </w:r>
      <w:r>
        <w:rPr>
          <w:rFonts w:hAnsi="宋体"/>
          <w:lang w:eastAsia="zh-CN"/>
        </w:rPr>
        <w:t>月   日</w:t>
      </w:r>
    </w:p>
    <w:p>
      <w:pPr>
        <w:tabs>
          <w:tab w:val="left" w:pos="420"/>
        </w:tabs>
        <w:rPr>
          <w:sz w:val="24"/>
          <w:szCs w:val="24"/>
          <w:lang w:eastAsia="zh-CN"/>
        </w:rPr>
      </w:pPr>
    </w:p>
    <w:p>
      <w:pPr>
        <w:spacing w:line="360" w:lineRule="auto"/>
        <w:rPr>
          <w:sz w:val="24"/>
          <w:szCs w:val="24"/>
          <w:lang w:eastAsia="zh-CN"/>
        </w:rPr>
      </w:pPr>
      <w:r>
        <w:rPr>
          <w:sz w:val="24"/>
          <w:szCs w:val="24"/>
          <w:lang w:eastAsia="zh-CN"/>
        </w:rPr>
        <w:t>附件</w:t>
      </w:r>
      <w:r>
        <w:rPr>
          <w:rFonts w:hint="eastAsia"/>
          <w:sz w:val="24"/>
          <w:szCs w:val="24"/>
          <w:lang w:eastAsia="zh-CN"/>
        </w:rPr>
        <w:t>1：</w:t>
      </w:r>
    </w:p>
    <w:p>
      <w:pPr>
        <w:tabs>
          <w:tab w:val="left" w:pos="720"/>
        </w:tabs>
        <w:spacing w:line="324" w:lineRule="auto"/>
        <w:jc w:val="center"/>
        <w:rPr>
          <w:rFonts w:ascii="宋体" w:hAnsi="宋体"/>
          <w:b/>
          <w:kern w:val="0"/>
          <w:sz w:val="44"/>
          <w:szCs w:val="44"/>
        </w:rPr>
      </w:pPr>
      <w:r>
        <w:rPr>
          <w:rFonts w:hint="eastAsia" w:ascii="宋体" w:hAnsi="宋体"/>
          <w:b/>
          <w:kern w:val="0"/>
          <w:sz w:val="44"/>
          <w:szCs w:val="44"/>
        </w:rPr>
        <w:t>福建福海创石油化工有限公司专利申请代理服务技术要求</w:t>
      </w:r>
    </w:p>
    <w:p>
      <w:pPr>
        <w:pStyle w:val="41"/>
        <w:shd w:val="clear" w:color="auto" w:fill="FFFFFF"/>
        <w:spacing w:before="0" w:beforeAutospacing="0" w:after="150" w:afterAutospacing="0"/>
        <w:rPr>
          <w:rFonts w:ascii="Arial" w:hAnsi="Arial" w:cs="Arial"/>
          <w:color w:val="000000"/>
          <w:sz w:val="23"/>
          <w:szCs w:val="23"/>
        </w:rPr>
      </w:pPr>
    </w:p>
    <w:p>
      <w:pPr>
        <w:tabs>
          <w:tab w:val="left" w:pos="3130"/>
        </w:tabs>
        <w:spacing w:line="360" w:lineRule="auto"/>
        <w:jc w:val="left"/>
        <w:rPr>
          <w:rFonts w:ascii="宋体" w:hAnsi="宋体"/>
          <w:b/>
          <w:sz w:val="24"/>
        </w:rPr>
      </w:pPr>
      <w:r>
        <w:rPr>
          <w:rFonts w:hint="eastAsia" w:ascii="宋体" w:hAnsi="宋体"/>
          <w:b/>
          <w:sz w:val="24"/>
        </w:rPr>
        <w:t>一、项目背景</w:t>
      </w:r>
    </w:p>
    <w:p>
      <w:pPr>
        <w:autoSpaceDE w:val="0"/>
        <w:autoSpaceDN w:val="0"/>
        <w:spacing w:line="360" w:lineRule="auto"/>
        <w:ind w:firstLine="480" w:firstLineChars="200"/>
        <w:rPr>
          <w:rFonts w:ascii="宋体" w:hAnsi="宋体" w:eastAsia="宋体"/>
          <w:sz w:val="24"/>
          <w:szCs w:val="24"/>
        </w:rPr>
      </w:pPr>
      <w:r>
        <w:rPr>
          <w:rFonts w:hint="eastAsia" w:ascii="宋体" w:hAnsi="宋体" w:eastAsia="宋体"/>
          <w:sz w:val="24"/>
          <w:szCs w:val="24"/>
        </w:rPr>
        <w:t>福建福海创石油化工有限公司位于福建省漳州古雷经济开发区，占地面积约290公顷。公司成立于2017年10月27日，2023年总资产397.56亿元，工业产值350.51亿元，营业收入378.67亿元；包括PX厂区、PTA厂区、液体码头、固体码头等四部分。其中PX厂区占地面积163.33公顷，主要产品PX、OX、苯、液化石油气，主装置有550万吨/年凝析油加氢装置、160万吨/年对二甲苯装置等，芳烃产品（除PX自用），主要销往福建省内、上海、浙江、江苏、广东等地区，是华东地区芳烃产品主要供应企业，PX装置产能、综合能耗、市场竞争能力位居国内芳烃产业前列；PTA厂区占地面积83公顷，产能450万吨/年，主要产品精对苯二甲酸（PTA），占全国总产量约8%，产量稳居全国前列，是福建地区最大的PTA供应商；液体化工码头建设泊位5个，年吞吐量为1350万吨；固体码头建设泊位2个，年吞吐量为810万吨。</w:t>
      </w:r>
    </w:p>
    <w:p>
      <w:pPr>
        <w:spacing w:line="324" w:lineRule="auto"/>
        <w:rPr>
          <w:rFonts w:ascii="宋体" w:hAnsi="宋体" w:eastAsia="宋体"/>
          <w:b/>
          <w:snapToGrid w:val="0"/>
          <w:spacing w:val="8"/>
          <w:sz w:val="24"/>
          <w:szCs w:val="24"/>
        </w:rPr>
      </w:pPr>
      <w:r>
        <w:rPr>
          <w:rFonts w:hint="eastAsia" w:ascii="宋体" w:hAnsi="宋体" w:eastAsia="宋体"/>
          <w:b/>
          <w:sz w:val="24"/>
          <w:szCs w:val="24"/>
        </w:rPr>
        <w:t>二、</w:t>
      </w:r>
      <w:r>
        <w:rPr>
          <w:rFonts w:hint="eastAsia" w:ascii="宋体" w:hAnsi="宋体" w:eastAsia="宋体"/>
          <w:b/>
          <w:snapToGrid w:val="0"/>
          <w:spacing w:val="8"/>
          <w:sz w:val="24"/>
          <w:szCs w:val="24"/>
        </w:rPr>
        <w:t>参选人资格要求：</w:t>
      </w:r>
    </w:p>
    <w:p>
      <w:pPr>
        <w:spacing w:line="324" w:lineRule="auto"/>
        <w:ind w:firstLine="512" w:firstLineChars="200"/>
        <w:rPr>
          <w:rFonts w:ascii="宋体" w:hAnsi="宋体" w:eastAsia="宋体"/>
          <w:snapToGrid w:val="0"/>
          <w:spacing w:val="8"/>
          <w:sz w:val="24"/>
          <w:szCs w:val="24"/>
        </w:rPr>
      </w:pPr>
      <w:r>
        <w:rPr>
          <w:rFonts w:hint="eastAsia" w:ascii="宋体" w:hAnsi="宋体" w:eastAsia="宋体"/>
          <w:snapToGrid w:val="0"/>
          <w:spacing w:val="8"/>
          <w:sz w:val="24"/>
          <w:szCs w:val="24"/>
        </w:rPr>
        <w:t>1、中华人民共和国境内注册、具有独立法人资格或普通合伙企业，具有项目咨询服务的相关营业范围，且具有良好的财务状况和商业信誉（需提供营业执照、资信等级证书复印件）。</w:t>
      </w:r>
    </w:p>
    <w:p>
      <w:pPr>
        <w:spacing w:line="324" w:lineRule="auto"/>
        <w:ind w:firstLine="512" w:firstLineChars="200"/>
        <w:rPr>
          <w:rFonts w:ascii="宋体" w:hAnsi="宋体" w:eastAsia="宋体"/>
          <w:snapToGrid w:val="0"/>
          <w:spacing w:val="8"/>
          <w:sz w:val="24"/>
          <w:szCs w:val="24"/>
        </w:rPr>
      </w:pPr>
      <w:r>
        <w:rPr>
          <w:rFonts w:hint="eastAsia" w:ascii="宋体" w:hAnsi="宋体" w:eastAsia="宋体"/>
          <w:snapToGrid w:val="0"/>
          <w:spacing w:val="8"/>
          <w:sz w:val="24"/>
          <w:szCs w:val="24"/>
        </w:rPr>
        <w:t>2、参选单位应具有咨询服务资质。</w:t>
      </w:r>
    </w:p>
    <w:p>
      <w:pPr>
        <w:spacing w:line="324" w:lineRule="auto"/>
        <w:ind w:firstLine="512" w:firstLineChars="200"/>
        <w:rPr>
          <w:rFonts w:ascii="宋体" w:hAnsi="宋体" w:eastAsia="宋体"/>
          <w:snapToGrid w:val="0"/>
          <w:spacing w:val="8"/>
          <w:sz w:val="24"/>
          <w:szCs w:val="24"/>
        </w:rPr>
      </w:pPr>
      <w:r>
        <w:rPr>
          <w:rFonts w:hint="eastAsia" w:ascii="宋体" w:hAnsi="宋体" w:eastAsia="宋体"/>
          <w:snapToGrid w:val="0"/>
          <w:spacing w:val="8"/>
          <w:sz w:val="24"/>
          <w:szCs w:val="24"/>
        </w:rPr>
        <w:t>3、参选单位近三年应具有类似咨询服务业绩。</w:t>
      </w:r>
    </w:p>
    <w:p>
      <w:pPr>
        <w:spacing w:line="324" w:lineRule="auto"/>
        <w:ind w:firstLine="512" w:firstLineChars="200"/>
        <w:rPr>
          <w:rFonts w:ascii="宋体" w:hAnsi="宋体" w:eastAsia="宋体"/>
          <w:snapToGrid w:val="0"/>
          <w:spacing w:val="8"/>
          <w:sz w:val="24"/>
          <w:szCs w:val="24"/>
        </w:rPr>
      </w:pPr>
      <w:r>
        <w:rPr>
          <w:rFonts w:hint="eastAsia" w:ascii="宋体" w:hAnsi="宋体" w:eastAsia="宋体"/>
          <w:snapToGrid w:val="0"/>
          <w:spacing w:val="8"/>
          <w:sz w:val="24"/>
          <w:szCs w:val="24"/>
        </w:rPr>
        <w:t>4、参加本次比选活动之前的三年内，在经营活动中无重大违法记录。</w:t>
      </w:r>
    </w:p>
    <w:p>
      <w:pPr>
        <w:spacing w:line="324" w:lineRule="auto"/>
        <w:ind w:firstLine="512" w:firstLineChars="200"/>
        <w:rPr>
          <w:rFonts w:ascii="宋体" w:hAnsi="宋体" w:eastAsia="宋体"/>
          <w:snapToGrid w:val="0"/>
          <w:spacing w:val="8"/>
          <w:sz w:val="24"/>
          <w:szCs w:val="24"/>
        </w:rPr>
      </w:pPr>
      <w:r>
        <w:rPr>
          <w:rFonts w:hint="eastAsia" w:ascii="宋体" w:hAnsi="宋体" w:eastAsia="宋体"/>
          <w:snapToGrid w:val="0"/>
          <w:spacing w:val="8"/>
          <w:sz w:val="24"/>
          <w:szCs w:val="24"/>
        </w:rPr>
        <w:t>5、本项目不接受联合体参选，不允许分包。</w:t>
      </w:r>
    </w:p>
    <w:p>
      <w:pPr>
        <w:spacing w:line="324" w:lineRule="auto"/>
        <w:ind w:firstLine="512" w:firstLineChars="200"/>
        <w:rPr>
          <w:rFonts w:ascii="宋体" w:hAnsi="宋体" w:eastAsia="宋体"/>
          <w:snapToGrid w:val="0"/>
          <w:spacing w:val="8"/>
          <w:sz w:val="24"/>
          <w:szCs w:val="24"/>
        </w:rPr>
      </w:pPr>
      <w:r>
        <w:rPr>
          <w:rFonts w:hint="eastAsia" w:ascii="宋体" w:hAnsi="宋体" w:eastAsia="宋体"/>
          <w:snapToGrid w:val="0"/>
          <w:spacing w:val="8"/>
          <w:sz w:val="24"/>
          <w:szCs w:val="24"/>
        </w:rPr>
        <w:t>6、其他资格要求详见比选文件。</w:t>
      </w:r>
    </w:p>
    <w:p>
      <w:pPr>
        <w:pStyle w:val="70"/>
        <w:tabs>
          <w:tab w:val="left" w:pos="3130"/>
        </w:tabs>
        <w:spacing w:line="360" w:lineRule="auto"/>
        <w:ind w:firstLine="0" w:firstLineChars="0"/>
        <w:jc w:val="left"/>
        <w:rPr>
          <w:rFonts w:ascii="宋体" w:hAnsi="宋体"/>
          <w:sz w:val="24"/>
        </w:rPr>
      </w:pPr>
      <w:r>
        <w:rPr>
          <w:rFonts w:hint="eastAsia" w:ascii="宋体" w:hAnsi="宋体"/>
          <w:b/>
          <w:sz w:val="24"/>
        </w:rPr>
        <w:t>三、项目服务要求</w:t>
      </w:r>
    </w:p>
    <w:p>
      <w:pPr>
        <w:ind w:firstLine="480" w:firstLineChars="200"/>
        <w:rPr>
          <w:rFonts w:ascii="宋体" w:hAnsi="宋体" w:eastAsia="宋体"/>
          <w:sz w:val="24"/>
          <w:szCs w:val="24"/>
        </w:rPr>
      </w:pPr>
      <w:r>
        <w:rPr>
          <w:rFonts w:ascii="宋体" w:hAnsi="宋体" w:eastAsia="宋体" w:cs="Arial"/>
          <w:color w:val="000000"/>
          <w:sz w:val="24"/>
          <w:szCs w:val="24"/>
        </w:rPr>
        <w:t>1、</w:t>
      </w:r>
      <w:r>
        <w:rPr>
          <w:rFonts w:ascii="宋体" w:hAnsi="宋体" w:eastAsia="宋体" w:cs="Arial"/>
          <w:color w:val="000000"/>
          <w:sz w:val="24"/>
          <w:szCs w:val="24"/>
          <w:shd w:val="clear" w:color="auto" w:fill="FFFFFF"/>
        </w:rPr>
        <w:t>就每一项委托人委托被委托人申请的专利，被委托人负责的</w:t>
      </w:r>
      <w:r>
        <w:rPr>
          <w:rFonts w:hint="eastAsia" w:ascii="宋体" w:hAnsi="宋体" w:eastAsia="宋体" w:cs="Arial"/>
          <w:color w:val="000000"/>
          <w:sz w:val="24"/>
          <w:szCs w:val="24"/>
          <w:shd w:val="clear" w:color="auto" w:fill="FFFFFF"/>
        </w:rPr>
        <w:t>专利</w:t>
      </w:r>
      <w:r>
        <w:rPr>
          <w:rFonts w:ascii="宋体" w:hAnsi="宋体" w:eastAsia="宋体" w:cs="Arial"/>
          <w:color w:val="000000"/>
          <w:sz w:val="24"/>
          <w:szCs w:val="24"/>
          <w:shd w:val="clear" w:color="auto" w:fill="FFFFFF"/>
        </w:rPr>
        <w:t>代理工作包括</w:t>
      </w:r>
      <w:r>
        <w:rPr>
          <w:rFonts w:hint="eastAsia" w:ascii="宋体" w:hAnsi="宋体" w:eastAsia="宋体" w:cs="Arial"/>
          <w:color w:val="000000"/>
          <w:sz w:val="24"/>
          <w:szCs w:val="24"/>
          <w:shd w:val="clear" w:color="auto" w:fill="FFFFFF"/>
        </w:rPr>
        <w:t>但不限于</w:t>
      </w:r>
      <w:r>
        <w:rPr>
          <w:rFonts w:ascii="宋体" w:hAnsi="宋体" w:eastAsia="宋体" w:cs="Arial"/>
          <w:color w:val="000000"/>
          <w:sz w:val="24"/>
          <w:szCs w:val="24"/>
          <w:shd w:val="clear" w:color="auto" w:fill="FFFFFF"/>
        </w:rPr>
        <w:t>：</w:t>
      </w:r>
    </w:p>
    <w:p>
      <w:pPr>
        <w:pStyle w:val="41"/>
        <w:shd w:val="clear" w:color="auto" w:fill="FFFFFF"/>
        <w:spacing w:before="0" w:beforeAutospacing="0" w:after="150" w:afterAutospacing="0"/>
        <w:ind w:firstLine="480"/>
        <w:rPr>
          <w:rFonts w:cs="Arial"/>
          <w:color w:val="000000"/>
        </w:rPr>
      </w:pPr>
      <w:r>
        <w:rPr>
          <w:rFonts w:cs="Arial"/>
          <w:color w:val="000000"/>
        </w:rPr>
        <w:t>1</w:t>
      </w:r>
      <w:r>
        <w:rPr>
          <w:rFonts w:hint="eastAsia" w:cs="Arial"/>
          <w:color w:val="000000"/>
        </w:rPr>
        <w:t xml:space="preserve">.1 </w:t>
      </w:r>
      <w:r>
        <w:rPr>
          <w:rFonts w:cs="Arial"/>
          <w:color w:val="000000"/>
        </w:rPr>
        <w:t>撰写专利申请文件；</w:t>
      </w:r>
    </w:p>
    <w:p>
      <w:pPr>
        <w:pStyle w:val="41"/>
        <w:shd w:val="clear" w:color="auto" w:fill="FFFFFF"/>
        <w:spacing w:before="0" w:beforeAutospacing="0" w:after="150" w:afterAutospacing="0"/>
        <w:ind w:firstLine="480"/>
        <w:rPr>
          <w:rFonts w:cs="Arial"/>
          <w:color w:val="000000"/>
        </w:rPr>
      </w:pPr>
      <w:r>
        <w:rPr>
          <w:rFonts w:hint="eastAsia" w:cs="Arial"/>
          <w:color w:val="000000"/>
        </w:rPr>
        <w:t>1.</w:t>
      </w:r>
      <w:r>
        <w:rPr>
          <w:rFonts w:cs="Arial"/>
          <w:color w:val="000000"/>
        </w:rPr>
        <w:t>2</w:t>
      </w:r>
      <w:r>
        <w:rPr>
          <w:rFonts w:hint="eastAsia" w:cs="Arial"/>
          <w:color w:val="000000"/>
        </w:rPr>
        <w:t xml:space="preserve"> </w:t>
      </w:r>
      <w:r>
        <w:rPr>
          <w:rFonts w:cs="Arial"/>
          <w:color w:val="000000"/>
        </w:rPr>
        <w:t>向专利行政部门提交专利申请及提出要求优先权的书面声明（如需）；</w:t>
      </w:r>
    </w:p>
    <w:p>
      <w:pPr>
        <w:pStyle w:val="41"/>
        <w:shd w:val="clear" w:color="auto" w:fill="FFFFFF"/>
        <w:spacing w:before="0" w:beforeAutospacing="0" w:after="150" w:afterAutospacing="0"/>
        <w:ind w:firstLine="480"/>
        <w:rPr>
          <w:rFonts w:cs="Arial"/>
          <w:color w:val="000000"/>
        </w:rPr>
      </w:pPr>
      <w:r>
        <w:rPr>
          <w:rFonts w:hint="eastAsia" w:cs="Arial"/>
          <w:color w:val="000000"/>
        </w:rPr>
        <w:t xml:space="preserve">1.3 </w:t>
      </w:r>
      <w:r>
        <w:rPr>
          <w:rFonts w:cs="Arial"/>
          <w:color w:val="000000"/>
        </w:rPr>
        <w:t>专利申请经初步审查不合格的，负责修改、补正；</w:t>
      </w:r>
    </w:p>
    <w:p>
      <w:pPr>
        <w:pStyle w:val="41"/>
        <w:shd w:val="clear" w:color="auto" w:fill="FFFFFF"/>
        <w:spacing w:before="0" w:beforeAutospacing="0" w:after="150" w:afterAutospacing="0"/>
        <w:ind w:firstLine="480"/>
        <w:rPr>
          <w:rFonts w:cs="Arial"/>
          <w:color w:val="000000"/>
        </w:rPr>
      </w:pPr>
      <w:r>
        <w:rPr>
          <w:rFonts w:hint="eastAsia" w:cs="Arial"/>
          <w:color w:val="000000"/>
        </w:rPr>
        <w:t>1.</w:t>
      </w:r>
      <w:r>
        <w:rPr>
          <w:rFonts w:cs="Arial"/>
          <w:color w:val="000000"/>
        </w:rPr>
        <w:t>4</w:t>
      </w:r>
      <w:r>
        <w:rPr>
          <w:rFonts w:hint="eastAsia" w:cs="Arial"/>
          <w:color w:val="000000"/>
        </w:rPr>
        <w:t xml:space="preserve"> </w:t>
      </w:r>
      <w:r>
        <w:rPr>
          <w:rFonts w:cs="Arial"/>
          <w:color w:val="000000"/>
        </w:rPr>
        <w:t>代为及时、足额缴纳专利申请过程中委托人需缴纳的申请费和实质审查费等官方收取的费用；</w:t>
      </w:r>
    </w:p>
    <w:p>
      <w:pPr>
        <w:pStyle w:val="41"/>
        <w:shd w:val="clear" w:color="auto" w:fill="FFFFFF"/>
        <w:spacing w:before="0" w:beforeAutospacing="0" w:after="150" w:afterAutospacing="0"/>
        <w:ind w:firstLine="480"/>
        <w:rPr>
          <w:rFonts w:cs="Arial"/>
          <w:color w:val="000000"/>
        </w:rPr>
      </w:pPr>
      <w:r>
        <w:rPr>
          <w:rFonts w:hint="eastAsia" w:cs="Arial"/>
          <w:color w:val="000000"/>
        </w:rPr>
        <w:t xml:space="preserve">1.5 </w:t>
      </w:r>
      <w:r>
        <w:rPr>
          <w:rFonts w:cs="Arial"/>
          <w:color w:val="000000"/>
        </w:rPr>
        <w:t>及时请求专利行政主管部门对专利申请进行实质审查并负责请求实质审查的相关资料；</w:t>
      </w:r>
    </w:p>
    <w:p>
      <w:pPr>
        <w:pStyle w:val="41"/>
        <w:shd w:val="clear" w:color="auto" w:fill="FFFFFF"/>
        <w:spacing w:before="0" w:beforeAutospacing="0" w:after="150" w:afterAutospacing="0"/>
        <w:ind w:firstLine="480"/>
        <w:rPr>
          <w:rFonts w:cs="Arial"/>
          <w:color w:val="000000"/>
        </w:rPr>
      </w:pPr>
      <w:r>
        <w:rPr>
          <w:rFonts w:hint="eastAsia" w:cs="Arial"/>
          <w:color w:val="000000"/>
        </w:rPr>
        <w:t xml:space="preserve">1.6 </w:t>
      </w:r>
      <w:r>
        <w:rPr>
          <w:rFonts w:cs="Arial"/>
          <w:color w:val="000000"/>
        </w:rPr>
        <w:t>专利行政</w:t>
      </w:r>
      <w:r>
        <w:rPr>
          <w:rFonts w:hint="eastAsia" w:cs="Arial"/>
          <w:color w:val="000000"/>
        </w:rPr>
        <w:t>主管</w:t>
      </w:r>
      <w:r>
        <w:rPr>
          <w:rFonts w:cs="Arial"/>
          <w:color w:val="000000"/>
        </w:rPr>
        <w:t>部门对发明专利申请进行实质审查后，认为不符合专利法规定的，应在专利行政部门指定的期限内陈述意见，或者对申请进行修改；</w:t>
      </w:r>
    </w:p>
    <w:p>
      <w:pPr>
        <w:pStyle w:val="41"/>
        <w:shd w:val="clear" w:color="auto" w:fill="FFFFFF"/>
        <w:spacing w:before="0" w:beforeAutospacing="0" w:after="150" w:afterAutospacing="0"/>
        <w:ind w:firstLine="480"/>
        <w:rPr>
          <w:rFonts w:cs="Arial"/>
          <w:color w:val="000000"/>
        </w:rPr>
      </w:pPr>
      <w:r>
        <w:rPr>
          <w:rFonts w:hint="eastAsia" w:cs="Arial"/>
          <w:color w:val="000000"/>
        </w:rPr>
        <w:t xml:space="preserve">1.7 </w:t>
      </w:r>
      <w:r>
        <w:rPr>
          <w:rFonts w:cs="Arial"/>
          <w:color w:val="000000"/>
        </w:rPr>
        <w:t>代为领取并向委托人转发专利行政</w:t>
      </w:r>
      <w:r>
        <w:rPr>
          <w:rFonts w:hint="eastAsia" w:cs="Arial"/>
          <w:color w:val="000000"/>
        </w:rPr>
        <w:t>主管</w:t>
      </w:r>
      <w:r>
        <w:rPr>
          <w:rFonts w:cs="Arial"/>
          <w:color w:val="000000"/>
        </w:rPr>
        <w:t>部门的相关通知；</w:t>
      </w:r>
    </w:p>
    <w:p>
      <w:pPr>
        <w:pStyle w:val="41"/>
        <w:shd w:val="clear" w:color="auto" w:fill="FFFFFF"/>
        <w:spacing w:before="0" w:beforeAutospacing="0" w:after="150" w:afterAutospacing="0"/>
        <w:ind w:firstLine="480"/>
        <w:rPr>
          <w:rFonts w:cs="Arial"/>
          <w:color w:val="000000"/>
        </w:rPr>
      </w:pPr>
      <w:r>
        <w:rPr>
          <w:rFonts w:hint="eastAsia" w:cs="Arial"/>
          <w:color w:val="000000"/>
        </w:rPr>
        <w:t xml:space="preserve">1.8 </w:t>
      </w:r>
      <w:r>
        <w:rPr>
          <w:rFonts w:cs="Arial"/>
          <w:color w:val="000000"/>
        </w:rPr>
        <w:t>及时提醒已经委托被委托人办理的委托人专利年费的缴付时间；</w:t>
      </w:r>
    </w:p>
    <w:p>
      <w:pPr>
        <w:pStyle w:val="41"/>
        <w:shd w:val="clear" w:color="auto" w:fill="FFFFFF"/>
        <w:spacing w:before="0" w:beforeAutospacing="0" w:after="150" w:afterAutospacing="0"/>
        <w:ind w:firstLine="480"/>
        <w:rPr>
          <w:rFonts w:cs="Arial"/>
          <w:color w:val="000000"/>
        </w:rPr>
      </w:pPr>
      <w:r>
        <w:rPr>
          <w:rFonts w:hint="eastAsia" w:cs="Arial"/>
          <w:color w:val="000000"/>
        </w:rPr>
        <w:t xml:space="preserve">1.9 </w:t>
      </w:r>
      <w:r>
        <w:rPr>
          <w:rFonts w:cs="Arial"/>
          <w:color w:val="000000"/>
        </w:rPr>
        <w:t>委托人需撤回专利申请的，被委托人应代</w:t>
      </w:r>
      <w:r>
        <w:rPr>
          <w:rFonts w:hint="eastAsia" w:cs="Arial"/>
          <w:color w:val="000000"/>
        </w:rPr>
        <w:t>为</w:t>
      </w:r>
      <w:r>
        <w:rPr>
          <w:rFonts w:cs="Arial"/>
          <w:color w:val="000000"/>
        </w:rPr>
        <w:t>委托人撤回专利申请；</w:t>
      </w:r>
    </w:p>
    <w:p>
      <w:pPr>
        <w:pStyle w:val="41"/>
        <w:shd w:val="clear" w:color="auto" w:fill="FFFFFF"/>
        <w:spacing w:before="0" w:beforeAutospacing="0" w:after="150" w:afterAutospacing="0"/>
        <w:ind w:firstLine="480"/>
        <w:rPr>
          <w:rFonts w:cs="Arial"/>
          <w:color w:val="000000"/>
        </w:rPr>
      </w:pPr>
      <w:r>
        <w:rPr>
          <w:rFonts w:cs="Arial"/>
          <w:color w:val="000000"/>
        </w:rPr>
        <w:t>1</w:t>
      </w:r>
      <w:r>
        <w:rPr>
          <w:rFonts w:hint="eastAsia" w:cs="Arial"/>
          <w:color w:val="000000"/>
        </w:rPr>
        <w:t xml:space="preserve">.10 </w:t>
      </w:r>
      <w:r>
        <w:rPr>
          <w:rFonts w:cs="Arial"/>
          <w:color w:val="000000"/>
        </w:rPr>
        <w:t>专利申请的申请、受理、初审、公布、实审直至授权各阶段中发生的、需处理的其他事项</w:t>
      </w:r>
      <w:r>
        <w:rPr>
          <w:rFonts w:hint="eastAsia" w:cs="Arial"/>
          <w:color w:val="000000"/>
        </w:rPr>
        <w:t>；</w:t>
      </w:r>
    </w:p>
    <w:p>
      <w:pPr>
        <w:pStyle w:val="41"/>
        <w:shd w:val="clear" w:color="auto" w:fill="FFFFFF"/>
        <w:spacing w:before="0" w:beforeAutospacing="0" w:after="150" w:afterAutospacing="0"/>
        <w:ind w:firstLine="480"/>
        <w:rPr>
          <w:rFonts w:cs="Arial"/>
          <w:color w:val="000000"/>
        </w:rPr>
      </w:pPr>
      <w:r>
        <w:rPr>
          <w:rFonts w:hint="eastAsia" w:cs="Arial"/>
          <w:color w:val="000000"/>
        </w:rPr>
        <w:t>1.11 委托人符合减免政策的，被委托人应按减免政策办理缴费。</w:t>
      </w:r>
    </w:p>
    <w:p>
      <w:pPr>
        <w:pStyle w:val="41"/>
        <w:shd w:val="clear" w:color="auto" w:fill="FFFFFF"/>
        <w:spacing w:before="0" w:beforeAutospacing="0" w:after="150" w:afterAutospacing="0"/>
        <w:ind w:firstLine="480"/>
        <w:rPr>
          <w:rFonts w:cs="Arial"/>
          <w:color w:val="000000"/>
        </w:rPr>
      </w:pPr>
      <w:r>
        <w:rPr>
          <w:rFonts w:hint="eastAsia" w:cs="Arial"/>
          <w:color w:val="000000"/>
        </w:rPr>
        <w:t>2、</w:t>
      </w:r>
      <w:r>
        <w:rPr>
          <w:rFonts w:cs="Arial"/>
          <w:color w:val="000000"/>
        </w:rPr>
        <w:t>委托人的委托项目应当以书面形式通知被委托人，书面形式包括</w:t>
      </w:r>
      <w:r>
        <w:rPr>
          <w:rFonts w:hint="eastAsia" w:cs="Arial"/>
          <w:color w:val="000000"/>
        </w:rPr>
        <w:t>发函</w:t>
      </w:r>
      <w:r>
        <w:rPr>
          <w:rFonts w:cs="Arial"/>
          <w:color w:val="000000"/>
        </w:rPr>
        <w:t>、电子邮件等，被委托人收到委托人的书面通知即形成一件专利案件的有效委托</w:t>
      </w:r>
      <w:r>
        <w:rPr>
          <w:rFonts w:hint="eastAsia" w:cs="Arial"/>
          <w:color w:val="000000"/>
        </w:rPr>
        <w:t>。</w:t>
      </w:r>
    </w:p>
    <w:p>
      <w:pPr>
        <w:pStyle w:val="41"/>
        <w:shd w:val="clear" w:color="auto" w:fill="FFFFFF"/>
        <w:spacing w:before="0" w:beforeAutospacing="0" w:after="150" w:afterAutospacing="0"/>
        <w:ind w:firstLine="480"/>
        <w:rPr>
          <w:rFonts w:cs="Arial"/>
          <w:color w:val="000000"/>
        </w:rPr>
      </w:pPr>
      <w:r>
        <w:rPr>
          <w:rFonts w:hint="eastAsia" w:cs="Arial"/>
          <w:color w:val="000000"/>
        </w:rPr>
        <w:t>3</w:t>
      </w:r>
      <w:r>
        <w:rPr>
          <w:rFonts w:cs="Arial"/>
          <w:color w:val="000000"/>
        </w:rPr>
        <w:t>、委托人应对委托被委托人的专利申请事务指定联系人，联系人的变动应及时通知被委托人。否则，由此造成被委托人无法与委托人及时联系产生的后果，被委托人不承担责任。</w:t>
      </w:r>
    </w:p>
    <w:p>
      <w:pPr>
        <w:pStyle w:val="41"/>
        <w:shd w:val="clear" w:color="auto" w:fill="FFFFFF"/>
        <w:spacing w:before="0" w:beforeAutospacing="0" w:after="150" w:afterAutospacing="0"/>
        <w:ind w:firstLine="480"/>
        <w:rPr>
          <w:rFonts w:cs="Arial"/>
          <w:color w:val="000000"/>
        </w:rPr>
      </w:pPr>
      <w:r>
        <w:rPr>
          <w:rFonts w:hint="eastAsia" w:cs="Arial"/>
          <w:color w:val="000000"/>
        </w:rPr>
        <w:t>4</w:t>
      </w:r>
      <w:r>
        <w:rPr>
          <w:rFonts w:cs="Arial"/>
          <w:color w:val="000000"/>
        </w:rPr>
        <w:t>、被委托人承诺在专利代理服务中遵循以下准则：</w:t>
      </w:r>
    </w:p>
    <w:p>
      <w:pPr>
        <w:pStyle w:val="41"/>
        <w:shd w:val="clear" w:color="auto" w:fill="FFFFFF"/>
        <w:spacing w:before="0" w:beforeAutospacing="0" w:after="150" w:afterAutospacing="0"/>
        <w:ind w:firstLine="480"/>
        <w:rPr>
          <w:rFonts w:cs="Arial"/>
          <w:color w:val="000000"/>
        </w:rPr>
      </w:pPr>
      <w:r>
        <w:rPr>
          <w:rFonts w:hint="eastAsia" w:cs="Arial"/>
          <w:color w:val="000000"/>
        </w:rPr>
        <w:t xml:space="preserve">4.1 </w:t>
      </w:r>
      <w:r>
        <w:rPr>
          <w:rFonts w:cs="Arial"/>
          <w:color w:val="000000"/>
        </w:rPr>
        <w:t>委托人应真实地向专利代理人陈述该项目的背景和技术资料及有关数据，积极配合专利代理人办理专利事务；被委托人必须在收到委托人提交的完整信息、技术资料和有关数据后在</w:t>
      </w:r>
      <w:r>
        <w:rPr>
          <w:rFonts w:hint="eastAsia" w:cs="Arial"/>
          <w:color w:val="000000"/>
        </w:rPr>
        <w:t>10</w:t>
      </w:r>
      <w:r>
        <w:rPr>
          <w:rFonts w:cs="Arial"/>
          <w:color w:val="000000"/>
        </w:rPr>
        <w:t>工作日内完成专利申请文件撰写并交委托人审核，申请文件</w:t>
      </w:r>
      <w:r>
        <w:rPr>
          <w:rFonts w:hint="eastAsia" w:cs="Arial"/>
          <w:color w:val="000000"/>
        </w:rPr>
        <w:t>经</w:t>
      </w:r>
      <w:r>
        <w:rPr>
          <w:rFonts w:cs="Arial"/>
          <w:color w:val="000000"/>
        </w:rPr>
        <w:t>委托人审核确认后</w:t>
      </w:r>
      <w:r>
        <w:rPr>
          <w:rFonts w:hint="eastAsia" w:cs="Arial"/>
          <w:color w:val="000000"/>
        </w:rPr>
        <w:t>3</w:t>
      </w:r>
      <w:r>
        <w:rPr>
          <w:rFonts w:cs="Arial"/>
          <w:color w:val="000000"/>
        </w:rPr>
        <w:t>个工作日内向国家知识产权局递交；对于有特殊递交期限要求的案件，流程人员必须及时监控案件进度，严格遵守对时间的约定；</w:t>
      </w:r>
    </w:p>
    <w:p>
      <w:pPr>
        <w:pStyle w:val="41"/>
        <w:shd w:val="clear" w:color="auto" w:fill="FFFFFF"/>
        <w:spacing w:before="0" w:beforeAutospacing="0" w:after="150" w:afterAutospacing="0"/>
        <w:ind w:firstLine="480"/>
        <w:rPr>
          <w:rFonts w:cs="Arial"/>
          <w:color w:val="000000"/>
        </w:rPr>
      </w:pPr>
      <w:r>
        <w:rPr>
          <w:rFonts w:hint="eastAsia" w:cs="Arial"/>
          <w:color w:val="000000"/>
        </w:rPr>
        <w:t xml:space="preserve">4.2 </w:t>
      </w:r>
      <w:r>
        <w:rPr>
          <w:rFonts w:cs="Arial"/>
          <w:color w:val="000000"/>
        </w:rPr>
        <w:t>在专利申请递交后及时向委托人传递国家知识产权局发出的中间文件并汇报相关进展；同时对国家知识产权局发出的各种审查意见进行答复，答复提交前需委托人认可；</w:t>
      </w:r>
    </w:p>
    <w:p>
      <w:pPr>
        <w:pStyle w:val="41"/>
        <w:shd w:val="clear" w:color="auto" w:fill="FFFFFF"/>
        <w:spacing w:before="0" w:beforeAutospacing="0" w:after="150" w:afterAutospacing="0"/>
        <w:ind w:firstLine="480"/>
        <w:rPr>
          <w:rFonts w:cs="Arial"/>
          <w:color w:val="000000"/>
        </w:rPr>
      </w:pPr>
      <w:r>
        <w:rPr>
          <w:rFonts w:hint="eastAsia" w:cs="Arial"/>
          <w:color w:val="000000"/>
        </w:rPr>
        <w:t xml:space="preserve">4.3 </w:t>
      </w:r>
      <w:r>
        <w:rPr>
          <w:rFonts w:cs="Arial"/>
          <w:color w:val="000000"/>
        </w:rPr>
        <w:t>按委托人提供的通讯地址及时向委托人转达官方往来文件，代理方流程人员在接到受理通知书、授权通知书、专利证书后五个工作日之内，须</w:t>
      </w:r>
      <w:r>
        <w:rPr>
          <w:rFonts w:hint="eastAsia" w:cs="Arial"/>
          <w:color w:val="000000"/>
        </w:rPr>
        <w:t>先行</w:t>
      </w:r>
      <w:r>
        <w:rPr>
          <w:rFonts w:cs="Arial"/>
          <w:color w:val="000000"/>
        </w:rPr>
        <w:t>将相关官方文件扫描后送达委托人并邮寄原件</w:t>
      </w:r>
      <w:r>
        <w:rPr>
          <w:rFonts w:hint="eastAsia" w:cs="Arial"/>
          <w:color w:val="000000"/>
        </w:rPr>
        <w:t>；</w:t>
      </w:r>
    </w:p>
    <w:p>
      <w:pPr>
        <w:pStyle w:val="41"/>
        <w:shd w:val="clear" w:color="auto" w:fill="FFFFFF"/>
        <w:spacing w:before="0" w:beforeAutospacing="0" w:after="150" w:afterAutospacing="0"/>
        <w:ind w:firstLine="480"/>
        <w:rPr>
          <w:rFonts w:cs="Arial"/>
          <w:color w:val="000000"/>
        </w:rPr>
      </w:pPr>
      <w:r>
        <w:rPr>
          <w:rFonts w:hint="eastAsia" w:cs="Arial"/>
          <w:color w:val="000000"/>
        </w:rPr>
        <w:t xml:space="preserve">4.4 </w:t>
      </w:r>
      <w:r>
        <w:rPr>
          <w:rFonts w:cs="Arial"/>
          <w:color w:val="000000"/>
        </w:rPr>
        <w:t>被委托人必须依法维护委托人的合法权益，未经委托人许可，不得将专利代理事务转委托；</w:t>
      </w:r>
    </w:p>
    <w:p>
      <w:pPr>
        <w:pStyle w:val="41"/>
        <w:shd w:val="clear" w:color="auto" w:fill="FFFFFF"/>
        <w:spacing w:before="0" w:beforeAutospacing="0" w:after="150" w:afterAutospacing="0"/>
        <w:ind w:firstLine="480"/>
        <w:rPr>
          <w:rFonts w:cs="Arial"/>
          <w:color w:val="000000"/>
        </w:rPr>
      </w:pPr>
      <w:r>
        <w:rPr>
          <w:rFonts w:hint="eastAsia" w:cs="Arial"/>
          <w:color w:val="000000"/>
        </w:rPr>
        <w:t xml:space="preserve">4.5 </w:t>
      </w:r>
      <w:r>
        <w:rPr>
          <w:rFonts w:cs="Arial"/>
          <w:color w:val="000000"/>
        </w:rPr>
        <w:t>被委托人对委托人所提供的技术资料负有保密义务；</w:t>
      </w:r>
    </w:p>
    <w:p>
      <w:pPr>
        <w:pStyle w:val="41"/>
        <w:shd w:val="clear" w:color="auto" w:fill="FFFFFF"/>
        <w:spacing w:before="0" w:beforeAutospacing="0" w:after="150" w:afterAutospacing="0"/>
        <w:ind w:firstLine="480"/>
        <w:rPr>
          <w:rFonts w:cs="Arial"/>
          <w:color w:val="000000"/>
        </w:rPr>
      </w:pPr>
      <w:r>
        <w:rPr>
          <w:rFonts w:hint="eastAsia" w:cs="Arial"/>
          <w:color w:val="000000"/>
        </w:rPr>
        <w:t xml:space="preserve">4.6 </w:t>
      </w:r>
      <w:r>
        <w:rPr>
          <w:rFonts w:cs="Arial"/>
          <w:color w:val="000000"/>
        </w:rPr>
        <w:t>根据专利法要求指导委托人有关发明人补充、修改相关资料。</w:t>
      </w:r>
    </w:p>
    <w:p>
      <w:pPr>
        <w:pStyle w:val="41"/>
        <w:shd w:val="clear" w:color="auto" w:fill="FFFFFF"/>
        <w:spacing w:before="0" w:beforeAutospacing="0" w:after="150" w:afterAutospacing="0"/>
        <w:ind w:firstLine="480"/>
        <w:rPr>
          <w:rFonts w:cs="Arial"/>
          <w:color w:val="000000"/>
        </w:rPr>
      </w:pPr>
      <w:r>
        <w:rPr>
          <w:rFonts w:hint="eastAsia" w:cs="Arial"/>
          <w:color w:val="000000"/>
        </w:rPr>
        <w:t>5</w:t>
      </w:r>
      <w:r>
        <w:rPr>
          <w:rFonts w:cs="Arial"/>
          <w:color w:val="000000"/>
        </w:rPr>
        <w:t>、委托人应真实地向被委托人披露与进行的专利申请</w:t>
      </w:r>
      <w:r>
        <w:rPr>
          <w:rFonts w:hint="eastAsia" w:cs="Arial"/>
          <w:color w:val="000000"/>
        </w:rPr>
        <w:t>所</w:t>
      </w:r>
      <w:r>
        <w:rPr>
          <w:rFonts w:cs="Arial"/>
          <w:color w:val="000000"/>
        </w:rPr>
        <w:t>必要的技术资料，为被委托人撰写专利申请文件提供技术资料方面的协助。</w:t>
      </w:r>
    </w:p>
    <w:p>
      <w:pPr>
        <w:pStyle w:val="41"/>
        <w:shd w:val="clear" w:color="auto" w:fill="FFFFFF"/>
        <w:spacing w:before="0" w:beforeAutospacing="0" w:after="150" w:afterAutospacing="0"/>
        <w:ind w:firstLine="480"/>
        <w:rPr>
          <w:rFonts w:cs="Arial"/>
          <w:color w:val="000000"/>
        </w:rPr>
      </w:pPr>
      <w:r>
        <w:rPr>
          <w:rFonts w:hint="eastAsia" w:cs="Arial"/>
          <w:color w:val="000000"/>
        </w:rPr>
        <w:t>6</w:t>
      </w:r>
      <w:r>
        <w:rPr>
          <w:rFonts w:cs="Arial"/>
          <w:color w:val="000000"/>
        </w:rPr>
        <w:t>、委托人应认真审核专利申请文件，并核对有关信息，确认申请文件应以书面形式为之。</w:t>
      </w:r>
    </w:p>
    <w:p>
      <w:pPr>
        <w:pStyle w:val="41"/>
        <w:shd w:val="clear" w:color="auto" w:fill="FFFFFF"/>
        <w:spacing w:before="0" w:beforeAutospacing="0" w:after="150" w:afterAutospacing="0"/>
        <w:ind w:firstLine="480"/>
        <w:rPr>
          <w:rFonts w:cs="Arial"/>
          <w:color w:val="000000"/>
        </w:rPr>
      </w:pPr>
      <w:r>
        <w:rPr>
          <w:rFonts w:hint="eastAsia" w:cs="Arial"/>
          <w:color w:val="000000"/>
        </w:rPr>
        <w:t>7</w:t>
      </w:r>
      <w:r>
        <w:rPr>
          <w:rFonts w:cs="Arial"/>
          <w:color w:val="000000"/>
        </w:rPr>
        <w:t>、被委托人对于委托人</w:t>
      </w:r>
      <w:r>
        <w:rPr>
          <w:rFonts w:hint="eastAsia" w:cs="Arial"/>
          <w:color w:val="000000"/>
        </w:rPr>
        <w:t>名下专利</w:t>
      </w:r>
      <w:r>
        <w:rPr>
          <w:rFonts w:cs="Arial"/>
          <w:color w:val="000000"/>
        </w:rPr>
        <w:t>提供</w:t>
      </w:r>
      <w:r>
        <w:rPr>
          <w:rFonts w:hint="eastAsia" w:cs="Arial"/>
          <w:color w:val="000000"/>
        </w:rPr>
        <w:t>免费</w:t>
      </w:r>
      <w:r>
        <w:rPr>
          <w:rFonts w:cs="Arial"/>
          <w:color w:val="000000"/>
        </w:rPr>
        <w:t>的年费提醒服务。</w:t>
      </w:r>
    </w:p>
    <w:p>
      <w:pPr>
        <w:pStyle w:val="41"/>
        <w:shd w:val="clear" w:color="auto" w:fill="FFFFFF"/>
        <w:spacing w:before="0" w:beforeAutospacing="0" w:after="150" w:afterAutospacing="0"/>
        <w:ind w:firstLine="480"/>
        <w:rPr>
          <w:rFonts w:cs="Arial"/>
          <w:color w:val="000000"/>
        </w:rPr>
      </w:pPr>
      <w:r>
        <w:rPr>
          <w:rFonts w:hint="eastAsia" w:cs="Arial"/>
          <w:color w:val="000000"/>
        </w:rPr>
        <w:t>8、如委托人有需要，被委托人需</w:t>
      </w:r>
      <w:r>
        <w:rPr>
          <w:rFonts w:cs="Arial"/>
          <w:color w:val="000000"/>
        </w:rPr>
        <w:t>应委托人</w:t>
      </w:r>
      <w:r>
        <w:rPr>
          <w:rFonts w:hint="eastAsia" w:cs="Arial"/>
          <w:color w:val="000000"/>
        </w:rPr>
        <w:t>需求</w:t>
      </w:r>
      <w:r>
        <w:rPr>
          <w:rFonts w:cs="Arial"/>
          <w:color w:val="000000"/>
        </w:rPr>
        <w:t>代委托人向专利行政</w:t>
      </w:r>
      <w:r>
        <w:rPr>
          <w:rFonts w:hint="eastAsia" w:cs="Arial"/>
          <w:color w:val="000000"/>
        </w:rPr>
        <w:t>主管</w:t>
      </w:r>
      <w:r>
        <w:rPr>
          <w:rFonts w:cs="Arial"/>
          <w:color w:val="000000"/>
        </w:rPr>
        <w:t>部门支付委托人名下专利的年费</w:t>
      </w:r>
      <w:r>
        <w:rPr>
          <w:rFonts w:hint="eastAsia" w:cs="Arial"/>
          <w:color w:val="000000"/>
        </w:rPr>
        <w:t>。委托人若自行缴交名下专利年费的，则不收取专利代缴手续费。</w:t>
      </w:r>
    </w:p>
    <w:p>
      <w:pPr>
        <w:pStyle w:val="41"/>
        <w:shd w:val="clear" w:color="auto" w:fill="FFFFFF"/>
        <w:spacing w:before="0" w:beforeAutospacing="0" w:after="150" w:afterAutospacing="0"/>
        <w:ind w:firstLine="480"/>
        <w:rPr>
          <w:rFonts w:cs="Arial"/>
          <w:color w:val="000000"/>
        </w:rPr>
      </w:pPr>
      <w:r>
        <w:rPr>
          <w:rFonts w:hint="eastAsia" w:cs="Arial"/>
          <w:color w:val="000000"/>
        </w:rPr>
        <w:t>9、实用新型专利和外观设计专利为保授权专利，如未获得授权，不收取此件专利代理费。发明专利受理时支付50%专利代理费，剩余50%专利代理费待该发明专利授权后支付，若该发明专利未获得授权，则剩余50%专利代理费无需支付。</w:t>
      </w:r>
    </w:p>
    <w:p>
      <w:pPr>
        <w:pStyle w:val="41"/>
        <w:shd w:val="clear" w:color="auto" w:fill="FFFFFF"/>
        <w:spacing w:before="0" w:beforeAutospacing="0" w:after="150" w:afterAutospacing="0"/>
        <w:ind w:firstLine="480"/>
        <w:rPr>
          <w:rFonts w:cs="Arial"/>
          <w:color w:val="000000"/>
        </w:rPr>
      </w:pPr>
      <w:r>
        <w:rPr>
          <w:rFonts w:hint="eastAsia" w:cs="Arial"/>
          <w:color w:val="000000"/>
        </w:rPr>
        <w:t>10</w:t>
      </w:r>
      <w:r>
        <w:rPr>
          <w:rFonts w:cs="Arial"/>
          <w:color w:val="000000"/>
        </w:rPr>
        <w:t>、因被委托人过错造成委托人的专利申请形成被视为撤回处置的，被委托人应退还委托人已支付的代理费用。因被委托人泄露委托人技术资料因此造成委托人损失，因按照实际损失情况进行赔偿。</w:t>
      </w:r>
    </w:p>
    <w:p>
      <w:pPr>
        <w:pStyle w:val="41"/>
        <w:shd w:val="clear" w:color="auto" w:fill="FFFFFF"/>
        <w:spacing w:before="0" w:beforeAutospacing="0" w:after="150" w:afterAutospacing="0"/>
        <w:ind w:firstLine="480"/>
        <w:rPr>
          <w:rFonts w:cs="Arial"/>
          <w:color w:val="000000"/>
        </w:rPr>
      </w:pPr>
      <w:r>
        <w:rPr>
          <w:rFonts w:hint="eastAsia" w:cs="Arial"/>
          <w:color w:val="000000"/>
        </w:rPr>
        <w:t>11</w:t>
      </w:r>
      <w:r>
        <w:rPr>
          <w:rFonts w:cs="Arial"/>
          <w:color w:val="000000"/>
        </w:rPr>
        <w:t>、</w:t>
      </w:r>
      <w:r>
        <w:rPr>
          <w:rFonts w:hint="eastAsia" w:cs="Arial"/>
          <w:b/>
          <w:bCs/>
          <w:color w:val="000000"/>
        </w:rPr>
        <w:t>专利代理服务期限：2025年</w:t>
      </w:r>
      <w:r>
        <w:rPr>
          <w:rFonts w:hint="eastAsia" w:cs="Arial"/>
          <w:b/>
          <w:bCs/>
          <w:color w:val="000000"/>
          <w:lang w:val="en-US" w:eastAsia="zh-CN"/>
        </w:rPr>
        <w:t>0</w:t>
      </w:r>
      <w:r>
        <w:rPr>
          <w:rFonts w:hint="eastAsia" w:cs="Arial"/>
          <w:b/>
          <w:bCs/>
          <w:color w:val="000000"/>
        </w:rPr>
        <w:t>2月</w:t>
      </w:r>
      <w:r>
        <w:rPr>
          <w:rFonts w:hint="eastAsia" w:cs="Arial"/>
          <w:b/>
          <w:bCs/>
          <w:color w:val="000000"/>
          <w:lang w:val="en-US" w:eastAsia="zh-CN"/>
        </w:rPr>
        <w:t>0</w:t>
      </w:r>
      <w:r>
        <w:rPr>
          <w:rFonts w:hint="eastAsia" w:cs="Arial"/>
          <w:b/>
          <w:bCs/>
          <w:color w:val="000000"/>
        </w:rPr>
        <w:t>1日至2028年</w:t>
      </w:r>
      <w:r>
        <w:rPr>
          <w:rFonts w:hint="eastAsia" w:cs="Arial"/>
          <w:b/>
          <w:bCs/>
          <w:color w:val="000000"/>
          <w:lang w:val="en-US" w:eastAsia="zh-CN"/>
        </w:rPr>
        <w:t>0</w:t>
      </w:r>
      <w:r>
        <w:rPr>
          <w:rFonts w:hint="eastAsia" w:cs="Arial"/>
          <w:b/>
          <w:bCs/>
          <w:color w:val="000000"/>
        </w:rPr>
        <w:t>1月31日（服务期三年）</w:t>
      </w:r>
      <w:r>
        <w:rPr>
          <w:rFonts w:hint="eastAsia" w:cs="Arial"/>
          <w:color w:val="000000"/>
        </w:rPr>
        <w:t>。以书面委托单的时间为界限，超过服务期，不再委托新任务，已委托项目仍有效。</w:t>
      </w:r>
      <w:r>
        <w:rPr>
          <w:rFonts w:cs="Arial"/>
          <w:color w:val="000000"/>
        </w:rPr>
        <w:t>委托人可以随时通知解除本协议，但必须支付已经委托的专利案件的费用。</w:t>
      </w:r>
    </w:p>
    <w:p>
      <w:pPr>
        <w:pStyle w:val="41"/>
        <w:shd w:val="clear" w:color="auto" w:fill="FFFFFF"/>
        <w:spacing w:before="0" w:beforeAutospacing="0" w:after="150" w:afterAutospacing="0"/>
        <w:ind w:firstLine="480"/>
        <w:rPr>
          <w:rFonts w:cs="Arial"/>
          <w:color w:val="000000"/>
        </w:rPr>
      </w:pPr>
      <w:r>
        <w:rPr>
          <w:rFonts w:hint="eastAsia" w:cs="Arial"/>
          <w:color w:val="000000"/>
        </w:rPr>
        <w:t>12、符合付款条件后</w:t>
      </w:r>
      <w:r>
        <w:rPr>
          <w:rFonts w:cs="Arial"/>
          <w:color w:val="000000"/>
        </w:rPr>
        <w:t>，</w:t>
      </w:r>
      <w:r>
        <w:rPr>
          <w:rFonts w:hint="eastAsia" w:cs="Arial"/>
          <w:color w:val="000000"/>
        </w:rPr>
        <w:t>合同有效期内每3个月可进行一次集中付款，</w:t>
      </w:r>
      <w:r>
        <w:rPr>
          <w:rFonts w:cs="Arial"/>
          <w:color w:val="000000"/>
        </w:rPr>
        <w:t xml:space="preserve"> </w:t>
      </w:r>
      <w:r>
        <w:rPr>
          <w:rFonts w:hint="eastAsia" w:cs="Arial"/>
          <w:color w:val="000000"/>
        </w:rPr>
        <w:t>合同有效期外，每6个月可进行一次集中付款。</w:t>
      </w:r>
    </w:p>
    <w:p>
      <w:pPr>
        <w:autoSpaceDE w:val="0"/>
        <w:autoSpaceDN w:val="0"/>
        <w:spacing w:line="360" w:lineRule="auto"/>
        <w:ind w:left="142" w:hanging="142" w:hangingChars="59"/>
        <w:rPr>
          <w:rFonts w:ascii="宋体" w:hAnsi="宋体" w:eastAsia="宋体"/>
          <w:b/>
          <w:snapToGrid w:val="0"/>
          <w:kern w:val="0"/>
          <w:sz w:val="24"/>
          <w:szCs w:val="24"/>
        </w:rPr>
      </w:pPr>
      <w:r>
        <w:rPr>
          <w:rFonts w:hint="eastAsia" w:ascii="宋体" w:hAnsi="宋体" w:eastAsia="宋体"/>
          <w:b/>
          <w:snapToGrid w:val="0"/>
          <w:kern w:val="0"/>
          <w:sz w:val="24"/>
          <w:szCs w:val="24"/>
        </w:rPr>
        <w:t>四、评标技术要求：</w:t>
      </w:r>
    </w:p>
    <w:p>
      <w:pPr>
        <w:tabs>
          <w:tab w:val="left" w:pos="825"/>
        </w:tabs>
        <w:snapToGrid w:val="0"/>
        <w:spacing w:line="500" w:lineRule="exact"/>
        <w:ind w:firstLine="439" w:firstLineChars="182"/>
        <w:rPr>
          <w:rFonts w:ascii="宋体" w:hAnsi="宋体" w:eastAsia="宋体"/>
          <w:sz w:val="24"/>
          <w:szCs w:val="24"/>
        </w:rPr>
      </w:pPr>
      <w:r>
        <w:rPr>
          <w:rFonts w:hint="eastAsia" w:ascii="宋体" w:hAnsi="宋体" w:eastAsia="宋体"/>
          <w:b/>
          <w:bCs/>
          <w:sz w:val="24"/>
          <w:szCs w:val="24"/>
        </w:rPr>
        <w:t>1、技术及商务部分          满分30分，占评标总分30%。</w:t>
      </w:r>
    </w:p>
    <w:p>
      <w:pPr>
        <w:spacing w:line="500" w:lineRule="exact"/>
        <w:ind w:firstLine="472" w:firstLineChars="196"/>
        <w:rPr>
          <w:rFonts w:ascii="宋体" w:hAnsi="宋体" w:eastAsia="宋体"/>
          <w:b/>
          <w:bCs/>
          <w:sz w:val="24"/>
          <w:szCs w:val="24"/>
        </w:rPr>
      </w:pPr>
      <w:r>
        <w:rPr>
          <w:rFonts w:hint="eastAsia" w:ascii="宋体" w:hAnsi="宋体" w:eastAsia="宋体"/>
          <w:b/>
          <w:bCs/>
          <w:sz w:val="24"/>
          <w:szCs w:val="24"/>
        </w:rPr>
        <w:t>1.1</w:t>
      </w:r>
      <w:r>
        <w:rPr>
          <w:rFonts w:hint="eastAsia" w:ascii="宋体" w:hAnsi="宋体" w:eastAsia="宋体"/>
          <w:b/>
          <w:sz w:val="24"/>
          <w:szCs w:val="24"/>
        </w:rPr>
        <w:t>化工行业服务业绩</w:t>
      </w:r>
      <w:r>
        <w:rPr>
          <w:rFonts w:hint="eastAsia" w:ascii="宋体" w:hAnsi="宋体" w:eastAsia="宋体"/>
          <w:b/>
          <w:bCs/>
          <w:sz w:val="24"/>
          <w:szCs w:val="24"/>
        </w:rPr>
        <w:t>（3分）</w:t>
      </w:r>
    </w:p>
    <w:p>
      <w:pPr>
        <w:spacing w:line="500" w:lineRule="exact"/>
        <w:ind w:firstLine="468" w:firstLineChars="195"/>
        <w:rPr>
          <w:rFonts w:ascii="宋体" w:hAnsi="宋体" w:eastAsia="宋体"/>
          <w:sz w:val="24"/>
          <w:szCs w:val="24"/>
        </w:rPr>
      </w:pPr>
      <w:r>
        <w:rPr>
          <w:rFonts w:hint="eastAsia" w:ascii="宋体" w:hAnsi="宋体" w:eastAsia="宋体"/>
          <w:sz w:val="24"/>
          <w:szCs w:val="24"/>
        </w:rPr>
        <w:t>参选人近三年内代理过1件石油化工行业的发明专利获得授权业绩情况，评标人根据参选人提供的业绩情况，进行评分，本项满分3分。</w:t>
      </w:r>
    </w:p>
    <w:p>
      <w:pPr>
        <w:spacing w:line="500" w:lineRule="exact"/>
        <w:ind w:firstLine="472" w:firstLineChars="196"/>
        <w:rPr>
          <w:rFonts w:ascii="宋体" w:hAnsi="宋体" w:eastAsia="宋体"/>
          <w:b/>
          <w:bCs/>
          <w:sz w:val="24"/>
          <w:szCs w:val="24"/>
        </w:rPr>
      </w:pPr>
      <w:r>
        <w:rPr>
          <w:rFonts w:hint="eastAsia" w:ascii="宋体" w:hAnsi="宋体" w:eastAsia="宋体"/>
          <w:b/>
          <w:bCs/>
          <w:sz w:val="24"/>
          <w:szCs w:val="24"/>
        </w:rPr>
        <w:t>1.2经营诚信记录（7分）</w:t>
      </w:r>
    </w:p>
    <w:p>
      <w:pPr>
        <w:spacing w:line="500" w:lineRule="exact"/>
        <w:ind w:firstLine="470" w:firstLineChars="196"/>
        <w:rPr>
          <w:rFonts w:ascii="宋体" w:hAnsi="宋体" w:eastAsia="宋体"/>
          <w:b/>
          <w:bCs/>
          <w:sz w:val="24"/>
          <w:szCs w:val="24"/>
        </w:rPr>
      </w:pPr>
      <w:r>
        <w:rPr>
          <w:rFonts w:hint="eastAsia" w:ascii="宋体" w:hAnsi="宋体" w:eastAsia="宋体"/>
          <w:bCs/>
          <w:sz w:val="24"/>
          <w:szCs w:val="24"/>
        </w:rPr>
        <w:t>在经营活动中没有重大违法记录，没有职业代理人因违反行业规则被中华全国专利代理人协会、国家知识产权局、国家工商行政管理总局商标局或者地方知识产权局通报批评或者惩戒的记录，本项以7分计算；未提供证明或其余情况以0分计算（可提供企业无不良记录声明加盖公章）。</w:t>
      </w:r>
    </w:p>
    <w:p>
      <w:pPr>
        <w:autoSpaceDE w:val="0"/>
        <w:autoSpaceDN w:val="0"/>
        <w:spacing w:line="500" w:lineRule="exact"/>
        <w:ind w:firstLine="472"/>
        <w:rPr>
          <w:rFonts w:ascii="宋体" w:hAnsi="宋体" w:eastAsia="宋体"/>
          <w:b/>
          <w:bCs/>
          <w:sz w:val="24"/>
          <w:szCs w:val="24"/>
        </w:rPr>
      </w:pPr>
      <w:r>
        <w:rPr>
          <w:rFonts w:hint="eastAsia" w:ascii="宋体" w:hAnsi="宋体" w:eastAsia="宋体"/>
          <w:b/>
          <w:bCs/>
          <w:sz w:val="24"/>
          <w:szCs w:val="24"/>
        </w:rPr>
        <w:t>1.3人员配置（7分）</w:t>
      </w:r>
    </w:p>
    <w:p>
      <w:pPr>
        <w:autoSpaceDE w:val="0"/>
        <w:autoSpaceDN w:val="0"/>
        <w:spacing w:line="500" w:lineRule="exact"/>
        <w:ind w:firstLine="472"/>
        <w:rPr>
          <w:rFonts w:ascii="宋体" w:hAnsi="宋体" w:eastAsia="宋体"/>
          <w:bCs/>
          <w:sz w:val="24"/>
          <w:szCs w:val="24"/>
        </w:rPr>
      </w:pPr>
      <w:r>
        <w:rPr>
          <w:rFonts w:hint="eastAsia" w:ascii="宋体" w:hAnsi="宋体" w:eastAsia="宋体"/>
          <w:bCs/>
          <w:sz w:val="24"/>
          <w:szCs w:val="24"/>
        </w:rPr>
        <w:t>须拥有一支业务能力强的专利代理人队伍，具有代理人资格证的代理人员数</w:t>
      </w:r>
      <w:r>
        <w:rPr>
          <w:rFonts w:hint="eastAsia" w:ascii="宋体" w:hAnsi="宋体" w:eastAsia="宋体"/>
          <w:sz w:val="24"/>
          <w:szCs w:val="24"/>
        </w:rPr>
        <w:t>＜3人</w:t>
      </w:r>
      <w:r>
        <w:rPr>
          <w:rFonts w:hint="eastAsia" w:ascii="宋体" w:hAnsi="宋体" w:eastAsia="宋体"/>
          <w:bCs/>
          <w:sz w:val="24"/>
          <w:szCs w:val="24"/>
        </w:rPr>
        <w:t>，得2分；3</w:t>
      </w:r>
      <w:r>
        <w:rPr>
          <w:rFonts w:hint="eastAsia" w:ascii="宋体" w:hAnsi="宋体" w:eastAsia="宋体"/>
          <w:sz w:val="24"/>
          <w:szCs w:val="24"/>
        </w:rPr>
        <w:t>≤</w:t>
      </w:r>
      <w:r>
        <w:rPr>
          <w:rFonts w:hint="eastAsia" w:ascii="宋体" w:hAnsi="宋体" w:eastAsia="宋体"/>
          <w:bCs/>
          <w:sz w:val="24"/>
          <w:szCs w:val="24"/>
        </w:rPr>
        <w:t>具有代理人资格证的代理人员数</w:t>
      </w:r>
      <w:r>
        <w:rPr>
          <w:rFonts w:hint="eastAsia" w:ascii="宋体" w:hAnsi="宋体" w:eastAsia="宋体"/>
          <w:sz w:val="24"/>
          <w:szCs w:val="24"/>
        </w:rPr>
        <w:t>＜5</w:t>
      </w:r>
      <w:r>
        <w:rPr>
          <w:rFonts w:hint="eastAsia" w:ascii="宋体" w:hAnsi="宋体" w:eastAsia="宋体"/>
          <w:bCs/>
          <w:sz w:val="24"/>
          <w:szCs w:val="24"/>
        </w:rPr>
        <w:t>人，得5分；具有代理人资格证的代理人员数</w:t>
      </w:r>
      <w:r>
        <w:rPr>
          <w:rFonts w:hint="eastAsia" w:ascii="宋体" w:hAnsi="宋体" w:eastAsia="宋体"/>
          <w:sz w:val="24"/>
          <w:szCs w:val="24"/>
        </w:rPr>
        <w:t>≥</w:t>
      </w:r>
      <w:r>
        <w:rPr>
          <w:rFonts w:hint="eastAsia" w:ascii="宋体" w:hAnsi="宋体" w:eastAsia="宋体"/>
          <w:bCs/>
          <w:sz w:val="24"/>
          <w:szCs w:val="24"/>
        </w:rPr>
        <w:t>5人，得7分（需提供社保证明加盖公章）。</w:t>
      </w:r>
    </w:p>
    <w:p>
      <w:pPr>
        <w:tabs>
          <w:tab w:val="left" w:pos="825"/>
        </w:tabs>
        <w:snapToGrid w:val="0"/>
        <w:spacing w:line="500" w:lineRule="exact"/>
        <w:ind w:firstLine="439" w:firstLineChars="182"/>
        <w:rPr>
          <w:rFonts w:ascii="宋体" w:hAnsi="宋体" w:eastAsia="宋体"/>
          <w:b/>
          <w:sz w:val="24"/>
          <w:szCs w:val="24"/>
        </w:rPr>
      </w:pPr>
      <w:r>
        <w:rPr>
          <w:rFonts w:hint="eastAsia" w:ascii="宋体" w:hAnsi="宋体" w:eastAsia="宋体"/>
          <w:b/>
          <w:bCs/>
          <w:sz w:val="24"/>
          <w:szCs w:val="24"/>
        </w:rPr>
        <w:t>1.4</w:t>
      </w:r>
      <w:r>
        <w:rPr>
          <w:rFonts w:hint="eastAsia" w:ascii="宋体" w:hAnsi="宋体" w:eastAsia="宋体"/>
          <w:b/>
          <w:sz w:val="24"/>
          <w:szCs w:val="24"/>
        </w:rPr>
        <w:t>参选人的综合实力（7分）</w:t>
      </w:r>
    </w:p>
    <w:p>
      <w:pPr>
        <w:tabs>
          <w:tab w:val="left" w:pos="825"/>
        </w:tabs>
        <w:snapToGrid w:val="0"/>
        <w:spacing w:line="500" w:lineRule="exact"/>
        <w:ind w:firstLine="556" w:firstLineChars="232"/>
        <w:rPr>
          <w:rFonts w:ascii="宋体" w:hAnsi="宋体" w:eastAsia="宋体"/>
          <w:sz w:val="24"/>
          <w:szCs w:val="24"/>
        </w:rPr>
      </w:pPr>
      <w:r>
        <w:rPr>
          <w:rFonts w:hint="eastAsia" w:ascii="宋体" w:hAnsi="宋体" w:eastAsia="宋体"/>
          <w:sz w:val="24"/>
          <w:szCs w:val="24"/>
        </w:rPr>
        <w:t>企业资质（7分）：参选人具有专利代理资质，有专门的代理机构注册证得7分；其余情况不得分。</w:t>
      </w:r>
    </w:p>
    <w:p>
      <w:pPr>
        <w:tabs>
          <w:tab w:val="left" w:pos="825"/>
        </w:tabs>
        <w:snapToGrid w:val="0"/>
        <w:spacing w:line="500" w:lineRule="exact"/>
        <w:ind w:firstLine="439" w:firstLineChars="182"/>
        <w:rPr>
          <w:rFonts w:hint="eastAsia" w:ascii="宋体" w:hAnsi="宋体" w:eastAsia="宋体"/>
          <w:b/>
          <w:bCs/>
          <w:sz w:val="24"/>
          <w:szCs w:val="24"/>
        </w:rPr>
      </w:pPr>
    </w:p>
    <w:p>
      <w:pPr>
        <w:tabs>
          <w:tab w:val="left" w:pos="825"/>
        </w:tabs>
        <w:snapToGrid w:val="0"/>
        <w:spacing w:line="500" w:lineRule="exact"/>
        <w:ind w:firstLine="439" w:firstLineChars="182"/>
        <w:rPr>
          <w:rFonts w:ascii="宋体" w:hAnsi="宋体" w:eastAsia="宋体"/>
          <w:sz w:val="24"/>
          <w:szCs w:val="24"/>
        </w:rPr>
      </w:pPr>
      <w:r>
        <w:rPr>
          <w:rFonts w:hint="eastAsia" w:ascii="宋体" w:hAnsi="宋体" w:eastAsia="宋体"/>
          <w:b/>
          <w:bCs/>
          <w:sz w:val="24"/>
          <w:szCs w:val="24"/>
        </w:rPr>
        <w:t>1.5</w:t>
      </w:r>
      <w:r>
        <w:rPr>
          <w:rFonts w:hint="eastAsia" w:ascii="宋体" w:hAnsi="宋体" w:eastAsia="宋体"/>
          <w:b/>
          <w:sz w:val="24"/>
          <w:szCs w:val="24"/>
        </w:rPr>
        <w:t>发明专利业绩（满分6分）</w:t>
      </w:r>
    </w:p>
    <w:p>
      <w:pPr>
        <w:spacing w:line="500" w:lineRule="exact"/>
        <w:ind w:firstLine="464" w:firstLineChars="200"/>
        <w:rPr>
          <w:rFonts w:ascii="宋体" w:hAnsi="宋体" w:eastAsia="宋体"/>
          <w:sz w:val="24"/>
          <w:szCs w:val="24"/>
        </w:rPr>
      </w:pPr>
      <w:r>
        <w:rPr>
          <w:rFonts w:hint="eastAsia" w:ascii="宋体" w:hAnsi="宋体" w:eastAsia="宋体"/>
          <w:spacing w:val="-4"/>
          <w:sz w:val="24"/>
          <w:szCs w:val="24"/>
          <w:lang w:val="zh-CN"/>
        </w:rPr>
        <w:t>根据参选人近三年</w:t>
      </w:r>
      <w:r>
        <w:rPr>
          <w:rFonts w:hint="eastAsia" w:ascii="宋体" w:hAnsi="宋体" w:eastAsia="宋体"/>
          <w:sz w:val="24"/>
          <w:szCs w:val="24"/>
        </w:rPr>
        <w:t>承接过专利代理咨询服务，协助企事业单位或高校申报的发明专利获得国家知识产权局授权。每提供一件代理发明授权业绩证明加1分，本项累计不超过6分。参选人应在参选文件中提供所报类似项目业绩的合同书复印件和申报发明成功获得授权相关证明文件并加盖参选人单位公章。未提供任何证明材料或提供的证明材料无法满足上述要求时，不予计算业绩，不得分。</w:t>
      </w:r>
    </w:p>
    <w:p>
      <w:pPr>
        <w:tabs>
          <w:tab w:val="left" w:pos="825"/>
        </w:tabs>
        <w:snapToGrid w:val="0"/>
        <w:spacing w:line="500" w:lineRule="exact"/>
        <w:ind w:firstLine="439" w:firstLineChars="182"/>
        <w:rPr>
          <w:rFonts w:ascii="宋体" w:hAnsi="宋体" w:eastAsia="宋体"/>
          <w:b/>
          <w:sz w:val="24"/>
          <w:szCs w:val="24"/>
        </w:rPr>
      </w:pPr>
      <w:r>
        <w:rPr>
          <w:rFonts w:hint="eastAsia" w:ascii="宋体" w:hAnsi="宋体" w:eastAsia="宋体"/>
          <w:b/>
          <w:sz w:val="24"/>
          <w:szCs w:val="24"/>
        </w:rPr>
        <w:t>特别提示：</w:t>
      </w:r>
      <w:r>
        <w:rPr>
          <w:rFonts w:hint="eastAsia" w:ascii="宋体" w:hAnsi="宋体" w:eastAsia="宋体"/>
          <w:sz w:val="24"/>
          <w:szCs w:val="24"/>
        </w:rPr>
        <w:t>备注：上述商务部分的评选标准和方法中所涉及到的如证书、机构设置证明、业绩等一切需要参选人提供的相关证明材料复印件</w:t>
      </w:r>
      <w:r>
        <w:rPr>
          <w:rFonts w:hint="eastAsia" w:ascii="宋体" w:hAnsi="宋体" w:eastAsia="宋体"/>
          <w:b/>
          <w:sz w:val="24"/>
          <w:szCs w:val="24"/>
          <w:u w:val="double"/>
        </w:rPr>
        <w:t>均应是清晰的，且均应加盖参选人单位公章，否则将视为无效材料</w:t>
      </w:r>
      <w:r>
        <w:rPr>
          <w:rFonts w:hint="eastAsia" w:ascii="宋体" w:hAnsi="宋体" w:eastAsia="宋体"/>
          <w:sz w:val="24"/>
          <w:szCs w:val="24"/>
        </w:rPr>
        <w:t>。未按上述要求提供相关证明材料的，评委可视为没有或不满足，评委将作出不利于参选人的评议和评分。评选过程中无论是否有对原件进行核查，参选人都必须对其提供各种资料、复印件以及说明的真实性负责。买方将保留在评选过程中或签订合同前随时核查其原件的权利，参选人应无条件配合买方的核查工作，不得托词拒绝核查或隐瞒真实情况。</w:t>
      </w:r>
    </w:p>
    <w:p>
      <w:pPr>
        <w:tabs>
          <w:tab w:val="left" w:pos="825"/>
        </w:tabs>
        <w:snapToGrid w:val="0"/>
        <w:spacing w:line="500" w:lineRule="exact"/>
        <w:ind w:firstLine="439" w:firstLineChars="182"/>
        <w:rPr>
          <w:rFonts w:ascii="宋体" w:hAnsi="宋体" w:eastAsia="宋体"/>
          <w:b/>
          <w:bCs/>
          <w:sz w:val="24"/>
          <w:szCs w:val="24"/>
        </w:rPr>
      </w:pPr>
      <w:r>
        <w:rPr>
          <w:rFonts w:hint="eastAsia" w:ascii="宋体" w:hAnsi="宋体" w:eastAsia="宋体"/>
          <w:b/>
          <w:sz w:val="24"/>
          <w:szCs w:val="24"/>
        </w:rPr>
        <w:t>2、</w:t>
      </w:r>
      <w:r>
        <w:rPr>
          <w:rFonts w:hint="eastAsia" w:ascii="宋体" w:hAnsi="宋体" w:eastAsia="宋体"/>
          <w:b/>
          <w:bCs/>
          <w:sz w:val="24"/>
          <w:szCs w:val="24"/>
        </w:rPr>
        <w:t>报价</w:t>
      </w:r>
      <w:r>
        <w:rPr>
          <w:rFonts w:ascii="宋体" w:hAnsi="宋体" w:eastAsia="宋体"/>
          <w:b/>
          <w:bCs/>
          <w:sz w:val="24"/>
          <w:szCs w:val="24"/>
        </w:rPr>
        <w:t>部分评分</w:t>
      </w:r>
      <w:r>
        <w:rPr>
          <w:rFonts w:hint="eastAsia" w:ascii="宋体" w:hAnsi="宋体" w:eastAsia="宋体"/>
          <w:b/>
          <w:bCs/>
          <w:sz w:val="24"/>
          <w:szCs w:val="24"/>
        </w:rPr>
        <w:t xml:space="preserve">         满分70分，占评标总分70%。</w:t>
      </w:r>
    </w:p>
    <w:p>
      <w:pPr>
        <w:ind w:firstLine="482" w:firstLineChars="200"/>
        <w:rPr>
          <w:rFonts w:ascii="宋体" w:hAnsi="宋体" w:eastAsia="宋体"/>
          <w:b/>
          <w:bCs/>
          <w:sz w:val="24"/>
          <w:szCs w:val="24"/>
        </w:rPr>
      </w:pPr>
      <w:r>
        <w:rPr>
          <w:rFonts w:hint="eastAsia" w:ascii="宋体" w:hAnsi="宋体" w:eastAsia="宋体"/>
          <w:b/>
          <w:bCs/>
          <w:sz w:val="24"/>
          <w:szCs w:val="24"/>
        </w:rPr>
        <w:t>实用新型专利代理费最高限价2000元/件</w:t>
      </w:r>
      <w:r>
        <w:rPr>
          <w:rFonts w:hint="eastAsia"/>
          <w:b/>
          <w:bCs/>
          <w:sz w:val="24"/>
          <w:szCs w:val="24"/>
          <w:lang w:val="en-US" w:eastAsia="zh-CN"/>
        </w:rPr>
        <w:t xml:space="preserve"> (满分40分）</w:t>
      </w:r>
      <w:r>
        <w:rPr>
          <w:rFonts w:hint="eastAsia" w:ascii="宋体" w:hAnsi="宋体" w:eastAsia="宋体"/>
          <w:b/>
          <w:bCs/>
          <w:sz w:val="24"/>
          <w:szCs w:val="24"/>
        </w:rPr>
        <w:t>，发明专利代理费最高限价5000元/件</w:t>
      </w:r>
      <w:r>
        <w:rPr>
          <w:rFonts w:hint="eastAsia"/>
          <w:b/>
          <w:bCs/>
          <w:sz w:val="24"/>
          <w:szCs w:val="24"/>
          <w:lang w:val="en-US" w:eastAsia="zh-CN"/>
        </w:rPr>
        <w:t>(满分15分）</w:t>
      </w:r>
      <w:r>
        <w:rPr>
          <w:rFonts w:hint="eastAsia" w:ascii="宋体" w:hAnsi="宋体" w:eastAsia="宋体"/>
          <w:b/>
          <w:bCs/>
          <w:sz w:val="24"/>
          <w:szCs w:val="24"/>
        </w:rPr>
        <w:t>，外观设计代理费最高限价2000元/件</w:t>
      </w:r>
      <w:r>
        <w:rPr>
          <w:rFonts w:hint="eastAsia"/>
          <w:b/>
          <w:bCs/>
          <w:sz w:val="24"/>
          <w:szCs w:val="24"/>
          <w:lang w:val="en-US" w:eastAsia="zh-CN"/>
        </w:rPr>
        <w:t>(满分5分）</w:t>
      </w:r>
      <w:r>
        <w:rPr>
          <w:rFonts w:hint="eastAsia" w:ascii="宋体" w:hAnsi="宋体" w:eastAsia="宋体"/>
          <w:b/>
          <w:bCs/>
          <w:sz w:val="24"/>
          <w:szCs w:val="24"/>
        </w:rPr>
        <w:t>，专利年费代缴手续费最高限价150元/件</w:t>
      </w:r>
      <w:r>
        <w:rPr>
          <w:rFonts w:hint="eastAsia"/>
          <w:b/>
          <w:bCs/>
          <w:sz w:val="24"/>
          <w:szCs w:val="24"/>
          <w:lang w:val="en-US" w:eastAsia="zh-CN"/>
        </w:rPr>
        <w:t>(满分10分）</w:t>
      </w:r>
      <w:r>
        <w:rPr>
          <w:rFonts w:hint="eastAsia" w:ascii="宋体" w:hAnsi="宋体" w:eastAsia="宋体"/>
          <w:b/>
          <w:bCs/>
          <w:sz w:val="24"/>
          <w:szCs w:val="24"/>
        </w:rPr>
        <w:t>，超出最高限价即为废标。</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参选报价经上述修正后，计算出报价评选价，评委将按下列方法计算各合格参选人的报价部分得分，计算分数时</w:t>
      </w:r>
      <w:r>
        <w:rPr>
          <w:rFonts w:hint="eastAsia" w:ascii="宋体" w:hAnsi="宋体" w:eastAsia="宋体"/>
          <w:spacing w:val="-2"/>
          <w:sz w:val="24"/>
          <w:szCs w:val="24"/>
        </w:rPr>
        <w:t>四舍五入取小数点后2位数：</w:t>
      </w:r>
    </w:p>
    <w:p>
      <w:pPr>
        <w:spacing w:line="500" w:lineRule="exact"/>
        <w:rPr>
          <w:rFonts w:ascii="宋体" w:hAnsi="宋体" w:eastAsia="宋体"/>
          <w:sz w:val="24"/>
          <w:szCs w:val="24"/>
        </w:rPr>
      </w:pPr>
      <w:r>
        <w:rPr>
          <w:rFonts w:hint="eastAsia" w:ascii="宋体" w:hAnsi="宋体" w:eastAsia="宋体"/>
          <w:sz w:val="24"/>
          <w:szCs w:val="24"/>
        </w:rPr>
        <w:t xml:space="preserve"> PF=( F</w:t>
      </w:r>
      <w:r>
        <w:rPr>
          <w:rFonts w:hint="eastAsia" w:ascii="宋体" w:hAnsi="宋体" w:eastAsia="宋体"/>
          <w:sz w:val="24"/>
          <w:szCs w:val="24"/>
          <w:vertAlign w:val="subscript"/>
        </w:rPr>
        <w:t>实/低</w:t>
      </w:r>
      <w:r>
        <w:rPr>
          <w:rFonts w:hint="eastAsia" w:ascii="宋体" w:hAnsi="宋体" w:eastAsia="宋体"/>
          <w:sz w:val="24"/>
          <w:szCs w:val="24"/>
        </w:rPr>
        <w:t>/ F</w:t>
      </w:r>
      <w:r>
        <w:rPr>
          <w:rFonts w:hint="eastAsia" w:ascii="宋体" w:hAnsi="宋体" w:eastAsia="宋体"/>
          <w:sz w:val="24"/>
          <w:szCs w:val="24"/>
          <w:vertAlign w:val="subscript"/>
        </w:rPr>
        <w:t>实/报</w:t>
      </w:r>
      <w:r>
        <w:rPr>
          <w:rFonts w:hint="eastAsia" w:ascii="宋体" w:hAnsi="宋体" w:eastAsia="宋体"/>
          <w:sz w:val="24"/>
          <w:szCs w:val="24"/>
        </w:rPr>
        <w:t>)×40+( F</w:t>
      </w:r>
      <w:r>
        <w:rPr>
          <w:rFonts w:hint="eastAsia" w:ascii="宋体" w:hAnsi="宋体" w:eastAsia="宋体"/>
          <w:sz w:val="24"/>
          <w:szCs w:val="24"/>
          <w:vertAlign w:val="subscript"/>
        </w:rPr>
        <w:t>发/低</w:t>
      </w:r>
      <w:r>
        <w:rPr>
          <w:rFonts w:hint="eastAsia" w:ascii="宋体" w:hAnsi="宋体" w:eastAsia="宋体"/>
          <w:sz w:val="24"/>
          <w:szCs w:val="24"/>
        </w:rPr>
        <w:t>/ F</w:t>
      </w:r>
      <w:r>
        <w:rPr>
          <w:rFonts w:hint="eastAsia" w:ascii="宋体" w:hAnsi="宋体" w:eastAsia="宋体"/>
          <w:sz w:val="24"/>
          <w:szCs w:val="24"/>
          <w:vertAlign w:val="subscript"/>
        </w:rPr>
        <w:t>发/报</w:t>
      </w:r>
      <w:r>
        <w:rPr>
          <w:rFonts w:hint="eastAsia" w:ascii="宋体" w:hAnsi="宋体" w:eastAsia="宋体"/>
          <w:sz w:val="24"/>
          <w:szCs w:val="24"/>
        </w:rPr>
        <w:t>)×15+( F</w:t>
      </w:r>
      <w:r>
        <w:rPr>
          <w:rFonts w:hint="eastAsia" w:ascii="宋体" w:hAnsi="宋体" w:eastAsia="宋体"/>
          <w:sz w:val="24"/>
          <w:szCs w:val="24"/>
          <w:vertAlign w:val="subscript"/>
        </w:rPr>
        <w:t>外/低</w:t>
      </w:r>
      <w:r>
        <w:rPr>
          <w:rFonts w:hint="eastAsia" w:ascii="宋体" w:hAnsi="宋体" w:eastAsia="宋体"/>
          <w:sz w:val="24"/>
          <w:szCs w:val="24"/>
        </w:rPr>
        <w:t>/ F</w:t>
      </w:r>
      <w:r>
        <w:rPr>
          <w:rFonts w:hint="eastAsia" w:ascii="宋体" w:hAnsi="宋体" w:eastAsia="宋体"/>
          <w:sz w:val="24"/>
          <w:szCs w:val="24"/>
          <w:vertAlign w:val="subscript"/>
        </w:rPr>
        <w:t>外/报</w:t>
      </w:r>
      <w:r>
        <w:rPr>
          <w:rFonts w:hint="eastAsia" w:ascii="宋体" w:hAnsi="宋体" w:eastAsia="宋体"/>
          <w:sz w:val="24"/>
          <w:szCs w:val="24"/>
        </w:rPr>
        <w:t>)×5+( F</w:t>
      </w:r>
      <w:r>
        <w:rPr>
          <w:rFonts w:hint="eastAsia" w:ascii="宋体" w:hAnsi="宋体" w:eastAsia="宋体"/>
          <w:sz w:val="24"/>
          <w:szCs w:val="24"/>
          <w:vertAlign w:val="subscript"/>
        </w:rPr>
        <w:t>年/低</w:t>
      </w:r>
      <w:r>
        <w:rPr>
          <w:rFonts w:hint="eastAsia" w:ascii="宋体" w:hAnsi="宋体" w:eastAsia="宋体"/>
          <w:sz w:val="24"/>
          <w:szCs w:val="24"/>
        </w:rPr>
        <w:t>/ F</w:t>
      </w:r>
      <w:r>
        <w:rPr>
          <w:rFonts w:hint="eastAsia" w:ascii="宋体" w:hAnsi="宋体" w:eastAsia="宋体"/>
          <w:sz w:val="24"/>
          <w:szCs w:val="24"/>
          <w:vertAlign w:val="subscript"/>
        </w:rPr>
        <w:t>年/报</w:t>
      </w:r>
      <w:r>
        <w:rPr>
          <w:rFonts w:hint="eastAsia" w:ascii="宋体" w:hAnsi="宋体" w:eastAsia="宋体"/>
          <w:sz w:val="24"/>
          <w:szCs w:val="24"/>
        </w:rPr>
        <w:t>)×10</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注：</w:t>
      </w:r>
    </w:p>
    <w:p>
      <w:pPr>
        <w:spacing w:line="500" w:lineRule="exact"/>
        <w:ind w:firstLine="480"/>
        <w:rPr>
          <w:rFonts w:ascii="宋体" w:hAnsi="宋体" w:eastAsia="宋体"/>
          <w:sz w:val="24"/>
          <w:szCs w:val="24"/>
        </w:rPr>
      </w:pPr>
      <w:r>
        <w:rPr>
          <w:rFonts w:hint="eastAsia" w:ascii="宋体" w:hAnsi="宋体" w:eastAsia="宋体"/>
          <w:sz w:val="24"/>
          <w:szCs w:val="24"/>
        </w:rPr>
        <w:t>①PF为参选价格得分。</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②F</w:t>
      </w:r>
      <w:r>
        <w:rPr>
          <w:rFonts w:hint="eastAsia" w:ascii="宋体" w:hAnsi="宋体" w:eastAsia="宋体"/>
          <w:sz w:val="24"/>
          <w:szCs w:val="24"/>
          <w:vertAlign w:val="subscript"/>
        </w:rPr>
        <w:t>实/低</w:t>
      </w:r>
      <w:r>
        <w:rPr>
          <w:rFonts w:hint="eastAsia" w:ascii="宋体" w:hAnsi="宋体" w:eastAsia="宋体"/>
          <w:sz w:val="24"/>
          <w:szCs w:val="24"/>
        </w:rPr>
        <w:t>为评选基准价=进入报价部分评分的各合格参选人中的实用新型专利代理费最低的报价评选价。F</w:t>
      </w:r>
      <w:r>
        <w:rPr>
          <w:rFonts w:hint="eastAsia" w:ascii="宋体" w:hAnsi="宋体" w:eastAsia="宋体"/>
          <w:sz w:val="24"/>
          <w:szCs w:val="24"/>
          <w:vertAlign w:val="subscript"/>
        </w:rPr>
        <w:t>发/低</w:t>
      </w:r>
      <w:r>
        <w:rPr>
          <w:rFonts w:hint="eastAsia" w:ascii="宋体" w:hAnsi="宋体" w:eastAsia="宋体"/>
          <w:sz w:val="24"/>
          <w:szCs w:val="24"/>
        </w:rPr>
        <w:t>为评选基准价=进入报价部分评分的各合格参选人中的发明专利代理费最低的报价评选价。F</w:t>
      </w:r>
      <w:r>
        <w:rPr>
          <w:rFonts w:hint="eastAsia" w:ascii="宋体" w:hAnsi="宋体" w:eastAsia="宋体"/>
          <w:sz w:val="24"/>
          <w:szCs w:val="24"/>
          <w:vertAlign w:val="subscript"/>
        </w:rPr>
        <w:t>外/低</w:t>
      </w:r>
      <w:r>
        <w:rPr>
          <w:rFonts w:hint="eastAsia" w:ascii="宋体" w:hAnsi="宋体" w:eastAsia="宋体"/>
          <w:sz w:val="24"/>
          <w:szCs w:val="24"/>
        </w:rPr>
        <w:t>为评选基准价=进入报价部分评分的各合格参选人中的外观设计专利代理费最低的报价评选价。F</w:t>
      </w:r>
      <w:r>
        <w:rPr>
          <w:rFonts w:hint="eastAsia" w:ascii="宋体" w:hAnsi="宋体" w:eastAsia="宋体"/>
          <w:sz w:val="24"/>
          <w:szCs w:val="24"/>
          <w:vertAlign w:val="subscript"/>
        </w:rPr>
        <w:t>年/低</w:t>
      </w:r>
      <w:r>
        <w:rPr>
          <w:rFonts w:hint="eastAsia" w:ascii="宋体" w:hAnsi="宋体" w:eastAsia="宋体"/>
          <w:sz w:val="24"/>
          <w:szCs w:val="24"/>
        </w:rPr>
        <w:t>为评选基准价=进入报价部分评分的各合格参选人中的年费代缴手续费最低的报价评选价（即：最低参选综合单价）。</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③F</w:t>
      </w:r>
      <w:r>
        <w:rPr>
          <w:rFonts w:hint="eastAsia" w:ascii="宋体" w:hAnsi="宋体" w:eastAsia="宋体"/>
          <w:sz w:val="24"/>
          <w:szCs w:val="24"/>
          <w:vertAlign w:val="subscript"/>
        </w:rPr>
        <w:t>实/报</w:t>
      </w:r>
      <w:r>
        <w:rPr>
          <w:rFonts w:hint="eastAsia" w:ascii="宋体" w:hAnsi="宋体" w:eastAsia="宋体"/>
          <w:sz w:val="24"/>
          <w:szCs w:val="24"/>
        </w:rPr>
        <w:t>为进入报价部分评分的各合格参选人的实用新型专利代理费报价评选价。F</w:t>
      </w:r>
      <w:r>
        <w:rPr>
          <w:rFonts w:hint="eastAsia" w:ascii="宋体" w:hAnsi="宋体" w:eastAsia="宋体"/>
          <w:sz w:val="24"/>
          <w:szCs w:val="24"/>
          <w:vertAlign w:val="subscript"/>
        </w:rPr>
        <w:t>发/报</w:t>
      </w:r>
      <w:r>
        <w:rPr>
          <w:rFonts w:hint="eastAsia" w:ascii="宋体" w:hAnsi="宋体" w:eastAsia="宋体"/>
          <w:sz w:val="24"/>
          <w:szCs w:val="24"/>
        </w:rPr>
        <w:t>为进入报价部分评分的各合格参选人的发明专利代理费报价评选价。F</w:t>
      </w:r>
      <w:r>
        <w:rPr>
          <w:rFonts w:hint="eastAsia" w:ascii="宋体" w:hAnsi="宋体" w:eastAsia="宋体"/>
          <w:sz w:val="24"/>
          <w:szCs w:val="24"/>
          <w:vertAlign w:val="subscript"/>
        </w:rPr>
        <w:t>外/报</w:t>
      </w:r>
      <w:r>
        <w:rPr>
          <w:rFonts w:hint="eastAsia" w:ascii="宋体" w:hAnsi="宋体" w:eastAsia="宋体"/>
          <w:sz w:val="24"/>
          <w:szCs w:val="24"/>
        </w:rPr>
        <w:t>为进入报价部分评分的各合格参选人的外观设计专利代理费报价评选价。F</w:t>
      </w:r>
      <w:r>
        <w:rPr>
          <w:rFonts w:hint="eastAsia" w:ascii="宋体" w:hAnsi="宋体" w:eastAsia="宋体"/>
          <w:sz w:val="24"/>
          <w:szCs w:val="24"/>
          <w:vertAlign w:val="subscript"/>
        </w:rPr>
        <w:t>年/报</w:t>
      </w:r>
      <w:r>
        <w:rPr>
          <w:rFonts w:hint="eastAsia" w:ascii="宋体" w:hAnsi="宋体" w:eastAsia="宋体"/>
          <w:sz w:val="24"/>
          <w:szCs w:val="24"/>
        </w:rPr>
        <w:t>为进入报价部分评分的各合格参选人的年费代缴手续费报价评选价（即：参选综合单价）。</w:t>
      </w:r>
    </w:p>
    <w:p>
      <w:pPr>
        <w:spacing w:line="400" w:lineRule="exact"/>
        <w:jc w:val="left"/>
        <w:rPr>
          <w:rFonts w:ascii="宋体" w:hAnsi="宋体" w:eastAsia="宋体"/>
          <w:sz w:val="24"/>
          <w:szCs w:val="24"/>
        </w:rPr>
      </w:pPr>
      <w:r>
        <w:rPr>
          <w:rFonts w:hint="eastAsia" w:ascii="宋体" w:hAnsi="宋体" w:eastAsia="宋体"/>
          <w:b/>
          <w:sz w:val="24"/>
          <w:szCs w:val="24"/>
        </w:rPr>
        <w:t>五、按以下标准和方式对被委托人提交的服务工作成果进行验收</w:t>
      </w:r>
      <w:r>
        <w:rPr>
          <w:rFonts w:hint="eastAsia" w:ascii="宋体" w:hAnsi="宋体" w:eastAsia="宋体"/>
          <w:sz w:val="24"/>
          <w:szCs w:val="24"/>
        </w:rPr>
        <w:t>：</w:t>
      </w:r>
    </w:p>
    <w:p>
      <w:pPr>
        <w:spacing w:line="400" w:lineRule="exact"/>
        <w:ind w:firstLine="480" w:firstLineChars="200"/>
        <w:jc w:val="left"/>
        <w:rPr>
          <w:rFonts w:ascii="宋体" w:hAnsi="宋体" w:eastAsia="宋体"/>
          <w:sz w:val="24"/>
          <w:szCs w:val="24"/>
        </w:rPr>
      </w:pPr>
      <w:r>
        <w:rPr>
          <w:rFonts w:hint="eastAsia" w:ascii="宋体" w:hAnsi="宋体" w:eastAsia="宋体"/>
          <w:sz w:val="24"/>
          <w:szCs w:val="24"/>
        </w:rPr>
        <w:t>1、被委托人提交服务工作成果的形式：</w:t>
      </w:r>
      <w:r>
        <w:rPr>
          <w:rFonts w:hint="eastAsia" w:ascii="宋体" w:hAnsi="宋体" w:eastAsia="宋体"/>
          <w:sz w:val="24"/>
          <w:szCs w:val="24"/>
          <w:u w:val="single"/>
        </w:rPr>
        <w:t xml:space="preserve"> 专利证书、专利受理通知书、专利说明书等文件    </w:t>
      </w:r>
    </w:p>
    <w:p>
      <w:pPr>
        <w:spacing w:line="400" w:lineRule="exact"/>
        <w:ind w:firstLine="480" w:firstLineChars="200"/>
        <w:jc w:val="left"/>
        <w:rPr>
          <w:rFonts w:ascii="宋体" w:hAnsi="宋体" w:eastAsia="宋体"/>
          <w:sz w:val="24"/>
          <w:szCs w:val="24"/>
        </w:rPr>
      </w:pPr>
      <w:r>
        <w:rPr>
          <w:rFonts w:hint="eastAsia" w:ascii="宋体" w:hAnsi="宋体" w:eastAsia="宋体"/>
          <w:sz w:val="24"/>
          <w:szCs w:val="24"/>
        </w:rPr>
        <w:t>2、服务工作最终成果的验收标准：</w:t>
      </w:r>
      <w:r>
        <w:rPr>
          <w:rFonts w:hint="eastAsia" w:ascii="宋体" w:hAnsi="宋体" w:eastAsia="宋体"/>
          <w:sz w:val="24"/>
          <w:szCs w:val="24"/>
          <w:u w:val="single"/>
        </w:rPr>
        <w:t xml:space="preserve">专利获得授权                            </w:t>
      </w:r>
    </w:p>
    <w:p>
      <w:pPr>
        <w:spacing w:line="400" w:lineRule="exact"/>
        <w:ind w:firstLine="480" w:firstLineChars="200"/>
        <w:jc w:val="left"/>
        <w:rPr>
          <w:rFonts w:ascii="宋体" w:hAnsi="宋体" w:eastAsia="宋体"/>
          <w:sz w:val="24"/>
          <w:szCs w:val="24"/>
        </w:rPr>
      </w:pPr>
      <w:r>
        <w:rPr>
          <w:rFonts w:hint="eastAsia" w:ascii="宋体" w:hAnsi="宋体" w:eastAsia="宋体"/>
          <w:sz w:val="24"/>
          <w:szCs w:val="24"/>
        </w:rPr>
        <w:t>3、验收地点：</w:t>
      </w:r>
      <w:r>
        <w:rPr>
          <w:rFonts w:hint="eastAsia" w:ascii="宋体" w:hAnsi="宋体" w:eastAsia="宋体"/>
          <w:sz w:val="24"/>
          <w:szCs w:val="24"/>
          <w:u w:val="single"/>
        </w:rPr>
        <w:t xml:space="preserve">福建福海创石油化工有限公司   </w:t>
      </w:r>
    </w:p>
    <w:p>
      <w:pPr>
        <w:spacing w:line="520" w:lineRule="exact"/>
        <w:ind w:firstLine="480" w:firstLineChars="200"/>
        <w:rPr>
          <w:rFonts w:ascii="宋体" w:hAnsi="宋体" w:eastAsia="宋体"/>
          <w:sz w:val="24"/>
          <w:szCs w:val="24"/>
        </w:rPr>
      </w:pPr>
      <w:r>
        <w:rPr>
          <w:rFonts w:hint="eastAsia" w:ascii="宋体" w:hAnsi="宋体" w:eastAsia="宋体"/>
          <w:sz w:val="24"/>
          <w:szCs w:val="24"/>
        </w:rPr>
        <w:t>4、双方确认，委托人的验收仅作为付款依据，不代表委托人对被委托人工作成果的最终认可。在技术咨询成果运用过程中，如有证据表明被委托人存在弄虚作假、泄密、侵权等违反合同约定的情形，委托人仍有权要求被委托人承担由此造成的损失和法律后果。</w:t>
      </w:r>
    </w:p>
    <w:p>
      <w:pPr>
        <w:spacing w:line="520" w:lineRule="exact"/>
        <w:rPr>
          <w:rFonts w:ascii="宋体" w:hAnsi="宋体" w:eastAsia="宋体"/>
          <w:b/>
          <w:bCs/>
          <w:sz w:val="24"/>
          <w:szCs w:val="24"/>
        </w:rPr>
      </w:pPr>
      <w:r>
        <w:rPr>
          <w:rFonts w:hint="eastAsia" w:ascii="宋体" w:hAnsi="宋体" w:eastAsia="宋体"/>
          <w:b/>
          <w:bCs/>
          <w:sz w:val="24"/>
          <w:szCs w:val="24"/>
        </w:rPr>
        <w:t>六、保密义务</w:t>
      </w:r>
    </w:p>
    <w:p>
      <w:pPr>
        <w:spacing w:line="520" w:lineRule="exact"/>
        <w:ind w:firstLine="480" w:firstLineChars="200"/>
        <w:rPr>
          <w:rFonts w:ascii="宋体" w:hAnsi="宋体" w:eastAsia="宋体"/>
          <w:sz w:val="24"/>
          <w:szCs w:val="24"/>
        </w:rPr>
      </w:pPr>
      <w:r>
        <w:rPr>
          <w:rFonts w:hint="eastAsia" w:ascii="宋体" w:hAnsi="宋体" w:eastAsia="宋体"/>
          <w:sz w:val="24"/>
          <w:szCs w:val="24"/>
        </w:rPr>
        <w:t>1、委托人资料</w:t>
      </w:r>
    </w:p>
    <w:p>
      <w:pPr>
        <w:spacing w:line="520" w:lineRule="exact"/>
        <w:ind w:firstLine="480" w:firstLineChars="200"/>
        <w:rPr>
          <w:rFonts w:ascii="宋体" w:hAnsi="宋体" w:eastAsia="宋体"/>
          <w:sz w:val="24"/>
          <w:szCs w:val="24"/>
        </w:rPr>
      </w:pPr>
      <w:r>
        <w:rPr>
          <w:rFonts w:hint="eastAsia" w:ascii="宋体" w:hAnsi="宋体" w:eastAsia="宋体"/>
          <w:sz w:val="24"/>
          <w:szCs w:val="24"/>
        </w:rPr>
        <w:t>由委托人提供给被委托人的文件、资料和数据，被委托人应当承担保密义务，未经委托人同意，被委托人不得以任何形式向第三方透露。上述第三方不包括对该项目进行审查的政府机构和人员。一经完成合同中规定的工作，被委托人应返还所有委托人提供的资料。</w:t>
      </w:r>
    </w:p>
    <w:p>
      <w:pPr>
        <w:spacing w:line="520" w:lineRule="exact"/>
        <w:ind w:firstLine="480" w:firstLineChars="200"/>
        <w:rPr>
          <w:rFonts w:ascii="宋体" w:hAnsi="宋体" w:eastAsia="宋体"/>
          <w:sz w:val="24"/>
          <w:szCs w:val="24"/>
        </w:rPr>
      </w:pPr>
      <w:r>
        <w:rPr>
          <w:rFonts w:hint="eastAsia" w:ascii="宋体" w:hAnsi="宋体" w:eastAsia="宋体"/>
          <w:sz w:val="24"/>
          <w:szCs w:val="24"/>
        </w:rPr>
        <w:t>2、被委托人资料</w:t>
      </w:r>
    </w:p>
    <w:p>
      <w:pPr>
        <w:spacing w:line="520" w:lineRule="exact"/>
        <w:ind w:firstLine="480" w:firstLineChars="200"/>
      </w:pPr>
      <w:r>
        <w:rPr>
          <w:rFonts w:hint="eastAsia" w:ascii="宋体" w:hAnsi="宋体" w:eastAsia="宋体"/>
          <w:sz w:val="24"/>
          <w:szCs w:val="24"/>
        </w:rPr>
        <w:t>对于被委托人提交的资料与报告，委托人承诺将严格保密，仅限于执行本项目需要而向第三人提供或披露;未经被委托人书面同意，委托人不得将被委托人提交的资料和报告提供给其他项目的第三方使用。</w:t>
      </w:r>
    </w:p>
    <w:p>
      <w:pPr>
        <w:pStyle w:val="2"/>
      </w:pPr>
    </w:p>
    <w:p>
      <w:pPr>
        <w:pStyle w:val="2"/>
      </w:pPr>
    </w:p>
    <w:p>
      <w:pPr>
        <w:pStyle w:val="2"/>
      </w:pPr>
    </w:p>
    <w:p>
      <w:pPr>
        <w:pStyle w:val="2"/>
      </w:pPr>
    </w:p>
    <w:p>
      <w:pPr>
        <w:pStyle w:val="2"/>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专利申请代理服务</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4</w:t>
      </w:r>
      <w:r>
        <w:rPr>
          <w:rFonts w:ascii="Times New Roman" w:hAnsi="Times New Roman"/>
          <w:b/>
          <w:bCs/>
          <w:color w:val="FF0000"/>
          <w:w w:val="95"/>
          <w:sz w:val="32"/>
          <w:lang w:eastAsia="zh-CN"/>
        </w:rPr>
        <w:t>年1</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月</w:t>
      </w:r>
    </w:p>
    <w:p>
      <w:pPr>
        <w:rPr>
          <w:lang w:eastAsia="zh-CN"/>
        </w:rPr>
      </w:pPr>
    </w:p>
    <w:p>
      <w:pPr>
        <w:spacing w:line="1000" w:lineRule="exact"/>
        <w:jc w:val="center"/>
        <w:rPr>
          <w:rFonts w:hint="eastAsia"/>
          <w:b/>
          <w:i/>
          <w:iCs/>
          <w:color w:val="C00000"/>
          <w:sz w:val="44"/>
          <w:szCs w:val="44"/>
          <w:lang w:eastAsia="zh-CN"/>
        </w:rPr>
      </w:pPr>
    </w:p>
    <w:p>
      <w:pPr>
        <w:pStyle w:val="2"/>
        <w:rPr>
          <w:rFonts w:hint="eastAsia"/>
          <w:b/>
          <w:i/>
          <w:iCs/>
          <w:color w:val="C00000"/>
          <w:sz w:val="44"/>
          <w:szCs w:val="44"/>
          <w:lang w:eastAsia="zh-CN"/>
        </w:rPr>
      </w:pPr>
    </w:p>
    <w:p>
      <w:pPr>
        <w:pStyle w:val="2"/>
        <w:rPr>
          <w:rFonts w:hint="eastAsia"/>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1．参选人应按规定，向比选人递交参选文件，正本一份、副本一份，当正本与副本有不一致时，以正本为准。</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3.提交参选文件时提供两个包装，商务参选文件（报价单）一个包装、技术参选文件一个包装</w:t>
      </w:r>
      <w:r>
        <w:rPr>
          <w:rFonts w:cs="Times New Roman"/>
          <w:bCs w:val="0"/>
          <w:color w:val="C00000"/>
          <w:sz w:val="24"/>
          <w:szCs w:val="24"/>
          <w:lang w:eastAsia="zh-CN"/>
        </w:rPr>
        <w:t>,</w:t>
      </w:r>
      <w:r>
        <w:rPr>
          <w:rFonts w:hint="eastAsia" w:cs="Times New Roman"/>
          <w:bCs w:val="0"/>
          <w:color w:val="C00000"/>
          <w:sz w:val="24"/>
          <w:szCs w:val="24"/>
          <w:lang w:eastAsia="zh-CN"/>
        </w:rPr>
        <w:t>封口处均需加盖骑缝章。商务参选文件和技术参选文件盖章扫描P</w:t>
      </w:r>
      <w:r>
        <w:rPr>
          <w:rFonts w:cs="Times New Roman"/>
          <w:bCs w:val="0"/>
          <w:color w:val="C00000"/>
          <w:sz w:val="24"/>
          <w:szCs w:val="24"/>
          <w:lang w:eastAsia="zh-CN"/>
        </w:rPr>
        <w:t>DF版本（需有相应页码）</w:t>
      </w:r>
      <w:r>
        <w:rPr>
          <w:rFonts w:hint="eastAsia" w:cs="Times New Roman"/>
          <w:bCs w:val="0"/>
          <w:color w:val="C00000"/>
          <w:sz w:val="24"/>
          <w:szCs w:val="24"/>
          <w:lang w:eastAsia="zh-CN"/>
        </w:rPr>
        <w:t>电子拷贝一份（随商务参选文件包装）。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4.凡因参选文件不按规定填写，或填写不清晰、不完整、或密封不合要求而引起的一切后果，由参选人自行负责。</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8.</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r>
              <w:rPr>
                <w:rFonts w:hint="eastAsia"/>
                <w:sz w:val="24"/>
                <w:szCs w:val="28"/>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r>
              <w:rPr>
                <w:rFonts w:hint="eastAsia"/>
                <w:sz w:val="24"/>
              </w:rPr>
              <w:t>营业执照复印件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r>
              <w:rPr>
                <w:rFonts w:hint="eastAsia"/>
                <w:sz w:val="24"/>
              </w:rPr>
              <w:t>资质</w:t>
            </w:r>
            <w:r>
              <w:rPr>
                <w:rFonts w:hint="eastAsia"/>
                <w:sz w:val="24"/>
                <w:lang w:eastAsia="zh-CN"/>
              </w:rPr>
              <w:t>文件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r>
              <w:rPr>
                <w:rFonts w:hint="eastAsia"/>
                <w:color w:val="000000" w:themeColor="text1"/>
                <w:lang w:eastAsia="zh-CN"/>
              </w:rPr>
              <w:t>参选单位</w:t>
            </w:r>
            <w:r>
              <w:rPr>
                <w:rFonts w:hint="eastAsia"/>
                <w:bCs/>
                <w:color w:val="000000" w:themeColor="text1"/>
                <w:lang w:eastAsia="zh-CN"/>
              </w:rPr>
              <w:t>经营诚信记录</w:t>
            </w:r>
            <w:r>
              <w:rPr>
                <w:rFonts w:hint="eastAsia"/>
                <w:lang w:eastAsia="zh-CN"/>
              </w:rPr>
              <w:t>。</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r>
              <w:rPr>
                <w:rFonts w:hint="eastAsia"/>
                <w:sz w:val="24"/>
                <w:szCs w:val="28"/>
              </w:rPr>
              <w:t>业绩的证明</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r>
              <w:rPr>
                <w:rFonts w:hint="eastAsia"/>
                <w:color w:val="000000" w:themeColor="text1"/>
                <w:lang w:eastAsia="zh-CN"/>
              </w:rPr>
              <w:t>人员配置</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11</w:t>
            </w:r>
          </w:p>
        </w:tc>
        <w:tc>
          <w:tcPr>
            <w:tcW w:w="6023" w:type="dxa"/>
          </w:tcPr>
          <w:p>
            <w:pPr>
              <w:spacing w:line="500" w:lineRule="exact"/>
              <w:rPr>
                <w:sz w:val="24"/>
                <w:szCs w:val="28"/>
                <w:lang w:eastAsia="zh-CN"/>
              </w:rPr>
            </w:pPr>
            <w:r>
              <w:rPr>
                <w:rFonts w:hint="eastAsia"/>
                <w:sz w:val="24"/>
                <w:szCs w:val="28"/>
                <w:lang w:eastAsia="zh-CN"/>
              </w:rPr>
              <w:t>其他（技术参选评分项相关关注点）</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12</w:t>
            </w:r>
          </w:p>
        </w:tc>
        <w:tc>
          <w:tcPr>
            <w:tcW w:w="6023" w:type="dxa"/>
          </w:tcPr>
          <w:p>
            <w:pPr>
              <w:spacing w:line="500" w:lineRule="exact"/>
              <w:rPr>
                <w:sz w:val="24"/>
              </w:rPr>
            </w:pPr>
            <w:r>
              <w:rPr>
                <w:rFonts w:hint="eastAsia"/>
                <w:sz w:val="24"/>
              </w:rPr>
              <w:t>参选报价单</w:t>
            </w:r>
          </w:p>
        </w:tc>
        <w:tc>
          <w:tcPr>
            <w:tcW w:w="1843" w:type="dxa"/>
          </w:tcPr>
          <w:p>
            <w:pPr>
              <w:spacing w:line="500" w:lineRule="exact"/>
              <w:jc w:val="center"/>
              <w:rPr>
                <w:sz w:val="24"/>
              </w:rPr>
            </w:pPr>
            <w:r>
              <w:rPr>
                <w:sz w:val="24"/>
              </w:rPr>
              <w:t>商务</w:t>
            </w:r>
            <w:r>
              <w:rPr>
                <w:rFonts w:hint="eastAsia"/>
                <w:sz w:val="24"/>
                <w:lang w:eastAsia="zh-CN"/>
              </w:rPr>
              <w:t>参选</w:t>
            </w:r>
            <w:r>
              <w:rPr>
                <w:sz w:val="24"/>
              </w:rPr>
              <w:t>文件</w:t>
            </w: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为本公司的合法代理人，就福建福海创石油化工有限公司专利申请代理服务公开自主比选，以本公司名义参与报价、合同执行并处理与之有关的其他事务，相关责任及后果由本公司承担。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val="en-US" w:eastAsia="zh-CN"/>
        </w:rPr>
        <w:t>4</w:t>
      </w:r>
      <w:r>
        <w:rPr>
          <w:rFonts w:hint="eastAsia" w:cs="Times New Roman"/>
          <w:color w:val="00B050"/>
          <w:sz w:val="28"/>
          <w:szCs w:val="28"/>
          <w:u w:val="single"/>
          <w:lang w:eastAsia="zh-CN"/>
        </w:rPr>
        <w:t>年</w:t>
      </w:r>
      <w:r>
        <w:rPr>
          <w:rFonts w:cs="Times New Roman"/>
          <w:color w:val="00B050"/>
          <w:sz w:val="28"/>
          <w:szCs w:val="28"/>
          <w:u w:val="single"/>
          <w:lang w:eastAsia="zh-CN"/>
        </w:rPr>
        <w:t>1</w:t>
      </w:r>
      <w:r>
        <w:rPr>
          <w:rFonts w:hint="eastAsia" w:cs="Times New Roman"/>
          <w:color w:val="00B050"/>
          <w:sz w:val="28"/>
          <w:szCs w:val="28"/>
          <w:u w:val="single"/>
          <w:lang w:val="en-US" w:eastAsia="zh-CN"/>
        </w:rPr>
        <w:t>2</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hint="eastAsia"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r>
        <w:rPr>
          <w:rFonts w:hint="eastAsia" w:ascii="Times New Roman" w:hAnsi="Times New Roman" w:cs="Times New Roman"/>
          <w:b/>
          <w:bCs w:val="0"/>
          <w:sz w:val="36"/>
          <w:szCs w:val="36"/>
          <w:lang w:eastAsia="zh-CN"/>
        </w:rPr>
        <w:t>（正反面）</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pStyle w:val="2"/>
        <w:rPr>
          <w:b/>
          <w:bCs/>
          <w:sz w:val="36"/>
          <w:szCs w:val="36"/>
        </w:rPr>
      </w:pPr>
    </w:p>
    <w:p>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2"/>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0000FF"/>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资质文件</w:t>
      </w:r>
    </w:p>
    <w:p>
      <w:pPr>
        <w:pStyle w:val="2"/>
        <w:tabs>
          <w:tab w:val="left" w:pos="4944"/>
        </w:tabs>
        <w:jc w:val="left"/>
        <w:rPr>
          <w:color w:val="4E6127"/>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业绩证明</w:t>
      </w:r>
    </w:p>
    <w:p>
      <w:pPr>
        <w:pStyle w:val="72"/>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72"/>
        <w:spacing w:beforeLines="0" w:afterLines="0" w:line="240" w:lineRule="auto"/>
        <w:rPr>
          <w:rFonts w:cs="Times New Roman"/>
          <w:bCs w:val="0"/>
          <w:color w:val="4E6127"/>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人员配置情况</w:t>
      </w:r>
    </w:p>
    <w:p>
      <w:pPr>
        <w:pStyle w:val="2"/>
        <w:jc w:val="center"/>
        <w:rPr>
          <w:rFonts w:ascii="Times New Roman" w:hAnsi="Times New Roman"/>
          <w:b/>
          <w:bCs/>
          <w:color w:val="FF0000"/>
          <w:kern w:val="2"/>
          <w:sz w:val="36"/>
          <w:szCs w:val="36"/>
        </w:rPr>
      </w:pPr>
      <w:r>
        <w:rPr>
          <w:rFonts w:hint="eastAsia" w:hAnsi="宋体"/>
          <w:bCs/>
          <w:color w:val="FF0000"/>
          <w:sz w:val="24"/>
          <w:szCs w:val="24"/>
        </w:rPr>
        <w:t>（需提供社保证明）</w:t>
      </w: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pStyle w:val="72"/>
        <w:spacing w:beforeLines="0" w:afterLines="0" w:line="240" w:lineRule="auto"/>
        <w:rPr>
          <w:rFonts w:cs="Times New Roman"/>
          <w:bCs w:val="0"/>
          <w:lang w:eastAsia="zh-CN"/>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hint="eastAsia"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专利申请代理服务</w:t>
      </w:r>
      <w:r>
        <w:rPr>
          <w:rFonts w:hint="eastAsia" w:ascii="Times New Roman" w:hAnsi="ˎ̥"/>
          <w:sz w:val="28"/>
          <w:szCs w:val="28"/>
          <w:lang w:eastAsia="zh-CN"/>
        </w:rPr>
        <w:t>比选文件的全部内容后，我方愿以以下报价，严格按照自主比选文件的要求，交付本项目。</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547"/>
        <w:gridCol w:w="2347"/>
        <w:gridCol w:w="1579"/>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25"/>
              <w:spacing w:line="400" w:lineRule="exact"/>
              <w:jc w:val="center"/>
              <w:rPr>
                <w:rFonts w:hAnsi="宋体"/>
                <w:lang w:eastAsia="zh-CN"/>
              </w:rPr>
            </w:pPr>
            <w:r>
              <w:rPr>
                <w:rFonts w:hint="eastAsia" w:hAnsi="宋体"/>
                <w:lang w:eastAsia="zh-CN"/>
              </w:rPr>
              <w:t>序号</w:t>
            </w:r>
          </w:p>
        </w:tc>
        <w:tc>
          <w:tcPr>
            <w:tcW w:w="2547" w:type="dxa"/>
            <w:vAlign w:val="center"/>
          </w:tcPr>
          <w:p>
            <w:pPr>
              <w:pStyle w:val="25"/>
              <w:spacing w:line="400" w:lineRule="exact"/>
              <w:jc w:val="center"/>
              <w:rPr>
                <w:rFonts w:hAnsi="宋体"/>
                <w:lang w:eastAsia="zh-CN"/>
              </w:rPr>
            </w:pPr>
            <w:r>
              <w:rPr>
                <w:rFonts w:hint="eastAsia" w:hAnsi="宋体"/>
                <w:lang w:eastAsia="zh-CN"/>
              </w:rPr>
              <w:t>名称</w:t>
            </w:r>
          </w:p>
        </w:tc>
        <w:tc>
          <w:tcPr>
            <w:tcW w:w="2347" w:type="dxa"/>
            <w:vAlign w:val="center"/>
          </w:tcPr>
          <w:p>
            <w:pPr>
              <w:pStyle w:val="25"/>
              <w:spacing w:line="400" w:lineRule="exact"/>
              <w:jc w:val="center"/>
              <w:rPr>
                <w:rFonts w:hint="eastAsia" w:hAnsi="宋体"/>
                <w:lang w:eastAsia="zh-CN"/>
              </w:rPr>
            </w:pPr>
            <w:r>
              <w:rPr>
                <w:rFonts w:hint="eastAsia" w:hAnsi="宋体"/>
                <w:lang w:eastAsia="zh-CN"/>
              </w:rPr>
              <w:t>最高限价</w:t>
            </w:r>
          </w:p>
          <w:p>
            <w:pPr>
              <w:pStyle w:val="25"/>
              <w:spacing w:line="400" w:lineRule="exact"/>
              <w:jc w:val="center"/>
              <w:rPr>
                <w:rFonts w:hint="default" w:hAnsi="宋体"/>
                <w:lang w:val="en-US" w:eastAsia="zh-CN"/>
              </w:rPr>
            </w:pPr>
            <w:r>
              <w:rPr>
                <w:rFonts w:hint="eastAsia" w:hAnsi="宋体"/>
                <w:lang w:val="en-US" w:eastAsia="zh-CN"/>
              </w:rPr>
              <w:t>(</w:t>
            </w:r>
            <w:r>
              <w:rPr>
                <w:rFonts w:hint="eastAsia" w:hAnsi="宋体"/>
                <w:lang w:eastAsia="zh-CN"/>
              </w:rPr>
              <w:t>元/件</w:t>
            </w:r>
            <w:r>
              <w:rPr>
                <w:rFonts w:hint="eastAsia" w:hAnsi="宋体"/>
                <w:lang w:val="en-US" w:eastAsia="zh-CN"/>
              </w:rPr>
              <w:t>)</w:t>
            </w:r>
          </w:p>
        </w:tc>
        <w:tc>
          <w:tcPr>
            <w:tcW w:w="1579" w:type="dxa"/>
            <w:vAlign w:val="center"/>
          </w:tcPr>
          <w:p>
            <w:pPr>
              <w:pStyle w:val="25"/>
              <w:spacing w:line="400" w:lineRule="exact"/>
              <w:jc w:val="center"/>
              <w:rPr>
                <w:rFonts w:hAnsi="宋体"/>
                <w:lang w:eastAsia="zh-CN"/>
              </w:rPr>
            </w:pPr>
            <w:r>
              <w:rPr>
                <w:rFonts w:hint="eastAsia" w:hAnsi="宋体"/>
                <w:lang w:eastAsia="zh-CN"/>
              </w:rPr>
              <w:t>含税单价</w:t>
            </w:r>
          </w:p>
          <w:p>
            <w:pPr>
              <w:pStyle w:val="25"/>
              <w:spacing w:line="400" w:lineRule="exact"/>
              <w:jc w:val="center"/>
              <w:rPr>
                <w:rFonts w:hint="default" w:hAnsi="宋体"/>
                <w:lang w:val="en-US" w:eastAsia="zh-CN"/>
              </w:rPr>
            </w:pPr>
            <w:r>
              <w:rPr>
                <w:rFonts w:hint="eastAsia" w:hAnsi="宋体"/>
                <w:lang w:val="en-US" w:eastAsia="zh-CN"/>
              </w:rPr>
              <w:t>(</w:t>
            </w:r>
            <w:r>
              <w:rPr>
                <w:rFonts w:hint="eastAsia" w:hAnsi="宋体"/>
                <w:lang w:eastAsia="zh-CN"/>
              </w:rPr>
              <w:t>元/件</w:t>
            </w:r>
            <w:r>
              <w:rPr>
                <w:rFonts w:hint="eastAsia" w:hAnsi="宋体"/>
                <w:lang w:val="en-US" w:eastAsia="zh-CN"/>
              </w:rPr>
              <w:t>)</w:t>
            </w:r>
          </w:p>
        </w:tc>
        <w:tc>
          <w:tcPr>
            <w:tcW w:w="1334" w:type="dxa"/>
            <w:vAlign w:val="center"/>
          </w:tcPr>
          <w:p>
            <w:pPr>
              <w:pStyle w:val="25"/>
              <w:spacing w:line="400" w:lineRule="exact"/>
              <w:jc w:val="center"/>
              <w:rPr>
                <w:rFonts w:hint="eastAsia" w:hAnsi="宋体"/>
                <w:lang w:val="en-US" w:eastAsia="zh-CN"/>
              </w:rPr>
            </w:pPr>
            <w:r>
              <w:rPr>
                <w:rFonts w:hint="eastAsia" w:hAnsi="宋体"/>
                <w:lang w:val="en-US" w:eastAsia="zh-CN"/>
              </w:rPr>
              <w:t>报价部分</w:t>
            </w:r>
          </w:p>
          <w:p>
            <w:pPr>
              <w:pStyle w:val="25"/>
              <w:spacing w:line="400" w:lineRule="exact"/>
              <w:jc w:val="center"/>
              <w:rPr>
                <w:rFonts w:hint="default" w:hAnsi="宋体"/>
                <w:lang w:val="en-US" w:eastAsia="zh-CN"/>
              </w:rPr>
            </w:pPr>
            <w:r>
              <w:rPr>
                <w:rFonts w:hint="eastAsia" w:hAnsi="宋体"/>
                <w:lang w:val="en-US" w:eastAsia="zh-CN"/>
              </w:rPr>
              <w:t>满分70分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25"/>
              <w:spacing w:line="400" w:lineRule="exact"/>
              <w:jc w:val="center"/>
              <w:rPr>
                <w:rFonts w:hAnsi="宋体"/>
                <w:lang w:eastAsia="zh-CN"/>
              </w:rPr>
            </w:pPr>
            <w:r>
              <w:rPr>
                <w:rFonts w:hint="eastAsia" w:hAnsi="宋体"/>
                <w:lang w:eastAsia="zh-CN"/>
              </w:rPr>
              <w:t>1</w:t>
            </w:r>
          </w:p>
        </w:tc>
        <w:tc>
          <w:tcPr>
            <w:tcW w:w="2547" w:type="dxa"/>
          </w:tcPr>
          <w:p>
            <w:pPr>
              <w:pStyle w:val="25"/>
              <w:spacing w:line="400" w:lineRule="exact"/>
              <w:jc w:val="center"/>
              <w:rPr>
                <w:rFonts w:hAnsi="宋体"/>
                <w:lang w:eastAsia="zh-CN"/>
              </w:rPr>
            </w:pPr>
            <w:r>
              <w:rPr>
                <w:rFonts w:hint="eastAsia" w:hAnsi="宋体"/>
                <w:sz w:val="20"/>
                <w:szCs w:val="20"/>
                <w:lang w:eastAsia="zh-CN"/>
              </w:rPr>
              <w:t>发明专利代理费</w:t>
            </w:r>
          </w:p>
        </w:tc>
        <w:tc>
          <w:tcPr>
            <w:tcW w:w="2347" w:type="dxa"/>
          </w:tcPr>
          <w:p>
            <w:pPr>
              <w:pStyle w:val="25"/>
              <w:spacing w:line="400" w:lineRule="exact"/>
              <w:jc w:val="center"/>
              <w:rPr>
                <w:rFonts w:hint="default" w:hAnsi="宋体"/>
                <w:highlight w:val="none"/>
                <w:lang w:val="en-US" w:eastAsia="zh-CN"/>
              </w:rPr>
            </w:pPr>
            <w:r>
              <w:rPr>
                <w:rFonts w:hint="eastAsia" w:hAnsi="宋体"/>
                <w:highlight w:val="none"/>
                <w:lang w:val="en-US" w:eastAsia="zh-CN"/>
              </w:rPr>
              <w:t>5000</w:t>
            </w:r>
          </w:p>
        </w:tc>
        <w:tc>
          <w:tcPr>
            <w:tcW w:w="1579" w:type="dxa"/>
          </w:tcPr>
          <w:p>
            <w:pPr>
              <w:pStyle w:val="25"/>
              <w:spacing w:line="400" w:lineRule="exact"/>
              <w:jc w:val="center"/>
              <w:rPr>
                <w:rFonts w:hAnsi="宋体"/>
                <w:lang w:eastAsia="zh-CN"/>
              </w:rPr>
            </w:pPr>
          </w:p>
        </w:tc>
        <w:tc>
          <w:tcPr>
            <w:tcW w:w="1334" w:type="dxa"/>
          </w:tcPr>
          <w:p>
            <w:pPr>
              <w:pStyle w:val="25"/>
              <w:spacing w:line="400" w:lineRule="exact"/>
              <w:jc w:val="center"/>
              <w:rPr>
                <w:rFonts w:hAnsi="宋体"/>
                <w:lang w:eastAsia="zh-CN"/>
              </w:rPr>
            </w:pPr>
            <w:r>
              <w:rPr>
                <w:rFonts w:hint="eastAsia" w:hAnsi="宋体"/>
                <w:lang w:val="en-US" w:eastAsia="zh-CN"/>
              </w:rPr>
              <w:t>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25"/>
              <w:spacing w:line="400" w:lineRule="exact"/>
              <w:jc w:val="center"/>
              <w:rPr>
                <w:rFonts w:hAnsi="宋体"/>
                <w:lang w:eastAsia="zh-CN"/>
              </w:rPr>
            </w:pPr>
            <w:r>
              <w:rPr>
                <w:rFonts w:hint="eastAsia" w:hAnsi="宋体"/>
                <w:lang w:eastAsia="zh-CN"/>
              </w:rPr>
              <w:t>2</w:t>
            </w:r>
          </w:p>
        </w:tc>
        <w:tc>
          <w:tcPr>
            <w:tcW w:w="2547" w:type="dxa"/>
          </w:tcPr>
          <w:p>
            <w:pPr>
              <w:pStyle w:val="25"/>
              <w:spacing w:line="400" w:lineRule="exact"/>
              <w:jc w:val="center"/>
              <w:rPr>
                <w:rFonts w:hAnsi="宋体"/>
                <w:lang w:eastAsia="zh-CN"/>
              </w:rPr>
            </w:pPr>
            <w:r>
              <w:rPr>
                <w:rFonts w:hint="eastAsia" w:hAnsi="宋体"/>
                <w:sz w:val="20"/>
                <w:szCs w:val="20"/>
                <w:lang w:eastAsia="zh-CN"/>
              </w:rPr>
              <w:t>外观设计代理费</w:t>
            </w:r>
          </w:p>
        </w:tc>
        <w:tc>
          <w:tcPr>
            <w:tcW w:w="2347" w:type="dxa"/>
          </w:tcPr>
          <w:p>
            <w:pPr>
              <w:pStyle w:val="25"/>
              <w:spacing w:line="400" w:lineRule="exact"/>
              <w:jc w:val="center"/>
              <w:rPr>
                <w:rFonts w:hint="default" w:hAnsi="宋体"/>
                <w:highlight w:val="none"/>
                <w:lang w:val="en-US" w:eastAsia="zh-CN"/>
              </w:rPr>
            </w:pPr>
            <w:r>
              <w:rPr>
                <w:rFonts w:hint="eastAsia" w:hAnsi="宋体"/>
                <w:highlight w:val="none"/>
                <w:lang w:val="en-US" w:eastAsia="zh-CN"/>
              </w:rPr>
              <w:t>2000</w:t>
            </w:r>
          </w:p>
        </w:tc>
        <w:tc>
          <w:tcPr>
            <w:tcW w:w="1579" w:type="dxa"/>
          </w:tcPr>
          <w:p>
            <w:pPr>
              <w:pStyle w:val="25"/>
              <w:spacing w:line="400" w:lineRule="exact"/>
              <w:jc w:val="center"/>
              <w:rPr>
                <w:rFonts w:hAnsi="宋体"/>
                <w:lang w:eastAsia="zh-CN"/>
              </w:rPr>
            </w:pPr>
          </w:p>
        </w:tc>
        <w:tc>
          <w:tcPr>
            <w:tcW w:w="1334" w:type="dxa"/>
          </w:tcPr>
          <w:p>
            <w:pPr>
              <w:pStyle w:val="25"/>
              <w:spacing w:line="400" w:lineRule="exact"/>
              <w:jc w:val="center"/>
              <w:rPr>
                <w:rFonts w:hAnsi="宋体"/>
                <w:lang w:eastAsia="zh-CN"/>
              </w:rPr>
            </w:pPr>
            <w:r>
              <w:rPr>
                <w:rFonts w:hint="eastAsia" w:hAnsi="宋体"/>
                <w:lang w:val="en-US" w:eastAsia="zh-CN"/>
              </w:rPr>
              <w:t>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25"/>
              <w:spacing w:line="400" w:lineRule="exact"/>
              <w:jc w:val="center"/>
              <w:rPr>
                <w:rFonts w:hAnsi="宋体"/>
                <w:lang w:eastAsia="zh-CN"/>
              </w:rPr>
            </w:pPr>
            <w:r>
              <w:rPr>
                <w:rFonts w:hint="eastAsia" w:hAnsi="宋体"/>
                <w:lang w:eastAsia="zh-CN"/>
              </w:rPr>
              <w:t>3</w:t>
            </w:r>
          </w:p>
        </w:tc>
        <w:tc>
          <w:tcPr>
            <w:tcW w:w="2547" w:type="dxa"/>
          </w:tcPr>
          <w:p>
            <w:pPr>
              <w:pStyle w:val="25"/>
              <w:spacing w:line="400" w:lineRule="exact"/>
              <w:jc w:val="center"/>
              <w:rPr>
                <w:rFonts w:hAnsi="宋体"/>
                <w:lang w:eastAsia="zh-CN"/>
              </w:rPr>
            </w:pPr>
            <w:r>
              <w:rPr>
                <w:rFonts w:hint="eastAsia" w:hAnsi="宋体"/>
                <w:sz w:val="20"/>
                <w:szCs w:val="20"/>
                <w:lang w:eastAsia="zh-CN"/>
              </w:rPr>
              <w:t>实用新型专利代理费</w:t>
            </w:r>
          </w:p>
        </w:tc>
        <w:tc>
          <w:tcPr>
            <w:tcW w:w="2347" w:type="dxa"/>
          </w:tcPr>
          <w:p>
            <w:pPr>
              <w:pStyle w:val="25"/>
              <w:spacing w:line="400" w:lineRule="exact"/>
              <w:jc w:val="center"/>
              <w:rPr>
                <w:rFonts w:hint="default" w:hAnsi="宋体"/>
                <w:highlight w:val="none"/>
                <w:lang w:val="en-US" w:eastAsia="zh-CN"/>
              </w:rPr>
            </w:pPr>
            <w:r>
              <w:rPr>
                <w:rFonts w:hint="eastAsia" w:hAnsi="宋体"/>
                <w:highlight w:val="none"/>
                <w:lang w:val="en-US" w:eastAsia="zh-CN"/>
              </w:rPr>
              <w:t>2000</w:t>
            </w:r>
          </w:p>
        </w:tc>
        <w:tc>
          <w:tcPr>
            <w:tcW w:w="1579" w:type="dxa"/>
          </w:tcPr>
          <w:p>
            <w:pPr>
              <w:pStyle w:val="25"/>
              <w:spacing w:line="400" w:lineRule="exact"/>
              <w:jc w:val="center"/>
              <w:rPr>
                <w:rFonts w:hAnsi="宋体"/>
                <w:lang w:eastAsia="zh-CN"/>
              </w:rPr>
            </w:pPr>
          </w:p>
        </w:tc>
        <w:tc>
          <w:tcPr>
            <w:tcW w:w="1334" w:type="dxa"/>
          </w:tcPr>
          <w:p>
            <w:pPr>
              <w:pStyle w:val="25"/>
              <w:spacing w:line="400" w:lineRule="exact"/>
              <w:jc w:val="center"/>
              <w:rPr>
                <w:rFonts w:hint="default" w:hAnsi="宋体"/>
                <w:lang w:val="en-US" w:eastAsia="zh-CN"/>
              </w:rPr>
            </w:pPr>
            <w:r>
              <w:rPr>
                <w:rFonts w:hint="eastAsia" w:hAnsi="宋体"/>
                <w:lang w:val="en-US" w:eastAsia="zh-CN"/>
              </w:rPr>
              <w:t>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25"/>
              <w:spacing w:line="400" w:lineRule="exact"/>
              <w:jc w:val="center"/>
              <w:rPr>
                <w:rFonts w:hint="default" w:hAnsi="宋体"/>
                <w:lang w:val="en-US" w:eastAsia="zh-CN"/>
              </w:rPr>
            </w:pPr>
            <w:r>
              <w:rPr>
                <w:rFonts w:hint="eastAsia" w:hAnsi="宋体"/>
                <w:lang w:val="en-US" w:eastAsia="zh-CN"/>
              </w:rPr>
              <w:t>4</w:t>
            </w:r>
          </w:p>
        </w:tc>
        <w:tc>
          <w:tcPr>
            <w:tcW w:w="2547" w:type="dxa"/>
          </w:tcPr>
          <w:p>
            <w:pPr>
              <w:pStyle w:val="25"/>
              <w:spacing w:line="400" w:lineRule="exact"/>
              <w:jc w:val="center"/>
              <w:rPr>
                <w:rFonts w:hint="eastAsia" w:hAnsi="宋体" w:cs="Courier New"/>
                <w:sz w:val="20"/>
                <w:szCs w:val="20"/>
                <w:lang w:eastAsia="zh-CN"/>
              </w:rPr>
            </w:pPr>
            <w:r>
              <w:rPr>
                <w:rFonts w:hint="eastAsia" w:hAnsi="宋体" w:cs="Courier New"/>
                <w:sz w:val="20"/>
                <w:szCs w:val="20"/>
                <w:lang w:eastAsia="zh-CN"/>
              </w:rPr>
              <w:t>专利年费代缴手续费</w:t>
            </w:r>
          </w:p>
        </w:tc>
        <w:tc>
          <w:tcPr>
            <w:tcW w:w="2347" w:type="dxa"/>
          </w:tcPr>
          <w:p>
            <w:pPr>
              <w:pStyle w:val="25"/>
              <w:spacing w:line="400" w:lineRule="exact"/>
              <w:jc w:val="center"/>
              <w:rPr>
                <w:rFonts w:hint="default" w:hAnsi="宋体" w:cs="Courier New"/>
                <w:sz w:val="20"/>
                <w:szCs w:val="20"/>
                <w:highlight w:val="none"/>
                <w:lang w:val="en-US" w:eastAsia="zh-CN"/>
              </w:rPr>
            </w:pPr>
            <w:r>
              <w:rPr>
                <w:rFonts w:hint="eastAsia" w:hAnsi="宋体" w:cs="Courier New"/>
                <w:sz w:val="20"/>
                <w:szCs w:val="20"/>
                <w:highlight w:val="none"/>
                <w:lang w:val="en-US" w:eastAsia="zh-CN"/>
              </w:rPr>
              <w:t>150</w:t>
            </w:r>
          </w:p>
        </w:tc>
        <w:tc>
          <w:tcPr>
            <w:tcW w:w="1579" w:type="dxa"/>
          </w:tcPr>
          <w:p>
            <w:pPr>
              <w:pStyle w:val="25"/>
              <w:spacing w:line="400" w:lineRule="exact"/>
              <w:jc w:val="center"/>
              <w:rPr>
                <w:rFonts w:hAnsi="宋体"/>
                <w:lang w:eastAsia="zh-CN"/>
              </w:rPr>
            </w:pPr>
          </w:p>
        </w:tc>
        <w:tc>
          <w:tcPr>
            <w:tcW w:w="1334" w:type="dxa"/>
          </w:tcPr>
          <w:p>
            <w:pPr>
              <w:pStyle w:val="25"/>
              <w:spacing w:line="400" w:lineRule="exact"/>
              <w:jc w:val="center"/>
              <w:rPr>
                <w:rFonts w:hAnsi="宋体"/>
                <w:lang w:eastAsia="zh-CN"/>
              </w:rPr>
            </w:pPr>
            <w:r>
              <w:rPr>
                <w:rFonts w:hint="eastAsia" w:hAnsi="宋体"/>
                <w:lang w:val="en-US" w:eastAsia="zh-CN"/>
              </w:rPr>
              <w:t>满分10分</w:t>
            </w:r>
          </w:p>
        </w:tc>
      </w:tr>
    </w:tbl>
    <w:p>
      <w:pPr>
        <w:pStyle w:val="2"/>
        <w:rPr>
          <w:rFonts w:hint="eastAsia" w:ascii="Times New Roman" w:hAnsi="ˎ̥"/>
          <w:sz w:val="28"/>
          <w:szCs w:val="28"/>
          <w:lang w:eastAsia="zh-CN"/>
        </w:rPr>
      </w:pPr>
    </w:p>
    <w:p>
      <w:pPr>
        <w:snapToGrid w:val="0"/>
        <w:spacing w:line="360" w:lineRule="auto"/>
        <w:rPr>
          <w:rFonts w:asciiTheme="minorEastAsia" w:hAnsiTheme="minorEastAsia" w:eastAsiaTheme="minorEastAsia"/>
          <w:sz w:val="24"/>
          <w:szCs w:val="24"/>
          <w:lang w:eastAsia="zh-CN"/>
        </w:rPr>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460" w:lineRule="exact"/>
        <w:ind w:firstLine="560" w:firstLineChars="200"/>
        <w:rPr>
          <w:color w:val="00B050"/>
          <w:sz w:val="28"/>
          <w:lang w:eastAsia="zh-CN"/>
        </w:rPr>
      </w:pPr>
    </w:p>
    <w:p>
      <w:pPr>
        <w:spacing w:line="460" w:lineRule="exact"/>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36</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36</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134D2"/>
    <w:rsid w:val="00025717"/>
    <w:rsid w:val="000277D1"/>
    <w:rsid w:val="000367ED"/>
    <w:rsid w:val="00037D7F"/>
    <w:rsid w:val="00052C0E"/>
    <w:rsid w:val="00057E4C"/>
    <w:rsid w:val="00060DB7"/>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67BD7"/>
    <w:rsid w:val="0017327B"/>
    <w:rsid w:val="001733F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07AC2"/>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05D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355C7"/>
    <w:rsid w:val="0034075C"/>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13FB"/>
    <w:rsid w:val="004022EC"/>
    <w:rsid w:val="0040417A"/>
    <w:rsid w:val="00405092"/>
    <w:rsid w:val="00407E93"/>
    <w:rsid w:val="00410C69"/>
    <w:rsid w:val="0041197D"/>
    <w:rsid w:val="00413501"/>
    <w:rsid w:val="00420DB7"/>
    <w:rsid w:val="00426C34"/>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6032"/>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138F"/>
    <w:rsid w:val="005D5BB2"/>
    <w:rsid w:val="005E2211"/>
    <w:rsid w:val="005E2CFD"/>
    <w:rsid w:val="005E2EB3"/>
    <w:rsid w:val="005E7AF2"/>
    <w:rsid w:val="005F21D1"/>
    <w:rsid w:val="005F32BA"/>
    <w:rsid w:val="005F4BA4"/>
    <w:rsid w:val="00603968"/>
    <w:rsid w:val="00606A94"/>
    <w:rsid w:val="00607563"/>
    <w:rsid w:val="00611D91"/>
    <w:rsid w:val="006149C8"/>
    <w:rsid w:val="006152B6"/>
    <w:rsid w:val="00622985"/>
    <w:rsid w:val="006238C7"/>
    <w:rsid w:val="006238EE"/>
    <w:rsid w:val="00624F51"/>
    <w:rsid w:val="006268B0"/>
    <w:rsid w:val="00630128"/>
    <w:rsid w:val="00630ACA"/>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5240"/>
    <w:rsid w:val="006E6D55"/>
    <w:rsid w:val="006F0262"/>
    <w:rsid w:val="0070006F"/>
    <w:rsid w:val="00701816"/>
    <w:rsid w:val="00701DE6"/>
    <w:rsid w:val="0070392A"/>
    <w:rsid w:val="007072CB"/>
    <w:rsid w:val="0071080A"/>
    <w:rsid w:val="00711047"/>
    <w:rsid w:val="00713CCD"/>
    <w:rsid w:val="00714008"/>
    <w:rsid w:val="00714DA2"/>
    <w:rsid w:val="0071545F"/>
    <w:rsid w:val="00723041"/>
    <w:rsid w:val="007279F5"/>
    <w:rsid w:val="00730052"/>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A34E2"/>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3FE6"/>
    <w:rsid w:val="00895AAC"/>
    <w:rsid w:val="008A20B3"/>
    <w:rsid w:val="008A28CB"/>
    <w:rsid w:val="008B4179"/>
    <w:rsid w:val="008C03C3"/>
    <w:rsid w:val="008D5AD2"/>
    <w:rsid w:val="008E1769"/>
    <w:rsid w:val="008E1F3F"/>
    <w:rsid w:val="008E2155"/>
    <w:rsid w:val="008E5198"/>
    <w:rsid w:val="008F3559"/>
    <w:rsid w:val="008F68AC"/>
    <w:rsid w:val="009032FB"/>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17FE4"/>
    <w:rsid w:val="00A2542D"/>
    <w:rsid w:val="00A278D7"/>
    <w:rsid w:val="00A33603"/>
    <w:rsid w:val="00A367C8"/>
    <w:rsid w:val="00A37693"/>
    <w:rsid w:val="00A45F18"/>
    <w:rsid w:val="00A614C8"/>
    <w:rsid w:val="00A62247"/>
    <w:rsid w:val="00A6610B"/>
    <w:rsid w:val="00A70480"/>
    <w:rsid w:val="00A7270C"/>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C24FF"/>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62A"/>
    <w:rsid w:val="00C31D86"/>
    <w:rsid w:val="00C36CCA"/>
    <w:rsid w:val="00C40C4E"/>
    <w:rsid w:val="00C41EDF"/>
    <w:rsid w:val="00C518F0"/>
    <w:rsid w:val="00C5267D"/>
    <w:rsid w:val="00C53E9A"/>
    <w:rsid w:val="00C6183F"/>
    <w:rsid w:val="00C6491F"/>
    <w:rsid w:val="00C71916"/>
    <w:rsid w:val="00C76112"/>
    <w:rsid w:val="00C80080"/>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8A1"/>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B1C15"/>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22322"/>
    <w:rsid w:val="00E3205C"/>
    <w:rsid w:val="00E35382"/>
    <w:rsid w:val="00E37D62"/>
    <w:rsid w:val="00E410EA"/>
    <w:rsid w:val="00E50F7B"/>
    <w:rsid w:val="00E56799"/>
    <w:rsid w:val="00E61DA3"/>
    <w:rsid w:val="00E6494A"/>
    <w:rsid w:val="00E655F8"/>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65F9"/>
    <w:rsid w:val="00FF49E8"/>
    <w:rsid w:val="00FF5F83"/>
    <w:rsid w:val="02984126"/>
    <w:rsid w:val="0367315B"/>
    <w:rsid w:val="061139E5"/>
    <w:rsid w:val="06514316"/>
    <w:rsid w:val="06F50B00"/>
    <w:rsid w:val="0706005A"/>
    <w:rsid w:val="076E1278"/>
    <w:rsid w:val="08D1141D"/>
    <w:rsid w:val="0B296DE2"/>
    <w:rsid w:val="10294AA3"/>
    <w:rsid w:val="10E40CA0"/>
    <w:rsid w:val="136130D9"/>
    <w:rsid w:val="159B4BBC"/>
    <w:rsid w:val="18DD4F7E"/>
    <w:rsid w:val="195B58A2"/>
    <w:rsid w:val="197B08B6"/>
    <w:rsid w:val="1E085A14"/>
    <w:rsid w:val="1FF43DDB"/>
    <w:rsid w:val="21933AA2"/>
    <w:rsid w:val="25BF356F"/>
    <w:rsid w:val="25DB0C2D"/>
    <w:rsid w:val="269469E7"/>
    <w:rsid w:val="26DA3690"/>
    <w:rsid w:val="29114C22"/>
    <w:rsid w:val="29FC3B14"/>
    <w:rsid w:val="2B11792E"/>
    <w:rsid w:val="31C54755"/>
    <w:rsid w:val="3216608C"/>
    <w:rsid w:val="34CE14C6"/>
    <w:rsid w:val="34D84CEC"/>
    <w:rsid w:val="35AA7A68"/>
    <w:rsid w:val="37AF5AB7"/>
    <w:rsid w:val="3B1C3371"/>
    <w:rsid w:val="3CC23198"/>
    <w:rsid w:val="3DDF4815"/>
    <w:rsid w:val="3F536F2A"/>
    <w:rsid w:val="3FE669E5"/>
    <w:rsid w:val="484C4C2A"/>
    <w:rsid w:val="50E20351"/>
    <w:rsid w:val="50F63E28"/>
    <w:rsid w:val="5221007F"/>
    <w:rsid w:val="52926B5A"/>
    <w:rsid w:val="545C5E51"/>
    <w:rsid w:val="5486175B"/>
    <w:rsid w:val="57667D24"/>
    <w:rsid w:val="57CE5BC3"/>
    <w:rsid w:val="5AE1516A"/>
    <w:rsid w:val="5B6A3A79"/>
    <w:rsid w:val="5C1A5F7B"/>
    <w:rsid w:val="610E03BE"/>
    <w:rsid w:val="645771F8"/>
    <w:rsid w:val="66E474BB"/>
    <w:rsid w:val="6A54112D"/>
    <w:rsid w:val="6AA035AE"/>
    <w:rsid w:val="6E0F2E14"/>
    <w:rsid w:val="6E3826A4"/>
    <w:rsid w:val="6F1E141D"/>
    <w:rsid w:val="6F5354F8"/>
    <w:rsid w:val="72104B63"/>
    <w:rsid w:val="740A2BDE"/>
    <w:rsid w:val="751839E0"/>
    <w:rsid w:val="76274F93"/>
    <w:rsid w:val="78B73A5E"/>
    <w:rsid w:val="79EB3F2F"/>
    <w:rsid w:val="7A024427"/>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99"/>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91D061-C402-42E5-BD3A-3A0FB1B15FC5}">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36</Pages>
  <Words>2232</Words>
  <Characters>12727</Characters>
  <Lines>106</Lines>
  <Paragraphs>29</Paragraphs>
  <TotalTime>12</TotalTime>
  <ScaleCrop>false</ScaleCrop>
  <LinksUpToDate>false</LinksUpToDate>
  <CharactersWithSpaces>14930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黄梅钦(00004112)</cp:lastModifiedBy>
  <dcterms:modified xsi:type="dcterms:W3CDTF">2024-12-30T09:26:17Z</dcterms:modified>
  <dc:title>公开招标文件（货物服务类）</dc:title>
  <cp:revision>417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8119C9407357457FBD1DFB8C5CE9AA05</vt:lpwstr>
  </property>
</Properties>
</file>