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E5B27">
      <w:pPr>
        <w:pStyle w:val="20"/>
        <w:rPr>
          <w:rFonts w:ascii="Times New Roman"/>
          <w:sz w:val="20"/>
          <w:lang w:eastAsia="zh-CN"/>
        </w:rPr>
      </w:pPr>
    </w:p>
    <w:p w14:paraId="23110177">
      <w:pPr>
        <w:pStyle w:val="20"/>
        <w:rPr>
          <w:rFonts w:ascii="Times New Roman"/>
          <w:sz w:val="20"/>
        </w:rPr>
      </w:pPr>
    </w:p>
    <w:p w14:paraId="5EEC081E">
      <w:pPr>
        <w:pStyle w:val="20"/>
        <w:rPr>
          <w:rFonts w:ascii="Times New Roman"/>
          <w:sz w:val="20"/>
        </w:rPr>
      </w:pPr>
    </w:p>
    <w:p w14:paraId="2A4B9012">
      <w:pPr>
        <w:pStyle w:val="20"/>
        <w:rPr>
          <w:rFonts w:ascii="Times New Roman"/>
          <w:sz w:val="20"/>
        </w:rPr>
      </w:pPr>
    </w:p>
    <w:p w14:paraId="694964DB">
      <w:pPr>
        <w:pStyle w:val="20"/>
        <w:rPr>
          <w:rFonts w:ascii="Times New Roman"/>
          <w:sz w:val="20"/>
        </w:rPr>
      </w:pPr>
    </w:p>
    <w:p w14:paraId="42064876">
      <w:pPr>
        <w:pStyle w:val="20"/>
        <w:rPr>
          <w:rFonts w:ascii="Times New Roman"/>
          <w:sz w:val="20"/>
        </w:rPr>
      </w:pPr>
    </w:p>
    <w:p w14:paraId="03A033E6">
      <w:pPr>
        <w:pStyle w:val="20"/>
        <w:rPr>
          <w:rFonts w:ascii="Times New Roman"/>
          <w:sz w:val="20"/>
        </w:rPr>
      </w:pPr>
    </w:p>
    <w:p w14:paraId="2194CDF6">
      <w:pPr>
        <w:pStyle w:val="20"/>
        <w:spacing w:before="5"/>
        <w:rPr>
          <w:rFonts w:ascii="Times New Roman"/>
          <w:sz w:val="20"/>
        </w:rPr>
      </w:pPr>
    </w:p>
    <w:p w14:paraId="45897447">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14:paraId="72EA8BF9">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电气团队入侵检测系统和安全审计系统设备特征库维护服务项目发包</w:t>
      </w:r>
    </w:p>
    <w:p w14:paraId="7486E19D">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14:paraId="7309F1D7">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FHC-PTCG20241011001</w:t>
      </w:r>
      <w:r>
        <w:rPr>
          <w:rFonts w:hint="eastAsia"/>
          <w:color w:val="000000" w:themeColor="text1"/>
          <w:sz w:val="28"/>
          <w:szCs w:val="28"/>
        </w:rPr>
        <w:t>）</w:t>
      </w:r>
    </w:p>
    <w:p w14:paraId="5FAA6050">
      <w:pPr>
        <w:pStyle w:val="20"/>
        <w:rPr>
          <w:rFonts w:ascii="微软雅黑"/>
          <w:b/>
          <w:sz w:val="94"/>
          <w:lang w:eastAsia="zh-CN"/>
        </w:rPr>
      </w:pPr>
    </w:p>
    <w:p w14:paraId="28BF9AA5">
      <w:pPr>
        <w:pStyle w:val="20"/>
        <w:rPr>
          <w:rFonts w:ascii="微软雅黑"/>
          <w:b/>
          <w:sz w:val="94"/>
          <w:lang w:eastAsia="zh-CN"/>
        </w:rPr>
      </w:pPr>
    </w:p>
    <w:p w14:paraId="6DDF1C02">
      <w:pPr>
        <w:pStyle w:val="20"/>
        <w:rPr>
          <w:rFonts w:ascii="微软雅黑"/>
          <w:b/>
          <w:sz w:val="32"/>
          <w:szCs w:val="32"/>
          <w:lang w:eastAsia="zh-CN"/>
        </w:rPr>
      </w:pPr>
    </w:p>
    <w:p w14:paraId="025C1D2C">
      <w:pPr>
        <w:pStyle w:val="20"/>
        <w:rPr>
          <w:rFonts w:ascii="微软雅黑"/>
          <w:b/>
          <w:sz w:val="32"/>
          <w:szCs w:val="32"/>
          <w:lang w:eastAsia="zh-CN"/>
        </w:rPr>
      </w:pPr>
    </w:p>
    <w:p w14:paraId="3C1A0306">
      <w:pPr>
        <w:pStyle w:val="20"/>
        <w:rPr>
          <w:rFonts w:ascii="微软雅黑"/>
          <w:b/>
          <w:sz w:val="32"/>
          <w:szCs w:val="32"/>
          <w:lang w:eastAsia="zh-CN"/>
        </w:rPr>
      </w:pPr>
    </w:p>
    <w:p w14:paraId="769D0048">
      <w:pPr>
        <w:pStyle w:val="20"/>
        <w:rPr>
          <w:rFonts w:ascii="微软雅黑"/>
          <w:b/>
          <w:sz w:val="32"/>
          <w:szCs w:val="32"/>
          <w:lang w:eastAsia="zh-CN"/>
        </w:rPr>
      </w:pPr>
    </w:p>
    <w:p w14:paraId="1AB99E40">
      <w:pPr>
        <w:pStyle w:val="20"/>
        <w:rPr>
          <w:rFonts w:ascii="微软雅黑"/>
          <w:b/>
          <w:sz w:val="32"/>
          <w:szCs w:val="32"/>
          <w:lang w:eastAsia="zh-CN"/>
        </w:rPr>
      </w:pPr>
    </w:p>
    <w:p w14:paraId="063AD5CB">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6A1EA6ED">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四年十一</w:t>
      </w:r>
      <w:r>
        <w:rPr>
          <w:rFonts w:hint="eastAsia" w:ascii="微软雅黑" w:eastAsia="微软雅黑"/>
          <w:b/>
          <w:color w:val="000000" w:themeColor="text1"/>
          <w:w w:val="95"/>
          <w:sz w:val="32"/>
          <w:lang w:eastAsia="zh-CN"/>
        </w:rPr>
        <w:t>月</w:t>
      </w:r>
    </w:p>
    <w:p w14:paraId="38AC6403">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14:paraId="502455F0">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39C108FB">
      <w:pPr>
        <w:pStyle w:val="20"/>
        <w:rPr>
          <w:rFonts w:ascii="黑体"/>
          <w:sz w:val="20"/>
          <w:lang w:eastAsia="zh-CN"/>
        </w:rPr>
      </w:pPr>
    </w:p>
    <w:p w14:paraId="14C624F0">
      <w:pPr>
        <w:pStyle w:val="20"/>
        <w:rPr>
          <w:rFonts w:ascii="黑体"/>
          <w:sz w:val="20"/>
          <w:lang w:eastAsia="zh-CN"/>
        </w:rPr>
      </w:pPr>
    </w:p>
    <w:p w14:paraId="2D59CE53">
      <w:pPr>
        <w:pStyle w:val="20"/>
        <w:spacing w:before="9"/>
        <w:rPr>
          <w:rFonts w:ascii="黑体"/>
          <w:lang w:eastAsia="zh-CN"/>
        </w:rPr>
      </w:pPr>
    </w:p>
    <w:p w14:paraId="5DD97122">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14:paraId="110CF858">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14:paraId="211E2AE9">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0D4CCC67">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14:paraId="10062EF0">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3315BE12">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6C07015E">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5BACB980">
      <w:pPr>
        <w:tabs>
          <w:tab w:val="left" w:pos="709"/>
        </w:tabs>
        <w:spacing w:line="360" w:lineRule="auto"/>
        <w:ind w:firstLine="480" w:firstLineChars="200"/>
        <w:rPr>
          <w:sz w:val="24"/>
          <w:szCs w:val="24"/>
          <w:lang w:eastAsia="zh-CN"/>
        </w:rPr>
      </w:pPr>
    </w:p>
    <w:p w14:paraId="423CD863">
      <w:pPr>
        <w:tabs>
          <w:tab w:val="left" w:pos="709"/>
        </w:tabs>
        <w:spacing w:line="360" w:lineRule="auto"/>
        <w:ind w:firstLine="480" w:firstLineChars="200"/>
        <w:rPr>
          <w:sz w:val="24"/>
          <w:szCs w:val="24"/>
          <w:lang w:eastAsia="zh-CN"/>
        </w:rPr>
      </w:pPr>
    </w:p>
    <w:p w14:paraId="74BB2166">
      <w:pPr>
        <w:tabs>
          <w:tab w:val="left" w:pos="709"/>
        </w:tabs>
        <w:spacing w:line="360" w:lineRule="auto"/>
        <w:ind w:firstLine="480" w:firstLineChars="200"/>
        <w:rPr>
          <w:sz w:val="24"/>
          <w:szCs w:val="24"/>
          <w:lang w:eastAsia="zh-CN"/>
        </w:rPr>
      </w:pPr>
    </w:p>
    <w:p w14:paraId="4EC65B70">
      <w:pPr>
        <w:tabs>
          <w:tab w:val="left" w:pos="709"/>
        </w:tabs>
        <w:spacing w:line="360" w:lineRule="auto"/>
        <w:ind w:firstLine="480" w:firstLineChars="200"/>
        <w:rPr>
          <w:sz w:val="24"/>
          <w:szCs w:val="24"/>
          <w:lang w:eastAsia="zh-CN"/>
        </w:rPr>
      </w:pPr>
    </w:p>
    <w:p w14:paraId="60D0A53C">
      <w:pPr>
        <w:tabs>
          <w:tab w:val="left" w:pos="709"/>
        </w:tabs>
        <w:spacing w:line="360" w:lineRule="auto"/>
        <w:ind w:firstLine="480" w:firstLineChars="200"/>
        <w:rPr>
          <w:sz w:val="24"/>
          <w:szCs w:val="24"/>
          <w:lang w:eastAsia="zh-CN"/>
        </w:rPr>
      </w:pPr>
    </w:p>
    <w:p w14:paraId="267F7A05">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19CBBB5B">
      <w:pPr>
        <w:tabs>
          <w:tab w:val="left" w:pos="709"/>
        </w:tabs>
        <w:spacing w:line="360" w:lineRule="auto"/>
        <w:ind w:firstLine="480" w:firstLineChars="200"/>
        <w:rPr>
          <w:sz w:val="24"/>
          <w:szCs w:val="24"/>
          <w:lang w:eastAsia="zh-CN"/>
        </w:rPr>
      </w:pPr>
      <w:r>
        <w:rPr>
          <w:sz w:val="24"/>
          <w:szCs w:val="24"/>
          <w:lang w:eastAsia="zh-CN"/>
        </w:rPr>
        <w:t>附件二：参选文件（范本）</w:t>
      </w:r>
    </w:p>
    <w:p w14:paraId="65141DB7">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3D031ACF">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14:paraId="2F6BFA80">
      <w:pPr>
        <w:pStyle w:val="20"/>
        <w:rPr>
          <w:b/>
          <w:sz w:val="28"/>
          <w:lang w:eastAsia="zh-CN"/>
        </w:rPr>
      </w:pPr>
    </w:p>
    <w:p w14:paraId="53E114A6">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福建福海创石油化工有限公司电气团队入侵检测系统和安全审计系统设备特征库维护服务项目发包（项目编号：FHC-PTCG20241011001</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14:paraId="2FDFC5D4">
      <w:pPr>
        <w:keepNext w:val="0"/>
        <w:keepLines w:val="0"/>
        <w:pageBreakBefore w:val="0"/>
        <w:widowControl w:val="0"/>
        <w:tabs>
          <w:tab w:val="left" w:pos="709"/>
        </w:tabs>
        <w:kinsoku/>
        <w:wordWrap/>
        <w:overflowPunct/>
        <w:topLinePunct w:val="0"/>
        <w:bidi w:val="0"/>
        <w:snapToGrid/>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65E46D33">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项目名称：福建福海创石油化工有限公司电气团队入侵检测系统和安全审计系统设备特征库维护服务项目发包</w:t>
      </w:r>
    </w:p>
    <w:p w14:paraId="61052424">
      <w:pPr>
        <w:keepNext w:val="0"/>
        <w:keepLines w:val="0"/>
        <w:pageBreakBefore w:val="0"/>
        <w:widowControl w:val="0"/>
        <w:tabs>
          <w:tab w:val="left" w:pos="709"/>
        </w:tabs>
        <w:kinsoku/>
        <w:wordWrap/>
        <w:overflowPunct/>
        <w:topLinePunct w:val="0"/>
        <w:bidi w:val="0"/>
        <w:snapToGrid/>
        <w:spacing w:line="360" w:lineRule="auto"/>
        <w:ind w:firstLine="480" w:firstLineChars="200"/>
        <w:rPr>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详见附件1《发包说明》</w:t>
      </w:r>
    </w:p>
    <w:p w14:paraId="091CD9E3">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21</w:t>
      </w:r>
      <w:r>
        <w:rPr>
          <w:sz w:val="24"/>
          <w:szCs w:val="24"/>
          <w:lang w:eastAsia="zh-CN"/>
        </w:rPr>
        <w:t>万元</w:t>
      </w:r>
      <w:r>
        <w:rPr>
          <w:rFonts w:hint="eastAsia"/>
          <w:sz w:val="24"/>
          <w:szCs w:val="24"/>
          <w:lang w:eastAsia="zh-CN"/>
        </w:rPr>
        <w:t>（</w:t>
      </w:r>
      <w:r>
        <w:rPr>
          <w:rFonts w:hint="eastAsia"/>
          <w:sz w:val="24"/>
          <w:szCs w:val="24"/>
          <w:lang w:val="en-US" w:eastAsia="zh-CN"/>
        </w:rPr>
        <w:t>不含税</w:t>
      </w:r>
      <w:r>
        <w:rPr>
          <w:rFonts w:hint="eastAsia"/>
          <w:sz w:val="24"/>
          <w:szCs w:val="24"/>
          <w:lang w:eastAsia="zh-CN"/>
        </w:rPr>
        <w:t>）</w:t>
      </w:r>
    </w:p>
    <w:p w14:paraId="5E9DB082">
      <w:pPr>
        <w:pStyle w:val="2"/>
        <w:keepNext w:val="0"/>
        <w:keepLines w:val="0"/>
        <w:pageBreakBefore w:val="0"/>
        <w:widowControl w:val="0"/>
        <w:kinsoku/>
        <w:wordWrap/>
        <w:overflowPunct/>
        <w:topLinePunct w:val="0"/>
        <w:bidi w:val="0"/>
        <w:snapToGrid/>
        <w:spacing w:line="360" w:lineRule="auto"/>
        <w:ind w:firstLine="480" w:firstLineChars="200"/>
        <w:rPr>
          <w:rFonts w:hint="eastAsia" w:eastAsia="宋体"/>
          <w:lang w:val="en-US" w:eastAsia="zh-CN"/>
        </w:rPr>
      </w:pPr>
      <w:r>
        <w:rPr>
          <w:rFonts w:hint="eastAsia"/>
          <w:sz w:val="24"/>
          <w:szCs w:val="24"/>
          <w:lang w:val="en-US" w:eastAsia="zh-CN"/>
        </w:rPr>
        <w:t>4.工期要求：</w:t>
      </w:r>
      <w:r>
        <w:rPr>
          <w:rFonts w:hint="eastAsia" w:ascii="宋体" w:hAnsi="宋体" w:eastAsia="宋体" w:cs="宋体"/>
          <w:sz w:val="24"/>
          <w:szCs w:val="24"/>
          <w:lang w:val="en-US" w:eastAsia="zh-CN" w:bidi="ar-SA"/>
        </w:rPr>
        <w:t>合同签订后五天内完成</w:t>
      </w:r>
      <w:r>
        <w:rPr>
          <w:rFonts w:hint="eastAsia" w:hAnsi="宋体" w:cs="宋体"/>
          <w:sz w:val="24"/>
          <w:szCs w:val="24"/>
          <w:lang w:val="en-US" w:eastAsia="zh-CN" w:bidi="ar-SA"/>
        </w:rPr>
        <w:t>。</w:t>
      </w:r>
    </w:p>
    <w:p w14:paraId="16BE6571">
      <w:pPr>
        <w:keepNext w:val="0"/>
        <w:keepLines w:val="0"/>
        <w:pageBreakBefore w:val="0"/>
        <w:widowControl w:val="0"/>
        <w:tabs>
          <w:tab w:val="left" w:pos="709"/>
        </w:tabs>
        <w:kinsoku/>
        <w:wordWrap/>
        <w:overflowPunct/>
        <w:topLinePunct w:val="0"/>
        <w:bidi w:val="0"/>
        <w:snapToGrid/>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14:paraId="3D366B81">
      <w:pPr>
        <w:tabs>
          <w:tab w:val="left" w:pos="709"/>
        </w:tabs>
        <w:spacing w:line="360" w:lineRule="auto"/>
        <w:ind w:firstLine="480"/>
        <w:rPr>
          <w:rFonts w:hint="eastAsia"/>
          <w:sz w:val="24"/>
          <w:szCs w:val="24"/>
          <w:lang w:eastAsia="zh-CN"/>
        </w:rPr>
      </w:pPr>
      <w:r>
        <w:rPr>
          <w:rFonts w:hint="eastAsia"/>
          <w:sz w:val="24"/>
          <w:szCs w:val="24"/>
          <w:lang w:eastAsia="zh-CN"/>
        </w:rPr>
        <w:t>1.参选人必须具备有效的企业法人营业执照，具有在中华人民共和国注册的法人资格；</w:t>
      </w:r>
    </w:p>
    <w:p w14:paraId="4CC3A100">
      <w:pPr>
        <w:widowControl/>
        <w:spacing w:line="360" w:lineRule="auto"/>
        <w:ind w:firstLine="480" w:firstLineChars="200"/>
        <w:jc w:val="left"/>
        <w:rPr>
          <w:rFonts w:hint="eastAsia"/>
          <w:sz w:val="24"/>
          <w:szCs w:val="24"/>
          <w:lang w:eastAsia="zh-CN"/>
        </w:rPr>
      </w:pPr>
      <w:r>
        <w:rPr>
          <w:rFonts w:hint="eastAsia"/>
          <w:sz w:val="24"/>
          <w:szCs w:val="24"/>
          <w:lang w:eastAsia="zh-CN"/>
        </w:rPr>
        <w:t>2.参选人应</w:t>
      </w:r>
      <w:r>
        <w:rPr>
          <w:rFonts w:hint="eastAsia" w:ascii="宋体" w:hAnsi="宋体" w:eastAsia="宋体" w:cs="Times New Roman"/>
          <w:sz w:val="24"/>
        </w:rPr>
        <w:t>具有完善的质量保证体系及其质量认证证明等</w:t>
      </w:r>
      <w:r>
        <w:rPr>
          <w:rFonts w:hint="eastAsia"/>
          <w:sz w:val="24"/>
          <w:szCs w:val="24"/>
          <w:lang w:eastAsia="zh-CN"/>
        </w:rPr>
        <w:t>；</w:t>
      </w:r>
    </w:p>
    <w:p w14:paraId="3A1593D8">
      <w:pPr>
        <w:widowControl/>
        <w:spacing w:line="360" w:lineRule="auto"/>
        <w:ind w:firstLine="480" w:firstLineChars="200"/>
        <w:jc w:val="left"/>
        <w:rPr>
          <w:rFonts w:hint="eastAsia"/>
          <w:sz w:val="24"/>
          <w:szCs w:val="24"/>
          <w:lang w:eastAsia="zh-CN"/>
        </w:rPr>
      </w:pPr>
      <w:r>
        <w:rPr>
          <w:rFonts w:hint="eastAsia"/>
          <w:sz w:val="24"/>
          <w:szCs w:val="24"/>
          <w:lang w:eastAsia="zh-CN"/>
        </w:rPr>
        <w:t>3.参选人需具备熟悉网络入侵检测系统装置及工控安全审计装置的维护能力，并提供近三年完成同类型服务业绩（</w:t>
      </w:r>
      <w:r>
        <w:rPr>
          <w:rFonts w:hint="eastAsia"/>
          <w:sz w:val="24"/>
          <w:szCs w:val="24"/>
          <w:lang w:val="en-US" w:eastAsia="zh-CN"/>
        </w:rPr>
        <w:t>需提供</w:t>
      </w:r>
      <w:r>
        <w:rPr>
          <w:rFonts w:hint="eastAsia"/>
          <w:sz w:val="24"/>
          <w:szCs w:val="24"/>
          <w:lang w:eastAsia="zh-CN"/>
        </w:rPr>
        <w:t>至少3份</w:t>
      </w:r>
      <w:r>
        <w:rPr>
          <w:rFonts w:hint="eastAsia"/>
          <w:sz w:val="24"/>
          <w:szCs w:val="24"/>
          <w:lang w:val="en-US" w:eastAsia="zh-CN"/>
        </w:rPr>
        <w:t>合同及相应发票扫描件（</w:t>
      </w:r>
      <w:r>
        <w:rPr>
          <w:rFonts w:hint="eastAsia"/>
          <w:sz w:val="24"/>
          <w:szCs w:val="24"/>
          <w:lang w:eastAsia="zh-CN"/>
        </w:rPr>
        <w:t>签字盖章</w:t>
      </w:r>
      <w:r>
        <w:rPr>
          <w:rFonts w:hint="eastAsia"/>
          <w:sz w:val="24"/>
          <w:szCs w:val="24"/>
          <w:lang w:val="en-US" w:eastAsia="zh-CN"/>
        </w:rPr>
        <w:t>的合同</w:t>
      </w:r>
      <w:r>
        <w:rPr>
          <w:rFonts w:hint="eastAsia"/>
          <w:sz w:val="24"/>
          <w:szCs w:val="24"/>
          <w:lang w:eastAsia="zh-CN"/>
        </w:rPr>
        <w:t>封面及</w:t>
      </w:r>
      <w:r>
        <w:rPr>
          <w:rFonts w:hint="eastAsia"/>
          <w:sz w:val="24"/>
          <w:szCs w:val="24"/>
          <w:lang w:val="en-US" w:eastAsia="zh-CN"/>
        </w:rPr>
        <w:t>详细</w:t>
      </w:r>
      <w:r>
        <w:rPr>
          <w:rFonts w:hint="eastAsia"/>
          <w:sz w:val="24"/>
          <w:szCs w:val="24"/>
          <w:lang w:eastAsia="zh-CN"/>
        </w:rPr>
        <w:t>设备型号</w:t>
      </w:r>
      <w:r>
        <w:rPr>
          <w:rFonts w:hint="eastAsia"/>
          <w:sz w:val="24"/>
          <w:szCs w:val="24"/>
          <w:lang w:val="en-US" w:eastAsia="zh-CN"/>
        </w:rPr>
        <w:t>）</w:t>
      </w:r>
      <w:r>
        <w:rPr>
          <w:rFonts w:hint="eastAsia"/>
          <w:sz w:val="24"/>
          <w:szCs w:val="24"/>
          <w:lang w:eastAsia="zh-CN"/>
        </w:rPr>
        <w:t>）；</w:t>
      </w:r>
    </w:p>
    <w:p w14:paraId="493814F7">
      <w:pPr>
        <w:widowControl/>
        <w:spacing w:line="360" w:lineRule="auto"/>
        <w:ind w:firstLine="480" w:firstLineChars="200"/>
        <w:jc w:val="left"/>
        <w:rPr>
          <w:rFonts w:hint="eastAsia"/>
          <w:sz w:val="24"/>
          <w:szCs w:val="24"/>
          <w:lang w:eastAsia="zh-CN"/>
        </w:rPr>
      </w:pPr>
      <w:r>
        <w:rPr>
          <w:rFonts w:hint="eastAsia"/>
          <w:sz w:val="24"/>
          <w:szCs w:val="24"/>
          <w:lang w:val="en-US" w:eastAsia="zh-CN"/>
        </w:rPr>
        <w:t>4.参选人需提供</w:t>
      </w:r>
      <w:r>
        <w:rPr>
          <w:rFonts w:hint="eastAsia" w:ascii="宋体" w:hAnsi="宋体" w:eastAsia="宋体" w:cs="宋体"/>
          <w:color w:val="000000"/>
          <w:kern w:val="0"/>
          <w:sz w:val="24"/>
        </w:rPr>
        <w:t>设备原厂</w:t>
      </w:r>
      <w:r>
        <w:rPr>
          <w:rFonts w:hint="eastAsia" w:cs="宋体"/>
          <w:color w:val="000000"/>
          <w:kern w:val="0"/>
          <w:sz w:val="24"/>
          <w:lang w:val="en-US" w:eastAsia="zh-CN"/>
        </w:rPr>
        <w:t>出具的</w:t>
      </w:r>
      <w:r>
        <w:rPr>
          <w:rFonts w:hint="eastAsia" w:ascii="宋体" w:hAnsi="宋体" w:eastAsia="宋体" w:cs="宋体"/>
          <w:color w:val="000000"/>
          <w:kern w:val="0"/>
          <w:sz w:val="24"/>
        </w:rPr>
        <w:t>网络入侵检测系统装置及工控安全审计装置证书服务授权服务承诺函。</w:t>
      </w:r>
    </w:p>
    <w:p w14:paraId="168B28C1">
      <w:pPr>
        <w:tabs>
          <w:tab w:val="left" w:pos="709"/>
        </w:tabs>
        <w:spacing w:line="360" w:lineRule="auto"/>
        <w:ind w:firstLine="480"/>
        <w:rPr>
          <w:rFonts w:hint="eastAsia"/>
          <w:sz w:val="24"/>
          <w:szCs w:val="24"/>
          <w:lang w:eastAsia="zh-CN"/>
        </w:rPr>
      </w:pPr>
      <w:r>
        <w:rPr>
          <w:rFonts w:hint="eastAsia"/>
          <w:sz w:val="24"/>
          <w:szCs w:val="24"/>
          <w:lang w:val="en-US" w:eastAsia="zh-CN"/>
        </w:rPr>
        <w:t>5</w:t>
      </w:r>
      <w:r>
        <w:rPr>
          <w:rFonts w:hint="eastAsia"/>
          <w:sz w:val="24"/>
          <w:szCs w:val="24"/>
          <w:lang w:eastAsia="zh-CN"/>
        </w:rPr>
        <w:t>.</w:t>
      </w:r>
      <w:r>
        <w:rPr>
          <w:rFonts w:hint="eastAsia"/>
          <w:sz w:val="24"/>
          <w:szCs w:val="24"/>
          <w:lang w:val="en-US" w:eastAsia="zh-CN"/>
        </w:rPr>
        <w:t>参选人</w:t>
      </w:r>
      <w:r>
        <w:rPr>
          <w:rFonts w:hint="eastAsia"/>
          <w:sz w:val="24"/>
          <w:szCs w:val="24"/>
          <w:lang w:eastAsia="zh-CN"/>
        </w:rPr>
        <w:t>与比选人无诉讼纠纷，没有失信黑名单记录（以最高院失信被执行人系统发布信息为准）；</w:t>
      </w:r>
    </w:p>
    <w:p w14:paraId="324E2303">
      <w:pPr>
        <w:tabs>
          <w:tab w:val="left" w:pos="709"/>
        </w:tabs>
        <w:spacing w:line="360" w:lineRule="auto"/>
        <w:ind w:firstLine="480"/>
        <w:rPr>
          <w:rFonts w:hint="eastAsia"/>
          <w:lang w:eastAsia="zh-CN"/>
        </w:rPr>
      </w:pPr>
      <w:r>
        <w:rPr>
          <w:rFonts w:hint="eastAsia"/>
          <w:sz w:val="24"/>
          <w:szCs w:val="24"/>
          <w:lang w:val="en-US" w:eastAsia="zh-CN"/>
        </w:rPr>
        <w:t>6</w:t>
      </w:r>
      <w:r>
        <w:rPr>
          <w:rFonts w:hint="eastAsia"/>
          <w:sz w:val="24"/>
          <w:szCs w:val="24"/>
          <w:lang w:eastAsia="zh-CN"/>
        </w:rPr>
        <w:t>.本项目不接受联合体投标。</w:t>
      </w:r>
    </w:p>
    <w:p w14:paraId="2AE3A6F2">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30086AF1">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11</w:t>
      </w:r>
      <w:r>
        <w:rPr>
          <w:rFonts w:hint="eastAsia"/>
          <w:color w:val="000000" w:themeColor="text1"/>
          <w:sz w:val="24"/>
          <w:szCs w:val="24"/>
          <w:lang w:eastAsia="zh-CN"/>
        </w:rPr>
        <w:t>月</w:t>
      </w:r>
      <w:r>
        <w:rPr>
          <w:rFonts w:hint="eastAsia"/>
          <w:color w:val="000000" w:themeColor="text1"/>
          <w:sz w:val="24"/>
          <w:szCs w:val="24"/>
          <w:lang w:val="en-US" w:eastAsia="zh-CN"/>
        </w:rPr>
        <w:t>6</w:t>
      </w:r>
      <w:r>
        <w:rPr>
          <w:rFonts w:hint="eastAsia"/>
          <w:color w:val="000000" w:themeColor="text1"/>
          <w:sz w:val="24"/>
          <w:szCs w:val="24"/>
          <w:lang w:eastAsia="zh-CN"/>
        </w:rPr>
        <w:t>日至</w:t>
      </w:r>
      <w:r>
        <w:rPr>
          <w:rFonts w:hint="eastAsia"/>
          <w:color w:val="000000" w:themeColor="text1"/>
          <w:sz w:val="24"/>
          <w:szCs w:val="24"/>
          <w:lang w:val="en-US" w:eastAsia="zh-CN"/>
        </w:rPr>
        <w:t>15</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14:paraId="33B9D126">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14:paraId="3CAB3226">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14:paraId="5D81AAB3">
      <w:pPr>
        <w:pStyle w:val="2"/>
        <w:keepNext w:val="0"/>
        <w:keepLines w:val="0"/>
        <w:pageBreakBefore w:val="0"/>
        <w:widowControl w:val="0"/>
        <w:kinsoku/>
        <w:wordWrap/>
        <w:overflowPunct/>
        <w:topLinePunct w:val="0"/>
        <w:bidi w:val="0"/>
        <w:snapToGrid/>
        <w:spacing w:line="360" w:lineRule="auto"/>
        <w:ind w:firstLine="480" w:firstLineChars="200"/>
        <w:rPr>
          <w:rFonts w:hint="eastAsia" w:eastAsia="宋体"/>
          <w:lang w:val="en-US" w:eastAsia="zh-CN"/>
        </w:rPr>
      </w:pPr>
      <w:r>
        <w:rPr>
          <w:rFonts w:hint="eastAsia"/>
          <w:color w:val="000000" w:themeColor="text1"/>
          <w:sz w:val="24"/>
          <w:szCs w:val="24"/>
          <w:lang w:eastAsia="zh-CN"/>
        </w:rPr>
        <w:t>（2）营业执照（加盖单位公章的扫描件）。</w:t>
      </w:r>
    </w:p>
    <w:p w14:paraId="741DB7E9">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w:t>
      </w:r>
      <w:r>
        <w:rPr>
          <w:rFonts w:hint="eastAsia"/>
          <w:color w:val="000000" w:themeColor="text1"/>
          <w:sz w:val="24"/>
          <w:szCs w:val="24"/>
          <w:lang w:val="en-US" w:eastAsia="zh-CN"/>
        </w:rPr>
        <w:t>可到现场</w:t>
      </w:r>
      <w:r>
        <w:rPr>
          <w:rFonts w:hint="eastAsia"/>
          <w:color w:val="000000" w:themeColor="text1"/>
          <w:sz w:val="24"/>
          <w:szCs w:val="24"/>
          <w:lang w:eastAsia="zh-CN"/>
        </w:rPr>
        <w:t>与现场技术人员进行前期</w:t>
      </w:r>
      <w:r>
        <w:rPr>
          <w:rFonts w:hint="eastAsia"/>
          <w:color w:val="000000" w:themeColor="text1"/>
          <w:sz w:val="24"/>
          <w:szCs w:val="24"/>
          <w:lang w:val="en-US" w:eastAsia="zh-CN"/>
        </w:rPr>
        <w:t>现场勘察及技术交流</w:t>
      </w:r>
      <w:r>
        <w:rPr>
          <w:rFonts w:hint="eastAsia"/>
          <w:color w:val="000000" w:themeColor="text1"/>
          <w:sz w:val="24"/>
          <w:szCs w:val="24"/>
          <w:lang w:eastAsia="zh-CN"/>
        </w:rPr>
        <w:t>。如有异议需在</w:t>
      </w:r>
      <w:r>
        <w:rPr>
          <w:rFonts w:hint="eastAsia"/>
          <w:color w:val="000000" w:themeColor="text1"/>
          <w:sz w:val="24"/>
          <w:szCs w:val="24"/>
          <w:lang w:val="en-US" w:eastAsia="zh-CN"/>
        </w:rPr>
        <w:t>比选</w:t>
      </w:r>
      <w:r>
        <w:rPr>
          <w:rFonts w:hint="eastAsia"/>
          <w:color w:val="000000" w:themeColor="text1"/>
          <w:sz w:val="24"/>
          <w:szCs w:val="24"/>
          <w:lang w:eastAsia="zh-CN"/>
        </w:rPr>
        <w:t>前提出，</w:t>
      </w:r>
      <w:r>
        <w:rPr>
          <w:rFonts w:hint="eastAsia"/>
          <w:color w:val="000000" w:themeColor="text1"/>
          <w:sz w:val="24"/>
          <w:szCs w:val="24"/>
          <w:lang w:val="en-US" w:eastAsia="zh-CN"/>
        </w:rPr>
        <w:t>参选人参加比选</w:t>
      </w:r>
      <w:r>
        <w:rPr>
          <w:rFonts w:hint="eastAsia"/>
          <w:color w:val="000000" w:themeColor="text1"/>
          <w:sz w:val="24"/>
          <w:szCs w:val="24"/>
          <w:lang w:eastAsia="zh-CN"/>
        </w:rPr>
        <w:t>即视为已充分了解现场情况、技术要求、安全要求等。</w:t>
      </w:r>
    </w:p>
    <w:p w14:paraId="73D67DA8">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14:paraId="56ECB16E">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484C3B1A">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14:paraId="736C689F">
      <w:pPr>
        <w:autoSpaceDE/>
        <w:autoSpaceDN/>
        <w:spacing w:line="360" w:lineRule="auto"/>
        <w:ind w:firstLine="480" w:firstLineChars="200"/>
        <w:jc w:val="both"/>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asciiTheme="majorEastAsia" w:hAnsiTheme="majorEastAsia" w:eastAsiaTheme="majorEastAsia"/>
          <w:bCs/>
          <w:sz w:val="24"/>
          <w:szCs w:val="24"/>
          <w:lang w:val="en-US" w:eastAsia="zh-CN"/>
        </w:rPr>
        <w:t>2024年11月16</w:t>
      </w:r>
      <w:bookmarkStart w:id="1" w:name="_GoBack"/>
      <w:bookmarkEnd w:id="1"/>
      <w:r>
        <w:rPr>
          <w:rFonts w:hint="eastAsia" w:asciiTheme="majorEastAsia" w:hAnsiTheme="majorEastAsia" w:eastAsiaTheme="majorEastAsia"/>
          <w:bCs/>
          <w:sz w:val="24"/>
          <w:szCs w:val="24"/>
          <w:lang w:val="en-US" w:eastAsia="zh-CN"/>
        </w:rPr>
        <w:t>日12时止。</w:t>
      </w:r>
    </w:p>
    <w:p w14:paraId="2C5BE16D">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五、参选保证金</w:t>
      </w:r>
    </w:p>
    <w:p w14:paraId="1C558680">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4000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14:paraId="319AB945">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开户名称：福建福海创石油化工有限公司</w:t>
      </w:r>
    </w:p>
    <w:p w14:paraId="27E00F46">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开户银行：中国银行漳州古雷支行</w:t>
      </w:r>
    </w:p>
    <w:p w14:paraId="732039E3">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帐号：406574816628</w:t>
      </w:r>
    </w:p>
    <w:p w14:paraId="506BFFC5">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注明用途：</w:t>
      </w:r>
      <w:r>
        <w:rPr>
          <w:rFonts w:hint="eastAsia"/>
          <w:b w:val="0"/>
          <w:bCs/>
          <w:snapToGrid w:val="0"/>
          <w:color w:val="000000" w:themeColor="text1"/>
          <w:spacing w:val="8"/>
          <w:sz w:val="24"/>
          <w:szCs w:val="24"/>
          <w:lang w:val="en-US" w:eastAsia="zh-CN"/>
        </w:rPr>
        <w:t>电气团队入侵检测系统和安全审计系统设备特征库维护服务项目参选保证金</w:t>
      </w:r>
    </w:p>
    <w:p w14:paraId="0188048F">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参选保证金有效期：90日历天。</w:t>
      </w:r>
    </w:p>
    <w:p w14:paraId="03F74E62">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0B5A86CB">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14:paraId="23FAEEB4">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Style w:val="54"/>
          <w:rFonts w:hint="eastAsia"/>
          <w:sz w:val="24"/>
          <w:szCs w:val="24"/>
          <w:lang w:eastAsia="zh-CN"/>
        </w:rPr>
        <w:t>xydai@fhcpec.com.cn</w:t>
      </w:r>
      <w:r>
        <w:rPr>
          <w:rFonts w:hint="eastAsia"/>
          <w:color w:val="000000" w:themeColor="text1"/>
          <w:sz w:val="24"/>
          <w:szCs w:val="24"/>
          <w:lang w:eastAsia="zh-CN"/>
        </w:rPr>
        <w:fldChar w:fldCharType="end"/>
      </w:r>
    </w:p>
    <w:p w14:paraId="5BBBCDB6">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sz w:val="24"/>
          <w:szCs w:val="24"/>
          <w:lang w:val="en-US" w:eastAsia="zh-CN" w:bidi="ar-SA"/>
        </w:rPr>
      </w:pPr>
      <w:r>
        <w:rPr>
          <w:rFonts w:hint="eastAsia"/>
          <w:lang w:val="en-US" w:eastAsia="zh-CN"/>
        </w:rPr>
        <w:t xml:space="preserve">   </w:t>
      </w:r>
      <w:r>
        <w:rPr>
          <w:rFonts w:hint="eastAsia" w:hAnsi="宋体" w:cs="宋体"/>
          <w:sz w:val="24"/>
          <w:szCs w:val="24"/>
          <w:lang w:val="en-US" w:eastAsia="zh-CN" w:bidi="ar-SA"/>
        </w:rPr>
        <w:t>技术联系人：陈重炫 电话：18350660255 邮箱：chenzx@fhcpec.com.cn</w:t>
      </w:r>
    </w:p>
    <w:p w14:paraId="1427B813">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纪检监察室电话：0596-6311774  </w:t>
      </w:r>
    </w:p>
    <w:p w14:paraId="6DB0F417">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联系地址：漳州市漳浦县杜浔镇杜昌路9号</w:t>
      </w:r>
    </w:p>
    <w:p w14:paraId="51E3973B">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邮编：363216</w:t>
      </w:r>
    </w:p>
    <w:p w14:paraId="03E2DBA8">
      <w:pPr>
        <w:spacing w:line="360" w:lineRule="auto"/>
        <w:rPr>
          <w:sz w:val="24"/>
          <w:szCs w:val="24"/>
          <w:lang w:eastAsia="zh-CN"/>
        </w:rPr>
      </w:pPr>
    </w:p>
    <w:p w14:paraId="3BF266DB">
      <w:pPr>
        <w:pStyle w:val="3"/>
        <w:tabs>
          <w:tab w:val="left" w:pos="1262"/>
        </w:tabs>
        <w:spacing w:line="355" w:lineRule="exact"/>
        <w:ind w:left="0" w:right="108"/>
        <w:jc w:val="center"/>
        <w:rPr>
          <w:rFonts w:hint="eastAsia"/>
          <w:sz w:val="24"/>
          <w:szCs w:val="24"/>
          <w:lang w:eastAsia="zh-CN"/>
        </w:rPr>
      </w:pPr>
      <w:r>
        <w:rPr>
          <w:rFonts w:hint="eastAsia"/>
          <w:sz w:val="24"/>
          <w:szCs w:val="24"/>
          <w:lang w:eastAsia="zh-CN"/>
        </w:rPr>
        <w:t xml:space="preserve">                                           </w:t>
      </w:r>
    </w:p>
    <w:p w14:paraId="7BDEA653">
      <w:pPr>
        <w:pStyle w:val="3"/>
        <w:tabs>
          <w:tab w:val="left" w:pos="1262"/>
        </w:tabs>
        <w:spacing w:line="355" w:lineRule="exact"/>
        <w:ind w:left="0" w:right="108"/>
        <w:jc w:val="center"/>
        <w:rPr>
          <w:rFonts w:hint="eastAsia"/>
          <w:sz w:val="24"/>
          <w:szCs w:val="24"/>
          <w:lang w:eastAsia="zh-CN"/>
        </w:rPr>
      </w:pPr>
    </w:p>
    <w:p w14:paraId="6E130E95">
      <w:pPr>
        <w:rPr>
          <w:rFonts w:hint="eastAsia"/>
          <w:sz w:val="24"/>
          <w:szCs w:val="24"/>
          <w:lang w:eastAsia="zh-CN"/>
        </w:rPr>
      </w:pPr>
    </w:p>
    <w:p w14:paraId="6D8C0A74">
      <w:pPr>
        <w:pStyle w:val="2"/>
        <w:rPr>
          <w:rFonts w:hint="eastAsia"/>
          <w:sz w:val="24"/>
          <w:szCs w:val="24"/>
          <w:lang w:eastAsia="zh-CN"/>
        </w:rPr>
      </w:pPr>
    </w:p>
    <w:p w14:paraId="1CD6AC39">
      <w:pPr>
        <w:pStyle w:val="2"/>
        <w:rPr>
          <w:rFonts w:hint="eastAsia"/>
          <w:sz w:val="24"/>
          <w:szCs w:val="24"/>
          <w:lang w:eastAsia="zh-CN"/>
        </w:rPr>
      </w:pPr>
    </w:p>
    <w:p w14:paraId="4D01CDEB">
      <w:pPr>
        <w:pStyle w:val="2"/>
        <w:rPr>
          <w:rFonts w:hint="eastAsia"/>
          <w:sz w:val="24"/>
          <w:szCs w:val="24"/>
          <w:lang w:eastAsia="zh-CN"/>
        </w:rPr>
      </w:pPr>
    </w:p>
    <w:p w14:paraId="084D35D7">
      <w:pPr>
        <w:pStyle w:val="2"/>
        <w:rPr>
          <w:rFonts w:hint="eastAsia"/>
          <w:sz w:val="24"/>
          <w:szCs w:val="24"/>
          <w:lang w:eastAsia="zh-CN"/>
        </w:rPr>
      </w:pPr>
    </w:p>
    <w:p w14:paraId="302D8D7A">
      <w:pPr>
        <w:rPr>
          <w:rFonts w:hint="eastAsia"/>
          <w:sz w:val="24"/>
          <w:szCs w:val="24"/>
          <w:lang w:eastAsia="zh-CN"/>
        </w:rPr>
      </w:pPr>
    </w:p>
    <w:p w14:paraId="51526F6B">
      <w:pPr>
        <w:pStyle w:val="3"/>
        <w:tabs>
          <w:tab w:val="left" w:pos="1262"/>
        </w:tabs>
        <w:spacing w:line="355" w:lineRule="exact"/>
        <w:ind w:left="0" w:right="108"/>
        <w:jc w:val="both"/>
        <w:rPr>
          <w:rFonts w:hint="eastAsia"/>
          <w:sz w:val="24"/>
          <w:szCs w:val="24"/>
          <w:lang w:eastAsia="zh-CN"/>
        </w:rPr>
      </w:pPr>
    </w:p>
    <w:p w14:paraId="29D7E509">
      <w:pPr>
        <w:pStyle w:val="3"/>
        <w:tabs>
          <w:tab w:val="left" w:pos="1262"/>
        </w:tabs>
        <w:spacing w:line="355" w:lineRule="exact"/>
        <w:ind w:left="0" w:right="108"/>
        <w:jc w:val="both"/>
        <w:rPr>
          <w:rFonts w:hint="eastAsia"/>
          <w:sz w:val="24"/>
          <w:szCs w:val="24"/>
          <w:lang w:eastAsia="zh-CN"/>
        </w:rPr>
      </w:pPr>
    </w:p>
    <w:p w14:paraId="5D32EE38">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14:paraId="3046C4D5">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14:paraId="480AC6AE">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福建福海创石油化工有限公司电气团队入侵检测系统和安全审计系统设备特征库维护服务项目发包</w:t>
      </w:r>
    </w:p>
    <w:p w14:paraId="7C11AB25">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14:paraId="09C66F09">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14:paraId="50B85D39">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1、发包说明</w:t>
      </w:r>
    </w:p>
    <w:p w14:paraId="6F0B2E9A">
      <w:pPr>
        <w:pStyle w:val="20"/>
        <w:spacing w:line="360" w:lineRule="auto"/>
        <w:ind w:right="121"/>
        <w:jc w:val="both"/>
        <w:rPr>
          <w:color w:val="FF0000"/>
          <w:lang w:eastAsia="zh-CN"/>
        </w:rPr>
      </w:pPr>
      <w:r>
        <w:rPr>
          <w:rFonts w:hint="eastAsia"/>
          <w:lang w:eastAsia="zh-CN"/>
        </w:rPr>
        <w:t xml:space="preserve">    5.项目联系人</w:t>
      </w:r>
    </w:p>
    <w:p w14:paraId="0B78DAFF">
      <w:pPr>
        <w:pStyle w:val="20"/>
        <w:spacing w:line="360" w:lineRule="auto"/>
        <w:ind w:right="121"/>
        <w:jc w:val="both"/>
        <w:rPr>
          <w:rFonts w:hint="eastAsia"/>
          <w:lang w:eastAsia="zh-CN"/>
        </w:rPr>
      </w:pPr>
      <w:r>
        <w:rPr>
          <w:rFonts w:hint="eastAsia"/>
          <w:color w:val="FF0000"/>
          <w:lang w:eastAsia="zh-CN"/>
        </w:rPr>
        <w:t xml:space="preserve">  </w:t>
      </w:r>
      <w:r>
        <w:rPr>
          <w:rFonts w:hint="eastAsia"/>
          <w:lang w:eastAsia="zh-CN"/>
        </w:rPr>
        <w:t xml:space="preserve">  商务联系人：戴小玉 电话：0596-6311078 邮箱：xydai@fhcpec.com.cn</w:t>
      </w:r>
    </w:p>
    <w:p w14:paraId="606E3F36">
      <w:pPr>
        <w:pStyle w:val="20"/>
        <w:spacing w:line="360" w:lineRule="auto"/>
        <w:ind w:right="121"/>
        <w:jc w:val="both"/>
        <w:rPr>
          <w:lang w:eastAsia="zh-CN"/>
        </w:rPr>
      </w:pPr>
      <w:r>
        <w:rPr>
          <w:rFonts w:hint="eastAsia"/>
          <w:lang w:eastAsia="zh-CN"/>
        </w:rPr>
        <w:t xml:space="preserve">   </w:t>
      </w:r>
      <w:r>
        <w:rPr>
          <w:rFonts w:hint="eastAsia"/>
          <w:lang w:val="en-US" w:eastAsia="zh-CN"/>
        </w:rPr>
        <w:t xml:space="preserve"> 技术联系人：陈重炫 电话：18350660255 邮箱：chenzx@fhcpec.com.cn</w:t>
      </w:r>
    </w:p>
    <w:p w14:paraId="7C54F6EF">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3D82B223">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14:paraId="7EF5785B">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14:paraId="6B8982D1">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14:paraId="71DC4331">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23D160B6">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14:paraId="695FEF94">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14:paraId="3D59C2A9">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17E777B9">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14:paraId="69147AC9">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14:paraId="31DBD53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14:paraId="13523A7E">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58B883B3">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14:paraId="41301EB9">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14:paraId="16465FFE">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14:paraId="671E1AA5">
      <w:pPr>
        <w:tabs>
          <w:tab w:val="left" w:pos="709"/>
        </w:tabs>
        <w:spacing w:line="360" w:lineRule="auto"/>
        <w:ind w:firstLine="480"/>
        <w:rPr>
          <w:rFonts w:hint="eastAsia"/>
          <w:sz w:val="24"/>
          <w:szCs w:val="24"/>
          <w:lang w:eastAsia="zh-CN"/>
        </w:rPr>
      </w:pPr>
      <w:r>
        <w:rPr>
          <w:rFonts w:hint="eastAsia"/>
          <w:sz w:val="24"/>
          <w:szCs w:val="24"/>
          <w:lang w:eastAsia="zh-CN"/>
        </w:rPr>
        <w:t>1.参选人必须具备有效的企业法人营业执照，具有在中华人民共和国注册的法人资格；</w:t>
      </w:r>
    </w:p>
    <w:p w14:paraId="48B3AFF8">
      <w:pPr>
        <w:widowControl/>
        <w:spacing w:line="360" w:lineRule="auto"/>
        <w:ind w:firstLine="480" w:firstLineChars="200"/>
        <w:jc w:val="left"/>
        <w:rPr>
          <w:rFonts w:hint="eastAsia"/>
          <w:sz w:val="24"/>
          <w:szCs w:val="24"/>
          <w:lang w:eastAsia="zh-CN"/>
        </w:rPr>
      </w:pPr>
      <w:r>
        <w:rPr>
          <w:rFonts w:hint="eastAsia"/>
          <w:sz w:val="24"/>
          <w:szCs w:val="24"/>
          <w:lang w:eastAsia="zh-CN"/>
        </w:rPr>
        <w:t>2.参选人应</w:t>
      </w:r>
      <w:r>
        <w:rPr>
          <w:rFonts w:hint="eastAsia" w:ascii="宋体" w:hAnsi="宋体" w:eastAsia="宋体" w:cs="Times New Roman"/>
          <w:sz w:val="24"/>
        </w:rPr>
        <w:t>具有完善的质量保证体系及其质量认证证明等</w:t>
      </w:r>
      <w:r>
        <w:rPr>
          <w:rFonts w:hint="eastAsia"/>
          <w:sz w:val="24"/>
          <w:szCs w:val="24"/>
          <w:lang w:eastAsia="zh-CN"/>
        </w:rPr>
        <w:t>；</w:t>
      </w:r>
    </w:p>
    <w:p w14:paraId="1F61D790">
      <w:pPr>
        <w:widowControl/>
        <w:spacing w:line="360" w:lineRule="auto"/>
        <w:ind w:firstLine="480" w:firstLineChars="200"/>
        <w:jc w:val="left"/>
        <w:rPr>
          <w:rFonts w:hint="eastAsia"/>
          <w:sz w:val="24"/>
          <w:szCs w:val="24"/>
          <w:lang w:eastAsia="zh-CN"/>
        </w:rPr>
      </w:pPr>
      <w:r>
        <w:rPr>
          <w:rFonts w:hint="eastAsia"/>
          <w:sz w:val="24"/>
          <w:szCs w:val="24"/>
          <w:lang w:eastAsia="zh-CN"/>
        </w:rPr>
        <w:t>3.参选人需具备熟悉网络入侵检测系统装置及工控安全审计装置的维护能力，并提供近三年完成同类型服务业绩（</w:t>
      </w:r>
      <w:r>
        <w:rPr>
          <w:rFonts w:hint="eastAsia"/>
          <w:sz w:val="24"/>
          <w:szCs w:val="24"/>
          <w:lang w:val="en-US" w:eastAsia="zh-CN"/>
        </w:rPr>
        <w:t>需提供</w:t>
      </w:r>
      <w:r>
        <w:rPr>
          <w:rFonts w:hint="eastAsia"/>
          <w:sz w:val="24"/>
          <w:szCs w:val="24"/>
          <w:lang w:eastAsia="zh-CN"/>
        </w:rPr>
        <w:t>至少3份</w:t>
      </w:r>
      <w:r>
        <w:rPr>
          <w:rFonts w:hint="eastAsia"/>
          <w:sz w:val="24"/>
          <w:szCs w:val="24"/>
          <w:lang w:val="en-US" w:eastAsia="zh-CN"/>
        </w:rPr>
        <w:t>合同及相应发票扫描件（</w:t>
      </w:r>
      <w:r>
        <w:rPr>
          <w:rFonts w:hint="eastAsia"/>
          <w:sz w:val="24"/>
          <w:szCs w:val="24"/>
          <w:lang w:eastAsia="zh-CN"/>
        </w:rPr>
        <w:t>签字盖章</w:t>
      </w:r>
      <w:r>
        <w:rPr>
          <w:rFonts w:hint="eastAsia"/>
          <w:sz w:val="24"/>
          <w:szCs w:val="24"/>
          <w:lang w:val="en-US" w:eastAsia="zh-CN"/>
        </w:rPr>
        <w:t>的合同</w:t>
      </w:r>
      <w:r>
        <w:rPr>
          <w:rFonts w:hint="eastAsia"/>
          <w:sz w:val="24"/>
          <w:szCs w:val="24"/>
          <w:lang w:eastAsia="zh-CN"/>
        </w:rPr>
        <w:t>封面及</w:t>
      </w:r>
      <w:r>
        <w:rPr>
          <w:rFonts w:hint="eastAsia"/>
          <w:sz w:val="24"/>
          <w:szCs w:val="24"/>
          <w:lang w:val="en-US" w:eastAsia="zh-CN"/>
        </w:rPr>
        <w:t>详细</w:t>
      </w:r>
      <w:r>
        <w:rPr>
          <w:rFonts w:hint="eastAsia"/>
          <w:sz w:val="24"/>
          <w:szCs w:val="24"/>
          <w:lang w:eastAsia="zh-CN"/>
        </w:rPr>
        <w:t>设备型号</w:t>
      </w:r>
      <w:r>
        <w:rPr>
          <w:rFonts w:hint="eastAsia"/>
          <w:sz w:val="24"/>
          <w:szCs w:val="24"/>
          <w:lang w:val="en-US" w:eastAsia="zh-CN"/>
        </w:rPr>
        <w:t>）</w:t>
      </w:r>
      <w:r>
        <w:rPr>
          <w:rFonts w:hint="eastAsia"/>
          <w:sz w:val="24"/>
          <w:szCs w:val="24"/>
          <w:lang w:eastAsia="zh-CN"/>
        </w:rPr>
        <w:t>）；</w:t>
      </w:r>
    </w:p>
    <w:p w14:paraId="21513EA6">
      <w:pPr>
        <w:widowControl/>
        <w:spacing w:line="360" w:lineRule="auto"/>
        <w:ind w:firstLine="480" w:firstLineChars="200"/>
        <w:jc w:val="left"/>
        <w:rPr>
          <w:rFonts w:hint="eastAsia"/>
          <w:sz w:val="24"/>
          <w:szCs w:val="24"/>
          <w:lang w:eastAsia="zh-CN"/>
        </w:rPr>
      </w:pPr>
      <w:r>
        <w:rPr>
          <w:rFonts w:hint="eastAsia"/>
          <w:sz w:val="24"/>
          <w:szCs w:val="24"/>
          <w:lang w:val="en-US" w:eastAsia="zh-CN"/>
        </w:rPr>
        <w:t>4.参选人需提供</w:t>
      </w:r>
      <w:r>
        <w:rPr>
          <w:rFonts w:hint="eastAsia" w:ascii="宋体" w:hAnsi="宋体" w:eastAsia="宋体" w:cs="宋体"/>
          <w:color w:val="000000"/>
          <w:kern w:val="0"/>
          <w:sz w:val="24"/>
        </w:rPr>
        <w:t>设备原厂</w:t>
      </w:r>
      <w:r>
        <w:rPr>
          <w:rFonts w:hint="eastAsia" w:cs="宋体"/>
          <w:color w:val="000000"/>
          <w:kern w:val="0"/>
          <w:sz w:val="24"/>
          <w:lang w:val="en-US" w:eastAsia="zh-CN"/>
        </w:rPr>
        <w:t>出具的</w:t>
      </w:r>
      <w:r>
        <w:rPr>
          <w:rFonts w:hint="eastAsia" w:ascii="宋体" w:hAnsi="宋体" w:eastAsia="宋体" w:cs="宋体"/>
          <w:color w:val="000000"/>
          <w:kern w:val="0"/>
          <w:sz w:val="24"/>
        </w:rPr>
        <w:t>网络入侵检测系统装置及工控安全审计装置证书服务授权服务承诺函。</w:t>
      </w:r>
    </w:p>
    <w:p w14:paraId="500F8C8C">
      <w:pPr>
        <w:tabs>
          <w:tab w:val="left" w:pos="709"/>
        </w:tabs>
        <w:spacing w:line="360" w:lineRule="auto"/>
        <w:ind w:firstLine="480"/>
        <w:rPr>
          <w:rFonts w:hint="eastAsia"/>
          <w:sz w:val="24"/>
          <w:szCs w:val="24"/>
          <w:lang w:eastAsia="zh-CN"/>
        </w:rPr>
      </w:pPr>
      <w:r>
        <w:rPr>
          <w:rFonts w:hint="eastAsia"/>
          <w:sz w:val="24"/>
          <w:szCs w:val="24"/>
          <w:lang w:val="en-US" w:eastAsia="zh-CN"/>
        </w:rPr>
        <w:t>5</w:t>
      </w:r>
      <w:r>
        <w:rPr>
          <w:rFonts w:hint="eastAsia"/>
          <w:sz w:val="24"/>
          <w:szCs w:val="24"/>
          <w:lang w:eastAsia="zh-CN"/>
        </w:rPr>
        <w:t>.</w:t>
      </w:r>
      <w:r>
        <w:rPr>
          <w:rFonts w:hint="eastAsia"/>
          <w:sz w:val="24"/>
          <w:szCs w:val="24"/>
          <w:lang w:val="en-US" w:eastAsia="zh-CN"/>
        </w:rPr>
        <w:t>参选人</w:t>
      </w:r>
      <w:r>
        <w:rPr>
          <w:rFonts w:hint="eastAsia"/>
          <w:sz w:val="24"/>
          <w:szCs w:val="24"/>
          <w:lang w:eastAsia="zh-CN"/>
        </w:rPr>
        <w:t>与比选人无诉讼纠纷，没有失信黑名单记录（以最高院失信被执行人系统发布信息为准）；</w:t>
      </w:r>
    </w:p>
    <w:p w14:paraId="3B92BBE8">
      <w:pPr>
        <w:tabs>
          <w:tab w:val="left" w:pos="709"/>
        </w:tabs>
        <w:spacing w:line="360" w:lineRule="auto"/>
        <w:ind w:firstLine="480"/>
        <w:rPr>
          <w:rFonts w:hint="eastAsia"/>
          <w:color w:val="000000" w:themeColor="text1"/>
          <w:sz w:val="24"/>
          <w:szCs w:val="24"/>
          <w:lang w:val="en-US" w:eastAsia="zh-CN"/>
        </w:rPr>
      </w:pPr>
      <w:r>
        <w:rPr>
          <w:rFonts w:hint="eastAsia"/>
          <w:sz w:val="24"/>
          <w:szCs w:val="24"/>
          <w:lang w:val="en-US" w:eastAsia="zh-CN"/>
        </w:rPr>
        <w:t>6</w:t>
      </w:r>
      <w:r>
        <w:rPr>
          <w:rFonts w:hint="eastAsia"/>
          <w:sz w:val="24"/>
          <w:szCs w:val="24"/>
          <w:lang w:eastAsia="zh-CN"/>
        </w:rPr>
        <w:t>.本项目不接受联合体投标。</w:t>
      </w:r>
      <w:r>
        <w:rPr>
          <w:rFonts w:hint="eastAsia"/>
          <w:color w:val="000000" w:themeColor="text1"/>
          <w:sz w:val="24"/>
          <w:szCs w:val="24"/>
          <w:lang w:val="en-US" w:eastAsia="zh-CN"/>
        </w:rPr>
        <w:t xml:space="preserve">    </w:t>
      </w:r>
    </w:p>
    <w:p w14:paraId="6D5E813B">
      <w:pPr>
        <w:pStyle w:val="20"/>
        <w:spacing w:line="360" w:lineRule="auto"/>
        <w:ind w:right="121" w:firstLine="534" w:firstLineChars="200"/>
        <w:jc w:val="both"/>
        <w:rPr>
          <w:b/>
          <w:w w:val="95"/>
          <w:sz w:val="28"/>
          <w:lang w:eastAsia="zh-CN"/>
        </w:rPr>
      </w:pPr>
      <w:r>
        <w:rPr>
          <w:b/>
          <w:w w:val="95"/>
          <w:sz w:val="28"/>
          <w:lang w:eastAsia="zh-CN"/>
        </w:rPr>
        <w:t>七、参选保证金</w:t>
      </w:r>
    </w:p>
    <w:p w14:paraId="63DC646A">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4000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14:paraId="7F0C77A2">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14:paraId="1A8E2676">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14:paraId="582FC734">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14:paraId="73D66D29">
      <w:pPr>
        <w:pStyle w:val="20"/>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b w:val="0"/>
          <w:bCs/>
          <w:snapToGrid w:val="0"/>
          <w:color w:val="000000" w:themeColor="text1"/>
          <w:spacing w:val="8"/>
          <w:sz w:val="24"/>
          <w:szCs w:val="24"/>
          <w:lang w:val="en-US" w:eastAsia="zh-CN"/>
        </w:rPr>
        <w:t>电气团队入侵检测系统和安全审计系统设备特征库维护服务项目参选保证金</w:t>
      </w:r>
    </w:p>
    <w:p w14:paraId="1176AAEF">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14:paraId="42DE29C7">
      <w:pPr>
        <w:pStyle w:val="20"/>
        <w:spacing w:line="360" w:lineRule="auto"/>
        <w:ind w:right="121"/>
        <w:jc w:val="both"/>
        <w:rPr>
          <w:rFonts w:hint="eastAsia"/>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14:paraId="48533F77">
      <w:pPr>
        <w:pStyle w:val="20"/>
        <w:spacing w:line="360" w:lineRule="auto"/>
        <w:ind w:right="121"/>
        <w:jc w:val="both"/>
        <w:rPr>
          <w:rFonts w:hint="eastAsia"/>
          <w:lang w:eastAsia="zh-CN"/>
        </w:rPr>
      </w:pPr>
      <w:r>
        <w:rPr>
          <w:rFonts w:hint="eastAsia"/>
          <w:lang w:eastAsia="zh-CN"/>
        </w:rPr>
        <w:t xml:space="preserve">    2.对于未能按要求提交保证金的参选文件，比选单位可以视为不符合上面比选要求而予以拒绝；</w:t>
      </w:r>
    </w:p>
    <w:p w14:paraId="7DD5F12F">
      <w:pPr>
        <w:pStyle w:val="20"/>
        <w:spacing w:line="360" w:lineRule="auto"/>
        <w:ind w:right="121"/>
        <w:jc w:val="both"/>
        <w:rPr>
          <w:rFonts w:hint="eastAsia"/>
          <w:lang w:eastAsia="zh-CN"/>
        </w:rPr>
      </w:pPr>
      <w:r>
        <w:rPr>
          <w:rFonts w:hint="eastAsia"/>
          <w:lang w:eastAsia="zh-CN"/>
        </w:rPr>
        <w:t xml:space="preserve">    3.比选结束退还未</w:t>
      </w:r>
      <w:r>
        <w:rPr>
          <w:rFonts w:hint="eastAsia"/>
          <w:lang w:val="en-US" w:eastAsia="zh-CN"/>
        </w:rPr>
        <w:t>参</w:t>
      </w:r>
      <w:r>
        <w:rPr>
          <w:rFonts w:hint="eastAsia"/>
          <w:lang w:eastAsia="zh-CN"/>
        </w:rPr>
        <w:t>选者的比选保证金（无息），最迟不超过规定的比选有效期满后的20天；</w:t>
      </w:r>
    </w:p>
    <w:p w14:paraId="2DC8CA9B">
      <w:pPr>
        <w:pStyle w:val="20"/>
        <w:spacing w:line="360" w:lineRule="auto"/>
        <w:ind w:right="121"/>
        <w:jc w:val="both"/>
        <w:rPr>
          <w:rFonts w:hint="eastAsia"/>
          <w:lang w:eastAsia="zh-CN"/>
        </w:rPr>
      </w:pPr>
      <w:r>
        <w:rPr>
          <w:rFonts w:hint="eastAsia"/>
          <w:lang w:eastAsia="zh-CN"/>
        </w:rPr>
        <w:t xml:space="preserve">    4.如有下列情况发生，将被没收参选保证金：</w:t>
      </w:r>
    </w:p>
    <w:p w14:paraId="404518E3">
      <w:pPr>
        <w:pStyle w:val="20"/>
        <w:spacing w:line="360" w:lineRule="auto"/>
        <w:ind w:right="121"/>
        <w:jc w:val="both"/>
        <w:rPr>
          <w:rFonts w:hint="eastAsia"/>
          <w:lang w:eastAsia="zh-CN"/>
        </w:rPr>
      </w:pPr>
      <w:r>
        <w:rPr>
          <w:rFonts w:hint="eastAsia"/>
          <w:lang w:eastAsia="zh-CN"/>
        </w:rPr>
        <w:t xml:space="preserve">    （1）参选单位在参选有效期内撤回参选文件；</w:t>
      </w:r>
    </w:p>
    <w:p w14:paraId="09943ED0">
      <w:pPr>
        <w:pStyle w:val="20"/>
        <w:spacing w:line="360" w:lineRule="auto"/>
        <w:ind w:right="121"/>
        <w:jc w:val="both"/>
        <w:rPr>
          <w:rFonts w:hint="eastAsia"/>
          <w:lang w:val="en-US" w:eastAsia="zh-CN"/>
        </w:rPr>
      </w:pPr>
      <w:r>
        <w:rPr>
          <w:rFonts w:hint="eastAsia"/>
          <w:lang w:eastAsia="zh-CN"/>
        </w:rPr>
        <w:t xml:space="preserve">    （2）参选单位未能按接到中标通知书后规定的时间内签定合同。</w:t>
      </w:r>
    </w:p>
    <w:p w14:paraId="550CD9F4">
      <w:pPr>
        <w:spacing w:before="15" w:line="360" w:lineRule="auto"/>
        <w:ind w:firstLine="534" w:firstLineChars="200"/>
        <w:rPr>
          <w:b/>
          <w:bCs w:val="0"/>
          <w:w w:val="95"/>
          <w:sz w:val="28"/>
          <w:lang w:eastAsia="zh-CN"/>
        </w:rPr>
      </w:pPr>
      <w:r>
        <w:rPr>
          <w:rFonts w:hint="eastAsia"/>
          <w:b/>
          <w:w w:val="95"/>
          <w:sz w:val="28"/>
          <w:lang w:val="en-US" w:eastAsia="zh-CN"/>
        </w:rPr>
        <w:t>八</w:t>
      </w:r>
      <w:r>
        <w:rPr>
          <w:b/>
          <w:w w:val="95"/>
          <w:sz w:val="28"/>
          <w:lang w:eastAsia="zh-CN"/>
        </w:rPr>
        <w:t>、参选文件的递交</w:t>
      </w:r>
    </w:p>
    <w:p w14:paraId="7CE154B1">
      <w:pPr>
        <w:pStyle w:val="4"/>
        <w:tabs>
          <w:tab w:val="left" w:pos="6879"/>
        </w:tabs>
        <w:spacing w:before="107" w:line="321" w:lineRule="auto"/>
        <w:ind w:left="0" w:right="106"/>
        <w:rPr>
          <w:b/>
          <w:bCs w:val="0"/>
          <w:color w:val="000000" w:themeColor="text1"/>
          <w:lang w:eastAsia="zh-CN"/>
        </w:rPr>
      </w:pPr>
      <w:r>
        <w:rPr>
          <w:rFonts w:hint="eastAsia"/>
          <w:b/>
          <w:bCs w:val="0"/>
          <w:lang w:eastAsia="zh-CN"/>
        </w:rPr>
        <w:t xml:space="preserve">    </w:t>
      </w:r>
      <w:r>
        <w:rPr>
          <w:b/>
          <w:bCs w:val="0"/>
          <w:color w:val="000000" w:themeColor="text1"/>
          <w:lang w:eastAsia="zh-CN"/>
        </w:rPr>
        <w:t>1.参选文件递交的截止时间：</w:t>
      </w:r>
      <w:r>
        <w:rPr>
          <w:rFonts w:hint="eastAsia"/>
          <w:b/>
          <w:bCs w:val="0"/>
          <w:color w:val="000000" w:themeColor="text1"/>
          <w:lang w:val="en-US" w:eastAsia="zh-CN"/>
        </w:rPr>
        <w:t>2024年11月15日12时止</w:t>
      </w:r>
      <w:r>
        <w:rPr>
          <w:rFonts w:hint="eastAsia"/>
          <w:b/>
          <w:bCs w:val="0"/>
          <w:color w:val="000000" w:themeColor="text1"/>
          <w:lang w:eastAsia="zh-CN"/>
        </w:rPr>
        <w:t>。</w:t>
      </w:r>
    </w:p>
    <w:p w14:paraId="7C03A4CA">
      <w:pPr>
        <w:pStyle w:val="4"/>
        <w:tabs>
          <w:tab w:val="left" w:pos="6879"/>
        </w:tabs>
        <w:spacing w:before="107" w:line="321" w:lineRule="auto"/>
        <w:ind w:left="0" w:right="106"/>
        <w:rPr>
          <w:b/>
          <w:bCs w:val="0"/>
          <w:color w:val="000000" w:themeColor="text1"/>
          <w:spacing w:val="-4"/>
          <w:lang w:eastAsia="zh-CN"/>
        </w:rPr>
      </w:pPr>
      <w:r>
        <w:rPr>
          <w:rFonts w:hint="eastAsia"/>
          <w:b/>
          <w:bCs w:val="0"/>
          <w:color w:val="000000" w:themeColor="text1"/>
          <w:lang w:eastAsia="zh-CN"/>
        </w:rPr>
        <w:t xml:space="preserve">    </w:t>
      </w:r>
      <w:r>
        <w:rPr>
          <w:b/>
          <w:bCs w:val="0"/>
          <w:color w:val="000000" w:themeColor="text1"/>
          <w:lang w:eastAsia="zh-CN"/>
        </w:rPr>
        <w:t>2.</w:t>
      </w:r>
      <w:r>
        <w:rPr>
          <w:b/>
          <w:bCs w:val="0"/>
          <w:color w:val="000000" w:themeColor="text1"/>
          <w:spacing w:val="4"/>
          <w:lang w:eastAsia="zh-CN"/>
        </w:rPr>
        <w:t>递交</w:t>
      </w:r>
      <w:r>
        <w:rPr>
          <w:b/>
          <w:bCs w:val="0"/>
          <w:color w:val="000000" w:themeColor="text1"/>
          <w:lang w:eastAsia="zh-CN"/>
        </w:rPr>
        <w:t>参</w:t>
      </w:r>
      <w:r>
        <w:rPr>
          <w:b/>
          <w:bCs w:val="0"/>
          <w:color w:val="000000" w:themeColor="text1"/>
          <w:spacing w:val="4"/>
          <w:lang w:eastAsia="zh-CN"/>
        </w:rPr>
        <w:t>选文件的地</w:t>
      </w:r>
      <w:r>
        <w:rPr>
          <w:b/>
          <w:bCs w:val="0"/>
          <w:color w:val="000000" w:themeColor="text1"/>
          <w:lang w:eastAsia="zh-CN"/>
        </w:rPr>
        <w:t>点</w:t>
      </w:r>
      <w:r>
        <w:rPr>
          <w:b/>
          <w:bCs w:val="0"/>
          <w:color w:val="000000" w:themeColor="text1"/>
          <w:spacing w:val="4"/>
          <w:lang w:eastAsia="zh-CN"/>
        </w:rPr>
        <w:t>为：</w:t>
      </w:r>
      <w:r>
        <w:rPr>
          <w:rFonts w:hint="eastAsia"/>
          <w:b/>
          <w:bCs w:val="0"/>
          <w:color w:val="000000" w:themeColor="text1"/>
          <w:spacing w:val="4"/>
          <w:lang w:eastAsia="zh-CN"/>
        </w:rPr>
        <w:t>福建福海创石油化工有限公司办公楼</w:t>
      </w:r>
      <w:r>
        <w:rPr>
          <w:b/>
          <w:bCs w:val="0"/>
          <w:color w:val="000000" w:themeColor="text1"/>
          <w:spacing w:val="4"/>
          <w:lang w:eastAsia="zh-CN"/>
        </w:rPr>
        <w:t>（</w:t>
      </w:r>
      <w:r>
        <w:rPr>
          <w:rFonts w:hint="eastAsia"/>
          <w:b/>
          <w:bCs w:val="0"/>
          <w:color w:val="000000" w:themeColor="text1"/>
          <w:spacing w:val="4"/>
          <w:lang w:eastAsia="zh-CN"/>
        </w:rPr>
        <w:t>漳州市漳浦县杜浔镇杜昌路9号</w:t>
      </w:r>
      <w:r>
        <w:rPr>
          <w:b/>
          <w:bCs w:val="0"/>
          <w:color w:val="000000" w:themeColor="text1"/>
          <w:spacing w:val="4"/>
          <w:lang w:eastAsia="zh-CN"/>
        </w:rPr>
        <w:t>）</w:t>
      </w:r>
      <w:r>
        <w:rPr>
          <w:b/>
          <w:bCs w:val="0"/>
          <w:color w:val="000000" w:themeColor="text1"/>
          <w:spacing w:val="-57"/>
          <w:lang w:eastAsia="zh-CN"/>
        </w:rPr>
        <w:t>，</w:t>
      </w:r>
      <w:r>
        <w:rPr>
          <w:b/>
          <w:bCs w:val="0"/>
          <w:color w:val="000000" w:themeColor="text1"/>
          <w:lang w:eastAsia="zh-CN"/>
        </w:rPr>
        <w:t>联系人</w:t>
      </w:r>
      <w:r>
        <w:rPr>
          <w:b/>
          <w:bCs w:val="0"/>
          <w:color w:val="000000" w:themeColor="text1"/>
          <w:spacing w:val="-56"/>
          <w:lang w:eastAsia="zh-CN"/>
        </w:rPr>
        <w:t>：</w:t>
      </w:r>
      <w:r>
        <w:rPr>
          <w:rFonts w:hint="eastAsia"/>
          <w:b/>
          <w:bCs w:val="0"/>
          <w:color w:val="000000" w:themeColor="text1"/>
          <w:lang w:eastAsia="zh-CN"/>
        </w:rPr>
        <w:t xml:space="preserve">戴小玉 </w:t>
      </w:r>
      <w:r>
        <w:rPr>
          <w:b/>
          <w:bCs w:val="0"/>
          <w:color w:val="000000" w:themeColor="text1"/>
          <w:lang w:eastAsia="zh-CN"/>
        </w:rPr>
        <w:t>联系电话</w:t>
      </w:r>
      <w:r>
        <w:rPr>
          <w:b/>
          <w:bCs w:val="0"/>
          <w:color w:val="000000" w:themeColor="text1"/>
          <w:spacing w:val="-4"/>
          <w:lang w:eastAsia="zh-CN"/>
        </w:rPr>
        <w:t>：</w:t>
      </w:r>
      <w:r>
        <w:rPr>
          <w:rFonts w:hint="eastAsia"/>
          <w:b/>
          <w:bCs w:val="0"/>
          <w:color w:val="000000" w:themeColor="text1"/>
          <w:spacing w:val="-4"/>
          <w:lang w:eastAsia="zh-CN"/>
        </w:rPr>
        <w:t>0596-6311078。</w:t>
      </w:r>
    </w:p>
    <w:p w14:paraId="77ADC685">
      <w:pPr>
        <w:pStyle w:val="4"/>
        <w:tabs>
          <w:tab w:val="left" w:pos="6879"/>
        </w:tabs>
        <w:spacing w:before="107" w:line="321" w:lineRule="auto"/>
        <w:ind w:left="0" w:right="106"/>
        <w:rPr>
          <w:b w:val="0"/>
          <w:color w:val="000000" w:themeColor="text1"/>
          <w:lang w:eastAsia="zh-CN"/>
        </w:rPr>
      </w:pPr>
      <w:r>
        <w:rPr>
          <w:rFonts w:hint="eastAsia"/>
          <w:b/>
          <w:bCs w:val="0"/>
          <w:color w:val="000000" w:themeColor="text1"/>
          <w:lang w:eastAsia="zh-CN"/>
        </w:rPr>
        <w:t xml:space="preserve">    </w:t>
      </w:r>
      <w:r>
        <w:rPr>
          <w:b w:val="0"/>
          <w:color w:val="000000" w:themeColor="text1"/>
          <w:lang w:eastAsia="zh-CN"/>
        </w:rPr>
        <w:t>注：请使用顺丰快递或中国邮政 EMS 快递，其他快递不能保证送达目的地。</w:t>
      </w:r>
    </w:p>
    <w:p w14:paraId="189773AC">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14:paraId="534C3CDC">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14:paraId="61FB4AE6">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14:paraId="54DCE138">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14:paraId="516801E2">
      <w:pPr>
        <w:spacing w:line="321" w:lineRule="auto"/>
        <w:jc w:val="both"/>
        <w:rPr>
          <w:lang w:eastAsia="zh-CN"/>
        </w:rPr>
        <w:sectPr>
          <w:pgSz w:w="11910" w:h="16840"/>
          <w:pgMar w:top="1420" w:right="1140" w:bottom="740" w:left="1300" w:header="0" w:footer="551" w:gutter="0"/>
          <w:cols w:space="720" w:num="1"/>
        </w:sectPr>
      </w:pPr>
    </w:p>
    <w:p w14:paraId="36D188F0">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14:paraId="7217F07A">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14:paraId="619BBF66">
      <w:pPr>
        <w:pStyle w:val="20"/>
        <w:spacing w:line="360" w:lineRule="auto"/>
        <w:ind w:right="121" w:firstLine="480" w:firstLineChars="200"/>
        <w:jc w:val="both"/>
        <w:rPr>
          <w:rFonts w:hint="eastAsia"/>
          <w:lang w:eastAsia="zh-CN"/>
        </w:rPr>
      </w:pPr>
      <w:r>
        <w:rPr>
          <w:rFonts w:hint="eastAsia"/>
          <w:lang w:eastAsia="zh-CN"/>
        </w:rPr>
        <w:t>商务报价文件，见附件商务报价函格式, 可不胶装。</w:t>
      </w:r>
    </w:p>
    <w:p w14:paraId="2752ED9A">
      <w:pPr>
        <w:pStyle w:val="20"/>
        <w:spacing w:line="360" w:lineRule="auto"/>
        <w:ind w:right="121" w:firstLine="480" w:firstLineChars="200"/>
        <w:jc w:val="both"/>
        <w:rPr>
          <w:rFonts w:hint="default"/>
          <w:lang w:val="en-US" w:eastAsia="zh-CN"/>
        </w:rPr>
      </w:pPr>
      <w:r>
        <w:rPr>
          <w:rFonts w:hint="eastAsia"/>
          <w:lang w:val="en-US" w:eastAsia="zh-CN"/>
        </w:rPr>
        <w:t>技术文件，见附件参选文件格式，胶装或平装。</w:t>
      </w:r>
    </w:p>
    <w:p w14:paraId="4EE34B3B">
      <w:pPr>
        <w:spacing w:before="15" w:line="360" w:lineRule="auto"/>
        <w:ind w:firstLine="534" w:firstLineChars="200"/>
        <w:rPr>
          <w:b/>
          <w:w w:val="95"/>
          <w:sz w:val="28"/>
          <w:lang w:eastAsia="zh-CN"/>
        </w:rPr>
      </w:pPr>
      <w:r>
        <w:rPr>
          <w:b/>
          <w:w w:val="95"/>
          <w:sz w:val="28"/>
          <w:lang w:eastAsia="zh-CN"/>
        </w:rPr>
        <w:t>二、参选书格式内容</w:t>
      </w:r>
    </w:p>
    <w:p w14:paraId="74B2F993">
      <w:pPr>
        <w:pStyle w:val="20"/>
        <w:spacing w:line="360" w:lineRule="auto"/>
        <w:ind w:right="121" w:firstLine="480" w:firstLineChars="200"/>
        <w:jc w:val="both"/>
        <w:rPr>
          <w:lang w:eastAsia="zh-CN"/>
        </w:rPr>
      </w:pPr>
      <w:r>
        <w:rPr>
          <w:lang w:eastAsia="zh-CN"/>
        </w:rPr>
        <w:t>参选人应按附件二格式内容要求进行参选书的编制。</w:t>
      </w:r>
    </w:p>
    <w:p w14:paraId="2C640BB0">
      <w:pPr>
        <w:spacing w:before="15" w:line="360" w:lineRule="auto"/>
        <w:ind w:firstLine="534" w:firstLineChars="200"/>
        <w:rPr>
          <w:b/>
          <w:w w:val="95"/>
          <w:sz w:val="28"/>
          <w:lang w:eastAsia="zh-CN"/>
        </w:rPr>
      </w:pPr>
      <w:r>
        <w:rPr>
          <w:b/>
          <w:w w:val="95"/>
          <w:sz w:val="28"/>
          <w:lang w:eastAsia="zh-CN"/>
        </w:rPr>
        <w:t>三、参选报价</w:t>
      </w:r>
    </w:p>
    <w:p w14:paraId="54D4DBEA">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14:paraId="12622809">
      <w:pPr>
        <w:spacing w:before="15" w:line="360" w:lineRule="auto"/>
        <w:ind w:firstLine="534" w:firstLineChars="200"/>
        <w:rPr>
          <w:b/>
          <w:w w:val="95"/>
          <w:sz w:val="28"/>
          <w:lang w:eastAsia="zh-CN"/>
        </w:rPr>
      </w:pPr>
      <w:r>
        <w:rPr>
          <w:b/>
          <w:w w:val="95"/>
          <w:sz w:val="28"/>
          <w:lang w:eastAsia="zh-CN"/>
        </w:rPr>
        <w:t>四、特别说明</w:t>
      </w:r>
    </w:p>
    <w:p w14:paraId="708081C0">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14:paraId="159E4794">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14:paraId="18C72481">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14:paraId="0A48743C">
      <w:pPr>
        <w:spacing w:line="360" w:lineRule="auto"/>
        <w:jc w:val="both"/>
        <w:rPr>
          <w:lang w:eastAsia="zh-CN"/>
        </w:rPr>
        <w:sectPr>
          <w:pgSz w:w="11910" w:h="16840"/>
          <w:pgMar w:top="1500" w:right="1020" w:bottom="740" w:left="1300" w:header="0" w:footer="551" w:gutter="0"/>
          <w:cols w:space="720" w:num="1"/>
        </w:sectPr>
      </w:pPr>
    </w:p>
    <w:p w14:paraId="23994B1E">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14:paraId="452E77E5">
      <w:pPr>
        <w:spacing w:before="15" w:line="360" w:lineRule="auto"/>
        <w:ind w:firstLine="401" w:firstLineChars="150"/>
        <w:rPr>
          <w:b/>
          <w:w w:val="95"/>
          <w:sz w:val="28"/>
          <w:lang w:eastAsia="zh-CN"/>
        </w:rPr>
      </w:pPr>
      <w:r>
        <w:rPr>
          <w:b/>
          <w:w w:val="95"/>
          <w:sz w:val="28"/>
          <w:lang w:eastAsia="zh-CN"/>
        </w:rPr>
        <w:t>一、规则</w:t>
      </w:r>
    </w:p>
    <w:p w14:paraId="3240AF45">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14:paraId="285E86DD">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14:paraId="7C8CE632">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14:paraId="14298784">
      <w:pPr>
        <w:spacing w:before="15" w:line="360" w:lineRule="auto"/>
        <w:ind w:firstLine="534" w:firstLineChars="200"/>
        <w:rPr>
          <w:b/>
          <w:w w:val="95"/>
          <w:sz w:val="28"/>
          <w:lang w:eastAsia="zh-CN"/>
        </w:rPr>
      </w:pPr>
      <w:r>
        <w:rPr>
          <w:b/>
          <w:w w:val="95"/>
          <w:sz w:val="28"/>
          <w:lang w:eastAsia="zh-CN"/>
        </w:rPr>
        <w:t>二、资格审查</w:t>
      </w:r>
    </w:p>
    <w:p w14:paraId="40E08BCA">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08519E17">
      <w:pPr>
        <w:spacing w:before="15" w:line="360" w:lineRule="auto"/>
        <w:ind w:firstLine="534" w:firstLineChars="200"/>
        <w:rPr>
          <w:b/>
          <w:w w:val="95"/>
          <w:sz w:val="28"/>
          <w:lang w:eastAsia="zh-CN"/>
        </w:rPr>
      </w:pPr>
      <w:r>
        <w:rPr>
          <w:b/>
          <w:w w:val="95"/>
          <w:sz w:val="28"/>
          <w:lang w:eastAsia="zh-CN"/>
        </w:rPr>
        <w:t>三、评选办法</w:t>
      </w:r>
    </w:p>
    <w:p w14:paraId="0913B48E">
      <w:pPr>
        <w:pStyle w:val="20"/>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21</w:t>
      </w:r>
      <w:r>
        <w:rPr>
          <w:rFonts w:hint="eastAsia"/>
          <w:b/>
          <w:color w:val="FF0000"/>
          <w:lang w:eastAsia="zh-CN"/>
        </w:rPr>
        <w:t>万元整（</w:t>
      </w:r>
      <w:r>
        <w:rPr>
          <w:rFonts w:hint="eastAsia"/>
          <w:b/>
          <w:color w:val="FF0000"/>
          <w:lang w:val="en-US" w:eastAsia="zh-CN"/>
        </w:rPr>
        <w:t>不</w:t>
      </w:r>
      <w:r>
        <w:rPr>
          <w:rFonts w:hint="eastAsia"/>
          <w:b/>
          <w:color w:val="FF0000"/>
          <w:lang w:eastAsia="zh-CN"/>
        </w:rPr>
        <w:t>含税）</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14:paraId="0097EED9">
      <w:pPr>
        <w:pStyle w:val="20"/>
        <w:spacing w:line="360" w:lineRule="auto"/>
        <w:ind w:right="121" w:firstLine="480" w:firstLineChars="200"/>
        <w:jc w:val="both"/>
        <w:rPr>
          <w:rFonts w:hint="eastAsia"/>
        </w:rPr>
      </w:pPr>
      <w:r>
        <w:rPr>
          <w:rFonts w:hint="eastAsia"/>
          <w:lang w:eastAsia="zh-CN"/>
        </w:rPr>
        <w:t>本项目采用商务报价决标的评标办法，经技术评选合格后选择未税包干总价最低者作为中选单位。</w:t>
      </w:r>
    </w:p>
    <w:p w14:paraId="1CD780AF">
      <w:pPr>
        <w:spacing w:before="15" w:line="360" w:lineRule="auto"/>
        <w:ind w:firstLine="534" w:firstLineChars="200"/>
        <w:rPr>
          <w:b/>
          <w:w w:val="95"/>
          <w:sz w:val="28"/>
          <w:lang w:eastAsia="zh-CN"/>
        </w:rPr>
      </w:pPr>
      <w:r>
        <w:rPr>
          <w:b/>
          <w:w w:val="95"/>
          <w:sz w:val="28"/>
          <w:lang w:eastAsia="zh-CN"/>
        </w:rPr>
        <w:t>四、以下情况作废选处理</w:t>
      </w:r>
    </w:p>
    <w:p w14:paraId="077C1A1D">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14:paraId="01F5F3A7">
      <w:pPr>
        <w:pStyle w:val="20"/>
        <w:spacing w:line="360" w:lineRule="auto"/>
        <w:ind w:right="121" w:firstLine="480" w:firstLineChars="200"/>
        <w:jc w:val="both"/>
        <w:rPr>
          <w:lang w:eastAsia="zh-CN"/>
        </w:rPr>
      </w:pPr>
      <w:r>
        <w:rPr>
          <w:lang w:eastAsia="zh-CN"/>
        </w:rPr>
        <w:t>2.参选文件存在重大偏差的。</w:t>
      </w:r>
    </w:p>
    <w:p w14:paraId="6E9731BC">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14:paraId="0A64FDD4">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14:paraId="2BCA1786">
      <w:pPr>
        <w:spacing w:before="15" w:line="360" w:lineRule="auto"/>
        <w:ind w:firstLine="534" w:firstLineChars="200"/>
        <w:rPr>
          <w:b/>
          <w:w w:val="95"/>
          <w:sz w:val="28"/>
          <w:lang w:eastAsia="zh-CN"/>
        </w:rPr>
      </w:pPr>
      <w:r>
        <w:rPr>
          <w:b/>
          <w:w w:val="95"/>
          <w:sz w:val="28"/>
          <w:lang w:eastAsia="zh-CN"/>
        </w:rPr>
        <w:t>五、评选</w:t>
      </w:r>
    </w:p>
    <w:p w14:paraId="26DD0F06">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14:paraId="38BF3B37">
      <w:pPr>
        <w:pStyle w:val="20"/>
        <w:spacing w:line="360" w:lineRule="auto"/>
        <w:ind w:right="121" w:firstLine="480" w:firstLineChars="200"/>
        <w:jc w:val="both"/>
        <w:rPr>
          <w:lang w:eastAsia="zh-CN"/>
        </w:rPr>
      </w:pPr>
      <w:r>
        <w:rPr>
          <w:lang w:eastAsia="zh-CN"/>
        </w:rPr>
        <w:t>2.在开选时没有启封和读出的参选文件，在评选时将不予考虑。</w:t>
      </w:r>
    </w:p>
    <w:p w14:paraId="4D96B439">
      <w:pPr>
        <w:pStyle w:val="20"/>
        <w:spacing w:line="360" w:lineRule="auto"/>
        <w:ind w:right="121" w:firstLine="480" w:firstLineChars="200"/>
        <w:jc w:val="both"/>
        <w:rPr>
          <w:lang w:eastAsia="zh-CN"/>
        </w:rPr>
      </w:pPr>
      <w:r>
        <w:rPr>
          <w:lang w:eastAsia="zh-CN"/>
        </w:rPr>
        <w:t>3.比选人将做开选记录。</w:t>
      </w:r>
    </w:p>
    <w:p w14:paraId="26A7820A">
      <w:pPr>
        <w:pStyle w:val="20"/>
        <w:spacing w:line="360" w:lineRule="auto"/>
        <w:ind w:right="121" w:firstLine="480" w:firstLineChars="200"/>
        <w:jc w:val="both"/>
        <w:rPr>
          <w:lang w:eastAsia="zh-CN"/>
        </w:rPr>
      </w:pPr>
      <w:r>
        <w:rPr>
          <w:rFonts w:hint="eastAsia"/>
          <w:lang w:eastAsia="zh-CN"/>
        </w:rPr>
        <w:t>4.业主将根据评选结果与中选人签订合同。</w:t>
      </w:r>
    </w:p>
    <w:p w14:paraId="41C3A3DB">
      <w:pPr>
        <w:rPr>
          <w:lang w:eastAsia="zh-CN"/>
        </w:rPr>
      </w:pPr>
    </w:p>
    <w:p w14:paraId="1E126CB6">
      <w:pPr>
        <w:pStyle w:val="20"/>
        <w:spacing w:before="23"/>
        <w:ind w:left="598"/>
        <w:rPr>
          <w:lang w:eastAsia="zh-CN"/>
        </w:rPr>
        <w:sectPr>
          <w:pgSz w:w="11910" w:h="16840"/>
          <w:pgMar w:top="1500" w:right="1140" w:bottom="740" w:left="1300" w:header="0" w:footer="551" w:gutter="0"/>
          <w:cols w:space="720" w:num="1"/>
        </w:sectPr>
      </w:pPr>
    </w:p>
    <w:p w14:paraId="4C58181B">
      <w:pPr>
        <w:spacing w:before="15" w:line="360" w:lineRule="auto"/>
        <w:jc w:val="center"/>
        <w:rPr>
          <w:b/>
          <w:w w:val="95"/>
          <w:sz w:val="28"/>
          <w:lang w:eastAsia="zh-CN"/>
        </w:rPr>
      </w:pPr>
      <w:r>
        <w:rPr>
          <w:b/>
          <w:w w:val="95"/>
          <w:sz w:val="28"/>
          <w:lang w:eastAsia="zh-CN"/>
        </w:rPr>
        <w:t>第五章  合同授予</w:t>
      </w:r>
    </w:p>
    <w:p w14:paraId="0B62AE32">
      <w:pPr>
        <w:pStyle w:val="20"/>
        <w:spacing w:line="360" w:lineRule="auto"/>
        <w:ind w:right="121" w:firstLine="480" w:firstLineChars="200"/>
        <w:jc w:val="both"/>
        <w:rPr>
          <w:lang w:eastAsia="zh-CN"/>
        </w:rPr>
      </w:pPr>
      <w:r>
        <w:rPr>
          <w:lang w:eastAsia="zh-CN"/>
        </w:rPr>
        <w:t>1.比选人将把合同授予中选人；在授予前，仍需进行资格审查。</w:t>
      </w:r>
    </w:p>
    <w:p w14:paraId="437249AD">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14:paraId="1DD32CC4">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color w:val="FF0000"/>
          <w:lang w:val="en-US" w:eastAsia="zh-CN"/>
        </w:rPr>
        <w:t>腾龙芳烃</w:t>
      </w:r>
      <w:r>
        <w:rPr>
          <w:rStyle w:val="50"/>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14:paraId="5CDB8038">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2A6653DC">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14:paraId="2E18033E">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14:paraId="17384EDF">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14:paraId="02D3DB09">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14:paraId="1AD948F2">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14:paraId="0322F2B6">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14:paraId="3254A56C">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14:paraId="470CADAA">
      <w:pPr>
        <w:pStyle w:val="20"/>
        <w:spacing w:before="26" w:line="321" w:lineRule="auto"/>
        <w:ind w:left="118" w:right="106" w:firstLine="480"/>
        <w:jc w:val="both"/>
        <w:rPr>
          <w:lang w:eastAsia="zh-CN"/>
        </w:rPr>
      </w:pPr>
    </w:p>
    <w:p w14:paraId="45FE585B">
      <w:pPr>
        <w:pStyle w:val="3"/>
        <w:tabs>
          <w:tab w:val="left" w:pos="1912"/>
        </w:tabs>
        <w:spacing w:line="355" w:lineRule="exact"/>
        <w:ind w:left="647" w:firstLine="3092" w:firstLineChars="1100"/>
        <w:jc w:val="both"/>
        <w:rPr>
          <w:lang w:eastAsia="zh-CN"/>
        </w:rPr>
      </w:pPr>
    </w:p>
    <w:p w14:paraId="4BBDA80A">
      <w:pPr>
        <w:pStyle w:val="3"/>
        <w:tabs>
          <w:tab w:val="left" w:pos="1912"/>
        </w:tabs>
        <w:spacing w:line="355" w:lineRule="exact"/>
        <w:ind w:left="647" w:firstLine="3092" w:firstLineChars="1100"/>
        <w:jc w:val="both"/>
        <w:rPr>
          <w:lang w:eastAsia="zh-CN"/>
        </w:rPr>
      </w:pPr>
    </w:p>
    <w:p w14:paraId="15BAF6B0">
      <w:pPr>
        <w:pStyle w:val="3"/>
        <w:tabs>
          <w:tab w:val="left" w:pos="1912"/>
        </w:tabs>
        <w:spacing w:line="355" w:lineRule="exact"/>
        <w:ind w:left="647" w:firstLine="3092" w:firstLineChars="1100"/>
        <w:jc w:val="both"/>
        <w:rPr>
          <w:lang w:eastAsia="zh-CN"/>
        </w:rPr>
      </w:pPr>
    </w:p>
    <w:p w14:paraId="4C01B3C0">
      <w:pPr>
        <w:pStyle w:val="3"/>
        <w:tabs>
          <w:tab w:val="left" w:pos="1912"/>
        </w:tabs>
        <w:spacing w:line="355" w:lineRule="exact"/>
        <w:ind w:left="647" w:firstLine="3092" w:firstLineChars="1100"/>
        <w:jc w:val="both"/>
        <w:rPr>
          <w:lang w:eastAsia="zh-CN"/>
        </w:rPr>
      </w:pPr>
    </w:p>
    <w:p w14:paraId="01DA03A3">
      <w:pPr>
        <w:pStyle w:val="3"/>
        <w:tabs>
          <w:tab w:val="left" w:pos="1912"/>
        </w:tabs>
        <w:spacing w:line="355" w:lineRule="exact"/>
        <w:ind w:left="647" w:firstLine="3092" w:firstLineChars="1100"/>
        <w:jc w:val="both"/>
        <w:rPr>
          <w:lang w:eastAsia="zh-CN"/>
        </w:rPr>
      </w:pPr>
    </w:p>
    <w:p w14:paraId="5871CCB3">
      <w:pPr>
        <w:pStyle w:val="3"/>
        <w:tabs>
          <w:tab w:val="left" w:pos="1912"/>
        </w:tabs>
        <w:spacing w:line="355" w:lineRule="exact"/>
        <w:ind w:left="647" w:firstLine="3092" w:firstLineChars="1100"/>
        <w:jc w:val="both"/>
        <w:rPr>
          <w:lang w:eastAsia="zh-CN"/>
        </w:rPr>
      </w:pPr>
    </w:p>
    <w:p w14:paraId="145CE591">
      <w:pPr>
        <w:pStyle w:val="3"/>
        <w:tabs>
          <w:tab w:val="left" w:pos="1912"/>
        </w:tabs>
        <w:spacing w:line="355" w:lineRule="exact"/>
        <w:ind w:left="647" w:firstLine="3092" w:firstLineChars="1100"/>
        <w:jc w:val="both"/>
        <w:rPr>
          <w:lang w:eastAsia="zh-CN"/>
        </w:rPr>
      </w:pPr>
    </w:p>
    <w:p w14:paraId="58D9891F">
      <w:pPr>
        <w:pStyle w:val="3"/>
        <w:tabs>
          <w:tab w:val="left" w:pos="1912"/>
        </w:tabs>
        <w:spacing w:line="355" w:lineRule="exact"/>
        <w:ind w:left="647" w:firstLine="3092" w:firstLineChars="1100"/>
        <w:jc w:val="both"/>
        <w:rPr>
          <w:lang w:eastAsia="zh-CN"/>
        </w:rPr>
      </w:pPr>
    </w:p>
    <w:p w14:paraId="019A0746">
      <w:pPr>
        <w:pStyle w:val="3"/>
        <w:tabs>
          <w:tab w:val="left" w:pos="1912"/>
        </w:tabs>
        <w:spacing w:line="355" w:lineRule="exact"/>
        <w:ind w:left="647" w:firstLine="3092" w:firstLineChars="1100"/>
        <w:jc w:val="both"/>
        <w:rPr>
          <w:lang w:eastAsia="zh-CN"/>
        </w:rPr>
      </w:pPr>
    </w:p>
    <w:p w14:paraId="15E99670">
      <w:pPr>
        <w:pStyle w:val="3"/>
        <w:tabs>
          <w:tab w:val="left" w:pos="1912"/>
        </w:tabs>
        <w:spacing w:line="355" w:lineRule="exact"/>
        <w:ind w:left="647" w:firstLine="3092" w:firstLineChars="1100"/>
        <w:jc w:val="both"/>
        <w:rPr>
          <w:lang w:eastAsia="zh-CN"/>
        </w:rPr>
      </w:pPr>
    </w:p>
    <w:p w14:paraId="19A18E59">
      <w:pPr>
        <w:pStyle w:val="3"/>
        <w:tabs>
          <w:tab w:val="left" w:pos="1912"/>
        </w:tabs>
        <w:spacing w:line="355" w:lineRule="exact"/>
        <w:ind w:left="647" w:firstLine="3092" w:firstLineChars="1100"/>
        <w:jc w:val="both"/>
        <w:rPr>
          <w:lang w:eastAsia="zh-CN"/>
        </w:rPr>
      </w:pPr>
    </w:p>
    <w:p w14:paraId="24F33825">
      <w:pPr>
        <w:pStyle w:val="3"/>
        <w:tabs>
          <w:tab w:val="left" w:pos="1912"/>
        </w:tabs>
        <w:spacing w:line="355" w:lineRule="exact"/>
        <w:ind w:left="647" w:firstLine="3092" w:firstLineChars="1100"/>
        <w:jc w:val="both"/>
        <w:rPr>
          <w:lang w:eastAsia="zh-CN"/>
        </w:rPr>
      </w:pPr>
    </w:p>
    <w:p w14:paraId="7198EAA4">
      <w:pPr>
        <w:pStyle w:val="3"/>
        <w:tabs>
          <w:tab w:val="left" w:pos="1912"/>
        </w:tabs>
        <w:spacing w:line="355" w:lineRule="exact"/>
        <w:ind w:left="647" w:firstLine="3092" w:firstLineChars="1100"/>
        <w:jc w:val="both"/>
        <w:rPr>
          <w:lang w:eastAsia="zh-CN"/>
        </w:rPr>
      </w:pPr>
    </w:p>
    <w:p w14:paraId="11DA8B28">
      <w:pPr>
        <w:pStyle w:val="3"/>
        <w:tabs>
          <w:tab w:val="left" w:pos="1912"/>
        </w:tabs>
        <w:spacing w:line="355" w:lineRule="exact"/>
        <w:ind w:left="647" w:firstLine="3092" w:firstLineChars="1100"/>
        <w:jc w:val="both"/>
        <w:rPr>
          <w:lang w:eastAsia="zh-CN"/>
        </w:rPr>
      </w:pPr>
    </w:p>
    <w:p w14:paraId="1035DF3C">
      <w:pPr>
        <w:pStyle w:val="3"/>
        <w:tabs>
          <w:tab w:val="left" w:pos="1912"/>
        </w:tabs>
        <w:spacing w:line="355" w:lineRule="exact"/>
        <w:ind w:left="647" w:firstLine="3092" w:firstLineChars="1100"/>
        <w:jc w:val="both"/>
        <w:rPr>
          <w:lang w:eastAsia="zh-CN"/>
        </w:rPr>
      </w:pPr>
    </w:p>
    <w:p w14:paraId="07562BE9">
      <w:pPr>
        <w:pStyle w:val="3"/>
        <w:tabs>
          <w:tab w:val="left" w:pos="1912"/>
        </w:tabs>
        <w:spacing w:line="355" w:lineRule="exact"/>
        <w:ind w:left="647" w:firstLine="3092" w:firstLineChars="1100"/>
        <w:jc w:val="both"/>
        <w:rPr>
          <w:lang w:eastAsia="zh-CN"/>
        </w:rPr>
      </w:pPr>
    </w:p>
    <w:p w14:paraId="284A1208">
      <w:pPr>
        <w:pStyle w:val="3"/>
        <w:tabs>
          <w:tab w:val="left" w:pos="1912"/>
        </w:tabs>
        <w:spacing w:line="355" w:lineRule="exact"/>
        <w:ind w:left="647" w:firstLine="3092" w:firstLineChars="1100"/>
        <w:jc w:val="both"/>
        <w:rPr>
          <w:lang w:eastAsia="zh-CN"/>
        </w:rPr>
      </w:pPr>
    </w:p>
    <w:p w14:paraId="4C38DAF0">
      <w:pPr>
        <w:pStyle w:val="3"/>
        <w:tabs>
          <w:tab w:val="left" w:pos="1912"/>
        </w:tabs>
        <w:spacing w:line="355" w:lineRule="exact"/>
        <w:ind w:left="647" w:firstLine="3092" w:firstLineChars="1100"/>
        <w:jc w:val="both"/>
        <w:rPr>
          <w:lang w:eastAsia="zh-CN"/>
        </w:rPr>
      </w:pPr>
    </w:p>
    <w:p w14:paraId="01584D68">
      <w:pPr>
        <w:pStyle w:val="3"/>
        <w:tabs>
          <w:tab w:val="left" w:pos="1912"/>
        </w:tabs>
        <w:spacing w:line="355" w:lineRule="exact"/>
        <w:ind w:left="647" w:firstLine="3092" w:firstLineChars="1100"/>
        <w:jc w:val="both"/>
        <w:rPr>
          <w:lang w:eastAsia="zh-CN"/>
        </w:rPr>
      </w:pPr>
    </w:p>
    <w:p w14:paraId="56CEAFA8">
      <w:pPr>
        <w:pStyle w:val="3"/>
        <w:tabs>
          <w:tab w:val="left" w:pos="1912"/>
        </w:tabs>
        <w:spacing w:line="355" w:lineRule="exact"/>
        <w:ind w:left="647" w:firstLine="3092" w:firstLineChars="1100"/>
        <w:jc w:val="both"/>
        <w:rPr>
          <w:lang w:eastAsia="zh-CN"/>
        </w:rPr>
      </w:pPr>
    </w:p>
    <w:p w14:paraId="35D279A7">
      <w:pPr>
        <w:pStyle w:val="3"/>
        <w:tabs>
          <w:tab w:val="left" w:pos="1912"/>
        </w:tabs>
        <w:spacing w:line="355" w:lineRule="exact"/>
        <w:ind w:left="647" w:firstLine="3092" w:firstLineChars="1100"/>
        <w:jc w:val="both"/>
        <w:rPr>
          <w:lang w:eastAsia="zh-CN"/>
        </w:rPr>
      </w:pPr>
    </w:p>
    <w:p w14:paraId="535B8BA5">
      <w:pPr>
        <w:pStyle w:val="3"/>
        <w:tabs>
          <w:tab w:val="left" w:pos="1912"/>
        </w:tabs>
        <w:spacing w:line="355" w:lineRule="exact"/>
        <w:ind w:left="647" w:firstLine="3092" w:firstLineChars="1100"/>
        <w:jc w:val="both"/>
        <w:rPr>
          <w:lang w:eastAsia="zh-CN"/>
        </w:rPr>
      </w:pPr>
    </w:p>
    <w:p w14:paraId="59D82D7B">
      <w:pPr>
        <w:pStyle w:val="3"/>
        <w:tabs>
          <w:tab w:val="left" w:pos="1912"/>
        </w:tabs>
        <w:spacing w:line="355" w:lineRule="exact"/>
        <w:ind w:left="647" w:firstLine="3092" w:firstLineChars="1100"/>
        <w:jc w:val="both"/>
        <w:rPr>
          <w:lang w:eastAsia="zh-CN"/>
        </w:rPr>
      </w:pPr>
    </w:p>
    <w:p w14:paraId="515D2F11">
      <w:pPr>
        <w:pStyle w:val="2"/>
      </w:pPr>
    </w:p>
    <w:p w14:paraId="07DF6B14">
      <w:pPr>
        <w:pStyle w:val="2"/>
      </w:pPr>
    </w:p>
    <w:p w14:paraId="045D04E0">
      <w:pPr>
        <w:pStyle w:val="2"/>
      </w:pPr>
    </w:p>
    <w:p w14:paraId="080479B1">
      <w:pPr>
        <w:pStyle w:val="2"/>
      </w:pPr>
    </w:p>
    <w:p w14:paraId="190E5E7A">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7B6FF413">
      <w:pPr>
        <w:pStyle w:val="20"/>
        <w:spacing w:line="360" w:lineRule="auto"/>
        <w:ind w:right="121" w:firstLine="480" w:firstLineChars="200"/>
        <w:jc w:val="both"/>
        <w:rPr>
          <w:lang w:eastAsia="zh-CN"/>
        </w:rPr>
      </w:pPr>
      <w:r>
        <w:rPr>
          <w:lang w:eastAsia="zh-CN"/>
        </w:rPr>
        <w:t>1.参选人的参选文件无论其是否中选，均不退回。</w:t>
      </w:r>
    </w:p>
    <w:p w14:paraId="30BBE123">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14:paraId="23CCA39A">
      <w:pPr>
        <w:pStyle w:val="20"/>
        <w:spacing w:line="360" w:lineRule="auto"/>
        <w:ind w:right="121" w:firstLine="480" w:firstLineChars="200"/>
        <w:jc w:val="both"/>
        <w:rPr>
          <w:lang w:eastAsia="zh-CN"/>
        </w:rPr>
      </w:pPr>
      <w:r>
        <w:rPr>
          <w:lang w:eastAsia="zh-CN"/>
        </w:rPr>
        <w:t>3.本比选文件的解释权归福建福海创石油化工有限公司。</w:t>
      </w:r>
    </w:p>
    <w:p w14:paraId="10C2B636">
      <w:pPr>
        <w:pStyle w:val="20"/>
        <w:spacing w:line="360" w:lineRule="auto"/>
        <w:ind w:left="215"/>
        <w:rPr>
          <w:lang w:eastAsia="zh-CN"/>
        </w:rPr>
      </w:pPr>
      <w:r>
        <w:rPr>
          <w:lang w:eastAsia="zh-CN"/>
        </w:rPr>
        <w:br w:type="page"/>
      </w:r>
    </w:p>
    <w:p w14:paraId="6192F362">
      <w:pPr>
        <w:pStyle w:val="20"/>
        <w:rPr>
          <w:rFonts w:hint="eastAsia"/>
          <w:b/>
          <w:bCs/>
          <w:sz w:val="24"/>
          <w:szCs w:val="24"/>
        </w:rPr>
      </w:pPr>
      <w:r>
        <w:rPr>
          <w:rFonts w:hint="eastAsia" w:ascii="Times New Roman"/>
          <w:b/>
          <w:bCs/>
          <w:lang w:val="en-US" w:eastAsia="zh-CN"/>
        </w:rPr>
        <w:t>合同模板详看附件二</w:t>
      </w:r>
      <w:bookmarkStart w:id="0" w:name="_Toc251742852"/>
    </w:p>
    <w:p w14:paraId="1FD1E23C">
      <w:pPr>
        <w:pStyle w:val="2"/>
        <w:rPr>
          <w:rFonts w:hint="eastAsia"/>
          <w:b/>
          <w:bCs/>
          <w:sz w:val="24"/>
          <w:szCs w:val="24"/>
        </w:rPr>
      </w:pPr>
    </w:p>
    <w:p w14:paraId="27031BE2">
      <w:pPr>
        <w:pStyle w:val="2"/>
        <w:rPr>
          <w:rFonts w:hint="eastAsia"/>
          <w:b/>
          <w:bCs/>
          <w:sz w:val="24"/>
          <w:szCs w:val="24"/>
        </w:rPr>
      </w:pPr>
    </w:p>
    <w:bookmarkEnd w:id="0"/>
    <w:p w14:paraId="7A8F9539">
      <w:pPr>
        <w:pStyle w:val="2"/>
        <w:rPr>
          <w:rFonts w:hint="eastAsia"/>
          <w:b/>
          <w:bCs/>
          <w:sz w:val="24"/>
          <w:szCs w:val="24"/>
        </w:rPr>
      </w:pPr>
    </w:p>
    <w:p w14:paraId="3486C95A">
      <w:pPr>
        <w:pStyle w:val="2"/>
        <w:rPr>
          <w:rFonts w:hint="eastAsia"/>
          <w:b/>
          <w:bCs/>
          <w:sz w:val="24"/>
          <w:szCs w:val="24"/>
        </w:rPr>
      </w:pPr>
    </w:p>
    <w:p w14:paraId="4E41DE98">
      <w:pPr>
        <w:pStyle w:val="2"/>
        <w:rPr>
          <w:rFonts w:hint="eastAsia"/>
          <w:b/>
          <w:bCs/>
          <w:sz w:val="24"/>
          <w:szCs w:val="24"/>
        </w:rPr>
      </w:pPr>
    </w:p>
    <w:p w14:paraId="2AAE0A1A">
      <w:pPr>
        <w:pStyle w:val="2"/>
        <w:rPr>
          <w:rFonts w:hint="eastAsia"/>
          <w:b/>
          <w:bCs/>
          <w:sz w:val="24"/>
          <w:szCs w:val="24"/>
        </w:rPr>
      </w:pPr>
    </w:p>
    <w:p w14:paraId="786FC93F">
      <w:pPr>
        <w:pStyle w:val="2"/>
        <w:rPr>
          <w:rFonts w:hint="eastAsia"/>
          <w:b/>
          <w:bCs/>
          <w:sz w:val="24"/>
          <w:szCs w:val="24"/>
        </w:rPr>
      </w:pPr>
    </w:p>
    <w:p w14:paraId="21540821">
      <w:pPr>
        <w:pStyle w:val="2"/>
        <w:rPr>
          <w:rFonts w:hint="eastAsia"/>
          <w:b/>
          <w:bCs/>
          <w:sz w:val="24"/>
          <w:szCs w:val="24"/>
        </w:rPr>
      </w:pPr>
    </w:p>
    <w:p w14:paraId="77E79C63">
      <w:pPr>
        <w:pStyle w:val="2"/>
        <w:rPr>
          <w:rFonts w:hint="eastAsia"/>
          <w:b/>
          <w:bCs/>
          <w:sz w:val="24"/>
          <w:szCs w:val="24"/>
        </w:rPr>
      </w:pPr>
    </w:p>
    <w:p w14:paraId="53638AFF">
      <w:pPr>
        <w:pStyle w:val="2"/>
        <w:rPr>
          <w:rFonts w:hint="eastAsia"/>
          <w:b/>
          <w:bCs/>
          <w:sz w:val="24"/>
          <w:szCs w:val="24"/>
        </w:rPr>
      </w:pPr>
    </w:p>
    <w:p w14:paraId="3FB0EAC6">
      <w:pPr>
        <w:pStyle w:val="2"/>
        <w:rPr>
          <w:rFonts w:hint="eastAsia"/>
          <w:b/>
          <w:bCs/>
          <w:sz w:val="24"/>
          <w:szCs w:val="24"/>
        </w:rPr>
      </w:pPr>
    </w:p>
    <w:p w14:paraId="3156C802">
      <w:pPr>
        <w:pStyle w:val="2"/>
        <w:rPr>
          <w:rFonts w:hint="eastAsia"/>
          <w:b/>
          <w:bCs/>
          <w:sz w:val="24"/>
          <w:szCs w:val="24"/>
        </w:rPr>
      </w:pPr>
    </w:p>
    <w:p w14:paraId="1140A083">
      <w:pPr>
        <w:pStyle w:val="2"/>
        <w:rPr>
          <w:rFonts w:hint="eastAsia"/>
          <w:b/>
          <w:bCs/>
          <w:sz w:val="24"/>
          <w:szCs w:val="24"/>
        </w:rPr>
      </w:pPr>
    </w:p>
    <w:p w14:paraId="322C245B">
      <w:pPr>
        <w:pStyle w:val="2"/>
        <w:rPr>
          <w:rFonts w:hint="eastAsia"/>
          <w:b/>
          <w:bCs/>
          <w:sz w:val="24"/>
          <w:szCs w:val="24"/>
        </w:rPr>
      </w:pPr>
    </w:p>
    <w:p w14:paraId="3DFB85C8">
      <w:pPr>
        <w:pStyle w:val="2"/>
        <w:rPr>
          <w:rFonts w:hint="eastAsia"/>
          <w:b/>
          <w:bCs/>
          <w:sz w:val="24"/>
          <w:szCs w:val="24"/>
        </w:rPr>
      </w:pPr>
    </w:p>
    <w:p w14:paraId="5E28E9FA">
      <w:pPr>
        <w:pStyle w:val="2"/>
        <w:rPr>
          <w:rFonts w:hint="eastAsia"/>
          <w:b/>
          <w:bCs/>
          <w:sz w:val="24"/>
          <w:szCs w:val="24"/>
        </w:rPr>
      </w:pPr>
    </w:p>
    <w:p w14:paraId="073EA9A8">
      <w:pPr>
        <w:pStyle w:val="2"/>
        <w:rPr>
          <w:rFonts w:hint="eastAsia"/>
          <w:b/>
          <w:bCs/>
          <w:sz w:val="24"/>
          <w:szCs w:val="24"/>
        </w:rPr>
      </w:pPr>
    </w:p>
    <w:p w14:paraId="4A70A978">
      <w:pPr>
        <w:pStyle w:val="2"/>
        <w:rPr>
          <w:rFonts w:hint="eastAsia"/>
          <w:b/>
          <w:bCs/>
          <w:sz w:val="24"/>
          <w:szCs w:val="24"/>
        </w:rPr>
      </w:pPr>
    </w:p>
    <w:p w14:paraId="3E2B28A5">
      <w:pPr>
        <w:pStyle w:val="2"/>
        <w:rPr>
          <w:rFonts w:hint="eastAsia"/>
          <w:b/>
          <w:bCs/>
          <w:sz w:val="24"/>
          <w:szCs w:val="24"/>
        </w:rPr>
      </w:pPr>
    </w:p>
    <w:p w14:paraId="0664C66C">
      <w:pPr>
        <w:pStyle w:val="2"/>
        <w:rPr>
          <w:rFonts w:hint="eastAsia"/>
          <w:b/>
          <w:bCs/>
          <w:sz w:val="24"/>
          <w:szCs w:val="24"/>
        </w:rPr>
      </w:pPr>
    </w:p>
    <w:p w14:paraId="42890784">
      <w:pPr>
        <w:pStyle w:val="2"/>
        <w:rPr>
          <w:rFonts w:hint="eastAsia"/>
          <w:b/>
          <w:bCs/>
          <w:sz w:val="24"/>
          <w:szCs w:val="24"/>
        </w:rPr>
      </w:pPr>
    </w:p>
    <w:p w14:paraId="74F5AE96">
      <w:pPr>
        <w:pStyle w:val="2"/>
        <w:rPr>
          <w:rFonts w:hint="eastAsia"/>
          <w:b/>
          <w:bCs/>
          <w:sz w:val="24"/>
          <w:szCs w:val="24"/>
        </w:rPr>
      </w:pPr>
    </w:p>
    <w:p w14:paraId="568C5232">
      <w:pPr>
        <w:pStyle w:val="2"/>
        <w:rPr>
          <w:rFonts w:hint="eastAsia"/>
          <w:b/>
          <w:bCs/>
          <w:sz w:val="24"/>
          <w:szCs w:val="24"/>
        </w:rPr>
      </w:pPr>
    </w:p>
    <w:p w14:paraId="14C04D90">
      <w:pPr>
        <w:pStyle w:val="2"/>
        <w:rPr>
          <w:rFonts w:hint="eastAsia"/>
          <w:b/>
          <w:bCs/>
          <w:sz w:val="24"/>
          <w:szCs w:val="24"/>
        </w:rPr>
      </w:pPr>
    </w:p>
    <w:p w14:paraId="111E07F4">
      <w:pPr>
        <w:pStyle w:val="2"/>
        <w:rPr>
          <w:rFonts w:hint="eastAsia"/>
          <w:b/>
          <w:bCs/>
          <w:sz w:val="24"/>
          <w:szCs w:val="24"/>
        </w:rPr>
      </w:pPr>
    </w:p>
    <w:p w14:paraId="22E9806C">
      <w:pPr>
        <w:pStyle w:val="2"/>
        <w:rPr>
          <w:rFonts w:hint="eastAsia"/>
          <w:b/>
          <w:bCs/>
          <w:sz w:val="24"/>
          <w:szCs w:val="24"/>
        </w:rPr>
      </w:pPr>
    </w:p>
    <w:p w14:paraId="5D7B2B85">
      <w:pPr>
        <w:pStyle w:val="2"/>
        <w:rPr>
          <w:rFonts w:hint="eastAsia"/>
          <w:b/>
          <w:bCs/>
          <w:sz w:val="24"/>
          <w:szCs w:val="24"/>
        </w:rPr>
      </w:pPr>
    </w:p>
    <w:p w14:paraId="368FA780">
      <w:pPr>
        <w:pStyle w:val="2"/>
        <w:rPr>
          <w:rFonts w:hint="eastAsia"/>
          <w:b/>
          <w:bCs/>
          <w:sz w:val="24"/>
          <w:szCs w:val="24"/>
        </w:rPr>
      </w:pPr>
    </w:p>
    <w:p w14:paraId="4AA15870">
      <w:pPr>
        <w:pStyle w:val="2"/>
        <w:rPr>
          <w:rFonts w:hint="eastAsia"/>
          <w:b/>
          <w:bCs/>
          <w:sz w:val="24"/>
          <w:szCs w:val="24"/>
        </w:rPr>
      </w:pPr>
    </w:p>
    <w:p w14:paraId="60CFBD6E">
      <w:pPr>
        <w:pStyle w:val="2"/>
        <w:rPr>
          <w:rFonts w:hint="eastAsia"/>
          <w:b/>
          <w:bCs/>
          <w:sz w:val="24"/>
          <w:szCs w:val="24"/>
        </w:rPr>
      </w:pPr>
    </w:p>
    <w:p w14:paraId="103C7810">
      <w:pPr>
        <w:pStyle w:val="2"/>
        <w:rPr>
          <w:rFonts w:hint="eastAsia"/>
          <w:b/>
          <w:bCs/>
          <w:sz w:val="24"/>
          <w:szCs w:val="24"/>
        </w:rPr>
      </w:pPr>
    </w:p>
    <w:p w14:paraId="676F5DE4">
      <w:pPr>
        <w:pStyle w:val="2"/>
        <w:rPr>
          <w:rFonts w:hint="eastAsia"/>
          <w:b/>
          <w:bCs/>
          <w:sz w:val="24"/>
          <w:szCs w:val="24"/>
        </w:rPr>
      </w:pPr>
    </w:p>
    <w:p w14:paraId="6BBE0405">
      <w:pPr>
        <w:pStyle w:val="2"/>
        <w:rPr>
          <w:rFonts w:hint="eastAsia"/>
          <w:b/>
          <w:bCs/>
          <w:sz w:val="24"/>
          <w:szCs w:val="24"/>
        </w:rPr>
      </w:pPr>
    </w:p>
    <w:p w14:paraId="2A1F8331">
      <w:pPr>
        <w:pStyle w:val="2"/>
        <w:rPr>
          <w:rFonts w:hint="eastAsia"/>
          <w:b/>
          <w:bCs/>
          <w:sz w:val="24"/>
          <w:szCs w:val="24"/>
        </w:rPr>
      </w:pPr>
    </w:p>
    <w:p w14:paraId="3D5CEF80">
      <w:pPr>
        <w:pStyle w:val="2"/>
        <w:rPr>
          <w:rFonts w:hint="eastAsia"/>
          <w:b/>
          <w:bCs/>
          <w:sz w:val="24"/>
          <w:szCs w:val="24"/>
        </w:rPr>
      </w:pPr>
    </w:p>
    <w:p w14:paraId="3919C605">
      <w:pPr>
        <w:pStyle w:val="2"/>
        <w:rPr>
          <w:rFonts w:hint="eastAsia"/>
          <w:b/>
          <w:bCs/>
          <w:sz w:val="24"/>
          <w:szCs w:val="24"/>
        </w:rPr>
      </w:pPr>
    </w:p>
    <w:p w14:paraId="6E011660">
      <w:pPr>
        <w:pStyle w:val="2"/>
        <w:rPr>
          <w:rFonts w:hint="eastAsia"/>
          <w:b/>
          <w:bCs/>
          <w:sz w:val="24"/>
          <w:szCs w:val="24"/>
        </w:rPr>
      </w:pPr>
    </w:p>
    <w:p w14:paraId="33183833">
      <w:pPr>
        <w:pStyle w:val="2"/>
        <w:rPr>
          <w:rFonts w:hint="eastAsia"/>
          <w:b/>
          <w:bCs/>
          <w:sz w:val="24"/>
          <w:szCs w:val="24"/>
        </w:rPr>
      </w:pPr>
    </w:p>
    <w:p w14:paraId="4E3C8FE7">
      <w:pPr>
        <w:pStyle w:val="2"/>
        <w:rPr>
          <w:rFonts w:hint="eastAsia"/>
          <w:b/>
          <w:bCs/>
          <w:sz w:val="24"/>
          <w:szCs w:val="24"/>
        </w:rPr>
      </w:pPr>
    </w:p>
    <w:p w14:paraId="39323A9B">
      <w:pPr>
        <w:pStyle w:val="2"/>
        <w:rPr>
          <w:rFonts w:hint="eastAsia"/>
          <w:b/>
          <w:bCs/>
          <w:sz w:val="24"/>
          <w:szCs w:val="24"/>
        </w:rPr>
      </w:pPr>
    </w:p>
    <w:p w14:paraId="2EDA8252">
      <w:pPr>
        <w:pStyle w:val="2"/>
        <w:rPr>
          <w:rFonts w:hint="eastAsia"/>
          <w:b/>
          <w:bCs/>
          <w:sz w:val="24"/>
          <w:szCs w:val="24"/>
        </w:rPr>
      </w:pPr>
    </w:p>
    <w:p w14:paraId="2CF8ABCA">
      <w:pPr>
        <w:pStyle w:val="2"/>
        <w:rPr>
          <w:rFonts w:hint="eastAsia"/>
          <w:b/>
          <w:bCs/>
          <w:sz w:val="24"/>
          <w:szCs w:val="24"/>
        </w:rPr>
      </w:pPr>
    </w:p>
    <w:p w14:paraId="61BF2A98">
      <w:pPr>
        <w:pStyle w:val="2"/>
        <w:rPr>
          <w:rFonts w:hint="eastAsia"/>
          <w:b/>
          <w:bCs/>
          <w:sz w:val="24"/>
          <w:szCs w:val="24"/>
        </w:rPr>
      </w:pPr>
    </w:p>
    <w:p w14:paraId="78DCADAA">
      <w:pPr>
        <w:pStyle w:val="2"/>
        <w:rPr>
          <w:rFonts w:hint="eastAsia"/>
          <w:b/>
          <w:bCs/>
          <w:sz w:val="24"/>
          <w:szCs w:val="24"/>
        </w:rPr>
      </w:pPr>
    </w:p>
    <w:p w14:paraId="01379DAC">
      <w:pPr>
        <w:pStyle w:val="2"/>
        <w:rPr>
          <w:rFonts w:hint="eastAsia"/>
          <w:b/>
          <w:bCs/>
          <w:sz w:val="24"/>
          <w:szCs w:val="24"/>
        </w:rPr>
      </w:pPr>
    </w:p>
    <w:p w14:paraId="178F1764">
      <w:pPr>
        <w:pStyle w:val="2"/>
        <w:rPr>
          <w:b/>
          <w:bCs/>
          <w:sz w:val="24"/>
          <w:szCs w:val="24"/>
        </w:rPr>
      </w:pPr>
      <w:r>
        <w:rPr>
          <w:rFonts w:hint="eastAsia"/>
          <w:b/>
          <w:bCs/>
          <w:sz w:val="24"/>
          <w:szCs w:val="24"/>
        </w:rPr>
        <w:t>附件</w:t>
      </w:r>
      <w:r>
        <w:rPr>
          <w:rFonts w:hint="eastAsia"/>
          <w:b/>
          <w:bCs/>
          <w:sz w:val="24"/>
          <w:szCs w:val="24"/>
          <w:lang w:val="en-US" w:eastAsia="zh-CN"/>
        </w:rPr>
        <w:t>三</w:t>
      </w:r>
      <w:r>
        <w:rPr>
          <w:rFonts w:hint="eastAsia"/>
          <w:b/>
          <w:bCs/>
          <w:sz w:val="24"/>
          <w:szCs w:val="24"/>
        </w:rPr>
        <w:t>、参选文件范本</w:t>
      </w:r>
    </w:p>
    <w:p w14:paraId="6BD0C924">
      <w:pPr>
        <w:pStyle w:val="25"/>
        <w:jc w:val="center"/>
        <w:rPr>
          <w:rFonts w:ascii="Times New Roman" w:hAnsi="Times New Roman"/>
          <w:b/>
          <w:sz w:val="52"/>
          <w:szCs w:val="52"/>
          <w:lang w:eastAsia="zh-CN"/>
        </w:rPr>
      </w:pPr>
    </w:p>
    <w:p w14:paraId="24AC2C00">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5BBAA283">
      <w:pPr>
        <w:pStyle w:val="25"/>
        <w:spacing w:line="615" w:lineRule="exact"/>
        <w:jc w:val="center"/>
        <w:rPr>
          <w:rFonts w:ascii="方正小标宋简体" w:hAnsi="方正小标宋简体" w:eastAsia="方正小标宋简体" w:cs="方正小标宋简体"/>
          <w:b/>
          <w:sz w:val="44"/>
          <w:szCs w:val="44"/>
          <w:lang w:eastAsia="zh-CN"/>
        </w:rPr>
      </w:pPr>
    </w:p>
    <w:p w14:paraId="0B1C960C">
      <w:pPr>
        <w:pStyle w:val="25"/>
        <w:spacing w:line="615" w:lineRule="exact"/>
        <w:jc w:val="center"/>
        <w:rPr>
          <w:rFonts w:ascii="方正小标宋简体" w:hAnsi="方正小标宋简体" w:eastAsia="方正小标宋简体" w:cs="方正小标宋简体"/>
          <w:b/>
          <w:sz w:val="44"/>
          <w:szCs w:val="44"/>
          <w:lang w:eastAsia="zh-CN"/>
        </w:rPr>
      </w:pPr>
    </w:p>
    <w:p w14:paraId="32DC574A">
      <w:pPr>
        <w:spacing w:line="1000" w:lineRule="exact"/>
        <w:jc w:val="center"/>
        <w:rPr>
          <w:b/>
          <w:sz w:val="44"/>
          <w:szCs w:val="44"/>
          <w:lang w:eastAsia="zh-CN"/>
        </w:rPr>
      </w:pPr>
      <w:r>
        <w:rPr>
          <w:rFonts w:hint="eastAsia"/>
          <w:b/>
          <w:sz w:val="44"/>
          <w:szCs w:val="44"/>
          <w:lang w:eastAsia="zh-CN"/>
        </w:rPr>
        <w:t>电气团队入侵检测系统和安全审计系统设备特征库维护服务项目发包项目参选</w:t>
      </w:r>
      <w:r>
        <w:rPr>
          <w:b/>
          <w:sz w:val="44"/>
          <w:szCs w:val="44"/>
          <w:lang w:eastAsia="zh-CN"/>
        </w:rPr>
        <w:t>文件</w:t>
      </w:r>
    </w:p>
    <w:p w14:paraId="17CE1E58">
      <w:pPr>
        <w:pStyle w:val="2"/>
      </w:pPr>
    </w:p>
    <w:p w14:paraId="290B2265">
      <w:pPr>
        <w:pStyle w:val="25"/>
        <w:rPr>
          <w:rFonts w:ascii="Times New Roman" w:hAnsi="Times New Roman"/>
          <w:lang w:eastAsia="zh-CN"/>
        </w:rPr>
      </w:pPr>
    </w:p>
    <w:p w14:paraId="3DF82F85">
      <w:pPr>
        <w:pStyle w:val="25"/>
        <w:rPr>
          <w:rFonts w:ascii="Times New Roman" w:hAnsi="Times New Roman"/>
          <w:lang w:eastAsia="zh-CN"/>
        </w:rPr>
      </w:pPr>
    </w:p>
    <w:p w14:paraId="24A5851E">
      <w:pPr>
        <w:pStyle w:val="25"/>
        <w:rPr>
          <w:rFonts w:ascii="Times New Roman" w:hAnsi="Times New Roman"/>
          <w:lang w:eastAsia="zh-CN"/>
        </w:rPr>
      </w:pPr>
    </w:p>
    <w:p w14:paraId="386AB9BA">
      <w:pPr>
        <w:pStyle w:val="25"/>
        <w:rPr>
          <w:rFonts w:ascii="Times New Roman" w:hAnsi="Times New Roman"/>
          <w:lang w:eastAsia="zh-CN"/>
        </w:rPr>
      </w:pPr>
    </w:p>
    <w:p w14:paraId="690D1D91">
      <w:pPr>
        <w:pStyle w:val="25"/>
        <w:rPr>
          <w:rFonts w:ascii="Times New Roman" w:hAnsi="Times New Roman"/>
          <w:lang w:eastAsia="zh-CN"/>
        </w:rPr>
      </w:pPr>
    </w:p>
    <w:p w14:paraId="7ACE1372">
      <w:pPr>
        <w:pStyle w:val="25"/>
        <w:rPr>
          <w:rFonts w:ascii="Times New Roman" w:hAnsi="Times New Roman"/>
          <w:b/>
          <w:bCs/>
          <w:sz w:val="32"/>
          <w:szCs w:val="36"/>
          <w:lang w:eastAsia="zh-CN"/>
        </w:rPr>
      </w:pPr>
    </w:p>
    <w:p w14:paraId="2BD17746">
      <w:pPr>
        <w:pStyle w:val="25"/>
        <w:rPr>
          <w:rFonts w:ascii="Times New Roman" w:hAnsi="Times New Roman"/>
          <w:b/>
          <w:bCs/>
          <w:sz w:val="32"/>
          <w:szCs w:val="36"/>
          <w:lang w:eastAsia="zh-CN"/>
        </w:rPr>
      </w:pPr>
    </w:p>
    <w:p w14:paraId="21FABC97">
      <w:pPr>
        <w:pStyle w:val="25"/>
        <w:rPr>
          <w:rFonts w:ascii="Times New Roman" w:hAnsi="Times New Roman"/>
          <w:b/>
          <w:bCs/>
          <w:sz w:val="32"/>
          <w:szCs w:val="36"/>
          <w:lang w:eastAsia="zh-CN"/>
        </w:rPr>
      </w:pPr>
    </w:p>
    <w:p w14:paraId="37E10563">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6DC643C5">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11</w:t>
      </w:r>
      <w:r>
        <w:rPr>
          <w:rFonts w:ascii="Times New Roman" w:hAnsi="Times New Roman"/>
          <w:b/>
          <w:bCs/>
          <w:color w:val="FF0000"/>
          <w:w w:val="95"/>
          <w:sz w:val="32"/>
          <w:lang w:eastAsia="zh-CN"/>
        </w:rPr>
        <w:t>月</w:t>
      </w:r>
    </w:p>
    <w:p w14:paraId="47849EB0">
      <w:pPr>
        <w:rPr>
          <w:lang w:eastAsia="zh-CN"/>
        </w:rPr>
      </w:pPr>
    </w:p>
    <w:p w14:paraId="7B167D57">
      <w:pPr>
        <w:pStyle w:val="2"/>
      </w:pPr>
    </w:p>
    <w:p w14:paraId="74BE9B81">
      <w:pPr>
        <w:pStyle w:val="2"/>
      </w:pPr>
    </w:p>
    <w:p w14:paraId="53CC10F9">
      <w:pPr>
        <w:pStyle w:val="2"/>
      </w:pPr>
    </w:p>
    <w:p w14:paraId="0CC77CF7">
      <w:pPr>
        <w:pStyle w:val="2"/>
      </w:pPr>
    </w:p>
    <w:p w14:paraId="315A0296">
      <w:pPr>
        <w:pStyle w:val="2"/>
      </w:pPr>
    </w:p>
    <w:p w14:paraId="187E8EA4">
      <w:pPr>
        <w:pStyle w:val="2"/>
      </w:pPr>
    </w:p>
    <w:p w14:paraId="69D6CE93">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2C880AFA">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69F45DA">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14:paraId="4E16A270">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14:paraId="78EB3A03">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14:paraId="0685D92A">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14:paraId="03198D98">
      <w:pPr>
        <w:pStyle w:val="73"/>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14:paraId="586CBC8D">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14:paraId="5D011B3E">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74DBE8BD">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6982DC5B">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7DA5468F">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0D250079">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396BF54D">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61C12D4D">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504B8446">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14:paraId="2911E8FD">
      <w:pPr>
        <w:rPr>
          <w:szCs w:val="21"/>
          <w:lang w:eastAsia="zh-CN"/>
        </w:rPr>
      </w:pPr>
    </w:p>
    <w:p w14:paraId="64A36DFB">
      <w:pPr>
        <w:rPr>
          <w:szCs w:val="21"/>
          <w:lang w:eastAsia="zh-CN"/>
        </w:rPr>
      </w:pPr>
    </w:p>
    <w:p w14:paraId="798C271E">
      <w:pPr>
        <w:rPr>
          <w:szCs w:val="21"/>
          <w:lang w:eastAsia="zh-CN"/>
        </w:rPr>
      </w:pPr>
    </w:p>
    <w:p w14:paraId="3BE38103">
      <w:pPr>
        <w:rPr>
          <w:szCs w:val="21"/>
          <w:lang w:eastAsia="zh-CN"/>
        </w:rPr>
      </w:pPr>
    </w:p>
    <w:p w14:paraId="77476006">
      <w:pPr>
        <w:rPr>
          <w:szCs w:val="21"/>
          <w:lang w:eastAsia="zh-CN"/>
        </w:rPr>
      </w:pPr>
    </w:p>
    <w:p w14:paraId="568A6F6F">
      <w:pPr>
        <w:rPr>
          <w:szCs w:val="21"/>
          <w:lang w:eastAsia="zh-CN"/>
        </w:rPr>
      </w:pPr>
    </w:p>
    <w:p w14:paraId="0AEAD048">
      <w:pPr>
        <w:rPr>
          <w:szCs w:val="21"/>
          <w:lang w:eastAsia="zh-CN"/>
        </w:rPr>
      </w:pPr>
    </w:p>
    <w:p w14:paraId="77E71C50">
      <w:pPr>
        <w:pStyle w:val="73"/>
        <w:spacing w:beforeLines="0" w:afterLines="0" w:line="240" w:lineRule="auto"/>
        <w:ind w:firstLine="618" w:firstLineChars="221"/>
        <w:rPr>
          <w:rFonts w:cs="Times New Roman"/>
          <w:bCs w:val="0"/>
          <w:color w:val="C00000"/>
          <w:lang w:eastAsia="zh-CN"/>
        </w:rPr>
      </w:pPr>
    </w:p>
    <w:p w14:paraId="5F9EA2DA">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6D6DC347">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14:paraId="1517BD45">
      <w:pPr>
        <w:pStyle w:val="2"/>
      </w:pPr>
    </w:p>
    <w:p w14:paraId="27290D90">
      <w:pPr>
        <w:pStyle w:val="2"/>
      </w:pPr>
    </w:p>
    <w:p w14:paraId="5E9B1A43">
      <w:pPr>
        <w:pStyle w:val="2"/>
      </w:pPr>
    </w:p>
    <w:p w14:paraId="00D59024">
      <w:pPr>
        <w:pStyle w:val="2"/>
      </w:pPr>
    </w:p>
    <w:p w14:paraId="08A7EC24">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1CC0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626DCD5">
            <w:pPr>
              <w:spacing w:line="500" w:lineRule="exact"/>
              <w:jc w:val="center"/>
              <w:rPr>
                <w:b/>
                <w:bCs/>
                <w:sz w:val="24"/>
              </w:rPr>
            </w:pPr>
            <w:r>
              <w:rPr>
                <w:rFonts w:hint="eastAsia"/>
                <w:b/>
                <w:bCs/>
                <w:sz w:val="24"/>
              </w:rPr>
              <w:t>序号</w:t>
            </w:r>
          </w:p>
        </w:tc>
        <w:tc>
          <w:tcPr>
            <w:tcW w:w="6023" w:type="dxa"/>
          </w:tcPr>
          <w:p w14:paraId="63053D19">
            <w:pPr>
              <w:spacing w:line="500" w:lineRule="exact"/>
              <w:jc w:val="center"/>
              <w:rPr>
                <w:b/>
                <w:bCs/>
                <w:sz w:val="24"/>
              </w:rPr>
            </w:pPr>
            <w:r>
              <w:rPr>
                <w:rFonts w:hint="eastAsia"/>
                <w:b/>
                <w:bCs/>
                <w:sz w:val="24"/>
              </w:rPr>
              <w:t>内容</w:t>
            </w:r>
          </w:p>
        </w:tc>
        <w:tc>
          <w:tcPr>
            <w:tcW w:w="1843" w:type="dxa"/>
          </w:tcPr>
          <w:p w14:paraId="4D5AD09F">
            <w:pPr>
              <w:spacing w:line="500" w:lineRule="exact"/>
              <w:jc w:val="center"/>
              <w:rPr>
                <w:b/>
                <w:bCs/>
                <w:sz w:val="24"/>
              </w:rPr>
            </w:pPr>
            <w:r>
              <w:rPr>
                <w:rFonts w:hint="eastAsia"/>
                <w:b/>
                <w:bCs/>
                <w:sz w:val="24"/>
              </w:rPr>
              <w:t>页码</w:t>
            </w:r>
          </w:p>
        </w:tc>
      </w:tr>
      <w:tr w14:paraId="0CC2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4F96350">
            <w:pPr>
              <w:spacing w:line="500" w:lineRule="exact"/>
              <w:jc w:val="center"/>
              <w:rPr>
                <w:sz w:val="24"/>
              </w:rPr>
            </w:pPr>
            <w:r>
              <w:rPr>
                <w:rFonts w:hint="eastAsia"/>
                <w:sz w:val="24"/>
              </w:rPr>
              <w:t>1</w:t>
            </w:r>
          </w:p>
        </w:tc>
        <w:tc>
          <w:tcPr>
            <w:tcW w:w="6023" w:type="dxa"/>
            <w:vAlign w:val="center"/>
          </w:tcPr>
          <w:p w14:paraId="0325EE04">
            <w:pPr>
              <w:spacing w:line="500" w:lineRule="exact"/>
              <w:jc w:val="left"/>
              <w:rPr>
                <w:rFonts w:hint="eastAsia"/>
                <w:sz w:val="24"/>
              </w:rPr>
            </w:pPr>
            <w:r>
              <w:rPr>
                <w:rFonts w:hint="eastAsia"/>
                <w:sz w:val="24"/>
                <w:lang w:eastAsia="zh-CN"/>
              </w:rPr>
              <w:t>参选</w:t>
            </w:r>
            <w:r>
              <w:rPr>
                <w:rFonts w:hint="eastAsia"/>
                <w:sz w:val="24"/>
              </w:rPr>
              <w:t>书</w:t>
            </w:r>
          </w:p>
        </w:tc>
        <w:tc>
          <w:tcPr>
            <w:tcW w:w="1843" w:type="dxa"/>
            <w:vAlign w:val="center"/>
          </w:tcPr>
          <w:p w14:paraId="2D709CBA">
            <w:pPr>
              <w:spacing w:line="500" w:lineRule="exact"/>
              <w:jc w:val="center"/>
              <w:rPr>
                <w:rFonts w:hint="default" w:eastAsia="宋体"/>
                <w:sz w:val="24"/>
                <w:lang w:val="en-US" w:eastAsia="zh-CN"/>
              </w:rPr>
            </w:pPr>
            <w:r>
              <w:rPr>
                <w:rFonts w:hint="eastAsia"/>
                <w:sz w:val="24"/>
                <w:lang w:val="en-US" w:eastAsia="zh-CN"/>
              </w:rPr>
              <w:t>技术文件</w:t>
            </w:r>
          </w:p>
        </w:tc>
      </w:tr>
      <w:tr w14:paraId="2A4D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56B9296">
            <w:pPr>
              <w:spacing w:line="500" w:lineRule="exact"/>
              <w:jc w:val="center"/>
              <w:rPr>
                <w:sz w:val="24"/>
              </w:rPr>
            </w:pPr>
            <w:r>
              <w:rPr>
                <w:rFonts w:hint="eastAsia"/>
                <w:sz w:val="24"/>
              </w:rPr>
              <w:t>2</w:t>
            </w:r>
          </w:p>
        </w:tc>
        <w:tc>
          <w:tcPr>
            <w:tcW w:w="6023" w:type="dxa"/>
            <w:vAlign w:val="center"/>
          </w:tcPr>
          <w:p w14:paraId="5CCE5F4C">
            <w:pPr>
              <w:spacing w:line="500" w:lineRule="exact"/>
              <w:jc w:val="left"/>
              <w:rPr>
                <w:rFonts w:hint="eastAsia"/>
                <w:sz w:val="24"/>
              </w:rPr>
            </w:pPr>
            <w:r>
              <w:rPr>
                <w:rFonts w:hint="eastAsia"/>
                <w:sz w:val="24"/>
                <w:lang w:eastAsia="zh-CN"/>
              </w:rPr>
              <w:t>法定代表人身份证复印件</w:t>
            </w:r>
          </w:p>
        </w:tc>
        <w:tc>
          <w:tcPr>
            <w:tcW w:w="1843" w:type="dxa"/>
            <w:vAlign w:val="center"/>
          </w:tcPr>
          <w:p w14:paraId="29DA443B">
            <w:pPr>
              <w:spacing w:line="500" w:lineRule="exact"/>
              <w:jc w:val="center"/>
              <w:rPr>
                <w:sz w:val="24"/>
              </w:rPr>
            </w:pPr>
            <w:r>
              <w:rPr>
                <w:rFonts w:hint="eastAsia"/>
                <w:sz w:val="24"/>
                <w:lang w:val="en-US" w:eastAsia="zh-CN"/>
              </w:rPr>
              <w:t>技术文件</w:t>
            </w:r>
          </w:p>
        </w:tc>
      </w:tr>
      <w:tr w14:paraId="7BFB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9A2BCC1">
            <w:pPr>
              <w:spacing w:line="500" w:lineRule="exact"/>
              <w:jc w:val="center"/>
              <w:rPr>
                <w:sz w:val="24"/>
              </w:rPr>
            </w:pPr>
            <w:r>
              <w:rPr>
                <w:rFonts w:hint="eastAsia"/>
                <w:sz w:val="24"/>
              </w:rPr>
              <w:t>3</w:t>
            </w:r>
          </w:p>
        </w:tc>
        <w:tc>
          <w:tcPr>
            <w:tcW w:w="6023" w:type="dxa"/>
            <w:vAlign w:val="center"/>
          </w:tcPr>
          <w:p w14:paraId="5500D932">
            <w:pPr>
              <w:spacing w:line="500" w:lineRule="exact"/>
              <w:jc w:val="left"/>
              <w:rPr>
                <w:rFonts w:hint="eastAsia"/>
                <w:sz w:val="24"/>
                <w:lang w:eastAsia="zh-CN"/>
              </w:rPr>
            </w:pPr>
            <w:r>
              <w:rPr>
                <w:rFonts w:hint="eastAsia"/>
                <w:sz w:val="24"/>
              </w:rPr>
              <w:t>营业执照</w:t>
            </w:r>
          </w:p>
        </w:tc>
        <w:tc>
          <w:tcPr>
            <w:tcW w:w="1843" w:type="dxa"/>
            <w:vAlign w:val="center"/>
          </w:tcPr>
          <w:p w14:paraId="126C5C60">
            <w:pPr>
              <w:spacing w:line="500" w:lineRule="exact"/>
              <w:jc w:val="center"/>
              <w:rPr>
                <w:sz w:val="24"/>
                <w:lang w:eastAsia="zh-CN"/>
              </w:rPr>
            </w:pPr>
            <w:r>
              <w:rPr>
                <w:rFonts w:hint="eastAsia"/>
                <w:sz w:val="24"/>
                <w:lang w:val="en-US" w:eastAsia="zh-CN"/>
              </w:rPr>
              <w:t>技术文件</w:t>
            </w:r>
          </w:p>
        </w:tc>
      </w:tr>
      <w:tr w14:paraId="0ACB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537EF3C">
            <w:pPr>
              <w:spacing w:line="500" w:lineRule="exact"/>
              <w:jc w:val="center"/>
              <w:rPr>
                <w:sz w:val="24"/>
              </w:rPr>
            </w:pPr>
            <w:r>
              <w:rPr>
                <w:rFonts w:hint="eastAsia"/>
                <w:sz w:val="24"/>
              </w:rPr>
              <w:t>4</w:t>
            </w:r>
          </w:p>
        </w:tc>
        <w:tc>
          <w:tcPr>
            <w:tcW w:w="6023" w:type="dxa"/>
            <w:vAlign w:val="center"/>
          </w:tcPr>
          <w:p w14:paraId="4053C63C">
            <w:pPr>
              <w:spacing w:line="500" w:lineRule="exact"/>
              <w:jc w:val="left"/>
              <w:rPr>
                <w:rFonts w:hint="default"/>
                <w:sz w:val="24"/>
                <w:lang w:val="en-US" w:eastAsia="zh-CN"/>
              </w:rPr>
            </w:pPr>
            <w:r>
              <w:rPr>
                <w:rFonts w:hint="eastAsia"/>
                <w:sz w:val="24"/>
                <w:lang w:val="en-US" w:eastAsia="zh-CN"/>
              </w:rPr>
              <w:t>提供相应质量证明资质文件</w:t>
            </w:r>
          </w:p>
        </w:tc>
        <w:tc>
          <w:tcPr>
            <w:tcW w:w="1843" w:type="dxa"/>
            <w:vAlign w:val="center"/>
          </w:tcPr>
          <w:p w14:paraId="384B2782">
            <w:pPr>
              <w:spacing w:line="500" w:lineRule="exact"/>
              <w:jc w:val="center"/>
              <w:rPr>
                <w:sz w:val="24"/>
                <w:lang w:eastAsia="zh-CN"/>
              </w:rPr>
            </w:pPr>
            <w:r>
              <w:rPr>
                <w:rFonts w:hint="eastAsia"/>
                <w:sz w:val="24"/>
                <w:lang w:val="en-US" w:eastAsia="zh-CN"/>
              </w:rPr>
              <w:t>技术文件</w:t>
            </w:r>
          </w:p>
        </w:tc>
      </w:tr>
      <w:tr w14:paraId="2523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E1EFD60">
            <w:pPr>
              <w:spacing w:line="500" w:lineRule="exact"/>
              <w:jc w:val="center"/>
              <w:rPr>
                <w:rFonts w:hint="eastAsia" w:eastAsia="宋体"/>
                <w:sz w:val="24"/>
                <w:lang w:val="en-US" w:eastAsia="zh-CN"/>
              </w:rPr>
            </w:pPr>
            <w:r>
              <w:rPr>
                <w:rFonts w:hint="eastAsia"/>
                <w:sz w:val="24"/>
                <w:lang w:val="en-US" w:eastAsia="zh-CN"/>
              </w:rPr>
              <w:t>5</w:t>
            </w:r>
          </w:p>
        </w:tc>
        <w:tc>
          <w:tcPr>
            <w:tcW w:w="6023" w:type="dxa"/>
            <w:vAlign w:val="center"/>
          </w:tcPr>
          <w:p w14:paraId="4A284C76">
            <w:pPr>
              <w:spacing w:line="500" w:lineRule="exact"/>
              <w:jc w:val="left"/>
              <w:rPr>
                <w:rFonts w:hint="eastAsia"/>
                <w:sz w:val="24"/>
                <w:lang w:val="en-US" w:eastAsia="zh-CN"/>
              </w:rPr>
            </w:pPr>
            <w:r>
              <w:rPr>
                <w:rFonts w:hint="eastAsia"/>
                <w:sz w:val="24"/>
                <w:lang w:eastAsia="zh-CN"/>
              </w:rPr>
              <w:t>三年完成同类型服务业绩（</w:t>
            </w:r>
            <w:r>
              <w:rPr>
                <w:rFonts w:hint="eastAsia"/>
                <w:sz w:val="24"/>
                <w:lang w:val="en-US" w:eastAsia="zh-CN"/>
              </w:rPr>
              <w:t>需提供</w:t>
            </w:r>
            <w:r>
              <w:rPr>
                <w:rFonts w:hint="eastAsia"/>
                <w:sz w:val="24"/>
                <w:lang w:eastAsia="zh-CN"/>
              </w:rPr>
              <w:t>至少3份</w:t>
            </w:r>
            <w:r>
              <w:rPr>
                <w:rFonts w:hint="eastAsia"/>
                <w:sz w:val="24"/>
                <w:lang w:val="en-US" w:eastAsia="zh-CN"/>
              </w:rPr>
              <w:t>合同及相应发票扫描件（</w:t>
            </w:r>
            <w:r>
              <w:rPr>
                <w:rFonts w:hint="eastAsia"/>
                <w:sz w:val="24"/>
                <w:lang w:eastAsia="zh-CN"/>
              </w:rPr>
              <w:t>签字盖章</w:t>
            </w:r>
            <w:r>
              <w:rPr>
                <w:rFonts w:hint="eastAsia"/>
                <w:sz w:val="24"/>
                <w:lang w:val="en-US" w:eastAsia="zh-CN"/>
              </w:rPr>
              <w:t>的合同</w:t>
            </w:r>
            <w:r>
              <w:rPr>
                <w:rFonts w:hint="eastAsia"/>
                <w:sz w:val="24"/>
                <w:lang w:eastAsia="zh-CN"/>
              </w:rPr>
              <w:t>封面及</w:t>
            </w:r>
            <w:r>
              <w:rPr>
                <w:rFonts w:hint="eastAsia"/>
                <w:sz w:val="24"/>
                <w:lang w:val="en-US" w:eastAsia="zh-CN"/>
              </w:rPr>
              <w:t>详细</w:t>
            </w:r>
            <w:r>
              <w:rPr>
                <w:rFonts w:hint="eastAsia"/>
                <w:sz w:val="24"/>
                <w:lang w:eastAsia="zh-CN"/>
              </w:rPr>
              <w:t>设备型号</w:t>
            </w:r>
            <w:r>
              <w:rPr>
                <w:rFonts w:hint="eastAsia"/>
                <w:sz w:val="24"/>
                <w:lang w:val="en-US" w:eastAsia="zh-CN"/>
              </w:rPr>
              <w:t>）</w:t>
            </w:r>
            <w:r>
              <w:rPr>
                <w:rFonts w:hint="eastAsia"/>
                <w:sz w:val="24"/>
                <w:lang w:eastAsia="zh-CN"/>
              </w:rPr>
              <w:t>）</w:t>
            </w:r>
          </w:p>
        </w:tc>
        <w:tc>
          <w:tcPr>
            <w:tcW w:w="1843" w:type="dxa"/>
            <w:vAlign w:val="center"/>
          </w:tcPr>
          <w:p w14:paraId="4F2CD054">
            <w:pPr>
              <w:spacing w:line="500" w:lineRule="exact"/>
              <w:jc w:val="center"/>
              <w:rPr>
                <w:rFonts w:hint="eastAsia"/>
                <w:sz w:val="24"/>
                <w:lang w:val="en-US" w:eastAsia="zh-CN"/>
              </w:rPr>
            </w:pPr>
            <w:r>
              <w:rPr>
                <w:rFonts w:hint="eastAsia"/>
                <w:sz w:val="24"/>
                <w:lang w:val="en-US" w:eastAsia="zh-CN"/>
              </w:rPr>
              <w:t>技术文件</w:t>
            </w:r>
          </w:p>
        </w:tc>
      </w:tr>
      <w:tr w14:paraId="65C2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0098148">
            <w:pPr>
              <w:spacing w:line="500" w:lineRule="exact"/>
              <w:jc w:val="center"/>
              <w:rPr>
                <w:sz w:val="24"/>
                <w:lang w:eastAsia="zh-CN"/>
              </w:rPr>
            </w:pPr>
            <w:r>
              <w:rPr>
                <w:rFonts w:hint="eastAsia"/>
                <w:sz w:val="24"/>
                <w:lang w:val="en-US" w:eastAsia="zh-CN"/>
              </w:rPr>
              <w:t>6</w:t>
            </w:r>
          </w:p>
        </w:tc>
        <w:tc>
          <w:tcPr>
            <w:tcW w:w="6023" w:type="dxa"/>
            <w:vAlign w:val="center"/>
          </w:tcPr>
          <w:p w14:paraId="20AC8BAB">
            <w:pPr>
              <w:spacing w:line="500" w:lineRule="exact"/>
              <w:jc w:val="left"/>
              <w:rPr>
                <w:rFonts w:hint="default"/>
                <w:sz w:val="24"/>
                <w:lang w:val="en-US" w:eastAsia="zh-CN"/>
              </w:rPr>
            </w:pPr>
            <w:r>
              <w:rPr>
                <w:rFonts w:hint="eastAsia"/>
                <w:sz w:val="24"/>
              </w:rPr>
              <w:t>设备原厂授权服务承诺函</w:t>
            </w:r>
            <w:r>
              <w:rPr>
                <w:rFonts w:hint="eastAsia"/>
                <w:sz w:val="24"/>
                <w:lang w:eastAsia="zh-CN"/>
              </w:rPr>
              <w:t>（</w:t>
            </w:r>
            <w:r>
              <w:rPr>
                <w:rFonts w:hint="eastAsia"/>
                <w:sz w:val="24"/>
                <w:lang w:val="en-US" w:eastAsia="zh-CN"/>
              </w:rPr>
              <w:t>服务期需在本项目有效期内</w:t>
            </w:r>
            <w:r>
              <w:rPr>
                <w:rFonts w:hint="eastAsia"/>
                <w:sz w:val="24"/>
                <w:lang w:eastAsia="zh-CN"/>
              </w:rPr>
              <w:t>）</w:t>
            </w:r>
          </w:p>
        </w:tc>
        <w:tc>
          <w:tcPr>
            <w:tcW w:w="1843" w:type="dxa"/>
            <w:vAlign w:val="center"/>
          </w:tcPr>
          <w:p w14:paraId="58493EB6">
            <w:pPr>
              <w:spacing w:line="500" w:lineRule="exact"/>
              <w:jc w:val="center"/>
              <w:rPr>
                <w:rFonts w:hint="default"/>
                <w:sz w:val="24"/>
                <w:lang w:val="en-US" w:eastAsia="zh-CN"/>
              </w:rPr>
            </w:pPr>
            <w:r>
              <w:rPr>
                <w:rFonts w:hint="eastAsia"/>
                <w:sz w:val="24"/>
                <w:lang w:val="en-US" w:eastAsia="zh-CN"/>
              </w:rPr>
              <w:t>技术文件</w:t>
            </w:r>
          </w:p>
        </w:tc>
      </w:tr>
      <w:tr w14:paraId="6F50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73937A3">
            <w:pPr>
              <w:spacing w:line="500" w:lineRule="exact"/>
              <w:jc w:val="center"/>
              <w:rPr>
                <w:rFonts w:hint="default"/>
                <w:b/>
                <w:bCs/>
                <w:sz w:val="24"/>
                <w:lang w:val="en-US" w:eastAsia="zh-CN"/>
              </w:rPr>
            </w:pPr>
            <w:r>
              <w:rPr>
                <w:rFonts w:hint="eastAsia"/>
                <w:b/>
                <w:bCs/>
                <w:sz w:val="24"/>
                <w:lang w:val="en-US" w:eastAsia="zh-CN"/>
              </w:rPr>
              <w:t>7</w:t>
            </w:r>
          </w:p>
        </w:tc>
        <w:tc>
          <w:tcPr>
            <w:tcW w:w="6023" w:type="dxa"/>
            <w:vAlign w:val="center"/>
          </w:tcPr>
          <w:p w14:paraId="2D6E3859">
            <w:pPr>
              <w:spacing w:line="500" w:lineRule="exact"/>
              <w:jc w:val="left"/>
              <w:rPr>
                <w:rFonts w:hint="eastAsia"/>
                <w:sz w:val="24"/>
                <w:lang w:val="en-US" w:eastAsia="zh-CN"/>
              </w:rPr>
            </w:pPr>
            <w:r>
              <w:rPr>
                <w:rFonts w:hint="eastAsia"/>
                <w:b/>
                <w:bCs/>
                <w:sz w:val="24"/>
              </w:rPr>
              <w:t>参选报价单</w:t>
            </w:r>
            <w:r>
              <w:rPr>
                <w:rFonts w:hint="eastAsia"/>
                <w:b/>
                <w:bCs/>
                <w:sz w:val="24"/>
                <w:lang w:eastAsia="zh-CN"/>
              </w:rPr>
              <w:t>（</w:t>
            </w:r>
            <w:r>
              <w:rPr>
                <w:rFonts w:hint="eastAsia"/>
                <w:b/>
                <w:bCs/>
                <w:sz w:val="24"/>
                <w:lang w:val="en-US" w:eastAsia="zh-CN"/>
              </w:rPr>
              <w:t>请单独包装，技术文件扫描件U盘放在商务文件里面</w:t>
            </w:r>
            <w:r>
              <w:rPr>
                <w:rFonts w:hint="eastAsia"/>
                <w:b/>
                <w:bCs/>
                <w:sz w:val="24"/>
                <w:lang w:eastAsia="zh-CN"/>
              </w:rPr>
              <w:t>）</w:t>
            </w:r>
          </w:p>
        </w:tc>
        <w:tc>
          <w:tcPr>
            <w:tcW w:w="1843" w:type="dxa"/>
            <w:vAlign w:val="center"/>
          </w:tcPr>
          <w:p w14:paraId="6796A769">
            <w:pPr>
              <w:spacing w:line="500" w:lineRule="exact"/>
              <w:jc w:val="center"/>
              <w:rPr>
                <w:rFonts w:hint="eastAsia" w:ascii="宋体" w:hAnsi="宋体" w:eastAsia="宋体" w:cs="宋体"/>
                <w:b/>
                <w:bCs/>
                <w:sz w:val="24"/>
                <w:szCs w:val="22"/>
                <w:lang w:val="en-US" w:eastAsia="zh-CN" w:bidi="ar-SA"/>
              </w:rPr>
            </w:pPr>
            <w:r>
              <w:rPr>
                <w:rFonts w:hint="eastAsia"/>
                <w:b/>
                <w:bCs/>
                <w:sz w:val="24"/>
                <w:lang w:val="en-US" w:eastAsia="zh-CN"/>
              </w:rPr>
              <w:t>商务文件</w:t>
            </w:r>
          </w:p>
        </w:tc>
      </w:tr>
    </w:tbl>
    <w:p w14:paraId="0D04DDCE">
      <w:pPr>
        <w:pStyle w:val="2"/>
        <w:rPr>
          <w:b/>
          <w:bCs/>
          <w:sz w:val="36"/>
          <w:szCs w:val="36"/>
        </w:rPr>
      </w:pPr>
    </w:p>
    <w:p w14:paraId="26BEBEDE">
      <w:pPr>
        <w:pStyle w:val="2"/>
        <w:rPr>
          <w:b/>
          <w:bCs/>
          <w:sz w:val="36"/>
          <w:szCs w:val="36"/>
        </w:rPr>
      </w:pPr>
    </w:p>
    <w:p w14:paraId="734911F2">
      <w:pPr>
        <w:spacing w:line="500" w:lineRule="exact"/>
        <w:rPr>
          <w:b/>
          <w:bCs/>
          <w:sz w:val="36"/>
          <w:szCs w:val="36"/>
          <w:lang w:eastAsia="zh-CN"/>
        </w:rPr>
      </w:pPr>
    </w:p>
    <w:p w14:paraId="6A75BB98">
      <w:pPr>
        <w:pStyle w:val="2"/>
        <w:rPr>
          <w:b/>
          <w:bCs/>
          <w:sz w:val="36"/>
          <w:szCs w:val="36"/>
        </w:rPr>
      </w:pPr>
    </w:p>
    <w:p w14:paraId="6FC27448">
      <w:pPr>
        <w:pStyle w:val="2"/>
        <w:rPr>
          <w:b/>
          <w:bCs/>
          <w:sz w:val="36"/>
          <w:szCs w:val="36"/>
        </w:rPr>
      </w:pPr>
    </w:p>
    <w:p w14:paraId="51FFA86F">
      <w:pPr>
        <w:pStyle w:val="2"/>
      </w:pPr>
    </w:p>
    <w:p w14:paraId="5FFFC63A">
      <w:pPr>
        <w:pStyle w:val="2"/>
      </w:pPr>
    </w:p>
    <w:p w14:paraId="377E392E">
      <w:pPr>
        <w:pStyle w:val="2"/>
      </w:pPr>
    </w:p>
    <w:p w14:paraId="39622564">
      <w:pPr>
        <w:pStyle w:val="2"/>
      </w:pPr>
    </w:p>
    <w:p w14:paraId="55359C90">
      <w:pPr>
        <w:pStyle w:val="2"/>
      </w:pPr>
    </w:p>
    <w:p w14:paraId="6E6B75FD">
      <w:pPr>
        <w:pStyle w:val="2"/>
      </w:pPr>
    </w:p>
    <w:p w14:paraId="2FF91EAB">
      <w:pPr>
        <w:pStyle w:val="2"/>
      </w:pPr>
    </w:p>
    <w:p w14:paraId="72AD2F32">
      <w:pPr>
        <w:pStyle w:val="2"/>
      </w:pPr>
    </w:p>
    <w:p w14:paraId="36F4E5ED">
      <w:pPr>
        <w:spacing w:line="500" w:lineRule="exact"/>
        <w:jc w:val="left"/>
        <w:rPr>
          <w:rFonts w:hint="default" w:eastAsia="宋体"/>
          <w:b/>
          <w:bCs/>
          <w:sz w:val="36"/>
          <w:szCs w:val="36"/>
          <w:lang w:val="en-US" w:eastAsia="zh-CN"/>
        </w:rPr>
      </w:pPr>
      <w:r>
        <w:rPr>
          <w:rFonts w:hint="eastAsia"/>
          <w:b/>
          <w:bCs/>
          <w:sz w:val="36"/>
          <w:szCs w:val="36"/>
          <w:lang w:val="en-US" w:eastAsia="zh-CN"/>
        </w:rPr>
        <w:t>技术文件1、</w:t>
      </w:r>
    </w:p>
    <w:p w14:paraId="6BFAD648">
      <w:pPr>
        <w:spacing w:line="500" w:lineRule="exact"/>
        <w:jc w:val="center"/>
        <w:rPr>
          <w:b/>
          <w:bCs/>
          <w:sz w:val="36"/>
          <w:szCs w:val="36"/>
        </w:rPr>
      </w:pPr>
      <w:r>
        <w:rPr>
          <w:rFonts w:hint="eastAsia"/>
          <w:b/>
          <w:bCs/>
          <w:sz w:val="36"/>
          <w:szCs w:val="36"/>
        </w:rPr>
        <w:t>参选书</w:t>
      </w:r>
    </w:p>
    <w:p w14:paraId="249969DB">
      <w:pPr>
        <w:spacing w:line="500" w:lineRule="exact"/>
        <w:rPr>
          <w:sz w:val="24"/>
          <w:lang w:eastAsia="zh-CN"/>
        </w:rPr>
      </w:pPr>
      <w:r>
        <w:rPr>
          <w:rFonts w:hint="eastAsia"/>
          <w:sz w:val="24"/>
          <w:lang w:eastAsia="zh-CN"/>
        </w:rPr>
        <w:t>致：福建福海创石油化工有限公司</w:t>
      </w:r>
    </w:p>
    <w:p w14:paraId="1475DC1C">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3B4BDB3A">
      <w:pPr>
        <w:spacing w:line="500" w:lineRule="exact"/>
        <w:ind w:firstLine="480" w:firstLineChars="200"/>
        <w:rPr>
          <w:sz w:val="24"/>
          <w:lang w:eastAsia="zh-CN"/>
        </w:rPr>
      </w:pPr>
      <w:r>
        <w:rPr>
          <w:rFonts w:hint="eastAsia"/>
          <w:sz w:val="24"/>
          <w:lang w:eastAsia="zh-CN"/>
        </w:rPr>
        <w:t>（1）参选文件</w:t>
      </w:r>
    </w:p>
    <w:p w14:paraId="1B8F0CB2">
      <w:pPr>
        <w:spacing w:line="500" w:lineRule="exact"/>
        <w:ind w:firstLine="480" w:firstLineChars="200"/>
        <w:rPr>
          <w:sz w:val="24"/>
          <w:lang w:eastAsia="zh-CN"/>
        </w:rPr>
      </w:pPr>
      <w:r>
        <w:rPr>
          <w:rFonts w:hint="eastAsia"/>
          <w:sz w:val="24"/>
          <w:lang w:eastAsia="zh-CN"/>
        </w:rPr>
        <w:t>（2）参选报价单</w:t>
      </w:r>
    </w:p>
    <w:p w14:paraId="01DE5D4C">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14:paraId="5B0CCBF5">
      <w:pPr>
        <w:spacing w:line="500" w:lineRule="exact"/>
        <w:rPr>
          <w:sz w:val="24"/>
          <w:lang w:eastAsia="zh-CN"/>
        </w:rPr>
      </w:pPr>
      <w:r>
        <w:rPr>
          <w:rFonts w:hint="eastAsia"/>
          <w:sz w:val="24"/>
          <w:lang w:eastAsia="zh-CN"/>
        </w:rPr>
        <w:t xml:space="preserve">     1、所递交的文件真实合法有效，且不存在任何虚假陈述或记载。</w:t>
      </w:r>
    </w:p>
    <w:p w14:paraId="0C1CA4DD">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14:paraId="382CC353">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230BE205">
      <w:pPr>
        <w:spacing w:line="500" w:lineRule="exact"/>
        <w:ind w:firstLine="480" w:firstLineChars="200"/>
        <w:rPr>
          <w:sz w:val="24"/>
          <w:lang w:eastAsia="zh-CN"/>
        </w:rPr>
      </w:pPr>
    </w:p>
    <w:p w14:paraId="61AE2636">
      <w:pPr>
        <w:spacing w:line="500" w:lineRule="exact"/>
        <w:ind w:firstLine="480" w:firstLineChars="200"/>
        <w:rPr>
          <w:sz w:val="24"/>
          <w:lang w:eastAsia="zh-CN"/>
        </w:rPr>
      </w:pPr>
    </w:p>
    <w:p w14:paraId="2EF82BAE">
      <w:pPr>
        <w:pStyle w:val="2"/>
      </w:pPr>
    </w:p>
    <w:p w14:paraId="1D93ABF9">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14:paraId="31480C61">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1E6EF4E8">
      <w:pPr>
        <w:pStyle w:val="2"/>
        <w:jc w:val="center"/>
      </w:pPr>
    </w:p>
    <w:p w14:paraId="21B9B74E">
      <w:pPr>
        <w:pStyle w:val="2"/>
        <w:jc w:val="center"/>
      </w:pPr>
    </w:p>
    <w:p w14:paraId="479BD35F">
      <w:pPr>
        <w:pStyle w:val="2"/>
        <w:jc w:val="center"/>
      </w:pPr>
    </w:p>
    <w:p w14:paraId="72334905">
      <w:pPr>
        <w:pStyle w:val="2"/>
        <w:jc w:val="center"/>
      </w:pPr>
    </w:p>
    <w:p w14:paraId="61070DBD">
      <w:pPr>
        <w:pStyle w:val="2"/>
        <w:jc w:val="center"/>
      </w:pPr>
    </w:p>
    <w:p w14:paraId="6A162C09">
      <w:pPr>
        <w:pStyle w:val="2"/>
        <w:jc w:val="center"/>
        <w:rPr>
          <w:color w:val="4E6127"/>
        </w:rPr>
      </w:pPr>
    </w:p>
    <w:p w14:paraId="3236F51A">
      <w:pPr>
        <w:pStyle w:val="2"/>
        <w:jc w:val="center"/>
      </w:pPr>
    </w:p>
    <w:p w14:paraId="01B7768B">
      <w:pPr>
        <w:pStyle w:val="2"/>
        <w:jc w:val="both"/>
      </w:pPr>
    </w:p>
    <w:p w14:paraId="07F65E5B">
      <w:pPr>
        <w:pStyle w:val="2"/>
        <w:jc w:val="center"/>
      </w:pPr>
    </w:p>
    <w:p w14:paraId="5A7F0A90">
      <w:pPr>
        <w:spacing w:line="500" w:lineRule="exact"/>
        <w:jc w:val="left"/>
        <w:rPr>
          <w:rFonts w:hint="default" w:eastAsia="宋体"/>
          <w:b/>
          <w:bCs/>
          <w:sz w:val="36"/>
          <w:szCs w:val="36"/>
          <w:lang w:val="en-US" w:eastAsia="zh-CN"/>
        </w:rPr>
      </w:pPr>
      <w:r>
        <w:rPr>
          <w:rFonts w:hint="eastAsia"/>
          <w:b/>
          <w:bCs/>
          <w:sz w:val="36"/>
          <w:szCs w:val="36"/>
          <w:lang w:val="en-US" w:eastAsia="zh-CN"/>
        </w:rPr>
        <w:t>技术文件2、</w:t>
      </w:r>
    </w:p>
    <w:p w14:paraId="2BFF8E59">
      <w:pPr>
        <w:pStyle w:val="2"/>
        <w:jc w:val="both"/>
      </w:pPr>
    </w:p>
    <w:p w14:paraId="73DFA335">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14:paraId="50FE7CB6">
      <w:pPr>
        <w:spacing w:line="500" w:lineRule="exact"/>
        <w:jc w:val="center"/>
        <w:rPr>
          <w:b/>
          <w:bCs/>
          <w:sz w:val="36"/>
          <w:szCs w:val="36"/>
          <w:lang w:eastAsia="zh-CN"/>
        </w:rPr>
      </w:pPr>
    </w:p>
    <w:p w14:paraId="043E16E3">
      <w:pPr>
        <w:pStyle w:val="2"/>
        <w:rPr>
          <w:lang w:eastAsia="zh-CN"/>
        </w:rPr>
      </w:pPr>
    </w:p>
    <w:p w14:paraId="04F37B22">
      <w:pPr>
        <w:spacing w:line="500" w:lineRule="exact"/>
        <w:jc w:val="left"/>
        <w:rPr>
          <w:rFonts w:hint="eastAsia"/>
          <w:b/>
          <w:bCs/>
          <w:sz w:val="36"/>
          <w:szCs w:val="36"/>
          <w:lang w:eastAsia="zh-CN"/>
        </w:rPr>
      </w:pPr>
      <w:r>
        <w:rPr>
          <w:rFonts w:hint="eastAsia"/>
          <w:b/>
          <w:bCs/>
          <w:sz w:val="36"/>
          <w:szCs w:val="36"/>
          <w:lang w:val="en-US" w:eastAsia="zh-CN"/>
        </w:rPr>
        <w:t>技术文件3、</w:t>
      </w:r>
    </w:p>
    <w:p w14:paraId="4CCEBF9F">
      <w:pPr>
        <w:spacing w:line="500" w:lineRule="exact"/>
        <w:jc w:val="center"/>
        <w:rPr>
          <w:rFonts w:hint="eastAsia"/>
          <w:b/>
          <w:bCs/>
          <w:sz w:val="36"/>
          <w:szCs w:val="36"/>
          <w:lang w:eastAsia="zh-CN"/>
        </w:rPr>
      </w:pPr>
      <w:r>
        <w:rPr>
          <w:rFonts w:hint="eastAsia"/>
          <w:b/>
          <w:bCs/>
          <w:sz w:val="36"/>
          <w:szCs w:val="36"/>
          <w:lang w:eastAsia="zh-CN"/>
        </w:rPr>
        <w:t>营业执照复印件</w:t>
      </w:r>
    </w:p>
    <w:p w14:paraId="0FA7E6E7">
      <w:pPr>
        <w:pStyle w:val="2"/>
        <w:rPr>
          <w:rFonts w:hint="eastAsia"/>
          <w:b/>
          <w:bCs/>
          <w:sz w:val="36"/>
          <w:szCs w:val="36"/>
          <w:lang w:eastAsia="zh-CN"/>
        </w:rPr>
      </w:pPr>
    </w:p>
    <w:p w14:paraId="5B0DEDB5">
      <w:pPr>
        <w:spacing w:line="500" w:lineRule="exact"/>
        <w:jc w:val="left"/>
        <w:rPr>
          <w:rFonts w:hint="eastAsia"/>
          <w:b/>
          <w:bCs/>
          <w:sz w:val="36"/>
          <w:szCs w:val="36"/>
          <w:lang w:val="en-US" w:eastAsia="zh-CN"/>
        </w:rPr>
      </w:pPr>
    </w:p>
    <w:p w14:paraId="4529FABB">
      <w:pPr>
        <w:spacing w:line="500" w:lineRule="exact"/>
        <w:jc w:val="left"/>
        <w:rPr>
          <w:rFonts w:hint="eastAsia" w:ascii="宋体" w:hAnsi="宋体" w:eastAsia="宋体" w:cs="宋体"/>
          <w:b/>
          <w:bCs/>
          <w:sz w:val="36"/>
          <w:szCs w:val="36"/>
          <w:lang w:val="en-US" w:eastAsia="zh-CN" w:bidi="ar-SA"/>
        </w:rPr>
      </w:pPr>
      <w:r>
        <w:rPr>
          <w:rFonts w:hint="eastAsia"/>
          <w:b/>
          <w:bCs/>
          <w:sz w:val="36"/>
          <w:szCs w:val="36"/>
          <w:lang w:val="en-US" w:eastAsia="zh-CN"/>
        </w:rPr>
        <w:t>技术文件4、</w:t>
      </w:r>
    </w:p>
    <w:p w14:paraId="4D20426F">
      <w:pPr>
        <w:pStyle w:val="2"/>
        <w:jc w:val="center"/>
      </w:pPr>
      <w:r>
        <w:rPr>
          <w:rFonts w:hint="eastAsia" w:ascii="宋体" w:hAnsi="宋体" w:eastAsia="宋体" w:cs="宋体"/>
          <w:b/>
          <w:bCs/>
          <w:sz w:val="36"/>
          <w:szCs w:val="36"/>
          <w:lang w:val="en-US" w:eastAsia="zh-CN" w:bidi="ar-SA"/>
        </w:rPr>
        <w:t>提供相应质量证明资质文件</w:t>
      </w:r>
    </w:p>
    <w:p w14:paraId="46B21EF0">
      <w:pPr>
        <w:pStyle w:val="2"/>
        <w:jc w:val="center"/>
      </w:pPr>
    </w:p>
    <w:p w14:paraId="10E1E9B7">
      <w:pPr>
        <w:spacing w:line="500" w:lineRule="exact"/>
        <w:jc w:val="left"/>
        <w:rPr>
          <w:rFonts w:hint="eastAsia"/>
          <w:b/>
          <w:bCs/>
          <w:sz w:val="36"/>
          <w:szCs w:val="36"/>
          <w:lang w:val="en-US" w:eastAsia="zh-CN"/>
        </w:rPr>
      </w:pPr>
    </w:p>
    <w:p w14:paraId="1E563791">
      <w:pPr>
        <w:spacing w:line="500" w:lineRule="exact"/>
        <w:jc w:val="left"/>
      </w:pPr>
      <w:r>
        <w:rPr>
          <w:rFonts w:hint="eastAsia"/>
          <w:b/>
          <w:bCs/>
          <w:sz w:val="36"/>
          <w:szCs w:val="36"/>
          <w:lang w:val="en-US" w:eastAsia="zh-CN"/>
        </w:rPr>
        <w:t>技术文件5、</w:t>
      </w:r>
    </w:p>
    <w:p w14:paraId="0DA5466A">
      <w:pPr>
        <w:pStyle w:val="2"/>
        <w:ind w:firstLine="723" w:firstLineChars="200"/>
        <w:jc w:val="left"/>
        <w:rPr>
          <w:rFonts w:hint="eastAsia" w:ascii="宋体" w:hAnsi="宋体" w:eastAsia="宋体" w:cs="宋体"/>
          <w:b/>
          <w:bCs/>
          <w:sz w:val="36"/>
          <w:szCs w:val="36"/>
          <w:lang w:val="en-US" w:eastAsia="zh-CN" w:bidi="ar-SA"/>
        </w:rPr>
      </w:pPr>
      <w:r>
        <w:rPr>
          <w:rFonts w:hint="eastAsia" w:ascii="宋体" w:hAnsi="宋体" w:eastAsia="宋体" w:cs="宋体"/>
          <w:b/>
          <w:bCs/>
          <w:sz w:val="36"/>
          <w:szCs w:val="36"/>
          <w:lang w:val="en-US" w:eastAsia="zh-CN" w:bidi="ar-SA"/>
        </w:rPr>
        <w:t>三年完成同类型服务业绩（需提供至少3份合同及相应发票扫描件（签字盖章的合同封面及详细设备型号））</w:t>
      </w:r>
    </w:p>
    <w:p w14:paraId="0C6505FE">
      <w:pPr>
        <w:pStyle w:val="2"/>
        <w:jc w:val="center"/>
      </w:pPr>
    </w:p>
    <w:p w14:paraId="234F2702">
      <w:pPr>
        <w:pStyle w:val="2"/>
        <w:jc w:val="both"/>
        <w:rPr>
          <w:rFonts w:hint="eastAsia"/>
          <w:b/>
          <w:bCs/>
          <w:sz w:val="36"/>
          <w:szCs w:val="36"/>
          <w:lang w:val="en-US" w:eastAsia="zh-CN"/>
        </w:rPr>
      </w:pPr>
    </w:p>
    <w:p w14:paraId="26061843">
      <w:pPr>
        <w:spacing w:line="500" w:lineRule="exact"/>
        <w:jc w:val="left"/>
        <w:rPr>
          <w:rFonts w:hint="eastAsia"/>
          <w:b/>
          <w:bCs/>
          <w:sz w:val="36"/>
          <w:szCs w:val="36"/>
          <w:lang w:val="en-US" w:eastAsia="zh-CN"/>
        </w:rPr>
      </w:pPr>
      <w:r>
        <w:rPr>
          <w:rFonts w:hint="eastAsia"/>
          <w:b/>
          <w:bCs/>
          <w:sz w:val="36"/>
          <w:szCs w:val="36"/>
          <w:lang w:val="en-US" w:eastAsia="zh-CN"/>
        </w:rPr>
        <w:t>技术文件6、</w:t>
      </w:r>
    </w:p>
    <w:p w14:paraId="3CFAEB3F">
      <w:pPr>
        <w:pStyle w:val="2"/>
        <w:ind w:firstLine="723" w:firstLineChars="200"/>
        <w:jc w:val="left"/>
        <w:rPr>
          <w:rFonts w:hint="eastAsia"/>
          <w:b/>
          <w:bCs/>
          <w:sz w:val="36"/>
          <w:szCs w:val="36"/>
          <w:lang w:val="en-US" w:eastAsia="zh-CN"/>
        </w:rPr>
      </w:pPr>
      <w:r>
        <w:rPr>
          <w:rFonts w:hint="eastAsia"/>
          <w:b/>
          <w:bCs/>
          <w:sz w:val="36"/>
          <w:szCs w:val="36"/>
          <w:lang w:val="en-US" w:eastAsia="zh-CN"/>
        </w:rPr>
        <w:t>设备原厂授权服务承诺函（服务期需在本项目有效期内）</w:t>
      </w:r>
    </w:p>
    <w:p w14:paraId="5F1A53F8">
      <w:pPr>
        <w:pStyle w:val="2"/>
        <w:jc w:val="center"/>
        <w:rPr>
          <w:rFonts w:hint="eastAsia"/>
          <w:b/>
          <w:bCs/>
          <w:sz w:val="36"/>
          <w:szCs w:val="36"/>
          <w:lang w:val="en-US" w:eastAsia="zh-CN"/>
        </w:rPr>
      </w:pPr>
    </w:p>
    <w:p w14:paraId="4F27C544">
      <w:pPr>
        <w:pStyle w:val="2"/>
        <w:jc w:val="center"/>
        <w:rPr>
          <w:rFonts w:hint="eastAsia"/>
          <w:b/>
          <w:bCs/>
          <w:sz w:val="36"/>
          <w:szCs w:val="36"/>
          <w:lang w:val="en-US" w:eastAsia="zh-CN"/>
        </w:rPr>
      </w:pPr>
    </w:p>
    <w:p w14:paraId="40240E42">
      <w:pPr>
        <w:pStyle w:val="2"/>
        <w:jc w:val="both"/>
        <w:rPr>
          <w:rFonts w:ascii="Times New Roman" w:hAnsi="Times New Roman"/>
          <w:b/>
          <w:bCs/>
          <w:kern w:val="2"/>
          <w:sz w:val="36"/>
          <w:szCs w:val="36"/>
        </w:rPr>
      </w:pPr>
    </w:p>
    <w:p w14:paraId="06EE429E">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11DCD92A">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50993603">
      <w:pPr>
        <w:keepNext w:val="0"/>
        <w:keepLines w:val="0"/>
        <w:pageBreakBefore w:val="0"/>
        <w:widowControl w:val="0"/>
        <w:kinsoku/>
        <w:wordWrap/>
        <w:overflowPunct/>
        <w:topLinePunct w:val="0"/>
        <w:bidi w:val="0"/>
        <w:snapToGrid/>
        <w:spacing w:line="360" w:lineRule="auto"/>
        <w:ind w:firstLine="560" w:firstLineChars="200"/>
        <w:rPr>
          <w:rFonts w:hint="eastAsia"/>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电气团队入侵检测系统和安全审计系统设备特征库维护服务项目</w:t>
      </w:r>
      <w:r>
        <w:rPr>
          <w:rFonts w:hint="eastAsia" w:ascii="Times New Roman" w:hAnsi="ˎ̥"/>
          <w:color w:val="000000" w:themeColor="text1"/>
          <w:sz w:val="28"/>
          <w:szCs w:val="28"/>
          <w:u w:val="single"/>
          <w:lang w:val="en-US" w:eastAsia="zh-CN"/>
        </w:rPr>
        <w:t>发包</w:t>
      </w:r>
      <w:r>
        <w:rPr>
          <w:rFonts w:hint="eastAsia" w:ascii="Times New Roman" w:hAnsi="ˎ̥"/>
          <w:color w:val="000000" w:themeColor="text1"/>
          <w:sz w:val="28"/>
          <w:szCs w:val="28"/>
          <w:u w:val="single"/>
          <w:lang w:eastAsia="zh-CN"/>
        </w:rPr>
        <w:t>项目</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w:t>
      </w:r>
    </w:p>
    <w:tbl>
      <w:tblPr>
        <w:tblStyle w:val="47"/>
        <w:tblW w:w="54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81"/>
        <w:gridCol w:w="1339"/>
        <w:gridCol w:w="1064"/>
        <w:gridCol w:w="590"/>
        <w:gridCol w:w="586"/>
        <w:gridCol w:w="4"/>
        <w:gridCol w:w="1906"/>
        <w:gridCol w:w="1179"/>
        <w:gridCol w:w="1168"/>
        <w:gridCol w:w="1117"/>
      </w:tblGrid>
      <w:tr w14:paraId="3817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24" w:hRule="atLeast"/>
          <w:jc w:val="center"/>
        </w:trPr>
        <w:tc>
          <w:tcPr>
            <w:tcW w:w="353" w:type="pct"/>
            <w:shd w:val="clear" w:color="auto" w:fill="FFFFFF" w:themeFill="background1"/>
            <w:noWrap/>
            <w:vAlign w:val="center"/>
          </w:tcPr>
          <w:p w14:paraId="4CA5AD92">
            <w:pPr>
              <w:widowControl/>
              <w:spacing w:line="360" w:lineRule="auto"/>
              <w:jc w:val="center"/>
              <w:rPr>
                <w:rFonts w:ascii="宋体" w:hAnsi="宋体" w:eastAsia="宋体" w:cs="仿宋"/>
                <w:b/>
                <w:bCs/>
                <w:color w:val="000000" w:themeColor="text1"/>
                <w:kern w:val="0"/>
                <w:sz w:val="21"/>
                <w:szCs w:val="21"/>
              </w:rPr>
            </w:pPr>
            <w:r>
              <w:rPr>
                <w:rFonts w:hint="eastAsia" w:ascii="宋体" w:hAnsi="宋体" w:eastAsia="宋体" w:cs="仿宋"/>
                <w:b/>
                <w:bCs/>
                <w:color w:val="000000" w:themeColor="text1"/>
                <w:kern w:val="0"/>
                <w:sz w:val="21"/>
                <w:szCs w:val="21"/>
              </w:rPr>
              <w:t>序号</w:t>
            </w:r>
          </w:p>
        </w:tc>
        <w:tc>
          <w:tcPr>
            <w:tcW w:w="694" w:type="pct"/>
            <w:shd w:val="clear" w:color="auto" w:fill="FFFFFF" w:themeFill="background1"/>
            <w:noWrap/>
            <w:vAlign w:val="center"/>
          </w:tcPr>
          <w:p w14:paraId="54B6825C">
            <w:pPr>
              <w:widowControl/>
              <w:spacing w:line="360" w:lineRule="auto"/>
              <w:jc w:val="center"/>
              <w:rPr>
                <w:rFonts w:ascii="宋体" w:hAnsi="宋体" w:eastAsia="宋体" w:cs="仿宋"/>
                <w:b/>
                <w:bCs/>
                <w:color w:val="000000" w:themeColor="text1"/>
                <w:kern w:val="0"/>
                <w:sz w:val="21"/>
                <w:szCs w:val="21"/>
              </w:rPr>
            </w:pPr>
            <w:r>
              <w:rPr>
                <w:rFonts w:hint="eastAsia" w:ascii="宋体" w:hAnsi="宋体" w:eastAsia="宋体" w:cs="仿宋"/>
                <w:b/>
                <w:bCs/>
                <w:color w:val="000000" w:themeColor="text1"/>
                <w:kern w:val="0"/>
                <w:sz w:val="21"/>
                <w:szCs w:val="21"/>
              </w:rPr>
              <w:t>产品描述</w:t>
            </w:r>
          </w:p>
        </w:tc>
        <w:tc>
          <w:tcPr>
            <w:tcW w:w="552" w:type="pct"/>
            <w:shd w:val="clear" w:color="auto" w:fill="FFFFFF" w:themeFill="background1"/>
            <w:noWrap/>
            <w:vAlign w:val="center"/>
          </w:tcPr>
          <w:p w14:paraId="60654260">
            <w:pPr>
              <w:widowControl/>
              <w:spacing w:line="360" w:lineRule="auto"/>
              <w:jc w:val="center"/>
              <w:rPr>
                <w:rFonts w:ascii="宋体" w:hAnsi="宋体" w:eastAsia="宋体" w:cs="仿宋"/>
                <w:b/>
                <w:bCs/>
                <w:color w:val="000000" w:themeColor="text1"/>
                <w:kern w:val="0"/>
                <w:sz w:val="21"/>
                <w:szCs w:val="21"/>
              </w:rPr>
            </w:pPr>
            <w:r>
              <w:rPr>
                <w:rFonts w:hint="eastAsia" w:ascii="宋体" w:hAnsi="宋体" w:eastAsia="宋体" w:cs="仿宋"/>
                <w:b/>
                <w:bCs/>
                <w:color w:val="000000" w:themeColor="text1"/>
                <w:kern w:val="0"/>
                <w:sz w:val="21"/>
                <w:szCs w:val="21"/>
              </w:rPr>
              <w:t>型号</w:t>
            </w:r>
          </w:p>
        </w:tc>
        <w:tc>
          <w:tcPr>
            <w:tcW w:w="306" w:type="pct"/>
            <w:shd w:val="clear" w:color="auto" w:fill="FFFFFF" w:themeFill="background1"/>
            <w:noWrap/>
            <w:vAlign w:val="center"/>
          </w:tcPr>
          <w:p w14:paraId="2CC7DA09">
            <w:pPr>
              <w:widowControl/>
              <w:spacing w:line="360" w:lineRule="auto"/>
              <w:jc w:val="center"/>
              <w:rPr>
                <w:rFonts w:ascii="宋体" w:hAnsi="宋体" w:eastAsia="宋体" w:cs="仿宋"/>
                <w:b/>
                <w:bCs/>
                <w:color w:val="000000" w:themeColor="text1"/>
                <w:kern w:val="0"/>
                <w:sz w:val="21"/>
                <w:szCs w:val="21"/>
              </w:rPr>
            </w:pPr>
            <w:r>
              <w:rPr>
                <w:rFonts w:hint="eastAsia" w:ascii="宋体" w:hAnsi="宋体" w:eastAsia="宋体" w:cs="仿宋"/>
                <w:b/>
                <w:bCs/>
                <w:color w:val="000000" w:themeColor="text1"/>
                <w:kern w:val="0"/>
                <w:sz w:val="21"/>
                <w:szCs w:val="21"/>
              </w:rPr>
              <w:t>数量</w:t>
            </w:r>
          </w:p>
        </w:tc>
        <w:tc>
          <w:tcPr>
            <w:tcW w:w="306" w:type="pct"/>
            <w:gridSpan w:val="2"/>
            <w:shd w:val="clear" w:color="auto" w:fill="FFFFFF" w:themeFill="background1"/>
            <w:noWrap/>
            <w:vAlign w:val="center"/>
          </w:tcPr>
          <w:p w14:paraId="300FFE30">
            <w:pPr>
              <w:widowControl/>
              <w:spacing w:line="360" w:lineRule="auto"/>
              <w:jc w:val="center"/>
              <w:rPr>
                <w:rFonts w:ascii="宋体" w:hAnsi="宋体" w:eastAsia="宋体" w:cs="仿宋"/>
                <w:b/>
                <w:bCs/>
                <w:color w:val="000000" w:themeColor="text1"/>
                <w:kern w:val="0"/>
                <w:sz w:val="21"/>
                <w:szCs w:val="21"/>
              </w:rPr>
            </w:pPr>
            <w:r>
              <w:rPr>
                <w:rFonts w:hint="eastAsia" w:ascii="宋体" w:hAnsi="宋体" w:eastAsia="宋体" w:cs="仿宋"/>
                <w:b/>
                <w:bCs/>
                <w:color w:val="000000" w:themeColor="text1"/>
                <w:kern w:val="0"/>
                <w:sz w:val="21"/>
                <w:szCs w:val="21"/>
              </w:rPr>
              <w:t>单位</w:t>
            </w:r>
          </w:p>
        </w:tc>
        <w:tc>
          <w:tcPr>
            <w:tcW w:w="989" w:type="pct"/>
            <w:shd w:val="clear" w:color="auto" w:fill="FFFFFF" w:themeFill="background1"/>
            <w:vAlign w:val="center"/>
          </w:tcPr>
          <w:p w14:paraId="7273D525">
            <w:pPr>
              <w:widowControl/>
              <w:spacing w:line="360" w:lineRule="auto"/>
              <w:jc w:val="center"/>
              <w:rPr>
                <w:rFonts w:ascii="宋体" w:hAnsi="宋体" w:eastAsia="宋体" w:cs="仿宋"/>
                <w:b/>
                <w:bCs/>
                <w:color w:val="000000" w:themeColor="text1"/>
                <w:kern w:val="0"/>
                <w:sz w:val="21"/>
                <w:szCs w:val="21"/>
              </w:rPr>
            </w:pPr>
            <w:r>
              <w:rPr>
                <w:rFonts w:hint="eastAsia" w:ascii="宋体" w:hAnsi="宋体" w:eastAsia="宋体" w:cs="仿宋"/>
                <w:b/>
                <w:bCs/>
                <w:color w:val="000000" w:themeColor="text1"/>
                <w:kern w:val="0"/>
                <w:sz w:val="21"/>
                <w:szCs w:val="21"/>
              </w:rPr>
              <w:t>序列号</w:t>
            </w:r>
          </w:p>
        </w:tc>
        <w:tc>
          <w:tcPr>
            <w:tcW w:w="611" w:type="pct"/>
            <w:shd w:val="clear" w:color="auto" w:fill="FFFFFF" w:themeFill="background1"/>
            <w:vAlign w:val="center"/>
          </w:tcPr>
          <w:p w14:paraId="549BAEFB">
            <w:pPr>
              <w:widowControl/>
              <w:spacing w:line="360" w:lineRule="auto"/>
              <w:jc w:val="center"/>
              <w:rPr>
                <w:rFonts w:ascii="宋体" w:hAnsi="宋体" w:eastAsia="宋体" w:cs="仿宋"/>
                <w:b/>
                <w:bCs/>
                <w:color w:val="000000" w:themeColor="text1"/>
                <w:kern w:val="0"/>
                <w:sz w:val="21"/>
                <w:szCs w:val="21"/>
              </w:rPr>
            </w:pPr>
            <w:r>
              <w:rPr>
                <w:rFonts w:hint="eastAsia" w:ascii="宋体" w:hAnsi="宋体" w:eastAsia="宋体" w:cs="仿宋"/>
                <w:b/>
                <w:bCs/>
                <w:color w:val="000000" w:themeColor="text1"/>
                <w:kern w:val="0"/>
                <w:sz w:val="21"/>
                <w:szCs w:val="21"/>
              </w:rPr>
              <w:t>包含以下模块</w:t>
            </w:r>
          </w:p>
        </w:tc>
        <w:tc>
          <w:tcPr>
            <w:tcW w:w="606" w:type="pct"/>
            <w:shd w:val="clear" w:color="auto" w:fill="FFFFFF" w:themeFill="background1"/>
            <w:vAlign w:val="center"/>
          </w:tcPr>
          <w:p w14:paraId="73B7F916">
            <w:pPr>
              <w:widowControl/>
              <w:spacing w:line="360" w:lineRule="auto"/>
              <w:jc w:val="center"/>
              <w:rPr>
                <w:rFonts w:hint="eastAsia" w:ascii="宋体" w:hAnsi="宋体" w:eastAsia="宋体" w:cs="仿宋"/>
                <w:b/>
                <w:bCs/>
                <w:color w:val="000000" w:themeColor="text1"/>
                <w:kern w:val="0"/>
                <w:sz w:val="21"/>
                <w:szCs w:val="21"/>
                <w:lang w:val="en-US" w:eastAsia="zh-CN"/>
              </w:rPr>
            </w:pPr>
            <w:r>
              <w:rPr>
                <w:rFonts w:hint="eastAsia" w:cs="仿宋"/>
                <w:b/>
                <w:bCs/>
                <w:color w:val="000000" w:themeColor="text1"/>
                <w:kern w:val="0"/>
                <w:sz w:val="21"/>
                <w:szCs w:val="21"/>
                <w:lang w:val="en-US" w:eastAsia="zh-CN"/>
              </w:rPr>
              <w:t>单价（元/套）</w:t>
            </w:r>
          </w:p>
        </w:tc>
        <w:tc>
          <w:tcPr>
            <w:tcW w:w="579" w:type="pct"/>
            <w:shd w:val="clear" w:color="auto" w:fill="FFFFFF" w:themeFill="background1"/>
            <w:vAlign w:val="center"/>
          </w:tcPr>
          <w:p w14:paraId="250355BD">
            <w:pPr>
              <w:widowControl/>
              <w:spacing w:line="360" w:lineRule="auto"/>
              <w:jc w:val="center"/>
              <w:rPr>
                <w:rFonts w:hint="eastAsia" w:ascii="宋体" w:hAnsi="宋体" w:eastAsia="宋体" w:cs="仿宋"/>
                <w:b/>
                <w:bCs/>
                <w:color w:val="000000" w:themeColor="text1"/>
                <w:kern w:val="0"/>
                <w:sz w:val="21"/>
                <w:szCs w:val="21"/>
                <w:lang w:val="en-US" w:eastAsia="zh-CN"/>
              </w:rPr>
            </w:pPr>
            <w:r>
              <w:rPr>
                <w:rFonts w:hint="eastAsia" w:cs="仿宋"/>
                <w:b/>
                <w:bCs/>
                <w:color w:val="000000" w:themeColor="text1"/>
                <w:kern w:val="0"/>
                <w:sz w:val="21"/>
                <w:szCs w:val="21"/>
                <w:lang w:val="en-US" w:eastAsia="zh-CN"/>
              </w:rPr>
              <w:t>总价（元）</w:t>
            </w:r>
          </w:p>
        </w:tc>
      </w:tr>
      <w:tr w14:paraId="0E0D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2" w:hRule="atLeast"/>
          <w:jc w:val="center"/>
        </w:trPr>
        <w:tc>
          <w:tcPr>
            <w:tcW w:w="353" w:type="pct"/>
            <w:vMerge w:val="restart"/>
            <w:shd w:val="clear" w:color="auto" w:fill="FFFFFF" w:themeFill="background1"/>
            <w:noWrap/>
            <w:vAlign w:val="center"/>
          </w:tcPr>
          <w:p w14:paraId="7686B6B3">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1</w:t>
            </w:r>
          </w:p>
        </w:tc>
        <w:tc>
          <w:tcPr>
            <w:tcW w:w="694" w:type="pct"/>
            <w:vMerge w:val="restart"/>
            <w:shd w:val="clear" w:color="auto" w:fill="FFFFFF" w:themeFill="background1"/>
            <w:noWrap/>
            <w:vAlign w:val="center"/>
          </w:tcPr>
          <w:p w14:paraId="7010430E">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kern w:val="0"/>
                <w:sz w:val="21"/>
                <w:szCs w:val="21"/>
              </w:rPr>
              <w:t>网络入侵检测系统装置 License</w:t>
            </w:r>
          </w:p>
        </w:tc>
        <w:tc>
          <w:tcPr>
            <w:tcW w:w="552" w:type="pct"/>
            <w:vMerge w:val="restart"/>
            <w:shd w:val="clear" w:color="auto" w:fill="FFFFFF" w:themeFill="background1"/>
            <w:noWrap/>
            <w:vAlign w:val="center"/>
          </w:tcPr>
          <w:p w14:paraId="2CEB6F2A">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kern w:val="0"/>
                <w:sz w:val="21"/>
                <w:szCs w:val="21"/>
              </w:rPr>
              <w:t>NID SNX3-N300A</w:t>
            </w:r>
          </w:p>
        </w:tc>
        <w:tc>
          <w:tcPr>
            <w:tcW w:w="306" w:type="pct"/>
            <w:vMerge w:val="restart"/>
            <w:shd w:val="clear" w:color="auto" w:fill="FFFFFF" w:themeFill="background1"/>
            <w:noWrap/>
            <w:vAlign w:val="center"/>
          </w:tcPr>
          <w:p w14:paraId="1F1F02AB">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5</w:t>
            </w:r>
          </w:p>
        </w:tc>
        <w:tc>
          <w:tcPr>
            <w:tcW w:w="306" w:type="pct"/>
            <w:gridSpan w:val="2"/>
            <w:vMerge w:val="restart"/>
            <w:shd w:val="clear" w:color="auto" w:fill="FFFFFF" w:themeFill="background1"/>
            <w:noWrap/>
            <w:vAlign w:val="center"/>
          </w:tcPr>
          <w:p w14:paraId="44F7E89B">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套</w:t>
            </w:r>
          </w:p>
        </w:tc>
        <w:tc>
          <w:tcPr>
            <w:tcW w:w="989" w:type="pct"/>
            <w:shd w:val="clear" w:color="auto" w:fill="FFFFFF" w:themeFill="background1"/>
            <w:vAlign w:val="center"/>
          </w:tcPr>
          <w:p w14:paraId="6CAE379B">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17-38-L-0669</w:t>
            </w:r>
          </w:p>
        </w:tc>
        <w:tc>
          <w:tcPr>
            <w:tcW w:w="611" w:type="pct"/>
            <w:vMerge w:val="restart"/>
            <w:shd w:val="clear" w:color="auto" w:fill="FFFFFF" w:themeFill="background1"/>
            <w:vAlign w:val="center"/>
          </w:tcPr>
          <w:p w14:paraId="3B4BE37D">
            <w:pPr>
              <w:widowControl/>
              <w:spacing w:line="360" w:lineRule="auto"/>
              <w:jc w:val="left"/>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1.1、含引擎软件更新；            1.2、系统规则库；   1.3、病毒库。</w:t>
            </w:r>
          </w:p>
        </w:tc>
        <w:tc>
          <w:tcPr>
            <w:tcW w:w="606" w:type="pct"/>
            <w:vMerge w:val="restart"/>
            <w:shd w:val="clear" w:color="auto" w:fill="FFFFFF" w:themeFill="background1"/>
            <w:vAlign w:val="center"/>
          </w:tcPr>
          <w:p w14:paraId="609C731C">
            <w:pPr>
              <w:widowControl/>
              <w:spacing w:line="360" w:lineRule="auto"/>
              <w:jc w:val="left"/>
              <w:rPr>
                <w:rFonts w:hint="eastAsia" w:ascii="宋体" w:hAnsi="宋体" w:eastAsia="宋体" w:cs="仿宋"/>
                <w:color w:val="000000" w:themeColor="text1"/>
                <w:sz w:val="21"/>
                <w:szCs w:val="21"/>
              </w:rPr>
            </w:pPr>
          </w:p>
        </w:tc>
        <w:tc>
          <w:tcPr>
            <w:tcW w:w="579" w:type="pct"/>
            <w:vMerge w:val="restart"/>
            <w:shd w:val="clear" w:color="auto" w:fill="FFFFFF" w:themeFill="background1"/>
            <w:vAlign w:val="center"/>
          </w:tcPr>
          <w:p w14:paraId="6D04DBCB">
            <w:pPr>
              <w:widowControl/>
              <w:spacing w:line="360" w:lineRule="auto"/>
              <w:jc w:val="left"/>
              <w:rPr>
                <w:rFonts w:hint="eastAsia" w:ascii="宋体" w:hAnsi="宋体" w:eastAsia="宋体" w:cs="仿宋"/>
                <w:color w:val="000000" w:themeColor="text1"/>
                <w:sz w:val="21"/>
                <w:szCs w:val="21"/>
              </w:rPr>
            </w:pPr>
          </w:p>
        </w:tc>
      </w:tr>
      <w:tr w14:paraId="5791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3" w:type="pct"/>
            <w:vMerge w:val="continue"/>
            <w:shd w:val="clear" w:color="auto" w:fill="FFFFFF" w:themeFill="background1"/>
            <w:noWrap/>
            <w:vAlign w:val="center"/>
          </w:tcPr>
          <w:p w14:paraId="7C8AC9E5">
            <w:pPr>
              <w:widowControl/>
              <w:spacing w:line="360" w:lineRule="auto"/>
              <w:jc w:val="center"/>
              <w:rPr>
                <w:rFonts w:ascii="宋体" w:hAnsi="宋体" w:eastAsia="宋体" w:cs="仿宋"/>
                <w:color w:val="000000" w:themeColor="text1"/>
                <w:sz w:val="21"/>
                <w:szCs w:val="21"/>
              </w:rPr>
            </w:pPr>
          </w:p>
        </w:tc>
        <w:tc>
          <w:tcPr>
            <w:tcW w:w="694" w:type="pct"/>
            <w:vMerge w:val="continue"/>
            <w:shd w:val="clear" w:color="auto" w:fill="FFFFFF" w:themeFill="background1"/>
            <w:noWrap/>
            <w:vAlign w:val="center"/>
          </w:tcPr>
          <w:p w14:paraId="7035845C">
            <w:pPr>
              <w:widowControl/>
              <w:spacing w:line="360" w:lineRule="auto"/>
              <w:jc w:val="center"/>
              <w:rPr>
                <w:rFonts w:ascii="宋体" w:hAnsi="宋体" w:eastAsia="宋体" w:cs="仿宋"/>
                <w:color w:val="000000"/>
                <w:kern w:val="0"/>
                <w:sz w:val="21"/>
                <w:szCs w:val="21"/>
              </w:rPr>
            </w:pPr>
          </w:p>
        </w:tc>
        <w:tc>
          <w:tcPr>
            <w:tcW w:w="552" w:type="pct"/>
            <w:vMerge w:val="continue"/>
            <w:shd w:val="clear" w:color="auto" w:fill="FFFFFF" w:themeFill="background1"/>
            <w:noWrap/>
            <w:vAlign w:val="center"/>
          </w:tcPr>
          <w:p w14:paraId="4390C54F">
            <w:pPr>
              <w:widowControl/>
              <w:spacing w:line="360" w:lineRule="auto"/>
              <w:jc w:val="center"/>
              <w:rPr>
                <w:rFonts w:ascii="宋体" w:hAnsi="宋体" w:eastAsia="宋体" w:cs="仿宋"/>
                <w:color w:val="000000"/>
                <w:kern w:val="0"/>
                <w:sz w:val="21"/>
                <w:szCs w:val="21"/>
              </w:rPr>
            </w:pPr>
          </w:p>
        </w:tc>
        <w:tc>
          <w:tcPr>
            <w:tcW w:w="306" w:type="pct"/>
            <w:vMerge w:val="continue"/>
            <w:shd w:val="clear" w:color="auto" w:fill="FFFFFF" w:themeFill="background1"/>
            <w:noWrap/>
            <w:vAlign w:val="center"/>
          </w:tcPr>
          <w:p w14:paraId="2AD9EC58">
            <w:pPr>
              <w:widowControl/>
              <w:spacing w:line="360" w:lineRule="auto"/>
              <w:jc w:val="center"/>
              <w:rPr>
                <w:rFonts w:ascii="宋体" w:hAnsi="宋体" w:eastAsia="宋体" w:cs="仿宋"/>
                <w:color w:val="000000" w:themeColor="text1"/>
                <w:sz w:val="21"/>
                <w:szCs w:val="21"/>
              </w:rPr>
            </w:pPr>
          </w:p>
        </w:tc>
        <w:tc>
          <w:tcPr>
            <w:tcW w:w="306" w:type="pct"/>
            <w:gridSpan w:val="2"/>
            <w:vMerge w:val="continue"/>
            <w:shd w:val="clear" w:color="auto" w:fill="FFFFFF" w:themeFill="background1"/>
            <w:noWrap/>
            <w:vAlign w:val="center"/>
          </w:tcPr>
          <w:p w14:paraId="58D1CFED">
            <w:pPr>
              <w:widowControl/>
              <w:spacing w:line="360" w:lineRule="auto"/>
              <w:jc w:val="center"/>
              <w:rPr>
                <w:rFonts w:ascii="宋体" w:hAnsi="宋体" w:eastAsia="宋体" w:cs="仿宋"/>
                <w:color w:val="000000" w:themeColor="text1"/>
                <w:sz w:val="21"/>
                <w:szCs w:val="21"/>
              </w:rPr>
            </w:pPr>
          </w:p>
        </w:tc>
        <w:tc>
          <w:tcPr>
            <w:tcW w:w="989" w:type="pct"/>
            <w:shd w:val="clear" w:color="auto" w:fill="FFFFFF" w:themeFill="background1"/>
            <w:vAlign w:val="center"/>
          </w:tcPr>
          <w:p w14:paraId="53DF0B44">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17-38-L-0670</w:t>
            </w:r>
          </w:p>
        </w:tc>
        <w:tc>
          <w:tcPr>
            <w:tcW w:w="611" w:type="pct"/>
            <w:vMerge w:val="continue"/>
            <w:shd w:val="clear" w:color="auto" w:fill="FFFFFF" w:themeFill="background1"/>
            <w:vAlign w:val="center"/>
          </w:tcPr>
          <w:p w14:paraId="02E3C8EA">
            <w:pPr>
              <w:widowControl/>
              <w:spacing w:line="360" w:lineRule="auto"/>
              <w:jc w:val="center"/>
              <w:rPr>
                <w:rFonts w:ascii="宋体" w:hAnsi="宋体" w:eastAsia="宋体" w:cs="仿宋"/>
                <w:color w:val="000000" w:themeColor="text1"/>
                <w:sz w:val="21"/>
                <w:szCs w:val="21"/>
              </w:rPr>
            </w:pPr>
          </w:p>
        </w:tc>
        <w:tc>
          <w:tcPr>
            <w:tcW w:w="606" w:type="pct"/>
            <w:vMerge w:val="continue"/>
            <w:shd w:val="clear" w:color="auto" w:fill="FFFFFF" w:themeFill="background1"/>
            <w:vAlign w:val="center"/>
          </w:tcPr>
          <w:p w14:paraId="340AB9CA">
            <w:pPr>
              <w:widowControl/>
              <w:spacing w:line="360" w:lineRule="auto"/>
              <w:jc w:val="center"/>
              <w:rPr>
                <w:rFonts w:ascii="宋体" w:hAnsi="宋体" w:eastAsia="宋体" w:cs="仿宋"/>
                <w:color w:val="000000" w:themeColor="text1"/>
                <w:sz w:val="21"/>
                <w:szCs w:val="21"/>
              </w:rPr>
            </w:pPr>
          </w:p>
        </w:tc>
        <w:tc>
          <w:tcPr>
            <w:tcW w:w="579" w:type="pct"/>
            <w:vMerge w:val="continue"/>
            <w:shd w:val="clear" w:color="auto" w:fill="FFFFFF" w:themeFill="background1"/>
            <w:vAlign w:val="center"/>
          </w:tcPr>
          <w:p w14:paraId="77E7B44D">
            <w:pPr>
              <w:widowControl/>
              <w:spacing w:line="360" w:lineRule="auto"/>
              <w:jc w:val="center"/>
              <w:rPr>
                <w:rFonts w:ascii="宋体" w:hAnsi="宋体" w:eastAsia="宋体" w:cs="仿宋"/>
                <w:color w:val="000000" w:themeColor="text1"/>
                <w:sz w:val="21"/>
                <w:szCs w:val="21"/>
              </w:rPr>
            </w:pPr>
          </w:p>
        </w:tc>
      </w:tr>
      <w:tr w14:paraId="119D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2" w:hRule="atLeast"/>
          <w:jc w:val="center"/>
        </w:trPr>
        <w:tc>
          <w:tcPr>
            <w:tcW w:w="353" w:type="pct"/>
            <w:vMerge w:val="continue"/>
            <w:shd w:val="clear" w:color="auto" w:fill="FFFFFF" w:themeFill="background1"/>
            <w:noWrap/>
            <w:vAlign w:val="center"/>
          </w:tcPr>
          <w:p w14:paraId="5A3E2F78">
            <w:pPr>
              <w:widowControl/>
              <w:spacing w:line="360" w:lineRule="auto"/>
              <w:jc w:val="center"/>
              <w:rPr>
                <w:rFonts w:ascii="宋体" w:hAnsi="宋体" w:eastAsia="宋体" w:cs="仿宋"/>
                <w:color w:val="000000" w:themeColor="text1"/>
                <w:sz w:val="21"/>
                <w:szCs w:val="21"/>
              </w:rPr>
            </w:pPr>
          </w:p>
        </w:tc>
        <w:tc>
          <w:tcPr>
            <w:tcW w:w="694" w:type="pct"/>
            <w:vMerge w:val="continue"/>
            <w:shd w:val="clear" w:color="auto" w:fill="FFFFFF" w:themeFill="background1"/>
            <w:noWrap/>
            <w:vAlign w:val="center"/>
          </w:tcPr>
          <w:p w14:paraId="1F192904">
            <w:pPr>
              <w:widowControl/>
              <w:spacing w:line="360" w:lineRule="auto"/>
              <w:jc w:val="center"/>
              <w:rPr>
                <w:rFonts w:ascii="宋体" w:hAnsi="宋体" w:eastAsia="宋体" w:cs="仿宋"/>
                <w:color w:val="000000"/>
                <w:kern w:val="0"/>
                <w:sz w:val="21"/>
                <w:szCs w:val="21"/>
              </w:rPr>
            </w:pPr>
          </w:p>
        </w:tc>
        <w:tc>
          <w:tcPr>
            <w:tcW w:w="552" w:type="pct"/>
            <w:vMerge w:val="continue"/>
            <w:shd w:val="clear" w:color="auto" w:fill="FFFFFF" w:themeFill="background1"/>
            <w:noWrap/>
            <w:vAlign w:val="center"/>
          </w:tcPr>
          <w:p w14:paraId="7499B3EC">
            <w:pPr>
              <w:widowControl/>
              <w:spacing w:line="360" w:lineRule="auto"/>
              <w:jc w:val="center"/>
              <w:rPr>
                <w:rFonts w:ascii="宋体" w:hAnsi="宋体" w:eastAsia="宋体" w:cs="仿宋"/>
                <w:color w:val="000000"/>
                <w:kern w:val="0"/>
                <w:sz w:val="21"/>
                <w:szCs w:val="21"/>
              </w:rPr>
            </w:pPr>
          </w:p>
        </w:tc>
        <w:tc>
          <w:tcPr>
            <w:tcW w:w="306" w:type="pct"/>
            <w:vMerge w:val="continue"/>
            <w:shd w:val="clear" w:color="auto" w:fill="FFFFFF" w:themeFill="background1"/>
            <w:noWrap/>
            <w:vAlign w:val="center"/>
          </w:tcPr>
          <w:p w14:paraId="6216D3A1">
            <w:pPr>
              <w:widowControl/>
              <w:spacing w:line="360" w:lineRule="auto"/>
              <w:jc w:val="center"/>
              <w:rPr>
                <w:rFonts w:ascii="宋体" w:hAnsi="宋体" w:eastAsia="宋体" w:cs="仿宋"/>
                <w:color w:val="000000" w:themeColor="text1"/>
                <w:sz w:val="21"/>
                <w:szCs w:val="21"/>
              </w:rPr>
            </w:pPr>
          </w:p>
        </w:tc>
        <w:tc>
          <w:tcPr>
            <w:tcW w:w="306" w:type="pct"/>
            <w:gridSpan w:val="2"/>
            <w:vMerge w:val="continue"/>
            <w:shd w:val="clear" w:color="auto" w:fill="FFFFFF" w:themeFill="background1"/>
            <w:noWrap/>
            <w:vAlign w:val="center"/>
          </w:tcPr>
          <w:p w14:paraId="1681F2A8">
            <w:pPr>
              <w:widowControl/>
              <w:spacing w:line="360" w:lineRule="auto"/>
              <w:jc w:val="center"/>
              <w:rPr>
                <w:rFonts w:ascii="宋体" w:hAnsi="宋体" w:eastAsia="宋体" w:cs="仿宋"/>
                <w:color w:val="000000" w:themeColor="text1"/>
                <w:sz w:val="21"/>
                <w:szCs w:val="21"/>
              </w:rPr>
            </w:pPr>
          </w:p>
        </w:tc>
        <w:tc>
          <w:tcPr>
            <w:tcW w:w="989" w:type="pct"/>
            <w:shd w:val="clear" w:color="auto" w:fill="FFFFFF" w:themeFill="background1"/>
            <w:vAlign w:val="center"/>
          </w:tcPr>
          <w:p w14:paraId="3CD639C7">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18-16-L-0144</w:t>
            </w:r>
          </w:p>
        </w:tc>
        <w:tc>
          <w:tcPr>
            <w:tcW w:w="611" w:type="pct"/>
            <w:vMerge w:val="continue"/>
            <w:shd w:val="clear" w:color="auto" w:fill="FFFFFF" w:themeFill="background1"/>
            <w:vAlign w:val="center"/>
          </w:tcPr>
          <w:p w14:paraId="644061FD">
            <w:pPr>
              <w:widowControl/>
              <w:spacing w:line="360" w:lineRule="auto"/>
              <w:jc w:val="center"/>
              <w:rPr>
                <w:rFonts w:ascii="宋体" w:hAnsi="宋体" w:eastAsia="宋体" w:cs="仿宋"/>
                <w:color w:val="000000" w:themeColor="text1"/>
                <w:sz w:val="21"/>
                <w:szCs w:val="21"/>
              </w:rPr>
            </w:pPr>
          </w:p>
        </w:tc>
        <w:tc>
          <w:tcPr>
            <w:tcW w:w="606" w:type="pct"/>
            <w:vMerge w:val="continue"/>
            <w:shd w:val="clear" w:color="auto" w:fill="FFFFFF" w:themeFill="background1"/>
            <w:vAlign w:val="center"/>
          </w:tcPr>
          <w:p w14:paraId="04C6E1A2">
            <w:pPr>
              <w:widowControl/>
              <w:spacing w:line="360" w:lineRule="auto"/>
              <w:jc w:val="center"/>
              <w:rPr>
                <w:rFonts w:ascii="宋体" w:hAnsi="宋体" w:eastAsia="宋体" w:cs="仿宋"/>
                <w:color w:val="000000" w:themeColor="text1"/>
                <w:sz w:val="21"/>
                <w:szCs w:val="21"/>
              </w:rPr>
            </w:pPr>
          </w:p>
        </w:tc>
        <w:tc>
          <w:tcPr>
            <w:tcW w:w="579" w:type="pct"/>
            <w:vMerge w:val="continue"/>
            <w:shd w:val="clear" w:color="auto" w:fill="FFFFFF" w:themeFill="background1"/>
            <w:vAlign w:val="center"/>
          </w:tcPr>
          <w:p w14:paraId="52462F2E">
            <w:pPr>
              <w:widowControl/>
              <w:spacing w:line="360" w:lineRule="auto"/>
              <w:jc w:val="center"/>
              <w:rPr>
                <w:rFonts w:ascii="宋体" w:hAnsi="宋体" w:eastAsia="宋体" w:cs="仿宋"/>
                <w:color w:val="000000" w:themeColor="text1"/>
                <w:sz w:val="21"/>
                <w:szCs w:val="21"/>
              </w:rPr>
            </w:pPr>
          </w:p>
        </w:tc>
      </w:tr>
      <w:tr w14:paraId="4BFF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3" w:type="pct"/>
            <w:vMerge w:val="continue"/>
            <w:shd w:val="clear" w:color="auto" w:fill="FFFFFF" w:themeFill="background1"/>
            <w:noWrap/>
            <w:vAlign w:val="center"/>
          </w:tcPr>
          <w:p w14:paraId="6CAABD9F">
            <w:pPr>
              <w:widowControl/>
              <w:spacing w:line="360" w:lineRule="auto"/>
              <w:jc w:val="center"/>
              <w:rPr>
                <w:rFonts w:ascii="宋体" w:hAnsi="宋体" w:eastAsia="宋体" w:cs="仿宋"/>
                <w:color w:val="000000" w:themeColor="text1"/>
                <w:sz w:val="21"/>
                <w:szCs w:val="21"/>
              </w:rPr>
            </w:pPr>
          </w:p>
        </w:tc>
        <w:tc>
          <w:tcPr>
            <w:tcW w:w="694" w:type="pct"/>
            <w:vMerge w:val="continue"/>
            <w:shd w:val="clear" w:color="auto" w:fill="FFFFFF" w:themeFill="background1"/>
            <w:noWrap/>
            <w:vAlign w:val="center"/>
          </w:tcPr>
          <w:p w14:paraId="7737686F">
            <w:pPr>
              <w:widowControl/>
              <w:spacing w:line="360" w:lineRule="auto"/>
              <w:jc w:val="center"/>
              <w:rPr>
                <w:rFonts w:ascii="宋体" w:hAnsi="宋体" w:eastAsia="宋体" w:cs="仿宋"/>
                <w:color w:val="000000"/>
                <w:kern w:val="0"/>
                <w:sz w:val="21"/>
                <w:szCs w:val="21"/>
              </w:rPr>
            </w:pPr>
          </w:p>
        </w:tc>
        <w:tc>
          <w:tcPr>
            <w:tcW w:w="552" w:type="pct"/>
            <w:vMerge w:val="continue"/>
            <w:shd w:val="clear" w:color="auto" w:fill="FFFFFF" w:themeFill="background1"/>
            <w:noWrap/>
            <w:vAlign w:val="center"/>
          </w:tcPr>
          <w:p w14:paraId="1E124B5F">
            <w:pPr>
              <w:widowControl/>
              <w:spacing w:line="360" w:lineRule="auto"/>
              <w:jc w:val="center"/>
              <w:rPr>
                <w:rFonts w:ascii="宋体" w:hAnsi="宋体" w:eastAsia="宋体" w:cs="仿宋"/>
                <w:color w:val="000000"/>
                <w:kern w:val="0"/>
                <w:sz w:val="21"/>
                <w:szCs w:val="21"/>
              </w:rPr>
            </w:pPr>
          </w:p>
        </w:tc>
        <w:tc>
          <w:tcPr>
            <w:tcW w:w="306" w:type="pct"/>
            <w:vMerge w:val="continue"/>
            <w:shd w:val="clear" w:color="auto" w:fill="FFFFFF" w:themeFill="background1"/>
            <w:noWrap/>
            <w:vAlign w:val="center"/>
          </w:tcPr>
          <w:p w14:paraId="24187581">
            <w:pPr>
              <w:widowControl/>
              <w:spacing w:line="360" w:lineRule="auto"/>
              <w:jc w:val="center"/>
              <w:rPr>
                <w:rFonts w:ascii="宋体" w:hAnsi="宋体" w:eastAsia="宋体" w:cs="仿宋"/>
                <w:color w:val="000000" w:themeColor="text1"/>
                <w:sz w:val="21"/>
                <w:szCs w:val="21"/>
              </w:rPr>
            </w:pPr>
          </w:p>
        </w:tc>
        <w:tc>
          <w:tcPr>
            <w:tcW w:w="306" w:type="pct"/>
            <w:gridSpan w:val="2"/>
            <w:vMerge w:val="continue"/>
            <w:shd w:val="clear" w:color="auto" w:fill="FFFFFF" w:themeFill="background1"/>
            <w:noWrap/>
            <w:vAlign w:val="center"/>
          </w:tcPr>
          <w:p w14:paraId="558E23B4">
            <w:pPr>
              <w:widowControl/>
              <w:spacing w:line="360" w:lineRule="auto"/>
              <w:jc w:val="center"/>
              <w:rPr>
                <w:rFonts w:ascii="宋体" w:hAnsi="宋体" w:eastAsia="宋体" w:cs="仿宋"/>
                <w:color w:val="000000" w:themeColor="text1"/>
                <w:sz w:val="21"/>
                <w:szCs w:val="21"/>
              </w:rPr>
            </w:pPr>
          </w:p>
        </w:tc>
        <w:tc>
          <w:tcPr>
            <w:tcW w:w="989" w:type="pct"/>
            <w:shd w:val="clear" w:color="auto" w:fill="FFFFFF" w:themeFill="background1"/>
            <w:vAlign w:val="center"/>
          </w:tcPr>
          <w:p w14:paraId="37A10EFD">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19-35-L-0247</w:t>
            </w:r>
          </w:p>
        </w:tc>
        <w:tc>
          <w:tcPr>
            <w:tcW w:w="611" w:type="pct"/>
            <w:vMerge w:val="continue"/>
            <w:shd w:val="clear" w:color="auto" w:fill="FFFFFF" w:themeFill="background1"/>
            <w:vAlign w:val="center"/>
          </w:tcPr>
          <w:p w14:paraId="78F1C29C">
            <w:pPr>
              <w:widowControl/>
              <w:spacing w:line="360" w:lineRule="auto"/>
              <w:jc w:val="center"/>
              <w:rPr>
                <w:rFonts w:ascii="宋体" w:hAnsi="宋体" w:eastAsia="宋体" w:cs="仿宋"/>
                <w:color w:val="000000" w:themeColor="text1"/>
                <w:sz w:val="21"/>
                <w:szCs w:val="21"/>
              </w:rPr>
            </w:pPr>
          </w:p>
        </w:tc>
        <w:tc>
          <w:tcPr>
            <w:tcW w:w="606" w:type="pct"/>
            <w:vMerge w:val="continue"/>
            <w:shd w:val="clear" w:color="auto" w:fill="FFFFFF" w:themeFill="background1"/>
            <w:vAlign w:val="center"/>
          </w:tcPr>
          <w:p w14:paraId="3604FA5F">
            <w:pPr>
              <w:widowControl/>
              <w:spacing w:line="360" w:lineRule="auto"/>
              <w:jc w:val="center"/>
              <w:rPr>
                <w:rFonts w:ascii="宋体" w:hAnsi="宋体" w:eastAsia="宋体" w:cs="仿宋"/>
                <w:color w:val="000000" w:themeColor="text1"/>
                <w:sz w:val="21"/>
                <w:szCs w:val="21"/>
              </w:rPr>
            </w:pPr>
          </w:p>
        </w:tc>
        <w:tc>
          <w:tcPr>
            <w:tcW w:w="579" w:type="pct"/>
            <w:vMerge w:val="continue"/>
            <w:shd w:val="clear" w:color="auto" w:fill="FFFFFF" w:themeFill="background1"/>
            <w:vAlign w:val="center"/>
          </w:tcPr>
          <w:p w14:paraId="16713749">
            <w:pPr>
              <w:widowControl/>
              <w:spacing w:line="360" w:lineRule="auto"/>
              <w:jc w:val="center"/>
              <w:rPr>
                <w:rFonts w:ascii="宋体" w:hAnsi="宋体" w:eastAsia="宋体" w:cs="仿宋"/>
                <w:color w:val="000000" w:themeColor="text1"/>
                <w:sz w:val="21"/>
                <w:szCs w:val="21"/>
              </w:rPr>
            </w:pPr>
          </w:p>
        </w:tc>
      </w:tr>
      <w:tr w14:paraId="7431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3" w:type="pct"/>
            <w:vMerge w:val="continue"/>
            <w:shd w:val="clear" w:color="auto" w:fill="FFFFFF" w:themeFill="background1"/>
            <w:noWrap/>
            <w:vAlign w:val="center"/>
          </w:tcPr>
          <w:p w14:paraId="55B8A82B">
            <w:pPr>
              <w:widowControl/>
              <w:spacing w:line="360" w:lineRule="auto"/>
              <w:jc w:val="center"/>
              <w:rPr>
                <w:rFonts w:ascii="宋体" w:hAnsi="宋体" w:eastAsia="宋体" w:cs="仿宋"/>
                <w:color w:val="000000" w:themeColor="text1"/>
                <w:sz w:val="21"/>
                <w:szCs w:val="21"/>
              </w:rPr>
            </w:pPr>
          </w:p>
        </w:tc>
        <w:tc>
          <w:tcPr>
            <w:tcW w:w="694" w:type="pct"/>
            <w:vMerge w:val="continue"/>
            <w:shd w:val="clear" w:color="auto" w:fill="FFFFFF" w:themeFill="background1"/>
            <w:noWrap/>
            <w:vAlign w:val="center"/>
          </w:tcPr>
          <w:p w14:paraId="023D70B0">
            <w:pPr>
              <w:widowControl/>
              <w:spacing w:line="360" w:lineRule="auto"/>
              <w:jc w:val="center"/>
              <w:rPr>
                <w:rFonts w:ascii="宋体" w:hAnsi="宋体" w:eastAsia="宋体" w:cs="仿宋"/>
                <w:color w:val="000000"/>
                <w:kern w:val="0"/>
                <w:sz w:val="21"/>
                <w:szCs w:val="21"/>
              </w:rPr>
            </w:pPr>
          </w:p>
        </w:tc>
        <w:tc>
          <w:tcPr>
            <w:tcW w:w="552" w:type="pct"/>
            <w:vMerge w:val="continue"/>
            <w:shd w:val="clear" w:color="auto" w:fill="FFFFFF" w:themeFill="background1"/>
            <w:noWrap/>
            <w:vAlign w:val="center"/>
          </w:tcPr>
          <w:p w14:paraId="4B57D67F">
            <w:pPr>
              <w:widowControl/>
              <w:spacing w:line="360" w:lineRule="auto"/>
              <w:jc w:val="center"/>
              <w:rPr>
                <w:rFonts w:ascii="宋体" w:hAnsi="宋体" w:eastAsia="宋体" w:cs="仿宋"/>
                <w:color w:val="000000"/>
                <w:kern w:val="0"/>
                <w:sz w:val="21"/>
                <w:szCs w:val="21"/>
              </w:rPr>
            </w:pPr>
          </w:p>
        </w:tc>
        <w:tc>
          <w:tcPr>
            <w:tcW w:w="306" w:type="pct"/>
            <w:vMerge w:val="continue"/>
            <w:shd w:val="clear" w:color="auto" w:fill="FFFFFF" w:themeFill="background1"/>
            <w:noWrap/>
            <w:vAlign w:val="center"/>
          </w:tcPr>
          <w:p w14:paraId="54FA01D2">
            <w:pPr>
              <w:widowControl/>
              <w:spacing w:line="360" w:lineRule="auto"/>
              <w:jc w:val="center"/>
              <w:rPr>
                <w:rFonts w:ascii="宋体" w:hAnsi="宋体" w:eastAsia="宋体" w:cs="仿宋"/>
                <w:color w:val="000000" w:themeColor="text1"/>
                <w:sz w:val="21"/>
                <w:szCs w:val="21"/>
              </w:rPr>
            </w:pPr>
          </w:p>
        </w:tc>
        <w:tc>
          <w:tcPr>
            <w:tcW w:w="306" w:type="pct"/>
            <w:gridSpan w:val="2"/>
            <w:vMerge w:val="continue"/>
            <w:shd w:val="clear" w:color="auto" w:fill="FFFFFF" w:themeFill="background1"/>
            <w:noWrap/>
            <w:vAlign w:val="center"/>
          </w:tcPr>
          <w:p w14:paraId="3CB8E079">
            <w:pPr>
              <w:widowControl/>
              <w:spacing w:line="360" w:lineRule="auto"/>
              <w:jc w:val="center"/>
              <w:rPr>
                <w:rFonts w:ascii="宋体" w:hAnsi="宋体" w:eastAsia="宋体" w:cs="仿宋"/>
                <w:color w:val="000000" w:themeColor="text1"/>
                <w:sz w:val="21"/>
                <w:szCs w:val="21"/>
              </w:rPr>
            </w:pPr>
          </w:p>
        </w:tc>
        <w:tc>
          <w:tcPr>
            <w:tcW w:w="989" w:type="pct"/>
            <w:shd w:val="clear" w:color="auto" w:fill="FFFFFF" w:themeFill="background1"/>
            <w:vAlign w:val="center"/>
          </w:tcPr>
          <w:p w14:paraId="190117DC">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19-42-L-0647</w:t>
            </w:r>
          </w:p>
        </w:tc>
        <w:tc>
          <w:tcPr>
            <w:tcW w:w="611" w:type="pct"/>
            <w:vMerge w:val="continue"/>
            <w:shd w:val="clear" w:color="auto" w:fill="FFFFFF" w:themeFill="background1"/>
            <w:vAlign w:val="center"/>
          </w:tcPr>
          <w:p w14:paraId="3D248F9F">
            <w:pPr>
              <w:widowControl/>
              <w:spacing w:line="360" w:lineRule="auto"/>
              <w:jc w:val="center"/>
              <w:rPr>
                <w:rFonts w:ascii="宋体" w:hAnsi="宋体" w:eastAsia="宋体" w:cs="仿宋"/>
                <w:color w:val="000000" w:themeColor="text1"/>
                <w:sz w:val="21"/>
                <w:szCs w:val="21"/>
              </w:rPr>
            </w:pPr>
          </w:p>
        </w:tc>
        <w:tc>
          <w:tcPr>
            <w:tcW w:w="606" w:type="pct"/>
            <w:vMerge w:val="continue"/>
            <w:shd w:val="clear" w:color="auto" w:fill="FFFFFF" w:themeFill="background1"/>
            <w:vAlign w:val="center"/>
          </w:tcPr>
          <w:p w14:paraId="34F8A334">
            <w:pPr>
              <w:widowControl/>
              <w:spacing w:line="360" w:lineRule="auto"/>
              <w:jc w:val="center"/>
              <w:rPr>
                <w:rFonts w:ascii="宋体" w:hAnsi="宋体" w:eastAsia="宋体" w:cs="仿宋"/>
                <w:color w:val="000000" w:themeColor="text1"/>
                <w:sz w:val="21"/>
                <w:szCs w:val="21"/>
              </w:rPr>
            </w:pPr>
          </w:p>
        </w:tc>
        <w:tc>
          <w:tcPr>
            <w:tcW w:w="579" w:type="pct"/>
            <w:vMerge w:val="continue"/>
            <w:shd w:val="clear" w:color="auto" w:fill="FFFFFF" w:themeFill="background1"/>
            <w:vAlign w:val="center"/>
          </w:tcPr>
          <w:p w14:paraId="06DE7F9C">
            <w:pPr>
              <w:widowControl/>
              <w:spacing w:line="360" w:lineRule="auto"/>
              <w:jc w:val="center"/>
              <w:rPr>
                <w:rFonts w:ascii="宋体" w:hAnsi="宋体" w:eastAsia="宋体" w:cs="仿宋"/>
                <w:color w:val="000000" w:themeColor="text1"/>
                <w:sz w:val="21"/>
                <w:szCs w:val="21"/>
              </w:rPr>
            </w:pPr>
          </w:p>
        </w:tc>
      </w:tr>
      <w:tr w14:paraId="5C98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53" w:type="pct"/>
            <w:vMerge w:val="restart"/>
            <w:shd w:val="clear" w:color="auto" w:fill="FFFFFF" w:themeFill="background1"/>
            <w:noWrap/>
            <w:vAlign w:val="center"/>
          </w:tcPr>
          <w:p w14:paraId="3E1516CF">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2</w:t>
            </w:r>
          </w:p>
        </w:tc>
        <w:tc>
          <w:tcPr>
            <w:tcW w:w="694" w:type="pct"/>
            <w:vMerge w:val="restart"/>
            <w:shd w:val="clear" w:color="auto" w:fill="FFFFFF" w:themeFill="background1"/>
            <w:noWrap/>
            <w:vAlign w:val="center"/>
          </w:tcPr>
          <w:p w14:paraId="2A43EEF4">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kern w:val="0"/>
                <w:sz w:val="21"/>
                <w:szCs w:val="21"/>
              </w:rPr>
              <w:t>工控安全审计装置 License</w:t>
            </w:r>
          </w:p>
        </w:tc>
        <w:tc>
          <w:tcPr>
            <w:tcW w:w="552" w:type="pct"/>
            <w:vMerge w:val="restart"/>
            <w:shd w:val="clear" w:color="auto" w:fill="FFFFFF" w:themeFill="background1"/>
            <w:noWrap/>
            <w:vAlign w:val="center"/>
          </w:tcPr>
          <w:p w14:paraId="4A1BDE14">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kern w:val="0"/>
                <w:sz w:val="21"/>
                <w:szCs w:val="21"/>
              </w:rPr>
              <w:t>SAS-ICSNX3-300A</w:t>
            </w:r>
          </w:p>
        </w:tc>
        <w:tc>
          <w:tcPr>
            <w:tcW w:w="306" w:type="pct"/>
            <w:vMerge w:val="restart"/>
            <w:shd w:val="clear" w:color="auto" w:fill="FFFFFF" w:themeFill="background1"/>
            <w:noWrap/>
            <w:vAlign w:val="center"/>
          </w:tcPr>
          <w:p w14:paraId="49A87CC3">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5</w:t>
            </w:r>
          </w:p>
        </w:tc>
        <w:tc>
          <w:tcPr>
            <w:tcW w:w="306" w:type="pct"/>
            <w:gridSpan w:val="2"/>
            <w:vMerge w:val="restart"/>
            <w:shd w:val="clear" w:color="auto" w:fill="FFFFFF" w:themeFill="background1"/>
            <w:noWrap/>
            <w:vAlign w:val="center"/>
          </w:tcPr>
          <w:p w14:paraId="7C021315">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套</w:t>
            </w:r>
          </w:p>
        </w:tc>
        <w:tc>
          <w:tcPr>
            <w:tcW w:w="989" w:type="pct"/>
            <w:shd w:val="clear" w:color="auto" w:fill="FFFFFF" w:themeFill="background1"/>
            <w:vAlign w:val="center"/>
          </w:tcPr>
          <w:p w14:paraId="3B4459BA">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17-39-L-0095</w:t>
            </w:r>
          </w:p>
        </w:tc>
        <w:tc>
          <w:tcPr>
            <w:tcW w:w="611" w:type="pct"/>
            <w:vMerge w:val="restart"/>
            <w:shd w:val="clear" w:color="auto" w:fill="FFFFFF" w:themeFill="background1"/>
            <w:vAlign w:val="center"/>
          </w:tcPr>
          <w:p w14:paraId="085FDCDE">
            <w:pPr>
              <w:widowControl/>
              <w:spacing w:line="360" w:lineRule="auto"/>
              <w:jc w:val="center"/>
              <w:rPr>
                <w:rFonts w:ascii="宋体" w:hAnsi="宋体" w:eastAsia="宋体" w:cs="仿宋"/>
                <w:color w:val="000000" w:themeColor="text1"/>
                <w:sz w:val="21"/>
                <w:szCs w:val="21"/>
              </w:rPr>
            </w:pPr>
          </w:p>
        </w:tc>
        <w:tc>
          <w:tcPr>
            <w:tcW w:w="606" w:type="pct"/>
            <w:vMerge w:val="restart"/>
            <w:shd w:val="clear" w:color="auto" w:fill="FFFFFF" w:themeFill="background1"/>
            <w:vAlign w:val="center"/>
          </w:tcPr>
          <w:p w14:paraId="04E72707">
            <w:pPr>
              <w:widowControl/>
              <w:spacing w:line="360" w:lineRule="auto"/>
              <w:jc w:val="center"/>
              <w:rPr>
                <w:rFonts w:ascii="宋体" w:hAnsi="宋体" w:eastAsia="宋体" w:cs="仿宋"/>
                <w:color w:val="000000" w:themeColor="text1"/>
                <w:sz w:val="21"/>
                <w:szCs w:val="21"/>
              </w:rPr>
            </w:pPr>
          </w:p>
        </w:tc>
        <w:tc>
          <w:tcPr>
            <w:tcW w:w="579" w:type="pct"/>
            <w:vMerge w:val="restart"/>
            <w:shd w:val="clear" w:color="auto" w:fill="FFFFFF" w:themeFill="background1"/>
            <w:vAlign w:val="center"/>
          </w:tcPr>
          <w:p w14:paraId="7380146E">
            <w:pPr>
              <w:widowControl/>
              <w:spacing w:line="360" w:lineRule="auto"/>
              <w:jc w:val="center"/>
              <w:rPr>
                <w:rFonts w:ascii="宋体" w:hAnsi="宋体" w:eastAsia="宋体" w:cs="仿宋"/>
                <w:color w:val="000000" w:themeColor="text1"/>
                <w:sz w:val="21"/>
                <w:szCs w:val="21"/>
              </w:rPr>
            </w:pPr>
          </w:p>
        </w:tc>
      </w:tr>
      <w:tr w14:paraId="3C08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53" w:type="pct"/>
            <w:vMerge w:val="continue"/>
            <w:shd w:val="clear" w:color="auto" w:fill="FFFFFF" w:themeFill="background1"/>
            <w:noWrap/>
            <w:vAlign w:val="center"/>
          </w:tcPr>
          <w:p w14:paraId="54348ED0">
            <w:pPr>
              <w:widowControl/>
              <w:spacing w:line="360" w:lineRule="auto"/>
              <w:jc w:val="center"/>
              <w:rPr>
                <w:rFonts w:ascii="仿宋" w:hAnsi="仿宋" w:eastAsia="仿宋" w:cs="仿宋"/>
                <w:color w:val="000000" w:themeColor="text1"/>
                <w:sz w:val="21"/>
                <w:szCs w:val="21"/>
              </w:rPr>
            </w:pPr>
          </w:p>
        </w:tc>
        <w:tc>
          <w:tcPr>
            <w:tcW w:w="694" w:type="pct"/>
            <w:vMerge w:val="continue"/>
            <w:shd w:val="clear" w:color="auto" w:fill="FFFFFF" w:themeFill="background1"/>
            <w:noWrap/>
            <w:vAlign w:val="center"/>
          </w:tcPr>
          <w:p w14:paraId="025F84DC">
            <w:pPr>
              <w:widowControl/>
              <w:spacing w:line="360" w:lineRule="auto"/>
              <w:jc w:val="center"/>
              <w:rPr>
                <w:rFonts w:ascii="仿宋" w:hAnsi="仿宋" w:eastAsia="仿宋" w:cs="仿宋"/>
                <w:color w:val="000000"/>
                <w:kern w:val="0"/>
                <w:sz w:val="21"/>
                <w:szCs w:val="21"/>
              </w:rPr>
            </w:pPr>
          </w:p>
        </w:tc>
        <w:tc>
          <w:tcPr>
            <w:tcW w:w="552" w:type="pct"/>
            <w:vMerge w:val="continue"/>
            <w:shd w:val="clear" w:color="auto" w:fill="FFFFFF" w:themeFill="background1"/>
            <w:noWrap/>
            <w:vAlign w:val="center"/>
          </w:tcPr>
          <w:p w14:paraId="38DF4C55">
            <w:pPr>
              <w:widowControl/>
              <w:spacing w:line="360" w:lineRule="auto"/>
              <w:jc w:val="center"/>
              <w:rPr>
                <w:rFonts w:ascii="仿宋" w:hAnsi="仿宋" w:eastAsia="仿宋" w:cs="仿宋"/>
                <w:color w:val="000000"/>
                <w:kern w:val="0"/>
                <w:sz w:val="21"/>
                <w:szCs w:val="21"/>
              </w:rPr>
            </w:pPr>
          </w:p>
        </w:tc>
        <w:tc>
          <w:tcPr>
            <w:tcW w:w="306" w:type="pct"/>
            <w:vMerge w:val="continue"/>
            <w:shd w:val="clear" w:color="auto" w:fill="FFFFFF" w:themeFill="background1"/>
            <w:noWrap/>
            <w:vAlign w:val="center"/>
          </w:tcPr>
          <w:p w14:paraId="341898A8">
            <w:pPr>
              <w:widowControl/>
              <w:spacing w:line="360" w:lineRule="auto"/>
              <w:jc w:val="center"/>
              <w:rPr>
                <w:rFonts w:ascii="仿宋" w:hAnsi="仿宋" w:eastAsia="仿宋" w:cs="仿宋"/>
                <w:color w:val="000000" w:themeColor="text1"/>
                <w:sz w:val="21"/>
                <w:szCs w:val="21"/>
              </w:rPr>
            </w:pPr>
          </w:p>
        </w:tc>
        <w:tc>
          <w:tcPr>
            <w:tcW w:w="306" w:type="pct"/>
            <w:gridSpan w:val="2"/>
            <w:vMerge w:val="continue"/>
            <w:shd w:val="clear" w:color="auto" w:fill="FFFFFF" w:themeFill="background1"/>
            <w:noWrap/>
            <w:vAlign w:val="center"/>
          </w:tcPr>
          <w:p w14:paraId="2716637A">
            <w:pPr>
              <w:widowControl/>
              <w:spacing w:line="360" w:lineRule="auto"/>
              <w:jc w:val="center"/>
              <w:rPr>
                <w:rFonts w:ascii="仿宋" w:hAnsi="仿宋" w:eastAsia="仿宋" w:cs="仿宋"/>
                <w:color w:val="000000" w:themeColor="text1"/>
                <w:sz w:val="21"/>
                <w:szCs w:val="21"/>
              </w:rPr>
            </w:pPr>
          </w:p>
        </w:tc>
        <w:tc>
          <w:tcPr>
            <w:tcW w:w="989" w:type="pct"/>
            <w:shd w:val="clear" w:color="auto" w:fill="FFFFFF" w:themeFill="background1"/>
            <w:vAlign w:val="center"/>
          </w:tcPr>
          <w:p w14:paraId="6F06EE98">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17-39-L-0096</w:t>
            </w:r>
          </w:p>
        </w:tc>
        <w:tc>
          <w:tcPr>
            <w:tcW w:w="611" w:type="pct"/>
            <w:vMerge w:val="continue"/>
            <w:shd w:val="clear" w:color="auto" w:fill="FFFFFF" w:themeFill="background1"/>
            <w:vAlign w:val="center"/>
          </w:tcPr>
          <w:p w14:paraId="05F51B0E">
            <w:pPr>
              <w:widowControl/>
              <w:spacing w:line="360" w:lineRule="auto"/>
              <w:jc w:val="center"/>
              <w:rPr>
                <w:rFonts w:ascii="仿宋" w:hAnsi="仿宋" w:eastAsia="仿宋" w:cs="仿宋"/>
                <w:color w:val="000000" w:themeColor="text1"/>
                <w:sz w:val="21"/>
                <w:szCs w:val="21"/>
              </w:rPr>
            </w:pPr>
          </w:p>
        </w:tc>
        <w:tc>
          <w:tcPr>
            <w:tcW w:w="606" w:type="pct"/>
            <w:vMerge w:val="continue"/>
            <w:shd w:val="clear" w:color="auto" w:fill="FFFFFF" w:themeFill="background1"/>
            <w:vAlign w:val="center"/>
          </w:tcPr>
          <w:p w14:paraId="112C2DA7">
            <w:pPr>
              <w:widowControl/>
              <w:spacing w:line="360" w:lineRule="auto"/>
              <w:jc w:val="center"/>
              <w:rPr>
                <w:rFonts w:ascii="仿宋" w:hAnsi="仿宋" w:eastAsia="仿宋" w:cs="仿宋"/>
                <w:color w:val="000000" w:themeColor="text1"/>
                <w:sz w:val="21"/>
                <w:szCs w:val="21"/>
              </w:rPr>
            </w:pPr>
          </w:p>
        </w:tc>
        <w:tc>
          <w:tcPr>
            <w:tcW w:w="579" w:type="pct"/>
            <w:vMerge w:val="continue"/>
            <w:shd w:val="clear" w:color="auto" w:fill="FFFFFF" w:themeFill="background1"/>
            <w:vAlign w:val="center"/>
          </w:tcPr>
          <w:p w14:paraId="222CFDBD">
            <w:pPr>
              <w:widowControl/>
              <w:spacing w:line="360" w:lineRule="auto"/>
              <w:jc w:val="center"/>
              <w:rPr>
                <w:rFonts w:ascii="仿宋" w:hAnsi="仿宋" w:eastAsia="仿宋" w:cs="仿宋"/>
                <w:color w:val="000000" w:themeColor="text1"/>
                <w:sz w:val="21"/>
                <w:szCs w:val="21"/>
              </w:rPr>
            </w:pPr>
          </w:p>
        </w:tc>
      </w:tr>
      <w:tr w14:paraId="424C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53" w:type="pct"/>
            <w:vMerge w:val="continue"/>
            <w:shd w:val="clear" w:color="auto" w:fill="FFFFFF" w:themeFill="background1"/>
            <w:noWrap/>
            <w:vAlign w:val="center"/>
          </w:tcPr>
          <w:p w14:paraId="4F3968B9">
            <w:pPr>
              <w:widowControl/>
              <w:spacing w:line="360" w:lineRule="auto"/>
              <w:jc w:val="center"/>
              <w:rPr>
                <w:rFonts w:ascii="仿宋" w:hAnsi="仿宋" w:eastAsia="仿宋" w:cs="仿宋"/>
                <w:color w:val="000000" w:themeColor="text1"/>
                <w:sz w:val="21"/>
                <w:szCs w:val="21"/>
              </w:rPr>
            </w:pPr>
          </w:p>
        </w:tc>
        <w:tc>
          <w:tcPr>
            <w:tcW w:w="694" w:type="pct"/>
            <w:vMerge w:val="continue"/>
            <w:shd w:val="clear" w:color="auto" w:fill="FFFFFF" w:themeFill="background1"/>
            <w:noWrap/>
            <w:vAlign w:val="center"/>
          </w:tcPr>
          <w:p w14:paraId="11B8531C">
            <w:pPr>
              <w:widowControl/>
              <w:spacing w:line="360" w:lineRule="auto"/>
              <w:jc w:val="center"/>
              <w:rPr>
                <w:rFonts w:ascii="仿宋" w:hAnsi="仿宋" w:eastAsia="仿宋" w:cs="仿宋"/>
                <w:color w:val="000000"/>
                <w:kern w:val="0"/>
                <w:sz w:val="21"/>
                <w:szCs w:val="21"/>
              </w:rPr>
            </w:pPr>
          </w:p>
        </w:tc>
        <w:tc>
          <w:tcPr>
            <w:tcW w:w="552" w:type="pct"/>
            <w:vMerge w:val="continue"/>
            <w:shd w:val="clear" w:color="auto" w:fill="FFFFFF" w:themeFill="background1"/>
            <w:noWrap/>
            <w:vAlign w:val="center"/>
          </w:tcPr>
          <w:p w14:paraId="3368A386">
            <w:pPr>
              <w:widowControl/>
              <w:spacing w:line="360" w:lineRule="auto"/>
              <w:jc w:val="center"/>
              <w:rPr>
                <w:rFonts w:ascii="仿宋" w:hAnsi="仿宋" w:eastAsia="仿宋" w:cs="仿宋"/>
                <w:color w:val="000000"/>
                <w:kern w:val="0"/>
                <w:sz w:val="21"/>
                <w:szCs w:val="21"/>
              </w:rPr>
            </w:pPr>
          </w:p>
        </w:tc>
        <w:tc>
          <w:tcPr>
            <w:tcW w:w="306" w:type="pct"/>
            <w:vMerge w:val="continue"/>
            <w:shd w:val="clear" w:color="auto" w:fill="FFFFFF" w:themeFill="background1"/>
            <w:noWrap/>
            <w:vAlign w:val="center"/>
          </w:tcPr>
          <w:p w14:paraId="22A6B288">
            <w:pPr>
              <w:widowControl/>
              <w:spacing w:line="360" w:lineRule="auto"/>
              <w:jc w:val="center"/>
              <w:rPr>
                <w:rFonts w:ascii="仿宋" w:hAnsi="仿宋" w:eastAsia="仿宋" w:cs="仿宋"/>
                <w:color w:val="000000" w:themeColor="text1"/>
                <w:sz w:val="21"/>
                <w:szCs w:val="21"/>
              </w:rPr>
            </w:pPr>
          </w:p>
        </w:tc>
        <w:tc>
          <w:tcPr>
            <w:tcW w:w="306" w:type="pct"/>
            <w:gridSpan w:val="2"/>
            <w:vMerge w:val="continue"/>
            <w:shd w:val="clear" w:color="auto" w:fill="FFFFFF" w:themeFill="background1"/>
            <w:noWrap/>
            <w:vAlign w:val="center"/>
          </w:tcPr>
          <w:p w14:paraId="5CB2C48E">
            <w:pPr>
              <w:widowControl/>
              <w:spacing w:line="360" w:lineRule="auto"/>
              <w:jc w:val="center"/>
              <w:rPr>
                <w:rFonts w:ascii="仿宋" w:hAnsi="仿宋" w:eastAsia="仿宋" w:cs="仿宋"/>
                <w:color w:val="000000" w:themeColor="text1"/>
                <w:sz w:val="21"/>
                <w:szCs w:val="21"/>
              </w:rPr>
            </w:pPr>
          </w:p>
        </w:tc>
        <w:tc>
          <w:tcPr>
            <w:tcW w:w="989" w:type="pct"/>
            <w:shd w:val="clear" w:color="auto" w:fill="FFFFFF" w:themeFill="background1"/>
            <w:vAlign w:val="center"/>
          </w:tcPr>
          <w:p w14:paraId="27EBEADE">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18-21-L-0158</w:t>
            </w:r>
          </w:p>
        </w:tc>
        <w:tc>
          <w:tcPr>
            <w:tcW w:w="611" w:type="pct"/>
            <w:vMerge w:val="continue"/>
            <w:shd w:val="clear" w:color="auto" w:fill="FFFFFF" w:themeFill="background1"/>
            <w:vAlign w:val="center"/>
          </w:tcPr>
          <w:p w14:paraId="0DF39F75">
            <w:pPr>
              <w:widowControl/>
              <w:spacing w:line="360" w:lineRule="auto"/>
              <w:jc w:val="center"/>
              <w:rPr>
                <w:rFonts w:ascii="仿宋" w:hAnsi="仿宋" w:eastAsia="仿宋" w:cs="仿宋"/>
                <w:color w:val="000000" w:themeColor="text1"/>
                <w:sz w:val="21"/>
                <w:szCs w:val="21"/>
              </w:rPr>
            </w:pPr>
          </w:p>
        </w:tc>
        <w:tc>
          <w:tcPr>
            <w:tcW w:w="606" w:type="pct"/>
            <w:vMerge w:val="continue"/>
            <w:shd w:val="clear" w:color="auto" w:fill="FFFFFF" w:themeFill="background1"/>
            <w:vAlign w:val="center"/>
          </w:tcPr>
          <w:p w14:paraId="2F56C0F2">
            <w:pPr>
              <w:widowControl/>
              <w:spacing w:line="360" w:lineRule="auto"/>
              <w:jc w:val="center"/>
              <w:rPr>
                <w:rFonts w:ascii="仿宋" w:hAnsi="仿宋" w:eastAsia="仿宋" w:cs="仿宋"/>
                <w:color w:val="000000" w:themeColor="text1"/>
                <w:sz w:val="21"/>
                <w:szCs w:val="21"/>
              </w:rPr>
            </w:pPr>
          </w:p>
        </w:tc>
        <w:tc>
          <w:tcPr>
            <w:tcW w:w="579" w:type="pct"/>
            <w:vMerge w:val="continue"/>
            <w:shd w:val="clear" w:color="auto" w:fill="FFFFFF" w:themeFill="background1"/>
            <w:vAlign w:val="center"/>
          </w:tcPr>
          <w:p w14:paraId="2BFC8590">
            <w:pPr>
              <w:widowControl/>
              <w:spacing w:line="360" w:lineRule="auto"/>
              <w:jc w:val="center"/>
              <w:rPr>
                <w:rFonts w:ascii="仿宋" w:hAnsi="仿宋" w:eastAsia="仿宋" w:cs="仿宋"/>
                <w:color w:val="000000" w:themeColor="text1"/>
                <w:sz w:val="21"/>
                <w:szCs w:val="21"/>
              </w:rPr>
            </w:pPr>
          </w:p>
        </w:tc>
      </w:tr>
      <w:tr w14:paraId="2F77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53" w:type="pct"/>
            <w:vMerge w:val="continue"/>
            <w:shd w:val="clear" w:color="auto" w:fill="FFFFFF" w:themeFill="background1"/>
            <w:noWrap/>
            <w:vAlign w:val="center"/>
          </w:tcPr>
          <w:p w14:paraId="21992FC5">
            <w:pPr>
              <w:widowControl/>
              <w:spacing w:line="360" w:lineRule="auto"/>
              <w:jc w:val="center"/>
              <w:rPr>
                <w:rFonts w:ascii="仿宋" w:hAnsi="仿宋" w:eastAsia="仿宋" w:cs="仿宋"/>
                <w:color w:val="000000" w:themeColor="text1"/>
                <w:sz w:val="21"/>
                <w:szCs w:val="21"/>
              </w:rPr>
            </w:pPr>
          </w:p>
        </w:tc>
        <w:tc>
          <w:tcPr>
            <w:tcW w:w="694" w:type="pct"/>
            <w:vMerge w:val="continue"/>
            <w:shd w:val="clear" w:color="auto" w:fill="FFFFFF" w:themeFill="background1"/>
            <w:noWrap/>
            <w:vAlign w:val="center"/>
          </w:tcPr>
          <w:p w14:paraId="7AAFDA6B">
            <w:pPr>
              <w:widowControl/>
              <w:spacing w:line="360" w:lineRule="auto"/>
              <w:jc w:val="center"/>
              <w:rPr>
                <w:rFonts w:ascii="仿宋" w:hAnsi="仿宋" w:eastAsia="仿宋" w:cs="仿宋"/>
                <w:color w:val="000000"/>
                <w:kern w:val="0"/>
                <w:sz w:val="21"/>
                <w:szCs w:val="21"/>
              </w:rPr>
            </w:pPr>
          </w:p>
        </w:tc>
        <w:tc>
          <w:tcPr>
            <w:tcW w:w="552" w:type="pct"/>
            <w:vMerge w:val="continue"/>
            <w:shd w:val="clear" w:color="auto" w:fill="FFFFFF" w:themeFill="background1"/>
            <w:noWrap/>
            <w:vAlign w:val="center"/>
          </w:tcPr>
          <w:p w14:paraId="4DB43498">
            <w:pPr>
              <w:widowControl/>
              <w:spacing w:line="360" w:lineRule="auto"/>
              <w:jc w:val="center"/>
              <w:rPr>
                <w:rFonts w:ascii="仿宋" w:hAnsi="仿宋" w:eastAsia="仿宋" w:cs="仿宋"/>
                <w:color w:val="000000"/>
                <w:kern w:val="0"/>
                <w:sz w:val="21"/>
                <w:szCs w:val="21"/>
              </w:rPr>
            </w:pPr>
          </w:p>
        </w:tc>
        <w:tc>
          <w:tcPr>
            <w:tcW w:w="306" w:type="pct"/>
            <w:vMerge w:val="continue"/>
            <w:shd w:val="clear" w:color="auto" w:fill="FFFFFF" w:themeFill="background1"/>
            <w:noWrap/>
            <w:vAlign w:val="center"/>
          </w:tcPr>
          <w:p w14:paraId="140B4148">
            <w:pPr>
              <w:widowControl/>
              <w:spacing w:line="360" w:lineRule="auto"/>
              <w:jc w:val="center"/>
              <w:rPr>
                <w:rFonts w:ascii="仿宋" w:hAnsi="仿宋" w:eastAsia="仿宋" w:cs="仿宋"/>
                <w:color w:val="000000" w:themeColor="text1"/>
                <w:sz w:val="21"/>
                <w:szCs w:val="21"/>
              </w:rPr>
            </w:pPr>
          </w:p>
        </w:tc>
        <w:tc>
          <w:tcPr>
            <w:tcW w:w="306" w:type="pct"/>
            <w:gridSpan w:val="2"/>
            <w:vMerge w:val="continue"/>
            <w:shd w:val="clear" w:color="auto" w:fill="FFFFFF" w:themeFill="background1"/>
            <w:noWrap/>
            <w:vAlign w:val="center"/>
          </w:tcPr>
          <w:p w14:paraId="27A11218">
            <w:pPr>
              <w:widowControl/>
              <w:spacing w:line="360" w:lineRule="auto"/>
              <w:jc w:val="center"/>
              <w:rPr>
                <w:rFonts w:ascii="仿宋" w:hAnsi="仿宋" w:eastAsia="仿宋" w:cs="仿宋"/>
                <w:color w:val="000000" w:themeColor="text1"/>
                <w:sz w:val="21"/>
                <w:szCs w:val="21"/>
              </w:rPr>
            </w:pPr>
          </w:p>
        </w:tc>
        <w:tc>
          <w:tcPr>
            <w:tcW w:w="989" w:type="pct"/>
            <w:shd w:val="clear" w:color="auto" w:fill="FFFFFF" w:themeFill="background1"/>
            <w:vAlign w:val="center"/>
          </w:tcPr>
          <w:p w14:paraId="65D5FBD1">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19-35-L-0201</w:t>
            </w:r>
          </w:p>
        </w:tc>
        <w:tc>
          <w:tcPr>
            <w:tcW w:w="611" w:type="pct"/>
            <w:vMerge w:val="continue"/>
            <w:shd w:val="clear" w:color="auto" w:fill="FFFFFF" w:themeFill="background1"/>
            <w:vAlign w:val="center"/>
          </w:tcPr>
          <w:p w14:paraId="0156A59E">
            <w:pPr>
              <w:widowControl/>
              <w:spacing w:line="360" w:lineRule="auto"/>
              <w:jc w:val="center"/>
              <w:rPr>
                <w:rFonts w:ascii="仿宋" w:hAnsi="仿宋" w:eastAsia="仿宋" w:cs="仿宋"/>
                <w:color w:val="000000" w:themeColor="text1"/>
                <w:sz w:val="21"/>
                <w:szCs w:val="21"/>
              </w:rPr>
            </w:pPr>
          </w:p>
        </w:tc>
        <w:tc>
          <w:tcPr>
            <w:tcW w:w="606" w:type="pct"/>
            <w:vMerge w:val="continue"/>
            <w:shd w:val="clear" w:color="auto" w:fill="FFFFFF" w:themeFill="background1"/>
            <w:vAlign w:val="center"/>
          </w:tcPr>
          <w:p w14:paraId="1FF0ED20">
            <w:pPr>
              <w:widowControl/>
              <w:spacing w:line="360" w:lineRule="auto"/>
              <w:jc w:val="center"/>
              <w:rPr>
                <w:rFonts w:ascii="仿宋" w:hAnsi="仿宋" w:eastAsia="仿宋" w:cs="仿宋"/>
                <w:color w:val="000000" w:themeColor="text1"/>
                <w:sz w:val="21"/>
                <w:szCs w:val="21"/>
              </w:rPr>
            </w:pPr>
          </w:p>
        </w:tc>
        <w:tc>
          <w:tcPr>
            <w:tcW w:w="579" w:type="pct"/>
            <w:vMerge w:val="continue"/>
            <w:shd w:val="clear" w:color="auto" w:fill="FFFFFF" w:themeFill="background1"/>
            <w:vAlign w:val="center"/>
          </w:tcPr>
          <w:p w14:paraId="5737327B">
            <w:pPr>
              <w:widowControl/>
              <w:spacing w:line="360" w:lineRule="auto"/>
              <w:jc w:val="center"/>
              <w:rPr>
                <w:rFonts w:ascii="仿宋" w:hAnsi="仿宋" w:eastAsia="仿宋" w:cs="仿宋"/>
                <w:color w:val="000000" w:themeColor="text1"/>
                <w:sz w:val="21"/>
                <w:szCs w:val="21"/>
              </w:rPr>
            </w:pPr>
          </w:p>
        </w:tc>
      </w:tr>
      <w:tr w14:paraId="1616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53" w:type="pct"/>
            <w:vMerge w:val="continue"/>
            <w:shd w:val="clear" w:color="auto" w:fill="FFFFFF" w:themeFill="background1"/>
            <w:noWrap/>
            <w:vAlign w:val="center"/>
          </w:tcPr>
          <w:p w14:paraId="700083BE">
            <w:pPr>
              <w:widowControl/>
              <w:spacing w:line="360" w:lineRule="auto"/>
              <w:jc w:val="center"/>
              <w:rPr>
                <w:rFonts w:ascii="仿宋" w:hAnsi="仿宋" w:eastAsia="仿宋" w:cs="仿宋"/>
                <w:color w:val="000000" w:themeColor="text1"/>
                <w:sz w:val="21"/>
                <w:szCs w:val="21"/>
              </w:rPr>
            </w:pPr>
          </w:p>
        </w:tc>
        <w:tc>
          <w:tcPr>
            <w:tcW w:w="694" w:type="pct"/>
            <w:vMerge w:val="continue"/>
            <w:shd w:val="clear" w:color="auto" w:fill="FFFFFF" w:themeFill="background1"/>
            <w:noWrap/>
            <w:vAlign w:val="center"/>
          </w:tcPr>
          <w:p w14:paraId="2ACF2326">
            <w:pPr>
              <w:widowControl/>
              <w:spacing w:line="360" w:lineRule="auto"/>
              <w:jc w:val="center"/>
              <w:rPr>
                <w:rFonts w:ascii="仿宋" w:hAnsi="仿宋" w:eastAsia="仿宋" w:cs="仿宋"/>
                <w:color w:val="000000"/>
                <w:kern w:val="0"/>
                <w:sz w:val="21"/>
                <w:szCs w:val="21"/>
              </w:rPr>
            </w:pPr>
          </w:p>
        </w:tc>
        <w:tc>
          <w:tcPr>
            <w:tcW w:w="552" w:type="pct"/>
            <w:vMerge w:val="continue"/>
            <w:shd w:val="clear" w:color="auto" w:fill="FFFFFF" w:themeFill="background1"/>
            <w:noWrap/>
            <w:vAlign w:val="center"/>
          </w:tcPr>
          <w:p w14:paraId="65F0B18B">
            <w:pPr>
              <w:widowControl/>
              <w:spacing w:line="360" w:lineRule="auto"/>
              <w:jc w:val="center"/>
              <w:rPr>
                <w:rFonts w:ascii="仿宋" w:hAnsi="仿宋" w:eastAsia="仿宋" w:cs="仿宋"/>
                <w:color w:val="000000"/>
                <w:kern w:val="0"/>
                <w:sz w:val="21"/>
                <w:szCs w:val="21"/>
              </w:rPr>
            </w:pPr>
          </w:p>
        </w:tc>
        <w:tc>
          <w:tcPr>
            <w:tcW w:w="306" w:type="pct"/>
            <w:vMerge w:val="continue"/>
            <w:shd w:val="clear" w:color="auto" w:fill="FFFFFF" w:themeFill="background1"/>
            <w:noWrap/>
            <w:vAlign w:val="center"/>
          </w:tcPr>
          <w:p w14:paraId="18DE9BEF">
            <w:pPr>
              <w:widowControl/>
              <w:spacing w:line="360" w:lineRule="auto"/>
              <w:jc w:val="center"/>
              <w:rPr>
                <w:rFonts w:ascii="仿宋" w:hAnsi="仿宋" w:eastAsia="仿宋" w:cs="仿宋"/>
                <w:color w:val="000000" w:themeColor="text1"/>
                <w:sz w:val="21"/>
                <w:szCs w:val="21"/>
              </w:rPr>
            </w:pPr>
          </w:p>
        </w:tc>
        <w:tc>
          <w:tcPr>
            <w:tcW w:w="306" w:type="pct"/>
            <w:gridSpan w:val="2"/>
            <w:vMerge w:val="continue"/>
            <w:shd w:val="clear" w:color="auto" w:fill="FFFFFF" w:themeFill="background1"/>
            <w:noWrap/>
            <w:vAlign w:val="center"/>
          </w:tcPr>
          <w:p w14:paraId="42BA5249">
            <w:pPr>
              <w:widowControl/>
              <w:spacing w:line="360" w:lineRule="auto"/>
              <w:jc w:val="center"/>
              <w:rPr>
                <w:rFonts w:ascii="仿宋" w:hAnsi="仿宋" w:eastAsia="仿宋" w:cs="仿宋"/>
                <w:color w:val="000000" w:themeColor="text1"/>
                <w:sz w:val="21"/>
                <w:szCs w:val="21"/>
              </w:rPr>
            </w:pPr>
          </w:p>
        </w:tc>
        <w:tc>
          <w:tcPr>
            <w:tcW w:w="989" w:type="pct"/>
            <w:shd w:val="clear" w:color="auto" w:fill="FFFFFF" w:themeFill="background1"/>
            <w:vAlign w:val="center"/>
          </w:tcPr>
          <w:p w14:paraId="3BF3F727">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19-38-L-1073</w:t>
            </w:r>
          </w:p>
        </w:tc>
        <w:tc>
          <w:tcPr>
            <w:tcW w:w="611" w:type="pct"/>
            <w:vMerge w:val="continue"/>
            <w:shd w:val="clear" w:color="auto" w:fill="FFFFFF" w:themeFill="background1"/>
            <w:vAlign w:val="center"/>
          </w:tcPr>
          <w:p w14:paraId="69495E1D">
            <w:pPr>
              <w:widowControl/>
              <w:spacing w:line="360" w:lineRule="auto"/>
              <w:jc w:val="center"/>
              <w:rPr>
                <w:rFonts w:ascii="仿宋" w:hAnsi="仿宋" w:eastAsia="仿宋" w:cs="仿宋"/>
                <w:color w:val="000000" w:themeColor="text1"/>
                <w:sz w:val="21"/>
                <w:szCs w:val="21"/>
              </w:rPr>
            </w:pPr>
          </w:p>
        </w:tc>
        <w:tc>
          <w:tcPr>
            <w:tcW w:w="606" w:type="pct"/>
            <w:vMerge w:val="continue"/>
            <w:shd w:val="clear" w:color="auto" w:fill="FFFFFF" w:themeFill="background1"/>
            <w:vAlign w:val="center"/>
          </w:tcPr>
          <w:p w14:paraId="3ED5B895">
            <w:pPr>
              <w:widowControl/>
              <w:spacing w:line="360" w:lineRule="auto"/>
              <w:jc w:val="center"/>
              <w:rPr>
                <w:rFonts w:ascii="仿宋" w:hAnsi="仿宋" w:eastAsia="仿宋" w:cs="仿宋"/>
                <w:color w:val="000000" w:themeColor="text1"/>
                <w:sz w:val="21"/>
                <w:szCs w:val="21"/>
              </w:rPr>
            </w:pPr>
          </w:p>
        </w:tc>
        <w:tc>
          <w:tcPr>
            <w:tcW w:w="579" w:type="pct"/>
            <w:vMerge w:val="continue"/>
            <w:shd w:val="clear" w:color="auto" w:fill="FFFFFF" w:themeFill="background1"/>
            <w:vAlign w:val="center"/>
          </w:tcPr>
          <w:p w14:paraId="27386744">
            <w:pPr>
              <w:widowControl/>
              <w:spacing w:line="360" w:lineRule="auto"/>
              <w:jc w:val="center"/>
              <w:rPr>
                <w:rFonts w:ascii="仿宋" w:hAnsi="仿宋" w:eastAsia="仿宋" w:cs="仿宋"/>
                <w:color w:val="000000" w:themeColor="text1"/>
                <w:sz w:val="21"/>
                <w:szCs w:val="21"/>
              </w:rPr>
            </w:pPr>
          </w:p>
        </w:tc>
      </w:tr>
      <w:tr w14:paraId="746C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61" w:hRule="atLeast"/>
          <w:jc w:val="center"/>
        </w:trPr>
        <w:tc>
          <w:tcPr>
            <w:tcW w:w="2210" w:type="pct"/>
            <w:gridSpan w:val="5"/>
            <w:shd w:val="clear" w:color="auto" w:fill="FFFFFF" w:themeFill="background1"/>
            <w:noWrap/>
            <w:vAlign w:val="center"/>
          </w:tcPr>
          <w:p w14:paraId="41011DF5">
            <w:pPr>
              <w:widowControl/>
              <w:spacing w:line="360" w:lineRule="auto"/>
              <w:jc w:val="center"/>
              <w:rPr>
                <w:rFonts w:hint="eastAsia" w:ascii="仿宋" w:hAnsi="仿宋" w:eastAsia="仿宋" w:cs="仿宋"/>
                <w:color w:val="000000" w:themeColor="text1"/>
                <w:sz w:val="21"/>
                <w:szCs w:val="21"/>
                <w:lang w:val="en-US" w:eastAsia="zh-CN"/>
              </w:rPr>
            </w:pPr>
            <w:r>
              <w:rPr>
                <w:rFonts w:hint="eastAsia" w:ascii="仿宋" w:hAnsi="仿宋" w:eastAsia="仿宋" w:cs="仿宋"/>
                <w:b/>
                <w:bCs/>
                <w:color w:val="000000" w:themeColor="text1"/>
                <w:sz w:val="28"/>
                <w:szCs w:val="28"/>
                <w:lang w:val="en-US" w:eastAsia="zh-CN"/>
              </w:rPr>
              <w:t>总计（元/含税</w:t>
            </w:r>
            <w:r>
              <w:rPr>
                <w:rFonts w:hint="eastAsia" w:ascii="仿宋" w:hAnsi="仿宋" w:eastAsia="仿宋" w:cs="仿宋"/>
                <w:b/>
                <w:bCs/>
                <w:color w:val="000000" w:themeColor="text1"/>
                <w:sz w:val="28"/>
                <w:szCs w:val="28"/>
                <w:u w:val="single"/>
                <w:lang w:val="en-US" w:eastAsia="zh-CN"/>
              </w:rPr>
              <w:t xml:space="preserve">  %</w:t>
            </w:r>
            <w:r>
              <w:rPr>
                <w:rFonts w:hint="eastAsia" w:ascii="仿宋" w:hAnsi="仿宋" w:eastAsia="仿宋" w:cs="仿宋"/>
                <w:b/>
                <w:bCs/>
                <w:color w:val="000000" w:themeColor="text1"/>
                <w:sz w:val="28"/>
                <w:szCs w:val="28"/>
                <w:lang w:val="en-US" w:eastAsia="zh-CN"/>
              </w:rPr>
              <w:t>）：</w:t>
            </w:r>
          </w:p>
        </w:tc>
        <w:tc>
          <w:tcPr>
            <w:tcW w:w="2789" w:type="pct"/>
            <w:gridSpan w:val="5"/>
            <w:shd w:val="clear" w:color="auto" w:fill="FFFFFF" w:themeFill="background1"/>
            <w:noWrap/>
            <w:vAlign w:val="center"/>
          </w:tcPr>
          <w:p w14:paraId="5BAEAA32">
            <w:pPr>
              <w:widowControl/>
              <w:spacing w:line="360" w:lineRule="auto"/>
              <w:jc w:val="center"/>
              <w:rPr>
                <w:rFonts w:ascii="仿宋" w:hAnsi="仿宋" w:eastAsia="仿宋" w:cs="仿宋"/>
                <w:color w:val="000000" w:themeColor="text1"/>
                <w:sz w:val="21"/>
                <w:szCs w:val="21"/>
              </w:rPr>
            </w:pPr>
          </w:p>
        </w:tc>
      </w:tr>
    </w:tbl>
    <w:p w14:paraId="21E0B33C">
      <w:pPr>
        <w:spacing w:line="460" w:lineRule="exact"/>
        <w:rPr>
          <w:rFonts w:hint="eastAsia"/>
          <w:lang w:eastAsia="zh-CN"/>
        </w:rPr>
      </w:pPr>
      <w:r>
        <w:rPr>
          <w:rFonts w:hint="eastAsia"/>
          <w:sz w:val="21"/>
          <w:szCs w:val="21"/>
          <w:lang w:val="en-US" w:eastAsia="zh-CN"/>
        </w:rPr>
        <w:t>备注：本项目设置最高控制价21万元整（不含税）。参选人所填报的报价高于本项目最高限价的，其参选将被比选小组予以否决。</w:t>
      </w:r>
    </w:p>
    <w:p w14:paraId="7FCEC607">
      <w:pPr>
        <w:keepNext w:val="0"/>
        <w:keepLines w:val="0"/>
        <w:pageBreakBefore w:val="0"/>
        <w:widowControl w:val="0"/>
        <w:kinsoku/>
        <w:wordWrap/>
        <w:overflowPunct/>
        <w:topLinePunct w:val="0"/>
        <w:autoSpaceDE w:val="0"/>
        <w:autoSpaceDN w:val="0"/>
        <w:bidi w:val="0"/>
        <w:adjustRightInd/>
        <w:snapToGrid/>
        <w:spacing w:line="480" w:lineRule="auto"/>
        <w:ind w:firstLine="420" w:firstLineChars="200"/>
        <w:jc w:val="center"/>
        <w:textAlignment w:val="auto"/>
        <w:rPr>
          <w:rFonts w:hint="eastAsia"/>
          <w:sz w:val="21"/>
          <w:szCs w:val="21"/>
          <w:lang w:val="en-US" w:eastAsia="zh-CN"/>
        </w:rPr>
      </w:pPr>
    </w:p>
    <w:p w14:paraId="649F91F8">
      <w:pPr>
        <w:keepNext w:val="0"/>
        <w:keepLines w:val="0"/>
        <w:pageBreakBefore w:val="0"/>
        <w:widowControl w:val="0"/>
        <w:kinsoku/>
        <w:wordWrap/>
        <w:overflowPunct/>
        <w:topLinePunct w:val="0"/>
        <w:autoSpaceDE w:val="0"/>
        <w:autoSpaceDN w:val="0"/>
        <w:bidi w:val="0"/>
        <w:adjustRightInd/>
        <w:snapToGrid/>
        <w:spacing w:line="480" w:lineRule="auto"/>
        <w:ind w:firstLine="420" w:firstLineChars="200"/>
        <w:jc w:val="center"/>
        <w:textAlignment w:val="auto"/>
        <w:rPr>
          <w:sz w:val="24"/>
          <w:szCs w:val="24"/>
          <w:u w:val="single"/>
          <w:lang w:eastAsia="zh-CN"/>
        </w:rPr>
      </w:pPr>
      <w:r>
        <w:rPr>
          <w:rFonts w:hint="eastAsia"/>
          <w:sz w:val="21"/>
          <w:szCs w:val="21"/>
          <w:lang w:val="en-US" w:eastAsia="zh-CN"/>
        </w:rPr>
        <w:t xml:space="preserve">                                </w:t>
      </w: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14:paraId="3CA0C9D0">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jc w:val="right"/>
        <w:textAlignment w:val="auto"/>
        <w:rPr>
          <w:rFonts w:hint="eastAsia"/>
          <w:color w:val="00B050"/>
          <w:sz w:val="24"/>
          <w:szCs w:val="24"/>
          <w:lang w:eastAsia="zh-CN"/>
        </w:rPr>
      </w:pPr>
      <w:r>
        <w:rPr>
          <w:rFonts w:hint="eastAsia"/>
          <w:sz w:val="24"/>
          <w:szCs w:val="24"/>
          <w:lang w:val="en-US" w:eastAsia="zh-CN"/>
        </w:rPr>
        <w:t xml:space="preserve">       </w:t>
      </w: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14:paraId="065189F2">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jc w:val="center"/>
        <w:textAlignment w:val="auto"/>
        <w:rPr>
          <w:rFonts w:hint="eastAsia"/>
          <w:color w:val="00B050"/>
          <w:sz w:val="24"/>
          <w:szCs w:val="24"/>
          <w:lang w:eastAsia="zh-CN"/>
        </w:rPr>
      </w:pPr>
      <w:r>
        <w:rPr>
          <w:rFonts w:hint="eastAsia"/>
          <w:sz w:val="24"/>
          <w:szCs w:val="24"/>
          <w:lang w:val="en-US" w:eastAsia="zh-CN"/>
        </w:rPr>
        <w:t xml:space="preserve">      联系电话</w:t>
      </w:r>
      <w:r>
        <w:rPr>
          <w:rFonts w:hint="eastAsia"/>
          <w:sz w:val="24"/>
          <w:szCs w:val="24"/>
          <w:lang w:eastAsia="zh-CN"/>
        </w:rPr>
        <w:t>：</w:t>
      </w:r>
      <w:r>
        <w:rPr>
          <w:rFonts w:hint="eastAsia"/>
          <w:sz w:val="24"/>
          <w:szCs w:val="24"/>
          <w:u w:val="single"/>
          <w:lang w:eastAsia="zh-CN"/>
        </w:rPr>
        <w:t xml:space="preserve">                 </w:t>
      </w:r>
    </w:p>
    <w:p w14:paraId="29C9EC1D">
      <w:pPr>
        <w:keepNext w:val="0"/>
        <w:keepLines w:val="0"/>
        <w:pageBreakBefore w:val="0"/>
        <w:widowControl w:val="0"/>
        <w:kinsoku/>
        <w:wordWrap/>
        <w:overflowPunct/>
        <w:topLinePunct w:val="0"/>
        <w:autoSpaceDE w:val="0"/>
        <w:autoSpaceDN w:val="0"/>
        <w:bidi w:val="0"/>
        <w:adjustRightInd/>
        <w:snapToGrid/>
        <w:spacing w:line="480" w:lineRule="auto"/>
        <w:ind w:firstLine="4320" w:firstLineChars="1800"/>
        <w:jc w:val="both"/>
        <w:textAlignment w:val="auto"/>
        <w:rPr>
          <w:sz w:val="28"/>
          <w:u w:val="single"/>
          <w:lang w:eastAsia="zh-CN"/>
        </w:rPr>
      </w:pPr>
      <w:r>
        <w:rPr>
          <w:rFonts w:hint="eastAsia"/>
          <w:sz w:val="24"/>
          <w:szCs w:val="24"/>
          <w:lang w:eastAsia="zh-CN"/>
        </w:rPr>
        <w:t xml:space="preserve">编制时间： </w:t>
      </w:r>
      <w:r>
        <w:rPr>
          <w:rFonts w:hint="eastAsia"/>
          <w:sz w:val="24"/>
          <w:szCs w:val="24"/>
          <w:u w:val="single"/>
          <w:lang w:eastAsia="zh-CN"/>
        </w:rPr>
        <w:t xml:space="preserve"> </w:t>
      </w:r>
      <w:r>
        <w:rPr>
          <w:rFonts w:hint="eastAsia"/>
          <w:sz w:val="24"/>
          <w:szCs w:val="24"/>
          <w:u w:val="single"/>
          <w:lang w:val="en-US" w:eastAsia="zh-CN"/>
        </w:rPr>
        <w:t>2024</w:t>
      </w:r>
      <w:r>
        <w:rPr>
          <w:rFonts w:hint="eastAsia"/>
          <w:sz w:val="24"/>
          <w:szCs w:val="24"/>
          <w:u w:val="single"/>
          <w:lang w:eastAsia="zh-CN"/>
        </w:rPr>
        <w:t xml:space="preserve">年   月   </w:t>
      </w:r>
      <w:r>
        <w:rPr>
          <w:rFonts w:hint="eastAsia"/>
          <w:sz w:val="24"/>
          <w:szCs w:val="24"/>
          <w:u w:val="single"/>
          <w:lang w:val="en-US" w:eastAsia="zh-CN"/>
        </w:rPr>
        <w:t xml:space="preserve"> 日</w:t>
      </w:r>
    </w:p>
    <w:sectPr>
      <w:headerReference r:id="rId6" w:type="default"/>
      <w:footerReference r:id="rId7"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1BC6CAB-8684-4046-BF46-4F6D139E83F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A65A349-5CB3-4531-81D8-EB5E86D55FB7}"/>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3" w:fontKey="{E6A715F6-E743-4642-A3C2-33F2E25D5ABD}"/>
  </w:font>
  <w:font w:name="ˎ̥">
    <w:altName w:val="Times New Roman"/>
    <w:panose1 w:val="00000000000000000000"/>
    <w:charset w:val="00"/>
    <w:family w:val="roman"/>
    <w:pitch w:val="default"/>
    <w:sig w:usb0="00000000" w:usb1="00000000" w:usb2="00000000" w:usb3="00000000" w:csb0="00040001" w:csb1="00000000"/>
    <w:embedRegular r:id="rId4" w:fontKey="{7B6BE309-D235-4A97-9E1D-8FBDDAA69261}"/>
  </w:font>
  <w:font w:name="仿宋">
    <w:panose1 w:val="02010609060101010101"/>
    <w:charset w:val="86"/>
    <w:family w:val="auto"/>
    <w:pitch w:val="default"/>
    <w:sig w:usb0="800002BF" w:usb1="38CF7CFA" w:usb2="00000016" w:usb3="00000000" w:csb0="00040001" w:csb1="00000000"/>
    <w:embedRegular r:id="rId5" w:fontKey="{2A4A45E9-D2F9-49B6-89E9-577CD59EA7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14:paraId="3670E555">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14:paraId="12F35E40">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14:paraId="10AAA75E">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14:paraId="06C457BE">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37BC4">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26AA86F5">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14:paraId="15794ECC">
        <w:pPr>
          <w:pStyle w:val="30"/>
          <w:jc w:val="center"/>
        </w:pPr>
        <w:r>
          <w:fldChar w:fldCharType="begin"/>
        </w:r>
        <w:r>
          <w:instrText xml:space="preserve">PAGE   \* MERGEFORMAT</w:instrText>
        </w:r>
        <w:r>
          <w:fldChar w:fldCharType="separate"/>
        </w:r>
        <w:r>
          <w:rPr>
            <w:lang w:val="zh-CN" w:eastAsia="zh-CN"/>
          </w:rPr>
          <w:t>19</w:t>
        </w:r>
        <w:r>
          <w:fldChar w:fldCharType="end"/>
        </w:r>
      </w:p>
    </w:sdtContent>
  </w:sdt>
  <w:p w14:paraId="3FA39E6C">
    <w:pPr>
      <w:pStyle w:val="2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B329E">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0D55"/>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45F42"/>
    <w:rsid w:val="01E80FB7"/>
    <w:rsid w:val="0367315B"/>
    <w:rsid w:val="04E75848"/>
    <w:rsid w:val="058D1C3B"/>
    <w:rsid w:val="05F7226A"/>
    <w:rsid w:val="061139E5"/>
    <w:rsid w:val="068E4F39"/>
    <w:rsid w:val="06F50B00"/>
    <w:rsid w:val="076E1278"/>
    <w:rsid w:val="07865D28"/>
    <w:rsid w:val="08A97B07"/>
    <w:rsid w:val="08D1141D"/>
    <w:rsid w:val="092C619C"/>
    <w:rsid w:val="0AA01EB0"/>
    <w:rsid w:val="0ADF5814"/>
    <w:rsid w:val="0B296DE2"/>
    <w:rsid w:val="0D7C0C82"/>
    <w:rsid w:val="10294AA3"/>
    <w:rsid w:val="10E40CA0"/>
    <w:rsid w:val="110D7D51"/>
    <w:rsid w:val="13065DFB"/>
    <w:rsid w:val="136130D9"/>
    <w:rsid w:val="13740E08"/>
    <w:rsid w:val="13805E8A"/>
    <w:rsid w:val="141233A5"/>
    <w:rsid w:val="14762538"/>
    <w:rsid w:val="14B07324"/>
    <w:rsid w:val="15800409"/>
    <w:rsid w:val="173600E6"/>
    <w:rsid w:val="18DD4F7E"/>
    <w:rsid w:val="195B58A2"/>
    <w:rsid w:val="1989465C"/>
    <w:rsid w:val="1A107B23"/>
    <w:rsid w:val="1D931500"/>
    <w:rsid w:val="1E085A14"/>
    <w:rsid w:val="1FF43DDB"/>
    <w:rsid w:val="21933AA2"/>
    <w:rsid w:val="2216778A"/>
    <w:rsid w:val="230D2D51"/>
    <w:rsid w:val="25BF356F"/>
    <w:rsid w:val="25DB0C2D"/>
    <w:rsid w:val="25F57336"/>
    <w:rsid w:val="269469E7"/>
    <w:rsid w:val="26EF5299"/>
    <w:rsid w:val="27EE0826"/>
    <w:rsid w:val="281B3A09"/>
    <w:rsid w:val="2998140D"/>
    <w:rsid w:val="29FC3B14"/>
    <w:rsid w:val="2B0938F4"/>
    <w:rsid w:val="2B11792E"/>
    <w:rsid w:val="2CA94A2B"/>
    <w:rsid w:val="2DCB74F8"/>
    <w:rsid w:val="2F326A72"/>
    <w:rsid w:val="2F724BD0"/>
    <w:rsid w:val="30ED6941"/>
    <w:rsid w:val="30FC7E9C"/>
    <w:rsid w:val="31C54755"/>
    <w:rsid w:val="3216608C"/>
    <w:rsid w:val="33886E7E"/>
    <w:rsid w:val="34646D66"/>
    <w:rsid w:val="34CE14C6"/>
    <w:rsid w:val="34D84CEC"/>
    <w:rsid w:val="350D5E19"/>
    <w:rsid w:val="354D64B4"/>
    <w:rsid w:val="37AF5AB7"/>
    <w:rsid w:val="398A4C3B"/>
    <w:rsid w:val="3A1708FB"/>
    <w:rsid w:val="3B1C3371"/>
    <w:rsid w:val="3BD259B7"/>
    <w:rsid w:val="3CC23198"/>
    <w:rsid w:val="3D7D7AB7"/>
    <w:rsid w:val="3DC60BC9"/>
    <w:rsid w:val="3DDF4815"/>
    <w:rsid w:val="3EAD6F49"/>
    <w:rsid w:val="3FE669E5"/>
    <w:rsid w:val="41B202F8"/>
    <w:rsid w:val="439A166C"/>
    <w:rsid w:val="441B1C3E"/>
    <w:rsid w:val="462A54F2"/>
    <w:rsid w:val="46C65243"/>
    <w:rsid w:val="470B3BF9"/>
    <w:rsid w:val="492427D8"/>
    <w:rsid w:val="49F637A6"/>
    <w:rsid w:val="4A120268"/>
    <w:rsid w:val="4A4237C6"/>
    <w:rsid w:val="4A6A5207"/>
    <w:rsid w:val="4ACD3226"/>
    <w:rsid w:val="4C7219F0"/>
    <w:rsid w:val="4CF0286F"/>
    <w:rsid w:val="4D766B0F"/>
    <w:rsid w:val="4EF75C6C"/>
    <w:rsid w:val="4F217D7F"/>
    <w:rsid w:val="50065EF0"/>
    <w:rsid w:val="50E17B07"/>
    <w:rsid w:val="50F63E28"/>
    <w:rsid w:val="512D1041"/>
    <w:rsid w:val="5221007F"/>
    <w:rsid w:val="52926B5A"/>
    <w:rsid w:val="52F74B88"/>
    <w:rsid w:val="545C5E51"/>
    <w:rsid w:val="5486175B"/>
    <w:rsid w:val="54AC6F02"/>
    <w:rsid w:val="55B90618"/>
    <w:rsid w:val="55FE54D1"/>
    <w:rsid w:val="57667D24"/>
    <w:rsid w:val="57CE5BC3"/>
    <w:rsid w:val="57E0437F"/>
    <w:rsid w:val="59C5385A"/>
    <w:rsid w:val="5A2D3E44"/>
    <w:rsid w:val="5A3260D4"/>
    <w:rsid w:val="5AE1516A"/>
    <w:rsid w:val="5B6A3A79"/>
    <w:rsid w:val="5BC534BD"/>
    <w:rsid w:val="5C1A5F7B"/>
    <w:rsid w:val="5C291BCA"/>
    <w:rsid w:val="5D7A3273"/>
    <w:rsid w:val="5E2B4120"/>
    <w:rsid w:val="604457DC"/>
    <w:rsid w:val="628D3982"/>
    <w:rsid w:val="62E94000"/>
    <w:rsid w:val="64417A81"/>
    <w:rsid w:val="645771F8"/>
    <w:rsid w:val="66CC0AF0"/>
    <w:rsid w:val="66E46C2D"/>
    <w:rsid w:val="66FD464B"/>
    <w:rsid w:val="68386690"/>
    <w:rsid w:val="693C3D94"/>
    <w:rsid w:val="6A54112D"/>
    <w:rsid w:val="6A6E5EAB"/>
    <w:rsid w:val="6A701C86"/>
    <w:rsid w:val="6AA035AE"/>
    <w:rsid w:val="6BCB034D"/>
    <w:rsid w:val="6C0E1756"/>
    <w:rsid w:val="6E0F2E14"/>
    <w:rsid w:val="6EC947D2"/>
    <w:rsid w:val="6F1E141D"/>
    <w:rsid w:val="6F5354F8"/>
    <w:rsid w:val="70E221D1"/>
    <w:rsid w:val="727810B8"/>
    <w:rsid w:val="740A2BDE"/>
    <w:rsid w:val="751839E0"/>
    <w:rsid w:val="7587683F"/>
    <w:rsid w:val="760520B2"/>
    <w:rsid w:val="76274F93"/>
    <w:rsid w:val="774B2E04"/>
    <w:rsid w:val="783B3D73"/>
    <w:rsid w:val="79EB3F2F"/>
    <w:rsid w:val="79FD3C4B"/>
    <w:rsid w:val="7A092C73"/>
    <w:rsid w:val="7B11789E"/>
    <w:rsid w:val="7C0E41A4"/>
    <w:rsid w:val="7D250FF6"/>
    <w:rsid w:val="7DC94A0A"/>
    <w:rsid w:val="7DE75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 w:type="paragraph" w:customStyle="1" w:styleId="211">
    <w:name w:val="Bg"/>
    <w:basedOn w:val="1"/>
    <w:qFormat/>
    <w:uiPriority w:val="0"/>
    <w:pPr>
      <w:topLinePunct/>
      <w:adjustRightInd/>
      <w:snapToGrid w:val="0"/>
      <w:spacing w:before="60" w:after="60" w:line="240" w:lineRule="auto"/>
      <w:ind w:firstLine="0"/>
      <w:jc w:val="center"/>
      <w:textAlignment w:val="auto"/>
    </w:pPr>
    <w:rPr>
      <w:kern w:val="2"/>
      <w:sz w:val="18"/>
    </w:rPr>
  </w:style>
  <w:style w:type="paragraph" w:customStyle="1" w:styleId="212">
    <w:name w:val="正文格式"/>
    <w:basedOn w:val="1"/>
    <w:qFormat/>
    <w:uiPriority w:val="0"/>
    <w:pPr>
      <w:topLinePunct/>
      <w:adjustRightInd/>
      <w:spacing w:line="240" w:lineRule="auto"/>
      <w:ind w:firstLine="420" w:firstLineChars="200"/>
      <w:textAlignment w:val="auto"/>
    </w:pPr>
    <w:rPr>
      <w:rFonts w:ascii="宋体" w:hAnsi="宋体"/>
      <w:kern w:val="2"/>
      <w:sz w:val="21"/>
    </w:rPr>
  </w:style>
  <w:style w:type="paragraph" w:customStyle="1" w:styleId="213">
    <w:name w:val="b"/>
    <w:basedOn w:val="1"/>
    <w:qFormat/>
    <w:uiPriority w:val="0"/>
    <w:pPr>
      <w:tabs>
        <w:tab w:val="center" w:pos="4706"/>
        <w:tab w:val="right" w:pos="9044"/>
      </w:tabs>
      <w:topLinePunct/>
      <w:adjustRightInd/>
      <w:spacing w:before="160" w:after="60" w:line="312" w:lineRule="exact"/>
      <w:ind w:firstLine="0"/>
      <w:jc w:val="center"/>
      <w:textAlignment w:val="auto"/>
    </w:pPr>
    <w:rPr>
      <w:rFonts w:ascii="Arial" w:hAnsi="Arial" w:eastAsia="黑体"/>
      <w:sz w:val="21"/>
    </w:rPr>
  </w:style>
  <w:style w:type="character" w:customStyle="1" w:styleId="214">
    <w:name w:val="_Style 3"/>
    <w:qFormat/>
    <w:uiPriority w:val="33"/>
    <w:rPr>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6"/>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20</Pages>
  <Words>4370</Words>
  <Characters>4699</Characters>
  <Lines>115</Lines>
  <Paragraphs>32</Paragraphs>
  <TotalTime>3</TotalTime>
  <ScaleCrop>false</ScaleCrop>
  <LinksUpToDate>false</LinksUpToDate>
  <CharactersWithSpaces>5009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企业用户_290079531</cp:lastModifiedBy>
  <dcterms:modified xsi:type="dcterms:W3CDTF">2024-11-06T02:03:09Z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2052-12.1.0.18608</vt:lpwstr>
  </property>
  <property fmtid="{D5CDD505-2E9C-101B-9397-08002B2CF9AE}" pid="6" name="ICV">
    <vt:lpwstr>7EFD1898B78A4345BC21372367C648C1</vt:lpwstr>
  </property>
</Properties>
</file>