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1CBD2">
      <w:pPr>
        <w:pStyle w:val="20"/>
        <w:tabs>
          <w:tab w:val="left" w:pos="142"/>
        </w:tabs>
        <w:rPr>
          <w:rFonts w:ascii="Times New Roman"/>
          <w:sz w:val="20"/>
          <w:lang w:eastAsia="zh-CN"/>
        </w:rPr>
      </w:pPr>
    </w:p>
    <w:p w14:paraId="31AD4273">
      <w:pPr>
        <w:pStyle w:val="20"/>
        <w:rPr>
          <w:rFonts w:ascii="Times New Roman"/>
          <w:sz w:val="20"/>
        </w:rPr>
      </w:pPr>
    </w:p>
    <w:p w14:paraId="189E8D16">
      <w:pPr>
        <w:pStyle w:val="20"/>
        <w:spacing w:before="5"/>
        <w:rPr>
          <w:rFonts w:ascii="Times New Roman"/>
          <w:sz w:val="20"/>
          <w:lang w:eastAsia="zh-CN"/>
        </w:rPr>
      </w:pPr>
    </w:p>
    <w:p w14:paraId="27F4342A">
      <w:pPr>
        <w:pStyle w:val="20"/>
        <w:spacing w:line="960" w:lineRule="exact"/>
        <w:jc w:val="center"/>
        <w:rPr>
          <w:rFonts w:ascii="微软雅黑" w:eastAsia="微软雅黑"/>
          <w:b/>
          <w:sz w:val="52"/>
          <w:szCs w:val="22"/>
          <w:lang w:eastAsia="zh-CN"/>
        </w:rPr>
      </w:pPr>
      <w:r>
        <w:rPr>
          <w:rFonts w:hint="eastAsia" w:ascii="微软雅黑" w:eastAsia="微软雅黑"/>
          <w:b/>
          <w:sz w:val="52"/>
          <w:szCs w:val="22"/>
          <w:lang w:eastAsia="zh-CN"/>
        </w:rPr>
        <w:t>福建福海创石油化工有限公司</w:t>
      </w:r>
    </w:p>
    <w:p w14:paraId="7D37920D">
      <w:pPr>
        <w:pStyle w:val="20"/>
        <w:spacing w:line="960" w:lineRule="exact"/>
        <w:jc w:val="center"/>
        <w:rPr>
          <w:rFonts w:asciiTheme="minorEastAsia" w:hAnsiTheme="minorEastAsia" w:eastAsiaTheme="minorEastAsia"/>
          <w:b/>
          <w:sz w:val="44"/>
          <w:szCs w:val="44"/>
          <w:u w:val="single"/>
          <w:lang w:eastAsia="zh-CN"/>
        </w:rPr>
      </w:pPr>
    </w:p>
    <w:p w14:paraId="56AF7910">
      <w:pPr>
        <w:jc w:val="center"/>
        <w:rPr>
          <w:rFonts w:ascii="黑体" w:hAnsi="黑体" w:eastAsia="黑体"/>
          <w:b/>
          <w:bCs/>
          <w:sz w:val="44"/>
          <w:szCs w:val="44"/>
          <w:lang w:eastAsia="zh-CN"/>
        </w:rPr>
      </w:pPr>
    </w:p>
    <w:p w14:paraId="459782D5">
      <w:pPr>
        <w:pStyle w:val="2"/>
      </w:pPr>
    </w:p>
    <w:p w14:paraId="4B457253">
      <w:pPr>
        <w:pStyle w:val="2"/>
      </w:pPr>
    </w:p>
    <w:p w14:paraId="2E000D16">
      <w:pPr>
        <w:jc w:val="center"/>
        <w:rPr>
          <w:rFonts w:ascii="黑体" w:hAnsi="黑体" w:eastAsia="黑体"/>
          <w:b/>
          <w:bCs/>
          <w:sz w:val="44"/>
          <w:szCs w:val="44"/>
          <w:lang w:eastAsia="zh-CN"/>
        </w:rPr>
      </w:pPr>
    </w:p>
    <w:p w14:paraId="1FCDB134">
      <w:pPr>
        <w:jc w:val="center"/>
        <w:rPr>
          <w:rFonts w:ascii="微软雅黑" w:hAnsi="微软雅黑" w:eastAsia="微软雅黑"/>
          <w:b/>
          <w:bCs/>
          <w:sz w:val="44"/>
          <w:szCs w:val="44"/>
          <w:lang w:eastAsia="zh-CN"/>
        </w:rPr>
      </w:pPr>
      <w:r>
        <w:rPr>
          <w:rFonts w:hint="eastAsia" w:ascii="微软雅黑" w:hAnsi="微软雅黑" w:eastAsia="微软雅黑"/>
          <w:b/>
          <w:bCs/>
          <w:sz w:val="44"/>
          <w:szCs w:val="44"/>
          <w:lang w:eastAsia="zh-CN"/>
        </w:rPr>
        <w:t>消控室消防设施操作员取证项目</w:t>
      </w:r>
    </w:p>
    <w:p w14:paraId="451CB1E2">
      <w:pPr>
        <w:jc w:val="center"/>
        <w:rPr>
          <w:rFonts w:ascii="微软雅黑" w:hAnsi="微软雅黑" w:eastAsia="微软雅黑"/>
          <w:b/>
          <w:bCs/>
          <w:sz w:val="44"/>
          <w:szCs w:val="44"/>
          <w:lang w:eastAsia="zh-CN"/>
        </w:rPr>
      </w:pPr>
      <w:r>
        <w:rPr>
          <w:rFonts w:hint="eastAsia" w:ascii="微软雅黑" w:hAnsi="微软雅黑" w:eastAsia="微软雅黑"/>
          <w:b/>
          <w:sz w:val="44"/>
          <w:szCs w:val="44"/>
          <w:lang w:eastAsia="zh-CN"/>
        </w:rPr>
        <w:t>比选文件</w:t>
      </w:r>
    </w:p>
    <w:p w14:paraId="329DB46C">
      <w:pPr>
        <w:pStyle w:val="2"/>
        <w:jc w:val="center"/>
        <w:rPr>
          <w:rFonts w:ascii="黑体" w:hAnsi="黑体" w:eastAsia="黑体"/>
          <w:sz w:val="44"/>
          <w:szCs w:val="44"/>
        </w:rPr>
      </w:pPr>
    </w:p>
    <w:p w14:paraId="3AD42168">
      <w:pPr>
        <w:pStyle w:val="2"/>
        <w:jc w:val="center"/>
        <w:rPr>
          <w:rFonts w:ascii="黑体" w:hAnsi="黑体" w:eastAsia="黑体"/>
          <w:sz w:val="32"/>
          <w:szCs w:val="32"/>
        </w:rPr>
      </w:pPr>
      <w:r>
        <w:rPr>
          <w:rFonts w:hint="eastAsia" w:ascii="黑体" w:hAnsi="黑体" w:eastAsia="黑体"/>
          <w:sz w:val="32"/>
          <w:szCs w:val="32"/>
        </w:rPr>
        <w:t>（项目编号：FHC-PTCG20241011003）</w:t>
      </w:r>
    </w:p>
    <w:p w14:paraId="0730B9EA">
      <w:pPr>
        <w:pStyle w:val="20"/>
        <w:rPr>
          <w:rFonts w:ascii="黑体" w:hAnsi="黑体" w:eastAsia="黑体"/>
          <w:b/>
          <w:sz w:val="36"/>
          <w:szCs w:val="36"/>
          <w:lang w:eastAsia="zh-CN"/>
        </w:rPr>
      </w:pPr>
    </w:p>
    <w:p w14:paraId="3915FFBA">
      <w:pPr>
        <w:pStyle w:val="20"/>
        <w:rPr>
          <w:rFonts w:ascii="微软雅黑"/>
          <w:b/>
          <w:sz w:val="32"/>
          <w:szCs w:val="32"/>
          <w:lang w:eastAsia="zh-CN"/>
        </w:rPr>
      </w:pPr>
    </w:p>
    <w:p w14:paraId="127C91F6">
      <w:pPr>
        <w:pStyle w:val="20"/>
        <w:rPr>
          <w:rFonts w:ascii="微软雅黑"/>
          <w:b/>
          <w:sz w:val="32"/>
          <w:szCs w:val="32"/>
          <w:lang w:eastAsia="zh-CN"/>
        </w:rPr>
      </w:pPr>
    </w:p>
    <w:p w14:paraId="3D21941A">
      <w:pPr>
        <w:pStyle w:val="20"/>
        <w:rPr>
          <w:rFonts w:ascii="微软雅黑"/>
          <w:b/>
          <w:sz w:val="32"/>
          <w:szCs w:val="32"/>
          <w:lang w:eastAsia="zh-CN"/>
        </w:rPr>
      </w:pPr>
    </w:p>
    <w:p w14:paraId="6161968E">
      <w:pPr>
        <w:pStyle w:val="20"/>
        <w:rPr>
          <w:rFonts w:ascii="微软雅黑"/>
          <w:b/>
          <w:sz w:val="32"/>
          <w:szCs w:val="32"/>
          <w:lang w:eastAsia="zh-CN"/>
        </w:rPr>
      </w:pPr>
    </w:p>
    <w:p w14:paraId="32FA257A">
      <w:pPr>
        <w:pStyle w:val="20"/>
        <w:rPr>
          <w:rFonts w:ascii="微软雅黑"/>
          <w:b/>
          <w:sz w:val="32"/>
          <w:szCs w:val="32"/>
          <w:lang w:eastAsia="zh-CN"/>
        </w:rPr>
      </w:pPr>
    </w:p>
    <w:p w14:paraId="67456E8A">
      <w:pPr>
        <w:pStyle w:val="20"/>
        <w:rPr>
          <w:rFonts w:ascii="微软雅黑"/>
          <w:b/>
          <w:sz w:val="32"/>
          <w:szCs w:val="32"/>
          <w:lang w:eastAsia="zh-CN"/>
        </w:rPr>
      </w:pPr>
    </w:p>
    <w:p w14:paraId="3E456E39">
      <w:pPr>
        <w:pStyle w:val="20"/>
        <w:rPr>
          <w:rFonts w:ascii="微软雅黑"/>
          <w:b/>
          <w:sz w:val="32"/>
          <w:szCs w:val="32"/>
          <w:lang w:eastAsia="zh-CN"/>
        </w:rPr>
      </w:pPr>
    </w:p>
    <w:p w14:paraId="3BEA9487">
      <w:pPr>
        <w:pStyle w:val="20"/>
        <w:rPr>
          <w:rFonts w:ascii="微软雅黑"/>
          <w:b/>
          <w:sz w:val="32"/>
          <w:szCs w:val="32"/>
          <w:lang w:eastAsia="zh-CN"/>
        </w:rPr>
      </w:pPr>
    </w:p>
    <w:p w14:paraId="73ED975E">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501B8B6B">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w:t>
      </w:r>
      <w:r>
        <w:rPr>
          <w:rFonts w:hint="eastAsia" w:ascii="微软雅黑" w:eastAsia="微软雅黑"/>
          <w:b/>
          <w:w w:val="95"/>
          <w:sz w:val="32"/>
          <w:lang w:val="en-US" w:eastAsia="zh-CN"/>
        </w:rPr>
        <w:t>四</w:t>
      </w:r>
      <w:r>
        <w:rPr>
          <w:rFonts w:hint="eastAsia" w:ascii="微软雅黑" w:eastAsia="微软雅黑"/>
          <w:b/>
          <w:w w:val="95"/>
          <w:sz w:val="32"/>
          <w:lang w:eastAsia="zh-CN"/>
        </w:rPr>
        <w:t>年</w:t>
      </w:r>
      <w:r>
        <w:rPr>
          <w:rFonts w:hint="eastAsia" w:ascii="微软雅黑" w:eastAsia="微软雅黑"/>
          <w:b/>
          <w:w w:val="95"/>
          <w:sz w:val="32"/>
          <w:lang w:val="en-US" w:eastAsia="zh-CN"/>
        </w:rPr>
        <w:t>十一</w:t>
      </w:r>
      <w:r>
        <w:rPr>
          <w:rFonts w:hint="eastAsia" w:ascii="微软雅黑" w:eastAsia="微软雅黑"/>
          <w:b/>
          <w:w w:val="95"/>
          <w:sz w:val="32"/>
          <w:lang w:eastAsia="zh-CN"/>
        </w:rPr>
        <w:t>月</w:t>
      </w:r>
    </w:p>
    <w:p w14:paraId="40BEF80E">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1380" w:gutter="0"/>
          <w:pgNumType w:fmt="decimal"/>
          <w:cols w:space="720" w:num="1"/>
        </w:sectPr>
      </w:pPr>
    </w:p>
    <w:p w14:paraId="6F24B17A">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37CB7E7C">
      <w:pPr>
        <w:pStyle w:val="20"/>
        <w:rPr>
          <w:rFonts w:ascii="黑体"/>
          <w:sz w:val="20"/>
          <w:lang w:eastAsia="zh-CN"/>
        </w:rPr>
      </w:pPr>
    </w:p>
    <w:p w14:paraId="31DF7498">
      <w:pPr>
        <w:pStyle w:val="20"/>
        <w:rPr>
          <w:rFonts w:ascii="黑体"/>
          <w:sz w:val="20"/>
          <w:lang w:eastAsia="zh-CN"/>
        </w:rPr>
      </w:pPr>
    </w:p>
    <w:p w14:paraId="5780144E">
      <w:pPr>
        <w:pStyle w:val="20"/>
        <w:spacing w:before="9" w:line="580" w:lineRule="exact"/>
        <w:rPr>
          <w:rFonts w:ascii="黑体"/>
          <w:lang w:eastAsia="zh-CN"/>
        </w:rPr>
      </w:pPr>
    </w:p>
    <w:p w14:paraId="37B7D17D">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14:paraId="373532A9">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14:paraId="30A1587E">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178FA88D">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14:paraId="7EEEEF20">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3B20C8C6">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508DFE04">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262AA5EA">
      <w:pPr>
        <w:tabs>
          <w:tab w:val="left" w:pos="709"/>
        </w:tabs>
        <w:spacing w:line="360" w:lineRule="auto"/>
        <w:ind w:firstLine="480" w:firstLineChars="200"/>
        <w:rPr>
          <w:sz w:val="24"/>
          <w:szCs w:val="24"/>
          <w:lang w:eastAsia="zh-CN"/>
        </w:rPr>
      </w:pPr>
    </w:p>
    <w:p w14:paraId="7C246F41">
      <w:pPr>
        <w:tabs>
          <w:tab w:val="left" w:pos="709"/>
        </w:tabs>
        <w:spacing w:line="360" w:lineRule="auto"/>
        <w:ind w:firstLine="480" w:firstLineChars="200"/>
        <w:rPr>
          <w:sz w:val="24"/>
          <w:szCs w:val="24"/>
          <w:lang w:eastAsia="zh-CN"/>
        </w:rPr>
      </w:pPr>
    </w:p>
    <w:p w14:paraId="17030192">
      <w:pPr>
        <w:tabs>
          <w:tab w:val="left" w:pos="709"/>
        </w:tabs>
        <w:spacing w:line="360" w:lineRule="auto"/>
        <w:ind w:firstLine="480" w:firstLineChars="200"/>
        <w:rPr>
          <w:sz w:val="24"/>
          <w:szCs w:val="24"/>
          <w:lang w:eastAsia="zh-CN"/>
        </w:rPr>
      </w:pPr>
    </w:p>
    <w:p w14:paraId="662D26E5">
      <w:pPr>
        <w:tabs>
          <w:tab w:val="left" w:pos="709"/>
        </w:tabs>
        <w:spacing w:line="360" w:lineRule="auto"/>
        <w:ind w:firstLine="480" w:firstLineChars="200"/>
        <w:rPr>
          <w:sz w:val="24"/>
          <w:szCs w:val="24"/>
          <w:lang w:eastAsia="zh-CN"/>
        </w:rPr>
      </w:pPr>
    </w:p>
    <w:p w14:paraId="09620F25">
      <w:pPr>
        <w:tabs>
          <w:tab w:val="left" w:pos="709"/>
        </w:tabs>
        <w:spacing w:line="360" w:lineRule="auto"/>
        <w:ind w:firstLine="480" w:firstLineChars="200"/>
        <w:rPr>
          <w:sz w:val="24"/>
          <w:szCs w:val="24"/>
          <w:lang w:eastAsia="zh-CN"/>
        </w:rPr>
      </w:pPr>
    </w:p>
    <w:p w14:paraId="30DAFE06">
      <w:pPr>
        <w:tabs>
          <w:tab w:val="left" w:pos="709"/>
        </w:tabs>
        <w:spacing w:line="62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2D5FD35F">
      <w:pPr>
        <w:tabs>
          <w:tab w:val="left" w:pos="709"/>
        </w:tabs>
        <w:spacing w:line="620" w:lineRule="exact"/>
        <w:ind w:firstLine="480" w:firstLineChars="200"/>
        <w:rPr>
          <w:sz w:val="24"/>
          <w:szCs w:val="24"/>
          <w:lang w:eastAsia="zh-CN"/>
        </w:rPr>
      </w:pPr>
      <w:r>
        <w:rPr>
          <w:sz w:val="24"/>
          <w:szCs w:val="24"/>
          <w:lang w:eastAsia="zh-CN"/>
        </w:rPr>
        <w:t>附件二：参选文件（范本）</w:t>
      </w:r>
    </w:p>
    <w:p w14:paraId="13C0B4F4">
      <w:pPr>
        <w:spacing w:line="62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14:paraId="78071C06">
      <w:pPr>
        <w:pStyle w:val="2"/>
        <w:ind w:firstLine="480" w:firstLineChars="200"/>
        <w:rPr>
          <w:sz w:val="24"/>
          <w:szCs w:val="24"/>
        </w:rPr>
      </w:pPr>
    </w:p>
    <w:p w14:paraId="55BF1B47">
      <w:pPr>
        <w:pStyle w:val="2"/>
        <w:ind w:firstLine="480" w:firstLineChars="200"/>
        <w:rPr>
          <w:rFonts w:hint="default" w:eastAsia="宋体"/>
          <w:sz w:val="24"/>
          <w:szCs w:val="24"/>
          <w:lang w:val="en-US" w:eastAsia="zh-CN"/>
        </w:rPr>
      </w:pPr>
      <w:r>
        <w:rPr>
          <w:rFonts w:hint="eastAsia"/>
          <w:sz w:val="24"/>
          <w:szCs w:val="24"/>
        </w:rPr>
        <w:t>附件四：</w:t>
      </w:r>
      <w:r>
        <w:rPr>
          <w:rFonts w:hint="eastAsia"/>
          <w:sz w:val="24"/>
          <w:szCs w:val="24"/>
          <w:lang w:val="en-US" w:eastAsia="zh-CN"/>
        </w:rPr>
        <w:t>福海创公司</w:t>
      </w:r>
      <w:r>
        <w:rPr>
          <w:rFonts w:hint="eastAsia"/>
          <w:sz w:val="24"/>
          <w:szCs w:val="24"/>
        </w:rPr>
        <w:t>消防设施操作员取证培训</w:t>
      </w:r>
      <w:r>
        <w:rPr>
          <w:rFonts w:hint="eastAsia"/>
          <w:sz w:val="24"/>
          <w:szCs w:val="24"/>
          <w:lang w:val="en-US" w:eastAsia="zh-CN"/>
        </w:rPr>
        <w:t>项目比选文件</w:t>
      </w:r>
    </w:p>
    <w:p w14:paraId="5A8FDCA5">
      <w:pPr>
        <w:pStyle w:val="2"/>
        <w:ind w:firstLine="480" w:firstLineChars="200"/>
        <w:rPr>
          <w:rFonts w:hint="eastAsia"/>
          <w:sz w:val="24"/>
          <w:szCs w:val="24"/>
          <w:lang w:eastAsia="zh-CN"/>
        </w:rPr>
      </w:pPr>
    </w:p>
    <w:p w14:paraId="63978D73">
      <w:pPr>
        <w:pStyle w:val="2"/>
        <w:spacing w:line="620" w:lineRule="exact"/>
        <w:rPr>
          <w:sz w:val="24"/>
          <w:szCs w:val="24"/>
        </w:rPr>
      </w:pPr>
    </w:p>
    <w:p w14:paraId="21B9766A">
      <w:pPr>
        <w:pStyle w:val="2"/>
        <w:spacing w:line="480" w:lineRule="exact"/>
        <w:rPr>
          <w:sz w:val="24"/>
          <w:szCs w:val="24"/>
        </w:rPr>
      </w:pPr>
    </w:p>
    <w:p w14:paraId="45C27EB4">
      <w:pPr>
        <w:pStyle w:val="2"/>
        <w:spacing w:line="480" w:lineRule="exact"/>
        <w:sectPr>
          <w:footerReference r:id="rId4" w:type="default"/>
          <w:pgSz w:w="11910" w:h="16840"/>
          <w:pgMar w:top="1480" w:right="1340" w:bottom="740" w:left="1680" w:header="0" w:footer="551" w:gutter="0"/>
          <w:pgNumType w:fmt="decimal"/>
          <w:cols w:space="720" w:num="1"/>
        </w:sectPr>
      </w:pPr>
      <w:r>
        <w:rPr>
          <w:rFonts w:hint="eastAsia"/>
        </w:rPr>
        <w:t xml:space="preserve">  </w:t>
      </w:r>
    </w:p>
    <w:p w14:paraId="3388ED6E">
      <w:pPr>
        <w:pStyle w:val="74"/>
        <w:numPr>
          <w:ilvl w:val="0"/>
          <w:numId w:val="6"/>
        </w:numPr>
        <w:tabs>
          <w:tab w:val="left" w:pos="1272"/>
        </w:tabs>
        <w:spacing w:before="0" w:line="360" w:lineRule="auto"/>
        <w:rPr>
          <w:b/>
          <w:w w:val="95"/>
          <w:sz w:val="28"/>
          <w:lang w:eastAsia="zh-CN"/>
        </w:rPr>
      </w:pPr>
      <w:r>
        <w:rPr>
          <w:b/>
          <w:spacing w:val="-1"/>
          <w:w w:val="95"/>
          <w:sz w:val="28"/>
          <w:lang w:eastAsia="zh-CN"/>
        </w:rPr>
        <w:t>比选公</w:t>
      </w:r>
      <w:r>
        <w:rPr>
          <w:b/>
          <w:w w:val="95"/>
          <w:sz w:val="28"/>
          <w:lang w:eastAsia="zh-CN"/>
        </w:rPr>
        <w:t>告</w:t>
      </w:r>
    </w:p>
    <w:p w14:paraId="6B50A038">
      <w:pPr>
        <w:spacing w:line="380" w:lineRule="exact"/>
        <w:ind w:firstLine="480" w:firstLineChars="200"/>
        <w:rPr>
          <w:rFonts w:asciiTheme="minorEastAsia" w:hAnsiTheme="minorEastAsia" w:eastAsiaTheme="minorEastAsia"/>
          <w:bCs/>
          <w:spacing w:val="-2"/>
          <w:sz w:val="24"/>
          <w:szCs w:val="24"/>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w:t>
      </w:r>
      <w:r>
        <w:rPr>
          <w:rFonts w:hint="eastAsia" w:ascii="宋体" w:hAnsi="宋体"/>
          <w:sz w:val="24"/>
          <w:szCs w:val="24"/>
        </w:rPr>
        <w:t>消防设施操作员取证培训项目</w:t>
      </w:r>
      <w:r>
        <w:rPr>
          <w:rFonts w:hint="eastAsia" w:asciiTheme="minorEastAsia" w:hAnsiTheme="minorEastAsia" w:eastAsiaTheme="minorEastAsia"/>
          <w:sz w:val="24"/>
          <w:szCs w:val="24"/>
          <w:lang w:eastAsia="zh-CN"/>
        </w:rPr>
        <w:t>（项目编号：FHC-PTCG20241011003）”</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14:paraId="5AF8A54F">
      <w:pPr>
        <w:pStyle w:val="2"/>
        <w:spacing w:line="380" w:lineRule="exact"/>
        <w:ind w:left="440" w:left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一、项目概况</w:t>
      </w:r>
    </w:p>
    <w:p w14:paraId="538BA87B">
      <w:pPr>
        <w:keepNext w:val="0"/>
        <w:keepLines w:val="0"/>
        <w:pageBreakBefore w:val="0"/>
        <w:widowControl w:val="0"/>
        <w:kinsoku/>
        <w:wordWrap/>
        <w:overflowPunct/>
        <w:topLinePunct w:val="0"/>
        <w:bidi w:val="0"/>
        <w:snapToGrid/>
        <w:spacing w:line="460" w:lineRule="atLeast"/>
        <w:ind w:firstLine="480" w:firstLineChars="200"/>
        <w:rPr>
          <w:bCs/>
          <w:sz w:val="24"/>
          <w:szCs w:val="24"/>
          <w:lang w:eastAsia="zh-CN"/>
        </w:rPr>
      </w:pPr>
      <w:r>
        <w:rPr>
          <w:rFonts w:hint="eastAsia" w:asciiTheme="minorEastAsia" w:hAnsiTheme="minorEastAsia" w:eastAsiaTheme="minorEastAsia"/>
          <w:sz w:val="24"/>
          <w:szCs w:val="24"/>
          <w:lang w:eastAsia="zh-CN"/>
        </w:rPr>
        <w:t>1.项目名称：</w:t>
      </w:r>
      <w:r>
        <w:rPr>
          <w:rFonts w:hint="eastAsia" w:ascii="宋体" w:hAnsi="宋体"/>
          <w:sz w:val="24"/>
          <w:szCs w:val="24"/>
        </w:rPr>
        <w:t>福建福海创石油化工有限公司消防设施操作员取证培训项目</w:t>
      </w:r>
      <w:r>
        <w:rPr>
          <w:rFonts w:hint="eastAsia" w:asciiTheme="minorEastAsia" w:hAnsiTheme="minorEastAsia" w:eastAsiaTheme="minorEastAsia"/>
          <w:sz w:val="24"/>
          <w:szCs w:val="24"/>
          <w:lang w:eastAsia="zh-CN"/>
        </w:rPr>
        <w:t>。</w:t>
      </w:r>
    </w:p>
    <w:p w14:paraId="7BEEE85E">
      <w:pPr>
        <w:pStyle w:val="2"/>
        <w:keepNext w:val="0"/>
        <w:keepLines w:val="0"/>
        <w:pageBreakBefore w:val="0"/>
        <w:widowControl w:val="0"/>
        <w:kinsoku/>
        <w:wordWrap/>
        <w:overflowPunct/>
        <w:topLinePunct w:val="0"/>
        <w:bidi w:val="0"/>
        <w:snapToGrid/>
        <w:spacing w:line="460" w:lineRule="atLeast"/>
        <w:ind w:left="440" w:leftChars="200" w:firstLine="60" w:firstLineChars="25"/>
        <w:rPr>
          <w:rFonts w:asciiTheme="minorEastAsia" w:hAnsiTheme="minorEastAsia" w:eastAsiaTheme="minorEastAsia"/>
          <w:sz w:val="24"/>
          <w:szCs w:val="24"/>
        </w:rPr>
      </w:pPr>
      <w:r>
        <w:rPr>
          <w:rFonts w:hint="eastAsia" w:asciiTheme="minorEastAsia" w:hAnsiTheme="minorEastAsia" w:eastAsiaTheme="minorEastAsia"/>
          <w:bCs/>
          <w:sz w:val="24"/>
          <w:szCs w:val="24"/>
        </w:rPr>
        <w:t>2.比选控制价：</w:t>
      </w:r>
      <w:r>
        <w:rPr>
          <w:rFonts w:hint="eastAsia" w:asciiTheme="minorEastAsia" w:hAnsiTheme="minorEastAsia" w:eastAsiaTheme="minorEastAsia"/>
          <w:bCs/>
          <w:sz w:val="24"/>
          <w:szCs w:val="24"/>
          <w:lang w:val="en-US" w:eastAsia="zh-CN"/>
        </w:rPr>
        <w:t>人民币12万</w:t>
      </w:r>
      <w:r>
        <w:rPr>
          <w:rFonts w:hint="eastAsia" w:asciiTheme="minorEastAsia" w:hAnsiTheme="minorEastAsia" w:eastAsiaTheme="minorEastAsia"/>
          <w:bCs/>
          <w:sz w:val="24"/>
          <w:szCs w:val="24"/>
          <w:lang w:eastAsia="zh-CN"/>
        </w:rPr>
        <w:t>元</w:t>
      </w:r>
      <w:r>
        <w:rPr>
          <w:rFonts w:hint="eastAsia" w:asciiTheme="minorEastAsia" w:hAnsiTheme="minorEastAsia" w:eastAsiaTheme="minorEastAsia"/>
          <w:bCs/>
          <w:sz w:val="24"/>
          <w:szCs w:val="24"/>
        </w:rPr>
        <w:t>（含税）</w:t>
      </w:r>
      <w:r>
        <w:rPr>
          <w:rFonts w:hint="eastAsia" w:asciiTheme="minorEastAsia" w:hAnsiTheme="minorEastAsia" w:eastAsiaTheme="minorEastAsia"/>
          <w:sz w:val="24"/>
          <w:szCs w:val="24"/>
        </w:rPr>
        <w:t>。</w:t>
      </w:r>
    </w:p>
    <w:p w14:paraId="4401463C">
      <w:pPr>
        <w:keepNext w:val="0"/>
        <w:keepLines w:val="0"/>
        <w:pageBreakBefore w:val="0"/>
        <w:widowControl w:val="0"/>
        <w:kinsoku/>
        <w:wordWrap/>
        <w:overflowPunct/>
        <w:topLinePunct w:val="0"/>
        <w:bidi w:val="0"/>
        <w:snapToGrid/>
        <w:spacing w:line="460" w:lineRule="atLeast"/>
        <w:ind w:firstLine="480" w:firstLineChars="200"/>
        <w:rPr>
          <w:rFonts w:ascii="宋体" w:hAnsi="宋体"/>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宋体" w:hAnsi="宋体"/>
          <w:sz w:val="24"/>
          <w:szCs w:val="24"/>
        </w:rPr>
        <w:t>培训项目内容：消防控制室中级消防设施操作人员（四级/中级工，消防设施监控操作）取证前的线上培训、线下培训（理论培训、实操技能培训）、平台报名预约培训及考前复训（线上/线下培训）等相关工作；</w:t>
      </w:r>
    </w:p>
    <w:p w14:paraId="2256CED0">
      <w:pPr>
        <w:keepNext w:val="0"/>
        <w:keepLines w:val="0"/>
        <w:pageBreakBefore w:val="0"/>
        <w:widowControl w:val="0"/>
        <w:kinsoku/>
        <w:wordWrap/>
        <w:overflowPunct/>
        <w:topLinePunct w:val="0"/>
        <w:bidi w:val="0"/>
        <w:snapToGrid/>
        <w:spacing w:line="460" w:lineRule="atLeast"/>
        <w:ind w:firstLine="480" w:firstLineChars="200"/>
        <w:rPr>
          <w:rFonts w:ascii="宋体" w:hAnsi="宋体"/>
          <w:sz w:val="24"/>
          <w:szCs w:val="24"/>
        </w:rPr>
      </w:pPr>
      <w:r>
        <w:rPr>
          <w:rFonts w:hint="eastAsia"/>
          <w:sz w:val="24"/>
          <w:szCs w:val="24"/>
          <w:lang w:val="en-US" w:eastAsia="zh-CN"/>
        </w:rPr>
        <w:t>4.</w:t>
      </w:r>
      <w:r>
        <w:rPr>
          <w:rFonts w:hint="eastAsia" w:ascii="宋体" w:hAnsi="宋体"/>
          <w:sz w:val="24"/>
          <w:szCs w:val="24"/>
        </w:rPr>
        <w:t>培训人数：预估两年培训总人数</w:t>
      </w:r>
      <w:r>
        <w:rPr>
          <w:rFonts w:ascii="宋体" w:hAnsi="宋体"/>
          <w:sz w:val="24"/>
          <w:szCs w:val="24"/>
        </w:rPr>
        <w:t>24</w:t>
      </w:r>
      <w:r>
        <w:rPr>
          <w:rFonts w:hint="eastAsia" w:ascii="宋体" w:hAnsi="宋体"/>
          <w:sz w:val="24"/>
          <w:szCs w:val="24"/>
        </w:rPr>
        <w:t>人（具体以实际培训人数结算）。</w:t>
      </w:r>
    </w:p>
    <w:p w14:paraId="65CC4804">
      <w:pPr>
        <w:pStyle w:val="2"/>
        <w:keepNext w:val="0"/>
        <w:keepLines w:val="0"/>
        <w:pageBreakBefore w:val="0"/>
        <w:widowControl w:val="0"/>
        <w:kinsoku/>
        <w:wordWrap/>
        <w:overflowPunct/>
        <w:topLinePunct w:val="0"/>
        <w:bidi w:val="0"/>
        <w:snapToGrid/>
        <w:spacing w:line="460" w:lineRule="atLeast"/>
        <w:ind w:left="440" w:left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合同期</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两年</w:t>
      </w:r>
      <w:r>
        <w:rPr>
          <w:rFonts w:asciiTheme="minorEastAsia" w:hAnsiTheme="minorEastAsia" w:eastAsiaTheme="minorEastAsia"/>
          <w:sz w:val="24"/>
          <w:szCs w:val="24"/>
        </w:rPr>
        <w:t>。</w:t>
      </w:r>
    </w:p>
    <w:p w14:paraId="4D805A65">
      <w:pPr>
        <w:pStyle w:val="2"/>
        <w:keepNext w:val="0"/>
        <w:keepLines w:val="0"/>
        <w:pageBreakBefore w:val="0"/>
        <w:widowControl w:val="0"/>
        <w:kinsoku/>
        <w:wordWrap/>
        <w:overflowPunct/>
        <w:topLinePunct w:val="0"/>
        <w:bidi w:val="0"/>
        <w:snapToGrid/>
        <w:spacing w:line="460" w:lineRule="atLeast"/>
        <w:ind w:left="440" w:left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二、参选人资格要求</w:t>
      </w:r>
    </w:p>
    <w:p w14:paraId="0C1B818D">
      <w:pPr>
        <w:keepNext w:val="0"/>
        <w:keepLines w:val="0"/>
        <w:pageBreakBefore w:val="0"/>
        <w:widowControl w:val="0"/>
        <w:kinsoku/>
        <w:wordWrap/>
        <w:overflowPunct/>
        <w:topLinePunct w:val="0"/>
        <w:autoSpaceDE w:val="0"/>
        <w:autoSpaceDN w:val="0"/>
        <w:bidi w:val="0"/>
        <w:adjustRightInd/>
        <w:snapToGrid/>
        <w:spacing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参选人</w:t>
      </w:r>
      <w:r>
        <w:rPr>
          <w:rFonts w:hint="eastAsia" w:ascii="宋体" w:hAnsi="宋体" w:eastAsia="宋体" w:cs="宋体"/>
          <w:sz w:val="24"/>
          <w:szCs w:val="24"/>
          <w:lang w:eastAsia="zh-CN"/>
        </w:rPr>
        <w:t>必须具有中华人民共和国境内注册的独立法人资格。</w:t>
      </w:r>
    </w:p>
    <w:p w14:paraId="76516EBA">
      <w:pPr>
        <w:keepNext w:val="0"/>
        <w:keepLines w:val="0"/>
        <w:pageBreakBefore w:val="0"/>
        <w:widowControl w:val="0"/>
        <w:kinsoku/>
        <w:wordWrap/>
        <w:overflowPunct/>
        <w:topLinePunct w:val="0"/>
        <w:autoSpaceDE w:val="0"/>
        <w:autoSpaceDN w:val="0"/>
        <w:bidi w:val="0"/>
        <w:adjustRightInd/>
        <w:snapToGrid/>
        <w:spacing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2.参选人</w:t>
      </w:r>
      <w:r>
        <w:rPr>
          <w:rFonts w:hint="eastAsia" w:ascii="宋体" w:hAnsi="宋体" w:eastAsia="宋体" w:cs="宋体"/>
          <w:sz w:val="24"/>
          <w:szCs w:val="24"/>
        </w:rPr>
        <w:t>需有消防安全职业培训学校办学许可证，需提供证件复印件并加盖公章；</w:t>
      </w:r>
    </w:p>
    <w:p w14:paraId="64E344D6">
      <w:pPr>
        <w:keepNext w:val="0"/>
        <w:keepLines w:val="0"/>
        <w:pageBreakBefore w:val="0"/>
        <w:widowControl w:val="0"/>
        <w:kinsoku/>
        <w:wordWrap/>
        <w:overflowPunct/>
        <w:topLinePunct w:val="0"/>
        <w:autoSpaceDE w:val="0"/>
        <w:autoSpaceDN w:val="0"/>
        <w:bidi w:val="0"/>
        <w:adjustRightInd/>
        <w:snapToGrid/>
        <w:spacing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3.参选人</w:t>
      </w:r>
      <w:r>
        <w:rPr>
          <w:rFonts w:hint="eastAsia" w:ascii="宋体" w:hAnsi="宋体" w:eastAsia="宋体" w:cs="宋体"/>
          <w:sz w:val="24"/>
          <w:szCs w:val="24"/>
        </w:rPr>
        <w:t>需具有中级消防设施操作员培训业绩，提供业绩合同复印件并加盖公章；</w:t>
      </w:r>
    </w:p>
    <w:p w14:paraId="1D7387CC">
      <w:pPr>
        <w:keepNext w:val="0"/>
        <w:keepLines w:val="0"/>
        <w:pageBreakBefore w:val="0"/>
        <w:widowControl w:val="0"/>
        <w:kinsoku/>
        <w:wordWrap/>
        <w:overflowPunct/>
        <w:topLinePunct w:val="0"/>
        <w:autoSpaceDE w:val="0"/>
        <w:autoSpaceDN w:val="0"/>
        <w:bidi w:val="0"/>
        <w:adjustRightInd/>
        <w:snapToGrid/>
        <w:spacing w:line="460" w:lineRule="atLeast"/>
        <w:ind w:left="720" w:leftChars="218" w:hanging="240" w:hanging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处于被责令停业或参选资格被取消或财产被接管、冻结、查封、破产等权利受限状态的参选人，不得参选；</w:t>
      </w:r>
    </w:p>
    <w:p w14:paraId="59D8C5AD">
      <w:pPr>
        <w:keepNext w:val="0"/>
        <w:keepLines w:val="0"/>
        <w:pageBreakBefore w:val="0"/>
        <w:widowControl w:val="0"/>
        <w:kinsoku/>
        <w:wordWrap/>
        <w:overflowPunct/>
        <w:topLinePunct w:val="0"/>
        <w:autoSpaceDE w:val="0"/>
        <w:autoSpaceDN w:val="0"/>
        <w:bidi w:val="0"/>
        <w:adjustRightInd/>
        <w:snapToGrid/>
        <w:spacing w:line="460" w:lineRule="atLeas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.参选人没有失信黑名单记录（以最高院失信被执行人系统发布信息为准）。</w:t>
      </w:r>
    </w:p>
    <w:p w14:paraId="058C95F5">
      <w:pPr>
        <w:keepNext w:val="0"/>
        <w:keepLines w:val="0"/>
        <w:pageBreakBefore w:val="0"/>
        <w:widowControl w:val="0"/>
        <w:kinsoku/>
        <w:wordWrap/>
        <w:overflowPunct/>
        <w:topLinePunct w:val="0"/>
        <w:autoSpaceDE w:val="0"/>
        <w:autoSpaceDN w:val="0"/>
        <w:bidi w:val="0"/>
        <w:adjustRightInd/>
        <w:snapToGrid/>
        <w:spacing w:line="460" w:lineRule="atLeas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.与比选人无诉讼纠纷。</w:t>
      </w:r>
    </w:p>
    <w:p w14:paraId="303D05C1">
      <w:pPr>
        <w:keepNext w:val="0"/>
        <w:keepLines w:val="0"/>
        <w:pageBreakBefore w:val="0"/>
        <w:widowControl w:val="0"/>
        <w:kinsoku/>
        <w:wordWrap/>
        <w:overflowPunct/>
        <w:topLinePunct w:val="0"/>
        <w:autoSpaceDE w:val="0"/>
        <w:autoSpaceDN w:val="0"/>
        <w:bidi w:val="0"/>
        <w:adjustRightInd/>
        <w:snapToGrid/>
        <w:spacing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.本项目不接受联合体参与投标。</w:t>
      </w:r>
    </w:p>
    <w:p w14:paraId="6A7FF3D1">
      <w:pPr>
        <w:keepNext w:val="0"/>
        <w:keepLines w:val="0"/>
        <w:pageBreakBefore w:val="0"/>
        <w:widowControl w:val="0"/>
        <w:kinsoku/>
        <w:wordWrap/>
        <w:overflowPunct/>
        <w:topLinePunct w:val="0"/>
        <w:autoSpaceDE w:val="0"/>
        <w:autoSpaceDN w:val="0"/>
        <w:bidi w:val="0"/>
        <w:adjustRightInd/>
        <w:snapToGrid/>
        <w:spacing w:before="0" w:beforeLines="50" w:line="360" w:lineRule="auto"/>
        <w:ind w:firstLine="514" w:firstLineChars="200"/>
        <w:textAlignment w:val="auto"/>
        <w:rPr>
          <w:rFonts w:cs="Arial" w:asciiTheme="majorEastAsia" w:hAnsiTheme="majorEastAsia" w:eastAsiaTheme="majorEastAsia"/>
          <w:color w:val="333333"/>
          <w:sz w:val="24"/>
          <w:szCs w:val="24"/>
          <w:highlight w:val="none"/>
          <w:lang w:eastAsia="zh-CN"/>
        </w:rPr>
      </w:pPr>
      <w:r>
        <w:rPr>
          <w:rFonts w:hint="eastAsia"/>
          <w:b/>
          <w:snapToGrid w:val="0"/>
          <w:color w:val="000000" w:themeColor="text1"/>
          <w:spacing w:val="8"/>
          <w:sz w:val="24"/>
          <w:szCs w:val="24"/>
          <w:lang w:eastAsia="zh-CN"/>
          <w14:textFill>
            <w14:solidFill>
              <w14:schemeClr w14:val="tx1"/>
            </w14:solidFill>
          </w14:textFill>
        </w:rPr>
        <w:t>三、参选文件递交的起止时间：</w:t>
      </w:r>
      <w:r>
        <w:rPr>
          <w:rFonts w:hint="eastAsia"/>
          <w:b w:val="0"/>
          <w:bCs/>
          <w:snapToGrid w:val="0"/>
          <w:color w:val="000000" w:themeColor="text1"/>
          <w:spacing w:val="8"/>
          <w:sz w:val="24"/>
          <w:szCs w:val="24"/>
          <w:highlight w:val="none"/>
          <w:lang w:val="en-US" w:eastAsia="zh-CN"/>
          <w14:textFill>
            <w14:solidFill>
              <w14:schemeClr w14:val="tx1"/>
            </w14:solidFill>
          </w14:textFill>
        </w:rPr>
        <w:t>自公告之日起10天，公示期间请有意向参选人联系比选人进行技术交流澄清。</w:t>
      </w:r>
    </w:p>
    <w:p w14:paraId="65BB039E">
      <w:pPr>
        <w:tabs>
          <w:tab w:val="left" w:pos="709"/>
        </w:tabs>
        <w:spacing w:line="380" w:lineRule="exact"/>
        <w:ind w:firstLine="514" w:firstLineChars="20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14:paraId="0EBC5F52">
      <w:pPr>
        <w:tabs>
          <w:tab w:val="left" w:pos="709"/>
        </w:tabs>
        <w:spacing w:line="38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参选文件递交地点：漳州市漳浦县杜浔镇杜昌路9号，福海创办公楼三楼设备及服务团队</w:t>
      </w:r>
      <w:r>
        <w:rPr>
          <w:rFonts w:hint="eastAsia"/>
          <w:color w:val="000000" w:themeColor="text1"/>
          <w:sz w:val="24"/>
          <w:szCs w:val="24"/>
          <w:lang w:val="en-US" w:eastAsia="zh-CN"/>
          <w14:textFill>
            <w14:solidFill>
              <w14:schemeClr w14:val="tx1"/>
            </w14:solidFill>
          </w14:textFill>
        </w:rPr>
        <w:t xml:space="preserve">  收件</w:t>
      </w:r>
      <w:r>
        <w:rPr>
          <w:rFonts w:hint="eastAsia"/>
          <w:color w:val="000000" w:themeColor="text1"/>
          <w:sz w:val="24"/>
          <w:szCs w:val="24"/>
          <w:lang w:eastAsia="zh-CN"/>
          <w14:textFill>
            <w14:solidFill>
              <w14:schemeClr w14:val="tx1"/>
            </w14:solidFill>
          </w14:textFill>
        </w:rPr>
        <w:t>人：</w:t>
      </w:r>
      <w:r>
        <w:rPr>
          <w:rFonts w:hint="eastAsia"/>
          <w:color w:val="000000" w:themeColor="text1"/>
          <w:sz w:val="24"/>
          <w:szCs w:val="24"/>
          <w:lang w:val="en-US" w:eastAsia="zh-CN"/>
          <w14:textFill>
            <w14:solidFill>
              <w14:schemeClr w14:val="tx1"/>
            </w14:solidFill>
          </w14:textFill>
        </w:rPr>
        <w:t>黄梅钦</w:t>
      </w:r>
      <w:r>
        <w:rPr>
          <w:rFonts w:hint="eastAsia"/>
          <w:color w:val="000000" w:themeColor="text1"/>
          <w:sz w:val="24"/>
          <w:szCs w:val="24"/>
          <w:lang w:eastAsia="zh-CN"/>
          <w14:textFill>
            <w14:solidFill>
              <w14:schemeClr w14:val="tx1"/>
            </w14:solidFill>
          </w14:textFill>
        </w:rPr>
        <w:t xml:space="preserve">  电话：0596-6311</w:t>
      </w:r>
      <w:r>
        <w:rPr>
          <w:rFonts w:hint="eastAsia"/>
          <w:color w:val="000000" w:themeColor="text1"/>
          <w:sz w:val="24"/>
          <w:szCs w:val="24"/>
          <w:lang w:val="en-US" w:eastAsia="zh-CN"/>
          <w14:textFill>
            <w14:solidFill>
              <w14:schemeClr w14:val="tx1"/>
            </w14:solidFill>
          </w14:textFill>
        </w:rPr>
        <w:t>073</w:t>
      </w:r>
    </w:p>
    <w:p w14:paraId="51DFADAC">
      <w:pPr>
        <w:tabs>
          <w:tab w:val="left" w:pos="709"/>
        </w:tabs>
        <w:spacing w:line="38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参选文件递交截止时间（以送达时间为准）：</w:t>
      </w:r>
      <w:r>
        <w:rPr>
          <w:color w:val="000000" w:themeColor="text1"/>
          <w:sz w:val="24"/>
          <w:szCs w:val="24"/>
          <w:lang w:eastAsia="zh-CN"/>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4</w:t>
      </w:r>
      <w:r>
        <w:rPr>
          <w:color w:val="000000" w:themeColor="text1"/>
          <w:sz w:val="24"/>
          <w:szCs w:val="24"/>
          <w:lang w:eastAsia="zh-CN"/>
          <w14:textFill>
            <w14:solidFill>
              <w14:schemeClr w14:val="tx1"/>
            </w14:solidFill>
          </w14:textFill>
        </w:rPr>
        <w:t xml:space="preserve"> 年</w:t>
      </w:r>
      <w:r>
        <w:rPr>
          <w:rFonts w:hint="eastAsia"/>
          <w:color w:val="000000" w:themeColor="text1"/>
          <w:sz w:val="24"/>
          <w:szCs w:val="24"/>
          <w:lang w:val="en-US" w:eastAsia="zh-CN"/>
          <w14:textFill>
            <w14:solidFill>
              <w14:schemeClr w14:val="tx1"/>
            </w14:solidFill>
          </w14:textFill>
        </w:rPr>
        <w:t>11</w:t>
      </w:r>
      <w:r>
        <w:rPr>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15</w:t>
      </w:r>
      <w:bookmarkStart w:id="1" w:name="_GoBack"/>
      <w:bookmarkEnd w:id="1"/>
      <w:r>
        <w:rPr>
          <w:color w:val="000000" w:themeColor="text1"/>
          <w:sz w:val="24"/>
          <w:szCs w:val="24"/>
          <w:lang w:eastAsia="zh-CN"/>
          <w14:textFill>
            <w14:solidFill>
              <w14:schemeClr w14:val="tx1"/>
            </w14:solidFill>
          </w14:textFill>
        </w:rPr>
        <w:t>日</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15 时</w:t>
      </w:r>
      <w:r>
        <w:rPr>
          <w:rFonts w:hint="eastAsia"/>
          <w:color w:val="000000" w:themeColor="text1"/>
          <w:sz w:val="24"/>
          <w:szCs w:val="24"/>
          <w:lang w:eastAsia="zh-CN"/>
          <w14:textFill>
            <w14:solidFill>
              <w14:schemeClr w14:val="tx1"/>
            </w14:solidFill>
          </w14:textFill>
        </w:rPr>
        <w:t xml:space="preserve"> 0</w:t>
      </w:r>
      <w:r>
        <w:rPr>
          <w:color w:val="000000" w:themeColor="text1"/>
          <w:sz w:val="24"/>
          <w:szCs w:val="24"/>
          <w:lang w:eastAsia="zh-CN"/>
          <w14:textFill>
            <w14:solidFill>
              <w14:schemeClr w14:val="tx1"/>
            </w14:solidFill>
          </w14:textFill>
        </w:rPr>
        <w:t>0 分前</w:t>
      </w:r>
      <w:r>
        <w:rPr>
          <w:rFonts w:hint="eastAsia"/>
          <w:color w:val="000000" w:themeColor="text1"/>
          <w:sz w:val="24"/>
          <w:szCs w:val="24"/>
          <w:lang w:eastAsia="zh-CN"/>
          <w14:textFill>
            <w14:solidFill>
              <w14:schemeClr w14:val="tx1"/>
            </w14:solidFill>
          </w14:textFill>
        </w:rPr>
        <w:t>将参选文件纸质原件密封送达比选人指定地点。</w:t>
      </w:r>
    </w:p>
    <w:p w14:paraId="29E308BD">
      <w:pPr>
        <w:spacing w:line="380" w:lineRule="exact"/>
        <w:ind w:firstLine="514" w:firstLineChars="200"/>
        <w:rPr>
          <w:sz w:val="24"/>
          <w:szCs w:val="24"/>
          <w:lang w:eastAsia="zh-CN"/>
        </w:rPr>
      </w:pPr>
      <w:r>
        <w:rPr>
          <w:rFonts w:hint="eastAsia"/>
          <w:b/>
          <w:bCs/>
          <w:snapToGrid w:val="0"/>
          <w:color w:val="000000" w:themeColor="text1"/>
          <w:spacing w:val="8"/>
          <w:sz w:val="24"/>
          <w:szCs w:val="24"/>
          <w:lang w:eastAsia="zh-CN"/>
          <w14:textFill>
            <w14:solidFill>
              <w14:schemeClr w14:val="tx1"/>
            </w14:solidFill>
          </w14:textFill>
        </w:rPr>
        <w:t>五、联系方式</w:t>
      </w:r>
      <w:r>
        <w:rPr>
          <w:rFonts w:hint="eastAsia"/>
          <w:sz w:val="24"/>
          <w:szCs w:val="24"/>
          <w:lang w:eastAsia="zh-CN"/>
        </w:rPr>
        <w:t xml:space="preserve"> </w:t>
      </w:r>
    </w:p>
    <w:p w14:paraId="3097D87E">
      <w:pPr>
        <w:pStyle w:val="20"/>
        <w:spacing w:line="380" w:lineRule="exact"/>
        <w:ind w:firstLine="480" w:firstLineChars="200"/>
        <w:jc w:val="both"/>
        <w:rPr>
          <w:lang w:eastAsia="zh-CN"/>
        </w:rPr>
      </w:pPr>
      <w:r>
        <w:rPr>
          <w:rFonts w:hint="eastAsia"/>
          <w:lang w:eastAsia="zh-CN"/>
        </w:rPr>
        <w:t>商务联系人：</w:t>
      </w:r>
      <w:r>
        <w:rPr>
          <w:rFonts w:hint="eastAsia"/>
          <w:lang w:val="en-US" w:eastAsia="zh-CN"/>
        </w:rPr>
        <w:t>黄梅钦</w:t>
      </w:r>
      <w:r>
        <w:rPr>
          <w:lang w:eastAsia="zh-CN"/>
        </w:rPr>
        <w:t xml:space="preserve">  电话：0596-6311</w:t>
      </w:r>
      <w:r>
        <w:rPr>
          <w:rFonts w:hint="eastAsia"/>
          <w:lang w:val="en-US" w:eastAsia="zh-CN"/>
        </w:rPr>
        <w:t>073</w:t>
      </w:r>
      <w:r>
        <w:rPr>
          <w:lang w:eastAsia="zh-CN"/>
        </w:rPr>
        <w:t xml:space="preserve">  邮箱：</w:t>
      </w:r>
      <w:r>
        <w:rPr>
          <w:rFonts w:hint="eastAsia"/>
          <w:lang w:val="en-US" w:eastAsia="zh-CN"/>
        </w:rPr>
        <w:t>huangmq</w:t>
      </w:r>
      <w:r>
        <w:rPr>
          <w:lang w:eastAsia="zh-CN"/>
        </w:rPr>
        <w:t>@</w:t>
      </w:r>
      <w:r>
        <w:rPr>
          <w:rFonts w:hint="eastAsia"/>
          <w:lang w:val="en-US" w:eastAsia="zh-CN"/>
        </w:rPr>
        <w:t>fj</w:t>
      </w:r>
      <w:r>
        <w:rPr>
          <w:lang w:eastAsia="zh-CN"/>
        </w:rPr>
        <w:t>pec.com.cn</w:t>
      </w:r>
    </w:p>
    <w:p w14:paraId="7A6C16D3">
      <w:pPr>
        <w:pStyle w:val="20"/>
        <w:spacing w:line="380" w:lineRule="exact"/>
        <w:ind w:firstLine="480" w:firstLineChars="200"/>
        <w:jc w:val="both"/>
        <w:rPr>
          <w:lang w:eastAsia="zh-CN"/>
        </w:rPr>
      </w:pPr>
      <w:r>
        <w:rPr>
          <w:rFonts w:hint="eastAsia"/>
          <w:lang w:eastAsia="zh-CN"/>
        </w:rPr>
        <w:t>技术联系人：</w:t>
      </w:r>
      <w:r>
        <w:rPr>
          <w:rFonts w:hint="eastAsia"/>
          <w:lang w:val="en-US" w:eastAsia="zh-CN"/>
        </w:rPr>
        <w:t>邵云中</w:t>
      </w:r>
      <w:r>
        <w:rPr>
          <w:rFonts w:hint="eastAsia"/>
          <w:lang w:eastAsia="zh-CN"/>
        </w:rPr>
        <w:t xml:space="preserve"> </w:t>
      </w:r>
      <w:r>
        <w:rPr>
          <w:lang w:eastAsia="zh-CN"/>
        </w:rPr>
        <w:t xml:space="preserve"> </w:t>
      </w:r>
      <w:r>
        <w:rPr>
          <w:rFonts w:hint="eastAsia"/>
          <w:lang w:eastAsia="zh-CN"/>
        </w:rPr>
        <w:t>电话：</w:t>
      </w:r>
      <w:r>
        <w:rPr>
          <w:rFonts w:hint="eastAsia" w:ascii="宋体" w:hAnsi="宋体" w:eastAsia="宋体" w:cs="宋体"/>
          <w:lang w:val="en-US" w:eastAsia="zh-CN"/>
        </w:rPr>
        <w:t>19959614087</w:t>
      </w:r>
      <w:r>
        <w:rPr>
          <w:rFonts w:hint="eastAsia" w:ascii="宋体" w:hAnsi="宋体" w:eastAsia="宋体" w:cs="宋体"/>
          <w:lang w:eastAsia="zh-CN"/>
        </w:rPr>
        <w:t xml:space="preserve"> </w:t>
      </w:r>
      <w:r>
        <w:rPr>
          <w:rFonts w:asciiTheme="minorEastAsia" w:hAnsiTheme="minorEastAsia" w:eastAsiaTheme="minorEastAsia"/>
          <w:lang w:eastAsia="zh-CN"/>
        </w:rPr>
        <w:t xml:space="preserve">  </w:t>
      </w:r>
      <w:r>
        <w:rPr>
          <w:rFonts w:hint="eastAsia"/>
          <w:lang w:eastAsia="zh-CN"/>
        </w:rPr>
        <w:t>邮箱：</w:t>
      </w:r>
      <w:r>
        <w:rPr>
          <w:rFonts w:hint="eastAsia" w:ascii="宋体" w:hAnsi="宋体" w:eastAsia="宋体" w:cs="宋体"/>
          <w:lang w:val="en-US" w:eastAsia="zh-CN"/>
        </w:rPr>
        <w:t>yzshao@fhcpec.com.cn</w:t>
      </w:r>
      <w:r>
        <w:rPr>
          <w:rFonts w:hint="default" w:ascii="宋体" w:hAnsi="宋体" w:eastAsia="宋体" w:cs="宋体"/>
          <w:lang w:val="en-US" w:eastAsia="zh-CN"/>
        </w:rPr>
        <w:t> </w:t>
      </w:r>
      <w:r>
        <w:rPr>
          <w:rFonts w:hint="eastAsia" w:ascii="宋体" w:hAnsi="宋体" w:eastAsia="宋体" w:cs="宋体"/>
          <w:lang w:val="en-US" w:eastAsia="zh-CN"/>
        </w:rPr>
        <w:t xml:space="preserve">    </w:t>
      </w:r>
      <w:r>
        <w:rPr>
          <w:rFonts w:hint="eastAsia"/>
          <w:lang w:eastAsia="zh-CN"/>
        </w:rPr>
        <w:t xml:space="preserve">      </w:t>
      </w:r>
    </w:p>
    <w:p w14:paraId="3E43C0A1">
      <w:pPr>
        <w:pStyle w:val="20"/>
        <w:spacing w:line="380" w:lineRule="exact"/>
        <w:ind w:firstLine="480" w:firstLineChars="200"/>
        <w:jc w:val="both"/>
        <w:rPr>
          <w:lang w:eastAsia="zh-CN"/>
        </w:rPr>
      </w:pPr>
      <w:r>
        <w:rPr>
          <w:rFonts w:hint="eastAsia"/>
          <w:lang w:eastAsia="zh-CN"/>
        </w:rPr>
        <w:t xml:space="preserve">纪检监察室电话：0596-6311774 </w:t>
      </w:r>
    </w:p>
    <w:p w14:paraId="0FAB9186">
      <w:pPr>
        <w:pStyle w:val="10"/>
        <w:snapToGrid w:val="0"/>
        <w:spacing w:line="380" w:lineRule="exact"/>
        <w:ind w:firstLine="480" w:firstLineChars="200"/>
        <w:rPr>
          <w:rFonts w:cs="宋体" w:asciiTheme="minorEastAsia" w:hAnsiTheme="minorEastAsia" w:eastAsiaTheme="minorEastAsia"/>
          <w:b/>
          <w:bCs/>
          <w:color w:val="000000" w:themeColor="text1"/>
          <w:szCs w:val="24"/>
          <w14:textFill>
            <w14:solidFill>
              <w14:schemeClr w14:val="tx1"/>
            </w14:solidFill>
          </w14:textFill>
        </w:rPr>
      </w:pPr>
      <w:r>
        <w:rPr>
          <w:rFonts w:hint="eastAsia" w:cs="宋体" w:asciiTheme="minorEastAsia" w:hAnsiTheme="minorEastAsia" w:eastAsiaTheme="minorEastAsia"/>
          <w:bCs/>
          <w:color w:val="000000" w:themeColor="text1"/>
          <w:szCs w:val="24"/>
          <w14:textFill>
            <w14:solidFill>
              <w14:schemeClr w14:val="tx1"/>
            </w14:solidFill>
          </w14:textFill>
        </w:rPr>
        <w:t>联系地址：漳州市漳浦县杜浔镇杜昌路9号</w:t>
      </w:r>
      <w:r>
        <w:rPr>
          <w:rFonts w:hint="eastAsia" w:cs="宋体" w:asciiTheme="minorEastAsia" w:hAnsiTheme="minorEastAsia" w:eastAsiaTheme="minorEastAsia"/>
          <w:b/>
          <w:bCs/>
          <w:color w:val="000000" w:themeColor="text1"/>
          <w:szCs w:val="24"/>
          <w14:textFill>
            <w14:solidFill>
              <w14:schemeClr w14:val="tx1"/>
            </w14:solidFill>
          </w14:textFill>
        </w:rPr>
        <w:t xml:space="preserve"> </w:t>
      </w:r>
    </w:p>
    <w:p w14:paraId="1293F396">
      <w:pPr>
        <w:pStyle w:val="10"/>
        <w:snapToGrid w:val="0"/>
        <w:spacing w:line="380" w:lineRule="exact"/>
        <w:ind w:firstLine="480" w:firstLineChars="200"/>
        <w:rPr>
          <w:rFonts w:cs="宋体" w:asciiTheme="minorEastAsia" w:hAnsiTheme="minorEastAsia" w:eastAsiaTheme="minorEastAsia"/>
          <w:b/>
          <w:bCs/>
          <w:color w:val="000000" w:themeColor="text1"/>
          <w:szCs w:val="24"/>
          <w14:textFill>
            <w14:solidFill>
              <w14:schemeClr w14:val="tx1"/>
            </w14:solidFill>
          </w14:textFill>
        </w:rPr>
      </w:pPr>
      <w:r>
        <w:rPr>
          <w:rFonts w:hint="eastAsia" w:cs="宋体" w:asciiTheme="minorEastAsia" w:hAnsiTheme="minorEastAsia" w:eastAsiaTheme="minorEastAsia"/>
          <w:bCs/>
          <w:color w:val="000000" w:themeColor="text1"/>
          <w:szCs w:val="24"/>
          <w14:textFill>
            <w14:solidFill>
              <w14:schemeClr w14:val="tx1"/>
            </w14:solidFill>
          </w14:textFill>
        </w:rPr>
        <w:t>邮编：363216</w:t>
      </w:r>
    </w:p>
    <w:p w14:paraId="76FE8B48">
      <w:pPr>
        <w:pStyle w:val="3"/>
        <w:tabs>
          <w:tab w:val="left" w:pos="1262"/>
        </w:tabs>
        <w:spacing w:line="360" w:lineRule="auto"/>
        <w:ind w:left="0" w:firstLine="482" w:firstLineChars="200"/>
        <w:jc w:val="center"/>
        <w:rPr>
          <w:sz w:val="24"/>
          <w:szCs w:val="24"/>
          <w:lang w:eastAsia="zh-CN"/>
        </w:rPr>
        <w:sectPr>
          <w:pgSz w:w="11910" w:h="16840"/>
          <w:pgMar w:top="1500" w:right="1020" w:bottom="740" w:left="1300" w:header="0" w:footer="551" w:gutter="0"/>
          <w:pgNumType w:fmt="decimal"/>
          <w:cols w:space="720" w:num="1"/>
        </w:sectPr>
      </w:pPr>
    </w:p>
    <w:p w14:paraId="7EED1FFF">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14:paraId="4ED97AB5">
      <w:pPr>
        <w:spacing w:line="360" w:lineRule="auto"/>
        <w:ind w:firstLine="458" w:firstLineChars="200"/>
        <w:rPr>
          <w:b/>
          <w:sz w:val="24"/>
          <w:szCs w:val="24"/>
          <w:lang w:eastAsia="zh-CN"/>
        </w:rPr>
      </w:pPr>
      <w:r>
        <w:rPr>
          <w:b/>
          <w:w w:val="95"/>
          <w:sz w:val="24"/>
          <w:szCs w:val="24"/>
          <w:lang w:eastAsia="zh-CN"/>
        </w:rPr>
        <w:t>一、比选内容</w:t>
      </w:r>
    </w:p>
    <w:p w14:paraId="1A244676">
      <w:pPr>
        <w:pStyle w:val="20"/>
        <w:spacing w:line="360" w:lineRule="auto"/>
        <w:ind w:firstLine="480" w:firstLineChars="200"/>
        <w:jc w:val="both"/>
        <w:rPr>
          <w:rFonts w:asciiTheme="minorEastAsia" w:hAnsiTheme="minorEastAsia" w:eastAsiaTheme="minorEastAsia"/>
          <w:lang w:eastAsia="zh-CN"/>
        </w:rPr>
      </w:pPr>
      <w:r>
        <w:rPr>
          <w:rFonts w:hint="eastAsia"/>
          <w:lang w:eastAsia="zh-CN"/>
        </w:rPr>
        <w:t>1、项目</w:t>
      </w:r>
      <w:r>
        <w:rPr>
          <w:lang w:eastAsia="zh-CN"/>
        </w:rPr>
        <w:t>名称：</w:t>
      </w:r>
      <w:r>
        <w:rPr>
          <w:rFonts w:hint="eastAsia" w:ascii="宋体" w:hAnsi="宋体"/>
          <w:sz w:val="24"/>
          <w:szCs w:val="24"/>
        </w:rPr>
        <w:t>福建福海创石油化工有限公司消防设施操作员取证培训项目</w:t>
      </w:r>
      <w:r>
        <w:rPr>
          <w:rFonts w:hint="eastAsia"/>
          <w:lang w:eastAsia="zh-CN"/>
        </w:rPr>
        <w:t>。</w:t>
      </w:r>
    </w:p>
    <w:p w14:paraId="175E7F98">
      <w:pPr>
        <w:pStyle w:val="20"/>
        <w:spacing w:line="360" w:lineRule="auto"/>
        <w:ind w:firstLine="480" w:firstLineChars="200"/>
        <w:jc w:val="both"/>
        <w:rPr>
          <w:highlight w:val="none"/>
          <w:lang w:eastAsia="zh-CN"/>
        </w:rPr>
      </w:pPr>
      <w:r>
        <w:rPr>
          <w:rFonts w:hint="eastAsia"/>
          <w:lang w:eastAsia="zh-CN"/>
        </w:rPr>
        <w:t>2、项目</w:t>
      </w:r>
      <w:r>
        <w:rPr>
          <w:lang w:eastAsia="zh-CN"/>
        </w:rPr>
        <w:t>地点：</w:t>
      </w:r>
      <w:r>
        <w:rPr>
          <w:rFonts w:hint="eastAsia"/>
          <w:highlight w:val="none"/>
          <w:lang w:eastAsia="zh-CN"/>
        </w:rPr>
        <w:t>福建省漳州市漳浦县古雷开发区</w:t>
      </w:r>
      <w:r>
        <w:rPr>
          <w:rFonts w:hint="eastAsia"/>
          <w:highlight w:val="none"/>
          <w:lang w:val="en-US" w:eastAsia="zh-CN"/>
        </w:rPr>
        <w:t>腾龙路84号</w:t>
      </w:r>
      <w:r>
        <w:rPr>
          <w:rFonts w:hint="eastAsia"/>
          <w:highlight w:val="none"/>
          <w:lang w:eastAsia="zh-CN"/>
        </w:rPr>
        <w:t>。</w:t>
      </w:r>
    </w:p>
    <w:p w14:paraId="5AEE07A0">
      <w:pPr>
        <w:pStyle w:val="20"/>
        <w:spacing w:line="360" w:lineRule="auto"/>
        <w:ind w:firstLine="480" w:firstLineChars="200"/>
        <w:jc w:val="both"/>
        <w:rPr>
          <w:rFonts w:hint="eastAsia" w:ascii="宋体" w:hAnsi="宋体"/>
          <w:sz w:val="24"/>
          <w:szCs w:val="24"/>
          <w:highlight w:val="none"/>
        </w:rPr>
      </w:pPr>
      <w:r>
        <w:rPr>
          <w:rFonts w:hint="eastAsia"/>
          <w:highlight w:val="none"/>
          <w:lang w:eastAsia="zh-CN"/>
        </w:rPr>
        <w:t>3、承包方式：</w:t>
      </w:r>
      <w:r>
        <w:rPr>
          <w:rFonts w:hint="eastAsia" w:ascii="宋体" w:hAnsi="宋体"/>
          <w:sz w:val="24"/>
          <w:szCs w:val="24"/>
          <w:highlight w:val="none"/>
        </w:rPr>
        <w:t>本培训项目按照培训人员单人培训取证合同单价报价</w:t>
      </w:r>
      <w:r>
        <w:rPr>
          <w:rFonts w:hint="eastAsia"/>
          <w:highlight w:val="none"/>
          <w:lang w:eastAsia="zh-CN"/>
        </w:rPr>
        <w:t>，</w:t>
      </w:r>
      <w:r>
        <w:rPr>
          <w:rFonts w:ascii="宋体" w:hAnsi="宋体"/>
          <w:sz w:val="24"/>
          <w:szCs w:val="24"/>
          <w:highlight w:val="none"/>
        </w:rPr>
        <w:t>培训费用按照实际培训人数乘以合同单价结算。</w:t>
      </w:r>
      <w:r>
        <w:rPr>
          <w:rFonts w:hint="eastAsia"/>
          <w:highlight w:val="none"/>
          <w:lang w:eastAsia="zh-CN"/>
        </w:rPr>
        <w:t>即</w:t>
      </w:r>
      <w:r>
        <w:rPr>
          <w:rFonts w:hint="eastAsia" w:ascii="宋体" w:hAnsi="宋体"/>
          <w:sz w:val="24"/>
          <w:szCs w:val="24"/>
          <w:highlight w:val="none"/>
        </w:rPr>
        <w:t>本次发包培训费用，包含纸质教材、线上培训、线下培训（理论培训、实操技能培训）及报名费用，不包括培训人员食宿及交通费用。</w:t>
      </w:r>
    </w:p>
    <w:p w14:paraId="1CF8EBD8">
      <w:pPr>
        <w:pStyle w:val="20"/>
        <w:spacing w:line="360" w:lineRule="auto"/>
        <w:ind w:firstLine="480" w:firstLineChars="200"/>
        <w:jc w:val="both"/>
        <w:rPr>
          <w:rFonts w:ascii="宋体" w:hAnsi="宋体" w:eastAsia="宋体" w:cs="宋体"/>
          <w:highlight w:val="none"/>
          <w:lang w:eastAsia="zh-CN"/>
        </w:rPr>
      </w:pPr>
      <w:r>
        <w:rPr>
          <w:rFonts w:hint="eastAsia"/>
          <w:highlight w:val="none"/>
          <w:lang w:eastAsia="zh-CN"/>
        </w:rPr>
        <w:t>4、项目工作范围及技术要求：</w:t>
      </w:r>
      <w:r>
        <w:rPr>
          <w:highlight w:val="none"/>
          <w:lang w:eastAsia="zh-CN"/>
        </w:rPr>
        <w:t>详见附件四《</w:t>
      </w:r>
      <w:r>
        <w:rPr>
          <w:rFonts w:hint="eastAsia" w:ascii="宋体" w:hAnsi="宋体" w:eastAsia="宋体" w:cs="宋体"/>
          <w:highlight w:val="none"/>
          <w:lang w:eastAsia="zh-CN"/>
        </w:rPr>
        <w:t>消防设施操作员取证培训发包文件</w:t>
      </w:r>
      <w:r>
        <w:rPr>
          <w:rFonts w:ascii="宋体" w:hAnsi="宋体" w:eastAsia="宋体" w:cs="宋体"/>
          <w:highlight w:val="none"/>
          <w:lang w:eastAsia="zh-CN"/>
        </w:rPr>
        <w:t>》。</w:t>
      </w:r>
    </w:p>
    <w:p w14:paraId="31847D4C">
      <w:pPr>
        <w:pStyle w:val="20"/>
        <w:spacing w:line="360" w:lineRule="auto"/>
        <w:ind w:firstLine="480" w:firstLineChars="200"/>
        <w:jc w:val="both"/>
        <w:rPr>
          <w:lang w:eastAsia="zh-CN"/>
        </w:rPr>
      </w:pPr>
      <w:r>
        <w:rPr>
          <w:rFonts w:hint="eastAsia"/>
          <w:lang w:eastAsia="zh-CN"/>
        </w:rPr>
        <w:t>5、项目联系人</w:t>
      </w:r>
    </w:p>
    <w:p w14:paraId="723BD203">
      <w:pPr>
        <w:pStyle w:val="20"/>
        <w:spacing w:line="360" w:lineRule="auto"/>
        <w:ind w:firstLine="480" w:firstLineChars="200"/>
        <w:jc w:val="both"/>
        <w:rPr>
          <w:rFonts w:hint="eastAsia" w:ascii="宋体" w:hAnsi="宋体" w:eastAsia="宋体" w:cs="宋体"/>
          <w:lang w:eastAsia="zh-CN"/>
        </w:rPr>
      </w:pPr>
      <w:r>
        <w:rPr>
          <w:rFonts w:hint="eastAsia" w:ascii="宋体" w:hAnsi="宋体" w:eastAsia="宋体" w:cs="宋体"/>
          <w:lang w:eastAsia="zh-CN"/>
        </w:rPr>
        <w:t>商务联系人：</w:t>
      </w:r>
      <w:r>
        <w:rPr>
          <w:rFonts w:hint="eastAsia" w:ascii="宋体" w:hAnsi="宋体" w:eastAsia="宋体" w:cs="宋体"/>
          <w:lang w:val="en-US" w:eastAsia="zh-CN"/>
        </w:rPr>
        <w:t>黄梅钦</w:t>
      </w:r>
      <w:r>
        <w:rPr>
          <w:rFonts w:hint="eastAsia" w:ascii="宋体" w:hAnsi="宋体" w:eastAsia="宋体" w:cs="宋体"/>
          <w:lang w:eastAsia="zh-CN"/>
        </w:rPr>
        <w:t xml:space="preserve">  电话：0596-6311</w:t>
      </w:r>
      <w:r>
        <w:rPr>
          <w:rFonts w:hint="eastAsia" w:ascii="宋体" w:hAnsi="宋体" w:eastAsia="宋体" w:cs="宋体"/>
          <w:lang w:val="en-US" w:eastAsia="zh-CN"/>
        </w:rPr>
        <w:t>073</w:t>
      </w:r>
      <w:r>
        <w:rPr>
          <w:rFonts w:hint="eastAsia" w:ascii="宋体" w:hAnsi="宋体" w:eastAsia="宋体" w:cs="宋体"/>
          <w:lang w:eastAsia="zh-CN"/>
        </w:rPr>
        <w:t xml:space="preserve">  邮箱：</w:t>
      </w:r>
      <w:r>
        <w:rPr>
          <w:rFonts w:hint="eastAsia" w:ascii="宋体" w:hAnsi="宋体" w:eastAsia="宋体" w:cs="宋体"/>
          <w:lang w:val="en-US" w:eastAsia="zh-CN"/>
        </w:rPr>
        <w:t>huangmq</w:t>
      </w:r>
      <w:r>
        <w:rPr>
          <w:rFonts w:hint="eastAsia" w:ascii="宋体" w:hAnsi="宋体" w:eastAsia="宋体" w:cs="宋体"/>
          <w:lang w:eastAsia="zh-CN"/>
        </w:rPr>
        <w:t>@</w:t>
      </w:r>
      <w:r>
        <w:rPr>
          <w:rFonts w:hint="eastAsia" w:ascii="宋体" w:hAnsi="宋体" w:eastAsia="宋体" w:cs="宋体"/>
          <w:lang w:val="en-US" w:eastAsia="zh-CN"/>
        </w:rPr>
        <w:t>fj</w:t>
      </w:r>
      <w:r>
        <w:rPr>
          <w:rFonts w:hint="eastAsia" w:ascii="宋体" w:hAnsi="宋体" w:eastAsia="宋体" w:cs="宋体"/>
          <w:lang w:eastAsia="zh-CN"/>
        </w:rPr>
        <w:t>pec.com.cn</w:t>
      </w:r>
    </w:p>
    <w:p w14:paraId="5541A5DE">
      <w:pPr>
        <w:pStyle w:val="20"/>
        <w:spacing w:line="360" w:lineRule="auto"/>
        <w:ind w:firstLine="480" w:firstLineChars="200"/>
        <w:jc w:val="both"/>
        <w:rPr>
          <w:rFonts w:hint="eastAsia" w:ascii="宋体" w:hAnsi="宋体" w:eastAsia="宋体" w:cs="宋体"/>
          <w:lang w:val="en-US" w:eastAsia="zh-CN"/>
        </w:rPr>
      </w:pPr>
      <w:r>
        <w:rPr>
          <w:rFonts w:hint="eastAsia" w:ascii="宋体" w:hAnsi="宋体" w:eastAsia="宋体" w:cs="宋体"/>
          <w:lang w:eastAsia="zh-CN"/>
        </w:rPr>
        <w:t>技术联系人：</w:t>
      </w:r>
      <w:r>
        <w:rPr>
          <w:rFonts w:hint="eastAsia" w:ascii="宋体" w:hAnsi="宋体" w:eastAsia="宋体" w:cs="宋体"/>
          <w:lang w:val="en-US" w:eastAsia="zh-CN"/>
        </w:rPr>
        <w:t>邵云中</w:t>
      </w:r>
      <w:r>
        <w:rPr>
          <w:rFonts w:hint="eastAsia" w:ascii="宋体" w:hAnsi="宋体" w:eastAsia="宋体" w:cs="宋体"/>
          <w:lang w:eastAsia="zh-CN"/>
        </w:rPr>
        <w:t xml:space="preserve">  电话：</w:t>
      </w:r>
      <w:r>
        <w:rPr>
          <w:rFonts w:hint="eastAsia" w:ascii="宋体" w:hAnsi="宋体" w:eastAsia="宋体" w:cs="宋体"/>
          <w:lang w:val="en-US" w:eastAsia="zh-CN"/>
        </w:rPr>
        <w:t>19959614087</w:t>
      </w:r>
      <w:r>
        <w:rPr>
          <w:rFonts w:hint="eastAsia" w:ascii="宋体" w:hAnsi="宋体" w:eastAsia="宋体" w:cs="宋体"/>
          <w:lang w:eastAsia="zh-CN"/>
        </w:rPr>
        <w:t xml:space="preserve">   邮箱：</w:t>
      </w:r>
      <w:r>
        <w:rPr>
          <w:rFonts w:hint="eastAsia" w:ascii="宋体" w:hAnsi="宋体" w:eastAsia="宋体" w:cs="宋体"/>
          <w:lang w:val="en-US" w:eastAsia="zh-CN"/>
        </w:rPr>
        <w:t>yzshao@fhcpec.com.cn</w:t>
      </w:r>
      <w:r>
        <w:rPr>
          <w:rFonts w:hint="default" w:ascii="宋体" w:hAnsi="宋体" w:eastAsia="宋体" w:cs="宋体"/>
          <w:lang w:val="en-US" w:eastAsia="zh-CN"/>
        </w:rPr>
        <w:t> </w:t>
      </w:r>
      <w:r>
        <w:rPr>
          <w:rFonts w:hint="eastAsia" w:ascii="宋体" w:hAnsi="宋体" w:eastAsia="宋体" w:cs="宋体"/>
          <w:lang w:val="en-US" w:eastAsia="zh-CN"/>
        </w:rPr>
        <w:t xml:space="preserve"> </w:t>
      </w:r>
    </w:p>
    <w:p w14:paraId="79A57C2B">
      <w:pPr>
        <w:spacing w:line="360" w:lineRule="auto"/>
        <w:ind w:firstLine="458" w:firstLineChars="200"/>
        <w:rPr>
          <w:b/>
          <w:w w:val="95"/>
          <w:sz w:val="24"/>
          <w:szCs w:val="24"/>
          <w:lang w:eastAsia="zh-CN"/>
        </w:rPr>
      </w:pPr>
      <w:r>
        <w:rPr>
          <w:b/>
          <w:w w:val="95"/>
          <w:sz w:val="24"/>
          <w:szCs w:val="24"/>
          <w:lang w:eastAsia="zh-CN"/>
        </w:rPr>
        <w:t>二、定义和解释</w:t>
      </w:r>
    </w:p>
    <w:p w14:paraId="0191471A">
      <w:pPr>
        <w:pStyle w:val="20"/>
        <w:spacing w:line="360" w:lineRule="auto"/>
        <w:ind w:firstLine="480" w:firstLineChars="200"/>
        <w:jc w:val="both"/>
        <w:rPr>
          <w:lang w:eastAsia="zh-CN"/>
        </w:rPr>
      </w:pPr>
      <w:r>
        <w:rPr>
          <w:lang w:eastAsia="zh-CN"/>
        </w:rPr>
        <w:t>1</w:t>
      </w:r>
      <w:r>
        <w:rPr>
          <w:rFonts w:hint="eastAsia"/>
          <w:lang w:eastAsia="zh-CN"/>
        </w:rPr>
        <w:t>、</w:t>
      </w:r>
      <w:r>
        <w:rPr>
          <w:lang w:eastAsia="zh-CN"/>
        </w:rPr>
        <w:t>“比选人”系福建福海创石油化工有限公司，即业主方。</w:t>
      </w:r>
    </w:p>
    <w:p w14:paraId="6DB74FA2">
      <w:pPr>
        <w:pStyle w:val="20"/>
        <w:spacing w:line="360" w:lineRule="auto"/>
        <w:ind w:firstLine="480" w:firstLineChars="200"/>
        <w:jc w:val="both"/>
        <w:rPr>
          <w:lang w:eastAsia="zh-CN"/>
        </w:rPr>
      </w:pPr>
      <w:r>
        <w:rPr>
          <w:lang w:eastAsia="zh-CN"/>
        </w:rPr>
        <w:t>2</w:t>
      </w:r>
      <w:r>
        <w:rPr>
          <w:rFonts w:hint="eastAsia"/>
          <w:lang w:eastAsia="zh-CN"/>
        </w:rPr>
        <w:t>、</w:t>
      </w:r>
      <w:r>
        <w:rPr>
          <w:lang w:eastAsia="zh-CN"/>
        </w:rPr>
        <w:t>“参选人”系指向比选人报名并接受邀请，领取比选文件，且已经提交或准备提交本次参选文件的法人。</w:t>
      </w:r>
    </w:p>
    <w:p w14:paraId="296B439B">
      <w:pPr>
        <w:pStyle w:val="20"/>
        <w:spacing w:line="360" w:lineRule="auto"/>
        <w:ind w:firstLine="480" w:firstLineChars="200"/>
        <w:jc w:val="both"/>
        <w:rPr>
          <w:lang w:eastAsia="zh-CN"/>
        </w:rPr>
      </w:pP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14:paraId="0426B470">
      <w:pPr>
        <w:spacing w:line="360" w:lineRule="auto"/>
        <w:ind w:firstLine="458" w:firstLineChars="200"/>
        <w:rPr>
          <w:b/>
          <w:w w:val="95"/>
          <w:sz w:val="24"/>
          <w:szCs w:val="24"/>
          <w:lang w:eastAsia="zh-CN"/>
        </w:rPr>
      </w:pPr>
      <w:r>
        <w:rPr>
          <w:b/>
          <w:w w:val="95"/>
          <w:sz w:val="24"/>
          <w:szCs w:val="24"/>
          <w:lang w:eastAsia="zh-CN"/>
        </w:rPr>
        <w:t>三、比选文件组成</w:t>
      </w:r>
    </w:p>
    <w:p w14:paraId="23710425">
      <w:pPr>
        <w:pStyle w:val="20"/>
        <w:spacing w:line="360" w:lineRule="auto"/>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14:paraId="6090D90D">
      <w:pPr>
        <w:pStyle w:val="20"/>
        <w:spacing w:line="360" w:lineRule="auto"/>
        <w:ind w:firstLine="480" w:firstLineChars="200"/>
        <w:jc w:val="both"/>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14:paraId="5838E3F5">
      <w:pPr>
        <w:pStyle w:val="20"/>
        <w:spacing w:line="360" w:lineRule="auto"/>
        <w:ind w:firstLine="480" w:firstLineChars="200"/>
        <w:jc w:val="both"/>
        <w:rPr>
          <w:lang w:eastAsia="zh-CN"/>
        </w:rPr>
      </w:pP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62FF2197">
      <w:pPr>
        <w:spacing w:line="360" w:lineRule="auto"/>
        <w:ind w:firstLine="458" w:firstLineChars="200"/>
        <w:rPr>
          <w:b/>
          <w:w w:val="95"/>
          <w:sz w:val="24"/>
          <w:szCs w:val="24"/>
          <w:lang w:eastAsia="zh-CN"/>
        </w:rPr>
      </w:pPr>
      <w:r>
        <w:rPr>
          <w:b/>
          <w:w w:val="95"/>
          <w:sz w:val="24"/>
          <w:szCs w:val="24"/>
          <w:lang w:eastAsia="zh-CN"/>
        </w:rPr>
        <w:t>四、比选文件的澄清</w:t>
      </w:r>
    </w:p>
    <w:p w14:paraId="053DEE6E">
      <w:pPr>
        <w:pStyle w:val="20"/>
        <w:spacing w:line="360" w:lineRule="auto"/>
        <w:ind w:firstLine="480" w:firstLineChars="200"/>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14:paraId="20D292B3">
      <w:pPr>
        <w:spacing w:line="360" w:lineRule="auto"/>
        <w:ind w:firstLine="458" w:firstLineChars="200"/>
        <w:rPr>
          <w:b/>
          <w:w w:val="95"/>
          <w:sz w:val="24"/>
          <w:szCs w:val="24"/>
          <w:lang w:eastAsia="zh-CN"/>
        </w:rPr>
      </w:pPr>
      <w:r>
        <w:rPr>
          <w:b/>
          <w:w w:val="95"/>
          <w:sz w:val="24"/>
          <w:szCs w:val="24"/>
          <w:lang w:eastAsia="zh-CN"/>
        </w:rPr>
        <w:t>五、比选文件的修改、补充</w:t>
      </w:r>
    </w:p>
    <w:p w14:paraId="3AD0DD8C">
      <w:pPr>
        <w:pStyle w:val="20"/>
        <w:spacing w:line="360" w:lineRule="auto"/>
        <w:ind w:firstLine="480" w:firstLineChars="20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14:paraId="0F93178F">
      <w:pPr>
        <w:pStyle w:val="20"/>
        <w:spacing w:line="360" w:lineRule="auto"/>
        <w:ind w:firstLine="480" w:firstLineChars="200"/>
        <w:jc w:val="both"/>
        <w:rPr>
          <w:lang w:eastAsia="zh-CN"/>
        </w:rPr>
      </w:pP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14:paraId="735359CD">
      <w:pPr>
        <w:pStyle w:val="20"/>
        <w:spacing w:line="360" w:lineRule="auto"/>
        <w:ind w:firstLine="480" w:firstLineChars="20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14:paraId="35A4B0F9">
      <w:pPr>
        <w:pStyle w:val="20"/>
        <w:spacing w:line="360" w:lineRule="auto"/>
        <w:ind w:firstLine="458" w:firstLineChars="200"/>
        <w:jc w:val="both"/>
        <w:rPr>
          <w:b/>
          <w:w w:val="95"/>
          <w:lang w:eastAsia="zh-CN"/>
        </w:rPr>
      </w:pPr>
      <w:r>
        <w:rPr>
          <w:b/>
          <w:w w:val="95"/>
          <w:lang w:eastAsia="zh-CN"/>
        </w:rPr>
        <w:t>六、参选人资格</w:t>
      </w:r>
    </w:p>
    <w:p w14:paraId="7784E856">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参选人</w:t>
      </w:r>
      <w:r>
        <w:rPr>
          <w:rFonts w:hint="eastAsia" w:ascii="宋体" w:hAnsi="宋体" w:eastAsia="宋体" w:cs="宋体"/>
          <w:sz w:val="24"/>
          <w:szCs w:val="24"/>
          <w:lang w:eastAsia="zh-CN"/>
        </w:rPr>
        <w:t>必须具有中华人民共和国境内注册的独立法人资格。</w:t>
      </w:r>
    </w:p>
    <w:p w14:paraId="3F88B9FF">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2.参选人</w:t>
      </w:r>
      <w:r>
        <w:rPr>
          <w:rFonts w:hint="eastAsia" w:ascii="宋体" w:hAnsi="宋体" w:eastAsia="宋体" w:cs="宋体"/>
          <w:sz w:val="24"/>
          <w:szCs w:val="24"/>
        </w:rPr>
        <w:t>需有消防安全职业培训学校办学许可证，需提供证件复印件并加盖公章；</w:t>
      </w:r>
    </w:p>
    <w:p w14:paraId="05DD992F">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3.参选人</w:t>
      </w:r>
      <w:r>
        <w:rPr>
          <w:rFonts w:hint="eastAsia" w:ascii="宋体" w:hAnsi="宋体" w:eastAsia="宋体" w:cs="宋体"/>
          <w:sz w:val="24"/>
          <w:szCs w:val="24"/>
        </w:rPr>
        <w:t>需具有中级消防设施操作员培训业绩，提供业绩合同复印件并加盖公章；</w:t>
      </w:r>
    </w:p>
    <w:p w14:paraId="61A63105">
      <w:pPr>
        <w:spacing w:line="540" w:lineRule="exact"/>
        <w:ind w:left="720" w:leftChars="218" w:hanging="240" w:hangingChars="1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处于被责令停业或参选资格被取消或财产被接管、冻结、查封、破产等权利受限状态的参选人，不得参选；</w:t>
      </w:r>
    </w:p>
    <w:p w14:paraId="0A193E46">
      <w:pPr>
        <w:spacing w:line="5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.参选人没有失信黑名单记录（以最高院失信被执行人系统发布信息为准）。</w:t>
      </w:r>
    </w:p>
    <w:p w14:paraId="705A1248">
      <w:pPr>
        <w:spacing w:line="5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.与比选人无诉讼纠纷。</w:t>
      </w:r>
    </w:p>
    <w:p w14:paraId="6DBFD140">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.本项目不接受联合体参与投标。</w:t>
      </w:r>
    </w:p>
    <w:p w14:paraId="185F35B4">
      <w:pPr>
        <w:spacing w:line="360" w:lineRule="auto"/>
        <w:ind w:firstLine="458" w:firstLineChars="200"/>
        <w:rPr>
          <w:b/>
          <w:w w:val="95"/>
          <w:sz w:val="24"/>
          <w:szCs w:val="24"/>
          <w:lang w:eastAsia="zh-CN"/>
        </w:rPr>
      </w:pPr>
      <w:r>
        <w:rPr>
          <w:b/>
          <w:w w:val="95"/>
          <w:sz w:val="24"/>
          <w:szCs w:val="24"/>
          <w:lang w:eastAsia="zh-CN"/>
        </w:rPr>
        <w:t>七、参选保证金</w:t>
      </w:r>
    </w:p>
    <w:p w14:paraId="47A7AFEC">
      <w:pPr>
        <w:spacing w:line="360" w:lineRule="auto"/>
        <w:ind w:firstLine="480" w:firstLineChars="200"/>
        <w:rPr>
          <w:rFonts w:hAnsi="Calibri" w:cs="Times New Roman"/>
          <w:sz w:val="24"/>
          <w:szCs w:val="24"/>
          <w:lang w:eastAsia="zh-CN"/>
        </w:rPr>
      </w:pPr>
      <w:r>
        <w:rPr>
          <w:rFonts w:hAnsi="Calibri" w:cs="Times New Roman"/>
          <w:sz w:val="24"/>
          <w:szCs w:val="24"/>
          <w:lang w:eastAsia="zh-CN"/>
        </w:rPr>
        <w:t>1、参选保证金的金额为：</w:t>
      </w:r>
      <w:r>
        <w:rPr>
          <w:rFonts w:hint="eastAsia" w:hAnsi="Calibri" w:cs="Times New Roman"/>
          <w:sz w:val="24"/>
          <w:szCs w:val="24"/>
          <w:lang w:val="en-US" w:eastAsia="zh-CN"/>
        </w:rPr>
        <w:t>人民币2400</w:t>
      </w:r>
      <w:r>
        <w:rPr>
          <w:rFonts w:hAnsi="Calibri" w:cs="Times New Roman"/>
          <w:sz w:val="24"/>
          <w:szCs w:val="24"/>
          <w:lang w:eastAsia="zh-CN"/>
        </w:rPr>
        <w:t>元；</w:t>
      </w:r>
    </w:p>
    <w:p w14:paraId="0231A0DA">
      <w:pPr>
        <w:spacing w:line="360" w:lineRule="auto"/>
        <w:ind w:firstLine="480" w:firstLineChars="200"/>
        <w:rPr>
          <w:rFonts w:hAnsi="Calibri" w:cs="Times New Roman"/>
          <w:sz w:val="24"/>
          <w:szCs w:val="24"/>
          <w:lang w:eastAsia="zh-CN"/>
        </w:rPr>
      </w:pPr>
      <w:r>
        <w:rPr>
          <w:rFonts w:hAnsi="Calibri" w:cs="Times New Roman"/>
          <w:sz w:val="24"/>
          <w:szCs w:val="24"/>
          <w:lang w:eastAsia="zh-CN"/>
        </w:rPr>
        <w:t>2、参选保证金提交的时间：应在参选文件递交截止时间之前汇达指定账户；</w:t>
      </w:r>
    </w:p>
    <w:p w14:paraId="5934E3D5">
      <w:pPr>
        <w:spacing w:line="360" w:lineRule="auto"/>
        <w:ind w:firstLine="480" w:firstLineChars="200"/>
        <w:rPr>
          <w:rFonts w:hAnsi="Calibri" w:cs="Times New Roman"/>
          <w:sz w:val="24"/>
          <w:szCs w:val="24"/>
          <w:lang w:eastAsia="zh-CN"/>
        </w:rPr>
      </w:pPr>
      <w:r>
        <w:rPr>
          <w:rFonts w:hAnsi="Calibri" w:cs="Times New Roman"/>
          <w:sz w:val="24"/>
          <w:szCs w:val="24"/>
          <w:lang w:eastAsia="zh-CN"/>
        </w:rPr>
        <w:t>3、参选保证金提交的方式：应从参选人基本账户以电汇或银行转账方式提交（以款项到达时间为准），并应在电汇或银行转账单上注明为本项目的参选保证金；</w:t>
      </w:r>
    </w:p>
    <w:p w14:paraId="08320EA6">
      <w:pPr>
        <w:spacing w:line="360" w:lineRule="auto"/>
        <w:ind w:firstLine="480" w:firstLineChars="200"/>
        <w:rPr>
          <w:rFonts w:hAnsi="Calibri" w:cs="Times New Roman"/>
          <w:sz w:val="24"/>
          <w:szCs w:val="24"/>
          <w:lang w:eastAsia="zh-CN"/>
        </w:rPr>
      </w:pPr>
      <w:r>
        <w:rPr>
          <w:rFonts w:hAnsi="Calibri" w:cs="Times New Roman"/>
          <w:sz w:val="24"/>
          <w:szCs w:val="24"/>
          <w:lang w:eastAsia="zh-CN"/>
        </w:rPr>
        <w:t>4、参选保证金指定账户：</w:t>
      </w:r>
    </w:p>
    <w:p w14:paraId="446FB168">
      <w:pPr>
        <w:spacing w:line="360" w:lineRule="auto"/>
        <w:ind w:firstLine="480" w:firstLineChars="200"/>
        <w:rPr>
          <w:rFonts w:hAnsi="Calibri" w:cs="Times New Roman"/>
          <w:sz w:val="24"/>
          <w:szCs w:val="24"/>
          <w:lang w:eastAsia="zh-CN"/>
        </w:rPr>
      </w:pPr>
      <w:r>
        <w:rPr>
          <w:rFonts w:hint="eastAsia" w:hAnsi="Calibri" w:cs="Times New Roman"/>
          <w:sz w:val="24"/>
          <w:szCs w:val="24"/>
          <w:lang w:eastAsia="zh-CN"/>
        </w:rPr>
        <w:t>开户名称：福建福海创石油化工有限公司</w:t>
      </w:r>
      <w:r>
        <w:rPr>
          <w:rFonts w:hAnsi="Calibri" w:cs="Times New Roman"/>
          <w:sz w:val="24"/>
          <w:szCs w:val="24"/>
          <w:lang w:eastAsia="zh-CN"/>
        </w:rPr>
        <w:t xml:space="preserve"> </w:t>
      </w:r>
    </w:p>
    <w:p w14:paraId="537016E4">
      <w:pPr>
        <w:spacing w:line="360" w:lineRule="auto"/>
        <w:ind w:firstLine="480" w:firstLineChars="200"/>
        <w:rPr>
          <w:rFonts w:hAnsi="Calibri" w:cs="Times New Roman"/>
          <w:sz w:val="24"/>
          <w:szCs w:val="24"/>
          <w:lang w:eastAsia="zh-CN"/>
        </w:rPr>
      </w:pPr>
      <w:r>
        <w:rPr>
          <w:rFonts w:hint="eastAsia" w:hAnsi="Calibri" w:cs="Times New Roman"/>
          <w:sz w:val="24"/>
          <w:szCs w:val="24"/>
          <w:lang w:eastAsia="zh-CN"/>
        </w:rPr>
        <w:t>开户银行：中国银行漳州古雷经济开发区支行</w:t>
      </w:r>
    </w:p>
    <w:p w14:paraId="3A0B4E2F">
      <w:pPr>
        <w:spacing w:line="360" w:lineRule="auto"/>
        <w:ind w:firstLine="480" w:firstLineChars="200"/>
        <w:rPr>
          <w:rFonts w:hAnsi="Calibri" w:cs="Times New Roman"/>
          <w:sz w:val="24"/>
          <w:szCs w:val="24"/>
          <w:lang w:eastAsia="zh-CN"/>
        </w:rPr>
      </w:pPr>
      <w:r>
        <w:rPr>
          <w:rFonts w:hint="eastAsia" w:hAnsi="Calibri" w:cs="Times New Roman"/>
          <w:sz w:val="24"/>
          <w:szCs w:val="24"/>
          <w:lang w:eastAsia="zh-CN"/>
        </w:rPr>
        <w:t>帐</w:t>
      </w:r>
      <w:r>
        <w:rPr>
          <w:rFonts w:hAnsi="Calibri" w:cs="Times New Roman"/>
          <w:sz w:val="24"/>
          <w:szCs w:val="24"/>
          <w:lang w:eastAsia="zh-CN"/>
        </w:rPr>
        <w:t xml:space="preserve">        号：406574816628</w:t>
      </w:r>
    </w:p>
    <w:p w14:paraId="26935F29">
      <w:pPr>
        <w:spacing w:line="360" w:lineRule="auto"/>
        <w:ind w:firstLine="480" w:firstLineChars="200"/>
        <w:rPr>
          <w:rFonts w:hAnsi="Calibri" w:cs="Times New Roman"/>
          <w:sz w:val="24"/>
          <w:szCs w:val="24"/>
          <w:lang w:eastAsia="zh-CN"/>
        </w:rPr>
      </w:pPr>
      <w:r>
        <w:rPr>
          <w:rFonts w:hint="eastAsia" w:hAnsi="Calibri" w:cs="Times New Roman"/>
          <w:sz w:val="24"/>
          <w:szCs w:val="24"/>
          <w:lang w:eastAsia="zh-CN"/>
        </w:rPr>
        <w:t>注明用途：</w:t>
      </w:r>
      <w:r>
        <w:rPr>
          <w:rFonts w:hint="eastAsia" w:hAnsi="Calibri" w:cs="Times New Roman"/>
          <w:bCs/>
          <w:sz w:val="24"/>
          <w:szCs w:val="24"/>
          <w:lang w:eastAsia="zh-CN"/>
        </w:rPr>
        <w:t>消防设施操作员取证培训项目</w:t>
      </w:r>
      <w:r>
        <w:rPr>
          <w:rFonts w:hAnsi="Calibri" w:cs="Times New Roman"/>
          <w:sz w:val="24"/>
          <w:szCs w:val="24"/>
          <w:lang w:eastAsia="zh-CN"/>
        </w:rPr>
        <w:t>参选保证金</w:t>
      </w:r>
    </w:p>
    <w:p w14:paraId="06740FFD">
      <w:pPr>
        <w:spacing w:line="360" w:lineRule="auto"/>
        <w:ind w:firstLine="480" w:firstLineChars="200"/>
        <w:rPr>
          <w:rFonts w:hAnsi="Calibri" w:cs="Times New Roman"/>
          <w:sz w:val="24"/>
          <w:szCs w:val="24"/>
          <w:lang w:eastAsia="zh-CN"/>
        </w:rPr>
      </w:pPr>
      <w:r>
        <w:rPr>
          <w:rFonts w:hint="eastAsia" w:hAnsi="Calibri" w:cs="Times New Roman"/>
          <w:sz w:val="24"/>
          <w:szCs w:val="24"/>
          <w:lang w:eastAsia="zh-CN"/>
        </w:rPr>
        <w:t>参选保证金有效期：</w:t>
      </w:r>
      <w:r>
        <w:rPr>
          <w:rFonts w:hAnsi="Calibri" w:cs="Times New Roman"/>
          <w:sz w:val="24"/>
          <w:szCs w:val="24"/>
          <w:lang w:eastAsia="zh-CN"/>
        </w:rPr>
        <w:t>90日历天。</w:t>
      </w:r>
    </w:p>
    <w:p w14:paraId="5AB54EDA">
      <w:pPr>
        <w:spacing w:line="360" w:lineRule="auto"/>
        <w:ind w:firstLine="480" w:firstLineChars="200"/>
        <w:rPr>
          <w:rFonts w:hAnsi="Calibri" w:cs="Times New Roman"/>
          <w:sz w:val="24"/>
          <w:szCs w:val="24"/>
          <w:lang w:eastAsia="zh-CN"/>
        </w:rPr>
      </w:pPr>
      <w:r>
        <w:rPr>
          <w:rFonts w:hint="eastAsia" w:hAnsi="Calibri" w:cs="Times New Roman"/>
          <w:sz w:val="24"/>
          <w:szCs w:val="24"/>
          <w:lang w:eastAsia="zh-CN"/>
        </w:rPr>
        <w:t>注：开户许可证上账号应与参选保证金转账回单上账号一致，否则视为未按规定提交参选保证金</w:t>
      </w:r>
      <w:r>
        <w:rPr>
          <w:rFonts w:hAnsi="Calibri" w:cs="Times New Roman"/>
          <w:sz w:val="24"/>
          <w:szCs w:val="24"/>
          <w:lang w:eastAsia="zh-CN"/>
        </w:rPr>
        <w:t>,所造成的一切后果由参选人自行负责。</w:t>
      </w:r>
    </w:p>
    <w:p w14:paraId="6BE6974D">
      <w:pPr>
        <w:spacing w:line="360" w:lineRule="auto"/>
        <w:ind w:firstLine="480" w:firstLineChars="200"/>
        <w:rPr>
          <w:rFonts w:hAnsi="Calibri" w:cs="Times New Roman"/>
          <w:sz w:val="24"/>
          <w:szCs w:val="24"/>
          <w:lang w:eastAsia="zh-CN"/>
        </w:rPr>
      </w:pPr>
      <w:r>
        <w:rPr>
          <w:rFonts w:hAnsi="Calibri" w:cs="Times New Roman"/>
          <w:sz w:val="24"/>
          <w:szCs w:val="24"/>
          <w:lang w:eastAsia="zh-CN"/>
        </w:rPr>
        <w:t>5.对于未能按要求提交保证金的参选文件，比选单位可以视为不符合上面比选要求而予以拒绝；</w:t>
      </w:r>
    </w:p>
    <w:p w14:paraId="0F46950B">
      <w:pPr>
        <w:spacing w:line="360" w:lineRule="auto"/>
        <w:ind w:firstLine="480" w:firstLineChars="200"/>
        <w:rPr>
          <w:rFonts w:hAnsi="Calibri" w:cs="Times New Roman"/>
          <w:sz w:val="24"/>
          <w:szCs w:val="24"/>
          <w:lang w:eastAsia="zh-CN"/>
        </w:rPr>
      </w:pPr>
      <w:r>
        <w:rPr>
          <w:rFonts w:hAnsi="Calibri" w:cs="Times New Roman"/>
          <w:sz w:val="24"/>
          <w:szCs w:val="24"/>
          <w:lang w:eastAsia="zh-CN"/>
        </w:rPr>
        <w:t>6. 本项目比选结束后，参选人其所递交的参选保证金将于本项目合同签订后退回至参选人基本账户（无息），最迟不超过规定的比选有效期满后的20天</w:t>
      </w:r>
      <w:r>
        <w:rPr>
          <w:rFonts w:hint="eastAsia" w:hAnsi="Calibri" w:cs="Times New Roman"/>
          <w:sz w:val="24"/>
          <w:szCs w:val="24"/>
          <w:lang w:eastAsia="zh-CN"/>
        </w:rPr>
        <w:t>。</w:t>
      </w:r>
    </w:p>
    <w:p w14:paraId="7951E9C2">
      <w:pPr>
        <w:spacing w:line="360" w:lineRule="auto"/>
        <w:ind w:firstLine="480" w:firstLineChars="200"/>
        <w:rPr>
          <w:rFonts w:hAnsi="Calibri" w:cs="Times New Roman"/>
          <w:sz w:val="24"/>
          <w:szCs w:val="24"/>
          <w:lang w:eastAsia="zh-CN"/>
        </w:rPr>
      </w:pPr>
      <w:r>
        <w:rPr>
          <w:rFonts w:hint="eastAsia" w:hAnsi="Calibri" w:cs="Times New Roman"/>
          <w:sz w:val="24"/>
          <w:szCs w:val="24"/>
          <w:lang w:val="en-US" w:eastAsia="zh-CN"/>
        </w:rPr>
        <w:t>7</w:t>
      </w:r>
      <w:r>
        <w:rPr>
          <w:rFonts w:hAnsi="Calibri" w:cs="Times New Roman"/>
          <w:sz w:val="24"/>
          <w:szCs w:val="24"/>
          <w:lang w:eastAsia="zh-CN"/>
        </w:rPr>
        <w:t>.如有下列情况发生，将被没收参选保证金：</w:t>
      </w:r>
    </w:p>
    <w:p w14:paraId="271BB548">
      <w:pPr>
        <w:spacing w:line="360" w:lineRule="auto"/>
        <w:ind w:firstLine="480" w:firstLineChars="200"/>
        <w:rPr>
          <w:rFonts w:hAnsi="Calibri" w:cs="Times New Roman"/>
          <w:sz w:val="24"/>
          <w:szCs w:val="24"/>
          <w:lang w:eastAsia="zh-CN"/>
        </w:rPr>
      </w:pPr>
      <w:r>
        <w:rPr>
          <w:rFonts w:hint="eastAsia" w:hAnsi="Calibri" w:cs="Times New Roman"/>
          <w:sz w:val="24"/>
          <w:szCs w:val="24"/>
          <w:lang w:eastAsia="zh-CN"/>
        </w:rPr>
        <w:t>（</w:t>
      </w:r>
      <w:r>
        <w:rPr>
          <w:rFonts w:hAnsi="Calibri" w:cs="Times New Roman"/>
          <w:sz w:val="24"/>
          <w:szCs w:val="24"/>
          <w:lang w:eastAsia="zh-CN"/>
        </w:rPr>
        <w:t>1）参选单位在参选有效期内撤回参选文件；</w:t>
      </w:r>
    </w:p>
    <w:p w14:paraId="32906E14">
      <w:pPr>
        <w:spacing w:line="360" w:lineRule="auto"/>
        <w:ind w:firstLine="480" w:firstLineChars="200"/>
        <w:rPr>
          <w:rFonts w:hAnsi="Calibri" w:cs="Times New Roman"/>
          <w:sz w:val="24"/>
          <w:szCs w:val="24"/>
          <w:lang w:eastAsia="zh-CN"/>
        </w:rPr>
      </w:pPr>
      <w:r>
        <w:rPr>
          <w:rFonts w:hint="eastAsia" w:hAnsi="Calibri" w:cs="Times New Roman"/>
          <w:sz w:val="24"/>
          <w:szCs w:val="24"/>
          <w:lang w:eastAsia="zh-CN"/>
        </w:rPr>
        <w:t>（</w:t>
      </w:r>
      <w:r>
        <w:rPr>
          <w:rFonts w:hAnsi="Calibri" w:cs="Times New Roman"/>
          <w:sz w:val="24"/>
          <w:szCs w:val="24"/>
          <w:lang w:eastAsia="zh-CN"/>
        </w:rPr>
        <w:t>2）参选单位未能按接到中标通知书后规定的时间内签定合同。</w:t>
      </w:r>
    </w:p>
    <w:p w14:paraId="1303D1B6">
      <w:pPr>
        <w:spacing w:line="360" w:lineRule="auto"/>
        <w:ind w:firstLine="458" w:firstLineChars="200"/>
        <w:rPr>
          <w:b/>
          <w:w w:val="95"/>
          <w:sz w:val="24"/>
          <w:szCs w:val="24"/>
          <w:lang w:eastAsia="zh-CN"/>
        </w:rPr>
      </w:pPr>
      <w:r>
        <w:rPr>
          <w:b/>
          <w:w w:val="95"/>
          <w:sz w:val="24"/>
          <w:szCs w:val="24"/>
          <w:lang w:eastAsia="zh-CN"/>
        </w:rPr>
        <w:t>八、参选文件的递交</w:t>
      </w:r>
    </w:p>
    <w:p w14:paraId="3ABA65BE">
      <w:pPr>
        <w:pStyle w:val="4"/>
        <w:tabs>
          <w:tab w:val="left" w:pos="6879"/>
        </w:tabs>
        <w:spacing w:line="360" w:lineRule="auto"/>
        <w:ind w:left="0" w:firstLine="482" w:firstLineChars="200"/>
        <w:rPr>
          <w:lang w:eastAsia="zh-CN"/>
        </w:rPr>
      </w:pPr>
      <w:r>
        <w:rPr>
          <w:lang w:eastAsia="zh-CN"/>
        </w:rPr>
        <w:t>1</w:t>
      </w:r>
      <w:r>
        <w:rPr>
          <w:rFonts w:hint="eastAsia"/>
          <w:lang w:eastAsia="zh-CN"/>
        </w:rPr>
        <w:t>、</w:t>
      </w:r>
      <w:r>
        <w:rPr>
          <w:lang w:eastAsia="zh-CN"/>
        </w:rPr>
        <w:t>参选文件递交的截止时间：</w:t>
      </w:r>
      <w:r>
        <w:rPr>
          <w:color w:val="000000" w:themeColor="text1"/>
          <w:lang w:eastAsia="zh-CN"/>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color w:val="000000" w:themeColor="text1"/>
          <w:lang w:eastAsia="zh-CN"/>
          <w14:textFill>
            <w14:solidFill>
              <w14:schemeClr w14:val="tx1"/>
            </w14:solidFill>
          </w14:textFill>
        </w:rPr>
        <w:t>年</w:t>
      </w:r>
      <w:r>
        <w:rPr>
          <w:rFonts w:hint="eastAsia"/>
          <w:color w:val="000000" w:themeColor="text1"/>
          <w:lang w:val="en-US" w:eastAsia="zh-CN"/>
          <w14:textFill>
            <w14:solidFill>
              <w14:schemeClr w14:val="tx1"/>
            </w14:solidFill>
          </w14:textFill>
        </w:rPr>
        <w:t>11</w:t>
      </w:r>
      <w:r>
        <w:rPr>
          <w:color w:val="000000" w:themeColor="text1"/>
          <w:lang w:eastAsia="zh-CN"/>
          <w14:textFill>
            <w14:solidFill>
              <w14:schemeClr w14:val="tx1"/>
            </w14:solidFill>
          </w14:textFill>
        </w:rPr>
        <w:t>月</w:t>
      </w:r>
      <w:r>
        <w:rPr>
          <w:rFonts w:hint="eastAsia"/>
          <w:color w:val="000000" w:themeColor="text1"/>
          <w:lang w:val="en-US" w:eastAsia="zh-CN"/>
          <w14:textFill>
            <w14:solidFill>
              <w14:schemeClr w14:val="tx1"/>
            </w14:solidFill>
          </w14:textFill>
        </w:rPr>
        <w:t xml:space="preserve">15 </w:t>
      </w:r>
      <w:r>
        <w:rPr>
          <w:color w:val="000000" w:themeColor="text1"/>
          <w:lang w:eastAsia="zh-CN"/>
          <w14:textFill>
            <w14:solidFill>
              <w14:schemeClr w14:val="tx1"/>
            </w14:solidFill>
          </w14:textFill>
        </w:rPr>
        <w:t>日15 时 00 分</w:t>
      </w:r>
      <w:r>
        <w:rPr>
          <w:rFonts w:hint="eastAsia"/>
          <w:lang w:eastAsia="zh-CN"/>
        </w:rPr>
        <w:t>。</w:t>
      </w:r>
    </w:p>
    <w:p w14:paraId="5CE5DCB6">
      <w:pPr>
        <w:pStyle w:val="4"/>
        <w:tabs>
          <w:tab w:val="left" w:pos="6879"/>
        </w:tabs>
        <w:spacing w:line="360" w:lineRule="auto"/>
        <w:ind w:left="0" w:firstLine="482" w:firstLineChars="200"/>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val="en-US" w:eastAsia="zh-CN"/>
        </w:rPr>
        <w:t>黄梅钦</w:t>
      </w:r>
      <w:r>
        <w:rPr>
          <w:rFonts w:hint="eastAsia"/>
          <w:lang w:eastAsia="zh-CN"/>
        </w:rPr>
        <w:t xml:space="preserve">  </w:t>
      </w:r>
      <w:r>
        <w:rPr>
          <w:spacing w:val="-6"/>
          <w:lang w:eastAsia="zh-CN"/>
        </w:rPr>
        <w:t xml:space="preserve"> </w:t>
      </w:r>
      <w:r>
        <w:rPr>
          <w:lang w:eastAsia="zh-CN"/>
        </w:rPr>
        <w:t>联系电话</w:t>
      </w:r>
      <w:r>
        <w:rPr>
          <w:spacing w:val="-4"/>
          <w:lang w:eastAsia="zh-CN"/>
        </w:rPr>
        <w:t>：</w:t>
      </w:r>
      <w:r>
        <w:rPr>
          <w:lang w:eastAsia="zh-CN"/>
        </w:rPr>
        <w:t>0596-6311</w:t>
      </w:r>
      <w:r>
        <w:rPr>
          <w:rFonts w:hint="eastAsia"/>
          <w:lang w:val="en-US" w:eastAsia="zh-CN"/>
        </w:rPr>
        <w:t>073</w:t>
      </w:r>
      <w:r>
        <w:rPr>
          <w:rFonts w:hint="eastAsia"/>
          <w:spacing w:val="-4"/>
          <w:lang w:eastAsia="zh-CN"/>
        </w:rPr>
        <w:t>。</w:t>
      </w:r>
    </w:p>
    <w:p w14:paraId="36B8D431">
      <w:pPr>
        <w:pStyle w:val="4"/>
        <w:tabs>
          <w:tab w:val="left" w:pos="6879"/>
        </w:tabs>
        <w:spacing w:line="360" w:lineRule="auto"/>
        <w:ind w:left="0" w:firstLine="482" w:firstLineChars="200"/>
        <w:rPr>
          <w:lang w:eastAsia="zh-CN"/>
        </w:rPr>
      </w:pPr>
      <w:r>
        <w:rPr>
          <w:lang w:eastAsia="zh-CN"/>
        </w:rPr>
        <w:t>注：请使用顺丰快递或中国邮政 EMS 快递，其他快递不能保证送达目的地。</w:t>
      </w:r>
    </w:p>
    <w:p w14:paraId="44266654">
      <w:pPr>
        <w:pStyle w:val="20"/>
        <w:spacing w:line="360" w:lineRule="auto"/>
        <w:ind w:firstLine="480" w:firstLineChars="200"/>
        <w:jc w:val="both"/>
        <w:rPr>
          <w:lang w:eastAsia="zh-CN"/>
        </w:rPr>
      </w:pPr>
      <w:r>
        <w:rPr>
          <w:lang w:eastAsia="zh-CN"/>
        </w:rPr>
        <w:t>3</w:t>
      </w:r>
      <w:r>
        <w:rPr>
          <w:rFonts w:hint="eastAsia"/>
          <w:lang w:eastAsia="zh-CN"/>
        </w:rPr>
        <w:t>、</w:t>
      </w:r>
      <w:r>
        <w:rPr>
          <w:lang w:eastAsia="zh-CN"/>
        </w:rPr>
        <w:t>只允许参选人有一个参选方案，否则将被视为无效参选。</w:t>
      </w:r>
    </w:p>
    <w:p w14:paraId="43E478F4">
      <w:pPr>
        <w:pStyle w:val="20"/>
        <w:spacing w:line="360" w:lineRule="auto"/>
        <w:ind w:firstLine="480" w:firstLineChars="20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14:paraId="0922824F">
      <w:pPr>
        <w:pStyle w:val="20"/>
        <w:spacing w:line="360" w:lineRule="auto"/>
        <w:ind w:firstLine="480" w:firstLineChars="20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14:paraId="4D231119">
      <w:pPr>
        <w:pStyle w:val="20"/>
        <w:spacing w:line="360" w:lineRule="auto"/>
        <w:ind w:firstLine="480" w:firstLineChars="200"/>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632278D3">
      <w:pPr>
        <w:spacing w:line="321" w:lineRule="auto"/>
        <w:jc w:val="both"/>
        <w:rPr>
          <w:lang w:eastAsia="zh-CN"/>
        </w:rPr>
        <w:sectPr>
          <w:pgSz w:w="11910" w:h="16840"/>
          <w:pgMar w:top="1420" w:right="1140" w:bottom="740" w:left="1300" w:header="0" w:footer="551" w:gutter="0"/>
          <w:pgNumType w:fmt="decimal"/>
          <w:cols w:space="720" w:num="1"/>
        </w:sectPr>
      </w:pPr>
    </w:p>
    <w:p w14:paraId="03B4FF80">
      <w:pPr>
        <w:pStyle w:val="3"/>
        <w:tabs>
          <w:tab w:val="left" w:pos="4627"/>
        </w:tabs>
        <w:spacing w:line="355" w:lineRule="exact"/>
        <w:ind w:left="3363"/>
        <w:rPr>
          <w:lang w:eastAsia="zh-CN"/>
        </w:rPr>
      </w:pPr>
      <w:bookmarkStart w:id="0" w:name="_Toc251742852"/>
      <w:r>
        <w:rPr>
          <w:lang w:eastAsia="zh-CN"/>
        </w:rPr>
        <w:t>第三章</w:t>
      </w:r>
      <w:r>
        <w:rPr>
          <w:lang w:eastAsia="zh-CN"/>
        </w:rPr>
        <w:tab/>
      </w:r>
      <w:r>
        <w:rPr>
          <w:spacing w:val="-1"/>
          <w:w w:val="95"/>
          <w:lang w:eastAsia="zh-CN"/>
        </w:rPr>
        <w:t>参选文</w:t>
      </w:r>
      <w:r>
        <w:rPr>
          <w:w w:val="95"/>
          <w:lang w:eastAsia="zh-CN"/>
        </w:rPr>
        <w:t>件的编制</w:t>
      </w:r>
    </w:p>
    <w:p w14:paraId="08641DD8">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14:paraId="38CF336C">
      <w:pPr>
        <w:pStyle w:val="20"/>
        <w:spacing w:line="360" w:lineRule="auto"/>
        <w:ind w:right="121" w:firstLine="480" w:firstLineChars="200"/>
        <w:jc w:val="both"/>
        <w:rPr>
          <w:lang w:eastAsia="zh-CN"/>
        </w:rPr>
      </w:pPr>
      <w:r>
        <w:rPr>
          <w:rFonts w:hint="eastAsia"/>
          <w:lang w:eastAsia="zh-CN"/>
        </w:rPr>
        <w:t>技术参选文件，见附件格式，胶装。</w:t>
      </w:r>
    </w:p>
    <w:p w14:paraId="7DBEA1C7">
      <w:pPr>
        <w:pStyle w:val="20"/>
        <w:spacing w:line="360" w:lineRule="auto"/>
        <w:ind w:right="121" w:firstLine="480" w:firstLineChars="200"/>
        <w:jc w:val="both"/>
        <w:rPr>
          <w:lang w:eastAsia="zh-CN"/>
        </w:rPr>
      </w:pPr>
      <w:r>
        <w:rPr>
          <w:rFonts w:hint="eastAsia"/>
          <w:lang w:eastAsia="zh-CN"/>
        </w:rPr>
        <w:t>商务报价文件，见附件商务报价函格式, 平装或胶装。</w:t>
      </w:r>
    </w:p>
    <w:p w14:paraId="518DCE7E">
      <w:pPr>
        <w:pStyle w:val="20"/>
        <w:spacing w:line="360" w:lineRule="auto"/>
        <w:ind w:right="121" w:firstLine="480" w:firstLineChars="200"/>
        <w:jc w:val="both"/>
        <w:rPr>
          <w:lang w:eastAsia="zh-CN"/>
        </w:rPr>
      </w:pPr>
      <w:r>
        <w:rPr>
          <w:rFonts w:hint="eastAsia" w:cs="Times New Roman"/>
          <w:color w:val="C00000"/>
          <w:lang w:eastAsia="zh-CN"/>
        </w:rPr>
        <w:t>技术文件与商务文件分开密封包装后一起邮寄，参选文件均需提供</w:t>
      </w:r>
      <w:r>
        <w:rPr>
          <w:rFonts w:hint="eastAsia" w:cs="Times New Roman"/>
          <w:b/>
          <w:bCs/>
          <w:color w:val="C00000"/>
          <w:lang w:eastAsia="zh-CN"/>
        </w:rPr>
        <w:t>U盘电子扫描文档</w:t>
      </w:r>
      <w:r>
        <w:rPr>
          <w:rFonts w:hint="eastAsia" w:cs="Times New Roman"/>
          <w:color w:val="C00000"/>
          <w:lang w:eastAsia="zh-CN"/>
        </w:rPr>
        <w:t>（与商务文件一起密封包装）</w:t>
      </w:r>
    </w:p>
    <w:p w14:paraId="67258A47">
      <w:pPr>
        <w:spacing w:before="15" w:line="360" w:lineRule="auto"/>
        <w:ind w:firstLine="534" w:firstLineChars="200"/>
        <w:rPr>
          <w:b/>
          <w:w w:val="95"/>
          <w:sz w:val="28"/>
          <w:lang w:eastAsia="zh-CN"/>
        </w:rPr>
      </w:pPr>
      <w:r>
        <w:rPr>
          <w:b/>
          <w:w w:val="95"/>
          <w:sz w:val="28"/>
          <w:lang w:eastAsia="zh-CN"/>
        </w:rPr>
        <w:t>二、参选书格式内容</w:t>
      </w:r>
    </w:p>
    <w:p w14:paraId="307F6A87">
      <w:pPr>
        <w:pStyle w:val="20"/>
        <w:spacing w:line="360" w:lineRule="auto"/>
        <w:ind w:right="121" w:firstLine="480" w:firstLineChars="200"/>
        <w:jc w:val="both"/>
        <w:rPr>
          <w:lang w:eastAsia="zh-CN"/>
        </w:rPr>
      </w:pPr>
      <w:r>
        <w:rPr>
          <w:lang w:eastAsia="zh-CN"/>
        </w:rPr>
        <w:t>参选人应按附件二格式内容要求进行参选书的编制。</w:t>
      </w:r>
    </w:p>
    <w:p w14:paraId="53E258B2">
      <w:pPr>
        <w:spacing w:before="15" w:line="360" w:lineRule="auto"/>
        <w:ind w:firstLine="534" w:firstLineChars="200"/>
        <w:rPr>
          <w:b/>
          <w:w w:val="95"/>
          <w:sz w:val="28"/>
          <w:lang w:eastAsia="zh-CN"/>
        </w:rPr>
      </w:pPr>
      <w:r>
        <w:rPr>
          <w:b/>
          <w:w w:val="95"/>
          <w:sz w:val="28"/>
          <w:lang w:eastAsia="zh-CN"/>
        </w:rPr>
        <w:t>三、参选报价</w:t>
      </w:r>
    </w:p>
    <w:p w14:paraId="7561C5AF">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14:paraId="2A043D34">
      <w:pPr>
        <w:spacing w:before="15" w:line="360" w:lineRule="auto"/>
        <w:ind w:firstLine="534" w:firstLineChars="200"/>
        <w:rPr>
          <w:b/>
          <w:w w:val="95"/>
          <w:sz w:val="28"/>
          <w:lang w:eastAsia="zh-CN"/>
        </w:rPr>
      </w:pPr>
      <w:r>
        <w:rPr>
          <w:b/>
          <w:w w:val="95"/>
          <w:sz w:val="28"/>
          <w:lang w:eastAsia="zh-CN"/>
        </w:rPr>
        <w:t>四、特别说明</w:t>
      </w:r>
    </w:p>
    <w:p w14:paraId="39D52A33">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14:paraId="4E96FB20">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14:paraId="1542BBFD">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14:paraId="53307EA1">
      <w:pPr>
        <w:spacing w:line="360" w:lineRule="auto"/>
        <w:jc w:val="both"/>
        <w:rPr>
          <w:lang w:eastAsia="zh-CN"/>
        </w:rPr>
        <w:sectPr>
          <w:pgSz w:w="11910" w:h="16840"/>
          <w:pgMar w:top="1500" w:right="1020" w:bottom="740" w:left="1300" w:header="0" w:footer="551" w:gutter="0"/>
          <w:pgNumType w:fmt="decimal"/>
          <w:cols w:space="720" w:num="1"/>
        </w:sectPr>
      </w:pPr>
    </w:p>
    <w:p w14:paraId="63A0C823">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14:paraId="25879338">
      <w:pPr>
        <w:spacing w:before="15" w:line="440" w:lineRule="exact"/>
        <w:ind w:firstLine="401" w:firstLineChars="150"/>
        <w:rPr>
          <w:b/>
          <w:w w:val="95"/>
          <w:sz w:val="28"/>
          <w:lang w:eastAsia="zh-CN"/>
        </w:rPr>
      </w:pPr>
      <w:r>
        <w:rPr>
          <w:b/>
          <w:w w:val="95"/>
          <w:sz w:val="28"/>
          <w:lang w:eastAsia="zh-CN"/>
        </w:rPr>
        <w:t>一、规则</w:t>
      </w:r>
    </w:p>
    <w:p w14:paraId="4A36DEEC">
      <w:pPr>
        <w:pStyle w:val="20"/>
        <w:spacing w:line="440" w:lineRule="exact"/>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14:paraId="60B59779">
      <w:pPr>
        <w:pStyle w:val="20"/>
        <w:spacing w:line="440" w:lineRule="exact"/>
        <w:ind w:right="121" w:firstLine="480" w:firstLineChars="200"/>
        <w:jc w:val="both"/>
        <w:rPr>
          <w:lang w:eastAsia="zh-CN"/>
        </w:rPr>
      </w:pPr>
      <w:r>
        <w:rPr>
          <w:lang w:eastAsia="zh-CN"/>
        </w:rPr>
        <w:t>2.参选人串选、相互勾结故意压低标价以排挤竞争对手的公平竞争的，其参选无效。</w:t>
      </w:r>
    </w:p>
    <w:p w14:paraId="5F16F0AD">
      <w:pPr>
        <w:pStyle w:val="20"/>
        <w:spacing w:line="440" w:lineRule="exact"/>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14:paraId="09760F6A">
      <w:pPr>
        <w:spacing w:before="15" w:line="440" w:lineRule="exact"/>
        <w:ind w:firstLine="534" w:firstLineChars="200"/>
        <w:rPr>
          <w:b/>
          <w:w w:val="95"/>
          <w:sz w:val="28"/>
          <w:lang w:eastAsia="zh-CN"/>
        </w:rPr>
      </w:pPr>
      <w:r>
        <w:rPr>
          <w:b/>
          <w:w w:val="95"/>
          <w:sz w:val="28"/>
          <w:lang w:eastAsia="zh-CN"/>
        </w:rPr>
        <w:t>二、资格审查</w:t>
      </w:r>
    </w:p>
    <w:p w14:paraId="44F47626">
      <w:pPr>
        <w:pStyle w:val="20"/>
        <w:spacing w:line="440" w:lineRule="exact"/>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148F7DD2">
      <w:pPr>
        <w:spacing w:before="15" w:line="440" w:lineRule="exact"/>
        <w:ind w:firstLine="534" w:firstLineChars="200"/>
        <w:rPr>
          <w:b/>
          <w:w w:val="95"/>
          <w:sz w:val="28"/>
          <w:lang w:eastAsia="zh-CN"/>
        </w:rPr>
      </w:pPr>
      <w:r>
        <w:rPr>
          <w:b/>
          <w:w w:val="95"/>
          <w:sz w:val="28"/>
          <w:lang w:eastAsia="zh-CN"/>
        </w:rPr>
        <w:t>三、评选办法</w:t>
      </w:r>
    </w:p>
    <w:p w14:paraId="6AB887EE">
      <w:pPr>
        <w:pStyle w:val="20"/>
        <w:spacing w:line="440" w:lineRule="exact"/>
        <w:ind w:right="121" w:firstLine="480" w:firstLineChars="200"/>
        <w:jc w:val="both"/>
        <w:rPr>
          <w:lang w:eastAsia="zh-CN"/>
        </w:rPr>
      </w:pPr>
      <w:r>
        <w:rPr>
          <w:rFonts w:hint="eastAsia"/>
          <w:lang w:eastAsia="zh-CN"/>
        </w:rPr>
        <w:t>本项目设置最高控制价</w:t>
      </w:r>
      <w:r>
        <w:rPr>
          <w:rFonts w:hint="eastAsia"/>
          <w:lang w:val="en-US" w:eastAsia="zh-CN"/>
        </w:rPr>
        <w:t>人民币12万</w:t>
      </w:r>
      <w:r>
        <w:rPr>
          <w:rFonts w:hint="eastAsia"/>
          <w:lang w:eastAsia="zh-CN"/>
        </w:rPr>
        <w:t>元（含税）。参选人所填报的</w:t>
      </w:r>
      <w:r>
        <w:rPr>
          <w:rFonts w:hint="eastAsia"/>
          <w:lang w:val="en-US" w:eastAsia="zh-CN"/>
        </w:rPr>
        <w:t>总</w:t>
      </w:r>
      <w:r>
        <w:rPr>
          <w:rFonts w:hint="eastAsia"/>
          <w:lang w:eastAsia="zh-CN"/>
        </w:rPr>
        <w:t>报价高于本项目最高限价的，其参选将被比选小组有权予以否决。</w:t>
      </w:r>
    </w:p>
    <w:p w14:paraId="634E8256">
      <w:pPr>
        <w:pStyle w:val="20"/>
        <w:spacing w:line="440" w:lineRule="exact"/>
        <w:ind w:right="121" w:firstLine="480" w:firstLineChars="200"/>
        <w:jc w:val="both"/>
        <w:rPr>
          <w:rFonts w:ascii="宋体" w:hAnsi="宋体"/>
          <w:sz w:val="24"/>
          <w:szCs w:val="24"/>
        </w:rPr>
      </w:pPr>
      <w:r>
        <w:rPr>
          <w:rFonts w:hint="eastAsia" w:ascii="宋体" w:hAnsi="宋体"/>
          <w:sz w:val="24"/>
          <w:szCs w:val="24"/>
        </w:rPr>
        <w:t>1、本次公开比选采用综合评分法，满分100分，其中</w:t>
      </w:r>
      <w:r>
        <w:rPr>
          <w:rFonts w:hint="eastAsia" w:ascii="宋体" w:hAnsi="宋体"/>
          <w:sz w:val="24"/>
          <w:szCs w:val="24"/>
          <w:lang w:eastAsia="zh-CN"/>
        </w:rPr>
        <w:t>：</w:t>
      </w:r>
      <w:r>
        <w:rPr>
          <w:rFonts w:hint="eastAsia"/>
          <w:lang w:eastAsia="zh-CN"/>
        </w:rPr>
        <w:t>技术部分：满分</w:t>
      </w:r>
      <w:r>
        <w:rPr>
          <w:rFonts w:hint="eastAsia"/>
          <w:lang w:val="en-US" w:eastAsia="zh-CN"/>
        </w:rPr>
        <w:t>3</w:t>
      </w:r>
      <w:r>
        <w:rPr>
          <w:rFonts w:hint="eastAsia"/>
          <w:lang w:eastAsia="zh-CN"/>
        </w:rPr>
        <w:t>0分，商务</w:t>
      </w:r>
      <w:r>
        <w:rPr>
          <w:rFonts w:hint="eastAsia"/>
          <w:lang w:val="en-US" w:eastAsia="zh-CN"/>
        </w:rPr>
        <w:t>价格</w:t>
      </w:r>
      <w:r>
        <w:rPr>
          <w:rFonts w:hint="eastAsia"/>
          <w:lang w:eastAsia="zh-CN"/>
        </w:rPr>
        <w:t>部分：满分</w:t>
      </w:r>
      <w:r>
        <w:rPr>
          <w:rFonts w:hint="eastAsia"/>
          <w:lang w:val="en-US" w:eastAsia="zh-CN"/>
        </w:rPr>
        <w:t>7</w:t>
      </w:r>
      <w:r>
        <w:rPr>
          <w:rFonts w:hint="eastAsia"/>
          <w:lang w:eastAsia="zh-CN"/>
        </w:rPr>
        <w:t>0分。</w:t>
      </w:r>
    </w:p>
    <w:p w14:paraId="3A8D6693">
      <w:pPr>
        <w:spacing w:line="540" w:lineRule="exact"/>
        <w:ind w:firstLine="480" w:firstLineChars="200"/>
        <w:rPr>
          <w:rFonts w:hint="eastAsia" w:ascii="宋体" w:hAnsi="宋体" w:eastAsia="宋体"/>
          <w:sz w:val="24"/>
          <w:szCs w:val="24"/>
          <w:lang w:eastAsia="zh-CN"/>
        </w:rPr>
      </w:pPr>
      <w:r>
        <w:rPr>
          <w:rFonts w:hint="eastAsia" w:ascii="宋体" w:hAnsi="宋体"/>
          <w:sz w:val="24"/>
          <w:szCs w:val="24"/>
        </w:rPr>
        <w:t>2、投标方按照相同的标准递交投标文件。开标评审后，根据评分标准，综合得分排名第一的为中</w:t>
      </w:r>
      <w:r>
        <w:rPr>
          <w:rFonts w:hint="eastAsia" w:ascii="宋体" w:hAnsi="宋体"/>
          <w:sz w:val="24"/>
          <w:szCs w:val="24"/>
          <w:lang w:val="en-US" w:eastAsia="zh-CN"/>
        </w:rPr>
        <w:t>选单位</w:t>
      </w:r>
      <w:r>
        <w:rPr>
          <w:rFonts w:hint="eastAsia" w:ascii="宋体" w:hAnsi="宋体"/>
          <w:sz w:val="24"/>
          <w:szCs w:val="24"/>
          <w:lang w:eastAsia="zh-CN"/>
        </w:rPr>
        <w:t>。</w:t>
      </w:r>
    </w:p>
    <w:p w14:paraId="35A80BCE">
      <w:pPr>
        <w:spacing w:line="540" w:lineRule="exact"/>
        <w:ind w:firstLine="480" w:firstLineChars="200"/>
        <w:rPr>
          <w:rFonts w:ascii="宋体" w:hAnsi="宋体"/>
          <w:sz w:val="24"/>
          <w:szCs w:val="24"/>
        </w:rPr>
      </w:pPr>
      <w:r>
        <w:rPr>
          <w:rFonts w:hint="eastAsia" w:ascii="宋体" w:hAnsi="宋体"/>
          <w:sz w:val="24"/>
          <w:szCs w:val="24"/>
        </w:rPr>
        <w:t>3、技术评分(满分30分)</w:t>
      </w:r>
    </w:p>
    <w:tbl>
      <w:tblPr>
        <w:tblStyle w:val="46"/>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704"/>
        <w:gridCol w:w="1276"/>
        <w:gridCol w:w="5953"/>
        <w:gridCol w:w="1184"/>
      </w:tblGrid>
      <w:tr w14:paraId="34F1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61" w:hRule="atLeast"/>
          <w:tblHeader/>
          <w:jc w:val="center"/>
        </w:trPr>
        <w:tc>
          <w:tcPr>
            <w:tcW w:w="704" w:type="dxa"/>
            <w:vAlign w:val="center"/>
          </w:tcPr>
          <w:p w14:paraId="31489B6E">
            <w:pPr>
              <w:spacing w:line="540" w:lineRule="exact"/>
              <w:rPr>
                <w:rFonts w:hint="eastAsia" w:ascii="宋体" w:hAnsi="宋体"/>
                <w:sz w:val="24"/>
                <w:szCs w:val="24"/>
                <w:lang w:val="zh-CN"/>
              </w:rPr>
            </w:pPr>
            <w:r>
              <w:rPr>
                <w:rFonts w:hint="eastAsia" w:ascii="宋体" w:hAnsi="宋体"/>
                <w:sz w:val="24"/>
                <w:szCs w:val="24"/>
                <w:lang w:val="zh-CN"/>
              </w:rPr>
              <w:t>序号</w:t>
            </w:r>
          </w:p>
        </w:tc>
        <w:tc>
          <w:tcPr>
            <w:tcW w:w="1276" w:type="dxa"/>
            <w:vAlign w:val="center"/>
          </w:tcPr>
          <w:p w14:paraId="1620AD35">
            <w:pPr>
              <w:spacing w:line="540" w:lineRule="exact"/>
              <w:rPr>
                <w:rFonts w:hint="eastAsia" w:ascii="宋体" w:hAnsi="宋体"/>
                <w:sz w:val="24"/>
                <w:szCs w:val="24"/>
                <w:lang w:val="zh-CN"/>
              </w:rPr>
            </w:pPr>
            <w:r>
              <w:rPr>
                <w:rFonts w:hint="eastAsia" w:ascii="宋体" w:hAnsi="宋体"/>
                <w:sz w:val="24"/>
                <w:szCs w:val="24"/>
                <w:lang w:val="zh-CN"/>
              </w:rPr>
              <w:t>评审内容</w:t>
            </w:r>
          </w:p>
        </w:tc>
        <w:tc>
          <w:tcPr>
            <w:tcW w:w="5953" w:type="dxa"/>
            <w:vAlign w:val="center"/>
          </w:tcPr>
          <w:p w14:paraId="127F8DCF">
            <w:pPr>
              <w:spacing w:line="540" w:lineRule="exact"/>
              <w:ind w:firstLine="480" w:firstLineChars="200"/>
              <w:rPr>
                <w:rFonts w:hint="eastAsia" w:ascii="宋体" w:hAnsi="宋体"/>
                <w:sz w:val="24"/>
                <w:szCs w:val="24"/>
                <w:lang w:val="zh-CN"/>
              </w:rPr>
            </w:pPr>
            <w:r>
              <w:rPr>
                <w:rFonts w:hint="eastAsia" w:ascii="宋体" w:hAnsi="宋体"/>
                <w:sz w:val="24"/>
                <w:szCs w:val="24"/>
                <w:lang w:val="zh-CN"/>
              </w:rPr>
              <w:t>评分细则</w:t>
            </w:r>
          </w:p>
        </w:tc>
        <w:tc>
          <w:tcPr>
            <w:tcW w:w="1184" w:type="dxa"/>
            <w:vAlign w:val="center"/>
          </w:tcPr>
          <w:p w14:paraId="6929B539">
            <w:pPr>
              <w:spacing w:line="540" w:lineRule="exact"/>
              <w:rPr>
                <w:rFonts w:hint="eastAsia" w:ascii="宋体" w:hAnsi="宋体"/>
                <w:sz w:val="24"/>
                <w:szCs w:val="24"/>
                <w:lang w:val="zh-CN"/>
              </w:rPr>
            </w:pPr>
            <w:r>
              <w:rPr>
                <w:rFonts w:hint="eastAsia" w:ascii="宋体" w:hAnsi="宋体"/>
                <w:sz w:val="24"/>
                <w:szCs w:val="24"/>
                <w:lang w:val="zh-CN"/>
              </w:rPr>
              <w:t>分值范围</w:t>
            </w:r>
          </w:p>
        </w:tc>
      </w:tr>
      <w:tr w14:paraId="1C68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962" w:hRule="atLeast"/>
          <w:tblHeader/>
          <w:jc w:val="center"/>
        </w:trPr>
        <w:tc>
          <w:tcPr>
            <w:tcW w:w="704" w:type="dxa"/>
            <w:vAlign w:val="center"/>
          </w:tcPr>
          <w:p w14:paraId="2B2B8C9F">
            <w:pPr>
              <w:spacing w:line="540" w:lineRule="exact"/>
              <w:jc w:val="center"/>
              <w:rPr>
                <w:rFonts w:hint="eastAsia" w:ascii="宋体" w:hAnsi="宋体"/>
                <w:sz w:val="24"/>
                <w:szCs w:val="24"/>
                <w:lang w:val="zh-CN"/>
              </w:rPr>
            </w:pPr>
            <w:r>
              <w:rPr>
                <w:rFonts w:hint="eastAsia" w:ascii="宋体" w:hAnsi="宋体"/>
                <w:sz w:val="24"/>
                <w:szCs w:val="24"/>
                <w:lang w:val="zh-CN"/>
              </w:rPr>
              <w:t>1</w:t>
            </w:r>
          </w:p>
        </w:tc>
        <w:tc>
          <w:tcPr>
            <w:tcW w:w="1276" w:type="dxa"/>
            <w:vAlign w:val="center"/>
          </w:tcPr>
          <w:p w14:paraId="2C417667">
            <w:pPr>
              <w:spacing w:line="540" w:lineRule="exact"/>
              <w:rPr>
                <w:rFonts w:hint="eastAsia" w:ascii="宋体" w:hAnsi="宋体"/>
                <w:sz w:val="24"/>
                <w:szCs w:val="24"/>
              </w:rPr>
            </w:pPr>
            <w:r>
              <w:rPr>
                <w:rFonts w:hint="eastAsia" w:ascii="宋体" w:hAnsi="宋体"/>
                <w:sz w:val="24"/>
                <w:szCs w:val="24"/>
              </w:rPr>
              <w:t>企业资质</w:t>
            </w:r>
          </w:p>
        </w:tc>
        <w:tc>
          <w:tcPr>
            <w:tcW w:w="5953" w:type="dxa"/>
            <w:vAlign w:val="center"/>
          </w:tcPr>
          <w:p w14:paraId="75650211">
            <w:pPr>
              <w:spacing w:line="540" w:lineRule="exact"/>
              <w:ind w:firstLine="480" w:firstLineChars="200"/>
              <w:rPr>
                <w:rFonts w:hint="eastAsia" w:ascii="宋体" w:hAnsi="宋体"/>
                <w:sz w:val="24"/>
                <w:szCs w:val="24"/>
              </w:rPr>
            </w:pPr>
            <w:r>
              <w:rPr>
                <w:rFonts w:hint="eastAsia" w:ascii="宋体" w:hAnsi="宋体"/>
                <w:sz w:val="24"/>
                <w:szCs w:val="24"/>
              </w:rPr>
              <w:t>提供办学许可证，且属于消防安全职业培训学校类型，得7分；根据企业概况、企业规模、企业优势、企业的专业性、企业资质、企业获奖等方面情况，可进行加1-3分。</w:t>
            </w:r>
          </w:p>
        </w:tc>
        <w:tc>
          <w:tcPr>
            <w:tcW w:w="1184" w:type="dxa"/>
            <w:vAlign w:val="center"/>
          </w:tcPr>
          <w:p w14:paraId="0FEE372B">
            <w:pPr>
              <w:spacing w:line="540" w:lineRule="exact"/>
              <w:jc w:val="center"/>
              <w:rPr>
                <w:rFonts w:hint="eastAsia" w:ascii="宋体" w:hAnsi="宋体"/>
                <w:sz w:val="24"/>
                <w:szCs w:val="24"/>
                <w:lang w:val="zh-CN"/>
              </w:rPr>
            </w:pPr>
            <w:r>
              <w:rPr>
                <w:rFonts w:hint="eastAsia" w:ascii="宋体" w:hAnsi="宋体"/>
                <w:sz w:val="24"/>
                <w:szCs w:val="24"/>
              </w:rPr>
              <w:t>10</w:t>
            </w:r>
          </w:p>
        </w:tc>
      </w:tr>
      <w:tr w14:paraId="48DC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706" w:hRule="atLeast"/>
          <w:tblHeader/>
          <w:jc w:val="center"/>
        </w:trPr>
        <w:tc>
          <w:tcPr>
            <w:tcW w:w="704" w:type="dxa"/>
            <w:vAlign w:val="center"/>
          </w:tcPr>
          <w:p w14:paraId="7A74EBB9">
            <w:pPr>
              <w:spacing w:line="540" w:lineRule="exact"/>
              <w:jc w:val="center"/>
              <w:rPr>
                <w:rFonts w:hint="eastAsia" w:ascii="宋体" w:hAnsi="宋体"/>
                <w:sz w:val="24"/>
                <w:szCs w:val="24"/>
                <w:lang w:val="zh-CN"/>
              </w:rPr>
            </w:pPr>
            <w:r>
              <w:rPr>
                <w:rFonts w:hint="eastAsia" w:ascii="宋体" w:hAnsi="宋体"/>
                <w:sz w:val="24"/>
                <w:szCs w:val="24"/>
              </w:rPr>
              <w:t>2</w:t>
            </w:r>
          </w:p>
        </w:tc>
        <w:tc>
          <w:tcPr>
            <w:tcW w:w="1276" w:type="dxa"/>
            <w:vAlign w:val="center"/>
          </w:tcPr>
          <w:p w14:paraId="64CB353B">
            <w:pPr>
              <w:spacing w:line="540" w:lineRule="exact"/>
              <w:rPr>
                <w:rFonts w:hint="eastAsia" w:ascii="宋体" w:hAnsi="宋体"/>
                <w:sz w:val="24"/>
                <w:szCs w:val="24"/>
                <w:lang w:val="zh-CN"/>
              </w:rPr>
            </w:pPr>
            <w:r>
              <w:rPr>
                <w:rFonts w:hint="eastAsia" w:ascii="宋体" w:hAnsi="宋体"/>
                <w:sz w:val="24"/>
                <w:szCs w:val="24"/>
                <w:lang w:val="zh-CN"/>
              </w:rPr>
              <w:t>人员配置</w:t>
            </w:r>
          </w:p>
        </w:tc>
        <w:tc>
          <w:tcPr>
            <w:tcW w:w="5953" w:type="dxa"/>
            <w:vAlign w:val="center"/>
          </w:tcPr>
          <w:p w14:paraId="364E7958">
            <w:pPr>
              <w:spacing w:line="540" w:lineRule="exact"/>
              <w:ind w:left="0" w:leftChars="0" w:firstLine="218" w:firstLineChars="91"/>
              <w:rPr>
                <w:rFonts w:hint="eastAsia" w:ascii="宋体" w:hAnsi="宋体"/>
                <w:sz w:val="24"/>
                <w:szCs w:val="24"/>
              </w:rPr>
            </w:pPr>
            <w:r>
              <w:rPr>
                <w:rFonts w:hint="eastAsia" w:ascii="宋体" w:hAnsi="宋体"/>
                <w:sz w:val="24"/>
                <w:szCs w:val="24"/>
              </w:rPr>
              <w:t>本项目配备的培训老师需为投标单位职工，同时持有消防设施操作员证（四级/中级工），满足得7分，不满足此项不得分；培训老师为高级消防设施操作员或一级注册消防工程师的加3分。</w:t>
            </w:r>
          </w:p>
          <w:p w14:paraId="47EB1741">
            <w:pPr>
              <w:spacing w:line="540" w:lineRule="exact"/>
              <w:ind w:firstLine="480" w:firstLineChars="200"/>
              <w:rPr>
                <w:rFonts w:hint="eastAsia" w:ascii="宋体" w:hAnsi="宋体"/>
                <w:sz w:val="24"/>
                <w:szCs w:val="24"/>
              </w:rPr>
            </w:pPr>
            <w:r>
              <w:rPr>
                <w:rFonts w:hint="eastAsia" w:ascii="宋体" w:hAnsi="宋体"/>
                <w:sz w:val="24"/>
                <w:szCs w:val="24"/>
              </w:rPr>
              <w:t>注：参选单位需提供有效职称证书和截止参选前连续6个月在参选单位缴纳社保凭证，以上文件需加盖单位公章，否则不得分。</w:t>
            </w:r>
          </w:p>
        </w:tc>
        <w:tc>
          <w:tcPr>
            <w:tcW w:w="1184" w:type="dxa"/>
            <w:vAlign w:val="center"/>
          </w:tcPr>
          <w:p w14:paraId="16C57CAE">
            <w:pPr>
              <w:spacing w:line="540" w:lineRule="exact"/>
              <w:jc w:val="center"/>
              <w:rPr>
                <w:rFonts w:hint="eastAsia" w:ascii="宋体" w:hAnsi="宋体"/>
                <w:sz w:val="24"/>
                <w:szCs w:val="24"/>
              </w:rPr>
            </w:pPr>
            <w:r>
              <w:rPr>
                <w:rFonts w:hint="eastAsia" w:ascii="宋体" w:hAnsi="宋体"/>
                <w:sz w:val="24"/>
                <w:szCs w:val="24"/>
              </w:rPr>
              <w:t>10</w:t>
            </w:r>
          </w:p>
        </w:tc>
      </w:tr>
      <w:tr w14:paraId="2B26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973" w:hRule="atLeast"/>
          <w:tblHeader/>
          <w:jc w:val="center"/>
        </w:trPr>
        <w:tc>
          <w:tcPr>
            <w:tcW w:w="704" w:type="dxa"/>
            <w:vAlign w:val="center"/>
          </w:tcPr>
          <w:p w14:paraId="012A7813">
            <w:pPr>
              <w:spacing w:line="540" w:lineRule="exact"/>
              <w:jc w:val="center"/>
              <w:rPr>
                <w:rFonts w:hint="eastAsia" w:ascii="宋体" w:hAnsi="宋体"/>
                <w:sz w:val="24"/>
                <w:szCs w:val="24"/>
                <w:lang w:val="zh-CN"/>
              </w:rPr>
            </w:pPr>
            <w:r>
              <w:rPr>
                <w:rFonts w:hint="eastAsia" w:ascii="宋体" w:hAnsi="宋体"/>
                <w:sz w:val="24"/>
                <w:szCs w:val="24"/>
              </w:rPr>
              <w:t>3</w:t>
            </w:r>
          </w:p>
        </w:tc>
        <w:tc>
          <w:tcPr>
            <w:tcW w:w="1276" w:type="dxa"/>
            <w:vAlign w:val="center"/>
          </w:tcPr>
          <w:p w14:paraId="3B101E34">
            <w:pPr>
              <w:spacing w:line="540" w:lineRule="exact"/>
              <w:rPr>
                <w:rFonts w:hint="eastAsia" w:ascii="宋体" w:hAnsi="宋体"/>
                <w:sz w:val="24"/>
                <w:szCs w:val="24"/>
              </w:rPr>
            </w:pPr>
            <w:r>
              <w:rPr>
                <w:rFonts w:hint="eastAsia"/>
                <w:sz w:val="24"/>
                <w:szCs w:val="24"/>
                <w:lang w:val="en-US" w:eastAsia="zh-CN"/>
              </w:rPr>
              <w:t>企业</w:t>
            </w:r>
            <w:r>
              <w:rPr>
                <w:rFonts w:hint="eastAsia" w:ascii="宋体" w:hAnsi="宋体"/>
                <w:sz w:val="24"/>
                <w:szCs w:val="24"/>
              </w:rPr>
              <w:t>业绩</w:t>
            </w:r>
          </w:p>
        </w:tc>
        <w:tc>
          <w:tcPr>
            <w:tcW w:w="5953" w:type="dxa"/>
            <w:vAlign w:val="center"/>
          </w:tcPr>
          <w:p w14:paraId="042682C5">
            <w:pPr>
              <w:spacing w:line="540" w:lineRule="exact"/>
              <w:ind w:left="0" w:leftChars="0" w:firstLine="0" w:firstLineChars="0"/>
              <w:rPr>
                <w:rFonts w:hint="eastAsia" w:ascii="宋体" w:hAnsi="宋体"/>
                <w:sz w:val="24"/>
                <w:szCs w:val="24"/>
              </w:rPr>
            </w:pPr>
            <w:r>
              <w:rPr>
                <w:rFonts w:hint="eastAsia" w:ascii="宋体" w:hAnsi="宋体"/>
                <w:sz w:val="24"/>
                <w:szCs w:val="24"/>
              </w:rPr>
              <w:t>有相应消防设施操作培训业绩得6分，根据业绩情况，</w:t>
            </w:r>
            <w:r>
              <w:rPr>
                <w:rFonts w:hint="eastAsia" w:ascii="宋体" w:hAnsi="宋体"/>
                <w:sz w:val="24"/>
                <w:szCs w:val="24"/>
                <w:lang w:val="en-US" w:eastAsia="zh-CN"/>
              </w:rPr>
              <w:t>每增加1项业绩</w:t>
            </w:r>
            <w:r>
              <w:rPr>
                <w:rFonts w:hint="eastAsia"/>
                <w:sz w:val="24"/>
                <w:szCs w:val="24"/>
                <w:lang w:val="en-US" w:eastAsia="zh-CN"/>
              </w:rPr>
              <w:t>合同</w:t>
            </w:r>
            <w:r>
              <w:rPr>
                <w:rFonts w:hint="eastAsia" w:ascii="宋体" w:hAnsi="宋体"/>
                <w:sz w:val="24"/>
                <w:szCs w:val="24"/>
                <w:lang w:val="en-US" w:eastAsia="zh-CN"/>
              </w:rPr>
              <w:t>加1分，最高可加4分。</w:t>
            </w:r>
            <w:r>
              <w:rPr>
                <w:rFonts w:hint="eastAsia"/>
                <w:sz w:val="24"/>
                <w:szCs w:val="24"/>
                <w:lang w:val="en-US" w:eastAsia="zh-CN"/>
              </w:rPr>
              <w:t>（提供业绩合同时需提供相应发票复印件）</w:t>
            </w:r>
          </w:p>
        </w:tc>
        <w:tc>
          <w:tcPr>
            <w:tcW w:w="1184" w:type="dxa"/>
            <w:vAlign w:val="center"/>
          </w:tcPr>
          <w:p w14:paraId="173BA6A0">
            <w:pPr>
              <w:spacing w:line="540" w:lineRule="exact"/>
              <w:jc w:val="center"/>
              <w:rPr>
                <w:rFonts w:hint="eastAsia" w:ascii="宋体" w:hAnsi="宋体"/>
                <w:sz w:val="24"/>
                <w:szCs w:val="24"/>
                <w:lang w:val="zh-CN"/>
              </w:rPr>
            </w:pPr>
            <w:r>
              <w:rPr>
                <w:rFonts w:hint="eastAsia" w:ascii="宋体" w:hAnsi="宋体"/>
                <w:sz w:val="24"/>
                <w:szCs w:val="24"/>
              </w:rPr>
              <w:t>10</w:t>
            </w:r>
          </w:p>
        </w:tc>
      </w:tr>
    </w:tbl>
    <w:p w14:paraId="23BDF0B5">
      <w:pPr>
        <w:numPr>
          <w:ilvl w:val="0"/>
          <w:numId w:val="7"/>
        </w:numPr>
        <w:spacing w:line="540" w:lineRule="exact"/>
        <w:ind w:firstLine="480" w:firstLineChars="200"/>
        <w:rPr>
          <w:rFonts w:hint="eastAsia" w:ascii="宋体" w:hAnsi="宋体"/>
          <w:sz w:val="24"/>
          <w:szCs w:val="24"/>
          <w:lang w:val="en-GB"/>
        </w:rPr>
      </w:pPr>
      <w:r>
        <w:rPr>
          <w:rFonts w:hint="eastAsia" w:ascii="宋体" w:hAnsi="宋体"/>
          <w:sz w:val="24"/>
          <w:szCs w:val="24"/>
          <w:lang w:val="en-GB"/>
        </w:rPr>
        <w:t>商务标（满分</w:t>
      </w:r>
      <w:r>
        <w:rPr>
          <w:rFonts w:hint="eastAsia" w:ascii="宋体" w:hAnsi="宋体"/>
          <w:sz w:val="24"/>
          <w:szCs w:val="24"/>
        </w:rPr>
        <w:t>70</w:t>
      </w:r>
      <w:r>
        <w:rPr>
          <w:rFonts w:hint="eastAsia" w:ascii="宋体" w:hAnsi="宋体"/>
          <w:sz w:val="24"/>
          <w:szCs w:val="24"/>
          <w:lang w:val="en-GB"/>
        </w:rPr>
        <w:t>分）</w:t>
      </w:r>
    </w:p>
    <w:p w14:paraId="1AEBF073">
      <w:pPr>
        <w:pStyle w:val="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z w:val="24"/>
          <w:szCs w:val="24"/>
          <w:lang w:val="en-GB" w:eastAsia="en-US" w:bidi="ar-SA"/>
        </w:rPr>
      </w:pPr>
      <w:r>
        <w:rPr>
          <w:rFonts w:hint="eastAsia" w:ascii="宋体" w:hAnsi="宋体" w:eastAsia="宋体" w:cs="宋体"/>
          <w:sz w:val="24"/>
          <w:szCs w:val="24"/>
          <w:lang w:val="en-GB" w:eastAsia="en-US" w:bidi="ar-SA"/>
        </w:rPr>
        <w:t>评标委员会将对各合格的投标人的投标总价先进行算术性错误修正，如有算术性错误需现场电话确认修正。经修正后的商务报价按照以下公式计算得分，计算分数时均四舍五入取小数点后2位数。</w:t>
      </w:r>
    </w:p>
    <w:tbl>
      <w:tblPr>
        <w:tblStyle w:val="46"/>
        <w:tblW w:w="937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76"/>
        <w:gridCol w:w="7389"/>
      </w:tblGrid>
      <w:tr w14:paraId="75A0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9" w:type="dxa"/>
            <w:vAlign w:val="center"/>
          </w:tcPr>
          <w:p w14:paraId="396B16B0">
            <w:pPr>
              <w:spacing w:line="540" w:lineRule="exact"/>
              <w:rPr>
                <w:rFonts w:hint="eastAsia" w:ascii="宋体" w:hAnsi="宋体"/>
                <w:sz w:val="24"/>
                <w:szCs w:val="24"/>
              </w:rPr>
            </w:pPr>
            <w:r>
              <w:rPr>
                <w:rFonts w:hint="eastAsia" w:ascii="宋体" w:hAnsi="宋体"/>
                <w:sz w:val="24"/>
                <w:szCs w:val="24"/>
                <w:lang w:val="zh-CN"/>
              </w:rPr>
              <w:t>序号</w:t>
            </w:r>
          </w:p>
        </w:tc>
        <w:tc>
          <w:tcPr>
            <w:tcW w:w="1276" w:type="dxa"/>
            <w:vAlign w:val="center"/>
          </w:tcPr>
          <w:p w14:paraId="4E450233">
            <w:pPr>
              <w:spacing w:line="540" w:lineRule="exact"/>
              <w:rPr>
                <w:rFonts w:hint="eastAsia" w:ascii="宋体" w:hAnsi="宋体"/>
                <w:sz w:val="24"/>
                <w:szCs w:val="24"/>
              </w:rPr>
            </w:pPr>
            <w:r>
              <w:rPr>
                <w:rFonts w:hint="eastAsia" w:ascii="宋体" w:hAnsi="宋体"/>
                <w:sz w:val="24"/>
                <w:szCs w:val="24"/>
                <w:lang w:val="zh-CN"/>
              </w:rPr>
              <w:t>评审内容</w:t>
            </w:r>
          </w:p>
        </w:tc>
        <w:tc>
          <w:tcPr>
            <w:tcW w:w="7389" w:type="dxa"/>
            <w:vAlign w:val="center"/>
          </w:tcPr>
          <w:p w14:paraId="75BE8150">
            <w:pPr>
              <w:spacing w:line="540" w:lineRule="exact"/>
              <w:ind w:left="0" w:leftChars="0" w:firstLine="0" w:firstLineChars="0"/>
              <w:rPr>
                <w:rFonts w:hint="eastAsia" w:ascii="宋体" w:hAnsi="宋体"/>
                <w:sz w:val="24"/>
                <w:szCs w:val="24"/>
              </w:rPr>
            </w:pPr>
            <w:r>
              <w:rPr>
                <w:rFonts w:hint="eastAsia" w:ascii="宋体" w:hAnsi="宋体"/>
                <w:sz w:val="24"/>
                <w:szCs w:val="24"/>
                <w:lang w:val="zh-CN"/>
              </w:rPr>
              <w:t>评分细则</w:t>
            </w:r>
          </w:p>
        </w:tc>
      </w:tr>
      <w:tr w14:paraId="4C47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709" w:type="dxa"/>
            <w:vAlign w:val="center"/>
          </w:tcPr>
          <w:p w14:paraId="0277AA49">
            <w:pPr>
              <w:spacing w:line="540" w:lineRule="exact"/>
              <w:jc w:val="center"/>
              <w:rPr>
                <w:rFonts w:hint="eastAsia" w:ascii="宋体" w:hAnsi="宋体"/>
                <w:sz w:val="24"/>
                <w:szCs w:val="24"/>
                <w:lang w:eastAsia="zh-CN"/>
              </w:rPr>
            </w:pPr>
            <w:r>
              <w:rPr>
                <w:rFonts w:hint="eastAsia" w:ascii="宋体" w:hAnsi="宋体"/>
                <w:sz w:val="24"/>
                <w:szCs w:val="24"/>
                <w:lang w:val="en-US" w:eastAsia="zh-CN"/>
              </w:rPr>
              <w:t>1</w:t>
            </w:r>
          </w:p>
        </w:tc>
        <w:tc>
          <w:tcPr>
            <w:tcW w:w="1276" w:type="dxa"/>
            <w:vAlign w:val="center"/>
          </w:tcPr>
          <w:p w14:paraId="28AA7B9C">
            <w:pPr>
              <w:spacing w:line="540" w:lineRule="exact"/>
              <w:rPr>
                <w:rFonts w:hint="default" w:ascii="宋体" w:hAnsi="宋体"/>
                <w:sz w:val="24"/>
                <w:szCs w:val="24"/>
                <w:lang w:val="en-US" w:eastAsia="zh-CN"/>
              </w:rPr>
            </w:pPr>
            <w:r>
              <w:rPr>
                <w:rFonts w:hint="eastAsia"/>
                <w:sz w:val="24"/>
                <w:szCs w:val="24"/>
                <w:lang w:val="en-US" w:eastAsia="zh-CN"/>
              </w:rPr>
              <w:t>评分内容</w:t>
            </w:r>
          </w:p>
        </w:tc>
        <w:tc>
          <w:tcPr>
            <w:tcW w:w="7389" w:type="dxa"/>
            <w:vAlign w:val="center"/>
          </w:tcPr>
          <w:p w14:paraId="675EDFAB">
            <w:pPr>
              <w:spacing w:line="540" w:lineRule="exact"/>
              <w:ind w:left="0" w:leftChars="0" w:firstLine="0" w:firstLineChars="0"/>
              <w:rPr>
                <w:rFonts w:hint="eastAsia" w:ascii="宋体" w:hAnsi="宋体"/>
                <w:sz w:val="24"/>
                <w:szCs w:val="24"/>
              </w:rPr>
            </w:pPr>
            <w:r>
              <w:rPr>
                <w:rFonts w:hint="eastAsia" w:ascii="宋体" w:hAnsi="宋体"/>
                <w:sz w:val="24"/>
                <w:szCs w:val="24"/>
              </w:rPr>
              <w:t>评分方法：P＝（1-（ An－AD）/AD×Q）×M；计算分数时四舍五入取小数点后两位。</w:t>
            </w:r>
          </w:p>
          <w:p w14:paraId="007D5B59">
            <w:pPr>
              <w:spacing w:line="540" w:lineRule="exact"/>
              <w:ind w:left="0" w:leftChars="0" w:firstLine="0" w:firstLineChars="0"/>
              <w:rPr>
                <w:rFonts w:hint="eastAsia" w:ascii="宋体" w:hAnsi="宋体"/>
                <w:sz w:val="24"/>
                <w:szCs w:val="24"/>
              </w:rPr>
            </w:pPr>
            <w:r>
              <w:rPr>
                <w:rFonts w:hint="eastAsia" w:ascii="宋体" w:hAnsi="宋体"/>
                <w:sz w:val="24"/>
                <w:szCs w:val="24"/>
              </w:rPr>
              <w:t>注：①P―投标评审价得分；An―各合格投标人的评标价格；AD―各合格投标报价中最低的评标价价格；</w:t>
            </w:r>
          </w:p>
          <w:p w14:paraId="2F1C31CE">
            <w:pPr>
              <w:spacing w:line="540" w:lineRule="exact"/>
              <w:ind w:left="0" w:leftChars="0" w:firstLine="0" w:firstLineChars="0"/>
              <w:rPr>
                <w:rFonts w:hint="eastAsia" w:ascii="宋体" w:hAnsi="宋体"/>
                <w:sz w:val="24"/>
                <w:szCs w:val="24"/>
              </w:rPr>
            </w:pPr>
            <w:r>
              <w:rPr>
                <w:rFonts w:hint="eastAsia" w:ascii="宋体" w:hAnsi="宋体"/>
                <w:sz w:val="24"/>
                <w:szCs w:val="24"/>
              </w:rPr>
              <w:t>②Q为调整系数，Q=1；③M为报价得分满分值，M=70</w:t>
            </w:r>
          </w:p>
        </w:tc>
      </w:tr>
    </w:tbl>
    <w:p w14:paraId="54542807">
      <w:pPr>
        <w:spacing w:line="540" w:lineRule="exact"/>
        <w:ind w:firstLine="480" w:firstLineChars="200"/>
        <w:rPr>
          <w:rFonts w:hint="eastAsia" w:ascii="宋体" w:hAnsi="宋体"/>
          <w:sz w:val="24"/>
          <w:szCs w:val="24"/>
          <w:lang w:eastAsia="zh-CN"/>
        </w:rPr>
      </w:pPr>
    </w:p>
    <w:p w14:paraId="39A909A9">
      <w:pPr>
        <w:spacing w:before="15" w:line="440" w:lineRule="exact"/>
        <w:ind w:firstLine="534" w:firstLineChars="200"/>
        <w:rPr>
          <w:b/>
          <w:w w:val="95"/>
          <w:sz w:val="28"/>
          <w:lang w:eastAsia="zh-CN"/>
        </w:rPr>
      </w:pPr>
      <w:r>
        <w:rPr>
          <w:b/>
          <w:w w:val="95"/>
          <w:sz w:val="28"/>
          <w:lang w:eastAsia="zh-CN"/>
        </w:rPr>
        <w:t>四、以下情况作废选处理</w:t>
      </w:r>
    </w:p>
    <w:p w14:paraId="1A1DC8C6">
      <w:pPr>
        <w:pStyle w:val="20"/>
        <w:spacing w:line="440" w:lineRule="exact"/>
        <w:ind w:right="121" w:firstLine="480" w:firstLineChars="200"/>
        <w:jc w:val="both"/>
        <w:rPr>
          <w:lang w:eastAsia="zh-CN"/>
        </w:rPr>
      </w:pPr>
      <w:r>
        <w:rPr>
          <w:lang w:eastAsia="zh-CN"/>
        </w:rPr>
        <w:t>1.对比选文件提出的实质性要求和条件，参选文件未能在实质上响应的。</w:t>
      </w:r>
    </w:p>
    <w:p w14:paraId="32063182">
      <w:pPr>
        <w:pStyle w:val="20"/>
        <w:spacing w:line="440" w:lineRule="exact"/>
        <w:ind w:right="121" w:firstLine="480" w:firstLineChars="200"/>
        <w:jc w:val="both"/>
        <w:rPr>
          <w:lang w:eastAsia="zh-CN"/>
        </w:rPr>
      </w:pPr>
      <w:r>
        <w:rPr>
          <w:lang w:eastAsia="zh-CN"/>
        </w:rPr>
        <w:t>2.参选文件存在重大偏差的。</w:t>
      </w:r>
    </w:p>
    <w:p w14:paraId="52EA1EC7">
      <w:pPr>
        <w:pStyle w:val="20"/>
        <w:spacing w:line="440" w:lineRule="exact"/>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14:paraId="3FAFAA14">
      <w:pPr>
        <w:pStyle w:val="20"/>
        <w:spacing w:line="440" w:lineRule="exact"/>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14:paraId="5EABB667">
      <w:pPr>
        <w:spacing w:before="15" w:line="440" w:lineRule="exact"/>
        <w:ind w:firstLine="534" w:firstLineChars="200"/>
        <w:rPr>
          <w:b/>
          <w:w w:val="95"/>
          <w:sz w:val="28"/>
          <w:lang w:eastAsia="zh-CN"/>
        </w:rPr>
      </w:pPr>
      <w:r>
        <w:rPr>
          <w:b/>
          <w:w w:val="95"/>
          <w:sz w:val="28"/>
          <w:lang w:eastAsia="zh-CN"/>
        </w:rPr>
        <w:t>五、评选</w:t>
      </w:r>
    </w:p>
    <w:p w14:paraId="25E24375">
      <w:pPr>
        <w:pStyle w:val="20"/>
        <w:spacing w:line="440" w:lineRule="exact"/>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14:paraId="23A83D14">
      <w:pPr>
        <w:pStyle w:val="20"/>
        <w:spacing w:line="440" w:lineRule="exact"/>
        <w:ind w:right="121" w:firstLine="480" w:firstLineChars="200"/>
        <w:jc w:val="both"/>
        <w:rPr>
          <w:lang w:eastAsia="zh-CN"/>
        </w:rPr>
      </w:pPr>
      <w:r>
        <w:rPr>
          <w:lang w:eastAsia="zh-CN"/>
        </w:rPr>
        <w:t>2.在开选时没有启封和读出的参选文件，在评选时将不予考虑。</w:t>
      </w:r>
    </w:p>
    <w:p w14:paraId="223D5893">
      <w:pPr>
        <w:pStyle w:val="20"/>
        <w:spacing w:line="440" w:lineRule="exact"/>
        <w:ind w:right="121" w:firstLine="480" w:firstLineChars="200"/>
        <w:jc w:val="both"/>
        <w:rPr>
          <w:lang w:eastAsia="zh-CN"/>
        </w:rPr>
      </w:pPr>
      <w:r>
        <w:rPr>
          <w:lang w:eastAsia="zh-CN"/>
        </w:rPr>
        <w:t>3.比选人将做开选记录。</w:t>
      </w:r>
    </w:p>
    <w:p w14:paraId="40D90B29">
      <w:pPr>
        <w:pStyle w:val="20"/>
        <w:spacing w:line="440" w:lineRule="exact"/>
        <w:ind w:right="121" w:firstLine="480" w:firstLineChars="200"/>
        <w:jc w:val="both"/>
        <w:rPr>
          <w:lang w:eastAsia="zh-CN"/>
        </w:rPr>
      </w:pPr>
      <w:r>
        <w:rPr>
          <w:rFonts w:hint="eastAsia"/>
          <w:lang w:eastAsia="zh-CN"/>
        </w:rPr>
        <w:t>4.业主将根据评选结果与中选人签订合同。</w:t>
      </w:r>
    </w:p>
    <w:p w14:paraId="6F9E9B5E">
      <w:pPr>
        <w:pStyle w:val="3"/>
        <w:tabs>
          <w:tab w:val="left" w:pos="1632"/>
        </w:tabs>
        <w:spacing w:line="440" w:lineRule="exact"/>
        <w:ind w:left="0" w:firstLine="2409" w:firstLineChars="1000"/>
        <w:jc w:val="both"/>
        <w:rPr>
          <w:rFonts w:asciiTheme="minorEastAsia" w:hAnsiTheme="minorEastAsia" w:eastAsiaTheme="minorEastAsia"/>
          <w:sz w:val="24"/>
          <w:szCs w:val="24"/>
          <w:lang w:eastAsia="zh-CN"/>
        </w:rPr>
      </w:pPr>
    </w:p>
    <w:p w14:paraId="31317522">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14:paraId="38D47F45">
      <w:pPr>
        <w:pStyle w:val="2"/>
        <w:rPr>
          <w:rFonts w:asciiTheme="minorEastAsia" w:hAnsiTheme="minorEastAsia" w:eastAsiaTheme="minorEastAsia"/>
          <w:sz w:val="24"/>
          <w:szCs w:val="24"/>
        </w:rPr>
      </w:pPr>
    </w:p>
    <w:p w14:paraId="24C101EA">
      <w:pPr>
        <w:spacing w:before="15" w:line="360" w:lineRule="auto"/>
        <w:jc w:val="center"/>
        <w:rPr>
          <w:b/>
          <w:w w:val="95"/>
          <w:sz w:val="28"/>
          <w:lang w:eastAsia="zh-CN"/>
        </w:rPr>
      </w:pPr>
      <w:r>
        <w:rPr>
          <w:b/>
          <w:w w:val="95"/>
          <w:sz w:val="28"/>
          <w:lang w:eastAsia="zh-CN"/>
        </w:rPr>
        <w:t>第五章  合同授予</w:t>
      </w:r>
    </w:p>
    <w:p w14:paraId="471D333C">
      <w:pPr>
        <w:pStyle w:val="20"/>
        <w:spacing w:line="360" w:lineRule="auto"/>
        <w:ind w:right="121" w:firstLine="480" w:firstLineChars="200"/>
        <w:jc w:val="both"/>
        <w:rPr>
          <w:lang w:eastAsia="zh-CN"/>
        </w:rPr>
      </w:pPr>
      <w:r>
        <w:rPr>
          <w:lang w:eastAsia="zh-CN"/>
        </w:rPr>
        <w:t>1.比选人将把合同授予中选人；在授予前，仍需进行资格审查。</w:t>
      </w:r>
    </w:p>
    <w:p w14:paraId="03115885">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14:paraId="5A7B6E35">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14:textFill>
            <w14:solidFill>
              <w14:schemeClr w14:val="tx1"/>
            </w14:solidFill>
          </w14:textFill>
        </w:rPr>
        <w:t>。</w:t>
      </w:r>
      <w:r>
        <w:rPr>
          <w:rStyle w:val="49"/>
          <w:rFonts w:hint="eastAsia"/>
          <w:color w:val="000000" w:themeColor="text1"/>
          <w:lang w:eastAsia="zh-CN"/>
          <w14:textFill>
            <w14:solidFill>
              <w14:schemeClr w14:val="tx1"/>
            </w14:solidFill>
          </w14:textFill>
        </w:rPr>
        <w:t>福建福海创石油化工有限公司作为本合同执行主体，将于中选结果公示流程结束之日起30日内与中选人完成合同签订事宜</w:t>
      </w:r>
      <w:r>
        <w:rPr>
          <w:color w:val="000000" w:themeColor="text1"/>
          <w:lang w:eastAsia="zh-CN"/>
          <w14:textFill>
            <w14:solidFill>
              <w14:schemeClr w14:val="tx1"/>
            </w14:solidFill>
          </w14:textFill>
        </w:rPr>
        <w:t>。</w:t>
      </w:r>
      <w:r>
        <w:rPr>
          <w:lang w:eastAsia="zh-CN"/>
        </w:rPr>
        <w:t>若因中选单位原因未在规定的时间和地点与比选人签署合同，比选人有权单方取消中选单位的资格。同时，由此给比选人造成的损失，比选人有权追究中选单位的全部责任。</w:t>
      </w:r>
    </w:p>
    <w:p w14:paraId="62674232">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F6A646F">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14:paraId="18A59EAA">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14:paraId="0F26112D">
      <w:pPr>
        <w:spacing w:line="360" w:lineRule="auto"/>
        <w:jc w:val="both"/>
        <w:rPr>
          <w:lang w:eastAsia="zh-CN"/>
        </w:rPr>
        <w:sectPr>
          <w:footerReference r:id="rId5" w:type="default"/>
          <w:pgSz w:w="11910" w:h="16840"/>
          <w:pgMar w:top="1500" w:right="1020" w:bottom="740" w:left="1300" w:header="0" w:footer="551" w:gutter="0"/>
          <w:pgNumType w:fmt="decimal"/>
          <w:cols w:space="720" w:num="1"/>
        </w:sectPr>
      </w:pPr>
    </w:p>
    <w:p w14:paraId="727E967E">
      <w:pPr>
        <w:pStyle w:val="3"/>
        <w:tabs>
          <w:tab w:val="left" w:pos="4344"/>
        </w:tabs>
        <w:spacing w:line="355" w:lineRule="exact"/>
        <w:ind w:left="537" w:leftChars="244" w:firstLine="1661" w:firstLineChars="591"/>
        <w:jc w:val="both"/>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14:paraId="3BB5B827">
      <w:pPr>
        <w:rPr>
          <w:lang w:eastAsia="zh-CN"/>
        </w:rPr>
      </w:pPr>
    </w:p>
    <w:p w14:paraId="122D3641">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14:paraId="2F6879B8">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14:paraId="392D76B7">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14:paraId="498ADADA">
      <w:pPr>
        <w:pStyle w:val="2"/>
        <w:spacing w:line="460" w:lineRule="exact"/>
        <w:rPr>
          <w:rFonts w:asciiTheme="minorEastAsia" w:hAnsiTheme="minorEastAsia" w:eastAsiaTheme="minorEastAsia"/>
          <w:sz w:val="24"/>
          <w:szCs w:val="24"/>
        </w:rPr>
      </w:pPr>
    </w:p>
    <w:p w14:paraId="48F7E720">
      <w:pPr>
        <w:pStyle w:val="2"/>
        <w:rPr>
          <w:rFonts w:asciiTheme="minorEastAsia" w:hAnsiTheme="minorEastAsia" w:eastAsiaTheme="minorEastAsia"/>
          <w:sz w:val="24"/>
          <w:szCs w:val="24"/>
        </w:rPr>
      </w:pPr>
    </w:p>
    <w:p w14:paraId="1A50FC6D">
      <w:pPr>
        <w:pStyle w:val="3"/>
        <w:tabs>
          <w:tab w:val="left" w:pos="1912"/>
        </w:tabs>
        <w:spacing w:line="355" w:lineRule="exact"/>
        <w:ind w:left="539" w:leftChars="245" w:firstLine="2221" w:firstLineChars="7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14:paraId="61367309">
      <w:pPr>
        <w:pStyle w:val="20"/>
        <w:rPr>
          <w:rFonts w:asciiTheme="minorEastAsia" w:hAnsiTheme="minorEastAsia" w:eastAsiaTheme="minorEastAsia"/>
          <w:lang w:eastAsia="zh-CN"/>
        </w:rPr>
      </w:pPr>
    </w:p>
    <w:p w14:paraId="4098941D">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14:paraId="591FDD90">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14:paraId="6769066F">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14:paraId="382AF614">
      <w:pPr>
        <w:pStyle w:val="20"/>
        <w:spacing w:before="106" w:line="460" w:lineRule="exact"/>
        <w:rPr>
          <w:rFonts w:asciiTheme="minorEastAsia" w:hAnsiTheme="minorEastAsia" w:eastAsiaTheme="minorEastAsia"/>
          <w:lang w:eastAsia="zh-CN"/>
        </w:rPr>
      </w:pPr>
    </w:p>
    <w:p w14:paraId="52534BB9">
      <w:pPr>
        <w:pStyle w:val="20"/>
        <w:spacing w:before="106" w:line="460" w:lineRule="exact"/>
        <w:rPr>
          <w:rFonts w:asciiTheme="minorEastAsia" w:hAnsiTheme="minorEastAsia" w:eastAsiaTheme="minorEastAsia"/>
          <w:lang w:eastAsia="zh-CN"/>
        </w:rPr>
      </w:pPr>
    </w:p>
    <w:p w14:paraId="22FF7897">
      <w:pPr>
        <w:pStyle w:val="20"/>
        <w:spacing w:before="106"/>
        <w:rPr>
          <w:rFonts w:asciiTheme="minorEastAsia" w:hAnsiTheme="minorEastAsia" w:eastAsiaTheme="minorEastAsia"/>
          <w:lang w:eastAsia="zh-CN"/>
        </w:rPr>
      </w:pPr>
    </w:p>
    <w:p w14:paraId="11940CAC">
      <w:pPr>
        <w:pStyle w:val="20"/>
        <w:spacing w:before="106"/>
        <w:rPr>
          <w:rFonts w:asciiTheme="minorEastAsia" w:hAnsiTheme="minorEastAsia" w:eastAsiaTheme="minorEastAsia"/>
          <w:lang w:eastAsia="zh-CN"/>
        </w:rPr>
      </w:pPr>
    </w:p>
    <w:p w14:paraId="6A78E779">
      <w:pPr>
        <w:pStyle w:val="20"/>
        <w:spacing w:before="106"/>
        <w:rPr>
          <w:rFonts w:asciiTheme="minorEastAsia" w:hAnsiTheme="minorEastAsia" w:eastAsiaTheme="minorEastAsia"/>
          <w:lang w:eastAsia="zh-CN"/>
        </w:rPr>
      </w:pPr>
    </w:p>
    <w:p w14:paraId="6BE86FAF">
      <w:pPr>
        <w:pStyle w:val="20"/>
        <w:spacing w:before="106"/>
        <w:rPr>
          <w:rFonts w:asciiTheme="minorEastAsia" w:hAnsiTheme="minorEastAsia" w:eastAsiaTheme="minorEastAsia"/>
          <w:lang w:eastAsia="zh-CN"/>
        </w:rPr>
      </w:pPr>
    </w:p>
    <w:p w14:paraId="14BAAF7E">
      <w:pPr>
        <w:pStyle w:val="20"/>
        <w:spacing w:before="106"/>
        <w:rPr>
          <w:rFonts w:asciiTheme="minorEastAsia" w:hAnsiTheme="minorEastAsia" w:eastAsiaTheme="minorEastAsia"/>
          <w:lang w:eastAsia="zh-CN"/>
        </w:rPr>
      </w:pPr>
    </w:p>
    <w:p w14:paraId="41AF6738">
      <w:pPr>
        <w:pStyle w:val="20"/>
        <w:spacing w:before="106"/>
        <w:rPr>
          <w:rFonts w:asciiTheme="minorEastAsia" w:hAnsiTheme="minorEastAsia" w:eastAsiaTheme="minorEastAsia"/>
          <w:lang w:eastAsia="zh-CN"/>
        </w:rPr>
      </w:pPr>
    </w:p>
    <w:p w14:paraId="23231635">
      <w:pPr>
        <w:pStyle w:val="20"/>
        <w:spacing w:before="106"/>
        <w:rPr>
          <w:rFonts w:asciiTheme="minorEastAsia" w:hAnsiTheme="minorEastAsia" w:eastAsiaTheme="minorEastAsia"/>
          <w:lang w:eastAsia="zh-CN"/>
        </w:rPr>
      </w:pPr>
    </w:p>
    <w:p w14:paraId="78F396CB">
      <w:pPr>
        <w:pStyle w:val="20"/>
        <w:spacing w:before="106"/>
        <w:rPr>
          <w:rFonts w:asciiTheme="minorEastAsia" w:hAnsiTheme="minorEastAsia" w:eastAsiaTheme="minorEastAsia"/>
          <w:lang w:eastAsia="zh-CN"/>
        </w:rPr>
      </w:pPr>
    </w:p>
    <w:p w14:paraId="3ACF80F1">
      <w:pPr>
        <w:pStyle w:val="20"/>
        <w:spacing w:before="106"/>
        <w:rPr>
          <w:rFonts w:asciiTheme="minorEastAsia" w:hAnsiTheme="minorEastAsia" w:eastAsiaTheme="minorEastAsia"/>
          <w:lang w:eastAsia="zh-CN"/>
        </w:rPr>
      </w:pPr>
    </w:p>
    <w:p w14:paraId="518D8D57">
      <w:pPr>
        <w:pStyle w:val="20"/>
        <w:spacing w:before="106"/>
        <w:rPr>
          <w:rFonts w:asciiTheme="minorEastAsia" w:hAnsiTheme="minorEastAsia" w:eastAsiaTheme="minorEastAsia"/>
          <w:lang w:eastAsia="zh-CN"/>
        </w:rPr>
      </w:pPr>
    </w:p>
    <w:p w14:paraId="6BFB30A9">
      <w:pPr>
        <w:pStyle w:val="20"/>
        <w:spacing w:before="106"/>
        <w:rPr>
          <w:rFonts w:asciiTheme="minorEastAsia" w:hAnsiTheme="minorEastAsia" w:eastAsiaTheme="minorEastAsia"/>
          <w:lang w:eastAsia="zh-CN"/>
        </w:rPr>
      </w:pPr>
    </w:p>
    <w:p w14:paraId="0042BC2B">
      <w:pPr>
        <w:pStyle w:val="20"/>
        <w:spacing w:before="106"/>
        <w:rPr>
          <w:rFonts w:asciiTheme="minorEastAsia" w:hAnsiTheme="minorEastAsia" w:eastAsiaTheme="minorEastAsia"/>
          <w:lang w:eastAsia="zh-CN"/>
        </w:rPr>
      </w:pPr>
    </w:p>
    <w:p w14:paraId="3A5A6B39">
      <w:pPr>
        <w:snapToGrid w:val="0"/>
        <w:spacing w:line="360" w:lineRule="auto"/>
        <w:ind w:firstLine="2880" w:firstLineChars="1200"/>
        <w:rPr>
          <w:rFonts w:asciiTheme="minorEastAsia" w:hAnsiTheme="minorEastAsia" w:eastAsiaTheme="minorEastAsia"/>
          <w:sz w:val="24"/>
          <w:szCs w:val="24"/>
          <w:lang w:eastAsia="zh-CN"/>
        </w:rPr>
      </w:pPr>
    </w:p>
    <w:p w14:paraId="2CCB8AF6">
      <w:pPr>
        <w:pStyle w:val="2"/>
        <w:rPr>
          <w:rFonts w:asciiTheme="minorEastAsia" w:hAnsiTheme="minorEastAsia" w:eastAsiaTheme="minorEastAsia"/>
          <w:sz w:val="24"/>
          <w:szCs w:val="24"/>
        </w:rPr>
      </w:pPr>
    </w:p>
    <w:p w14:paraId="7650BC2F">
      <w:pPr>
        <w:pStyle w:val="2"/>
        <w:rPr>
          <w:rFonts w:asciiTheme="minorEastAsia" w:hAnsiTheme="minorEastAsia" w:eastAsiaTheme="minorEastAsia"/>
          <w:sz w:val="24"/>
          <w:szCs w:val="24"/>
        </w:rPr>
      </w:pPr>
    </w:p>
    <w:p w14:paraId="3614BECD">
      <w:pPr>
        <w:pStyle w:val="2"/>
        <w:rPr>
          <w:rFonts w:asciiTheme="minorEastAsia" w:hAnsiTheme="minorEastAsia" w:eastAsiaTheme="minorEastAsia"/>
          <w:sz w:val="24"/>
          <w:szCs w:val="24"/>
        </w:rPr>
      </w:pPr>
    </w:p>
    <w:p w14:paraId="513613D4">
      <w:pPr>
        <w:pStyle w:val="2"/>
        <w:rPr>
          <w:rFonts w:asciiTheme="minorEastAsia" w:hAnsiTheme="minorEastAsia" w:eastAsiaTheme="minorEastAsia"/>
          <w:sz w:val="24"/>
          <w:szCs w:val="24"/>
        </w:rPr>
      </w:pPr>
    </w:p>
    <w:p w14:paraId="2DC3EB78">
      <w:pPr>
        <w:pStyle w:val="2"/>
        <w:sectPr>
          <w:footerReference r:id="rId6" w:type="default"/>
          <w:pgSz w:w="11910" w:h="16840"/>
          <w:pgMar w:top="1500" w:right="1020" w:bottom="740" w:left="1300" w:header="0" w:footer="551" w:gutter="0"/>
          <w:pgNumType w:fmt="decimal" w:start="10"/>
          <w:cols w:space="720" w:num="1"/>
        </w:sectPr>
      </w:pPr>
    </w:p>
    <w:p w14:paraId="1F541B53">
      <w:pPr>
        <w:rPr>
          <w:b/>
          <w:sz w:val="24"/>
          <w:szCs w:val="24"/>
          <w:highlight w:val="none"/>
          <w:lang w:eastAsia="zh-CN"/>
        </w:rPr>
      </w:pPr>
      <w:r>
        <w:rPr>
          <w:rFonts w:hint="eastAsia"/>
          <w:b/>
          <w:sz w:val="24"/>
          <w:szCs w:val="24"/>
          <w:highlight w:val="none"/>
          <w:lang w:eastAsia="zh-CN"/>
        </w:rPr>
        <w:t xml:space="preserve">附件一：合同    </w:t>
      </w:r>
    </w:p>
    <w:p w14:paraId="22771C7F">
      <w:pPr>
        <w:pStyle w:val="25"/>
        <w:spacing w:line="400" w:lineRule="exact"/>
        <w:rPr>
          <w:rFonts w:hAnsi="宋体"/>
          <w:highlight w:val="none"/>
          <w:lang w:eastAsia="zh-CN"/>
        </w:rPr>
      </w:pPr>
    </w:p>
    <w:p w14:paraId="247B2F64">
      <w:pPr>
        <w:spacing w:line="480" w:lineRule="exact"/>
        <w:jc w:val="center"/>
        <w:rPr>
          <w:b/>
          <w:bCs/>
          <w:sz w:val="36"/>
          <w:szCs w:val="36"/>
          <w:highlight w:val="none"/>
          <w:lang w:eastAsia="zh-CN"/>
        </w:rPr>
      </w:pPr>
      <w:r>
        <w:rPr>
          <w:rFonts w:hint="eastAsia" w:asciiTheme="minorEastAsia" w:hAnsiTheme="minorEastAsia" w:eastAsiaTheme="minorEastAsia"/>
          <w:b/>
          <w:bCs/>
          <w:sz w:val="36"/>
          <w:szCs w:val="36"/>
          <w:highlight w:val="none"/>
          <w:lang w:eastAsia="zh-CN"/>
        </w:rPr>
        <w:t>中级消防设施操作员</w:t>
      </w:r>
      <w:r>
        <w:rPr>
          <w:rFonts w:hint="eastAsia"/>
          <w:b/>
          <w:bCs/>
          <w:sz w:val="36"/>
          <w:szCs w:val="36"/>
          <w:highlight w:val="none"/>
          <w:lang w:eastAsia="zh-CN"/>
        </w:rPr>
        <w:t>培训协议书</w:t>
      </w:r>
    </w:p>
    <w:p w14:paraId="2A52D2C2">
      <w:pPr>
        <w:keepNext w:val="0"/>
        <w:keepLines w:val="0"/>
        <w:pageBreakBefore w:val="0"/>
        <w:widowControl w:val="0"/>
        <w:kinsoku/>
        <w:wordWrap/>
        <w:overflowPunct/>
        <w:topLinePunct w:val="0"/>
        <w:autoSpaceDE w:val="0"/>
        <w:autoSpaceDN w:val="0"/>
        <w:bidi w:val="0"/>
        <w:adjustRightInd/>
        <w:snapToGrid/>
        <w:spacing w:before="157" w:beforeLines="50" w:line="480" w:lineRule="exact"/>
        <w:jc w:val="center"/>
        <w:textAlignment w:val="auto"/>
        <w:rPr>
          <w:bCs/>
          <w:sz w:val="24"/>
          <w:szCs w:val="24"/>
          <w:highlight w:val="none"/>
          <w:lang w:eastAsia="zh-CN"/>
        </w:rPr>
      </w:pPr>
      <w:r>
        <w:rPr>
          <w:rFonts w:hint="eastAsia"/>
          <w:b/>
          <w:bCs/>
          <w:sz w:val="24"/>
          <w:szCs w:val="24"/>
          <w:highlight w:val="none"/>
          <w:lang w:eastAsia="zh-CN"/>
        </w:rPr>
        <w:t xml:space="preserve">              </w:t>
      </w:r>
      <w:r>
        <w:rPr>
          <w:rFonts w:hint="eastAsia"/>
          <w:b/>
          <w:bCs/>
          <w:sz w:val="24"/>
          <w:szCs w:val="24"/>
          <w:highlight w:val="none"/>
          <w:lang w:val="en-US" w:eastAsia="zh-CN"/>
        </w:rPr>
        <w:t xml:space="preserve">                </w:t>
      </w:r>
      <w:r>
        <w:rPr>
          <w:rFonts w:hint="eastAsia"/>
          <w:bCs/>
          <w:sz w:val="24"/>
          <w:szCs w:val="24"/>
          <w:highlight w:val="none"/>
          <w:lang w:eastAsia="zh-CN"/>
        </w:rPr>
        <w:t>合同编号：</w:t>
      </w:r>
    </w:p>
    <w:p w14:paraId="35478806">
      <w:pPr>
        <w:spacing w:line="600" w:lineRule="exact"/>
        <w:rPr>
          <w:rFonts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lang w:eastAsia="zh-CN"/>
        </w:rPr>
        <w:t>甲方：福建福海创石油化工有限公司</w:t>
      </w:r>
    </w:p>
    <w:p w14:paraId="3B275B03">
      <w:pPr>
        <w:spacing w:line="600" w:lineRule="exact"/>
        <w:rPr>
          <w:rFonts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lang w:eastAsia="zh-CN"/>
        </w:rPr>
        <w:t>乙方：</w:t>
      </w:r>
    </w:p>
    <w:p w14:paraId="5FDDB5E7">
      <w:pPr>
        <w:spacing w:line="600" w:lineRule="exact"/>
        <w:ind w:firstLine="600" w:firstLineChars="250"/>
        <w:rPr>
          <w:rFonts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lang w:eastAsia="zh-CN"/>
        </w:rPr>
        <w:t>依据《中华人民共和国</w:t>
      </w:r>
      <w:r>
        <w:rPr>
          <w:rFonts w:hint="eastAsia" w:asciiTheme="minorEastAsia" w:hAnsiTheme="minorEastAsia" w:eastAsiaTheme="minorEastAsia"/>
          <w:sz w:val="24"/>
          <w:szCs w:val="24"/>
          <w:highlight w:val="none"/>
          <w:lang w:val="en-US" w:eastAsia="zh-CN"/>
        </w:rPr>
        <w:t>民法典</w:t>
      </w:r>
      <w:r>
        <w:rPr>
          <w:rFonts w:hint="eastAsia" w:asciiTheme="minorEastAsia" w:hAnsiTheme="minorEastAsia" w:eastAsiaTheme="minorEastAsia"/>
          <w:sz w:val="24"/>
          <w:szCs w:val="24"/>
          <w:highlight w:val="none"/>
          <w:lang w:eastAsia="zh-CN"/>
        </w:rPr>
        <w:t>》等相关法律规定，经甲乙双方友好协商，就</w:t>
      </w:r>
      <w:r>
        <w:rPr>
          <w:rFonts w:hint="eastAsia" w:asciiTheme="minorEastAsia" w:hAnsiTheme="minorEastAsia" w:eastAsiaTheme="minorEastAsia"/>
          <w:bCs/>
          <w:sz w:val="24"/>
          <w:szCs w:val="24"/>
          <w:highlight w:val="none"/>
          <w:lang w:eastAsia="zh-CN"/>
        </w:rPr>
        <w:t>中级消防设施操作员培训</w:t>
      </w:r>
      <w:r>
        <w:rPr>
          <w:rFonts w:hint="eastAsia" w:asciiTheme="minorEastAsia" w:hAnsiTheme="minorEastAsia" w:eastAsiaTheme="minorEastAsia"/>
          <w:sz w:val="24"/>
          <w:szCs w:val="24"/>
          <w:highlight w:val="none"/>
          <w:lang w:eastAsia="zh-CN"/>
        </w:rPr>
        <w:t>达成如下协议：</w:t>
      </w:r>
    </w:p>
    <w:p w14:paraId="4A47B39D">
      <w:pPr>
        <w:pStyle w:val="2"/>
        <w:numPr>
          <w:ilvl w:val="0"/>
          <w:numId w:val="8"/>
        </w:numPr>
        <w:spacing w:line="600" w:lineRule="exact"/>
        <w:rPr>
          <w:rFonts w:asciiTheme="minorEastAsia" w:hAnsiTheme="minorEastAsia" w:eastAsiaTheme="minorEastAsia"/>
          <w:color w:val="000000"/>
          <w:sz w:val="24"/>
          <w:szCs w:val="24"/>
          <w:highlight w:val="none"/>
        </w:rPr>
      </w:pPr>
      <w:r>
        <w:rPr>
          <w:rFonts w:hint="eastAsia" w:asciiTheme="minorEastAsia" w:hAnsiTheme="minorEastAsia" w:eastAsiaTheme="minorEastAsia"/>
          <w:sz w:val="24"/>
          <w:szCs w:val="24"/>
          <w:highlight w:val="none"/>
        </w:rPr>
        <w:t>培训项目：中级消防设施操作员取证培训。</w:t>
      </w:r>
    </w:p>
    <w:p w14:paraId="1035120C">
      <w:pPr>
        <w:pStyle w:val="2"/>
        <w:numPr>
          <w:ilvl w:val="0"/>
          <w:numId w:val="8"/>
        </w:numPr>
        <w:spacing w:line="600" w:lineRule="exact"/>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培训方式：</w:t>
      </w:r>
    </w:p>
    <w:p w14:paraId="63DDBB1B">
      <w:pPr>
        <w:spacing w:line="600" w:lineRule="exact"/>
        <w:ind w:left="240" w:leftChars="0" w:hanging="240" w:hangingChars="100"/>
        <w:rPr>
          <w:rFonts w:asciiTheme="minorEastAsia" w:hAnsiTheme="minorEastAsia" w:eastAsiaTheme="minorEastAsia"/>
          <w:color w:val="000000"/>
          <w:sz w:val="24"/>
          <w:szCs w:val="24"/>
          <w:highlight w:val="none"/>
          <w:lang w:eastAsia="zh-CN"/>
        </w:rPr>
      </w:pPr>
      <w:r>
        <w:rPr>
          <w:rFonts w:hint="eastAsia" w:asciiTheme="minorEastAsia" w:hAnsiTheme="minorEastAsia" w:eastAsiaTheme="minorEastAsia"/>
          <w:color w:val="000000"/>
          <w:sz w:val="24"/>
          <w:szCs w:val="24"/>
          <w:highlight w:val="none"/>
          <w:lang w:eastAsia="zh-CN"/>
        </w:rPr>
        <w:t>1.采取理论培训和实操培训相结合模式，理论培训采用面授方法培训。实际操作采用面授方法培训。</w:t>
      </w:r>
    </w:p>
    <w:p w14:paraId="04AA9DE2">
      <w:pPr>
        <w:spacing w:line="600" w:lineRule="exact"/>
        <w:ind w:left="240" w:leftChars="0" w:hanging="240" w:hangingChars="100"/>
        <w:rPr>
          <w:rFonts w:asciiTheme="minorEastAsia" w:hAnsiTheme="minorEastAsia" w:eastAsiaTheme="minorEastAsia"/>
          <w:color w:val="000000"/>
          <w:sz w:val="24"/>
          <w:szCs w:val="24"/>
          <w:highlight w:val="none"/>
          <w:lang w:eastAsia="zh-CN"/>
        </w:rPr>
      </w:pPr>
      <w:r>
        <w:rPr>
          <w:rFonts w:hint="eastAsia" w:asciiTheme="minorEastAsia" w:hAnsiTheme="minorEastAsia" w:eastAsiaTheme="minorEastAsia"/>
          <w:color w:val="000000"/>
          <w:sz w:val="24"/>
          <w:szCs w:val="24"/>
          <w:highlight w:val="none"/>
          <w:lang w:eastAsia="zh-CN"/>
        </w:rPr>
        <w:t>2.双方各指派1人作为培训现场工作人员，协调处理日常事务工作。</w:t>
      </w:r>
    </w:p>
    <w:p w14:paraId="3EEB932F">
      <w:pPr>
        <w:spacing w:line="600" w:lineRule="exact"/>
        <w:ind w:left="240" w:leftChars="0" w:hanging="240" w:hangingChars="100"/>
        <w:rPr>
          <w:rFonts w:asciiTheme="minorEastAsia" w:hAnsiTheme="minorEastAsia" w:eastAsiaTheme="minorEastAsia"/>
          <w:color w:val="000000"/>
          <w:sz w:val="24"/>
          <w:szCs w:val="24"/>
          <w:highlight w:val="none"/>
          <w:lang w:eastAsia="zh-CN"/>
        </w:rPr>
      </w:pPr>
      <w:r>
        <w:rPr>
          <w:rFonts w:hint="eastAsia" w:asciiTheme="minorEastAsia" w:hAnsiTheme="minorEastAsia" w:eastAsiaTheme="minorEastAsia"/>
          <w:color w:val="000000"/>
          <w:sz w:val="24"/>
          <w:szCs w:val="24"/>
          <w:highlight w:val="none"/>
          <w:lang w:eastAsia="zh-CN"/>
        </w:rPr>
        <w:t>3.培训时间及内容：双方根据实际情况协商培训时间。并组织做好理论和实操面授，同时指导学员做好网络平台的学校和模拟练习，考前安排好考前复训工作。</w:t>
      </w:r>
    </w:p>
    <w:p w14:paraId="23BBB0C6">
      <w:pPr>
        <w:spacing w:line="60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三、培训费用：</w:t>
      </w:r>
    </w:p>
    <w:p w14:paraId="3FE46633">
      <w:pPr>
        <w:spacing w:line="600" w:lineRule="exact"/>
        <w:ind w:firstLine="480" w:firstLineChars="200"/>
        <w:rPr>
          <w:rFonts w:hint="eastAsia" w:asciiTheme="minorEastAsia" w:hAnsiTheme="minorEastAsia" w:eastAsiaTheme="minorEastAsia"/>
          <w:color w:val="000000" w:themeColor="text1"/>
          <w:sz w:val="24"/>
          <w:szCs w:val="24"/>
          <w:highlight w:val="red"/>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本合同为固定单价</w:t>
      </w:r>
      <w:r>
        <w:rPr>
          <w:rFonts w:hint="eastAsia" w:asciiTheme="minorEastAsia" w:hAnsiTheme="minorEastAsia" w:eastAsiaTheme="minorEastAsia"/>
          <w:color w:val="000000" w:themeColor="text1"/>
          <w:sz w:val="24"/>
          <w:szCs w:val="24"/>
          <w:u w:val="single"/>
          <w:lang w:val="en-US" w:eastAsia="zh-CN"/>
          <w14:textFill>
            <w14:solidFill>
              <w14:schemeClr w14:val="tx1"/>
            </w14:solidFill>
          </w14:textFill>
        </w:rPr>
        <w:t xml:space="preserve">人民币    </w:t>
      </w:r>
      <w:r>
        <w:rPr>
          <w:rFonts w:hint="eastAsia" w:asciiTheme="minorEastAsia" w:hAnsiTheme="minorEastAsia" w:eastAsiaTheme="minorEastAsia"/>
          <w:color w:val="000000" w:themeColor="text1"/>
          <w:sz w:val="24"/>
          <w:szCs w:val="24"/>
          <w:u w:val="single"/>
          <w:lang w:eastAsia="zh-CN"/>
          <w14:textFill>
            <w14:solidFill>
              <w14:schemeClr w14:val="tx1"/>
            </w14:solidFill>
          </w14:textFill>
        </w:rPr>
        <w:t>元/人</w:t>
      </w:r>
      <w:r>
        <w:rPr>
          <w:rFonts w:hint="eastAsia" w:asciiTheme="minorEastAsia" w:hAnsiTheme="minorEastAsia" w:eastAsiaTheme="minorEastAsia"/>
          <w:color w:val="000000" w:themeColor="text1"/>
          <w:sz w:val="24"/>
          <w:szCs w:val="24"/>
          <w:lang w:eastAsia="zh-CN"/>
          <w14:textFill>
            <w14:solidFill>
              <w14:schemeClr w14:val="tx1"/>
            </w14:solidFill>
          </w14:textFill>
        </w:rPr>
        <w:t>，暂定人数为</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24</w:t>
      </w:r>
      <w:r>
        <w:rPr>
          <w:rFonts w:hint="eastAsia" w:asciiTheme="minorEastAsia" w:hAnsiTheme="minorEastAsia" w:eastAsiaTheme="minorEastAsia"/>
          <w:color w:val="000000" w:themeColor="text1"/>
          <w:sz w:val="24"/>
          <w:szCs w:val="24"/>
          <w:lang w:eastAsia="zh-CN"/>
          <w14:textFill>
            <w14:solidFill>
              <w14:schemeClr w14:val="tx1"/>
            </w14:solidFill>
          </w14:textFill>
        </w:rPr>
        <w:t>人，暂定合同总价为：</w:t>
      </w:r>
      <w:r>
        <w:rPr>
          <w:rFonts w:hint="eastAsia" w:asciiTheme="minorEastAsia" w:hAnsiTheme="minorEastAsia" w:eastAsiaTheme="minorEastAsia"/>
          <w:color w:val="000000" w:themeColor="text1"/>
          <w:sz w:val="24"/>
          <w:szCs w:val="24"/>
          <w:u w:val="single"/>
          <w:lang w:val="en-US" w:eastAsia="zh-CN"/>
          <w14:textFill>
            <w14:solidFill>
              <w14:schemeClr w14:val="tx1"/>
            </w14:solidFill>
          </w14:textFill>
        </w:rPr>
        <w:t xml:space="preserve">人民币     </w:t>
      </w:r>
      <w:r>
        <w:rPr>
          <w:rFonts w:hint="eastAsia" w:asciiTheme="minorEastAsia" w:hAnsiTheme="minorEastAsia" w:eastAsiaTheme="minorEastAsia"/>
          <w:color w:val="000000" w:themeColor="text1"/>
          <w:sz w:val="24"/>
          <w:szCs w:val="24"/>
          <w:u w:val="single"/>
          <w:lang w:eastAsia="zh-CN"/>
          <w14:textFill>
            <w14:solidFill>
              <w14:schemeClr w14:val="tx1"/>
            </w14:solidFill>
          </w14:textFill>
        </w:rPr>
        <w:t>元</w:t>
      </w:r>
      <w:r>
        <w:rPr>
          <w:rFonts w:hint="eastAsia" w:asciiTheme="minorEastAsia" w:hAnsiTheme="minorEastAsia" w:eastAsiaTheme="minorEastAsia"/>
          <w:color w:val="000000" w:themeColor="text1"/>
          <w:sz w:val="24"/>
          <w:szCs w:val="24"/>
          <w:lang w:eastAsia="zh-CN"/>
          <w14:textFill>
            <w14:solidFill>
              <w14:schemeClr w14:val="tx1"/>
            </w14:solidFill>
          </w14:textFill>
        </w:rPr>
        <w:t>，大写人民币：</w:t>
      </w:r>
      <w:r>
        <w:rPr>
          <w:rFonts w:hint="eastAsia" w:asciiTheme="minorEastAsia" w:hAnsiTheme="minorEastAsia" w:eastAsia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szCs w:val="24"/>
          <w:u w:val="single"/>
          <w:lang w:eastAsia="zh-CN"/>
          <w14:textFill>
            <w14:solidFill>
              <w14:schemeClr w14:val="tx1"/>
            </w14:solidFill>
          </w14:textFill>
        </w:rPr>
        <w:t>元，</w:t>
      </w:r>
      <w:r>
        <w:rPr>
          <w:rFonts w:hint="eastAsia" w:asciiTheme="minorEastAsia" w:hAnsiTheme="minorEastAsia" w:eastAsiaTheme="minorEastAsia"/>
          <w:color w:val="000000" w:themeColor="text1"/>
          <w:sz w:val="24"/>
          <w:szCs w:val="24"/>
          <w:u w:val="single"/>
          <w:lang w:val="en-US" w:eastAsia="zh-CN"/>
          <w14:textFill>
            <w14:solidFill>
              <w14:schemeClr w14:val="tx1"/>
            </w14:solidFill>
          </w14:textFill>
        </w:rPr>
        <w:t>未税总价为人民币     元</w:t>
      </w:r>
      <w:r>
        <w:rPr>
          <w:rFonts w:hint="eastAsia" w:asciiTheme="minorEastAsia" w:hAnsiTheme="minorEastAsia" w:eastAsiaTheme="minorEastAsia"/>
          <w:color w:val="000000" w:themeColor="text1"/>
          <w:sz w:val="24"/>
          <w:szCs w:val="24"/>
          <w:lang w:eastAsia="zh-CN"/>
          <w14:textFill>
            <w14:solidFill>
              <w14:schemeClr w14:val="tx1"/>
            </w14:solidFill>
          </w14:textFill>
        </w:rPr>
        <w:t>。以上费用标准，均为含税价格（含</w:t>
      </w:r>
      <w:r>
        <w:rPr>
          <w:rFonts w:hint="eastAsia" w:asciiTheme="minorEastAsia" w:hAnsiTheme="minorEastAsia" w:eastAsia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szCs w:val="24"/>
          <w:u w:val="single"/>
          <w:lang w:eastAsia="zh-CN"/>
          <w14:textFill>
            <w14:solidFill>
              <w14:schemeClr w14:val="tx1"/>
            </w14:solidFill>
          </w14:textFill>
        </w:rPr>
        <w:t>%增值税专用发票</w:t>
      </w:r>
      <w:r>
        <w:rPr>
          <w:rFonts w:hint="eastAsia" w:asciiTheme="minorEastAsia" w:hAnsiTheme="minorEastAsia" w:eastAsiaTheme="minorEastAsia"/>
          <w:color w:val="000000" w:themeColor="text1"/>
          <w:sz w:val="24"/>
          <w:szCs w:val="24"/>
          <w:lang w:eastAsia="zh-CN"/>
          <w14:textFill>
            <w14:solidFill>
              <w14:schemeClr w14:val="tx1"/>
            </w14:solidFill>
          </w14:textFill>
        </w:rPr>
        <w:t>）。在合约有效期内价格不因包括但不限于市场风险、汇率变动、原材料价格变动等因素而改变。除非另有约定，甲方不再承担其他费用。考试不合格的，培训机构免费继续进行培训，直至合格为</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止，补考费用由学员自行承担。</w:t>
      </w:r>
    </w:p>
    <w:p w14:paraId="1796EA28">
      <w:pPr>
        <w:spacing w:line="600" w:lineRule="exact"/>
        <w:ind w:firstLine="480" w:firstLineChars="200"/>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本次发包培训费用，包含纸质教材、线上培训、线下培训（理论培训、实操技能培训）及报名费用，不包括培训人员食宿及交通费用。培训费用按照实际培训人数乘以合同单价结算。</w:t>
      </w:r>
    </w:p>
    <w:p w14:paraId="1B07E4F7">
      <w:pPr>
        <w:pStyle w:val="2"/>
        <w:rPr>
          <w:lang w:eastAsia="zh-CN"/>
        </w:rPr>
      </w:pPr>
    </w:p>
    <w:p w14:paraId="3B384203">
      <w:pPr>
        <w:spacing w:line="60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四、付款方式：</w:t>
      </w:r>
    </w:p>
    <w:p w14:paraId="26D6ABF3">
      <w:pPr>
        <w:spacing w:line="6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highlight w:val="none"/>
          <w:lang w:val="en-US" w:eastAsia="zh-CN"/>
        </w:rPr>
        <w:t>分批次支付，每批次按实际培训取证人数*合同单价据实结算，理论、实操培训结束后支付实际结算总金额50%，考试合格后再支付50%的余款。甲方在收到相应发票原件后30个工作内日支付。</w:t>
      </w:r>
      <w:r>
        <w:rPr>
          <w:rFonts w:hint="eastAsia" w:asciiTheme="minorEastAsia" w:hAnsiTheme="minorEastAsia" w:eastAsiaTheme="minorEastAsia"/>
          <w:sz w:val="24"/>
          <w:szCs w:val="24"/>
          <w:lang w:eastAsia="zh-CN"/>
        </w:rPr>
        <w:t>转帐至乙方帐户：</w:t>
      </w:r>
    </w:p>
    <w:p w14:paraId="7DA25898">
      <w:pPr>
        <w:spacing w:line="600" w:lineRule="exact"/>
        <w:rPr>
          <w:rFonts w:asciiTheme="minorEastAsia" w:hAnsiTheme="minorEastAsia" w:eastAsiaTheme="minorEastAsia"/>
          <w:snapToGrid w:val="0"/>
          <w:color w:val="000000"/>
          <w:sz w:val="24"/>
          <w:szCs w:val="24"/>
          <w:lang w:eastAsia="zh-CN"/>
        </w:rPr>
      </w:pPr>
      <w:r>
        <w:rPr>
          <w:rFonts w:hint="eastAsia" w:asciiTheme="minorEastAsia" w:hAnsiTheme="minorEastAsia" w:eastAsiaTheme="minorEastAsia"/>
          <w:snapToGrid w:val="0"/>
          <w:color w:val="000000"/>
          <w:sz w:val="24"/>
          <w:szCs w:val="24"/>
          <w:lang w:eastAsia="zh-CN"/>
        </w:rPr>
        <w:t>单位名称：</w:t>
      </w:r>
    </w:p>
    <w:p w14:paraId="178DF14F">
      <w:pPr>
        <w:pStyle w:val="2"/>
        <w:spacing w:line="60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开户行：</w:t>
      </w:r>
    </w:p>
    <w:p w14:paraId="40A94BFF">
      <w:pPr>
        <w:spacing w:line="600" w:lineRule="exact"/>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银行账号：</w:t>
      </w:r>
    </w:p>
    <w:p w14:paraId="400C6B73">
      <w:pPr>
        <w:spacing w:line="60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五、双方权利和义务</w:t>
      </w:r>
    </w:p>
    <w:p w14:paraId="587AECFC">
      <w:pPr>
        <w:spacing w:line="60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甲方负责工作内容：</w:t>
      </w:r>
    </w:p>
    <w:p w14:paraId="4F984249">
      <w:pPr>
        <w:spacing w:line="600" w:lineRule="exact"/>
        <w:ind w:left="218" w:leftChars="0" w:hanging="218" w:hangingChars="91"/>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甲方根据实际需求提出培训需求，并与乙方具体协商培训地点和培训时间、场次、课程安排。</w:t>
      </w:r>
    </w:p>
    <w:p w14:paraId="600C7A34">
      <w:pPr>
        <w:spacing w:line="600" w:lineRule="exact"/>
        <w:ind w:left="218" w:leftChars="0" w:hanging="218" w:hangingChars="91"/>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甲方负责培训对象的组织以及培训场地安排（如培训在甲方指定场所的情况下）、办证相关资料收集。</w:t>
      </w:r>
    </w:p>
    <w:p w14:paraId="6DAAFD0A">
      <w:pPr>
        <w:spacing w:line="60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乙方负责工作内容：</w:t>
      </w:r>
    </w:p>
    <w:p w14:paraId="72653794">
      <w:pPr>
        <w:spacing w:line="600" w:lineRule="exact"/>
        <w:ind w:left="259" w:leftChars="0" w:hanging="259" w:hangingChars="108"/>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在培训过程中有权利对参训人员进行课堂纪律管理；对受训人员进行批评、教育；对严重违反管理的受训人员，有权报送甲方处理。</w:t>
      </w:r>
    </w:p>
    <w:p w14:paraId="35B93421">
      <w:pPr>
        <w:spacing w:line="600" w:lineRule="exact"/>
        <w:ind w:left="259" w:leftChars="0" w:hanging="259" w:hangingChars="108"/>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对教学过程进行全面控制及管理。</w:t>
      </w:r>
    </w:p>
    <w:p w14:paraId="75C30311">
      <w:pPr>
        <w:spacing w:line="600" w:lineRule="exact"/>
        <w:ind w:left="259" w:leftChars="0" w:hanging="259" w:hangingChars="108"/>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根据实际培训需求提出或协商调整培训安排。</w:t>
      </w:r>
    </w:p>
    <w:p w14:paraId="24CD5767">
      <w:pPr>
        <w:spacing w:line="600" w:lineRule="exact"/>
        <w:ind w:left="259" w:leftChars="0" w:hanging="259" w:hangingChars="108"/>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4</w:t>
      </w:r>
      <w:r>
        <w:rPr>
          <w:rFonts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乙方负责培训老师的安排，培训课程资料提供。</w:t>
      </w:r>
    </w:p>
    <w:p w14:paraId="11ADC3A0">
      <w:pPr>
        <w:spacing w:line="540" w:lineRule="exact"/>
        <w:ind w:left="259" w:leftChars="0" w:hanging="259" w:hangingChars="108"/>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5.乙</w:t>
      </w:r>
      <w:r>
        <w:rPr>
          <w:rFonts w:hint="eastAsia" w:ascii="宋体" w:hAnsi="宋体"/>
          <w:sz w:val="24"/>
          <w:szCs w:val="24"/>
          <w:highlight w:val="none"/>
        </w:rPr>
        <w:t>方应提供对应的培训项目教材书籍、网络学习课件（培训视频、题库练习及模拟考试等）、理论和实操场地及设施、培训师等</w:t>
      </w:r>
      <w:r>
        <w:rPr>
          <w:rFonts w:hint="eastAsia" w:ascii="宋体" w:hAnsi="宋体"/>
          <w:sz w:val="24"/>
          <w:szCs w:val="24"/>
          <w:highlight w:val="none"/>
          <w:lang w:eastAsia="zh-CN"/>
        </w:rPr>
        <w:t>。</w:t>
      </w:r>
    </w:p>
    <w:p w14:paraId="220DD827">
      <w:pPr>
        <w:spacing w:line="540" w:lineRule="exact"/>
        <w:ind w:left="259" w:leftChars="0" w:hanging="259" w:hangingChars="108"/>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6.乙</w:t>
      </w:r>
      <w:r>
        <w:rPr>
          <w:rFonts w:hint="eastAsia" w:ascii="宋体" w:hAnsi="宋体"/>
          <w:sz w:val="24"/>
          <w:szCs w:val="24"/>
          <w:highlight w:val="none"/>
        </w:rPr>
        <w:t>方需派一名对接人，做好理论培训、实操培训及培训人员考试报名预约等相关对接工作</w:t>
      </w:r>
      <w:r>
        <w:rPr>
          <w:rFonts w:hint="eastAsia" w:ascii="宋体" w:hAnsi="宋体"/>
          <w:sz w:val="24"/>
          <w:szCs w:val="24"/>
          <w:highlight w:val="none"/>
          <w:lang w:eastAsia="zh-CN"/>
        </w:rPr>
        <w:t>。</w:t>
      </w:r>
    </w:p>
    <w:p w14:paraId="11437E35">
      <w:pPr>
        <w:spacing w:line="540" w:lineRule="exact"/>
        <w:ind w:left="259" w:leftChars="0" w:hanging="259" w:hangingChars="108"/>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7.</w:t>
      </w:r>
      <w:r>
        <w:rPr>
          <w:rFonts w:hint="eastAsia" w:ascii="宋体" w:hAnsi="宋体"/>
          <w:sz w:val="24"/>
          <w:szCs w:val="24"/>
          <w:highlight w:val="none"/>
        </w:rPr>
        <w:t>由于培训人员为倒班人员，培训不能集中进行，需按照</w:t>
      </w:r>
      <w:r>
        <w:rPr>
          <w:rFonts w:hint="eastAsia" w:ascii="宋体" w:hAnsi="宋体"/>
          <w:sz w:val="24"/>
          <w:szCs w:val="24"/>
          <w:highlight w:val="none"/>
          <w:lang w:val="en-US" w:eastAsia="zh-CN"/>
        </w:rPr>
        <w:t>甲</w:t>
      </w:r>
      <w:r>
        <w:rPr>
          <w:rFonts w:hint="eastAsia" w:ascii="宋体" w:hAnsi="宋体"/>
          <w:sz w:val="24"/>
          <w:szCs w:val="24"/>
          <w:highlight w:val="none"/>
        </w:rPr>
        <w:t>方提供的培训计划分批组织理论和实操培训，并及时做好培训人员考试报名预约的安排</w:t>
      </w:r>
      <w:r>
        <w:rPr>
          <w:rFonts w:hint="eastAsia" w:ascii="宋体" w:hAnsi="宋体"/>
          <w:sz w:val="24"/>
          <w:szCs w:val="24"/>
          <w:highlight w:val="none"/>
          <w:lang w:eastAsia="zh-CN"/>
        </w:rPr>
        <w:t>。</w:t>
      </w:r>
    </w:p>
    <w:p w14:paraId="54060E8D">
      <w:pPr>
        <w:spacing w:line="540" w:lineRule="exact"/>
        <w:ind w:left="259" w:leftChars="0" w:hanging="259" w:hangingChars="108"/>
        <w:rPr>
          <w:highlight w:val="none"/>
          <w:lang w:eastAsia="zh-CN"/>
        </w:rPr>
      </w:pPr>
      <w:r>
        <w:rPr>
          <w:rFonts w:hint="eastAsia" w:ascii="宋体" w:hAnsi="宋体"/>
          <w:sz w:val="24"/>
          <w:szCs w:val="24"/>
          <w:highlight w:val="none"/>
          <w:lang w:val="en-US" w:eastAsia="zh-CN"/>
        </w:rPr>
        <w:t>8.</w:t>
      </w:r>
      <w:r>
        <w:rPr>
          <w:rFonts w:hint="eastAsia" w:ascii="宋体" w:hAnsi="宋体"/>
          <w:sz w:val="24"/>
          <w:szCs w:val="24"/>
          <w:highlight w:val="none"/>
        </w:rPr>
        <w:t>考试不合格的，</w:t>
      </w:r>
      <w:r>
        <w:rPr>
          <w:rFonts w:hint="eastAsia" w:ascii="宋体" w:hAnsi="宋体"/>
          <w:sz w:val="24"/>
          <w:szCs w:val="24"/>
          <w:highlight w:val="none"/>
          <w:lang w:val="en-US" w:eastAsia="zh-CN"/>
        </w:rPr>
        <w:t>乙方应</w:t>
      </w:r>
      <w:r>
        <w:rPr>
          <w:rFonts w:hint="eastAsia" w:ascii="宋体" w:hAnsi="宋体"/>
          <w:sz w:val="24"/>
          <w:szCs w:val="24"/>
          <w:highlight w:val="none"/>
        </w:rPr>
        <w:t>免费继续提供培训，直至合格为止。</w:t>
      </w:r>
    </w:p>
    <w:p w14:paraId="52B3A695">
      <w:pPr>
        <w:spacing w:line="600" w:lineRule="exact"/>
        <w:rPr>
          <w:rFonts w:asciiTheme="minorEastAsia" w:hAnsiTheme="minorEastAsia" w:eastAsiaTheme="minorEastAsia"/>
          <w:b/>
          <w:snapToGrid w:val="0"/>
          <w:sz w:val="24"/>
          <w:szCs w:val="24"/>
          <w:lang w:eastAsia="zh-CN"/>
        </w:rPr>
      </w:pPr>
      <w:r>
        <w:rPr>
          <w:rFonts w:hint="eastAsia" w:asciiTheme="minorEastAsia" w:hAnsiTheme="minorEastAsia" w:eastAsiaTheme="minorEastAsia"/>
          <w:b/>
          <w:snapToGrid w:val="0"/>
          <w:sz w:val="24"/>
          <w:szCs w:val="24"/>
          <w:lang w:eastAsia="zh-CN"/>
        </w:rPr>
        <w:t>六、违约责任：</w:t>
      </w:r>
    </w:p>
    <w:p w14:paraId="5EDC98F8">
      <w:pPr>
        <w:spacing w:line="600" w:lineRule="exact"/>
        <w:ind w:left="278" w:leftChars="0" w:hanging="278" w:hangingChars="116"/>
        <w:rPr>
          <w:rFonts w:asciiTheme="minorEastAsia" w:hAnsiTheme="minorEastAsia" w:eastAsiaTheme="minorEastAsia"/>
          <w:sz w:val="24"/>
          <w:szCs w:val="24"/>
          <w:lang w:eastAsia="zh-CN"/>
        </w:rPr>
      </w:pPr>
      <w:r>
        <w:rPr>
          <w:rFonts w:hint="eastAsia" w:asciiTheme="minorEastAsia" w:hAnsiTheme="minorEastAsia" w:eastAsiaTheme="minorEastAsia"/>
          <w:snapToGrid w:val="0"/>
          <w:sz w:val="24"/>
          <w:szCs w:val="24"/>
          <w:lang w:eastAsia="zh-CN"/>
        </w:rPr>
        <w:t>1.</w:t>
      </w:r>
      <w:r>
        <w:rPr>
          <w:rFonts w:hint="eastAsia" w:asciiTheme="minorEastAsia" w:hAnsiTheme="minorEastAsia" w:eastAsiaTheme="minorEastAsia"/>
          <w:sz w:val="24"/>
          <w:szCs w:val="24"/>
          <w:lang w:eastAsia="zh-CN"/>
        </w:rPr>
        <w:t>本合同签订后，除不可抗力外，任何一方不得无故解除本合同，任何一方违反本合同规定且不及时改正，每延期一天向守约方支付合同总价</w:t>
      </w:r>
      <w:r>
        <w:rPr>
          <w:rFonts w:asciiTheme="minorEastAsia" w:hAnsiTheme="minorEastAsia" w:eastAsiaTheme="minorEastAsia"/>
          <w:sz w:val="24"/>
          <w:szCs w:val="24"/>
          <w:lang w:eastAsia="zh-CN"/>
        </w:rPr>
        <w:t>0.1</w:t>
      </w:r>
      <w:r>
        <w:rPr>
          <w:rFonts w:hint="eastAsia" w:asciiTheme="minorEastAsia" w:hAnsiTheme="minorEastAsia" w:eastAsiaTheme="minorEastAsia"/>
          <w:sz w:val="24"/>
          <w:szCs w:val="24"/>
          <w:lang w:eastAsia="zh-CN"/>
        </w:rPr>
        <w:t>%的违约金，违约金扣除上限为</w:t>
      </w:r>
      <w:r>
        <w:rPr>
          <w:rFonts w:asciiTheme="minorEastAsia" w:hAnsiTheme="minorEastAsia" w:eastAsiaTheme="minorEastAsia"/>
          <w:sz w:val="24"/>
          <w:szCs w:val="24"/>
          <w:lang w:eastAsia="zh-CN"/>
        </w:rPr>
        <w:t>5</w:t>
      </w:r>
      <w:r>
        <w:rPr>
          <w:rFonts w:hint="eastAsia" w:asciiTheme="minorEastAsia" w:hAnsiTheme="minorEastAsia" w:eastAsiaTheme="minorEastAsia"/>
          <w:sz w:val="24"/>
          <w:szCs w:val="24"/>
          <w:lang w:eastAsia="zh-CN"/>
        </w:rPr>
        <w:t>%，如超过</w:t>
      </w:r>
      <w:r>
        <w:rPr>
          <w:rFonts w:asciiTheme="minorEastAsia" w:hAnsiTheme="minorEastAsia" w:eastAsiaTheme="minorEastAsia"/>
          <w:sz w:val="24"/>
          <w:szCs w:val="24"/>
          <w:lang w:eastAsia="zh-CN"/>
        </w:rPr>
        <w:t>5</w:t>
      </w:r>
      <w:r>
        <w:rPr>
          <w:rFonts w:hint="eastAsia" w:asciiTheme="minorEastAsia" w:hAnsiTheme="minorEastAsia" w:eastAsiaTheme="minorEastAsia"/>
          <w:sz w:val="24"/>
          <w:szCs w:val="24"/>
          <w:lang w:eastAsia="zh-CN"/>
        </w:rPr>
        <w:t>%守约方有权解除合同。</w:t>
      </w:r>
    </w:p>
    <w:p w14:paraId="239A7A08">
      <w:pPr>
        <w:spacing w:line="600" w:lineRule="exact"/>
        <w:ind w:left="278" w:leftChars="0" w:hanging="278" w:hangingChars="116"/>
        <w:rPr>
          <w:rFonts w:asciiTheme="minorEastAsia" w:hAnsiTheme="minorEastAsia" w:eastAsiaTheme="minorEastAsia"/>
          <w:snapToGrid w:val="0"/>
          <w:sz w:val="24"/>
          <w:szCs w:val="24"/>
          <w:lang w:eastAsia="zh-CN"/>
        </w:rPr>
      </w:pPr>
      <w:r>
        <w:rPr>
          <w:rFonts w:hint="eastAsia" w:asciiTheme="minorEastAsia" w:hAnsiTheme="minorEastAsia" w:eastAsiaTheme="minorEastAsia"/>
          <w:snapToGrid w:val="0"/>
          <w:sz w:val="24"/>
          <w:szCs w:val="24"/>
          <w:lang w:eastAsia="zh-CN"/>
        </w:rPr>
        <w:t>2.其他：双方由于特殊原因中止执行合同时，需向对方申明理由，由双方协商确定解决办法。</w:t>
      </w:r>
    </w:p>
    <w:p w14:paraId="72CF9027">
      <w:pPr>
        <w:spacing w:line="600" w:lineRule="exact"/>
        <w:rPr>
          <w:rFonts w:asciiTheme="minorEastAsia" w:hAnsiTheme="minorEastAsia" w:eastAsiaTheme="minorEastAsia"/>
          <w:b/>
          <w:snapToGrid w:val="0"/>
          <w:sz w:val="24"/>
          <w:szCs w:val="24"/>
          <w:lang w:eastAsia="zh-CN"/>
        </w:rPr>
      </w:pPr>
      <w:r>
        <w:rPr>
          <w:rFonts w:hint="eastAsia" w:asciiTheme="minorEastAsia" w:hAnsiTheme="minorEastAsia" w:eastAsiaTheme="minorEastAsia"/>
          <w:b/>
          <w:snapToGrid w:val="0"/>
          <w:sz w:val="24"/>
          <w:szCs w:val="24"/>
          <w:lang w:eastAsia="zh-CN"/>
        </w:rPr>
        <w:t>七、 不可抗力：</w:t>
      </w:r>
    </w:p>
    <w:p w14:paraId="273986F4">
      <w:pPr>
        <w:spacing w:line="600" w:lineRule="exact"/>
        <w:ind w:left="300" w:leftChars="0" w:hanging="300" w:hangingChars="125"/>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14:paraId="587C1FFF">
      <w:pPr>
        <w:spacing w:line="600" w:lineRule="exact"/>
        <w:ind w:left="300" w:leftChars="0" w:hanging="300" w:hangingChars="125"/>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14:paraId="79759EA8">
      <w:pPr>
        <w:spacing w:line="600" w:lineRule="exact"/>
        <w:ind w:left="300" w:leftChars="0" w:hanging="300" w:hangingChars="125"/>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14:paraId="06FCA245">
      <w:pPr>
        <w:spacing w:line="600" w:lineRule="exact"/>
        <w:ind w:left="300" w:leftChars="0" w:hanging="300" w:hangingChars="125"/>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4.因不可抗力或政府行为导致合同无法继续履行的，双方可以解除本合同，互不承担责任。</w:t>
      </w:r>
    </w:p>
    <w:p w14:paraId="74C71B7D">
      <w:pPr>
        <w:pStyle w:val="2"/>
        <w:rPr>
          <w:lang w:eastAsia="zh-CN"/>
        </w:rPr>
      </w:pPr>
    </w:p>
    <w:p w14:paraId="1C582930">
      <w:pPr>
        <w:spacing w:line="600" w:lineRule="exact"/>
        <w:rPr>
          <w:rFonts w:asciiTheme="minorEastAsia" w:hAnsiTheme="minorEastAsia" w:eastAsiaTheme="minorEastAsia"/>
          <w:b/>
          <w:snapToGrid w:val="0"/>
          <w:sz w:val="24"/>
          <w:szCs w:val="24"/>
          <w:lang w:eastAsia="zh-CN"/>
        </w:rPr>
      </w:pPr>
      <w:r>
        <w:rPr>
          <w:rFonts w:hint="eastAsia" w:asciiTheme="minorEastAsia" w:hAnsiTheme="minorEastAsia" w:eastAsiaTheme="minorEastAsia"/>
          <w:b/>
          <w:snapToGrid w:val="0"/>
          <w:sz w:val="24"/>
          <w:szCs w:val="24"/>
          <w:lang w:eastAsia="zh-CN"/>
        </w:rPr>
        <w:t>八、附则</w:t>
      </w:r>
    </w:p>
    <w:p w14:paraId="1E5EF1AD">
      <w:pPr>
        <w:spacing w:line="600" w:lineRule="exact"/>
        <w:ind w:left="259" w:leftChars="0" w:hanging="259" w:hangingChars="108"/>
        <w:rPr>
          <w:rFonts w:asciiTheme="minorEastAsia" w:hAnsiTheme="minorEastAsia" w:eastAsiaTheme="minorEastAsia"/>
          <w:snapToGrid w:val="0"/>
          <w:sz w:val="24"/>
          <w:szCs w:val="24"/>
          <w:lang w:eastAsia="zh-CN"/>
        </w:rPr>
      </w:pPr>
      <w:r>
        <w:rPr>
          <w:rFonts w:hint="eastAsia" w:asciiTheme="minorEastAsia" w:hAnsiTheme="minorEastAsia" w:eastAsiaTheme="minorEastAsia"/>
          <w:snapToGrid w:val="0"/>
          <w:sz w:val="24"/>
          <w:szCs w:val="24"/>
          <w:lang w:eastAsia="zh-CN"/>
        </w:rPr>
        <w:t>1.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14:paraId="3A7D57EC">
      <w:pPr>
        <w:spacing w:line="600" w:lineRule="exact"/>
        <w:ind w:firstLine="240" w:firstLineChars="100"/>
        <w:rPr>
          <w:rFonts w:asciiTheme="minorEastAsia" w:hAnsiTheme="minorEastAsia" w:eastAsiaTheme="minorEastAsia"/>
          <w:snapToGrid w:val="0"/>
          <w:sz w:val="24"/>
          <w:szCs w:val="24"/>
          <w:lang w:eastAsia="zh-CN"/>
        </w:rPr>
      </w:pPr>
      <w:r>
        <w:rPr>
          <w:rFonts w:hint="eastAsia" w:asciiTheme="minorEastAsia" w:hAnsiTheme="minorEastAsia" w:eastAsiaTheme="minorEastAsia"/>
          <w:snapToGrid w:val="0"/>
          <w:sz w:val="24"/>
          <w:szCs w:val="24"/>
          <w:lang w:eastAsia="zh-CN"/>
        </w:rPr>
        <w:t>送达时间以下列规定为准：</w:t>
      </w:r>
    </w:p>
    <w:p w14:paraId="3FE5EDA9">
      <w:pPr>
        <w:spacing w:line="600" w:lineRule="exact"/>
        <w:outlineLvl w:val="0"/>
        <w:rPr>
          <w:rFonts w:asciiTheme="minorEastAsia" w:hAnsiTheme="minorEastAsia" w:eastAsiaTheme="minorEastAsia"/>
          <w:snapToGrid w:val="0"/>
          <w:sz w:val="24"/>
          <w:szCs w:val="24"/>
          <w:lang w:eastAsia="zh-CN"/>
        </w:rPr>
      </w:pPr>
      <w:r>
        <w:rPr>
          <w:rFonts w:hint="eastAsia" w:asciiTheme="minorEastAsia" w:hAnsiTheme="minorEastAsia" w:eastAsiaTheme="minorEastAsia"/>
          <w:snapToGrid w:val="0"/>
          <w:sz w:val="24"/>
          <w:szCs w:val="24"/>
          <w:lang w:eastAsia="zh-CN"/>
        </w:rPr>
        <w:t>（1）专人交付之日视为送达之日；</w:t>
      </w:r>
    </w:p>
    <w:p w14:paraId="5D45A77C">
      <w:pPr>
        <w:spacing w:line="600" w:lineRule="exact"/>
        <w:rPr>
          <w:rFonts w:asciiTheme="minorEastAsia" w:hAnsiTheme="minorEastAsia" w:eastAsiaTheme="minorEastAsia"/>
          <w:snapToGrid w:val="0"/>
          <w:sz w:val="24"/>
          <w:szCs w:val="24"/>
          <w:lang w:eastAsia="zh-CN"/>
        </w:rPr>
      </w:pPr>
      <w:r>
        <w:rPr>
          <w:rFonts w:hint="eastAsia" w:asciiTheme="minorEastAsia" w:hAnsiTheme="minorEastAsia" w:eastAsiaTheme="minorEastAsia"/>
          <w:snapToGrid w:val="0"/>
          <w:sz w:val="24"/>
          <w:szCs w:val="24"/>
          <w:lang w:eastAsia="zh-CN"/>
        </w:rPr>
        <w:t>（2）邮递以邮政部门可以证明的收到日视为送达之日；</w:t>
      </w:r>
    </w:p>
    <w:p w14:paraId="569A70C4">
      <w:pPr>
        <w:spacing w:line="600" w:lineRule="exact"/>
        <w:rPr>
          <w:rFonts w:asciiTheme="minorEastAsia" w:hAnsiTheme="minorEastAsia" w:eastAsiaTheme="minorEastAsia"/>
          <w:snapToGrid w:val="0"/>
          <w:sz w:val="24"/>
          <w:szCs w:val="24"/>
          <w:lang w:eastAsia="zh-CN"/>
        </w:rPr>
      </w:pPr>
      <w:r>
        <w:rPr>
          <w:rFonts w:hint="eastAsia" w:asciiTheme="minorEastAsia" w:hAnsiTheme="minorEastAsia" w:eastAsiaTheme="minorEastAsia"/>
          <w:snapToGrid w:val="0"/>
          <w:sz w:val="24"/>
          <w:szCs w:val="24"/>
          <w:lang w:eastAsia="zh-CN"/>
        </w:rPr>
        <w:t>（3）传真以顺利发出当天后的第一个工作日视为送达之日。</w:t>
      </w:r>
    </w:p>
    <w:p w14:paraId="09F11433">
      <w:pPr>
        <w:spacing w:line="600" w:lineRule="exact"/>
        <w:ind w:left="240" w:hanging="240" w:hangingChars="100"/>
        <w:rPr>
          <w:rFonts w:asciiTheme="minorEastAsia" w:hAnsiTheme="minorEastAsia" w:eastAsiaTheme="minorEastAsia"/>
          <w:snapToGrid w:val="0"/>
          <w:sz w:val="24"/>
          <w:szCs w:val="24"/>
          <w:lang w:eastAsia="zh-CN"/>
        </w:rPr>
      </w:pPr>
      <w:r>
        <w:rPr>
          <w:rFonts w:hint="eastAsia" w:asciiTheme="minorEastAsia" w:hAnsiTheme="minorEastAsia" w:eastAsiaTheme="minorEastAsia"/>
          <w:snapToGrid w:val="0"/>
          <w:sz w:val="24"/>
          <w:szCs w:val="24"/>
          <w:lang w:eastAsia="zh-CN"/>
        </w:rPr>
        <w:t>2.除国家法律本身明确规定外，后继立法或法律变更对本合同无追溯力。本合同可根据后继立法或法律变更进行修改与补充，但必须采用书面形式提出申请并经双方签字同意后执行，且乙方不得将合同项下的权利义务转让给第三方。</w:t>
      </w:r>
    </w:p>
    <w:p w14:paraId="3AC0050D">
      <w:pPr>
        <w:spacing w:line="600" w:lineRule="exact"/>
        <w:ind w:left="240" w:hanging="240" w:hangingChars="100"/>
        <w:rPr>
          <w:rFonts w:asciiTheme="minorEastAsia" w:hAnsiTheme="minorEastAsia" w:eastAsiaTheme="minorEastAsia"/>
          <w:snapToGrid w:val="0"/>
          <w:sz w:val="24"/>
          <w:szCs w:val="24"/>
          <w:lang w:eastAsia="zh-CN"/>
        </w:rPr>
      </w:pPr>
      <w:r>
        <w:rPr>
          <w:rFonts w:hint="eastAsia" w:asciiTheme="minorEastAsia" w:hAnsiTheme="minorEastAsia" w:eastAsiaTheme="minorEastAsia"/>
          <w:snapToGrid w:val="0"/>
          <w:sz w:val="24"/>
          <w:szCs w:val="24"/>
          <w:lang w:eastAsia="zh-CN"/>
        </w:rPr>
        <w:t>3.本合同执行过程中发生争议，双方应协商解决，协商不成时，可交委托人所在地有管辖权的人民法院解决。</w:t>
      </w:r>
    </w:p>
    <w:p w14:paraId="23904A3B">
      <w:pPr>
        <w:spacing w:line="600" w:lineRule="exact"/>
        <w:ind w:left="240" w:hanging="240" w:hangingChars="1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4.本协议经双方签订盖章后生效。本协议一式</w:t>
      </w:r>
      <w:r>
        <w:rPr>
          <w:rFonts w:hint="eastAsia" w:asciiTheme="minorEastAsia" w:hAnsiTheme="minorEastAsia" w:eastAsiaTheme="minorEastAsia"/>
          <w:color w:val="000000"/>
          <w:sz w:val="24"/>
          <w:szCs w:val="24"/>
          <w:lang w:val="en-US" w:eastAsia="zh-CN"/>
        </w:rPr>
        <w:t>伍</w:t>
      </w:r>
      <w:r>
        <w:rPr>
          <w:rFonts w:hint="eastAsia" w:asciiTheme="minorEastAsia" w:hAnsiTheme="minorEastAsia" w:eastAsiaTheme="minorEastAsia"/>
          <w:color w:val="000000"/>
          <w:sz w:val="24"/>
          <w:szCs w:val="24"/>
          <w:lang w:eastAsia="zh-CN"/>
        </w:rPr>
        <w:t>份，甲方执</w:t>
      </w:r>
      <w:r>
        <w:rPr>
          <w:rFonts w:hint="eastAsia" w:asciiTheme="minorEastAsia" w:hAnsiTheme="minorEastAsia" w:eastAsiaTheme="minorEastAsia"/>
          <w:color w:val="000000"/>
          <w:sz w:val="24"/>
          <w:szCs w:val="24"/>
          <w:lang w:val="en-US" w:eastAsia="zh-CN"/>
        </w:rPr>
        <w:t>肆</w:t>
      </w:r>
      <w:r>
        <w:rPr>
          <w:rFonts w:hint="eastAsia" w:asciiTheme="minorEastAsia" w:hAnsiTheme="minorEastAsia" w:eastAsiaTheme="minorEastAsia"/>
          <w:color w:val="000000"/>
          <w:sz w:val="24"/>
          <w:szCs w:val="24"/>
          <w:lang w:eastAsia="zh-CN"/>
        </w:rPr>
        <w:t>份，乙方执</w:t>
      </w:r>
      <w:r>
        <w:rPr>
          <w:rFonts w:hint="eastAsia" w:asciiTheme="minorEastAsia" w:hAnsiTheme="minorEastAsia" w:eastAsiaTheme="minorEastAsia"/>
          <w:color w:val="000000"/>
          <w:sz w:val="24"/>
          <w:szCs w:val="24"/>
          <w:lang w:val="en-US" w:eastAsia="zh-CN"/>
        </w:rPr>
        <w:t>壹</w:t>
      </w:r>
      <w:r>
        <w:rPr>
          <w:rFonts w:hint="eastAsia" w:asciiTheme="minorEastAsia" w:hAnsiTheme="minorEastAsia" w:eastAsiaTheme="minorEastAsia"/>
          <w:color w:val="000000"/>
          <w:sz w:val="24"/>
          <w:szCs w:val="24"/>
          <w:lang w:eastAsia="zh-CN"/>
        </w:rPr>
        <w:t>份，具有同等法律效力。本协议未尽事宜经双方协商可补充修订。</w:t>
      </w:r>
    </w:p>
    <w:p w14:paraId="20C995E0">
      <w:pPr>
        <w:spacing w:line="600" w:lineRule="exact"/>
        <w:rPr>
          <w:rFonts w:asciiTheme="minorEastAsia" w:hAnsiTheme="minorEastAsia" w:eastAsiaTheme="minorEastAsia"/>
          <w:sz w:val="24"/>
          <w:szCs w:val="24"/>
          <w:lang w:eastAsia="zh-CN"/>
        </w:rPr>
      </w:pPr>
      <w:r>
        <w:rPr>
          <w:rFonts w:hint="eastAsia" w:asciiTheme="minorEastAsia" w:hAnsiTheme="minorEastAsia" w:eastAsiaTheme="minorEastAsia"/>
          <w:color w:val="000000"/>
          <w:sz w:val="24"/>
          <w:szCs w:val="24"/>
          <w:lang w:eastAsia="zh-CN"/>
        </w:rPr>
        <w:t>甲方：</w:t>
      </w:r>
      <w:r>
        <w:rPr>
          <w:rFonts w:hint="eastAsia" w:asciiTheme="minorEastAsia" w:hAnsiTheme="minorEastAsia" w:eastAsiaTheme="minorEastAsia"/>
          <w:sz w:val="24"/>
          <w:szCs w:val="24"/>
          <w:lang w:eastAsia="zh-CN"/>
        </w:rPr>
        <w:t>福建福海创石油化工有限公司</w:t>
      </w:r>
    </w:p>
    <w:p w14:paraId="6110D65D">
      <w:pPr>
        <w:spacing w:line="60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地    址：</w:t>
      </w:r>
      <w:r>
        <w:rPr>
          <w:rFonts w:asciiTheme="minorEastAsia" w:hAnsiTheme="minorEastAsia" w:eastAsiaTheme="minorEastAsia"/>
          <w:sz w:val="24"/>
          <w:szCs w:val="24"/>
          <w:lang w:eastAsia="zh-CN"/>
        </w:rPr>
        <w:t>福建省漳州市古雷港经济开发区腾龙路</w:t>
      </w:r>
      <w:r>
        <w:rPr>
          <w:rFonts w:hint="eastAsia" w:asciiTheme="minorEastAsia" w:hAnsiTheme="minorEastAsia" w:eastAsiaTheme="minorEastAsia"/>
          <w:sz w:val="24"/>
          <w:szCs w:val="24"/>
          <w:lang w:eastAsia="zh-CN"/>
        </w:rPr>
        <w:t>84</w:t>
      </w:r>
      <w:r>
        <w:rPr>
          <w:rFonts w:asciiTheme="minorEastAsia" w:hAnsiTheme="minorEastAsia" w:eastAsiaTheme="minorEastAsia"/>
          <w:sz w:val="24"/>
          <w:szCs w:val="24"/>
          <w:lang w:eastAsia="zh-CN"/>
        </w:rPr>
        <w:t>号</w:t>
      </w:r>
    </w:p>
    <w:p w14:paraId="5E2625E7">
      <w:pPr>
        <w:spacing w:line="60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电    话：0596-3890083</w:t>
      </w:r>
    </w:p>
    <w:p w14:paraId="1D487CF7">
      <w:pPr>
        <w:spacing w:line="60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sz w:val="24"/>
          <w:szCs w:val="24"/>
          <w:lang w:eastAsia="zh-CN"/>
        </w:rPr>
        <w:t>日    期：202</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lang w:val="en-US"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lang w:val="en-US" w:eastAsia="zh-CN"/>
        </w:rPr>
        <w:t xml:space="preserve">  </w:t>
      </w:r>
      <w:r>
        <w:rPr>
          <w:rFonts w:hint="eastAsia" w:asciiTheme="minorEastAsia" w:hAnsiTheme="minorEastAsia" w:eastAsiaTheme="minorEastAsia"/>
          <w:color w:val="000000"/>
          <w:sz w:val="24"/>
          <w:szCs w:val="24"/>
          <w:lang w:eastAsia="zh-CN"/>
        </w:rPr>
        <w:t>日</w:t>
      </w:r>
    </w:p>
    <w:p w14:paraId="3320B423">
      <w:pPr>
        <w:spacing w:line="600" w:lineRule="exact"/>
        <w:rPr>
          <w:rFonts w:asciiTheme="minorEastAsia" w:hAnsiTheme="minorEastAsia" w:eastAsiaTheme="minorEastAsia"/>
          <w:sz w:val="24"/>
          <w:szCs w:val="24"/>
          <w:lang w:eastAsia="zh-CN"/>
        </w:rPr>
      </w:pPr>
      <w:r>
        <w:rPr>
          <w:rFonts w:hint="eastAsia" w:asciiTheme="minorEastAsia" w:hAnsiTheme="minorEastAsia" w:eastAsiaTheme="minorEastAsia"/>
          <w:color w:val="000000"/>
          <w:sz w:val="24"/>
          <w:szCs w:val="24"/>
          <w:lang w:eastAsia="zh-CN"/>
        </w:rPr>
        <w:t>乙方：</w:t>
      </w:r>
    </w:p>
    <w:p w14:paraId="7B99E9C3">
      <w:pPr>
        <w:spacing w:line="600" w:lineRule="exac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地  址：</w:t>
      </w:r>
    </w:p>
    <w:p w14:paraId="59372887">
      <w:pPr>
        <w:spacing w:line="600" w:lineRule="exac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电  话：</w:t>
      </w:r>
    </w:p>
    <w:p w14:paraId="491CFEDC">
      <w:pPr>
        <w:spacing w:line="600" w:lineRule="exact"/>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sz w:val="24"/>
          <w:szCs w:val="24"/>
          <w:lang w:eastAsia="zh-CN"/>
        </w:rPr>
        <w:t>日   期：202</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lang w:val="en-US"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lang w:val="en-US" w:eastAsia="zh-CN"/>
        </w:rPr>
        <w:t xml:space="preserve">  </w:t>
      </w:r>
      <w:r>
        <w:rPr>
          <w:rFonts w:hint="eastAsia" w:asciiTheme="minorEastAsia" w:hAnsiTheme="minorEastAsia" w:eastAsiaTheme="minorEastAsia"/>
          <w:color w:val="000000"/>
          <w:sz w:val="24"/>
          <w:szCs w:val="24"/>
          <w:lang w:eastAsia="zh-CN"/>
        </w:rPr>
        <w:t>日</w:t>
      </w:r>
    </w:p>
    <w:p w14:paraId="3773F4B2">
      <w:pPr>
        <w:pStyle w:val="2"/>
        <w:rPr>
          <w:b/>
          <w:bCs/>
          <w:sz w:val="24"/>
          <w:szCs w:val="24"/>
        </w:rPr>
      </w:pPr>
      <w:r>
        <w:rPr>
          <w:b/>
          <w:bCs/>
          <w:sz w:val="24"/>
          <w:szCs w:val="24"/>
        </w:rPr>
        <w:br w:type="page"/>
      </w:r>
      <w:r>
        <w:rPr>
          <w:rFonts w:hint="eastAsia"/>
          <w:b/>
          <w:bCs/>
          <w:sz w:val="24"/>
          <w:szCs w:val="24"/>
        </w:rPr>
        <w:t>附件二、参选文件范本</w:t>
      </w:r>
    </w:p>
    <w:p w14:paraId="58377A35">
      <w:pPr>
        <w:pStyle w:val="25"/>
        <w:jc w:val="center"/>
        <w:rPr>
          <w:rFonts w:ascii="Times New Roman" w:hAnsi="Times New Roman"/>
          <w:b/>
          <w:sz w:val="52"/>
          <w:szCs w:val="52"/>
          <w:lang w:eastAsia="zh-CN"/>
        </w:rPr>
      </w:pPr>
    </w:p>
    <w:p w14:paraId="1CF0CC7D">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51022569">
      <w:pPr>
        <w:pStyle w:val="25"/>
        <w:spacing w:line="615" w:lineRule="exact"/>
        <w:jc w:val="center"/>
        <w:rPr>
          <w:rFonts w:ascii="方正小标宋简体" w:hAnsi="方正小标宋简体" w:eastAsia="方正小标宋简体" w:cs="方正小标宋简体"/>
          <w:b/>
          <w:sz w:val="44"/>
          <w:szCs w:val="44"/>
          <w:lang w:eastAsia="zh-CN"/>
        </w:rPr>
      </w:pPr>
    </w:p>
    <w:p w14:paraId="2CD8363A">
      <w:pPr>
        <w:pStyle w:val="20"/>
        <w:jc w:val="center"/>
        <w:rPr>
          <w:rFonts w:ascii="微软雅黑" w:hAnsi="微软雅黑" w:eastAsia="微软雅黑"/>
          <w:sz w:val="44"/>
          <w:szCs w:val="44"/>
          <w:lang w:eastAsia="zh-CN"/>
        </w:rPr>
      </w:pPr>
    </w:p>
    <w:p w14:paraId="7B7799CC">
      <w:pPr>
        <w:pStyle w:val="20"/>
        <w:jc w:val="center"/>
        <w:rPr>
          <w:rFonts w:ascii="微软雅黑" w:hAnsi="微软雅黑" w:eastAsia="微软雅黑"/>
          <w:sz w:val="44"/>
          <w:szCs w:val="44"/>
          <w:lang w:eastAsia="zh-CN"/>
        </w:rPr>
      </w:pPr>
    </w:p>
    <w:p w14:paraId="69A12E78">
      <w:pPr>
        <w:pStyle w:val="20"/>
        <w:jc w:val="center"/>
        <w:rPr>
          <w:rFonts w:ascii="微软雅黑" w:hAnsi="微软雅黑" w:eastAsia="微软雅黑"/>
          <w:b/>
          <w:sz w:val="44"/>
          <w:szCs w:val="44"/>
          <w:u w:val="single"/>
          <w:lang w:eastAsia="zh-CN"/>
        </w:rPr>
      </w:pPr>
      <w:r>
        <w:rPr>
          <w:rFonts w:hint="eastAsia" w:ascii="微软雅黑" w:hAnsi="微软雅黑" w:eastAsia="微软雅黑"/>
          <w:sz w:val="44"/>
          <w:szCs w:val="44"/>
          <w:lang w:eastAsia="zh-CN"/>
        </w:rPr>
        <w:t>消防设施操作员取证培训项目</w:t>
      </w:r>
    </w:p>
    <w:p w14:paraId="3B7EB401">
      <w:pPr>
        <w:pStyle w:val="25"/>
        <w:spacing w:line="615" w:lineRule="exact"/>
        <w:jc w:val="center"/>
        <w:rPr>
          <w:rFonts w:ascii="微软雅黑" w:hAnsi="微软雅黑" w:eastAsia="微软雅黑" w:cs="方正小标宋简体"/>
          <w:b/>
          <w:sz w:val="44"/>
          <w:szCs w:val="44"/>
          <w:lang w:eastAsia="zh-CN"/>
        </w:rPr>
      </w:pPr>
    </w:p>
    <w:p w14:paraId="766C76F0">
      <w:pPr>
        <w:spacing w:line="1000" w:lineRule="exact"/>
        <w:jc w:val="center"/>
        <w:rPr>
          <w:rFonts w:ascii="微软雅黑" w:hAnsi="微软雅黑" w:eastAsia="微软雅黑"/>
          <w:b/>
          <w:sz w:val="44"/>
          <w:szCs w:val="44"/>
          <w:lang w:eastAsia="zh-CN"/>
        </w:rPr>
      </w:pPr>
      <w:r>
        <w:rPr>
          <w:rFonts w:hint="eastAsia" w:ascii="微软雅黑" w:hAnsi="微软雅黑" w:eastAsia="微软雅黑"/>
          <w:b/>
          <w:sz w:val="44"/>
          <w:szCs w:val="44"/>
          <w:lang w:eastAsia="zh-CN"/>
        </w:rPr>
        <w:t>参选</w:t>
      </w:r>
      <w:r>
        <w:rPr>
          <w:rFonts w:ascii="微软雅黑" w:hAnsi="微软雅黑" w:eastAsia="微软雅黑"/>
          <w:b/>
          <w:sz w:val="44"/>
          <w:szCs w:val="44"/>
          <w:lang w:eastAsia="zh-CN"/>
        </w:rPr>
        <w:t>文件</w:t>
      </w:r>
    </w:p>
    <w:p w14:paraId="48382986">
      <w:pPr>
        <w:pStyle w:val="2"/>
      </w:pPr>
    </w:p>
    <w:p w14:paraId="33EBA384">
      <w:pPr>
        <w:pStyle w:val="25"/>
        <w:rPr>
          <w:rFonts w:ascii="Times New Roman" w:hAnsi="Times New Roman"/>
          <w:lang w:eastAsia="zh-CN"/>
        </w:rPr>
      </w:pPr>
    </w:p>
    <w:p w14:paraId="5044B8F3">
      <w:pPr>
        <w:pStyle w:val="25"/>
        <w:rPr>
          <w:rFonts w:ascii="Times New Roman" w:hAnsi="Times New Roman"/>
          <w:lang w:eastAsia="zh-CN"/>
        </w:rPr>
      </w:pPr>
    </w:p>
    <w:p w14:paraId="1F4F7D92">
      <w:pPr>
        <w:pStyle w:val="25"/>
        <w:rPr>
          <w:rFonts w:ascii="Times New Roman" w:hAnsi="Times New Roman"/>
          <w:lang w:eastAsia="zh-CN"/>
        </w:rPr>
      </w:pPr>
    </w:p>
    <w:p w14:paraId="48995FDA">
      <w:pPr>
        <w:pStyle w:val="25"/>
        <w:rPr>
          <w:rFonts w:ascii="Times New Roman" w:hAnsi="Times New Roman"/>
          <w:lang w:eastAsia="zh-CN"/>
        </w:rPr>
      </w:pPr>
    </w:p>
    <w:p w14:paraId="6DA96B8D">
      <w:pPr>
        <w:pStyle w:val="25"/>
        <w:rPr>
          <w:rFonts w:ascii="Times New Roman" w:hAnsi="Times New Roman"/>
          <w:lang w:eastAsia="zh-CN"/>
        </w:rPr>
      </w:pPr>
    </w:p>
    <w:p w14:paraId="0BEB1F71">
      <w:pPr>
        <w:pStyle w:val="25"/>
        <w:rPr>
          <w:rFonts w:ascii="Times New Roman" w:hAnsi="Times New Roman"/>
          <w:b/>
          <w:bCs/>
          <w:sz w:val="32"/>
          <w:szCs w:val="32"/>
          <w:lang w:eastAsia="zh-CN"/>
        </w:rPr>
      </w:pPr>
    </w:p>
    <w:p w14:paraId="0EAA4DE8">
      <w:pPr>
        <w:pStyle w:val="25"/>
        <w:rPr>
          <w:rFonts w:ascii="Times New Roman" w:hAnsi="Times New Roman"/>
          <w:b/>
          <w:bCs/>
          <w:sz w:val="32"/>
          <w:szCs w:val="32"/>
          <w:lang w:eastAsia="zh-CN"/>
        </w:rPr>
      </w:pPr>
    </w:p>
    <w:p w14:paraId="44A01E88">
      <w:pPr>
        <w:pStyle w:val="25"/>
        <w:rPr>
          <w:rFonts w:ascii="Times New Roman" w:hAnsi="Times New Roman"/>
          <w:b/>
          <w:bCs/>
          <w:sz w:val="32"/>
          <w:szCs w:val="36"/>
          <w:lang w:eastAsia="zh-CN"/>
        </w:rPr>
      </w:pPr>
    </w:p>
    <w:p w14:paraId="5181521E">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762D1D9E">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4</w:t>
      </w:r>
      <w:r>
        <w:rPr>
          <w:rFonts w:ascii="Times New Roman" w:hAnsi="Times New Roman"/>
          <w:b/>
          <w:bCs/>
          <w:w w:val="95"/>
          <w:sz w:val="32"/>
          <w:lang w:eastAsia="zh-CN"/>
        </w:rPr>
        <w:t>年</w:t>
      </w:r>
      <w:r>
        <w:rPr>
          <w:rFonts w:hint="eastAsia" w:ascii="Times New Roman" w:hAnsi="Times New Roman"/>
          <w:b/>
          <w:bCs/>
          <w:w w:val="95"/>
          <w:sz w:val="32"/>
          <w:lang w:val="en-US" w:eastAsia="zh-CN"/>
        </w:rPr>
        <w:t>11</w:t>
      </w:r>
      <w:r>
        <w:rPr>
          <w:rFonts w:ascii="Times New Roman" w:hAnsi="Times New Roman"/>
          <w:b/>
          <w:bCs/>
          <w:w w:val="95"/>
          <w:sz w:val="32"/>
          <w:lang w:eastAsia="zh-CN"/>
        </w:rPr>
        <w:t>月</w:t>
      </w:r>
    </w:p>
    <w:p w14:paraId="74D2B684">
      <w:pPr>
        <w:pStyle w:val="2"/>
      </w:pPr>
    </w:p>
    <w:p w14:paraId="0138CC3C">
      <w:pPr>
        <w:spacing w:line="1000" w:lineRule="exact"/>
        <w:rPr>
          <w:b/>
          <w:i/>
          <w:iCs/>
          <w:color w:val="C00000"/>
          <w:sz w:val="44"/>
          <w:szCs w:val="44"/>
          <w:lang w:eastAsia="zh-CN"/>
        </w:rPr>
      </w:pPr>
    </w:p>
    <w:p w14:paraId="03CB8394">
      <w:pPr>
        <w:spacing w:line="1000" w:lineRule="exact"/>
        <w:jc w:val="center"/>
        <w:rPr>
          <w:b/>
          <w:i/>
          <w:iCs/>
          <w:color w:val="C00000"/>
          <w:sz w:val="44"/>
          <w:szCs w:val="44"/>
          <w:lang w:eastAsia="zh-CN"/>
        </w:rPr>
      </w:pPr>
    </w:p>
    <w:p w14:paraId="39821961">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727F334E">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72D319C6">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14:paraId="172E1CCE">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14:paraId="527841DB">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14:paraId="54B68373">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14:paraId="2EE080DD">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14:paraId="4FBFD981">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14:paraId="62774799">
      <w:pPr>
        <w:rPr>
          <w:szCs w:val="21"/>
          <w:lang w:eastAsia="zh-CN"/>
        </w:rPr>
      </w:pPr>
      <w:r>
        <w:rPr>
          <w:rFonts w:ascii="Calibri"/>
          <w:lang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ln>
                      </wps:spPr>
                      <wps:txbx>
                        <w:txbxContent>
                          <w:p w14:paraId="62898B33">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5E0F478C">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2A5EAF5A">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4AB36435">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1A76D36C">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63E763E4">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5D24DFDB">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59264;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fV/tcAAAAIAQAADwAAAAAAAAABACAAAAAiAAAAZHJz&#10;L2Rvd25yZXYueG1sUEsBAhQAFAAAAAgAh07iQNGWfDU+AgAAiAQAAA4AAAAAAAAAAQAgAAAAJgEA&#10;AGRycy9lMm9Eb2MueG1sUEsFBgAAAAAGAAYAWQEAANYFAAAAAA==&#10;">
                <v:fill on="t" focussize="0,0"/>
                <v:stroke color="#000000" miterlimit="8" joinstyle="miter"/>
                <v:imagedata o:title=""/>
                <o:lock v:ext="edit" aspectratio="f"/>
                <v:textbox>
                  <w:txbxContent>
                    <w:p w14:paraId="62898B33">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5E0F478C">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2A5EAF5A">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4AB36435">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1A76D36C">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63E763E4">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5D24DFDB">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14:paraId="65581176">
      <w:pPr>
        <w:rPr>
          <w:szCs w:val="21"/>
          <w:lang w:eastAsia="zh-CN"/>
        </w:rPr>
      </w:pPr>
    </w:p>
    <w:p w14:paraId="4AB9BC3F">
      <w:pPr>
        <w:rPr>
          <w:szCs w:val="21"/>
          <w:lang w:eastAsia="zh-CN"/>
        </w:rPr>
      </w:pPr>
    </w:p>
    <w:p w14:paraId="458A50FC">
      <w:pPr>
        <w:rPr>
          <w:szCs w:val="21"/>
          <w:lang w:eastAsia="zh-CN"/>
        </w:rPr>
      </w:pPr>
    </w:p>
    <w:p w14:paraId="07A05796">
      <w:pPr>
        <w:rPr>
          <w:szCs w:val="21"/>
          <w:lang w:eastAsia="zh-CN"/>
        </w:rPr>
      </w:pPr>
    </w:p>
    <w:p w14:paraId="602106E3">
      <w:pPr>
        <w:rPr>
          <w:szCs w:val="21"/>
          <w:lang w:eastAsia="zh-CN"/>
        </w:rPr>
      </w:pPr>
    </w:p>
    <w:p w14:paraId="16EBD9E5">
      <w:pPr>
        <w:rPr>
          <w:szCs w:val="21"/>
          <w:lang w:eastAsia="zh-CN"/>
        </w:rPr>
      </w:pPr>
    </w:p>
    <w:p w14:paraId="2A0A5FF2">
      <w:pPr>
        <w:pStyle w:val="76"/>
        <w:spacing w:beforeLines="0" w:afterLines="0" w:line="240" w:lineRule="auto"/>
        <w:ind w:firstLine="0" w:firstLineChars="0"/>
        <w:rPr>
          <w:rFonts w:cs="Times New Roman"/>
          <w:bCs w:val="0"/>
          <w:color w:val="C00000"/>
          <w:lang w:eastAsia="zh-CN"/>
        </w:rPr>
      </w:pPr>
    </w:p>
    <w:p w14:paraId="7E3BE4DC">
      <w:pPr>
        <w:pStyle w:val="7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14:paraId="2778820F">
      <w:pPr>
        <w:pStyle w:val="76"/>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14:paraId="60A7F507">
      <w:pPr>
        <w:spacing w:line="1000" w:lineRule="exact"/>
        <w:jc w:val="center"/>
        <w:rPr>
          <w:b/>
          <w:sz w:val="44"/>
          <w:szCs w:val="44"/>
          <w:lang w:eastAsia="zh-CN"/>
        </w:rPr>
      </w:pPr>
    </w:p>
    <w:p w14:paraId="39D39357">
      <w:pPr>
        <w:spacing w:line="1000" w:lineRule="exact"/>
        <w:jc w:val="center"/>
        <w:rPr>
          <w:b/>
          <w:sz w:val="44"/>
          <w:szCs w:val="44"/>
          <w:lang w:eastAsia="zh-CN"/>
        </w:rPr>
      </w:pPr>
    </w:p>
    <w:p w14:paraId="256195FE">
      <w:pPr>
        <w:spacing w:line="1000" w:lineRule="exact"/>
        <w:jc w:val="center"/>
        <w:rPr>
          <w:b/>
          <w:sz w:val="44"/>
          <w:szCs w:val="44"/>
          <w:lang w:eastAsia="zh-CN"/>
        </w:rPr>
      </w:pPr>
    </w:p>
    <w:p w14:paraId="58AB3A99">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02B5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3CE45B7">
            <w:pPr>
              <w:spacing w:line="500" w:lineRule="exact"/>
              <w:jc w:val="center"/>
              <w:rPr>
                <w:b/>
                <w:bCs/>
                <w:sz w:val="24"/>
              </w:rPr>
            </w:pPr>
            <w:r>
              <w:rPr>
                <w:rFonts w:hint="eastAsia"/>
                <w:b/>
                <w:bCs/>
                <w:sz w:val="24"/>
              </w:rPr>
              <w:t>序号</w:t>
            </w:r>
          </w:p>
        </w:tc>
        <w:tc>
          <w:tcPr>
            <w:tcW w:w="6023" w:type="dxa"/>
          </w:tcPr>
          <w:p w14:paraId="5AF68465">
            <w:pPr>
              <w:spacing w:line="500" w:lineRule="exact"/>
              <w:jc w:val="center"/>
              <w:rPr>
                <w:b/>
                <w:bCs/>
                <w:sz w:val="24"/>
              </w:rPr>
            </w:pPr>
            <w:r>
              <w:rPr>
                <w:rFonts w:hint="eastAsia"/>
                <w:b/>
                <w:bCs/>
                <w:sz w:val="24"/>
              </w:rPr>
              <w:t>内容</w:t>
            </w:r>
          </w:p>
        </w:tc>
        <w:tc>
          <w:tcPr>
            <w:tcW w:w="1843" w:type="dxa"/>
          </w:tcPr>
          <w:p w14:paraId="7F209B9D">
            <w:pPr>
              <w:spacing w:line="500" w:lineRule="exact"/>
              <w:jc w:val="center"/>
              <w:rPr>
                <w:b/>
                <w:bCs/>
                <w:sz w:val="24"/>
              </w:rPr>
            </w:pPr>
            <w:r>
              <w:rPr>
                <w:rFonts w:hint="eastAsia"/>
                <w:b/>
                <w:bCs/>
                <w:sz w:val="24"/>
              </w:rPr>
              <w:t>页码</w:t>
            </w:r>
          </w:p>
        </w:tc>
      </w:tr>
      <w:tr w14:paraId="4878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14:paraId="5AB0F9E9">
            <w:pPr>
              <w:spacing w:line="500" w:lineRule="exact"/>
              <w:jc w:val="center"/>
              <w:rPr>
                <w:sz w:val="24"/>
              </w:rPr>
            </w:pPr>
            <w:r>
              <w:rPr>
                <w:rFonts w:hint="eastAsia"/>
                <w:sz w:val="24"/>
              </w:rPr>
              <w:t>1</w:t>
            </w:r>
          </w:p>
        </w:tc>
        <w:tc>
          <w:tcPr>
            <w:tcW w:w="6023" w:type="dxa"/>
            <w:vAlign w:val="center"/>
          </w:tcPr>
          <w:p w14:paraId="3F49F928">
            <w:pPr>
              <w:spacing w:line="500" w:lineRule="exact"/>
              <w:rPr>
                <w:sz w:val="24"/>
                <w:lang w:eastAsia="zh-CN"/>
              </w:rPr>
            </w:pPr>
            <w:r>
              <w:rPr>
                <w:rFonts w:hint="eastAsia"/>
                <w:sz w:val="24"/>
                <w:lang w:eastAsia="zh-CN"/>
              </w:rPr>
              <w:t>参选</w:t>
            </w:r>
            <w:r>
              <w:rPr>
                <w:rFonts w:hint="eastAsia"/>
                <w:sz w:val="24"/>
              </w:rPr>
              <w:t>书</w:t>
            </w:r>
            <w:r>
              <w:rPr>
                <w:rFonts w:hint="eastAsia"/>
                <w:sz w:val="24"/>
                <w:lang w:eastAsia="zh-CN"/>
              </w:rPr>
              <w:t>（技术文件）</w:t>
            </w:r>
          </w:p>
        </w:tc>
        <w:tc>
          <w:tcPr>
            <w:tcW w:w="1843" w:type="dxa"/>
          </w:tcPr>
          <w:p w14:paraId="18272092">
            <w:pPr>
              <w:spacing w:line="500" w:lineRule="exact"/>
              <w:jc w:val="center"/>
              <w:rPr>
                <w:sz w:val="24"/>
              </w:rPr>
            </w:pPr>
          </w:p>
        </w:tc>
      </w:tr>
      <w:tr w14:paraId="5C22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14:paraId="48356D58">
            <w:pPr>
              <w:spacing w:line="500" w:lineRule="exact"/>
              <w:jc w:val="center"/>
              <w:rPr>
                <w:sz w:val="24"/>
              </w:rPr>
            </w:pPr>
            <w:r>
              <w:rPr>
                <w:rFonts w:hint="eastAsia"/>
                <w:sz w:val="24"/>
              </w:rPr>
              <w:t>2</w:t>
            </w:r>
          </w:p>
        </w:tc>
        <w:tc>
          <w:tcPr>
            <w:tcW w:w="6023" w:type="dxa"/>
            <w:vAlign w:val="center"/>
          </w:tcPr>
          <w:p w14:paraId="1431E650">
            <w:pPr>
              <w:spacing w:line="500" w:lineRule="exact"/>
              <w:rPr>
                <w:sz w:val="24"/>
                <w:lang w:eastAsia="zh-CN"/>
              </w:rPr>
            </w:pPr>
            <w:r>
              <w:rPr>
                <w:rFonts w:hint="eastAsia"/>
                <w:sz w:val="24"/>
                <w:lang w:eastAsia="zh-CN"/>
              </w:rPr>
              <w:t>法定代表人身份证复印件（技术文件）</w:t>
            </w:r>
          </w:p>
        </w:tc>
        <w:tc>
          <w:tcPr>
            <w:tcW w:w="1843" w:type="dxa"/>
          </w:tcPr>
          <w:p w14:paraId="1C924431">
            <w:pPr>
              <w:spacing w:line="500" w:lineRule="exact"/>
              <w:jc w:val="center"/>
              <w:rPr>
                <w:sz w:val="24"/>
                <w:lang w:eastAsia="zh-CN"/>
              </w:rPr>
            </w:pPr>
          </w:p>
        </w:tc>
      </w:tr>
      <w:tr w14:paraId="41E6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71" w:type="dxa"/>
            <w:vAlign w:val="center"/>
          </w:tcPr>
          <w:p w14:paraId="4DB01751">
            <w:pPr>
              <w:spacing w:line="500" w:lineRule="exact"/>
              <w:jc w:val="center"/>
              <w:rPr>
                <w:sz w:val="24"/>
              </w:rPr>
            </w:pPr>
            <w:r>
              <w:rPr>
                <w:rFonts w:hint="eastAsia"/>
                <w:sz w:val="24"/>
              </w:rPr>
              <w:t>3</w:t>
            </w:r>
          </w:p>
        </w:tc>
        <w:tc>
          <w:tcPr>
            <w:tcW w:w="6023" w:type="dxa"/>
            <w:vAlign w:val="center"/>
          </w:tcPr>
          <w:p w14:paraId="06300887">
            <w:pPr>
              <w:spacing w:line="500" w:lineRule="exact"/>
              <w:rPr>
                <w:sz w:val="24"/>
                <w:lang w:eastAsia="zh-CN"/>
              </w:rPr>
            </w:pPr>
            <w:r>
              <w:rPr>
                <w:rFonts w:hint="eastAsia"/>
                <w:sz w:val="24"/>
                <w:lang w:eastAsia="zh-CN"/>
              </w:rPr>
              <w:t>营业执照（技术文件）</w:t>
            </w:r>
          </w:p>
        </w:tc>
        <w:tc>
          <w:tcPr>
            <w:tcW w:w="1843" w:type="dxa"/>
          </w:tcPr>
          <w:p w14:paraId="2F0FCB8C">
            <w:pPr>
              <w:spacing w:line="500" w:lineRule="exact"/>
              <w:jc w:val="center"/>
              <w:rPr>
                <w:sz w:val="24"/>
                <w:lang w:eastAsia="zh-CN"/>
              </w:rPr>
            </w:pPr>
          </w:p>
        </w:tc>
      </w:tr>
      <w:tr w14:paraId="697F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71" w:type="dxa"/>
            <w:vAlign w:val="center"/>
          </w:tcPr>
          <w:p w14:paraId="5D1D99B8">
            <w:pPr>
              <w:spacing w:line="500" w:lineRule="exact"/>
              <w:jc w:val="center"/>
              <w:rPr>
                <w:sz w:val="24"/>
              </w:rPr>
            </w:pPr>
            <w:r>
              <w:rPr>
                <w:rFonts w:hint="eastAsia"/>
                <w:sz w:val="24"/>
              </w:rPr>
              <w:t>4</w:t>
            </w:r>
          </w:p>
        </w:tc>
        <w:tc>
          <w:tcPr>
            <w:tcW w:w="6023" w:type="dxa"/>
            <w:vAlign w:val="center"/>
          </w:tcPr>
          <w:p w14:paraId="737D9B55">
            <w:pPr>
              <w:spacing w:line="500" w:lineRule="exact"/>
              <w:rPr>
                <w:sz w:val="24"/>
                <w:lang w:eastAsia="zh-CN"/>
              </w:rPr>
            </w:pPr>
            <w:r>
              <w:rPr>
                <w:rFonts w:hint="eastAsia"/>
                <w:sz w:val="24"/>
                <w:lang w:eastAsia="zh-CN"/>
              </w:rPr>
              <w:t>资质业绩证明（技术文件）</w:t>
            </w:r>
          </w:p>
        </w:tc>
        <w:tc>
          <w:tcPr>
            <w:tcW w:w="1843" w:type="dxa"/>
          </w:tcPr>
          <w:p w14:paraId="3A56FAFA">
            <w:pPr>
              <w:spacing w:line="500" w:lineRule="exact"/>
              <w:jc w:val="center"/>
              <w:rPr>
                <w:sz w:val="24"/>
                <w:lang w:eastAsia="zh-CN"/>
              </w:rPr>
            </w:pPr>
          </w:p>
        </w:tc>
      </w:tr>
      <w:tr w14:paraId="3D47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14:paraId="3DA03295">
            <w:pPr>
              <w:spacing w:line="500" w:lineRule="exact"/>
              <w:jc w:val="center"/>
              <w:rPr>
                <w:sz w:val="24"/>
              </w:rPr>
            </w:pPr>
            <w:r>
              <w:rPr>
                <w:rFonts w:hint="eastAsia"/>
                <w:sz w:val="24"/>
                <w:lang w:eastAsia="zh-CN"/>
              </w:rPr>
              <w:t>5</w:t>
            </w:r>
          </w:p>
        </w:tc>
        <w:tc>
          <w:tcPr>
            <w:tcW w:w="6023" w:type="dxa"/>
            <w:vAlign w:val="center"/>
          </w:tcPr>
          <w:p w14:paraId="155E9F66">
            <w:pPr>
              <w:spacing w:line="500" w:lineRule="exact"/>
              <w:rPr>
                <w:sz w:val="24"/>
                <w:lang w:eastAsia="zh-CN"/>
              </w:rPr>
            </w:pPr>
            <w:r>
              <w:rPr>
                <w:rFonts w:hint="eastAsia"/>
                <w:sz w:val="24"/>
                <w:lang w:eastAsia="zh-CN"/>
              </w:rPr>
              <w:t>参选报价单（商务文件）</w:t>
            </w:r>
          </w:p>
        </w:tc>
        <w:tc>
          <w:tcPr>
            <w:tcW w:w="1843" w:type="dxa"/>
          </w:tcPr>
          <w:p w14:paraId="14BE3257">
            <w:pPr>
              <w:spacing w:line="500" w:lineRule="exact"/>
              <w:jc w:val="center"/>
              <w:rPr>
                <w:sz w:val="24"/>
                <w:lang w:eastAsia="zh-CN"/>
              </w:rPr>
            </w:pPr>
          </w:p>
        </w:tc>
      </w:tr>
    </w:tbl>
    <w:p w14:paraId="7D01DFDE">
      <w:pPr>
        <w:spacing w:line="500" w:lineRule="exact"/>
        <w:jc w:val="center"/>
        <w:rPr>
          <w:b/>
          <w:bCs/>
          <w:sz w:val="24"/>
          <w:lang w:eastAsia="zh-CN"/>
        </w:rPr>
      </w:pPr>
    </w:p>
    <w:p w14:paraId="6214394F">
      <w:pPr>
        <w:pStyle w:val="2"/>
        <w:rPr>
          <w:b/>
          <w:bCs/>
          <w:sz w:val="36"/>
          <w:szCs w:val="36"/>
        </w:rPr>
      </w:pPr>
    </w:p>
    <w:p w14:paraId="463624E7">
      <w:pPr>
        <w:pStyle w:val="2"/>
        <w:rPr>
          <w:b/>
          <w:bCs/>
          <w:sz w:val="36"/>
          <w:szCs w:val="36"/>
        </w:rPr>
      </w:pPr>
    </w:p>
    <w:p w14:paraId="5077D4E8">
      <w:pPr>
        <w:pStyle w:val="2"/>
        <w:rPr>
          <w:b/>
          <w:bCs/>
          <w:sz w:val="36"/>
          <w:szCs w:val="36"/>
        </w:rPr>
      </w:pPr>
    </w:p>
    <w:p w14:paraId="1EFDCAF6">
      <w:pPr>
        <w:spacing w:line="500" w:lineRule="exact"/>
        <w:rPr>
          <w:b/>
          <w:bCs/>
          <w:sz w:val="36"/>
          <w:szCs w:val="36"/>
          <w:lang w:eastAsia="zh-CN"/>
        </w:rPr>
      </w:pPr>
    </w:p>
    <w:p w14:paraId="74E931B7">
      <w:pPr>
        <w:pStyle w:val="2"/>
        <w:rPr>
          <w:b/>
          <w:bCs/>
          <w:sz w:val="36"/>
          <w:szCs w:val="36"/>
        </w:rPr>
      </w:pPr>
    </w:p>
    <w:p w14:paraId="46272587">
      <w:pPr>
        <w:pStyle w:val="2"/>
      </w:pPr>
    </w:p>
    <w:p w14:paraId="7859750B">
      <w:pPr>
        <w:spacing w:line="500" w:lineRule="exact"/>
        <w:jc w:val="center"/>
        <w:rPr>
          <w:b/>
          <w:bCs/>
          <w:sz w:val="36"/>
          <w:szCs w:val="36"/>
          <w:lang w:eastAsia="zh-CN"/>
        </w:rPr>
      </w:pPr>
    </w:p>
    <w:p w14:paraId="776AC97B">
      <w:pPr>
        <w:spacing w:line="500" w:lineRule="exact"/>
        <w:jc w:val="center"/>
        <w:rPr>
          <w:b/>
          <w:bCs/>
          <w:sz w:val="36"/>
          <w:szCs w:val="36"/>
          <w:lang w:eastAsia="zh-CN"/>
        </w:rPr>
      </w:pPr>
    </w:p>
    <w:p w14:paraId="378CA6DD">
      <w:pPr>
        <w:pStyle w:val="2"/>
        <w:rPr>
          <w:b/>
          <w:bCs/>
          <w:sz w:val="36"/>
          <w:szCs w:val="36"/>
        </w:rPr>
      </w:pPr>
    </w:p>
    <w:p w14:paraId="445AA8A6">
      <w:pPr>
        <w:pStyle w:val="2"/>
        <w:rPr>
          <w:b/>
          <w:bCs/>
          <w:sz w:val="36"/>
          <w:szCs w:val="36"/>
        </w:rPr>
      </w:pPr>
    </w:p>
    <w:p w14:paraId="0F31FE3E">
      <w:pPr>
        <w:pStyle w:val="2"/>
        <w:rPr>
          <w:b/>
          <w:bCs/>
          <w:sz w:val="36"/>
          <w:szCs w:val="36"/>
        </w:rPr>
      </w:pPr>
    </w:p>
    <w:p w14:paraId="3C06CD63">
      <w:pPr>
        <w:pStyle w:val="2"/>
        <w:rPr>
          <w:b/>
          <w:bCs/>
          <w:sz w:val="36"/>
          <w:szCs w:val="36"/>
        </w:rPr>
      </w:pPr>
    </w:p>
    <w:p w14:paraId="1E08A47B">
      <w:pPr>
        <w:pStyle w:val="2"/>
        <w:rPr>
          <w:b/>
          <w:bCs/>
          <w:sz w:val="36"/>
          <w:szCs w:val="36"/>
        </w:rPr>
      </w:pPr>
    </w:p>
    <w:p w14:paraId="32B6EBA2">
      <w:pPr>
        <w:pStyle w:val="2"/>
        <w:rPr>
          <w:b/>
          <w:bCs/>
          <w:sz w:val="36"/>
          <w:szCs w:val="36"/>
        </w:rPr>
      </w:pPr>
    </w:p>
    <w:p w14:paraId="7BBB94DD">
      <w:pPr>
        <w:pStyle w:val="2"/>
        <w:rPr>
          <w:b/>
          <w:bCs/>
          <w:sz w:val="36"/>
          <w:szCs w:val="36"/>
        </w:rPr>
      </w:pPr>
    </w:p>
    <w:p w14:paraId="3F93C26A">
      <w:pPr>
        <w:pStyle w:val="2"/>
        <w:rPr>
          <w:b/>
          <w:bCs/>
          <w:sz w:val="36"/>
          <w:szCs w:val="36"/>
        </w:rPr>
      </w:pPr>
    </w:p>
    <w:bookmarkEnd w:id="0"/>
    <w:p w14:paraId="12CCEC9D">
      <w:pPr>
        <w:spacing w:line="500" w:lineRule="exact"/>
        <w:jc w:val="center"/>
        <w:rPr>
          <w:b/>
          <w:bCs/>
          <w:sz w:val="36"/>
          <w:szCs w:val="36"/>
          <w:lang w:eastAsia="zh-CN"/>
        </w:rPr>
      </w:pPr>
      <w:r>
        <w:rPr>
          <w:rFonts w:hint="eastAsia"/>
          <w:b/>
          <w:bCs/>
          <w:sz w:val="36"/>
          <w:szCs w:val="36"/>
          <w:lang w:eastAsia="zh-CN"/>
        </w:rPr>
        <w:t>参选书</w:t>
      </w:r>
    </w:p>
    <w:p w14:paraId="2D2528E6">
      <w:pPr>
        <w:spacing w:line="500" w:lineRule="exact"/>
        <w:rPr>
          <w:sz w:val="24"/>
          <w:lang w:eastAsia="zh-CN"/>
        </w:rPr>
      </w:pPr>
      <w:r>
        <w:rPr>
          <w:rFonts w:hint="eastAsia"/>
          <w:sz w:val="24"/>
          <w:lang w:eastAsia="zh-CN"/>
        </w:rPr>
        <w:t>致：福建福海创石油化工有限公司</w:t>
      </w:r>
    </w:p>
    <w:p w14:paraId="0BF5EB46">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2FC7265E">
      <w:pPr>
        <w:spacing w:line="500" w:lineRule="exact"/>
        <w:ind w:firstLine="480" w:firstLineChars="200"/>
        <w:rPr>
          <w:sz w:val="24"/>
          <w:lang w:eastAsia="zh-CN"/>
        </w:rPr>
      </w:pPr>
      <w:r>
        <w:rPr>
          <w:rFonts w:hint="eastAsia"/>
          <w:sz w:val="24"/>
          <w:lang w:eastAsia="zh-CN"/>
        </w:rPr>
        <w:t>（1）参选文件</w:t>
      </w:r>
    </w:p>
    <w:p w14:paraId="29493C9B">
      <w:pPr>
        <w:spacing w:line="500" w:lineRule="exact"/>
        <w:ind w:firstLine="480" w:firstLineChars="200"/>
        <w:rPr>
          <w:sz w:val="24"/>
          <w:lang w:eastAsia="zh-CN"/>
        </w:rPr>
      </w:pPr>
      <w:r>
        <w:rPr>
          <w:rFonts w:hint="eastAsia"/>
          <w:sz w:val="24"/>
          <w:lang w:eastAsia="zh-CN"/>
        </w:rPr>
        <w:t>（2）参选报价单</w:t>
      </w:r>
    </w:p>
    <w:p w14:paraId="74AF16A0">
      <w:pPr>
        <w:spacing w:line="500" w:lineRule="exact"/>
        <w:ind w:firstLine="480" w:firstLineChars="200"/>
        <w:rPr>
          <w:sz w:val="24"/>
          <w:lang w:eastAsia="zh-CN"/>
        </w:rPr>
      </w:pPr>
      <w:r>
        <w:rPr>
          <w:rFonts w:hint="eastAsia"/>
          <w:sz w:val="24"/>
          <w:lang w:eastAsia="zh-CN"/>
        </w:rPr>
        <w:t xml:space="preserve"> 据此参选书，我公司及法人代表宣布同意如下：</w:t>
      </w:r>
    </w:p>
    <w:p w14:paraId="045D14BC">
      <w:pPr>
        <w:spacing w:line="500" w:lineRule="exact"/>
        <w:rPr>
          <w:sz w:val="24"/>
          <w:lang w:eastAsia="zh-CN"/>
        </w:rPr>
      </w:pPr>
      <w:r>
        <w:rPr>
          <w:rFonts w:hint="eastAsia"/>
          <w:sz w:val="24"/>
          <w:lang w:eastAsia="zh-CN"/>
        </w:rPr>
        <w:t xml:space="preserve">     1、所递交的文件真实合法有效，且不存在任何虚假陈述或记载。</w:t>
      </w:r>
    </w:p>
    <w:p w14:paraId="4E0BB6A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14:paraId="3FE4F13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17E0B162">
      <w:pPr>
        <w:spacing w:line="500" w:lineRule="exact"/>
        <w:ind w:firstLine="480" w:firstLineChars="200"/>
        <w:rPr>
          <w:sz w:val="24"/>
          <w:lang w:eastAsia="zh-CN"/>
        </w:rPr>
      </w:pPr>
    </w:p>
    <w:p w14:paraId="5EEE7D4A">
      <w:pPr>
        <w:spacing w:line="500" w:lineRule="exact"/>
        <w:ind w:firstLine="480" w:firstLineChars="200"/>
        <w:rPr>
          <w:sz w:val="24"/>
          <w:lang w:eastAsia="zh-CN"/>
        </w:rPr>
      </w:pPr>
    </w:p>
    <w:p w14:paraId="309E4A8D">
      <w:pPr>
        <w:pStyle w:val="2"/>
      </w:pPr>
    </w:p>
    <w:p w14:paraId="5902D578">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14:paraId="431EE5DF">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76F8BD79">
      <w:pPr>
        <w:pStyle w:val="2"/>
        <w:jc w:val="center"/>
      </w:pPr>
    </w:p>
    <w:p w14:paraId="71F37048">
      <w:pPr>
        <w:pStyle w:val="2"/>
        <w:jc w:val="center"/>
      </w:pPr>
    </w:p>
    <w:p w14:paraId="71240F8B">
      <w:pPr>
        <w:pStyle w:val="2"/>
        <w:jc w:val="center"/>
      </w:pPr>
    </w:p>
    <w:p w14:paraId="2535B27F">
      <w:pPr>
        <w:pStyle w:val="2"/>
        <w:jc w:val="center"/>
      </w:pPr>
    </w:p>
    <w:p w14:paraId="020286D7">
      <w:pPr>
        <w:pStyle w:val="2"/>
        <w:jc w:val="center"/>
      </w:pPr>
    </w:p>
    <w:p w14:paraId="0F691DBA">
      <w:pPr>
        <w:pStyle w:val="2"/>
        <w:jc w:val="center"/>
        <w:rPr>
          <w:color w:val="4E6127"/>
        </w:rPr>
      </w:pPr>
    </w:p>
    <w:p w14:paraId="3DA5E621">
      <w:pPr>
        <w:pStyle w:val="2"/>
        <w:jc w:val="center"/>
      </w:pPr>
    </w:p>
    <w:p w14:paraId="36E072F5">
      <w:pPr>
        <w:pStyle w:val="2"/>
        <w:jc w:val="center"/>
      </w:pPr>
    </w:p>
    <w:p w14:paraId="4C1B6A5D">
      <w:pPr>
        <w:pStyle w:val="2"/>
        <w:jc w:val="center"/>
      </w:pPr>
    </w:p>
    <w:p w14:paraId="70DF18E9">
      <w:pPr>
        <w:pStyle w:val="2"/>
        <w:jc w:val="center"/>
      </w:pPr>
    </w:p>
    <w:p w14:paraId="0C639A5A">
      <w:pPr>
        <w:spacing w:line="500" w:lineRule="exact"/>
        <w:jc w:val="center"/>
        <w:rPr>
          <w:b/>
          <w:bCs/>
          <w:sz w:val="36"/>
          <w:szCs w:val="36"/>
          <w:lang w:eastAsia="zh-CN"/>
        </w:rPr>
      </w:pPr>
      <w:r>
        <w:rPr>
          <w:rFonts w:hint="eastAsia"/>
          <w:b/>
          <w:bCs/>
          <w:sz w:val="36"/>
          <w:szCs w:val="36"/>
          <w:lang w:eastAsia="zh-CN"/>
        </w:rPr>
        <w:t>法定代表人授权书</w:t>
      </w:r>
    </w:p>
    <w:p w14:paraId="0A4B9331">
      <w:pPr>
        <w:pStyle w:val="2"/>
        <w:jc w:val="center"/>
      </w:pPr>
    </w:p>
    <w:p w14:paraId="3690409E">
      <w:pPr>
        <w:pStyle w:val="20"/>
        <w:spacing w:line="480" w:lineRule="exact"/>
        <w:ind w:left="284" w:right="121"/>
        <w:jc w:val="both"/>
        <w:rPr>
          <w:rFonts w:asciiTheme="minorEastAsia" w:hAnsiTheme="minorEastAsia" w:eastAsiaTheme="minorEastAsia"/>
          <w:color w:val="000000" w:themeColor="text1"/>
          <w:shd w:val="clear" w:color="auto" w:fill="FFFFFF"/>
          <w:lang w:eastAsia="zh-CN"/>
          <w14:textFill>
            <w14:solidFill>
              <w14:schemeClr w14:val="tx1"/>
            </w14:solidFill>
          </w14:textFill>
        </w:rPr>
      </w:pPr>
      <w:r>
        <w:rPr>
          <w:rFonts w:hint="eastAsia"/>
          <w:lang w:eastAsia="zh-CN"/>
        </w:rPr>
        <w:t>本授权书声明：注册于</w:t>
      </w:r>
      <w:r>
        <w:rPr>
          <w:rFonts w:hint="eastAsia" w:cs="Times New Roman"/>
          <w:color w:val="00B050"/>
          <w:u w:val="single"/>
          <w:lang w:eastAsia="zh-CN"/>
        </w:rPr>
        <w:t>注册地址</w:t>
      </w:r>
      <w:r>
        <w:rPr>
          <w:rFonts w:hint="eastAsia"/>
          <w:lang w:eastAsia="zh-CN"/>
        </w:rPr>
        <w:t>的</w:t>
      </w:r>
      <w:r>
        <w:rPr>
          <w:rFonts w:hint="eastAsia" w:cs="Times New Roman"/>
          <w:color w:val="00B050"/>
          <w:u w:val="single"/>
          <w:lang w:eastAsia="zh-CN"/>
        </w:rPr>
        <w:t>公司名称</w:t>
      </w:r>
      <w:r>
        <w:rPr>
          <w:rFonts w:hint="eastAsia"/>
          <w:lang w:eastAsia="zh-CN"/>
        </w:rPr>
        <w:t>的在下方签字（或签章）的</w:t>
      </w:r>
      <w:r>
        <w:rPr>
          <w:rFonts w:hint="eastAsia" w:cs="Times New Roman"/>
          <w:color w:val="00B050"/>
          <w:u w:val="single"/>
          <w:lang w:eastAsia="zh-CN"/>
        </w:rPr>
        <w:t>法人代表姓名</w:t>
      </w:r>
      <w:r>
        <w:rPr>
          <w:rFonts w:hint="eastAsia"/>
          <w:lang w:eastAsia="zh-CN"/>
        </w:rPr>
        <w:t>代表本公司授权</w:t>
      </w:r>
      <w:r>
        <w:rPr>
          <w:rFonts w:hint="eastAsia" w:cs="Times New Roman"/>
          <w:color w:val="00B050"/>
          <w:u w:val="single"/>
          <w:lang w:eastAsia="zh-CN"/>
        </w:rPr>
        <w:t>被授权代表人姓名、职务</w:t>
      </w:r>
      <w:r>
        <w:rPr>
          <w:rFonts w:hint="eastAsia"/>
          <w:lang w:eastAsia="zh-CN"/>
        </w:rPr>
        <w:t>为本公司的合法代理人，就福建福海创石油化工有限公司</w:t>
      </w:r>
      <w:r>
        <w:rPr>
          <w:rFonts w:hint="eastAsia" w:ascii="宋体" w:hAnsi="宋体"/>
          <w:sz w:val="24"/>
          <w:szCs w:val="24"/>
          <w:u w:val="single"/>
        </w:rPr>
        <w:t>消防设施操作员取证培训项目</w:t>
      </w:r>
      <w:r>
        <w:rPr>
          <w:rFonts w:hint="eastAsia" w:asciiTheme="minorEastAsia" w:hAnsiTheme="minorEastAsia" w:eastAsiaTheme="minorEastAsia"/>
          <w:lang w:eastAsia="zh-CN"/>
        </w:rPr>
        <w:t>。</w:t>
      </w:r>
      <w:r>
        <w:rPr>
          <w:rFonts w:hint="eastAsia"/>
          <w:lang w:eastAsia="zh-CN"/>
        </w:rPr>
        <w:t>公开自主比选，以本公司名义参与报价、合同执行并处理与之有关的其他事务，相关责任及后果由本公司承担。</w:t>
      </w:r>
    </w:p>
    <w:p w14:paraId="2B77FE13">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val="en-US" w:eastAsia="zh-CN"/>
        </w:rPr>
        <w:t>4</w:t>
      </w:r>
      <w:r>
        <w:rPr>
          <w:rFonts w:hint="eastAsia" w:cs="Times New Roman"/>
          <w:color w:val="00B050"/>
          <w:sz w:val="24"/>
          <w:szCs w:val="24"/>
          <w:u w:val="single"/>
          <w:lang w:eastAsia="zh-CN"/>
        </w:rPr>
        <w:t>年  月   日</w:t>
      </w:r>
      <w:r>
        <w:rPr>
          <w:rFonts w:hint="eastAsia"/>
          <w:sz w:val="24"/>
          <w:szCs w:val="24"/>
          <w:lang w:eastAsia="zh-CN"/>
        </w:rPr>
        <w:t>生效，本授权书有效期至此次报价，以及合同履行完毕时止。</w:t>
      </w:r>
    </w:p>
    <w:p w14:paraId="3B124BFA">
      <w:pPr>
        <w:spacing w:line="580" w:lineRule="exact"/>
        <w:ind w:firstLine="480" w:firstLineChars="200"/>
        <w:rPr>
          <w:sz w:val="24"/>
          <w:szCs w:val="24"/>
          <w:lang w:eastAsia="zh-CN"/>
        </w:rPr>
      </w:pPr>
      <w:r>
        <w:rPr>
          <w:rFonts w:hint="eastAsia"/>
          <w:sz w:val="24"/>
          <w:szCs w:val="24"/>
          <w:lang w:eastAsia="zh-CN"/>
        </w:rPr>
        <w:t>特此声明。</w:t>
      </w:r>
    </w:p>
    <w:p w14:paraId="37476835">
      <w:pPr>
        <w:pStyle w:val="2"/>
        <w:spacing w:line="480" w:lineRule="exact"/>
        <w:rPr>
          <w:sz w:val="24"/>
          <w:szCs w:val="24"/>
        </w:rPr>
      </w:pPr>
    </w:p>
    <w:p w14:paraId="336A4B60">
      <w:pPr>
        <w:spacing w:line="500" w:lineRule="exact"/>
        <w:rPr>
          <w:sz w:val="24"/>
          <w:szCs w:val="24"/>
          <w:lang w:eastAsia="zh-CN"/>
        </w:rPr>
      </w:pPr>
      <w:r>
        <w:rPr>
          <w:rFonts w:hint="eastAsia"/>
          <w:sz w:val="24"/>
          <w:szCs w:val="24"/>
          <w:lang w:eastAsia="zh-CN"/>
        </w:rPr>
        <w:t xml:space="preserve">    法人代表（签字）：</w:t>
      </w:r>
    </w:p>
    <w:p w14:paraId="7A21D30A">
      <w:pPr>
        <w:spacing w:line="500" w:lineRule="exact"/>
        <w:rPr>
          <w:sz w:val="24"/>
          <w:szCs w:val="24"/>
          <w:lang w:eastAsia="zh-CN"/>
        </w:rPr>
      </w:pPr>
    </w:p>
    <w:p w14:paraId="174E36DD">
      <w:pPr>
        <w:spacing w:line="500" w:lineRule="exact"/>
        <w:rPr>
          <w:sz w:val="24"/>
          <w:szCs w:val="24"/>
          <w:lang w:eastAsia="zh-CN"/>
        </w:rPr>
      </w:pPr>
      <w:r>
        <w:rPr>
          <w:rFonts w:hint="eastAsia"/>
          <w:sz w:val="24"/>
          <w:szCs w:val="24"/>
          <w:lang w:eastAsia="zh-CN"/>
        </w:rPr>
        <w:t xml:space="preserve">    被授权代表签字：</w:t>
      </w:r>
    </w:p>
    <w:p w14:paraId="029E62B2">
      <w:pPr>
        <w:spacing w:line="500" w:lineRule="exact"/>
        <w:rPr>
          <w:sz w:val="24"/>
          <w:lang w:eastAsia="zh-CN"/>
        </w:rPr>
      </w:pPr>
    </w:p>
    <w:p w14:paraId="787A40DE">
      <w:pPr>
        <w:pStyle w:val="2"/>
      </w:pPr>
    </w:p>
    <w:p w14:paraId="75E6BE92">
      <w:pPr>
        <w:pStyle w:val="2"/>
      </w:pPr>
    </w:p>
    <w:p w14:paraId="4EA15948">
      <w:pPr>
        <w:pStyle w:val="2"/>
      </w:pPr>
    </w:p>
    <w:p w14:paraId="4E58EEB8">
      <w:pPr>
        <w:pStyle w:val="2"/>
      </w:pPr>
    </w:p>
    <w:p w14:paraId="1C98952A">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14:paraId="3A284F54">
      <w:pPr>
        <w:pStyle w:val="2"/>
        <w:jc w:val="center"/>
        <w:rPr>
          <w:color w:val="4E6127"/>
        </w:rPr>
      </w:pPr>
    </w:p>
    <w:p w14:paraId="251F4035">
      <w:pPr>
        <w:pStyle w:val="2"/>
        <w:jc w:val="center"/>
      </w:pPr>
    </w:p>
    <w:p w14:paraId="6C19C48A">
      <w:pPr>
        <w:pStyle w:val="2"/>
        <w:jc w:val="center"/>
      </w:pPr>
    </w:p>
    <w:p w14:paraId="38D1EB67">
      <w:pPr>
        <w:pStyle w:val="2"/>
        <w:jc w:val="center"/>
      </w:pPr>
    </w:p>
    <w:p w14:paraId="2B4DDC59">
      <w:pPr>
        <w:pStyle w:val="2"/>
      </w:pPr>
    </w:p>
    <w:p w14:paraId="036257E0">
      <w:pPr>
        <w:pStyle w:val="2"/>
        <w:jc w:val="center"/>
      </w:pPr>
    </w:p>
    <w:p w14:paraId="335C4ED7">
      <w:pPr>
        <w:pStyle w:val="2"/>
      </w:pPr>
    </w:p>
    <w:p w14:paraId="53763794">
      <w:pPr>
        <w:spacing w:line="500" w:lineRule="exact"/>
        <w:jc w:val="center"/>
        <w:rPr>
          <w:rFonts w:ascii="Times New Roman" w:hAnsi="Times New Roman" w:cs="Times New Roman"/>
          <w:b/>
          <w:bCs/>
          <w:sz w:val="36"/>
          <w:szCs w:val="36"/>
          <w:lang w:eastAsia="zh-CN"/>
        </w:rPr>
      </w:pPr>
    </w:p>
    <w:p w14:paraId="275518F0">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14:paraId="55AC9B6D">
      <w:pPr>
        <w:spacing w:line="500" w:lineRule="exact"/>
        <w:jc w:val="center"/>
        <w:rPr>
          <w:b/>
          <w:bCs/>
          <w:sz w:val="36"/>
          <w:szCs w:val="36"/>
          <w:lang w:eastAsia="zh-CN"/>
        </w:rPr>
      </w:pPr>
    </w:p>
    <w:p w14:paraId="290F069A">
      <w:pPr>
        <w:pStyle w:val="2"/>
      </w:pPr>
    </w:p>
    <w:p w14:paraId="5869B403">
      <w:pPr>
        <w:spacing w:line="500" w:lineRule="exact"/>
        <w:jc w:val="center"/>
        <w:rPr>
          <w:b/>
          <w:bCs/>
          <w:sz w:val="36"/>
          <w:szCs w:val="36"/>
          <w:lang w:eastAsia="zh-CN"/>
        </w:rPr>
      </w:pPr>
    </w:p>
    <w:p w14:paraId="32B3DBE6">
      <w:pPr>
        <w:pStyle w:val="2"/>
      </w:pPr>
    </w:p>
    <w:p w14:paraId="4F9C02EB">
      <w:pPr>
        <w:pStyle w:val="2"/>
      </w:pPr>
    </w:p>
    <w:p w14:paraId="0262D0A2">
      <w:pPr>
        <w:spacing w:line="500" w:lineRule="exact"/>
        <w:jc w:val="center"/>
        <w:rPr>
          <w:b/>
          <w:bCs/>
          <w:sz w:val="36"/>
          <w:szCs w:val="36"/>
          <w:lang w:eastAsia="zh-CN"/>
        </w:rPr>
      </w:pPr>
      <w:r>
        <w:rPr>
          <w:rFonts w:hint="eastAsia"/>
          <w:b/>
          <w:bCs/>
          <w:sz w:val="36"/>
          <w:szCs w:val="36"/>
          <w:lang w:eastAsia="zh-CN"/>
        </w:rPr>
        <w:t>营业执照复印件</w:t>
      </w:r>
    </w:p>
    <w:p w14:paraId="21AFA579">
      <w:pPr>
        <w:pStyle w:val="2"/>
        <w:rPr>
          <w:b/>
          <w:bCs/>
          <w:sz w:val="36"/>
          <w:szCs w:val="36"/>
        </w:rPr>
      </w:pPr>
    </w:p>
    <w:p w14:paraId="3C05FADF">
      <w:pPr>
        <w:pStyle w:val="2"/>
        <w:rPr>
          <w:b/>
          <w:bCs/>
          <w:sz w:val="36"/>
          <w:szCs w:val="36"/>
        </w:rPr>
      </w:pPr>
    </w:p>
    <w:p w14:paraId="3E2F3069">
      <w:pPr>
        <w:pStyle w:val="2"/>
        <w:rPr>
          <w:b/>
          <w:bCs/>
          <w:sz w:val="36"/>
          <w:szCs w:val="36"/>
        </w:rPr>
      </w:pPr>
    </w:p>
    <w:p w14:paraId="1F4048BE">
      <w:pPr>
        <w:pStyle w:val="2"/>
        <w:rPr>
          <w:b/>
          <w:bCs/>
          <w:sz w:val="36"/>
          <w:szCs w:val="36"/>
        </w:rPr>
      </w:pPr>
    </w:p>
    <w:p w14:paraId="66F9014B">
      <w:pPr>
        <w:pStyle w:val="2"/>
        <w:rPr>
          <w:b/>
          <w:bCs/>
          <w:sz w:val="36"/>
          <w:szCs w:val="36"/>
        </w:rPr>
      </w:pPr>
    </w:p>
    <w:p w14:paraId="50FDA758">
      <w:pPr>
        <w:pStyle w:val="2"/>
        <w:jc w:val="center"/>
        <w:rPr>
          <w:b/>
          <w:bCs/>
          <w:sz w:val="36"/>
          <w:szCs w:val="36"/>
        </w:rPr>
      </w:pPr>
      <w:r>
        <w:rPr>
          <w:rFonts w:hint="eastAsia"/>
          <w:b/>
          <w:bCs/>
          <w:sz w:val="36"/>
          <w:szCs w:val="36"/>
        </w:rPr>
        <w:t>资质业绩证明文件</w:t>
      </w:r>
    </w:p>
    <w:p w14:paraId="7065C508">
      <w:pPr>
        <w:snapToGrid w:val="0"/>
        <w:spacing w:line="400" w:lineRule="exact"/>
        <w:rPr>
          <w:b/>
          <w:bCs/>
          <w:sz w:val="32"/>
          <w:szCs w:val="32"/>
          <w:lang w:eastAsia="zh-CN"/>
        </w:rPr>
      </w:pPr>
    </w:p>
    <w:p w14:paraId="79ACDBC4">
      <w:pPr>
        <w:snapToGrid w:val="0"/>
        <w:spacing w:line="400" w:lineRule="exact"/>
        <w:rPr>
          <w:b/>
          <w:bCs/>
          <w:sz w:val="32"/>
          <w:szCs w:val="32"/>
          <w:lang w:eastAsia="zh-CN"/>
        </w:rPr>
      </w:pPr>
    </w:p>
    <w:p w14:paraId="21629EE6">
      <w:pPr>
        <w:snapToGrid w:val="0"/>
        <w:spacing w:line="400" w:lineRule="exact"/>
        <w:rPr>
          <w:b/>
          <w:bCs/>
          <w:sz w:val="32"/>
          <w:szCs w:val="32"/>
          <w:lang w:eastAsia="zh-CN"/>
        </w:rPr>
      </w:pPr>
    </w:p>
    <w:p w14:paraId="20107E67">
      <w:pPr>
        <w:snapToGrid w:val="0"/>
        <w:spacing w:line="400" w:lineRule="exact"/>
        <w:rPr>
          <w:b/>
          <w:bCs/>
          <w:sz w:val="32"/>
          <w:szCs w:val="32"/>
          <w:lang w:eastAsia="zh-CN"/>
        </w:rPr>
      </w:pPr>
    </w:p>
    <w:p w14:paraId="4E330051">
      <w:pPr>
        <w:pStyle w:val="2"/>
      </w:pPr>
    </w:p>
    <w:p w14:paraId="70FCDEA0">
      <w:pPr>
        <w:pStyle w:val="2"/>
      </w:pPr>
    </w:p>
    <w:p w14:paraId="2F5234F1">
      <w:pPr>
        <w:pStyle w:val="2"/>
      </w:pPr>
    </w:p>
    <w:p w14:paraId="40ECE61B">
      <w:pPr>
        <w:pStyle w:val="2"/>
      </w:pPr>
    </w:p>
    <w:p w14:paraId="0770A155">
      <w:pPr>
        <w:pStyle w:val="2"/>
      </w:pPr>
    </w:p>
    <w:p w14:paraId="2F6BC02D">
      <w:pPr>
        <w:pStyle w:val="2"/>
        <w:rPr>
          <w:b/>
          <w:bCs/>
          <w:sz w:val="24"/>
          <w:szCs w:val="24"/>
        </w:rPr>
      </w:pPr>
    </w:p>
    <w:p w14:paraId="7FDD4717">
      <w:pPr>
        <w:pStyle w:val="2"/>
        <w:rPr>
          <w:b/>
          <w:bCs/>
          <w:sz w:val="24"/>
          <w:szCs w:val="24"/>
        </w:rPr>
      </w:pPr>
    </w:p>
    <w:p w14:paraId="5A3ADF09">
      <w:pPr>
        <w:pStyle w:val="2"/>
        <w:rPr>
          <w:b/>
          <w:bCs/>
          <w:sz w:val="24"/>
          <w:szCs w:val="24"/>
        </w:rPr>
      </w:pPr>
    </w:p>
    <w:p w14:paraId="057E6098">
      <w:pPr>
        <w:pStyle w:val="2"/>
        <w:rPr>
          <w:b/>
          <w:bCs/>
          <w:sz w:val="24"/>
          <w:szCs w:val="24"/>
        </w:rPr>
      </w:pPr>
    </w:p>
    <w:p w14:paraId="44C5D4D7">
      <w:pPr>
        <w:pStyle w:val="2"/>
        <w:rPr>
          <w:b/>
          <w:bCs/>
          <w:sz w:val="24"/>
          <w:szCs w:val="24"/>
        </w:rPr>
      </w:pPr>
    </w:p>
    <w:p w14:paraId="1E5841C8">
      <w:pPr>
        <w:pStyle w:val="2"/>
        <w:rPr>
          <w:b/>
          <w:bCs/>
          <w:sz w:val="24"/>
          <w:szCs w:val="24"/>
        </w:rPr>
      </w:pPr>
      <w:r>
        <w:rPr>
          <w:rFonts w:hint="eastAsia"/>
          <w:b/>
          <w:bCs/>
          <w:sz w:val="24"/>
          <w:szCs w:val="24"/>
        </w:rPr>
        <w:t>附件三、</w:t>
      </w:r>
    </w:p>
    <w:p w14:paraId="62310876">
      <w:pPr>
        <w:spacing w:line="360" w:lineRule="auto"/>
        <w:jc w:val="center"/>
        <w:rPr>
          <w:lang w:eastAsia="zh-CN"/>
        </w:rPr>
      </w:pPr>
      <w:r>
        <w:rPr>
          <w:rFonts w:hint="eastAsia" w:ascii="Times New Roman" w:hAnsi="Times New Roman" w:cs="Times New Roman"/>
          <w:b/>
          <w:sz w:val="36"/>
          <w:szCs w:val="36"/>
          <w:lang w:eastAsia="zh-CN"/>
        </w:rPr>
        <w:t>商务报价函</w:t>
      </w:r>
    </w:p>
    <w:p w14:paraId="534B7A83">
      <w:pPr>
        <w:spacing w:line="560" w:lineRule="exact"/>
        <w:rPr>
          <w:rFonts w:ascii="Times New Roman"/>
          <w:sz w:val="24"/>
          <w:szCs w:val="24"/>
          <w:lang w:eastAsia="zh-CN"/>
        </w:rPr>
      </w:pPr>
      <w:r>
        <w:rPr>
          <w:rFonts w:hint="eastAsia" w:ascii="Times New Roman" w:hAnsi="Times New Roman"/>
          <w:sz w:val="24"/>
          <w:szCs w:val="24"/>
          <w:lang w:eastAsia="zh-CN"/>
        </w:rPr>
        <w:t>致：</w:t>
      </w:r>
      <w:r>
        <w:rPr>
          <w:rFonts w:hint="eastAsia" w:ascii="Times New Roman"/>
          <w:sz w:val="24"/>
          <w:szCs w:val="24"/>
          <w:lang w:eastAsia="zh-CN"/>
        </w:rPr>
        <w:t>福建福海创石油化工有限公司</w:t>
      </w:r>
    </w:p>
    <w:p w14:paraId="3864B9B9">
      <w:pPr>
        <w:spacing w:line="360" w:lineRule="auto"/>
        <w:ind w:firstLine="480" w:firstLineChars="200"/>
        <w:rPr>
          <w:rFonts w:ascii="Times New Roman" w:hAnsi="Times New Roman" w:cs="Times New Roman"/>
          <w:b/>
          <w:color w:val="FF0000"/>
          <w:sz w:val="24"/>
          <w:szCs w:val="24"/>
          <w:highlight w:val="none"/>
          <w:lang w:eastAsia="zh-CN"/>
        </w:rPr>
      </w:pPr>
      <w:r>
        <w:rPr>
          <w:rFonts w:hint="eastAsia" w:asciiTheme="minorEastAsia" w:hAnsiTheme="minorEastAsia" w:eastAsiaTheme="minorEastAsia"/>
          <w:sz w:val="24"/>
          <w:szCs w:val="24"/>
          <w:lang w:eastAsia="zh-CN"/>
        </w:rPr>
        <w:t>在充分研究福建福海创石油化工有限公司</w:t>
      </w:r>
      <w:r>
        <w:rPr>
          <w:rFonts w:hint="eastAsia" w:ascii="宋体" w:hAnsi="宋体"/>
          <w:sz w:val="24"/>
          <w:szCs w:val="24"/>
          <w:u w:val="single"/>
        </w:rPr>
        <w:t>消防设施操作员取证培训项目</w:t>
      </w:r>
      <w:r>
        <w:rPr>
          <w:rFonts w:hint="eastAsia" w:asciiTheme="minorEastAsia" w:hAnsiTheme="minorEastAsia" w:eastAsiaTheme="minorEastAsia"/>
          <w:sz w:val="24"/>
          <w:szCs w:val="24"/>
          <w:lang w:eastAsia="zh-CN"/>
        </w:rPr>
        <w:t>比选文件的全部内容后，我方愿以以下报价，严格按照自主比选文件的要求，参与本项目的比选。</w:t>
      </w:r>
      <w:r>
        <w:rPr>
          <w:rFonts w:hint="eastAsia" w:ascii="Times New Roman" w:hAnsi="Times New Roman" w:cs="Times New Roman"/>
          <w:b/>
          <w:color w:val="FF0000"/>
          <w:sz w:val="24"/>
          <w:szCs w:val="24"/>
          <w:highlight w:val="none"/>
          <w:lang w:eastAsia="zh-CN"/>
        </w:rPr>
        <w:t>（注：本报价单和附表需单独盖章密封）</w:t>
      </w:r>
    </w:p>
    <w:p w14:paraId="58BCF168">
      <w:pPr>
        <w:pStyle w:val="76"/>
        <w:spacing w:beforeLines="0" w:afterLines="0" w:line="480" w:lineRule="auto"/>
        <w:ind w:firstLine="470" w:firstLineChars="196"/>
        <w:rPr>
          <w:rFonts w:hint="eastAsia"/>
          <w:sz w:val="24"/>
          <w:szCs w:val="24"/>
          <w:highlight w:val="none"/>
          <w:lang w:eastAsia="zh-CN"/>
        </w:rPr>
      </w:pPr>
    </w:p>
    <w:p w14:paraId="65D00D4E">
      <w:pPr>
        <w:pStyle w:val="76"/>
        <w:spacing w:beforeLines="0" w:afterLines="0" w:line="480" w:lineRule="auto"/>
        <w:ind w:firstLine="470" w:firstLineChars="196"/>
        <w:rPr>
          <w:rFonts w:ascii="Times New Roman" w:hAnsi="Times New Roman" w:cs="Times New Roman"/>
          <w:b/>
          <w:sz w:val="24"/>
          <w:szCs w:val="24"/>
          <w:highlight w:val="none"/>
          <w:lang w:eastAsia="zh-CN"/>
        </w:rPr>
      </w:pPr>
      <w:r>
        <w:rPr>
          <w:rFonts w:hint="eastAsia"/>
          <w:sz w:val="24"/>
          <w:szCs w:val="24"/>
          <w:highlight w:val="none"/>
          <w:lang w:eastAsia="zh-CN"/>
        </w:rPr>
        <w:t>参选单位：</w:t>
      </w:r>
      <w:r>
        <w:rPr>
          <w:sz w:val="24"/>
          <w:szCs w:val="24"/>
          <w:highlight w:val="none"/>
          <w:lang w:eastAsia="zh-CN"/>
        </w:rPr>
        <w:t xml:space="preserve"> ____________________</w:t>
      </w:r>
    </w:p>
    <w:p w14:paraId="57B452DD">
      <w:pPr>
        <w:spacing w:line="480" w:lineRule="auto"/>
        <w:ind w:firstLine="480" w:firstLineChars="200"/>
        <w:rPr>
          <w:sz w:val="24"/>
          <w:szCs w:val="24"/>
          <w:highlight w:val="none"/>
          <w:u w:val="single"/>
          <w:lang w:eastAsia="zh-CN"/>
        </w:rPr>
      </w:pPr>
      <w:r>
        <w:rPr>
          <w:rFonts w:hint="eastAsia"/>
          <w:sz w:val="24"/>
          <w:szCs w:val="24"/>
          <w:highlight w:val="none"/>
          <w:lang w:eastAsia="zh-CN"/>
        </w:rPr>
        <w:t>项目名称：</w:t>
      </w:r>
      <w:r>
        <w:rPr>
          <w:rFonts w:hint="eastAsia" w:asciiTheme="majorEastAsia" w:hAnsiTheme="majorEastAsia" w:eastAsiaTheme="majorEastAsia"/>
          <w:sz w:val="24"/>
          <w:szCs w:val="24"/>
          <w:highlight w:val="none"/>
          <w:u w:val="single"/>
          <w:lang w:eastAsia="zh-CN"/>
        </w:rPr>
        <w:t xml:space="preserve"> </w:t>
      </w:r>
      <w:r>
        <w:rPr>
          <w:rFonts w:hint="eastAsia" w:ascii="宋体" w:hAnsi="宋体"/>
          <w:sz w:val="24"/>
          <w:szCs w:val="24"/>
          <w:u w:val="single"/>
        </w:rPr>
        <w:t>消防设施操作员取证培训项目</w:t>
      </w:r>
      <w:r>
        <w:rPr>
          <w:rFonts w:hint="eastAsia" w:asciiTheme="majorEastAsia" w:hAnsiTheme="majorEastAsia" w:eastAsiaTheme="majorEastAsia"/>
          <w:sz w:val="24"/>
          <w:szCs w:val="24"/>
          <w:highlight w:val="none"/>
          <w:u w:val="single"/>
          <w:lang w:eastAsia="zh-CN"/>
        </w:rPr>
        <w:t xml:space="preserve"> </w:t>
      </w:r>
    </w:p>
    <w:p w14:paraId="5655E3E8">
      <w:pPr>
        <w:pStyle w:val="2"/>
        <w:spacing w:line="360" w:lineRule="auto"/>
        <w:ind w:firstLine="480" w:firstLineChars="200"/>
        <w:rPr>
          <w:rFonts w:hint="eastAsia" w:asciiTheme="majorEastAsia" w:hAnsiTheme="majorEastAsia" w:eastAsiaTheme="majorEastAsia"/>
          <w:sz w:val="24"/>
          <w:szCs w:val="24"/>
          <w:lang w:val="en-US" w:eastAsia="zh-CN"/>
        </w:rPr>
      </w:pPr>
      <w:r>
        <w:rPr>
          <w:rFonts w:asciiTheme="majorEastAsia" w:hAnsiTheme="majorEastAsia" w:eastAsiaTheme="majorEastAsia"/>
          <w:sz w:val="24"/>
          <w:szCs w:val="24"/>
        </w:rPr>
        <w:t>本次</w:t>
      </w:r>
      <w:r>
        <w:rPr>
          <w:rFonts w:hint="eastAsia" w:asciiTheme="majorEastAsia" w:hAnsiTheme="majorEastAsia" w:eastAsiaTheme="majorEastAsia"/>
          <w:sz w:val="24"/>
          <w:szCs w:val="24"/>
        </w:rPr>
        <w:t>服务</w:t>
      </w:r>
      <w:r>
        <w:rPr>
          <w:rFonts w:hint="eastAsia" w:ascii="宋体" w:hAnsi="宋体"/>
          <w:sz w:val="24"/>
          <w:szCs w:val="24"/>
        </w:rPr>
        <w:t>单人培训取证</w:t>
      </w:r>
      <w:r>
        <w:rPr>
          <w:rFonts w:hint="eastAsia" w:asciiTheme="majorEastAsia" w:hAnsiTheme="majorEastAsia" w:eastAsiaTheme="majorEastAsia"/>
          <w:sz w:val="24"/>
          <w:szCs w:val="24"/>
        </w:rPr>
        <w:t>费用为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lang w:val="en-US" w:eastAsia="zh-CN"/>
        </w:rPr>
        <w:t>人民币</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元</w:t>
      </w:r>
      <w:r>
        <w:rPr>
          <w:rFonts w:hint="eastAsia" w:asciiTheme="majorEastAsia" w:hAnsiTheme="majorEastAsia" w:eastAsiaTheme="majorEastAsia"/>
          <w:sz w:val="24"/>
          <w:szCs w:val="24"/>
          <w:lang w:val="en-US" w:eastAsia="zh-CN"/>
        </w:rPr>
        <w:t>/人.次</w:t>
      </w:r>
    </w:p>
    <w:p w14:paraId="6BE4FE91">
      <w:pPr>
        <w:spacing w:line="540" w:lineRule="exact"/>
        <w:ind w:left="720" w:leftChars="218" w:hanging="240" w:hangingChars="100"/>
        <w:rPr>
          <w:rFonts w:ascii="宋体" w:hAnsi="宋体"/>
          <w:sz w:val="24"/>
          <w:szCs w:val="24"/>
        </w:rPr>
      </w:pPr>
      <w:r>
        <w:rPr>
          <w:rFonts w:hint="eastAsia" w:asciiTheme="majorEastAsia" w:hAnsiTheme="majorEastAsia" w:eastAsiaTheme="majorEastAsia"/>
          <w:sz w:val="24"/>
          <w:szCs w:val="24"/>
          <w:lang w:val="en-US" w:eastAsia="zh-CN"/>
        </w:rPr>
        <w:t>暂估人数：</w:t>
      </w:r>
      <w:r>
        <w:rPr>
          <w:rFonts w:hint="eastAsia" w:ascii="宋体" w:hAnsi="宋体"/>
          <w:sz w:val="24"/>
          <w:szCs w:val="24"/>
        </w:rPr>
        <w:t>预估两年培训总人数</w:t>
      </w:r>
      <w:r>
        <w:rPr>
          <w:rFonts w:ascii="宋体" w:hAnsi="宋体"/>
          <w:sz w:val="24"/>
          <w:szCs w:val="24"/>
        </w:rPr>
        <w:t>24</w:t>
      </w:r>
      <w:r>
        <w:rPr>
          <w:rFonts w:hint="eastAsia" w:ascii="宋体" w:hAnsi="宋体"/>
          <w:sz w:val="24"/>
          <w:szCs w:val="24"/>
        </w:rPr>
        <w:t>人</w:t>
      </w:r>
      <w:r>
        <w:rPr>
          <w:rFonts w:hint="eastAsia"/>
          <w:sz w:val="24"/>
          <w:szCs w:val="24"/>
          <w:lang w:eastAsia="zh-CN"/>
        </w:rPr>
        <w:t>，</w:t>
      </w:r>
      <w:r>
        <w:rPr>
          <w:rFonts w:hint="eastAsia"/>
          <w:sz w:val="24"/>
          <w:szCs w:val="24"/>
          <w:lang w:val="en-US" w:eastAsia="zh-CN"/>
        </w:rPr>
        <w:t>两年暂估合计</w:t>
      </w:r>
      <w:r>
        <w:rPr>
          <w:rFonts w:hint="eastAsia"/>
          <w:sz w:val="24"/>
          <w:szCs w:val="24"/>
          <w:u w:val="single"/>
          <w:lang w:val="en-US" w:eastAsia="zh-CN"/>
        </w:rPr>
        <w:t>人民币      元</w:t>
      </w:r>
      <w:r>
        <w:rPr>
          <w:rFonts w:hint="eastAsia"/>
          <w:sz w:val="24"/>
          <w:szCs w:val="24"/>
          <w:lang w:val="en-US" w:eastAsia="zh-CN"/>
        </w:rPr>
        <w:t>。</w:t>
      </w:r>
      <w:r>
        <w:rPr>
          <w:rFonts w:hint="eastAsia"/>
          <w:sz w:val="24"/>
          <w:szCs w:val="24"/>
          <w:lang w:val="en-US" w:eastAsia="zh-CN"/>
        </w:rPr>
        <w:br w:type="textWrapping"/>
      </w:r>
      <w:r>
        <w:rPr>
          <w:rFonts w:hint="eastAsia" w:ascii="宋体" w:hAnsi="宋体"/>
          <w:sz w:val="24"/>
          <w:szCs w:val="24"/>
        </w:rPr>
        <w:t>（具体以实际培训人数结算）。</w:t>
      </w:r>
    </w:p>
    <w:p w14:paraId="14B30DE1">
      <w:pPr>
        <w:rPr>
          <w:rFonts w:hint="default"/>
          <w:lang w:val="en-US" w:eastAsia="zh-CN"/>
        </w:rPr>
      </w:pPr>
    </w:p>
    <w:p w14:paraId="0B5048C1">
      <w:pPr>
        <w:spacing w:line="480" w:lineRule="auto"/>
        <w:ind w:firstLine="720" w:firstLineChars="300"/>
        <w:rPr>
          <w:sz w:val="24"/>
          <w:szCs w:val="24"/>
          <w:highlight w:val="none"/>
          <w:lang w:eastAsia="zh-CN"/>
        </w:rPr>
      </w:pPr>
      <w:r>
        <w:rPr>
          <w:rFonts w:hint="eastAsia"/>
          <w:sz w:val="24"/>
          <w:szCs w:val="24"/>
          <w:highlight w:val="none"/>
          <w:lang w:eastAsia="zh-CN"/>
        </w:rPr>
        <w:t>注： 1、价格为含税价，税率：</w:t>
      </w:r>
      <w:r>
        <w:rPr>
          <w:rFonts w:hint="eastAsia"/>
          <w:sz w:val="24"/>
          <w:szCs w:val="24"/>
          <w:highlight w:val="none"/>
          <w:u w:val="single"/>
          <w:lang w:eastAsia="zh-CN"/>
        </w:rPr>
        <w:t xml:space="preserve">    % </w:t>
      </w:r>
      <w:r>
        <w:rPr>
          <w:rFonts w:hint="eastAsia"/>
          <w:sz w:val="24"/>
          <w:szCs w:val="24"/>
          <w:highlight w:val="none"/>
          <w:u w:val="single"/>
          <w:lang w:val="en-US" w:eastAsia="zh-CN"/>
        </w:rPr>
        <w:t>增值税专用发票</w:t>
      </w:r>
      <w:r>
        <w:rPr>
          <w:rFonts w:hint="eastAsia"/>
          <w:sz w:val="24"/>
          <w:szCs w:val="24"/>
          <w:highlight w:val="none"/>
          <w:u w:val="single"/>
          <w:lang w:eastAsia="zh-CN"/>
        </w:rPr>
        <w:t xml:space="preserve"> </w:t>
      </w:r>
      <w:r>
        <w:rPr>
          <w:rFonts w:hint="eastAsia"/>
          <w:sz w:val="24"/>
          <w:szCs w:val="24"/>
          <w:highlight w:val="none"/>
          <w:lang w:eastAsia="zh-CN"/>
        </w:rPr>
        <w:t xml:space="preserve"> ；</w:t>
      </w:r>
    </w:p>
    <w:p w14:paraId="2E9608EE">
      <w:pPr>
        <w:spacing w:line="480" w:lineRule="auto"/>
        <w:ind w:left="1680" w:hanging="1680" w:hangingChars="700"/>
        <w:rPr>
          <w:b/>
          <w:bCs/>
          <w:sz w:val="24"/>
          <w:szCs w:val="24"/>
          <w:highlight w:val="none"/>
          <w:lang w:eastAsia="zh-CN"/>
        </w:rPr>
      </w:pPr>
      <w:r>
        <w:rPr>
          <w:rFonts w:hint="eastAsia"/>
          <w:sz w:val="24"/>
          <w:szCs w:val="24"/>
          <w:highlight w:val="none"/>
          <w:lang w:eastAsia="zh-CN"/>
        </w:rPr>
        <w:t xml:space="preserve">           2、付款方式：</w:t>
      </w:r>
      <w:r>
        <w:rPr>
          <w:rFonts w:hint="eastAsia" w:asciiTheme="minorEastAsia" w:hAnsiTheme="minorEastAsia" w:eastAsiaTheme="minorEastAsia"/>
          <w:sz w:val="24"/>
          <w:szCs w:val="24"/>
          <w:highlight w:val="none"/>
          <w:lang w:val="en-US" w:eastAsia="zh-CN"/>
        </w:rPr>
        <w:t>分批次支付，每批次按实际培训取证人数*合同单价据实结算，理论、实操培训结束后支付实际结算总金额50%，考试合格后再支付50%的余款。甲方在收到发票原件后30个工作内日支付。</w:t>
      </w:r>
    </w:p>
    <w:p w14:paraId="65B8B409">
      <w:pPr>
        <w:pStyle w:val="253"/>
        <w:snapToGrid w:val="0"/>
        <w:spacing w:line="480" w:lineRule="auto"/>
        <w:ind w:firstLine="422" w:firstLineChars="175"/>
        <w:rPr>
          <w:szCs w:val="24"/>
          <w:highlight w:val="none"/>
          <w:u w:val="single"/>
          <w:lang w:eastAsia="zh-CN"/>
        </w:rPr>
      </w:pPr>
      <w:r>
        <w:rPr>
          <w:rFonts w:hint="eastAsia"/>
          <w:szCs w:val="24"/>
          <w:highlight w:val="none"/>
          <w:lang w:eastAsia="zh-CN"/>
        </w:rPr>
        <w:t xml:space="preserve">    </w:t>
      </w:r>
      <w:r>
        <w:rPr>
          <w:rFonts w:hint="eastAsia"/>
          <w:b w:val="0"/>
          <w:bCs/>
          <w:szCs w:val="24"/>
          <w:highlight w:val="none"/>
          <w:lang w:eastAsia="zh-CN"/>
        </w:rPr>
        <w:t xml:space="preserve">      </w:t>
      </w:r>
      <w:r>
        <w:rPr>
          <w:rFonts w:hint="eastAsia"/>
          <w:b w:val="0"/>
          <w:bCs/>
          <w:szCs w:val="24"/>
          <w:highlight w:val="none"/>
          <w:lang w:val="en-US" w:eastAsia="zh-CN"/>
        </w:rPr>
        <w:t xml:space="preserve">  </w:t>
      </w:r>
      <w:r>
        <w:rPr>
          <w:rFonts w:hint="eastAsia"/>
          <w:b w:val="0"/>
          <w:bCs/>
          <w:szCs w:val="24"/>
          <w:highlight w:val="none"/>
          <w:lang w:eastAsia="zh-CN"/>
        </w:rPr>
        <w:t xml:space="preserve"> 3、服务期限：</w:t>
      </w:r>
      <w:r>
        <w:rPr>
          <w:rFonts w:hint="eastAsia"/>
          <w:szCs w:val="24"/>
          <w:highlight w:val="none"/>
          <w:u w:val="single"/>
          <w:lang w:eastAsia="zh-CN"/>
        </w:rPr>
        <w:t xml:space="preserve"> </w:t>
      </w:r>
      <w:r>
        <w:rPr>
          <w:rFonts w:hint="eastAsia" w:ascii="宋体" w:hAnsi="宋体"/>
          <w:b w:val="0"/>
          <w:szCs w:val="24"/>
          <w:highlight w:val="none"/>
          <w:u w:val="single"/>
          <w:lang w:val="en-US" w:eastAsia="zh-CN"/>
        </w:rPr>
        <w:t>自合同签订之日两年</w:t>
      </w:r>
      <w:r>
        <w:rPr>
          <w:rFonts w:hint="eastAsia" w:ascii="宋体" w:hAnsi="宋体"/>
          <w:b w:val="0"/>
          <w:szCs w:val="24"/>
          <w:highlight w:val="none"/>
          <w:u w:val="single"/>
          <w:lang w:eastAsia="zh-CN"/>
        </w:rPr>
        <w:t>。</w:t>
      </w:r>
      <w:r>
        <w:rPr>
          <w:rFonts w:hint="eastAsia"/>
          <w:szCs w:val="24"/>
          <w:highlight w:val="none"/>
          <w:u w:val="single"/>
          <w:lang w:eastAsia="zh-CN"/>
        </w:rPr>
        <w:t xml:space="preserve"> </w:t>
      </w:r>
    </w:p>
    <w:p w14:paraId="42908106">
      <w:pPr>
        <w:pStyle w:val="2"/>
        <w:spacing w:line="360" w:lineRule="auto"/>
        <w:ind w:firstLine="240" w:firstLineChars="100"/>
        <w:rPr>
          <w:rFonts w:asciiTheme="majorEastAsia" w:hAnsiTheme="majorEastAsia" w:eastAsiaTheme="majorEastAsia"/>
          <w:sz w:val="24"/>
          <w:szCs w:val="24"/>
        </w:rPr>
      </w:pPr>
    </w:p>
    <w:p w14:paraId="0BE5F0E7">
      <w:pPr>
        <w:spacing w:line="560" w:lineRule="exact"/>
        <w:ind w:firstLine="2160" w:firstLineChars="900"/>
        <w:rPr>
          <w:rFonts w:asciiTheme="minorEastAsia" w:hAnsiTheme="minorEastAsia" w:eastAsiaTheme="minorEastAsia"/>
          <w:sz w:val="24"/>
          <w:szCs w:val="24"/>
          <w:lang w:eastAsia="zh-CN"/>
        </w:rPr>
      </w:pPr>
    </w:p>
    <w:p w14:paraId="4018EE88">
      <w:pPr>
        <w:spacing w:line="560" w:lineRule="exact"/>
        <w:ind w:firstLine="2160" w:firstLineChars="9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参选人：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单位名称</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color w:val="00B050"/>
          <w:sz w:val="24"/>
          <w:szCs w:val="24"/>
          <w:lang w:eastAsia="zh-CN"/>
        </w:rPr>
        <w:t>（加盖参选单位章）</w:t>
      </w:r>
    </w:p>
    <w:p w14:paraId="3329D8F1">
      <w:pPr>
        <w:spacing w:line="560" w:lineRule="exact"/>
        <w:ind w:firstLine="2880" w:firstLineChars="1200"/>
        <w:rPr>
          <w:rFonts w:asciiTheme="minorEastAsia" w:hAnsiTheme="minorEastAsia" w:eastAsiaTheme="minorEastAsia"/>
          <w:color w:val="00B050"/>
          <w:sz w:val="24"/>
          <w:szCs w:val="24"/>
          <w:lang w:eastAsia="zh-CN"/>
        </w:rPr>
      </w:pPr>
      <w:r>
        <w:rPr>
          <w:rFonts w:hint="eastAsia" w:asciiTheme="minorEastAsia" w:hAnsiTheme="minorEastAsia" w:eastAsiaTheme="minorEastAsia"/>
          <w:sz w:val="24"/>
          <w:szCs w:val="24"/>
          <w:lang w:eastAsia="zh-CN"/>
        </w:rPr>
        <w:t>法定代表人：</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color w:val="00B050"/>
          <w:sz w:val="24"/>
          <w:szCs w:val="24"/>
          <w:lang w:eastAsia="zh-CN"/>
        </w:rPr>
        <w:t>（签字）</w:t>
      </w:r>
    </w:p>
    <w:p w14:paraId="7B1BD333">
      <w:pPr>
        <w:spacing w:line="560" w:lineRule="exact"/>
        <w:ind w:firstLine="1920" w:firstLineChars="800"/>
        <w:rPr>
          <w:rFonts w:asciiTheme="minorEastAsia" w:hAnsiTheme="minorEastAsia" w:eastAsiaTheme="minorEastAsia"/>
          <w:color w:val="C00000"/>
          <w:sz w:val="24"/>
          <w:szCs w:val="24"/>
          <w:u w:val="single"/>
          <w:lang w:eastAsia="zh-CN"/>
        </w:rPr>
      </w:pPr>
      <w:r>
        <w:rPr>
          <w:rFonts w:hint="eastAsia" w:asciiTheme="minorEastAsia" w:hAnsiTheme="minorEastAsia" w:eastAsiaTheme="minorEastAsia"/>
          <w:sz w:val="24"/>
          <w:szCs w:val="24"/>
          <w:lang w:eastAsia="zh-CN"/>
        </w:rPr>
        <w:t>或其授权委托代理人：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_</w:t>
      </w:r>
      <w:r>
        <w:rPr>
          <w:rFonts w:hint="eastAsia" w:asciiTheme="minorEastAsia" w:hAnsiTheme="minorEastAsia" w:eastAsiaTheme="minorEastAsia"/>
          <w:color w:val="00B050"/>
          <w:sz w:val="24"/>
          <w:szCs w:val="24"/>
          <w:lang w:eastAsia="zh-CN"/>
        </w:rPr>
        <w:t>（签字）</w:t>
      </w:r>
    </w:p>
    <w:p w14:paraId="0B992D15">
      <w:pPr>
        <w:pStyle w:val="2"/>
        <w:spacing w:line="560" w:lineRule="exact"/>
        <w:ind w:firstLine="2280" w:firstLineChars="950"/>
        <w:rPr>
          <w:rFonts w:asciiTheme="minorEastAsia" w:hAnsiTheme="minorEastAsia" w:eastAsiaTheme="minorEastAsia"/>
          <w:sz w:val="24"/>
          <w:szCs w:val="24"/>
        </w:rPr>
      </w:pPr>
      <w:r>
        <w:rPr>
          <w:rFonts w:hint="eastAsia" w:cs="宋体" w:asciiTheme="minorEastAsia" w:hAnsiTheme="minorEastAsia" w:eastAsiaTheme="minorEastAsia"/>
          <w:sz w:val="24"/>
          <w:szCs w:val="24"/>
        </w:rPr>
        <w:t>联系电话及邮箱：</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p>
    <w:p w14:paraId="7D13DA70">
      <w:pPr>
        <w:spacing w:line="560" w:lineRule="exact"/>
        <w:ind w:left="0" w:leftChars="0" w:firstLine="3079" w:firstLineChars="1283"/>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 xml:space="preserve">编制时间： </w:t>
      </w:r>
      <w:r>
        <w:rPr>
          <w:rFonts w:hint="eastAsia" w:asciiTheme="minorEastAsia" w:hAnsiTheme="minorEastAsia" w:eastAsiaTheme="minorEastAsia"/>
          <w:sz w:val="24"/>
          <w:szCs w:val="24"/>
          <w:u w:val="single"/>
          <w:lang w:eastAsia="zh-CN"/>
        </w:rPr>
        <w:t xml:space="preserve">      年   月   日 </w:t>
      </w:r>
    </w:p>
    <w:p w14:paraId="30B5FAB5">
      <w:pPr>
        <w:pStyle w:val="2"/>
        <w:rPr>
          <w:rFonts w:hint="eastAsia"/>
          <w:b/>
          <w:bCs/>
          <w:sz w:val="24"/>
          <w:szCs w:val="24"/>
        </w:rPr>
      </w:pPr>
    </w:p>
    <w:p w14:paraId="5758D7DA">
      <w:pPr>
        <w:pStyle w:val="2"/>
        <w:rPr>
          <w:rFonts w:hint="eastAsia"/>
          <w:b/>
          <w:bCs/>
          <w:sz w:val="24"/>
          <w:szCs w:val="24"/>
        </w:rPr>
      </w:pPr>
    </w:p>
    <w:p w14:paraId="3841CA20">
      <w:pPr>
        <w:pStyle w:val="2"/>
        <w:rPr>
          <w:b/>
          <w:bCs/>
          <w:sz w:val="24"/>
          <w:szCs w:val="24"/>
        </w:rPr>
      </w:pPr>
      <w:r>
        <w:rPr>
          <w:rFonts w:hint="eastAsia"/>
          <w:b/>
          <w:bCs/>
          <w:sz w:val="24"/>
          <w:szCs w:val="24"/>
        </w:rPr>
        <w:t>附件四、</w:t>
      </w:r>
    </w:p>
    <w:p w14:paraId="5AEC9A86">
      <w:pPr>
        <w:adjustRightInd w:val="0"/>
        <w:snapToGrid w:val="0"/>
        <w:spacing w:before="156" w:beforeLines="50" w:after="156" w:afterLines="50" w:line="360" w:lineRule="auto"/>
        <w:jc w:val="center"/>
        <w:rPr>
          <w:rFonts w:hint="eastAsia" w:ascii="方正小标宋简体" w:hAnsi="方正小标宋简体" w:eastAsia="方正小标宋简体" w:cs="方正小标宋简体"/>
          <w:bCs/>
          <w:sz w:val="52"/>
          <w:szCs w:val="52"/>
        </w:rPr>
      </w:pPr>
    </w:p>
    <w:p w14:paraId="15E2E10C">
      <w:pPr>
        <w:adjustRightInd w:val="0"/>
        <w:snapToGrid w:val="0"/>
        <w:spacing w:before="156" w:beforeLines="50" w:after="156" w:afterLines="50" w:line="360" w:lineRule="auto"/>
        <w:jc w:val="center"/>
        <w:rPr>
          <w:rFonts w:hint="eastAsia" w:ascii="方正小标宋简体" w:hAnsi="方正小标宋简体" w:eastAsia="方正小标宋简体" w:cs="方正小标宋简体"/>
          <w:bCs/>
          <w:sz w:val="52"/>
          <w:szCs w:val="52"/>
        </w:rPr>
      </w:pPr>
    </w:p>
    <w:p w14:paraId="18299FB5">
      <w:pPr>
        <w:adjustRightInd w:val="0"/>
        <w:snapToGrid w:val="0"/>
        <w:spacing w:before="156" w:beforeLines="50" w:after="156" w:afterLines="50" w:line="360" w:lineRule="auto"/>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福建福海创石油化工有限公司</w:t>
      </w:r>
    </w:p>
    <w:p w14:paraId="6935240E">
      <w:pPr>
        <w:widowControl/>
        <w:spacing w:line="360" w:lineRule="auto"/>
        <w:ind w:firstLine="1602" w:firstLineChars="400"/>
        <w:rPr>
          <w:rFonts w:ascii="Arial" w:hAnsi="Arial" w:eastAsia="黑体" w:cs="Arial"/>
          <w:sz w:val="48"/>
          <w:szCs w:val="48"/>
        </w:rPr>
      </w:pPr>
      <w:r>
        <w:rPr>
          <w:rFonts w:hint="eastAsia" w:ascii="华文仿宋" w:hAnsi="华文仿宋" w:eastAsia="华文仿宋" w:cs="华文仿宋"/>
          <w:b/>
          <w:bCs/>
          <w:sz w:val="40"/>
          <w:szCs w:val="40"/>
        </w:rPr>
        <w:t>消防设施操作员取证培训发包文件</w:t>
      </w:r>
    </w:p>
    <w:p w14:paraId="6469AD0D">
      <w:pPr>
        <w:adjustRightInd w:val="0"/>
        <w:snapToGrid w:val="0"/>
        <w:spacing w:before="156" w:beforeLines="50" w:after="156" w:afterLines="50" w:line="360" w:lineRule="auto"/>
        <w:jc w:val="center"/>
        <w:rPr>
          <w:rFonts w:ascii="Arial" w:hAnsi="Arial" w:eastAsia="黑体" w:cs="Arial"/>
          <w:sz w:val="48"/>
          <w:szCs w:val="48"/>
        </w:rPr>
      </w:pPr>
    </w:p>
    <w:p w14:paraId="4E4A00E1">
      <w:pPr>
        <w:adjustRightInd w:val="0"/>
        <w:snapToGrid w:val="0"/>
        <w:spacing w:before="156" w:beforeLines="50" w:after="156" w:afterLines="50" w:line="360" w:lineRule="auto"/>
        <w:jc w:val="center"/>
        <w:rPr>
          <w:rFonts w:ascii="Arial" w:hAnsi="Arial" w:eastAsia="黑体" w:cs="Arial"/>
          <w:sz w:val="48"/>
          <w:szCs w:val="48"/>
        </w:rPr>
      </w:pPr>
    </w:p>
    <w:p w14:paraId="4DB88929">
      <w:pPr>
        <w:adjustRightInd w:val="0"/>
        <w:snapToGrid w:val="0"/>
        <w:spacing w:before="156" w:beforeLines="50" w:after="156" w:afterLines="50" w:line="360" w:lineRule="auto"/>
        <w:rPr>
          <w:rFonts w:ascii="仿宋" w:hAnsi="仿宋" w:eastAsia="仿宋" w:cs="Arial"/>
          <w:sz w:val="36"/>
          <w:szCs w:val="36"/>
        </w:rPr>
      </w:pPr>
    </w:p>
    <w:p w14:paraId="39DB33B1">
      <w:pPr>
        <w:adjustRightInd w:val="0"/>
        <w:snapToGrid w:val="0"/>
        <w:spacing w:before="156" w:beforeLines="50" w:after="156" w:afterLines="50" w:line="480" w:lineRule="auto"/>
        <w:ind w:firstLine="1620" w:firstLineChars="450"/>
        <w:rPr>
          <w:rFonts w:ascii="仿宋" w:hAnsi="仿宋" w:eastAsia="仿宋" w:cs="Arial"/>
          <w:sz w:val="36"/>
          <w:szCs w:val="36"/>
        </w:rPr>
      </w:pPr>
      <w:r>
        <w:rPr>
          <w:rFonts w:ascii="仿宋" w:hAnsi="仿宋" w:eastAsia="仿宋" w:cs="Arial"/>
          <w:sz w:val="36"/>
          <w:szCs w:val="36"/>
        </w:rPr>
        <w:t>编制</w:t>
      </w:r>
      <w:r>
        <w:rPr>
          <w:rFonts w:hint="eastAsia" w:ascii="仿宋" w:hAnsi="仿宋" w:eastAsia="仿宋" w:cs="Arial"/>
          <w:sz w:val="36"/>
          <w:szCs w:val="36"/>
        </w:rPr>
        <w:t>：</w:t>
      </w:r>
    </w:p>
    <w:p w14:paraId="1DCCBCA4">
      <w:pPr>
        <w:adjustRightInd w:val="0"/>
        <w:snapToGrid w:val="0"/>
        <w:spacing w:before="156" w:beforeLines="50" w:after="156" w:afterLines="50" w:line="480" w:lineRule="auto"/>
        <w:rPr>
          <w:rFonts w:ascii="仿宋" w:hAnsi="仿宋" w:eastAsia="仿宋" w:cs="Arial"/>
          <w:sz w:val="36"/>
          <w:szCs w:val="36"/>
        </w:rPr>
      </w:pPr>
      <w:r>
        <w:rPr>
          <w:rFonts w:hint="eastAsia" w:ascii="仿宋" w:hAnsi="仿宋" w:eastAsia="仿宋" w:cs="Arial"/>
          <w:sz w:val="36"/>
          <w:szCs w:val="36"/>
        </w:rPr>
        <w:t xml:space="preserve"> </w:t>
      </w:r>
      <w:r>
        <w:rPr>
          <w:rFonts w:ascii="仿宋" w:hAnsi="仿宋" w:eastAsia="仿宋" w:cs="Arial"/>
          <w:sz w:val="36"/>
          <w:szCs w:val="36"/>
        </w:rPr>
        <w:t xml:space="preserve">     </w:t>
      </w:r>
      <w:r>
        <w:rPr>
          <w:rFonts w:hint="eastAsia" w:ascii="仿宋" w:hAnsi="仿宋" w:eastAsia="仿宋" w:cs="Arial"/>
          <w:sz w:val="36"/>
          <w:szCs w:val="36"/>
        </w:rPr>
        <w:t xml:space="preserve">   </w:t>
      </w:r>
      <w:r>
        <w:rPr>
          <w:rFonts w:ascii="仿宋" w:hAnsi="仿宋" w:eastAsia="仿宋" w:cs="Arial"/>
          <w:sz w:val="36"/>
          <w:szCs w:val="36"/>
        </w:rPr>
        <w:t>审核</w:t>
      </w:r>
      <w:r>
        <w:rPr>
          <w:rFonts w:hint="eastAsia" w:ascii="仿宋" w:hAnsi="仿宋" w:eastAsia="仿宋" w:cs="Arial"/>
          <w:sz w:val="36"/>
          <w:szCs w:val="36"/>
        </w:rPr>
        <w:t>：</w:t>
      </w:r>
    </w:p>
    <w:p w14:paraId="0E2CBB08">
      <w:pPr>
        <w:adjustRightInd w:val="0"/>
        <w:snapToGrid w:val="0"/>
        <w:spacing w:before="156" w:beforeLines="50" w:after="156" w:afterLines="50" w:line="480" w:lineRule="auto"/>
        <w:rPr>
          <w:rFonts w:ascii="仿宋" w:hAnsi="仿宋" w:eastAsia="仿宋" w:cs="Arial"/>
          <w:sz w:val="36"/>
          <w:szCs w:val="36"/>
        </w:rPr>
      </w:pPr>
      <w:r>
        <w:rPr>
          <w:rFonts w:hint="eastAsia" w:ascii="仿宋" w:hAnsi="仿宋" w:eastAsia="仿宋" w:cs="Arial"/>
          <w:sz w:val="36"/>
          <w:szCs w:val="36"/>
        </w:rPr>
        <w:t xml:space="preserve"> </w:t>
      </w:r>
      <w:r>
        <w:rPr>
          <w:rFonts w:ascii="仿宋" w:hAnsi="仿宋" w:eastAsia="仿宋" w:cs="Arial"/>
          <w:sz w:val="36"/>
          <w:szCs w:val="36"/>
        </w:rPr>
        <w:t xml:space="preserve">     </w:t>
      </w:r>
      <w:r>
        <w:rPr>
          <w:rFonts w:hint="eastAsia" w:ascii="仿宋" w:hAnsi="仿宋" w:eastAsia="仿宋" w:cs="Arial"/>
          <w:sz w:val="36"/>
          <w:szCs w:val="36"/>
        </w:rPr>
        <w:t xml:space="preserve">   </w:t>
      </w:r>
      <w:r>
        <w:rPr>
          <w:rFonts w:ascii="仿宋" w:hAnsi="仿宋" w:eastAsia="仿宋" w:cs="Arial"/>
          <w:sz w:val="36"/>
          <w:szCs w:val="36"/>
        </w:rPr>
        <w:t>核准</w:t>
      </w:r>
      <w:r>
        <w:rPr>
          <w:rFonts w:hint="eastAsia" w:ascii="仿宋" w:hAnsi="仿宋" w:eastAsia="仿宋" w:cs="Arial"/>
          <w:sz w:val="36"/>
          <w:szCs w:val="36"/>
        </w:rPr>
        <w:t>：</w:t>
      </w:r>
    </w:p>
    <w:p w14:paraId="3EBCF898">
      <w:pPr>
        <w:spacing w:line="360" w:lineRule="auto"/>
        <w:jc w:val="center"/>
        <w:rPr>
          <w:rFonts w:hAnsi="仿宋" w:eastAsia="仿宋"/>
          <w:b/>
          <w:color w:val="000000"/>
          <w:sz w:val="32"/>
          <w:szCs w:val="32"/>
        </w:rPr>
      </w:pPr>
    </w:p>
    <w:p w14:paraId="76DBCB97">
      <w:pPr>
        <w:spacing w:line="360" w:lineRule="auto"/>
        <w:jc w:val="center"/>
        <w:rPr>
          <w:rFonts w:ascii="华文仿宋" w:hAnsi="华文仿宋" w:eastAsia="华文仿宋" w:cs="华文仿宋"/>
          <w:b/>
          <w:dstrike/>
          <w:color w:val="FF0000"/>
          <w:sz w:val="36"/>
          <w:szCs w:val="36"/>
        </w:rPr>
      </w:pPr>
      <w:r>
        <w:rPr>
          <w:rFonts w:hint="eastAsia" w:ascii="华文仿宋" w:hAnsi="华文仿宋" w:eastAsia="华文仿宋" w:cs="华文仿宋"/>
          <w:b/>
          <w:color w:val="000000"/>
          <w:sz w:val="36"/>
          <w:szCs w:val="36"/>
        </w:rPr>
        <w:t>福建福海创石油化工有限公司</w:t>
      </w:r>
    </w:p>
    <w:p w14:paraId="18BD57D4">
      <w:pPr>
        <w:spacing w:line="360" w:lineRule="auto"/>
        <w:jc w:val="center"/>
        <w:rPr>
          <w:rFonts w:hint="eastAsia" w:hAnsi="仿宋" w:eastAsia="仿宋"/>
          <w:b/>
          <w:color w:val="000000"/>
          <w:sz w:val="36"/>
          <w:szCs w:val="36"/>
        </w:rPr>
      </w:pPr>
      <w:r>
        <w:rPr>
          <w:rFonts w:eastAsia="仿宋"/>
          <w:b/>
          <w:color w:val="000000"/>
          <w:sz w:val="36"/>
          <w:szCs w:val="36"/>
        </w:rPr>
        <w:t>202</w:t>
      </w:r>
      <w:r>
        <w:rPr>
          <w:rFonts w:hint="eastAsia" w:eastAsia="仿宋"/>
          <w:b/>
          <w:color w:val="000000"/>
          <w:sz w:val="36"/>
          <w:szCs w:val="36"/>
        </w:rPr>
        <w:t>4</w:t>
      </w:r>
      <w:r>
        <w:rPr>
          <w:rFonts w:hint="eastAsia" w:hAnsi="仿宋" w:eastAsia="仿宋"/>
          <w:b/>
          <w:color w:val="000000"/>
          <w:sz w:val="36"/>
          <w:szCs w:val="36"/>
        </w:rPr>
        <w:t>年</w:t>
      </w:r>
      <w:r>
        <w:rPr>
          <w:rFonts w:hAnsi="仿宋" w:eastAsia="仿宋"/>
          <w:b/>
          <w:color w:val="000000"/>
          <w:sz w:val="36"/>
          <w:szCs w:val="36"/>
        </w:rPr>
        <w:t>1</w:t>
      </w:r>
      <w:r>
        <w:rPr>
          <w:rFonts w:hint="eastAsia" w:hAnsi="仿宋" w:eastAsia="仿宋"/>
          <w:b/>
          <w:color w:val="000000"/>
          <w:sz w:val="36"/>
          <w:szCs w:val="36"/>
          <w:lang w:val="en-US" w:eastAsia="zh-CN"/>
        </w:rPr>
        <w:t>1</w:t>
      </w:r>
      <w:r>
        <w:rPr>
          <w:rFonts w:hint="eastAsia" w:hAnsi="仿宋" w:eastAsia="仿宋"/>
          <w:b/>
          <w:color w:val="000000"/>
          <w:sz w:val="36"/>
          <w:szCs w:val="36"/>
        </w:rPr>
        <w:t>月</w:t>
      </w:r>
    </w:p>
    <w:p w14:paraId="4E3E56D5">
      <w:pPr>
        <w:pStyle w:val="2"/>
        <w:rPr>
          <w:rFonts w:hint="eastAsia" w:hAnsi="仿宋" w:eastAsia="仿宋"/>
          <w:b/>
          <w:color w:val="000000"/>
          <w:sz w:val="36"/>
          <w:szCs w:val="36"/>
        </w:rPr>
      </w:pPr>
    </w:p>
    <w:p w14:paraId="41C3207A"/>
    <w:p w14:paraId="7CD7820E">
      <w:pPr>
        <w:snapToGrid w:val="0"/>
        <w:spacing w:line="540" w:lineRule="exact"/>
        <w:rPr>
          <w:rFonts w:ascii="宋体" w:hAnsi="宋体"/>
          <w:b/>
          <w:bCs/>
          <w:sz w:val="24"/>
        </w:rPr>
      </w:pPr>
      <w:r>
        <w:rPr>
          <w:rFonts w:hint="eastAsia" w:ascii="宋体" w:hAnsi="宋体"/>
          <w:b/>
          <w:bCs/>
          <w:sz w:val="24"/>
        </w:rPr>
        <w:t>一、发包内容</w:t>
      </w:r>
    </w:p>
    <w:p w14:paraId="37EFD9A5">
      <w:pPr>
        <w:tabs>
          <w:tab w:val="left" w:pos="0"/>
        </w:tabs>
        <w:snapToGrid w:val="0"/>
        <w:spacing w:before="100" w:after="100" w:line="540" w:lineRule="exact"/>
        <w:ind w:firstLine="480" w:firstLineChars="200"/>
        <w:contextualSpacing/>
        <w:rPr>
          <w:rFonts w:ascii="宋体" w:hAnsi="宋体"/>
          <w:sz w:val="24"/>
          <w:szCs w:val="24"/>
        </w:rPr>
      </w:pPr>
      <w:r>
        <w:rPr>
          <w:rFonts w:hint="eastAsia" w:ascii="宋体" w:hAnsi="宋体"/>
          <w:sz w:val="24"/>
          <w:szCs w:val="24"/>
        </w:rPr>
        <w:t>1、项目名称：福建福海创石油化工有限公司消防设施操作员取证培训项目</w:t>
      </w:r>
    </w:p>
    <w:p w14:paraId="67BB6550">
      <w:pPr>
        <w:spacing w:line="5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培训项目内容：消防控制室中级消防设施操作人员（四级/中级工，消防设施监控操作）取证前的线上培训、线下培训（理论培训、实操技能培训）、平台报名预约培训及考前复训（线上/线下培训）等相关工作；</w:t>
      </w:r>
    </w:p>
    <w:p w14:paraId="7E71D1B1">
      <w:pPr>
        <w:spacing w:line="54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、培训人数：预估两年培训总人数</w:t>
      </w:r>
      <w:r>
        <w:rPr>
          <w:rFonts w:ascii="宋体" w:hAnsi="宋体"/>
          <w:sz w:val="24"/>
          <w:szCs w:val="24"/>
        </w:rPr>
        <w:t>24</w:t>
      </w:r>
      <w:r>
        <w:rPr>
          <w:rFonts w:hint="eastAsia" w:ascii="宋体" w:hAnsi="宋体"/>
          <w:sz w:val="24"/>
          <w:szCs w:val="24"/>
        </w:rPr>
        <w:t>人（具体以实际培训人数结算）。</w:t>
      </w:r>
    </w:p>
    <w:p w14:paraId="10EBE70C">
      <w:pPr>
        <w:snapToGrid w:val="0"/>
        <w:spacing w:line="540" w:lineRule="exact"/>
        <w:rPr>
          <w:rFonts w:ascii="宋体" w:hAnsi="宋体"/>
          <w:b/>
          <w:bCs/>
          <w:sz w:val="24"/>
          <w:szCs w:val="24"/>
        </w:rPr>
      </w:pPr>
      <w:r>
        <w:rPr>
          <w:rFonts w:hint="eastAsia" w:ascii="宋体" w:hAnsi="宋体"/>
          <w:b/>
          <w:bCs/>
          <w:sz w:val="24"/>
        </w:rPr>
        <w:t>二</w:t>
      </w:r>
      <w:r>
        <w:rPr>
          <w:rFonts w:hint="eastAsia" w:ascii="宋体" w:hAnsi="宋体"/>
          <w:b/>
          <w:bCs/>
          <w:sz w:val="24"/>
          <w:szCs w:val="24"/>
        </w:rPr>
        <w:t>、资质要求</w:t>
      </w:r>
    </w:p>
    <w:p w14:paraId="2FE0FC62">
      <w:pPr>
        <w:spacing w:line="54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、投标方需有消防安全职业培训学校办学许可证，需提供证件复印件并加盖公章；</w:t>
      </w:r>
    </w:p>
    <w:p w14:paraId="04A5F709">
      <w:pPr>
        <w:spacing w:line="5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、投标方需具有中级消防设施操作员培训业绩，提供业绩合同复印件并加盖公章；</w:t>
      </w:r>
    </w:p>
    <w:p w14:paraId="6AB34479">
      <w:pPr>
        <w:spacing w:line="540" w:lineRule="exact"/>
        <w:ind w:firstLine="480" w:firstLineChars="200"/>
        <w:rPr>
          <w:rFonts w:ascii="宋体" w:hAnsi="宋体"/>
          <w:sz w:val="24"/>
          <w:szCs w:val="24"/>
        </w:rPr>
      </w:pPr>
      <w:r>
        <w:rPr>
          <w:rFonts w:hint="eastAsia" w:ascii="宋体" w:hAnsi="宋体"/>
          <w:sz w:val="24"/>
          <w:szCs w:val="24"/>
        </w:rPr>
        <w:t>3、处于被责令停业或参选资格被取消或财产被接管、冻结、查封、破产等权利受限状态的参选人，不得参选；</w:t>
      </w:r>
    </w:p>
    <w:p w14:paraId="1130301A">
      <w:pPr>
        <w:spacing w:line="540" w:lineRule="exact"/>
        <w:ind w:firstLine="480" w:firstLineChars="200"/>
        <w:rPr>
          <w:rFonts w:ascii="宋体" w:hAnsi="宋体"/>
          <w:sz w:val="24"/>
          <w:szCs w:val="24"/>
        </w:rPr>
      </w:pPr>
      <w:r>
        <w:rPr>
          <w:rFonts w:ascii="宋体" w:hAnsi="宋体"/>
          <w:sz w:val="24"/>
          <w:szCs w:val="24"/>
        </w:rPr>
        <w:t>4</w:t>
      </w:r>
      <w:r>
        <w:rPr>
          <w:rFonts w:hint="eastAsia" w:ascii="宋体" w:hAnsi="宋体"/>
          <w:sz w:val="24"/>
          <w:szCs w:val="24"/>
        </w:rPr>
        <w:t>、本项目不接受联合体参选。</w:t>
      </w:r>
    </w:p>
    <w:p w14:paraId="44548C3B">
      <w:pPr>
        <w:snapToGrid w:val="0"/>
        <w:spacing w:line="540" w:lineRule="exact"/>
        <w:rPr>
          <w:rFonts w:ascii="宋体" w:hAnsi="宋体"/>
          <w:b/>
          <w:bCs/>
          <w:sz w:val="24"/>
        </w:rPr>
      </w:pPr>
      <w:r>
        <w:rPr>
          <w:rFonts w:hint="eastAsia" w:ascii="宋体" w:hAnsi="宋体"/>
          <w:b/>
          <w:bCs/>
          <w:sz w:val="24"/>
        </w:rPr>
        <w:t>三、发包要求</w:t>
      </w:r>
    </w:p>
    <w:p w14:paraId="5E23375B">
      <w:pPr>
        <w:spacing w:line="540" w:lineRule="exact"/>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、投标方应提供对应的培训项目教材书籍、网络学习课件（培训视频、题库练习及模拟考试等）、理论和实操场地及设施、培训师等；</w:t>
      </w:r>
    </w:p>
    <w:p w14:paraId="39DB56CE">
      <w:pPr>
        <w:spacing w:line="540" w:lineRule="exact"/>
        <w:ind w:firstLine="480" w:firstLineChars="200"/>
        <w:rPr>
          <w:rFonts w:ascii="宋体" w:hAnsi="宋体"/>
          <w:sz w:val="24"/>
          <w:szCs w:val="24"/>
          <w:highlight w:val="none"/>
        </w:rPr>
      </w:pPr>
      <w:r>
        <w:rPr>
          <w:rFonts w:hint="eastAsia" w:ascii="宋体" w:hAnsi="宋体"/>
          <w:sz w:val="24"/>
          <w:szCs w:val="24"/>
          <w:highlight w:val="none"/>
        </w:rPr>
        <w:t>2、投标方需派一名对接人，做好理论培训、实操培训及培训人员考试报名预约等相关对接工作；</w:t>
      </w:r>
    </w:p>
    <w:p w14:paraId="375FC671">
      <w:pPr>
        <w:spacing w:line="540" w:lineRule="exact"/>
        <w:ind w:firstLine="480" w:firstLineChars="200"/>
        <w:rPr>
          <w:rFonts w:ascii="宋体" w:hAnsi="宋体"/>
          <w:sz w:val="24"/>
          <w:szCs w:val="24"/>
          <w:highlight w:val="none"/>
        </w:rPr>
      </w:pPr>
      <w:r>
        <w:rPr>
          <w:rFonts w:hint="eastAsia" w:ascii="宋体" w:hAnsi="宋体"/>
          <w:sz w:val="24"/>
          <w:szCs w:val="24"/>
          <w:highlight w:val="none"/>
        </w:rPr>
        <w:t>3、由于培训人员为倒班人员，培训不能集中进行，需按照发包方提供的培训计划分批组织理论和实操培训，并及时做好培训人员考试报名预约的安排；</w:t>
      </w:r>
    </w:p>
    <w:p w14:paraId="0DD51997">
      <w:pPr>
        <w:spacing w:line="540" w:lineRule="exact"/>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、考试不合格的，培训机构免费继续提供培训，直至合格为止。</w:t>
      </w:r>
    </w:p>
    <w:p w14:paraId="793B3D1C">
      <w:pPr>
        <w:snapToGrid w:val="0"/>
        <w:spacing w:line="540" w:lineRule="exact"/>
        <w:rPr>
          <w:rFonts w:ascii="宋体" w:hAnsi="宋体"/>
          <w:b/>
          <w:bCs/>
          <w:sz w:val="24"/>
          <w:szCs w:val="24"/>
        </w:rPr>
      </w:pPr>
      <w:r>
        <w:rPr>
          <w:rFonts w:hint="eastAsia" w:ascii="宋体" w:hAnsi="宋体"/>
          <w:b/>
          <w:bCs/>
          <w:sz w:val="24"/>
          <w:szCs w:val="24"/>
        </w:rPr>
        <w:t>四、评选方式</w:t>
      </w:r>
    </w:p>
    <w:p w14:paraId="19CAA781">
      <w:pPr>
        <w:spacing w:line="540" w:lineRule="exact"/>
        <w:ind w:firstLine="480" w:firstLineChars="200"/>
        <w:rPr>
          <w:rFonts w:ascii="宋体" w:hAnsi="宋体"/>
          <w:sz w:val="24"/>
          <w:szCs w:val="24"/>
        </w:rPr>
      </w:pPr>
      <w:r>
        <w:rPr>
          <w:rFonts w:hint="eastAsia" w:ascii="宋体" w:hAnsi="宋体"/>
          <w:sz w:val="24"/>
          <w:szCs w:val="24"/>
        </w:rPr>
        <w:t>1、本次公开比选采用综合评分法，满分100分，其中技术分占30分、商务分占70 分；</w:t>
      </w:r>
    </w:p>
    <w:p w14:paraId="3DF249C4">
      <w:pPr>
        <w:spacing w:line="540" w:lineRule="exact"/>
        <w:ind w:firstLine="480" w:firstLineChars="200"/>
        <w:rPr>
          <w:rFonts w:ascii="宋体" w:hAnsi="宋体"/>
          <w:sz w:val="24"/>
          <w:szCs w:val="24"/>
        </w:rPr>
      </w:pPr>
      <w:r>
        <w:rPr>
          <w:rFonts w:hint="eastAsia" w:ascii="宋体" w:hAnsi="宋体"/>
          <w:sz w:val="24"/>
          <w:szCs w:val="24"/>
        </w:rPr>
        <w:t>2、投标方按照相同的标准递交投标文件。开标评审后，根据评分标准，综合得分排名第一的为中标方；</w:t>
      </w:r>
    </w:p>
    <w:p w14:paraId="3265A743">
      <w:pPr>
        <w:spacing w:line="540" w:lineRule="exact"/>
        <w:ind w:firstLine="480" w:firstLineChars="200"/>
        <w:rPr>
          <w:rFonts w:hint="eastAsia" w:ascii="宋体" w:hAnsi="宋体"/>
          <w:sz w:val="24"/>
          <w:szCs w:val="24"/>
        </w:rPr>
      </w:pPr>
    </w:p>
    <w:p w14:paraId="3F55FD4F">
      <w:pPr>
        <w:spacing w:line="540" w:lineRule="exact"/>
        <w:ind w:firstLine="480" w:firstLineChars="200"/>
        <w:rPr>
          <w:rFonts w:hint="eastAsia" w:ascii="宋体" w:hAnsi="宋体"/>
          <w:sz w:val="24"/>
          <w:szCs w:val="24"/>
        </w:rPr>
      </w:pPr>
    </w:p>
    <w:p w14:paraId="4B49646A">
      <w:pPr>
        <w:spacing w:line="540" w:lineRule="exact"/>
        <w:ind w:firstLine="480" w:firstLineChars="200"/>
        <w:rPr>
          <w:rFonts w:ascii="宋体" w:hAnsi="宋体"/>
          <w:sz w:val="24"/>
          <w:szCs w:val="24"/>
        </w:rPr>
      </w:pPr>
      <w:r>
        <w:rPr>
          <w:rFonts w:hint="eastAsia" w:ascii="宋体" w:hAnsi="宋体"/>
          <w:sz w:val="24"/>
          <w:szCs w:val="24"/>
        </w:rPr>
        <w:t>3、技术评分(满分30分)</w:t>
      </w:r>
    </w:p>
    <w:tbl>
      <w:tblPr>
        <w:tblStyle w:val="4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704"/>
        <w:gridCol w:w="1276"/>
        <w:gridCol w:w="5953"/>
        <w:gridCol w:w="1276"/>
      </w:tblGrid>
      <w:tr w14:paraId="3680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61" w:hRule="atLeast"/>
          <w:tblHeader/>
          <w:jc w:val="center"/>
        </w:trPr>
        <w:tc>
          <w:tcPr>
            <w:tcW w:w="704" w:type="dxa"/>
            <w:vAlign w:val="center"/>
          </w:tcPr>
          <w:p w14:paraId="09370C98">
            <w:pPr>
              <w:adjustRightInd w:val="0"/>
              <w:snapToGrid w:val="0"/>
              <w:spacing w:line="360" w:lineRule="auto"/>
              <w:jc w:val="center"/>
              <w:rPr>
                <w:rFonts w:ascii="宋体" w:hAnsi="宋体" w:cs="Arial"/>
                <w:bCs/>
                <w:sz w:val="24"/>
                <w:szCs w:val="24"/>
                <w:lang w:val="zh-CN"/>
              </w:rPr>
            </w:pPr>
            <w:r>
              <w:rPr>
                <w:rFonts w:ascii="宋体" w:hAnsi="宋体" w:cs="Arial"/>
                <w:bCs/>
                <w:sz w:val="24"/>
                <w:szCs w:val="24"/>
                <w:lang w:val="zh-CN"/>
              </w:rPr>
              <w:t>序号</w:t>
            </w:r>
          </w:p>
        </w:tc>
        <w:tc>
          <w:tcPr>
            <w:tcW w:w="1276" w:type="dxa"/>
            <w:vAlign w:val="center"/>
          </w:tcPr>
          <w:p w14:paraId="4ABCC06A">
            <w:pPr>
              <w:adjustRightInd w:val="0"/>
              <w:snapToGrid w:val="0"/>
              <w:spacing w:line="360" w:lineRule="auto"/>
              <w:jc w:val="center"/>
              <w:rPr>
                <w:rFonts w:ascii="宋体" w:hAnsi="宋体" w:cs="Arial"/>
                <w:bCs/>
                <w:sz w:val="24"/>
                <w:szCs w:val="24"/>
                <w:lang w:val="zh-CN"/>
              </w:rPr>
            </w:pPr>
            <w:r>
              <w:rPr>
                <w:rFonts w:ascii="宋体" w:hAnsi="宋体" w:cs="Arial"/>
                <w:bCs/>
                <w:sz w:val="24"/>
                <w:szCs w:val="24"/>
                <w:lang w:val="zh-CN"/>
              </w:rPr>
              <w:t>评审内容</w:t>
            </w:r>
          </w:p>
        </w:tc>
        <w:tc>
          <w:tcPr>
            <w:tcW w:w="5953" w:type="dxa"/>
            <w:vAlign w:val="center"/>
          </w:tcPr>
          <w:p w14:paraId="544DA178">
            <w:pPr>
              <w:adjustRightInd w:val="0"/>
              <w:snapToGrid w:val="0"/>
              <w:spacing w:line="360" w:lineRule="auto"/>
              <w:jc w:val="center"/>
              <w:rPr>
                <w:rFonts w:ascii="宋体" w:hAnsi="宋体" w:cs="Arial"/>
                <w:bCs/>
                <w:sz w:val="24"/>
                <w:szCs w:val="24"/>
                <w:lang w:val="zh-CN"/>
              </w:rPr>
            </w:pPr>
            <w:r>
              <w:rPr>
                <w:rFonts w:ascii="宋体" w:hAnsi="宋体" w:cs="Arial"/>
                <w:bCs/>
                <w:sz w:val="24"/>
                <w:szCs w:val="24"/>
                <w:lang w:val="zh-CN"/>
              </w:rPr>
              <w:t>评分细则</w:t>
            </w:r>
          </w:p>
        </w:tc>
        <w:tc>
          <w:tcPr>
            <w:tcW w:w="1276" w:type="dxa"/>
            <w:vAlign w:val="center"/>
          </w:tcPr>
          <w:p w14:paraId="429D3BA3">
            <w:pPr>
              <w:adjustRightInd w:val="0"/>
              <w:snapToGrid w:val="0"/>
              <w:spacing w:line="360" w:lineRule="auto"/>
              <w:rPr>
                <w:rFonts w:ascii="宋体" w:hAnsi="宋体" w:cs="Arial"/>
                <w:bCs/>
                <w:sz w:val="24"/>
                <w:szCs w:val="24"/>
                <w:lang w:val="zh-CN"/>
              </w:rPr>
            </w:pPr>
            <w:r>
              <w:rPr>
                <w:rFonts w:ascii="宋体" w:hAnsi="宋体" w:cs="Arial"/>
                <w:bCs/>
                <w:sz w:val="24"/>
                <w:szCs w:val="24"/>
                <w:lang w:val="zh-CN"/>
              </w:rPr>
              <w:t>分值范围</w:t>
            </w:r>
          </w:p>
        </w:tc>
      </w:tr>
      <w:tr w14:paraId="1533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962" w:hRule="atLeast"/>
          <w:tblHeader/>
          <w:jc w:val="center"/>
        </w:trPr>
        <w:tc>
          <w:tcPr>
            <w:tcW w:w="704" w:type="dxa"/>
            <w:vAlign w:val="center"/>
          </w:tcPr>
          <w:p w14:paraId="1956CECD">
            <w:pPr>
              <w:adjustRightInd w:val="0"/>
              <w:snapToGrid w:val="0"/>
              <w:spacing w:line="360" w:lineRule="auto"/>
              <w:jc w:val="center"/>
              <w:rPr>
                <w:rFonts w:ascii="宋体" w:hAnsi="宋体" w:cs="Arial"/>
                <w:sz w:val="24"/>
                <w:szCs w:val="24"/>
                <w:lang w:val="zh-CN"/>
              </w:rPr>
            </w:pPr>
            <w:r>
              <w:rPr>
                <w:rFonts w:ascii="宋体" w:hAnsi="宋体" w:cs="Arial"/>
                <w:sz w:val="24"/>
                <w:szCs w:val="24"/>
                <w:lang w:val="zh-CN"/>
              </w:rPr>
              <w:t>1</w:t>
            </w:r>
          </w:p>
        </w:tc>
        <w:tc>
          <w:tcPr>
            <w:tcW w:w="1276" w:type="dxa"/>
            <w:vAlign w:val="center"/>
          </w:tcPr>
          <w:p w14:paraId="46CC14EE">
            <w:pPr>
              <w:spacing w:line="360" w:lineRule="auto"/>
              <w:rPr>
                <w:rFonts w:ascii="宋体" w:hAnsi="宋体"/>
                <w:sz w:val="24"/>
                <w:szCs w:val="24"/>
              </w:rPr>
            </w:pPr>
            <w:r>
              <w:rPr>
                <w:rFonts w:hint="eastAsia" w:ascii="宋体" w:hAnsi="宋体"/>
                <w:sz w:val="24"/>
                <w:szCs w:val="24"/>
              </w:rPr>
              <w:t>企业资质</w:t>
            </w:r>
          </w:p>
        </w:tc>
        <w:tc>
          <w:tcPr>
            <w:tcW w:w="5953" w:type="dxa"/>
            <w:vAlign w:val="center"/>
          </w:tcPr>
          <w:p w14:paraId="04150034">
            <w:pPr>
              <w:spacing w:line="380" w:lineRule="exact"/>
              <w:rPr>
                <w:rFonts w:ascii="宋体" w:hAnsi="宋体"/>
                <w:sz w:val="24"/>
                <w:szCs w:val="24"/>
              </w:rPr>
            </w:pPr>
            <w:r>
              <w:rPr>
                <w:rFonts w:hint="eastAsia" w:ascii="宋体" w:hAnsi="宋体"/>
                <w:color w:val="000000"/>
                <w:sz w:val="24"/>
                <w:szCs w:val="24"/>
              </w:rPr>
              <w:t>提供办学许可证，且</w:t>
            </w:r>
            <w:r>
              <w:rPr>
                <w:rFonts w:hint="eastAsia" w:ascii="宋体" w:hAnsi="宋体"/>
                <w:sz w:val="24"/>
                <w:szCs w:val="24"/>
              </w:rPr>
              <w:t>属于消防安全职业培训学校类型</w:t>
            </w:r>
            <w:r>
              <w:rPr>
                <w:rFonts w:hint="eastAsia" w:ascii="宋体" w:hAnsi="宋体"/>
                <w:color w:val="000000"/>
                <w:sz w:val="24"/>
                <w:szCs w:val="24"/>
              </w:rPr>
              <w:t>，得</w:t>
            </w:r>
            <w:r>
              <w:rPr>
                <w:rFonts w:ascii="宋体" w:hAnsi="宋体"/>
                <w:color w:val="000000"/>
                <w:sz w:val="24"/>
                <w:szCs w:val="24"/>
              </w:rPr>
              <w:t>7</w:t>
            </w:r>
            <w:r>
              <w:rPr>
                <w:rFonts w:hint="eastAsia" w:ascii="宋体" w:hAnsi="宋体"/>
                <w:color w:val="000000"/>
                <w:sz w:val="24"/>
                <w:szCs w:val="24"/>
              </w:rPr>
              <w:t>分；根据企业概况、企业规模、企业优势、企业的专业性、企业资质、企业获奖等方面情况，可进行加1</w:t>
            </w:r>
            <w:r>
              <w:rPr>
                <w:rFonts w:ascii="宋体" w:hAnsi="宋体"/>
                <w:color w:val="000000"/>
                <w:sz w:val="24"/>
                <w:szCs w:val="24"/>
              </w:rPr>
              <w:t>-3</w:t>
            </w:r>
            <w:r>
              <w:rPr>
                <w:rFonts w:hint="eastAsia" w:ascii="宋体" w:hAnsi="宋体"/>
                <w:color w:val="000000"/>
                <w:sz w:val="24"/>
                <w:szCs w:val="24"/>
              </w:rPr>
              <w:t>分。</w:t>
            </w:r>
          </w:p>
        </w:tc>
        <w:tc>
          <w:tcPr>
            <w:tcW w:w="1276" w:type="dxa"/>
            <w:vAlign w:val="center"/>
          </w:tcPr>
          <w:p w14:paraId="30824492">
            <w:pPr>
              <w:adjustRightInd w:val="0"/>
              <w:snapToGrid w:val="0"/>
              <w:spacing w:line="360" w:lineRule="auto"/>
              <w:jc w:val="center"/>
              <w:rPr>
                <w:rFonts w:ascii="宋体" w:hAnsi="宋体" w:cs="Arial"/>
                <w:sz w:val="24"/>
                <w:szCs w:val="24"/>
                <w:lang w:val="zh-CN"/>
              </w:rPr>
            </w:pPr>
            <w:r>
              <w:rPr>
                <w:rFonts w:ascii="宋体" w:hAnsi="宋体" w:cs="Arial"/>
                <w:sz w:val="24"/>
                <w:szCs w:val="24"/>
              </w:rPr>
              <w:t>10</w:t>
            </w:r>
          </w:p>
        </w:tc>
      </w:tr>
      <w:tr w14:paraId="3263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706" w:hRule="atLeast"/>
          <w:tblHeader/>
          <w:jc w:val="center"/>
        </w:trPr>
        <w:tc>
          <w:tcPr>
            <w:tcW w:w="704" w:type="dxa"/>
            <w:vAlign w:val="center"/>
          </w:tcPr>
          <w:p w14:paraId="11665C4B">
            <w:pPr>
              <w:adjustRightInd w:val="0"/>
              <w:snapToGrid w:val="0"/>
              <w:spacing w:line="360" w:lineRule="auto"/>
              <w:jc w:val="center"/>
              <w:rPr>
                <w:rFonts w:ascii="宋体" w:hAnsi="宋体" w:cs="Arial"/>
                <w:sz w:val="24"/>
                <w:szCs w:val="24"/>
                <w:lang w:val="zh-CN"/>
              </w:rPr>
            </w:pPr>
            <w:r>
              <w:rPr>
                <w:rFonts w:hint="eastAsia" w:ascii="宋体" w:hAnsi="宋体" w:cs="Arial"/>
                <w:sz w:val="24"/>
                <w:szCs w:val="24"/>
              </w:rPr>
              <w:t>2</w:t>
            </w:r>
          </w:p>
        </w:tc>
        <w:tc>
          <w:tcPr>
            <w:tcW w:w="1276" w:type="dxa"/>
            <w:vAlign w:val="center"/>
          </w:tcPr>
          <w:p w14:paraId="30AD1B98">
            <w:pPr>
              <w:adjustRightInd w:val="0"/>
              <w:snapToGrid w:val="0"/>
              <w:spacing w:line="360" w:lineRule="auto"/>
              <w:jc w:val="center"/>
              <w:rPr>
                <w:rFonts w:ascii="宋体" w:hAnsi="宋体" w:cs="Arial"/>
                <w:sz w:val="24"/>
                <w:szCs w:val="24"/>
                <w:lang w:val="zh-CN"/>
              </w:rPr>
            </w:pPr>
            <w:r>
              <w:rPr>
                <w:rFonts w:ascii="宋体" w:hAnsi="宋体" w:cs="Arial"/>
                <w:sz w:val="24"/>
                <w:szCs w:val="24"/>
                <w:lang w:val="zh-CN"/>
              </w:rPr>
              <w:t>人员配置</w:t>
            </w:r>
          </w:p>
        </w:tc>
        <w:tc>
          <w:tcPr>
            <w:tcW w:w="5953" w:type="dxa"/>
            <w:vAlign w:val="center"/>
          </w:tcPr>
          <w:p w14:paraId="22DB330A">
            <w:pPr>
              <w:spacing w:line="380" w:lineRule="exact"/>
              <w:rPr>
                <w:rFonts w:ascii="宋体" w:hAnsi="宋体"/>
                <w:color w:val="000000"/>
                <w:sz w:val="24"/>
                <w:szCs w:val="24"/>
              </w:rPr>
            </w:pPr>
            <w:r>
              <w:rPr>
                <w:rFonts w:hint="eastAsia" w:ascii="宋体" w:hAnsi="宋体"/>
                <w:color w:val="000000"/>
                <w:sz w:val="24"/>
                <w:szCs w:val="24"/>
              </w:rPr>
              <w:t>本项目配备的培训老师需为投标单位职工，同时持有消防设施操作员证</w:t>
            </w:r>
            <w:r>
              <w:rPr>
                <w:rFonts w:hint="eastAsia" w:ascii="宋体" w:hAnsi="宋体"/>
                <w:sz w:val="24"/>
                <w:szCs w:val="24"/>
              </w:rPr>
              <w:t>（四级/中级工）</w:t>
            </w:r>
            <w:r>
              <w:rPr>
                <w:rFonts w:hint="eastAsia" w:ascii="宋体" w:hAnsi="宋体"/>
                <w:color w:val="000000"/>
                <w:sz w:val="24"/>
                <w:szCs w:val="24"/>
              </w:rPr>
              <w:t>，满足得</w:t>
            </w:r>
            <w:r>
              <w:rPr>
                <w:rFonts w:ascii="宋体" w:hAnsi="宋体"/>
                <w:color w:val="000000"/>
                <w:sz w:val="24"/>
                <w:szCs w:val="24"/>
              </w:rPr>
              <w:t>7</w:t>
            </w:r>
            <w:r>
              <w:rPr>
                <w:rFonts w:hint="eastAsia" w:ascii="宋体" w:hAnsi="宋体"/>
                <w:color w:val="000000"/>
                <w:sz w:val="24"/>
                <w:szCs w:val="24"/>
              </w:rPr>
              <w:t>分，不满足此项不得分；培训老师为高级消防设施操作员或一级注册消防工程师的加</w:t>
            </w:r>
            <w:r>
              <w:rPr>
                <w:rFonts w:ascii="宋体" w:hAnsi="宋体"/>
                <w:color w:val="000000"/>
                <w:sz w:val="24"/>
                <w:szCs w:val="24"/>
              </w:rPr>
              <w:t>3</w:t>
            </w:r>
            <w:r>
              <w:rPr>
                <w:rFonts w:hint="eastAsia" w:ascii="宋体" w:hAnsi="宋体"/>
                <w:color w:val="000000"/>
                <w:sz w:val="24"/>
                <w:szCs w:val="24"/>
              </w:rPr>
              <w:t>分。</w:t>
            </w:r>
          </w:p>
          <w:p w14:paraId="2C57A094">
            <w:pPr>
              <w:spacing w:line="380" w:lineRule="exact"/>
              <w:rPr>
                <w:rFonts w:ascii="宋体" w:hAnsi="宋体" w:cs="仿宋"/>
                <w:color w:val="0000FF"/>
                <w:sz w:val="24"/>
                <w:szCs w:val="24"/>
              </w:rPr>
            </w:pPr>
            <w:r>
              <w:rPr>
                <w:rFonts w:hint="eastAsia" w:ascii="宋体" w:hAnsi="宋体"/>
                <w:color w:val="000000"/>
                <w:sz w:val="24"/>
                <w:szCs w:val="24"/>
              </w:rPr>
              <w:t>注：参选单位需提供有效职称证书和截止参选前连续6个月在参选单位缴纳社保凭证，以上文件需加盖单位公章，否则不得分。</w:t>
            </w:r>
          </w:p>
        </w:tc>
        <w:tc>
          <w:tcPr>
            <w:tcW w:w="1276" w:type="dxa"/>
            <w:vAlign w:val="center"/>
          </w:tcPr>
          <w:p w14:paraId="117771B3">
            <w:pPr>
              <w:adjustRightInd w:val="0"/>
              <w:snapToGrid w:val="0"/>
              <w:spacing w:line="360" w:lineRule="auto"/>
              <w:jc w:val="center"/>
              <w:rPr>
                <w:rFonts w:ascii="宋体" w:hAnsi="宋体" w:cs="Arial"/>
                <w:sz w:val="24"/>
                <w:szCs w:val="24"/>
              </w:rPr>
            </w:pPr>
            <w:r>
              <w:rPr>
                <w:rFonts w:ascii="宋体" w:hAnsi="宋体" w:cs="Arial"/>
                <w:sz w:val="24"/>
                <w:szCs w:val="24"/>
              </w:rPr>
              <w:t>10</w:t>
            </w:r>
          </w:p>
        </w:tc>
      </w:tr>
      <w:tr w14:paraId="40AD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tblHeader/>
          <w:jc w:val="center"/>
        </w:trPr>
        <w:tc>
          <w:tcPr>
            <w:tcW w:w="704" w:type="dxa"/>
            <w:vAlign w:val="center"/>
          </w:tcPr>
          <w:p w14:paraId="18CA8577">
            <w:pPr>
              <w:adjustRightInd w:val="0"/>
              <w:snapToGrid w:val="0"/>
              <w:spacing w:line="360" w:lineRule="auto"/>
              <w:jc w:val="center"/>
              <w:rPr>
                <w:rFonts w:ascii="宋体" w:hAnsi="宋体" w:cs="Arial"/>
                <w:sz w:val="24"/>
                <w:szCs w:val="24"/>
                <w:lang w:val="zh-CN"/>
              </w:rPr>
            </w:pPr>
            <w:r>
              <w:rPr>
                <w:rFonts w:ascii="宋体" w:hAnsi="宋体" w:cs="Arial"/>
                <w:sz w:val="24"/>
                <w:szCs w:val="24"/>
              </w:rPr>
              <w:t>3</w:t>
            </w:r>
          </w:p>
        </w:tc>
        <w:tc>
          <w:tcPr>
            <w:tcW w:w="1276" w:type="dxa"/>
            <w:vAlign w:val="center"/>
          </w:tcPr>
          <w:p w14:paraId="306513D2">
            <w:pPr>
              <w:adjustRightInd w:val="0"/>
              <w:snapToGrid w:val="0"/>
              <w:spacing w:line="360" w:lineRule="auto"/>
              <w:jc w:val="center"/>
              <w:rPr>
                <w:rFonts w:ascii="宋体" w:hAnsi="宋体" w:cs="Arial"/>
                <w:kern w:val="0"/>
                <w:sz w:val="24"/>
                <w:szCs w:val="24"/>
              </w:rPr>
            </w:pPr>
            <w:r>
              <w:rPr>
                <w:rFonts w:hint="eastAsia" w:ascii="宋体" w:hAnsi="宋体" w:cs="Arial"/>
                <w:sz w:val="24"/>
                <w:szCs w:val="24"/>
              </w:rPr>
              <w:t>业绩</w:t>
            </w:r>
          </w:p>
        </w:tc>
        <w:tc>
          <w:tcPr>
            <w:tcW w:w="5953" w:type="dxa"/>
            <w:vAlign w:val="center"/>
          </w:tcPr>
          <w:p w14:paraId="2672FC9F">
            <w:pPr>
              <w:spacing w:line="380" w:lineRule="exact"/>
              <w:rPr>
                <w:rFonts w:hint="eastAsia" w:ascii="宋体" w:hAnsi="宋体"/>
                <w:color w:val="000000"/>
                <w:sz w:val="24"/>
                <w:szCs w:val="24"/>
              </w:rPr>
            </w:pPr>
            <w:r>
              <w:rPr>
                <w:rFonts w:hint="eastAsia" w:ascii="宋体" w:hAnsi="宋体"/>
                <w:color w:val="000000"/>
                <w:sz w:val="24"/>
                <w:szCs w:val="24"/>
              </w:rPr>
              <w:t>有相应消防设施操作培训业绩得6分；</w:t>
            </w:r>
          </w:p>
          <w:p w14:paraId="19CB7AA7">
            <w:pPr>
              <w:spacing w:line="380" w:lineRule="exact"/>
              <w:rPr>
                <w:rFonts w:hint="default" w:ascii="宋体" w:hAnsi="宋体"/>
                <w:sz w:val="24"/>
                <w:szCs w:val="24"/>
                <w:lang w:val="en-US"/>
              </w:rPr>
            </w:pPr>
            <w:r>
              <w:rPr>
                <w:rFonts w:hint="eastAsia" w:ascii="宋体" w:hAnsi="宋体"/>
                <w:color w:val="000000"/>
                <w:sz w:val="24"/>
                <w:szCs w:val="24"/>
              </w:rPr>
              <w:t>根据业绩情况，每增加</w:t>
            </w:r>
            <w:r>
              <w:rPr>
                <w:rFonts w:hint="eastAsia"/>
                <w:color w:val="000000"/>
                <w:sz w:val="24"/>
                <w:szCs w:val="24"/>
                <w:lang w:val="en-US" w:eastAsia="zh-CN"/>
              </w:rPr>
              <w:t>1</w:t>
            </w:r>
            <w:r>
              <w:rPr>
                <w:rFonts w:hint="eastAsia" w:ascii="宋体" w:hAnsi="宋体"/>
                <w:color w:val="000000"/>
                <w:sz w:val="24"/>
                <w:szCs w:val="24"/>
              </w:rPr>
              <w:t>项业绩</w:t>
            </w:r>
            <w:r>
              <w:rPr>
                <w:rFonts w:hint="eastAsia"/>
                <w:color w:val="000000"/>
                <w:sz w:val="24"/>
                <w:szCs w:val="24"/>
                <w:lang w:val="en-US" w:eastAsia="zh-CN"/>
              </w:rPr>
              <w:t>合同</w:t>
            </w:r>
            <w:r>
              <w:rPr>
                <w:rFonts w:hint="eastAsia" w:ascii="宋体" w:hAnsi="宋体"/>
                <w:color w:val="000000"/>
                <w:sz w:val="24"/>
                <w:szCs w:val="24"/>
              </w:rPr>
              <w:t>加1分，</w:t>
            </w:r>
            <w:r>
              <w:rPr>
                <w:rFonts w:hint="eastAsia" w:ascii="宋体" w:hAnsi="宋体"/>
                <w:sz w:val="24"/>
                <w:szCs w:val="24"/>
                <w:lang w:val="en-US" w:eastAsia="zh-CN"/>
              </w:rPr>
              <w:t>最高可加4</w:t>
            </w:r>
            <w:r>
              <w:rPr>
                <w:rFonts w:hint="eastAsia"/>
                <w:sz w:val="24"/>
                <w:szCs w:val="24"/>
                <w:lang w:val="en-US" w:eastAsia="zh-CN"/>
              </w:rPr>
              <w:t>分</w:t>
            </w:r>
            <w:r>
              <w:rPr>
                <w:rFonts w:hint="eastAsia" w:ascii="宋体" w:hAnsi="宋体"/>
                <w:sz w:val="24"/>
                <w:szCs w:val="24"/>
                <w:lang w:val="en-US" w:eastAsia="zh-CN"/>
              </w:rPr>
              <w:t>。</w:t>
            </w:r>
            <w:r>
              <w:rPr>
                <w:rFonts w:hint="eastAsia"/>
                <w:sz w:val="24"/>
                <w:szCs w:val="24"/>
                <w:lang w:val="en-US" w:eastAsia="zh-CN"/>
              </w:rPr>
              <w:t>（提供业绩合同时需提供相应发票复印件）</w:t>
            </w:r>
          </w:p>
        </w:tc>
        <w:tc>
          <w:tcPr>
            <w:tcW w:w="1276" w:type="dxa"/>
            <w:vAlign w:val="center"/>
          </w:tcPr>
          <w:p w14:paraId="516DC6A8">
            <w:pPr>
              <w:adjustRightInd w:val="0"/>
              <w:snapToGrid w:val="0"/>
              <w:spacing w:line="360" w:lineRule="auto"/>
              <w:jc w:val="center"/>
              <w:rPr>
                <w:rFonts w:ascii="宋体" w:hAnsi="宋体" w:cs="Arial"/>
                <w:sz w:val="24"/>
                <w:szCs w:val="24"/>
                <w:lang w:val="zh-CN"/>
              </w:rPr>
            </w:pPr>
            <w:r>
              <w:rPr>
                <w:rFonts w:ascii="宋体" w:hAnsi="宋体" w:cs="Arial"/>
                <w:sz w:val="24"/>
                <w:szCs w:val="24"/>
              </w:rPr>
              <w:t>10</w:t>
            </w:r>
          </w:p>
        </w:tc>
      </w:tr>
    </w:tbl>
    <w:p w14:paraId="40DBD738">
      <w:pPr>
        <w:pStyle w:val="205"/>
        <w:tabs>
          <w:tab w:val="left" w:pos="3700"/>
        </w:tabs>
        <w:snapToGrid w:val="0"/>
        <w:spacing w:line="360" w:lineRule="auto"/>
        <w:ind w:firstLine="0" w:firstLineChars="0"/>
        <w:rPr>
          <w:rFonts w:ascii="宋体" w:hAnsi="宋体" w:cs="Arial"/>
          <w:sz w:val="24"/>
          <w:szCs w:val="24"/>
          <w:lang w:val="en-GB"/>
        </w:rPr>
      </w:pPr>
    </w:p>
    <w:p w14:paraId="2EC1EDA0">
      <w:pPr>
        <w:pStyle w:val="205"/>
        <w:numPr>
          <w:ilvl w:val="0"/>
          <w:numId w:val="7"/>
        </w:numPr>
        <w:tabs>
          <w:tab w:val="left" w:pos="3700"/>
        </w:tabs>
        <w:snapToGrid w:val="0"/>
        <w:spacing w:line="360" w:lineRule="auto"/>
        <w:ind w:left="0" w:leftChars="0" w:firstLine="480" w:firstLineChars="200"/>
        <w:rPr>
          <w:rFonts w:hint="eastAsia" w:ascii="宋体" w:hAnsi="宋体" w:cs="Arial"/>
          <w:sz w:val="24"/>
          <w:szCs w:val="24"/>
          <w:lang w:val="en-GB"/>
        </w:rPr>
      </w:pPr>
      <w:r>
        <w:rPr>
          <w:rFonts w:hint="eastAsia" w:ascii="宋体" w:hAnsi="宋体" w:cs="Arial"/>
          <w:sz w:val="24"/>
          <w:szCs w:val="24"/>
          <w:lang w:val="en-GB"/>
        </w:rPr>
        <w:t>商务标（满分</w:t>
      </w:r>
      <w:r>
        <w:rPr>
          <w:rFonts w:hint="eastAsia" w:ascii="宋体" w:hAnsi="宋体" w:cs="Arial"/>
          <w:sz w:val="24"/>
          <w:szCs w:val="24"/>
        </w:rPr>
        <w:t>70</w:t>
      </w:r>
      <w:r>
        <w:rPr>
          <w:rFonts w:hint="eastAsia" w:ascii="宋体" w:hAnsi="宋体" w:cs="Arial"/>
          <w:sz w:val="24"/>
          <w:szCs w:val="24"/>
          <w:lang w:val="en-GB"/>
        </w:rPr>
        <w:t>分）</w:t>
      </w:r>
    </w:p>
    <w:p w14:paraId="044016E9">
      <w:pPr>
        <w:pStyle w:val="205"/>
        <w:numPr>
          <w:ilvl w:val="0"/>
          <w:numId w:val="0"/>
        </w:numPr>
        <w:tabs>
          <w:tab w:val="left" w:pos="3700"/>
        </w:tabs>
        <w:snapToGrid w:val="0"/>
        <w:spacing w:line="360" w:lineRule="auto"/>
        <w:ind w:leftChars="200" w:firstLine="480" w:firstLineChars="200"/>
        <w:rPr>
          <w:rFonts w:hint="eastAsia" w:ascii="宋体" w:hAnsi="宋体" w:cs="Arial"/>
          <w:sz w:val="24"/>
          <w:szCs w:val="24"/>
          <w:lang w:val="en-GB"/>
        </w:rPr>
      </w:pPr>
      <w:r>
        <w:rPr>
          <w:rFonts w:hint="eastAsia" w:ascii="宋体" w:hAnsi="宋体" w:cs="Arial"/>
          <w:sz w:val="24"/>
          <w:szCs w:val="24"/>
          <w:lang w:val="en-GB"/>
        </w:rPr>
        <w:t>评标委员会将对各合格的投标人的投标总价先进行算术性错误修正，如有算术性错误需现场电话确认修正。经修正后的商务报价按照以下公式计算得分，计算分数时均四舍五入取小数点后2位数。</w:t>
      </w:r>
    </w:p>
    <w:tbl>
      <w:tblPr>
        <w:tblStyle w:val="46"/>
        <w:tblW w:w="907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76"/>
        <w:gridCol w:w="7087"/>
      </w:tblGrid>
      <w:tr w14:paraId="1F20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709" w:type="dxa"/>
            <w:vAlign w:val="center"/>
          </w:tcPr>
          <w:p w14:paraId="24CC789A">
            <w:pPr>
              <w:spacing w:line="360" w:lineRule="auto"/>
              <w:jc w:val="center"/>
              <w:rPr>
                <w:rFonts w:ascii="宋体" w:hAnsi="宋体"/>
                <w:color w:val="000000"/>
                <w:sz w:val="24"/>
                <w:szCs w:val="24"/>
              </w:rPr>
            </w:pPr>
            <w:r>
              <w:rPr>
                <w:rFonts w:hint="eastAsia" w:ascii="宋体" w:hAnsi="宋体"/>
                <w:color w:val="000000"/>
                <w:sz w:val="24"/>
                <w:szCs w:val="24"/>
              </w:rPr>
              <w:t>报价</w:t>
            </w:r>
          </w:p>
        </w:tc>
        <w:tc>
          <w:tcPr>
            <w:tcW w:w="1276" w:type="dxa"/>
            <w:vAlign w:val="center"/>
          </w:tcPr>
          <w:p w14:paraId="5E095D56">
            <w:pPr>
              <w:spacing w:line="380" w:lineRule="exact"/>
              <w:rPr>
                <w:rFonts w:ascii="宋体" w:hAnsi="宋体"/>
                <w:color w:val="000000"/>
                <w:sz w:val="24"/>
                <w:szCs w:val="24"/>
              </w:rPr>
            </w:pPr>
            <w:r>
              <w:rPr>
                <w:rFonts w:hint="eastAsia" w:ascii="宋体" w:hAnsi="宋体"/>
                <w:color w:val="000000"/>
                <w:sz w:val="24"/>
                <w:szCs w:val="24"/>
              </w:rPr>
              <w:t>70</w:t>
            </w:r>
          </w:p>
        </w:tc>
        <w:tc>
          <w:tcPr>
            <w:tcW w:w="7087" w:type="dxa"/>
            <w:vAlign w:val="center"/>
          </w:tcPr>
          <w:p w14:paraId="55E6A293">
            <w:pPr>
              <w:spacing w:line="380" w:lineRule="exact"/>
              <w:rPr>
                <w:rFonts w:ascii="宋体" w:hAnsi="宋体"/>
                <w:color w:val="000000"/>
                <w:sz w:val="24"/>
                <w:szCs w:val="24"/>
              </w:rPr>
            </w:pPr>
            <w:r>
              <w:rPr>
                <w:rFonts w:hint="eastAsia" w:ascii="宋体" w:hAnsi="宋体"/>
                <w:color w:val="000000"/>
                <w:sz w:val="24"/>
                <w:szCs w:val="24"/>
              </w:rPr>
              <w:t>评分方法：P＝（1-（ An－AD）/AD×Q）×M；计算分数时四舍五入取小数点后两位。</w:t>
            </w:r>
          </w:p>
          <w:p w14:paraId="6F4F6DD4">
            <w:pPr>
              <w:spacing w:line="380" w:lineRule="exact"/>
              <w:rPr>
                <w:rFonts w:ascii="宋体" w:hAnsi="宋体"/>
                <w:color w:val="000000"/>
                <w:sz w:val="24"/>
                <w:szCs w:val="24"/>
              </w:rPr>
            </w:pPr>
            <w:r>
              <w:rPr>
                <w:rFonts w:hint="eastAsia" w:ascii="宋体" w:hAnsi="宋体"/>
                <w:color w:val="000000"/>
                <w:sz w:val="24"/>
                <w:szCs w:val="24"/>
              </w:rPr>
              <w:t>注：①P―投标评审价得分；An―各合格投标人的评标价格；AD―各合格投标报价中最低的评标价价格；</w:t>
            </w:r>
          </w:p>
          <w:p w14:paraId="7C28259A">
            <w:pPr>
              <w:spacing w:line="380" w:lineRule="exact"/>
              <w:ind w:firstLine="480" w:firstLineChars="200"/>
              <w:rPr>
                <w:rFonts w:ascii="宋体" w:hAnsi="宋体"/>
                <w:color w:val="000000"/>
                <w:sz w:val="24"/>
                <w:szCs w:val="24"/>
              </w:rPr>
            </w:pPr>
            <w:r>
              <w:rPr>
                <w:rFonts w:hint="eastAsia" w:ascii="宋体" w:hAnsi="宋体"/>
                <w:color w:val="000000"/>
                <w:sz w:val="24"/>
                <w:szCs w:val="24"/>
              </w:rPr>
              <w:t>②Q为调整系数，Q=</w:t>
            </w:r>
            <w:r>
              <w:rPr>
                <w:rFonts w:ascii="宋体" w:hAnsi="宋体"/>
                <w:color w:val="000000"/>
                <w:sz w:val="24"/>
                <w:szCs w:val="24"/>
              </w:rPr>
              <w:t>1</w:t>
            </w:r>
            <w:r>
              <w:rPr>
                <w:rFonts w:hint="eastAsia" w:ascii="宋体" w:hAnsi="宋体"/>
                <w:color w:val="000000"/>
                <w:sz w:val="24"/>
                <w:szCs w:val="24"/>
              </w:rPr>
              <w:t>；③M为报价得分满分值，M=</w:t>
            </w:r>
            <w:r>
              <w:rPr>
                <w:rFonts w:ascii="宋体" w:hAnsi="宋体"/>
                <w:color w:val="000000"/>
                <w:sz w:val="24"/>
                <w:szCs w:val="24"/>
              </w:rPr>
              <w:t>7</w:t>
            </w:r>
            <w:r>
              <w:rPr>
                <w:rFonts w:hint="eastAsia" w:ascii="宋体" w:hAnsi="宋体"/>
                <w:color w:val="000000"/>
                <w:sz w:val="24"/>
                <w:szCs w:val="24"/>
              </w:rPr>
              <w:t>0；</w:t>
            </w:r>
          </w:p>
        </w:tc>
      </w:tr>
    </w:tbl>
    <w:p w14:paraId="17408A1B">
      <w:pPr>
        <w:snapToGrid w:val="0"/>
        <w:spacing w:line="360" w:lineRule="auto"/>
        <w:rPr>
          <w:rFonts w:ascii="宋体" w:hAnsi="宋体"/>
          <w:b/>
          <w:bCs/>
          <w:sz w:val="24"/>
          <w:szCs w:val="24"/>
        </w:rPr>
      </w:pPr>
    </w:p>
    <w:p w14:paraId="2FD75F78">
      <w:pPr>
        <w:snapToGrid w:val="0"/>
        <w:spacing w:line="360" w:lineRule="auto"/>
        <w:rPr>
          <w:rFonts w:ascii="宋体" w:hAnsi="宋体"/>
          <w:b/>
          <w:bCs/>
          <w:sz w:val="24"/>
          <w:szCs w:val="24"/>
        </w:rPr>
      </w:pPr>
      <w:r>
        <w:rPr>
          <w:rFonts w:hint="eastAsia" w:ascii="宋体" w:hAnsi="宋体"/>
          <w:b/>
          <w:bCs/>
          <w:sz w:val="24"/>
          <w:szCs w:val="24"/>
        </w:rPr>
        <w:t>五、项目报价</w:t>
      </w:r>
    </w:p>
    <w:p w14:paraId="5E1A1F8C">
      <w:pPr>
        <w:spacing w:line="360" w:lineRule="auto"/>
        <w:ind w:firstLine="480" w:firstLineChars="200"/>
        <w:rPr>
          <w:rFonts w:ascii="宋体" w:hAnsi="宋体"/>
          <w:sz w:val="24"/>
          <w:szCs w:val="24"/>
        </w:rPr>
      </w:pPr>
      <w:r>
        <w:rPr>
          <w:rFonts w:hint="eastAsia" w:ascii="宋体" w:hAnsi="宋体"/>
          <w:sz w:val="24"/>
          <w:szCs w:val="24"/>
        </w:rPr>
        <w:t>1、本培训项目按照培训人员单人培训取证合同单价报价</w:t>
      </w:r>
      <w:r>
        <w:rPr>
          <w:rFonts w:ascii="宋体" w:hAnsi="宋体"/>
          <w:sz w:val="24"/>
          <w:szCs w:val="24"/>
        </w:rPr>
        <w:t>。</w:t>
      </w:r>
    </w:p>
    <w:p w14:paraId="4187FBA1">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、本次发包培训费用，包含纸质教材、线上培训、线下培训（理论培训、实操技能培训）及报名费用，不包括培训人员食宿及交通费用。</w:t>
      </w:r>
      <w:r>
        <w:rPr>
          <w:rFonts w:ascii="宋体" w:hAnsi="宋体"/>
          <w:sz w:val="24"/>
          <w:szCs w:val="24"/>
        </w:rPr>
        <w:t>培训费用按照实际培训人数乘以合同单价结算。</w:t>
      </w:r>
    </w:p>
    <w:p w14:paraId="6BCD748B">
      <w:pPr>
        <w:snapToGrid w:val="0"/>
        <w:spacing w:line="360" w:lineRule="auto"/>
        <w:rPr>
          <w:rFonts w:ascii="宋体" w:hAnsi="宋体"/>
          <w:b/>
          <w:bCs/>
          <w:sz w:val="24"/>
          <w:szCs w:val="24"/>
        </w:rPr>
      </w:pPr>
      <w:r>
        <w:rPr>
          <w:rFonts w:hint="eastAsia" w:ascii="宋体" w:hAnsi="宋体"/>
          <w:b/>
          <w:bCs/>
          <w:sz w:val="24"/>
          <w:szCs w:val="24"/>
        </w:rPr>
        <w:t>六、项目期限</w:t>
      </w:r>
    </w:p>
    <w:p w14:paraId="17C3D407">
      <w:pPr>
        <w:tabs>
          <w:tab w:val="left" w:pos="0"/>
        </w:tabs>
        <w:snapToGrid w:val="0"/>
        <w:spacing w:before="100" w:after="100" w:line="360" w:lineRule="auto"/>
        <w:ind w:firstLine="480" w:firstLineChars="200"/>
        <w:contextualSpacing/>
        <w:rPr>
          <w:rFonts w:ascii="宋体" w:hAnsi="宋体"/>
          <w:sz w:val="24"/>
          <w:szCs w:val="24"/>
        </w:rPr>
      </w:pPr>
      <w:r>
        <w:rPr>
          <w:rFonts w:hint="eastAsia" w:ascii="宋体" w:hAnsi="宋体"/>
          <w:sz w:val="24"/>
          <w:szCs w:val="24"/>
        </w:rPr>
        <w:t>合同签订之日起两年。</w:t>
      </w:r>
    </w:p>
    <w:p w14:paraId="27C97C66">
      <w:pPr>
        <w:spacing w:line="360" w:lineRule="auto"/>
        <w:ind w:firstLine="480" w:firstLineChars="200"/>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福建福海创石油化工有限公司</w:t>
      </w:r>
    </w:p>
    <w:p w14:paraId="60291CA8">
      <w:pPr>
        <w:spacing w:line="360" w:lineRule="auto"/>
        <w:ind w:firstLine="5280" w:firstLineChars="2200"/>
      </w:pPr>
      <w:r>
        <w:rPr>
          <w:rFonts w:hint="eastAsia" w:ascii="宋体" w:hAnsi="宋体"/>
          <w:sz w:val="24"/>
          <w:szCs w:val="24"/>
        </w:rPr>
        <w:t>202</w:t>
      </w:r>
      <w:r>
        <w:rPr>
          <w:rFonts w:ascii="宋体" w:hAnsi="宋体"/>
          <w:sz w:val="24"/>
          <w:szCs w:val="24"/>
        </w:rPr>
        <w:t>4</w:t>
      </w:r>
      <w:r>
        <w:rPr>
          <w:rFonts w:hint="eastAsia" w:ascii="宋体" w:hAnsi="宋体"/>
          <w:sz w:val="24"/>
          <w:szCs w:val="24"/>
        </w:rPr>
        <w:t>年</w:t>
      </w:r>
      <w:r>
        <w:rPr>
          <w:rFonts w:ascii="宋体" w:hAnsi="宋体"/>
          <w:sz w:val="24"/>
          <w:szCs w:val="24"/>
        </w:rPr>
        <w:t>1</w:t>
      </w:r>
      <w:r>
        <w:rPr>
          <w:rFonts w:hint="eastAsia"/>
          <w:sz w:val="24"/>
          <w:szCs w:val="24"/>
          <w:lang w:val="en-US" w:eastAsia="zh-CN"/>
        </w:rPr>
        <w:t>1</w:t>
      </w:r>
      <w:r>
        <w:rPr>
          <w:rFonts w:hint="eastAsia" w:ascii="宋体" w:hAnsi="宋体"/>
          <w:sz w:val="24"/>
          <w:szCs w:val="24"/>
        </w:rPr>
        <w:t>月</w:t>
      </w:r>
      <w:r>
        <w:rPr>
          <w:rFonts w:ascii="宋体" w:hAnsi="宋体"/>
          <w:sz w:val="24"/>
          <w:szCs w:val="24"/>
        </w:rPr>
        <w:t>0</w:t>
      </w:r>
      <w:r>
        <w:rPr>
          <w:rFonts w:hint="eastAsia"/>
          <w:sz w:val="24"/>
          <w:szCs w:val="24"/>
          <w:lang w:val="en-US" w:eastAsia="zh-CN"/>
        </w:rPr>
        <w:t>4</w:t>
      </w:r>
      <w:r>
        <w:rPr>
          <w:rFonts w:hint="eastAsia" w:ascii="宋体" w:hAnsi="宋体"/>
          <w:sz w:val="24"/>
          <w:szCs w:val="24"/>
        </w:rPr>
        <w:t xml:space="preserve">日 </w:t>
      </w:r>
    </w:p>
    <w:sectPr>
      <w:footerReference r:id="rId7" w:type="default"/>
      <w:pgSz w:w="11910" w:h="16840"/>
      <w:pgMar w:top="1500" w:right="1017" w:bottom="740" w:left="1433" w:header="0" w:footer="5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43D8A82-1820-4C37-BC81-C30478302EFC}"/>
  </w:font>
  <w:font w:name="黑体">
    <w:panose1 w:val="02010609060101010101"/>
    <w:charset w:val="86"/>
    <w:family w:val="auto"/>
    <w:pitch w:val="default"/>
    <w:sig w:usb0="800002BF" w:usb1="38CF7CFA" w:usb2="00000016" w:usb3="00000000" w:csb0="00040001" w:csb1="00000000"/>
    <w:embedRegular r:id="rId2" w:fontKey="{407EB597-9B04-4FFB-8A55-40162F0A19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202D049-7FB6-4CB9-805A-9962E6F18787}"/>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embedRegular r:id="rId4" w:fontKey="{DA2405A5-B0A0-41F8-93CA-8E45EAED3F71}"/>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altName w:val="Times New Roman"/>
    <w:panose1 w:val="02020603050405020304"/>
    <w:charset w:val="00"/>
    <w:family w:val="roman"/>
    <w:pitch w:val="default"/>
    <w:sig w:usb0="00000000" w:usb1="00000000" w:usb2="00000000" w:usb3="00000000" w:csb0="00000093" w:csb1="00000000"/>
  </w:font>
  <w:font w:name="方正小标宋简体">
    <w:panose1 w:val="02000000000000000000"/>
    <w:charset w:val="86"/>
    <w:family w:val="script"/>
    <w:pitch w:val="default"/>
    <w:sig w:usb0="00000001" w:usb1="08000000" w:usb2="00000000" w:usb3="00000000" w:csb0="00040000" w:csb1="00000000"/>
    <w:embedRegular r:id="rId5" w:fontKey="{551FBCAE-27D8-4FDC-9607-8FCA0A8DB4B7}"/>
  </w:font>
  <w:font w:name="华文仿宋">
    <w:panose1 w:val="02010600040101010101"/>
    <w:charset w:val="86"/>
    <w:family w:val="auto"/>
    <w:pitch w:val="default"/>
    <w:sig w:usb0="00000287" w:usb1="080F0000" w:usb2="00000000" w:usb3="00000000" w:csb0="0004009F" w:csb1="DFD70000"/>
    <w:embedRegular r:id="rId6" w:fontKey="{4FCE0B47-A55B-447A-A261-A1797D04DDDA}"/>
  </w:font>
  <w:font w:name="仿宋">
    <w:panose1 w:val="02010609060101010101"/>
    <w:charset w:val="86"/>
    <w:family w:val="modern"/>
    <w:pitch w:val="default"/>
    <w:sig w:usb0="800002BF" w:usb1="38CF7CFA" w:usb2="00000016" w:usb3="00000000" w:csb0="00040001" w:csb1="00000000"/>
    <w:embedRegular r:id="rId7" w:fontKey="{93E3AB8E-70CD-4B3E-8207-74BE1158A7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76037">
    <w:pPr>
      <w:pStyle w:val="30"/>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7" name="Text Box 1036"/>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14:paraId="484C504F">
                          <w:pPr>
                            <w:pStyle w:val="3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24</w:t>
                          </w:r>
                          <w:r>
                            <w:t xml:space="preserve"> 页</w:t>
                          </w:r>
                        </w:p>
                      </w:txbxContent>
                    </wps:txbx>
                    <wps:bodyPr rot="0" vert="horz" wrap="none" lIns="0" tIns="0" rIns="0" bIns="0" anchor="t" anchorCtr="0" upright="1">
                      <a:spAutoFit/>
                    </wps:bodyPr>
                  </wps:wsp>
                </a:graphicData>
              </a:graphic>
            </wp:anchor>
          </w:drawing>
        </mc:Choice>
        <mc:Fallback>
          <w:pict>
            <v:shape id="Text Box 1036" o:spid="_x0000_s1026" o:spt="202" type="#_x0000_t202" style="position:absolute;left:0pt;margin-top:0pt;height:11.65pt;width:4.55pt;mso-position-horizontal:center;mso-position-horizontal-relative:margin;mso-wrap-style:none;z-index:251662336;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fLHALRAAAAAgEAAA8AAAAAAAAAAQAgAAAAIgAAAGRycy9kb3ducmV2LnhtbFBL&#10;AQIUABQAAAAIAIdO4kBsRZxO/QEAAAMEAAAOAAAAAAAAAAEAIAAAACABAABkcnMvZTJvRG9jLnht&#10;bFBLBQYAAAAABgAGAFkBAACPBQAAAAA=&#10;">
              <v:fill on="f" focussize="0,0"/>
              <v:stroke on="f"/>
              <v:imagedata o:title=""/>
              <o:lock v:ext="edit" aspectratio="f"/>
              <v:textbox inset="0mm,0mm,0mm,0mm" style="mso-fit-shape-to-text:t;">
                <w:txbxContent>
                  <w:p w14:paraId="484C504F">
                    <w:pPr>
                      <w:pStyle w:val="3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24</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F439B">
    <w:pPr>
      <w:pStyle w:val="3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C1CB46">
                          <w:pPr>
                            <w:pStyle w:val="3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0C1CB46">
                    <w:pPr>
                      <w:pStyle w:val="3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p>
  <w:p w14:paraId="72F18603">
    <w:pPr>
      <w:pStyle w:val="20"/>
      <w:spacing w:line="14" w:lineRule="auto"/>
      <w:rPr>
        <w:sz w:val="2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333E1">
    <w:pPr>
      <w:pStyle w:val="20"/>
      <w:spacing w:line="14" w:lineRule="auto"/>
      <w:rPr>
        <w:sz w:val="20"/>
      </w:rPr>
    </w:pPr>
    <w:r>
      <w:rPr>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47955"/>
              <wp:effectExtent l="2540" t="0" r="0" b="0"/>
              <wp:wrapNone/>
              <wp:docPr id="5" name="Text Box 1038"/>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1DD94AB1">
                          <w:pPr>
                            <w:pStyle w:val="30"/>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038" o:spid="_x0000_s1026" o:spt="202" type="#_x0000_t202" style="position:absolute;left:0pt;margin-top:0pt;height:11.65pt;width:9.05pt;mso-position-horizontal:center;mso-position-horizontal-relative:margin;mso-wrap-style:none;z-index:251663360;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ulvw/RAAAAAwEAAA8AAAAAAAAAAQAgAAAAIgAAAGRycy9kb3ducmV2LnhtbFBL&#10;AQIUABQAAAAIAIdO4kAYZ9B4/QEAAAQEAAAOAAAAAAAAAAEAIAAAACABAABkcnMvZTJvRG9jLnht&#10;bFBLBQYAAAAABgAGAFkBAACPBQAAAAA=&#10;">
              <v:fill on="f" focussize="0,0"/>
              <v:stroke on="f"/>
              <v:imagedata o:title=""/>
              <o:lock v:ext="edit" aspectratio="f"/>
              <v:textbox inset="0mm,0mm,0mm,0mm" style="mso-fit-shape-to-text:t;">
                <w:txbxContent>
                  <w:p w14:paraId="1DD94AB1">
                    <w:pPr>
                      <w:pStyle w:val="30"/>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r>
      <w:rPr>
        <w:lang w:eastAsia="zh-CN"/>
      </w:rPr>
      <mc:AlternateContent>
        <mc:Choice Requires="wps">
          <w:drawing>
            <wp:anchor distT="0" distB="0" distL="114300" distR="114300" simplePos="0" relativeHeight="251661312"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4" name="Text Box 1035"/>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14:paraId="16788946">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035" o:spid="_x0000_s1026" o:spt="202" type="#_x0000_t202" style="position:absolute;left:0pt;margin-left:310.5pt;margin-top:803.4pt;height:12pt;width:38pt;mso-position-horizontal-relative:page;mso-position-vertical-relative:page;z-index:-251655168;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L2UwdkAAAANAQAADwAAAAAAAAABACAAAAAiAAAAZHJzL2Rvd25y&#10;ZXYueG1sUEsBAhQAFAAAAAgAh07iQN6kKWz9AQAABgQAAA4AAAAAAAAAAQAgAAAAKAEAAGRycy9l&#10;Mm9Eb2MueG1sUEsFBgAAAAAGAAYAWQEAAJcFAAAAAA==&#10;">
              <v:fill on="f" focussize="0,0"/>
              <v:stroke on="f"/>
              <v:imagedata o:title=""/>
              <o:lock v:ext="edit" aspectratio="f"/>
              <v:textbox inset="0mm,0mm,0mm,0mm">
                <w:txbxContent>
                  <w:p w14:paraId="16788946">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735AD">
    <w:pPr>
      <w:pStyle w:val="20"/>
      <w:spacing w:line="14" w:lineRule="auto"/>
      <w:rPr>
        <w:sz w:val="20"/>
      </w:rPr>
    </w:pPr>
    <w:r>
      <w:rPr>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7955"/>
              <wp:effectExtent l="2540" t="0" r="0" b="0"/>
              <wp:wrapNone/>
              <wp:docPr id="3" name="Text Box 1039"/>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3C0697FD">
                          <w:pPr>
                            <w:pStyle w:val="30"/>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039" o:spid="_x0000_s1026" o:spt="202" type="#_x0000_t202" style="position:absolute;left:0pt;margin-top:0pt;height:11.65pt;width:9.05pt;mso-position-horizontal:center;mso-position-horizontal-relative:margin;mso-wrap-style:none;z-index:25166438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ulvw/RAAAAAwEAAA8AAAAAAAAAAQAgAAAAIgAAAGRycy9kb3ducmV2LnhtbFBL&#10;AQIUABQAAAAIAIdO4kCfaWUt/QEAAAQEAAAOAAAAAAAAAAEAIAAAACABAABkcnMvZTJvRG9jLnht&#10;bFBLBQYAAAAABgAGAFkBAACPBQAAAAA=&#10;">
              <v:fill on="f" focussize="0,0"/>
              <v:stroke on="f"/>
              <v:imagedata o:title=""/>
              <o:lock v:ext="edit" aspectratio="f"/>
              <v:textbox inset="0mm,0mm,0mm,0mm" style="mso-fit-shape-to-text:t;">
                <w:txbxContent>
                  <w:p w14:paraId="3C0697FD">
                    <w:pPr>
                      <w:pStyle w:val="30"/>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2" name="Text Box 1031"/>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14:paraId="5D9BC30F">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031"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L2UwdkAAAANAQAADwAAAAAAAAABACAAAAAiAAAAZHJzL2Rvd25y&#10;ZXYueG1sUEsBAhQAFAAAAAgAh07iQE5Uvnf9AQAABgQAAA4AAAAAAAAAAQAgAAAAKAEAAGRycy9l&#10;Mm9Eb2MueG1sUEsFBgAAAAAGAAYAWQEAAJcFAAAAAA==&#10;">
              <v:fill on="f" focussize="0,0"/>
              <v:stroke on="f"/>
              <v:imagedata o:title=""/>
              <o:lock v:ext="edit" aspectratio="f"/>
              <v:textbox inset="0mm,0mm,0mm,0mm">
                <w:txbxContent>
                  <w:p w14:paraId="5D9BC30F">
                    <w:pPr>
                      <w:spacing w:line="219" w:lineRule="exact"/>
                      <w:ind w:left="2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D9D28">
    <w:pPr>
      <w:pStyle w:val="20"/>
      <w:spacing w:line="14" w:lineRule="auto"/>
      <w:rPr>
        <w:sz w:val="20"/>
      </w:rPr>
    </w:pPr>
    <w:r>
      <w:rPr>
        <w:sz w:val="20"/>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287655"/>
              <wp:effectExtent l="0" t="0" r="0" b="0"/>
              <wp:wrapNone/>
              <wp:docPr id="1" name="Text Box 1040"/>
              <wp:cNvGraphicFramePr/>
              <a:graphic xmlns:a="http://schemas.openxmlformats.org/drawingml/2006/main">
                <a:graphicData uri="http://schemas.microsoft.com/office/word/2010/wordprocessingShape">
                  <wps:wsp>
                    <wps:cNvSpPr txBox="1">
                      <a:spLocks noChangeArrowheads="1"/>
                    </wps:cNvSpPr>
                    <wps:spPr bwMode="auto">
                      <a:xfrm>
                        <a:off x="0" y="0"/>
                        <a:ext cx="114935" cy="287655"/>
                      </a:xfrm>
                      <a:prstGeom prst="rect">
                        <a:avLst/>
                      </a:prstGeom>
                      <a:noFill/>
                      <a:ln>
                        <a:noFill/>
                      </a:ln>
                    </wps:spPr>
                    <wps:txbx>
                      <w:txbxContent>
                        <w:p w14:paraId="37D0E24E">
                          <w:pPr>
                            <w:pStyle w:val="30"/>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rot="0" vert="horz" wrap="none" lIns="0" tIns="0" rIns="0" bIns="0" anchor="t" anchorCtr="0" upright="1">
                      <a:noAutofit/>
                    </wps:bodyPr>
                  </wps:wsp>
                </a:graphicData>
              </a:graphic>
            </wp:anchor>
          </w:drawing>
        </mc:Choice>
        <mc:Fallback>
          <w:pict>
            <v:shape id="Text Box 1040" o:spid="_x0000_s1026" o:spt="202" type="#_x0000_t202" style="position:absolute;left:0pt;margin-top:0pt;height:22.65pt;width:9.05pt;mso-position-horizontal:center;mso-position-horizontal-relative:margin;mso-wrap-style:none;z-index:251665408;mso-width-relative:page;mso-height-relative:page;" filled="f" stroked="f" coordsize="21600,21600" o:gfxdata="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gwT4tIAAAADAQAADwAAAAAAAAABACAAAAAiAAAAZHJzL2Rvd25yZXYueG1s&#10;UEsBAhQAFAAAAAgAh07iQCrUuAH+AQAABAQAAA4AAAAAAAAAAQAgAAAAIQEAAGRycy9lMm9Eb2Mu&#10;eG1sUEsFBgAAAAAGAAYAWQEAAJEFAAAAAA==&#10;">
              <v:fill on="f" focussize="0,0"/>
              <v:stroke on="f"/>
              <v:imagedata o:title=""/>
              <o:lock v:ext="edit" aspectratio="f"/>
              <v:textbox inset="0mm,0mm,0mm,0mm">
                <w:txbxContent>
                  <w:p w14:paraId="37D0E24E">
                    <w:pPr>
                      <w:pStyle w:val="30"/>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1AF67CBB"/>
    <w:multiLevelType w:val="multilevel"/>
    <w:tmpl w:val="1AF67CBB"/>
    <w:lvl w:ilvl="0" w:tentative="0">
      <w:start w:val="1"/>
      <w:numFmt w:val="japaneseCounting"/>
      <w:lvlText w:val="%1、"/>
      <w:lvlJc w:val="left"/>
      <w:pPr>
        <w:ind w:left="480" w:hanging="48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734C6292"/>
    <w:multiLevelType w:val="singleLevel"/>
    <w:tmpl w:val="734C6292"/>
    <w:lvl w:ilvl="0" w:tentative="0">
      <w:start w:val="4"/>
      <w:numFmt w:val="decimal"/>
      <w:suff w:val="nothing"/>
      <w:lvlText w:val="%1、"/>
      <w:lvlJc w:val="left"/>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5NmYxMTZjZGRhOGE2MTg0YTI3ZTU4MDg0ZGNhYTEifQ=="/>
  </w:docVars>
  <w:rsids>
    <w:rsidRoot w:val="00967702"/>
    <w:rsid w:val="000004E6"/>
    <w:rsid w:val="000010FA"/>
    <w:rsid w:val="00001416"/>
    <w:rsid w:val="000034C1"/>
    <w:rsid w:val="00004C5E"/>
    <w:rsid w:val="000063E0"/>
    <w:rsid w:val="0001663C"/>
    <w:rsid w:val="00025717"/>
    <w:rsid w:val="000277D1"/>
    <w:rsid w:val="000367ED"/>
    <w:rsid w:val="00037BC9"/>
    <w:rsid w:val="00037CA5"/>
    <w:rsid w:val="00037D7F"/>
    <w:rsid w:val="00040A4D"/>
    <w:rsid w:val="00040C62"/>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37A1B"/>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160"/>
    <w:rsid w:val="001B698B"/>
    <w:rsid w:val="001B6BA4"/>
    <w:rsid w:val="001B75C3"/>
    <w:rsid w:val="001C0DB4"/>
    <w:rsid w:val="001C5843"/>
    <w:rsid w:val="001C6272"/>
    <w:rsid w:val="001D13DE"/>
    <w:rsid w:val="001D3D02"/>
    <w:rsid w:val="001E3C0E"/>
    <w:rsid w:val="001E5406"/>
    <w:rsid w:val="001F19E8"/>
    <w:rsid w:val="001F3956"/>
    <w:rsid w:val="001F3D0A"/>
    <w:rsid w:val="001F6040"/>
    <w:rsid w:val="001F6123"/>
    <w:rsid w:val="001F70BA"/>
    <w:rsid w:val="00200CED"/>
    <w:rsid w:val="0020141D"/>
    <w:rsid w:val="002062DC"/>
    <w:rsid w:val="0021558E"/>
    <w:rsid w:val="00216B6E"/>
    <w:rsid w:val="00216CDC"/>
    <w:rsid w:val="0022539B"/>
    <w:rsid w:val="002265AD"/>
    <w:rsid w:val="00227556"/>
    <w:rsid w:val="002305DA"/>
    <w:rsid w:val="002318C1"/>
    <w:rsid w:val="00233269"/>
    <w:rsid w:val="00233571"/>
    <w:rsid w:val="002336A1"/>
    <w:rsid w:val="00241E6B"/>
    <w:rsid w:val="002420C3"/>
    <w:rsid w:val="00242301"/>
    <w:rsid w:val="002426AB"/>
    <w:rsid w:val="002427A9"/>
    <w:rsid w:val="002431E7"/>
    <w:rsid w:val="002451B2"/>
    <w:rsid w:val="0024625A"/>
    <w:rsid w:val="00246A06"/>
    <w:rsid w:val="00246DA1"/>
    <w:rsid w:val="00251E48"/>
    <w:rsid w:val="002570B1"/>
    <w:rsid w:val="002578E6"/>
    <w:rsid w:val="002611E5"/>
    <w:rsid w:val="00263085"/>
    <w:rsid w:val="002648A2"/>
    <w:rsid w:val="00264B8C"/>
    <w:rsid w:val="00266B85"/>
    <w:rsid w:val="00267E20"/>
    <w:rsid w:val="00270CE4"/>
    <w:rsid w:val="00273DCB"/>
    <w:rsid w:val="002757C0"/>
    <w:rsid w:val="00276560"/>
    <w:rsid w:val="00277016"/>
    <w:rsid w:val="00277153"/>
    <w:rsid w:val="00283B9F"/>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2315"/>
    <w:rsid w:val="002B3B47"/>
    <w:rsid w:val="002B5849"/>
    <w:rsid w:val="002B5E82"/>
    <w:rsid w:val="002B6416"/>
    <w:rsid w:val="002B7711"/>
    <w:rsid w:val="002C1AC1"/>
    <w:rsid w:val="002C3C71"/>
    <w:rsid w:val="002C5413"/>
    <w:rsid w:val="002C6A2D"/>
    <w:rsid w:val="002D4CF8"/>
    <w:rsid w:val="002E0F0C"/>
    <w:rsid w:val="002E3036"/>
    <w:rsid w:val="002E49DF"/>
    <w:rsid w:val="002E4DB0"/>
    <w:rsid w:val="002E6175"/>
    <w:rsid w:val="002F34BA"/>
    <w:rsid w:val="002F755A"/>
    <w:rsid w:val="003043BC"/>
    <w:rsid w:val="00304540"/>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1797"/>
    <w:rsid w:val="003635DF"/>
    <w:rsid w:val="003636DC"/>
    <w:rsid w:val="00364EB1"/>
    <w:rsid w:val="00365CCD"/>
    <w:rsid w:val="00372020"/>
    <w:rsid w:val="0037259B"/>
    <w:rsid w:val="00373697"/>
    <w:rsid w:val="00375BCC"/>
    <w:rsid w:val="00376FF9"/>
    <w:rsid w:val="0037744D"/>
    <w:rsid w:val="00381036"/>
    <w:rsid w:val="00383DFA"/>
    <w:rsid w:val="003845B6"/>
    <w:rsid w:val="00385474"/>
    <w:rsid w:val="003856F2"/>
    <w:rsid w:val="00387574"/>
    <w:rsid w:val="003A02FA"/>
    <w:rsid w:val="003A2D45"/>
    <w:rsid w:val="003A4A27"/>
    <w:rsid w:val="003A4D02"/>
    <w:rsid w:val="003A60D6"/>
    <w:rsid w:val="003B3C4F"/>
    <w:rsid w:val="003B3F6B"/>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05C"/>
    <w:rsid w:val="00422C93"/>
    <w:rsid w:val="004257F3"/>
    <w:rsid w:val="00425DA8"/>
    <w:rsid w:val="00426113"/>
    <w:rsid w:val="00432036"/>
    <w:rsid w:val="00437706"/>
    <w:rsid w:val="00437CA2"/>
    <w:rsid w:val="0045384C"/>
    <w:rsid w:val="0045422B"/>
    <w:rsid w:val="00456BAB"/>
    <w:rsid w:val="00457960"/>
    <w:rsid w:val="00457D92"/>
    <w:rsid w:val="00461C54"/>
    <w:rsid w:val="00463EC4"/>
    <w:rsid w:val="00465443"/>
    <w:rsid w:val="00465D19"/>
    <w:rsid w:val="0047070C"/>
    <w:rsid w:val="00471DDB"/>
    <w:rsid w:val="0047282D"/>
    <w:rsid w:val="00473E51"/>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A5DB1"/>
    <w:rsid w:val="004C16AE"/>
    <w:rsid w:val="004C4B54"/>
    <w:rsid w:val="004D367C"/>
    <w:rsid w:val="004D36B2"/>
    <w:rsid w:val="004D6171"/>
    <w:rsid w:val="004D6A19"/>
    <w:rsid w:val="004E2B80"/>
    <w:rsid w:val="004E6429"/>
    <w:rsid w:val="00500D74"/>
    <w:rsid w:val="00505560"/>
    <w:rsid w:val="00513D5D"/>
    <w:rsid w:val="00514AFE"/>
    <w:rsid w:val="00520EDB"/>
    <w:rsid w:val="00524F6F"/>
    <w:rsid w:val="00533119"/>
    <w:rsid w:val="005339E0"/>
    <w:rsid w:val="005345C8"/>
    <w:rsid w:val="005369F4"/>
    <w:rsid w:val="0054611E"/>
    <w:rsid w:val="00547AD0"/>
    <w:rsid w:val="005518F3"/>
    <w:rsid w:val="00553B30"/>
    <w:rsid w:val="00554EB3"/>
    <w:rsid w:val="00555E59"/>
    <w:rsid w:val="0056290C"/>
    <w:rsid w:val="00563838"/>
    <w:rsid w:val="00565CF8"/>
    <w:rsid w:val="0057402C"/>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D6780"/>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2777"/>
    <w:rsid w:val="0065429C"/>
    <w:rsid w:val="00661CBA"/>
    <w:rsid w:val="006631EB"/>
    <w:rsid w:val="00664A57"/>
    <w:rsid w:val="00664E56"/>
    <w:rsid w:val="00665B44"/>
    <w:rsid w:val="00670D8E"/>
    <w:rsid w:val="00672C67"/>
    <w:rsid w:val="00685225"/>
    <w:rsid w:val="006853EF"/>
    <w:rsid w:val="0068543C"/>
    <w:rsid w:val="00691CD6"/>
    <w:rsid w:val="006940F9"/>
    <w:rsid w:val="00696142"/>
    <w:rsid w:val="00696D7B"/>
    <w:rsid w:val="00697AA6"/>
    <w:rsid w:val="006A0D50"/>
    <w:rsid w:val="006A232A"/>
    <w:rsid w:val="006A6FF8"/>
    <w:rsid w:val="006A7744"/>
    <w:rsid w:val="006A785A"/>
    <w:rsid w:val="006A79DD"/>
    <w:rsid w:val="006A7D0D"/>
    <w:rsid w:val="006A7EA8"/>
    <w:rsid w:val="006B21C2"/>
    <w:rsid w:val="006B3CB3"/>
    <w:rsid w:val="006B4E3A"/>
    <w:rsid w:val="006B5E39"/>
    <w:rsid w:val="006B7273"/>
    <w:rsid w:val="006B79D7"/>
    <w:rsid w:val="006C1395"/>
    <w:rsid w:val="006C1CF2"/>
    <w:rsid w:val="006C21D9"/>
    <w:rsid w:val="006C2992"/>
    <w:rsid w:val="006C3A25"/>
    <w:rsid w:val="006C43DB"/>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08C1"/>
    <w:rsid w:val="00711047"/>
    <w:rsid w:val="00714008"/>
    <w:rsid w:val="00714DA2"/>
    <w:rsid w:val="00714E93"/>
    <w:rsid w:val="00720604"/>
    <w:rsid w:val="00720B3D"/>
    <w:rsid w:val="00721EAF"/>
    <w:rsid w:val="007279F5"/>
    <w:rsid w:val="00732878"/>
    <w:rsid w:val="007338CE"/>
    <w:rsid w:val="007338FC"/>
    <w:rsid w:val="00733A20"/>
    <w:rsid w:val="0073742A"/>
    <w:rsid w:val="0074100E"/>
    <w:rsid w:val="007422CA"/>
    <w:rsid w:val="00742D4B"/>
    <w:rsid w:val="00745001"/>
    <w:rsid w:val="00745779"/>
    <w:rsid w:val="00745991"/>
    <w:rsid w:val="00746DBA"/>
    <w:rsid w:val="00747D01"/>
    <w:rsid w:val="0075078E"/>
    <w:rsid w:val="00753C0F"/>
    <w:rsid w:val="007540CE"/>
    <w:rsid w:val="00755461"/>
    <w:rsid w:val="00755E15"/>
    <w:rsid w:val="00756D3B"/>
    <w:rsid w:val="007579F8"/>
    <w:rsid w:val="007601EF"/>
    <w:rsid w:val="00760373"/>
    <w:rsid w:val="00765516"/>
    <w:rsid w:val="007663DB"/>
    <w:rsid w:val="00766846"/>
    <w:rsid w:val="0077340B"/>
    <w:rsid w:val="00774B0C"/>
    <w:rsid w:val="0078000C"/>
    <w:rsid w:val="007835A6"/>
    <w:rsid w:val="00783DB3"/>
    <w:rsid w:val="007852EA"/>
    <w:rsid w:val="00786BE0"/>
    <w:rsid w:val="00794F72"/>
    <w:rsid w:val="00795573"/>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57BC"/>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111F"/>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4BAB"/>
    <w:rsid w:val="00876586"/>
    <w:rsid w:val="00881942"/>
    <w:rsid w:val="00885D5E"/>
    <w:rsid w:val="008871AF"/>
    <w:rsid w:val="00891A37"/>
    <w:rsid w:val="00895AAC"/>
    <w:rsid w:val="008A28CB"/>
    <w:rsid w:val="008A6976"/>
    <w:rsid w:val="008B4179"/>
    <w:rsid w:val="008B5DCE"/>
    <w:rsid w:val="008C200E"/>
    <w:rsid w:val="008C3F55"/>
    <w:rsid w:val="008C6940"/>
    <w:rsid w:val="008D3449"/>
    <w:rsid w:val="008D3589"/>
    <w:rsid w:val="008D6EBE"/>
    <w:rsid w:val="008E1769"/>
    <w:rsid w:val="008E1F3F"/>
    <w:rsid w:val="008E2155"/>
    <w:rsid w:val="008E5198"/>
    <w:rsid w:val="008E7D79"/>
    <w:rsid w:val="008F22B1"/>
    <w:rsid w:val="008F3559"/>
    <w:rsid w:val="0090146C"/>
    <w:rsid w:val="00902DF2"/>
    <w:rsid w:val="009032FB"/>
    <w:rsid w:val="00904E3C"/>
    <w:rsid w:val="0090741A"/>
    <w:rsid w:val="00914B83"/>
    <w:rsid w:val="0091639C"/>
    <w:rsid w:val="00917368"/>
    <w:rsid w:val="00930487"/>
    <w:rsid w:val="009312CA"/>
    <w:rsid w:val="00932AE2"/>
    <w:rsid w:val="00934612"/>
    <w:rsid w:val="009353D9"/>
    <w:rsid w:val="00937414"/>
    <w:rsid w:val="00944ED5"/>
    <w:rsid w:val="00946DB3"/>
    <w:rsid w:val="009508B9"/>
    <w:rsid w:val="00952F8D"/>
    <w:rsid w:val="0095432E"/>
    <w:rsid w:val="00955A6F"/>
    <w:rsid w:val="00956281"/>
    <w:rsid w:val="00956EFE"/>
    <w:rsid w:val="009626F3"/>
    <w:rsid w:val="00963B02"/>
    <w:rsid w:val="00964F96"/>
    <w:rsid w:val="009663D1"/>
    <w:rsid w:val="00967170"/>
    <w:rsid w:val="009671AA"/>
    <w:rsid w:val="00967702"/>
    <w:rsid w:val="00967BFC"/>
    <w:rsid w:val="00971BD1"/>
    <w:rsid w:val="009730CB"/>
    <w:rsid w:val="00973246"/>
    <w:rsid w:val="00974883"/>
    <w:rsid w:val="00975EAC"/>
    <w:rsid w:val="009873FF"/>
    <w:rsid w:val="009928C9"/>
    <w:rsid w:val="00992DC8"/>
    <w:rsid w:val="00995F84"/>
    <w:rsid w:val="0099730F"/>
    <w:rsid w:val="009A5EA2"/>
    <w:rsid w:val="009A68DB"/>
    <w:rsid w:val="009A6FD0"/>
    <w:rsid w:val="009B054A"/>
    <w:rsid w:val="009B0A2E"/>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A00E59"/>
    <w:rsid w:val="00A014D1"/>
    <w:rsid w:val="00A075CA"/>
    <w:rsid w:val="00A10D3D"/>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E7125"/>
    <w:rsid w:val="00AF42BA"/>
    <w:rsid w:val="00AF45D7"/>
    <w:rsid w:val="00AF6C65"/>
    <w:rsid w:val="00B0209D"/>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6944"/>
    <w:rsid w:val="00B67AF9"/>
    <w:rsid w:val="00B715A1"/>
    <w:rsid w:val="00B72D46"/>
    <w:rsid w:val="00B74E17"/>
    <w:rsid w:val="00B7542E"/>
    <w:rsid w:val="00B772C7"/>
    <w:rsid w:val="00B81287"/>
    <w:rsid w:val="00B812F7"/>
    <w:rsid w:val="00B84124"/>
    <w:rsid w:val="00B841E6"/>
    <w:rsid w:val="00B859D2"/>
    <w:rsid w:val="00B872F2"/>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07B5B"/>
    <w:rsid w:val="00C10007"/>
    <w:rsid w:val="00C10DC9"/>
    <w:rsid w:val="00C13082"/>
    <w:rsid w:val="00C13286"/>
    <w:rsid w:val="00C14D2D"/>
    <w:rsid w:val="00C15152"/>
    <w:rsid w:val="00C20605"/>
    <w:rsid w:val="00C21981"/>
    <w:rsid w:val="00C22A4E"/>
    <w:rsid w:val="00C257AE"/>
    <w:rsid w:val="00C267A5"/>
    <w:rsid w:val="00C31C4D"/>
    <w:rsid w:val="00C31D86"/>
    <w:rsid w:val="00C36CCA"/>
    <w:rsid w:val="00C41EDF"/>
    <w:rsid w:val="00C518F0"/>
    <w:rsid w:val="00C5267D"/>
    <w:rsid w:val="00C53E9A"/>
    <w:rsid w:val="00C6183F"/>
    <w:rsid w:val="00C65102"/>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B2E01"/>
    <w:rsid w:val="00CB3440"/>
    <w:rsid w:val="00CB496C"/>
    <w:rsid w:val="00CB5372"/>
    <w:rsid w:val="00CB65E8"/>
    <w:rsid w:val="00CC63EC"/>
    <w:rsid w:val="00CC6798"/>
    <w:rsid w:val="00CD371C"/>
    <w:rsid w:val="00CD3723"/>
    <w:rsid w:val="00CD623F"/>
    <w:rsid w:val="00CD6E7E"/>
    <w:rsid w:val="00CD7E0C"/>
    <w:rsid w:val="00CE2DB4"/>
    <w:rsid w:val="00CE411C"/>
    <w:rsid w:val="00CE52B5"/>
    <w:rsid w:val="00CE5666"/>
    <w:rsid w:val="00CE591F"/>
    <w:rsid w:val="00CE79E4"/>
    <w:rsid w:val="00CE7A4A"/>
    <w:rsid w:val="00CF089D"/>
    <w:rsid w:val="00CF10F2"/>
    <w:rsid w:val="00CF173B"/>
    <w:rsid w:val="00CF1D13"/>
    <w:rsid w:val="00CF2F06"/>
    <w:rsid w:val="00CF40A1"/>
    <w:rsid w:val="00CF5432"/>
    <w:rsid w:val="00CF5A24"/>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3263"/>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1E87"/>
    <w:rsid w:val="00D83E01"/>
    <w:rsid w:val="00D84B38"/>
    <w:rsid w:val="00D86664"/>
    <w:rsid w:val="00D87834"/>
    <w:rsid w:val="00D9031F"/>
    <w:rsid w:val="00D913F7"/>
    <w:rsid w:val="00D92871"/>
    <w:rsid w:val="00D93831"/>
    <w:rsid w:val="00D93C63"/>
    <w:rsid w:val="00D947D8"/>
    <w:rsid w:val="00D94826"/>
    <w:rsid w:val="00D957A8"/>
    <w:rsid w:val="00D96DE6"/>
    <w:rsid w:val="00D9778F"/>
    <w:rsid w:val="00DA36C6"/>
    <w:rsid w:val="00DA46E6"/>
    <w:rsid w:val="00DA5752"/>
    <w:rsid w:val="00DA589A"/>
    <w:rsid w:val="00DA5E93"/>
    <w:rsid w:val="00DA7F1E"/>
    <w:rsid w:val="00DB103F"/>
    <w:rsid w:val="00DC567A"/>
    <w:rsid w:val="00DC6582"/>
    <w:rsid w:val="00DD20DC"/>
    <w:rsid w:val="00DD3B90"/>
    <w:rsid w:val="00DD56C2"/>
    <w:rsid w:val="00DD62AD"/>
    <w:rsid w:val="00DD7548"/>
    <w:rsid w:val="00DE63EC"/>
    <w:rsid w:val="00DE77C7"/>
    <w:rsid w:val="00DF1709"/>
    <w:rsid w:val="00DF30E1"/>
    <w:rsid w:val="00DF35F4"/>
    <w:rsid w:val="00DF41E5"/>
    <w:rsid w:val="00DF463A"/>
    <w:rsid w:val="00DF5B52"/>
    <w:rsid w:val="00DF7638"/>
    <w:rsid w:val="00E00780"/>
    <w:rsid w:val="00E0472B"/>
    <w:rsid w:val="00E05BE2"/>
    <w:rsid w:val="00E068F1"/>
    <w:rsid w:val="00E12E5B"/>
    <w:rsid w:val="00E13875"/>
    <w:rsid w:val="00E14FF7"/>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16D"/>
    <w:rsid w:val="00E67797"/>
    <w:rsid w:val="00E7012A"/>
    <w:rsid w:val="00E708B0"/>
    <w:rsid w:val="00E739AE"/>
    <w:rsid w:val="00E76A86"/>
    <w:rsid w:val="00E80BDD"/>
    <w:rsid w:val="00E85991"/>
    <w:rsid w:val="00E91DD6"/>
    <w:rsid w:val="00E93446"/>
    <w:rsid w:val="00E94724"/>
    <w:rsid w:val="00E95B37"/>
    <w:rsid w:val="00E975FE"/>
    <w:rsid w:val="00E97CE7"/>
    <w:rsid w:val="00EA1EC8"/>
    <w:rsid w:val="00EA5A6E"/>
    <w:rsid w:val="00EA6A8C"/>
    <w:rsid w:val="00EA6D05"/>
    <w:rsid w:val="00EA6FB6"/>
    <w:rsid w:val="00EB2966"/>
    <w:rsid w:val="00EB6858"/>
    <w:rsid w:val="00EC50D4"/>
    <w:rsid w:val="00EC5462"/>
    <w:rsid w:val="00EC6F5E"/>
    <w:rsid w:val="00EC6FA4"/>
    <w:rsid w:val="00ED0885"/>
    <w:rsid w:val="00ED1167"/>
    <w:rsid w:val="00ED19AE"/>
    <w:rsid w:val="00ED2C9E"/>
    <w:rsid w:val="00ED38D5"/>
    <w:rsid w:val="00ED4FC5"/>
    <w:rsid w:val="00ED6195"/>
    <w:rsid w:val="00ED6E24"/>
    <w:rsid w:val="00ED75E1"/>
    <w:rsid w:val="00EE4C96"/>
    <w:rsid w:val="00EF00D3"/>
    <w:rsid w:val="00EF1FCA"/>
    <w:rsid w:val="00EF2629"/>
    <w:rsid w:val="00EF3AFD"/>
    <w:rsid w:val="00EF3D34"/>
    <w:rsid w:val="00EF5762"/>
    <w:rsid w:val="00EF6035"/>
    <w:rsid w:val="00EF6149"/>
    <w:rsid w:val="00EF6FC7"/>
    <w:rsid w:val="00EF7961"/>
    <w:rsid w:val="00EF7CC9"/>
    <w:rsid w:val="00EF7F90"/>
    <w:rsid w:val="00F024A8"/>
    <w:rsid w:val="00F076B3"/>
    <w:rsid w:val="00F10B09"/>
    <w:rsid w:val="00F115FB"/>
    <w:rsid w:val="00F11707"/>
    <w:rsid w:val="00F17FFC"/>
    <w:rsid w:val="00F21326"/>
    <w:rsid w:val="00F2580C"/>
    <w:rsid w:val="00F2588F"/>
    <w:rsid w:val="00F264D9"/>
    <w:rsid w:val="00F268D1"/>
    <w:rsid w:val="00F30ED6"/>
    <w:rsid w:val="00F33553"/>
    <w:rsid w:val="00F33B6B"/>
    <w:rsid w:val="00F35A38"/>
    <w:rsid w:val="00F37425"/>
    <w:rsid w:val="00F40CA6"/>
    <w:rsid w:val="00F418B2"/>
    <w:rsid w:val="00F43F82"/>
    <w:rsid w:val="00F44D9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D63F4"/>
    <w:rsid w:val="00FE1E2E"/>
    <w:rsid w:val="00FE2815"/>
    <w:rsid w:val="00FE65F9"/>
    <w:rsid w:val="00FF49E8"/>
    <w:rsid w:val="00FF4F47"/>
    <w:rsid w:val="00FF5F83"/>
    <w:rsid w:val="00FF7079"/>
    <w:rsid w:val="01A85D51"/>
    <w:rsid w:val="0367315B"/>
    <w:rsid w:val="061139E5"/>
    <w:rsid w:val="06D43BC5"/>
    <w:rsid w:val="06F50B00"/>
    <w:rsid w:val="076E1278"/>
    <w:rsid w:val="08D1141D"/>
    <w:rsid w:val="091005DE"/>
    <w:rsid w:val="0A273C53"/>
    <w:rsid w:val="0B113AD6"/>
    <w:rsid w:val="0B296DE2"/>
    <w:rsid w:val="10294AA3"/>
    <w:rsid w:val="10E40CA0"/>
    <w:rsid w:val="136130D9"/>
    <w:rsid w:val="13DD0E29"/>
    <w:rsid w:val="15B23EF2"/>
    <w:rsid w:val="18DD4F7E"/>
    <w:rsid w:val="195B58A2"/>
    <w:rsid w:val="19FD64DB"/>
    <w:rsid w:val="1B375ED0"/>
    <w:rsid w:val="1C6F785C"/>
    <w:rsid w:val="1CF36C50"/>
    <w:rsid w:val="1D5E5B73"/>
    <w:rsid w:val="1E085A14"/>
    <w:rsid w:val="1E1B444B"/>
    <w:rsid w:val="1E20653B"/>
    <w:rsid w:val="1FF43DDB"/>
    <w:rsid w:val="202466AA"/>
    <w:rsid w:val="20540A6B"/>
    <w:rsid w:val="21933AA2"/>
    <w:rsid w:val="2297613C"/>
    <w:rsid w:val="25BF356F"/>
    <w:rsid w:val="25DB0C2D"/>
    <w:rsid w:val="269469E7"/>
    <w:rsid w:val="27594963"/>
    <w:rsid w:val="28946983"/>
    <w:rsid w:val="29EB253C"/>
    <w:rsid w:val="29FC3B14"/>
    <w:rsid w:val="2B11792E"/>
    <w:rsid w:val="2C435A16"/>
    <w:rsid w:val="2D3B11AB"/>
    <w:rsid w:val="31C54755"/>
    <w:rsid w:val="3216608C"/>
    <w:rsid w:val="33435037"/>
    <w:rsid w:val="34CE14C6"/>
    <w:rsid w:val="34D84CEC"/>
    <w:rsid w:val="37AF5AB7"/>
    <w:rsid w:val="3B1C207D"/>
    <w:rsid w:val="3B1C3371"/>
    <w:rsid w:val="3CC23198"/>
    <w:rsid w:val="3DDF4815"/>
    <w:rsid w:val="3E257556"/>
    <w:rsid w:val="3EB57406"/>
    <w:rsid w:val="3F9A3B8E"/>
    <w:rsid w:val="3FE669E5"/>
    <w:rsid w:val="407749AF"/>
    <w:rsid w:val="43E622FD"/>
    <w:rsid w:val="44287BB5"/>
    <w:rsid w:val="44AF0FD4"/>
    <w:rsid w:val="44CB6E4B"/>
    <w:rsid w:val="47CE0BA8"/>
    <w:rsid w:val="48D55943"/>
    <w:rsid w:val="4A1E7C5F"/>
    <w:rsid w:val="4BA07445"/>
    <w:rsid w:val="4E221014"/>
    <w:rsid w:val="4F195F29"/>
    <w:rsid w:val="50F63E28"/>
    <w:rsid w:val="5221007F"/>
    <w:rsid w:val="52926B5A"/>
    <w:rsid w:val="52BD6B06"/>
    <w:rsid w:val="544138B9"/>
    <w:rsid w:val="544615C4"/>
    <w:rsid w:val="545C5E51"/>
    <w:rsid w:val="5486175B"/>
    <w:rsid w:val="567E7703"/>
    <w:rsid w:val="57667D24"/>
    <w:rsid w:val="57CE5BC3"/>
    <w:rsid w:val="59395F6D"/>
    <w:rsid w:val="5AE1516A"/>
    <w:rsid w:val="5B6A3A79"/>
    <w:rsid w:val="5C08277D"/>
    <w:rsid w:val="5C1A5F7B"/>
    <w:rsid w:val="60D4591F"/>
    <w:rsid w:val="62900317"/>
    <w:rsid w:val="62D8632C"/>
    <w:rsid w:val="64503CB8"/>
    <w:rsid w:val="645771F8"/>
    <w:rsid w:val="680075E8"/>
    <w:rsid w:val="692E4D88"/>
    <w:rsid w:val="6A2D4E1D"/>
    <w:rsid w:val="6A54112D"/>
    <w:rsid w:val="6AA035AE"/>
    <w:rsid w:val="6E0F2E14"/>
    <w:rsid w:val="6F1E141D"/>
    <w:rsid w:val="6F5354F8"/>
    <w:rsid w:val="6F616041"/>
    <w:rsid w:val="716A6727"/>
    <w:rsid w:val="73CD5393"/>
    <w:rsid w:val="740A2BDE"/>
    <w:rsid w:val="751839E0"/>
    <w:rsid w:val="76274F93"/>
    <w:rsid w:val="790217D5"/>
    <w:rsid w:val="79EB3F2F"/>
    <w:rsid w:val="7B11789E"/>
    <w:rsid w:val="7BC909BD"/>
    <w:rsid w:val="7BD631C9"/>
    <w:rsid w:val="7CC73692"/>
    <w:rsid w:val="7D9D293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next w:val="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qFormat/>
    <w:uiPriority w:val="99"/>
    <w:pPr>
      <w:autoSpaceDE/>
      <w:autoSpaceDN/>
    </w:pPr>
    <w:rPr>
      <w:rFonts w:ascii="Times New Roman" w:hAnsi="Times New Roman" w:cs="Times New Roman"/>
      <w:kern w:val="2"/>
      <w:sz w:val="21"/>
      <w:szCs w:val="20"/>
      <w:lang w:eastAsia="zh-CN"/>
    </w:rPr>
  </w:style>
  <w:style w:type="paragraph" w:styleId="18">
    <w:name w:val="Body Text 3"/>
    <w:basedOn w:val="1"/>
    <w:link w:val="94"/>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qFormat/>
    <w:uiPriority w:val="99"/>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99"/>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99"/>
    <w:pPr>
      <w:tabs>
        <w:tab w:val="center" w:pos="4153"/>
        <w:tab w:val="right" w:pos="8306"/>
      </w:tabs>
      <w:snapToGrid w:val="0"/>
    </w:pPr>
    <w:rPr>
      <w:sz w:val="18"/>
      <w:szCs w:val="18"/>
    </w:rPr>
  </w:style>
  <w:style w:type="paragraph" w:styleId="31">
    <w:name w:val="header"/>
    <w:basedOn w:val="1"/>
    <w:link w:val="7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qFormat/>
    <w:uiPriority w:val="0"/>
    <w:pPr>
      <w:widowControl/>
    </w:pPr>
    <w:rPr>
      <w:b/>
      <w:bCs/>
      <w:sz w:val="24"/>
      <w:szCs w:val="24"/>
    </w:rPr>
  </w:style>
  <w:style w:type="paragraph" w:styleId="45">
    <w:name w:val="Body Text First Indent"/>
    <w:basedOn w:val="20"/>
    <w:link w:val="101"/>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14:textFill>
        <w14:solidFill>
          <w14:schemeClr w14:val="hlink"/>
        </w14:solidFill>
      </w14:textFill>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qFormat/>
    <w:uiPriority w:val="0"/>
    <w:rPr>
      <w:rFonts w:ascii="宋体" w:hAnsi="宋体" w:cs="宋体"/>
      <w:b/>
      <w:bCs/>
      <w:sz w:val="24"/>
      <w:szCs w:val="24"/>
      <w:lang w:eastAsia="en-US"/>
    </w:rPr>
  </w:style>
  <w:style w:type="character" w:customStyle="1" w:styleId="61">
    <w:name w:val="标题 3 Char"/>
    <w:basedOn w:val="48"/>
    <w:link w:val="5"/>
    <w:qFormat/>
    <w:uiPriority w:val="0"/>
    <w:rPr>
      <w:b/>
      <w:bCs/>
      <w:kern w:val="2"/>
      <w:sz w:val="32"/>
      <w:szCs w:val="32"/>
    </w:rPr>
  </w:style>
  <w:style w:type="character" w:customStyle="1" w:styleId="62">
    <w:name w:val="标题 4 Char"/>
    <w:basedOn w:val="48"/>
    <w:link w:val="6"/>
    <w:qFormat/>
    <w:uiPriority w:val="0"/>
    <w:rPr>
      <w:b/>
      <w:kern w:val="2"/>
      <w:sz w:val="24"/>
      <w:szCs w:val="24"/>
    </w:rPr>
  </w:style>
  <w:style w:type="character" w:customStyle="1" w:styleId="63">
    <w:name w:val="标题 5 Char"/>
    <w:basedOn w:val="48"/>
    <w:link w:val="7"/>
    <w:qFormat/>
    <w:uiPriority w:val="0"/>
    <w:rPr>
      <w:b/>
      <w:bCs/>
      <w:kern w:val="2"/>
      <w:sz w:val="28"/>
      <w:szCs w:val="28"/>
    </w:rPr>
  </w:style>
  <w:style w:type="character" w:customStyle="1" w:styleId="64">
    <w:name w:val="标题 6 Char"/>
    <w:basedOn w:val="48"/>
    <w:link w:val="8"/>
    <w:qFormat/>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qFormat/>
    <w:uiPriority w:val="0"/>
    <w:rPr>
      <w:b/>
      <w:kern w:val="2"/>
      <w:sz w:val="24"/>
    </w:rPr>
  </w:style>
  <w:style w:type="character" w:customStyle="1" w:styleId="67">
    <w:name w:val="标题 8 Char"/>
    <w:basedOn w:val="48"/>
    <w:link w:val="11"/>
    <w:qFormat/>
    <w:uiPriority w:val="0"/>
    <w:rPr>
      <w:rFonts w:ascii="Arial" w:hAnsi="Arial" w:eastAsia="黑体"/>
      <w:kern w:val="2"/>
      <w:sz w:val="24"/>
    </w:rPr>
  </w:style>
  <w:style w:type="character" w:customStyle="1" w:styleId="68">
    <w:name w:val="标题 9 Char"/>
    <w:basedOn w:val="48"/>
    <w:link w:val="12"/>
    <w:qFormat/>
    <w:uiPriority w:val="0"/>
    <w:rPr>
      <w:rFonts w:ascii="Arial" w:hAnsi="Arial" w:eastAsia="黑体"/>
      <w:kern w:val="2"/>
      <w:sz w:val="21"/>
    </w:rPr>
  </w:style>
  <w:style w:type="character" w:customStyle="1" w:styleId="69">
    <w:name w:val="正文文本 Char1"/>
    <w:basedOn w:val="48"/>
    <w:link w:val="20"/>
    <w:qFormat/>
    <w:uiPriority w:val="0"/>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99"/>
    <w:rPr>
      <w:rFonts w:ascii="宋体" w:hAnsi="宋体" w:cs="宋体"/>
      <w:sz w:val="18"/>
      <w:szCs w:val="22"/>
      <w:lang w:eastAsia="en-US"/>
    </w:rPr>
  </w:style>
  <w:style w:type="table" w:customStyle="1" w:styleId="73">
    <w:name w:val="Table Normal"/>
    <w:semiHidden/>
    <w:unhideWhenUsed/>
    <w:qFormat/>
    <w:uiPriority w:val="2"/>
    <w:tblPr>
      <w:tblCellMar>
        <w:top w:w="0" w:type="dxa"/>
        <w:left w:w="0" w:type="dxa"/>
        <w:bottom w:w="0" w:type="dxa"/>
        <w:right w:w="0" w:type="dxa"/>
      </w:tblCellMar>
    </w:tblPr>
  </w:style>
  <w:style w:type="paragraph" w:styleId="74">
    <w:name w:val="List Paragraph"/>
    <w:basedOn w:val="1"/>
    <w:link w:val="252"/>
    <w:qFormat/>
    <w:uiPriority w:val="99"/>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qFormat/>
    <w:uiPriority w:val="0"/>
    <w:rPr>
      <w:b/>
      <w:kern w:val="2"/>
      <w:sz w:val="21"/>
    </w:rPr>
  </w:style>
  <w:style w:type="character" w:customStyle="1" w:styleId="80">
    <w:name w:val="普通(网站) Char"/>
    <w:basedOn w:val="48"/>
    <w:link w:val="41"/>
    <w:qFormat/>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qFormat/>
    <w:uiPriority w:val="1"/>
    <w:rPr>
      <w:rFonts w:ascii="Calibri" w:hAnsi="Calibri"/>
      <w:sz w:val="22"/>
      <w:szCs w:val="22"/>
    </w:rPr>
  </w:style>
  <w:style w:type="paragraph" w:styleId="84">
    <w:name w:val="No Spacing"/>
    <w:link w:val="83"/>
    <w:qFormat/>
    <w:uiPriority w:val="1"/>
    <w:rPr>
      <w:rFonts w:ascii="Calibri" w:hAnsi="Calibri" w:eastAsia="宋体" w:cs="Times New Roman"/>
      <w:sz w:val="22"/>
      <w:szCs w:val="22"/>
      <w:lang w:val="en-US" w:eastAsia="zh-CN" w:bidi="ar-SA"/>
    </w:rPr>
  </w:style>
  <w:style w:type="character" w:customStyle="1" w:styleId="85">
    <w:name w:val="批注文字 Char"/>
    <w:basedOn w:val="48"/>
    <w:link w:val="17"/>
    <w:qFormat/>
    <w:uiPriority w:val="99"/>
    <w:rPr>
      <w:kern w:val="2"/>
      <w:sz w:val="21"/>
    </w:rPr>
  </w:style>
  <w:style w:type="character" w:customStyle="1" w:styleId="86">
    <w:name w:val="批注框文本 Char"/>
    <w:basedOn w:val="48"/>
    <w:link w:val="29"/>
    <w:qFormat/>
    <w:uiPriority w:val="99"/>
    <w:rPr>
      <w:kern w:val="2"/>
      <w:sz w:val="18"/>
      <w:szCs w:val="18"/>
    </w:rPr>
  </w:style>
  <w:style w:type="character" w:customStyle="1" w:styleId="87">
    <w:name w:val="正文文本缩进 3 Char"/>
    <w:basedOn w:val="48"/>
    <w:link w:val="35"/>
    <w:qFormat/>
    <w:uiPriority w:val="0"/>
    <w:rPr>
      <w:kern w:val="2"/>
      <w:sz w:val="28"/>
    </w:rPr>
  </w:style>
  <w:style w:type="character" w:customStyle="1" w:styleId="88">
    <w:name w:val="正文文本缩进 2 Char"/>
    <w:basedOn w:val="48"/>
    <w:link w:val="28"/>
    <w:qFormat/>
    <w:uiPriority w:val="0"/>
    <w:rPr>
      <w:rFonts w:ascii="宋体" w:hAnsi="宋体"/>
      <w:iCs/>
      <w:kern w:val="2"/>
      <w:sz w:val="24"/>
      <w:szCs w:val="24"/>
    </w:rPr>
  </w:style>
  <w:style w:type="character" w:customStyle="1" w:styleId="89">
    <w:name w:val="正文文本 Char"/>
    <w:basedOn w:val="48"/>
    <w:qFormat/>
    <w:uiPriority w:val="0"/>
    <w:rPr>
      <w:rFonts w:eastAsia="宋体"/>
      <w:sz w:val="24"/>
      <w:szCs w:val="24"/>
      <w:lang w:val="en-US" w:eastAsia="zh-CN" w:bidi="ar-SA"/>
    </w:rPr>
  </w:style>
  <w:style w:type="character" w:customStyle="1" w:styleId="90">
    <w:name w:val="en1"/>
    <w:basedOn w:val="48"/>
    <w:qFormat/>
    <w:uiPriority w:val="0"/>
    <w:rPr>
      <w:b/>
      <w:bCs/>
      <w:color w:val="154C7F"/>
      <w:sz w:val="24"/>
      <w:szCs w:val="24"/>
    </w:rPr>
  </w:style>
  <w:style w:type="character" w:customStyle="1" w:styleId="91">
    <w:name w:val="font01"/>
    <w:basedOn w:val="48"/>
    <w:qFormat/>
    <w:uiPriority w:val="0"/>
    <w:rPr>
      <w:rFonts w:hint="eastAsia" w:ascii="宋体" w:hAnsi="宋体" w:eastAsia="宋体" w:cs="宋体"/>
      <w:color w:val="000000"/>
      <w:sz w:val="20"/>
      <w:szCs w:val="20"/>
      <w:u w:val="none"/>
    </w:rPr>
  </w:style>
  <w:style w:type="character" w:customStyle="1" w:styleId="92">
    <w:name w:val="标题 Char"/>
    <w:basedOn w:val="48"/>
    <w:link w:val="43"/>
    <w:qFormat/>
    <w:uiPriority w:val="0"/>
    <w:rPr>
      <w:rFonts w:ascii="Arial" w:hAnsi="Arial" w:cs="Arial"/>
      <w:b/>
      <w:bCs/>
      <w:sz w:val="44"/>
      <w:szCs w:val="32"/>
    </w:rPr>
  </w:style>
  <w:style w:type="character" w:customStyle="1" w:styleId="93">
    <w:name w:val="正文文本缩进 Char"/>
    <w:basedOn w:val="48"/>
    <w:link w:val="21"/>
    <w:qFormat/>
    <w:uiPriority w:val="0"/>
    <w:rPr>
      <w:i/>
      <w:iCs/>
      <w:kern w:val="2"/>
      <w:sz w:val="21"/>
    </w:rPr>
  </w:style>
  <w:style w:type="character" w:customStyle="1" w:styleId="94">
    <w:name w:val="正文文本 3 Char"/>
    <w:basedOn w:val="48"/>
    <w:link w:val="18"/>
    <w:qFormat/>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qFormat/>
    <w:uiPriority w:val="0"/>
    <w:rPr>
      <w:u w:val="none"/>
    </w:rPr>
  </w:style>
  <w:style w:type="character" w:customStyle="1" w:styleId="97">
    <w:name w:val="HTML 预设格式 Char"/>
    <w:basedOn w:val="48"/>
    <w:link w:val="40"/>
    <w:qFormat/>
    <w:uiPriority w:val="0"/>
    <w:rPr>
      <w:rFonts w:ascii="Arial Unicode MS" w:hAnsi="Arial Unicode MS" w:eastAsia="Courier New" w:cs="Courier New"/>
    </w:rPr>
  </w:style>
  <w:style w:type="character" w:customStyle="1" w:styleId="98">
    <w:name w:val="文档结构图 Char"/>
    <w:basedOn w:val="48"/>
    <w:link w:val="16"/>
    <w:qFormat/>
    <w:uiPriority w:val="0"/>
    <w:rPr>
      <w:rFonts w:ascii="宋体"/>
      <w:sz w:val="28"/>
      <w:shd w:val="clear" w:color="auto" w:fill="000080"/>
    </w:rPr>
  </w:style>
  <w:style w:type="character" w:customStyle="1" w:styleId="99">
    <w:name w:val="日期 Char"/>
    <w:basedOn w:val="48"/>
    <w:link w:val="27"/>
    <w:qFormat/>
    <w:uiPriority w:val="99"/>
    <w:rPr>
      <w:kern w:val="2"/>
      <w:sz w:val="21"/>
      <w:szCs w:val="24"/>
    </w:rPr>
  </w:style>
  <w:style w:type="character" w:customStyle="1" w:styleId="100">
    <w:name w:val="正文文本 2 Char"/>
    <w:basedOn w:val="48"/>
    <w:link w:val="38"/>
    <w:qFormat/>
    <w:uiPriority w:val="0"/>
    <w:rPr>
      <w:kern w:val="2"/>
      <w:sz w:val="21"/>
      <w:szCs w:val="24"/>
    </w:rPr>
  </w:style>
  <w:style w:type="character" w:customStyle="1" w:styleId="101">
    <w:name w:val="正文首行缩进 Char"/>
    <w:basedOn w:val="89"/>
    <w:link w:val="45"/>
    <w:qFormat/>
    <w:uiPriority w:val="0"/>
    <w:rPr>
      <w:rFonts w:eastAsia="宋体"/>
      <w:sz w:val="21"/>
      <w:szCs w:val="21"/>
      <w:lang w:val="en-US" w:eastAsia="zh-CN" w:bidi="ar-SA"/>
    </w:rPr>
  </w:style>
  <w:style w:type="character" w:customStyle="1" w:styleId="102">
    <w:name w:val="批注主题 Char"/>
    <w:basedOn w:val="85"/>
    <w:link w:val="44"/>
    <w:qFormat/>
    <w:uiPriority w:val="0"/>
    <w:rPr>
      <w:b/>
      <w:bCs/>
      <w:kern w:val="2"/>
      <w:sz w:val="24"/>
      <w:szCs w:val="24"/>
    </w:rPr>
  </w:style>
  <w:style w:type="paragraph" w:customStyle="1" w:styleId="103">
    <w:name w:val="标题3(小3号)"/>
    <w:basedOn w:val="5"/>
    <w:next w:val="104"/>
    <w:qFormat/>
    <w:uiPriority w:val="0"/>
    <w:pPr>
      <w:widowControl/>
      <w:spacing w:before="0" w:after="0" w:line="420" w:lineRule="exact"/>
    </w:pPr>
    <w:rPr>
      <w:b w:val="0"/>
      <w:bCs w:val="0"/>
      <w:color w:val="000000"/>
      <w:kern w:val="0"/>
      <w:sz w:val="30"/>
      <w:szCs w:val="21"/>
    </w:rPr>
  </w:style>
  <w:style w:type="paragraph" w:customStyle="1" w:styleId="104">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qFormat/>
    <w:uiPriority w:val="0"/>
    <w:rPr>
      <w:rFonts w:ascii="宋体" w:hAnsi="宋体" w:cs="宋体"/>
      <w:sz w:val="24"/>
      <w:szCs w:val="24"/>
      <w:lang w:eastAsia="en-US"/>
    </w:rPr>
  </w:style>
  <w:style w:type="character" w:customStyle="1" w:styleId="106">
    <w:name w:val="信息标题 Char"/>
    <w:basedOn w:val="48"/>
    <w:link w:val="39"/>
    <w:qFormat/>
    <w:uiPriority w:val="0"/>
    <w:rPr>
      <w:rFonts w:ascii="Arial" w:hAnsi="Arial" w:cs="Arial"/>
      <w:kern w:val="2"/>
      <w:sz w:val="24"/>
      <w:szCs w:val="24"/>
      <w:shd w:val="pct20" w:color="auto" w:fill="auto"/>
    </w:rPr>
  </w:style>
  <w:style w:type="character" w:customStyle="1" w:styleId="107">
    <w:name w:val="正文文本 3 Char1"/>
    <w:basedOn w:val="48"/>
    <w:qFormat/>
    <w:uiPriority w:val="0"/>
    <w:rPr>
      <w:rFonts w:ascii="宋体" w:hAnsi="宋体" w:cs="宋体"/>
      <w:sz w:val="16"/>
      <w:szCs w:val="16"/>
      <w:lang w:eastAsia="en-US"/>
    </w:rPr>
  </w:style>
  <w:style w:type="paragraph" w:customStyle="1" w:styleId="108">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qFormat/>
    <w:uiPriority w:val="0"/>
    <w:rPr>
      <w:rFonts w:ascii="宋体" w:hAnsi="宋体" w:cs="宋体"/>
      <w:sz w:val="22"/>
      <w:szCs w:val="22"/>
      <w:lang w:eastAsia="en-US"/>
    </w:rPr>
  </w:style>
  <w:style w:type="character" w:customStyle="1" w:styleId="111">
    <w:name w:val="批注文字 Char1"/>
    <w:basedOn w:val="48"/>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qFormat/>
    <w:uiPriority w:val="0"/>
    <w:rPr>
      <w:rFonts w:ascii="宋体" w:hAnsi="宋体" w:cs="宋体"/>
      <w:sz w:val="18"/>
      <w:szCs w:val="18"/>
      <w:lang w:eastAsia="en-US"/>
    </w:rPr>
  </w:style>
  <w:style w:type="character" w:customStyle="1" w:styleId="116">
    <w:name w:val="日期 Char1"/>
    <w:basedOn w:val="48"/>
    <w:qFormat/>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qFormat/>
    <w:uiPriority w:val="0"/>
    <w:rPr>
      <w:rFonts w:ascii="Courier New" w:hAnsi="Courier New" w:cs="Courier New"/>
      <w:lang w:eastAsia="en-US"/>
    </w:rPr>
  </w:style>
  <w:style w:type="character" w:customStyle="1" w:styleId="121">
    <w:name w:val="正文文本缩进 Char1"/>
    <w:basedOn w:val="48"/>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qFormat/>
    <w:uiPriority w:val="0"/>
    <w:rPr>
      <w:rFonts w:ascii="宋体" w:hAnsi="宋体" w:cs="宋体"/>
      <w:sz w:val="22"/>
      <w:szCs w:val="22"/>
      <w:lang w:eastAsia="en-US"/>
    </w:rPr>
  </w:style>
  <w:style w:type="character" w:customStyle="1" w:styleId="129">
    <w:name w:val="标题 Char1"/>
    <w:basedOn w:val="48"/>
    <w:qFormat/>
    <w:uiPriority w:val="0"/>
    <w:rPr>
      <w:rFonts w:asciiTheme="majorHAnsi" w:hAnsiTheme="majorHAnsi" w:cstheme="majorBidi"/>
      <w:b/>
      <w:bCs/>
      <w:sz w:val="32"/>
      <w:szCs w:val="32"/>
      <w:lang w:eastAsia="en-US"/>
    </w:rPr>
  </w:style>
  <w:style w:type="character" w:customStyle="1" w:styleId="130">
    <w:name w:val="正文文本缩进 3 Char1"/>
    <w:basedOn w:val="48"/>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qFormat/>
    <w:uiPriority w:val="0"/>
    <w:rPr>
      <w:rFonts w:ascii="宋体" w:hAnsi="宋体" w:cs="宋体"/>
      <w:sz w:val="18"/>
      <w:szCs w:val="18"/>
      <w:lang w:eastAsia="en-US"/>
    </w:rPr>
  </w:style>
  <w:style w:type="character" w:customStyle="1" w:styleId="134">
    <w:name w:val="批注主题 Char1"/>
    <w:basedOn w:val="111"/>
    <w:qFormat/>
    <w:uiPriority w:val="0"/>
    <w:rPr>
      <w:rFonts w:ascii="宋体" w:hAnsi="宋体" w:cs="宋体"/>
      <w:b/>
      <w:bCs/>
      <w:sz w:val="22"/>
      <w:szCs w:val="22"/>
      <w:lang w:eastAsia="en-US"/>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4"/>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qFormat/>
    <w:uiPriority w:val="0"/>
  </w:style>
  <w:style w:type="character" w:customStyle="1" w:styleId="207">
    <w:name w:val="xdrichtextbox3"/>
    <w:basedOn w:val="48"/>
    <w:qFormat/>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qFormat/>
    <w:uiPriority w:val="0"/>
    <w:rPr>
      <w:kern w:val="2"/>
      <w:sz w:val="24"/>
    </w:rPr>
  </w:style>
  <w:style w:type="paragraph" w:customStyle="1" w:styleId="249">
    <w:name w:val="修订1"/>
    <w:hidden/>
    <w:unhideWhenUsed/>
    <w:qFormat/>
    <w:uiPriority w:val="99"/>
    <w:rPr>
      <w:rFonts w:ascii="宋体" w:hAnsi="宋体" w:eastAsia="宋体" w:cs="宋体"/>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qFormat/>
    <w:uiPriority w:val="0"/>
    <w:rPr>
      <w:rFonts w:hint="default" w:ascii="Arial" w:hAnsi="Arial" w:cs="Arial"/>
      <w:color w:val="000000"/>
      <w:sz w:val="21"/>
      <w:szCs w:val="21"/>
    </w:rPr>
  </w:style>
  <w:style w:type="character" w:customStyle="1" w:styleId="252">
    <w:name w:val="列出段落 Char"/>
    <w:link w:val="74"/>
    <w:qFormat/>
    <w:uiPriority w:val="34"/>
    <w:rPr>
      <w:rFonts w:ascii="宋体" w:hAnsi="宋体" w:cs="宋体"/>
      <w:sz w:val="22"/>
      <w:szCs w:val="22"/>
      <w:lang w:eastAsia="en-US"/>
    </w:rPr>
  </w:style>
  <w:style w:type="paragraph" w:customStyle="1" w:styleId="253">
    <w:name w:val="正文缩进1"/>
    <w:basedOn w:val="1"/>
    <w:qFormat/>
    <w:uiPriority w:val="0"/>
    <w:pPr>
      <w:ind w:firstLine="420"/>
    </w:pPr>
    <w:rPr>
      <w:rFonts w:ascii="Times New Roman" w:hAnsi="Times New Roman" w:cs="Times New Roman"/>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C004BE-2671-4894-8056-003F47395C62}">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26</Pages>
  <Words>821</Words>
  <Characters>892</Characters>
  <Lines>78</Lines>
  <Paragraphs>21</Paragraphs>
  <TotalTime>5</TotalTime>
  <ScaleCrop>false</ScaleCrop>
  <LinksUpToDate>false</LinksUpToDate>
  <CharactersWithSpaces>959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2023-08-21T03:30:00Z</dcterms:created>
  <dc:creator>CGC</dc:creator>
  <cp:lastModifiedBy>企业用户_290079531</cp:lastModifiedBy>
  <dcterms:modified xsi:type="dcterms:W3CDTF">2024-11-06T02:22:44Z</dcterms:modified>
  <dc:title>公开招标文件（货物服务类）</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2052-12.1.0.18608</vt:lpwstr>
  </property>
  <property fmtid="{D5CDD505-2E9C-101B-9397-08002B2CF9AE}" pid="6" name="ICV">
    <vt:lpwstr>E91102CF5F36430DAE54A90118E63EBB</vt:lpwstr>
  </property>
</Properties>
</file>