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21401">
      <w:pPr>
        <w:pStyle w:val="19"/>
        <w:rPr>
          <w:rFonts w:ascii="Times New Roman"/>
          <w:sz w:val="20"/>
          <w:lang w:eastAsia="zh-CN"/>
        </w:rPr>
      </w:pPr>
    </w:p>
    <w:p w14:paraId="57C65794">
      <w:pPr>
        <w:pStyle w:val="19"/>
        <w:rPr>
          <w:rFonts w:ascii="Times New Roman"/>
          <w:sz w:val="20"/>
        </w:rPr>
      </w:pPr>
    </w:p>
    <w:p w14:paraId="3FAAF8C6">
      <w:pPr>
        <w:pStyle w:val="19"/>
        <w:rPr>
          <w:rFonts w:ascii="Times New Roman"/>
          <w:sz w:val="20"/>
        </w:rPr>
      </w:pPr>
    </w:p>
    <w:p w14:paraId="3A962607">
      <w:pPr>
        <w:pStyle w:val="19"/>
        <w:rPr>
          <w:rFonts w:ascii="Times New Roman"/>
          <w:sz w:val="20"/>
        </w:rPr>
      </w:pPr>
    </w:p>
    <w:p w14:paraId="05705AF4">
      <w:pPr>
        <w:pStyle w:val="19"/>
        <w:rPr>
          <w:rFonts w:ascii="Times New Roman"/>
          <w:sz w:val="20"/>
        </w:rPr>
      </w:pPr>
    </w:p>
    <w:p w14:paraId="328C5C64">
      <w:pPr>
        <w:pStyle w:val="19"/>
        <w:rPr>
          <w:rFonts w:ascii="Times New Roman"/>
          <w:sz w:val="20"/>
        </w:rPr>
      </w:pPr>
    </w:p>
    <w:p w14:paraId="4CBA4DB2">
      <w:pPr>
        <w:pStyle w:val="19"/>
        <w:rPr>
          <w:rFonts w:ascii="Times New Roman"/>
          <w:sz w:val="20"/>
        </w:rPr>
      </w:pPr>
    </w:p>
    <w:p w14:paraId="20A7DBE4">
      <w:pPr>
        <w:pStyle w:val="19"/>
        <w:spacing w:before="5"/>
        <w:rPr>
          <w:rFonts w:ascii="Times New Roman"/>
          <w:sz w:val="20"/>
        </w:rPr>
      </w:pPr>
    </w:p>
    <w:p w14:paraId="7DB4E1D1">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14:paraId="47E6BC4F">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 xml:space="preserve">水汽团队次氯酸钠罐设备    </w:t>
      </w:r>
    </w:p>
    <w:p w14:paraId="162FE99E">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采购项目</w:t>
      </w:r>
    </w:p>
    <w:p w14:paraId="08BEBB83">
      <w:pPr>
        <w:pStyle w:val="19"/>
        <w:jc w:val="center"/>
        <w:rPr>
          <w:rFonts w:ascii="微软雅黑" w:eastAsia="微软雅黑"/>
          <w:b/>
          <w:color w:val="000000" w:themeColor="text1"/>
          <w:sz w:val="72"/>
          <w:szCs w:val="72"/>
          <w:u w:val="single"/>
          <w:lang w:eastAsia="zh-CN"/>
          <w14:textFill>
            <w14:solidFill>
              <w14:schemeClr w14:val="tx1"/>
            </w14:solidFill>
          </w14:textFill>
        </w:rPr>
      </w:pPr>
      <w:r>
        <w:rPr>
          <w:rFonts w:hint="eastAsia" w:ascii="微软雅黑" w:eastAsia="微软雅黑"/>
          <w:b/>
          <w:color w:val="000000" w:themeColor="text1"/>
          <w:sz w:val="72"/>
          <w:szCs w:val="72"/>
          <w:u w:val="single"/>
          <w:lang w:eastAsia="zh-CN"/>
          <w14:textFill>
            <w14:solidFill>
              <w14:schemeClr w14:val="tx1"/>
            </w14:solidFill>
          </w14:textFill>
        </w:rPr>
        <w:t>比选文件</w:t>
      </w:r>
    </w:p>
    <w:p w14:paraId="20A48320">
      <w:pPr>
        <w:pStyle w:val="5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（文件编号：QG2409120011）</w:t>
      </w:r>
    </w:p>
    <w:p w14:paraId="2379DBE4">
      <w:pPr>
        <w:pStyle w:val="19"/>
        <w:rPr>
          <w:rFonts w:ascii="微软雅黑"/>
          <w:b/>
          <w:sz w:val="94"/>
          <w:lang w:eastAsia="zh-CN"/>
        </w:rPr>
      </w:pPr>
    </w:p>
    <w:p w14:paraId="77FF2B37">
      <w:pPr>
        <w:pStyle w:val="19"/>
        <w:rPr>
          <w:rFonts w:ascii="微软雅黑"/>
          <w:b/>
          <w:sz w:val="94"/>
          <w:lang w:eastAsia="zh-CN"/>
        </w:rPr>
      </w:pPr>
    </w:p>
    <w:p w14:paraId="347BC5B9">
      <w:pPr>
        <w:pStyle w:val="19"/>
        <w:rPr>
          <w:rFonts w:ascii="微软雅黑"/>
          <w:b/>
          <w:sz w:val="32"/>
          <w:szCs w:val="32"/>
          <w:lang w:eastAsia="zh-CN"/>
        </w:rPr>
      </w:pPr>
    </w:p>
    <w:p w14:paraId="11EA90C9">
      <w:pPr>
        <w:pStyle w:val="19"/>
        <w:rPr>
          <w:rFonts w:ascii="微软雅黑"/>
          <w:b/>
          <w:sz w:val="32"/>
          <w:szCs w:val="32"/>
          <w:lang w:eastAsia="zh-CN"/>
        </w:rPr>
      </w:pPr>
    </w:p>
    <w:p w14:paraId="78A343B9">
      <w:pPr>
        <w:pStyle w:val="19"/>
        <w:rPr>
          <w:rFonts w:ascii="微软雅黑"/>
          <w:b/>
          <w:sz w:val="32"/>
          <w:szCs w:val="32"/>
          <w:lang w:eastAsia="zh-CN"/>
        </w:rPr>
      </w:pPr>
    </w:p>
    <w:p w14:paraId="050D2A84">
      <w:pPr>
        <w:pStyle w:val="19"/>
        <w:rPr>
          <w:rFonts w:ascii="微软雅黑"/>
          <w:b/>
          <w:sz w:val="32"/>
          <w:szCs w:val="32"/>
          <w:lang w:eastAsia="zh-CN"/>
        </w:rPr>
      </w:pPr>
    </w:p>
    <w:p w14:paraId="76C4486C">
      <w:pPr>
        <w:pStyle w:val="19"/>
        <w:rPr>
          <w:rFonts w:ascii="微软雅黑"/>
          <w:b/>
          <w:sz w:val="32"/>
          <w:szCs w:val="32"/>
          <w:lang w:eastAsia="zh-CN"/>
        </w:rPr>
      </w:pPr>
    </w:p>
    <w:p w14:paraId="568FD0F2">
      <w:pPr>
        <w:pStyle w:val="55"/>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114DDEF1">
      <w:pPr>
        <w:spacing w:line="271" w:lineRule="auto"/>
        <w:ind w:right="1889"/>
        <w:rPr>
          <w:rFonts w:ascii="微软雅黑" w:eastAsia="微软雅黑"/>
          <w:b/>
          <w:color w:val="000000" w:themeColor="text1"/>
          <w:sz w:val="32"/>
          <w:lang w:eastAsia="zh-CN"/>
          <w14:textFill>
            <w14:solidFill>
              <w14:schemeClr w14:val="tx1"/>
            </w14:solidFill>
          </w14:textFill>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14:textFill>
            <w14:solidFill>
              <w14:schemeClr w14:val="tx1"/>
            </w14:solidFill>
          </w14:textFill>
        </w:rPr>
        <w:t>二〇二四年十月</w:t>
      </w:r>
    </w:p>
    <w:p w14:paraId="7C07E2C3">
      <w:pPr>
        <w:spacing w:line="271" w:lineRule="auto"/>
        <w:jc w:val="center"/>
        <w:rPr>
          <w:rFonts w:ascii="微软雅黑" w:eastAsia="微软雅黑"/>
          <w:color w:val="000000" w:themeColor="text1"/>
          <w:sz w:val="32"/>
          <w:lang w:eastAsia="zh-CN"/>
          <w14:textFill>
            <w14:solidFill>
              <w14:schemeClr w14:val="tx1"/>
            </w14:solidFill>
          </w14:textFill>
        </w:rPr>
        <w:sectPr>
          <w:footerReference r:id="rId3" w:type="default"/>
          <w:type w:val="continuous"/>
          <w:pgSz w:w="11910" w:h="16840"/>
          <w:pgMar w:top="1600" w:right="1680" w:bottom="280" w:left="1680" w:header="720" w:footer="720" w:gutter="0"/>
          <w:pgNumType w:start="1"/>
          <w:cols w:space="720" w:num="1"/>
        </w:sectPr>
      </w:pPr>
    </w:p>
    <w:p w14:paraId="677FB863">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5150B1A6">
      <w:pPr>
        <w:pStyle w:val="19"/>
        <w:rPr>
          <w:rFonts w:ascii="黑体"/>
          <w:sz w:val="20"/>
          <w:lang w:eastAsia="zh-CN"/>
        </w:rPr>
      </w:pPr>
    </w:p>
    <w:p w14:paraId="7550B407">
      <w:pPr>
        <w:pStyle w:val="19"/>
        <w:rPr>
          <w:rFonts w:ascii="黑体"/>
          <w:sz w:val="20"/>
          <w:lang w:eastAsia="zh-CN"/>
        </w:rPr>
      </w:pPr>
    </w:p>
    <w:p w14:paraId="30461275">
      <w:pPr>
        <w:pStyle w:val="19"/>
        <w:spacing w:before="9"/>
        <w:rPr>
          <w:rFonts w:ascii="黑体"/>
          <w:lang w:eastAsia="zh-CN"/>
        </w:rPr>
      </w:pPr>
    </w:p>
    <w:p w14:paraId="7A625A45">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14:paraId="17D0C78E">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14:paraId="440ADD55">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1306B80A">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14:paraId="58BCE19E">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1CC36FA2">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75E2825E">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65555D58">
      <w:pPr>
        <w:tabs>
          <w:tab w:val="left" w:pos="709"/>
        </w:tabs>
        <w:spacing w:line="360" w:lineRule="auto"/>
        <w:ind w:firstLine="480" w:firstLineChars="200"/>
        <w:rPr>
          <w:sz w:val="24"/>
          <w:szCs w:val="24"/>
          <w:lang w:eastAsia="zh-CN"/>
        </w:rPr>
      </w:pPr>
    </w:p>
    <w:p w14:paraId="53D7A1EF">
      <w:pPr>
        <w:tabs>
          <w:tab w:val="left" w:pos="709"/>
        </w:tabs>
        <w:spacing w:line="360" w:lineRule="auto"/>
        <w:ind w:firstLine="480" w:firstLineChars="200"/>
        <w:rPr>
          <w:sz w:val="24"/>
          <w:szCs w:val="24"/>
          <w:lang w:eastAsia="zh-CN"/>
        </w:rPr>
      </w:pPr>
    </w:p>
    <w:p w14:paraId="44551F74">
      <w:pPr>
        <w:tabs>
          <w:tab w:val="left" w:pos="709"/>
        </w:tabs>
        <w:spacing w:line="360" w:lineRule="auto"/>
        <w:ind w:firstLine="480" w:firstLineChars="200"/>
        <w:rPr>
          <w:sz w:val="24"/>
          <w:szCs w:val="24"/>
          <w:lang w:eastAsia="zh-CN"/>
        </w:rPr>
      </w:pPr>
    </w:p>
    <w:p w14:paraId="2C21AD48">
      <w:pPr>
        <w:tabs>
          <w:tab w:val="left" w:pos="709"/>
        </w:tabs>
        <w:spacing w:line="360" w:lineRule="auto"/>
        <w:ind w:firstLine="480" w:firstLineChars="200"/>
        <w:rPr>
          <w:sz w:val="24"/>
          <w:szCs w:val="24"/>
          <w:lang w:eastAsia="zh-CN"/>
        </w:rPr>
      </w:pPr>
    </w:p>
    <w:p w14:paraId="31538FAF">
      <w:pPr>
        <w:tabs>
          <w:tab w:val="left" w:pos="709"/>
        </w:tabs>
        <w:spacing w:line="360" w:lineRule="auto"/>
        <w:ind w:firstLine="480" w:firstLineChars="200"/>
        <w:rPr>
          <w:sz w:val="24"/>
          <w:szCs w:val="24"/>
          <w:lang w:eastAsia="zh-CN"/>
        </w:rPr>
      </w:pPr>
    </w:p>
    <w:p w14:paraId="733FBE4E">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0174FB7F">
      <w:pPr>
        <w:tabs>
          <w:tab w:val="left" w:pos="709"/>
        </w:tabs>
        <w:spacing w:line="360" w:lineRule="auto"/>
        <w:ind w:firstLine="480" w:firstLineChars="200"/>
        <w:rPr>
          <w:sz w:val="24"/>
          <w:szCs w:val="24"/>
          <w:lang w:eastAsia="zh-CN"/>
        </w:rPr>
      </w:pPr>
      <w:r>
        <w:rPr>
          <w:sz w:val="24"/>
          <w:szCs w:val="24"/>
          <w:lang w:eastAsia="zh-CN"/>
        </w:rPr>
        <w:t>附件二：参选文件（范本）</w:t>
      </w:r>
    </w:p>
    <w:p w14:paraId="65F71A6B">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14:paraId="6DBC4037">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14:paraId="6D142DFD">
      <w:pPr>
        <w:pStyle w:val="55"/>
      </w:pPr>
    </w:p>
    <w:p w14:paraId="1AF44BB7">
      <w:pPr>
        <w:jc w:val="center"/>
        <w:rPr>
          <w:b/>
          <w:bCs/>
          <w:sz w:val="32"/>
          <w:lang w:eastAsia="zh-CN"/>
        </w:rPr>
      </w:pPr>
      <w:r>
        <w:rPr>
          <w:rFonts w:hint="eastAsia"/>
          <w:b/>
          <w:bCs/>
          <w:sz w:val="32"/>
          <w:lang w:eastAsia="zh-CN"/>
        </w:rPr>
        <w:t>福建福海创石油化工有限公司水汽团队次氯酸钠罐设备</w:t>
      </w:r>
      <w:r>
        <w:rPr>
          <w:b/>
          <w:bCs/>
          <w:sz w:val="32"/>
          <w:lang w:eastAsia="zh-CN"/>
        </w:rPr>
        <w:t>采购项目</w:t>
      </w:r>
      <w:r>
        <w:rPr>
          <w:rFonts w:hint="eastAsia"/>
          <w:b/>
          <w:bCs/>
          <w:sz w:val="32"/>
          <w:lang w:eastAsia="zh-CN"/>
        </w:rPr>
        <w:t>比选公告</w:t>
      </w:r>
    </w:p>
    <w:p w14:paraId="7B52CA7A">
      <w:pPr>
        <w:pStyle w:val="19"/>
        <w:spacing w:before="26" w:line="360" w:lineRule="auto"/>
        <w:ind w:right="121"/>
        <w:jc w:val="both"/>
        <w:rPr>
          <w:lang w:eastAsia="zh-CN"/>
        </w:rPr>
      </w:pPr>
      <w:r>
        <w:rPr>
          <w:rFonts w:hint="eastAsia"/>
          <w:lang w:eastAsia="zh-CN"/>
        </w:rPr>
        <w:t xml:space="preserve">    </w:t>
      </w:r>
    </w:p>
    <w:p w14:paraId="51C6AEF2">
      <w:pPr>
        <w:pStyle w:val="19"/>
        <w:spacing w:before="26" w:line="360" w:lineRule="auto"/>
        <w:ind w:right="121"/>
        <w:jc w:val="both"/>
        <w:rPr>
          <w:lang w:eastAsia="zh-CN"/>
        </w:rPr>
      </w:pPr>
      <w:r>
        <w:rPr>
          <w:rFonts w:hint="eastAsia"/>
          <w:lang w:eastAsia="zh-CN"/>
        </w:rPr>
        <w:t>福建福海创石油化工有限公司就“</w:t>
      </w:r>
      <w:r>
        <w:rPr>
          <w:rFonts w:hint="eastAsia"/>
          <w:color w:val="000000" w:themeColor="text1"/>
          <w:u w:val="single"/>
          <w:lang w:eastAsia="zh-CN"/>
          <w14:textFill>
            <w14:solidFill>
              <w14:schemeClr w14:val="tx1"/>
            </w14:solidFill>
          </w14:textFill>
        </w:rPr>
        <w:t>福建福海创石油化工有限公司水汽团队次氯酸钠罐设备采购项目（项目编号：QG2409120011）</w:t>
      </w:r>
      <w:r>
        <w:rPr>
          <w:rFonts w:hint="eastAsia"/>
          <w:color w:val="000000" w:themeColor="text1"/>
          <w:lang w:eastAsia="zh-CN"/>
          <w14:textFill>
            <w14:solidFill>
              <w14:schemeClr w14:val="tx1"/>
            </w14:solidFill>
          </w14:textFill>
        </w:rPr>
        <w:t>”</w:t>
      </w:r>
      <w:r>
        <w:rPr>
          <w:lang w:eastAsia="zh-CN"/>
        </w:rPr>
        <w:t>进行国内公开比选</w:t>
      </w:r>
      <w:r>
        <w:rPr>
          <w:rFonts w:hint="eastAsia"/>
          <w:lang w:eastAsia="zh-CN"/>
        </w:rPr>
        <w:t>，欢迎国内符合条件的供应商积极参选。</w:t>
      </w:r>
    </w:p>
    <w:p w14:paraId="5D69F230">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14:paraId="28DE2DB9">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项目名称：福建福海创石油化工有限公司水汽团队次氯酸钠罐设备</w:t>
      </w:r>
      <w:r>
        <w:rPr>
          <w:sz w:val="24"/>
          <w:szCs w:val="24"/>
          <w:lang w:eastAsia="zh-CN"/>
        </w:rPr>
        <w:t>采购项目</w:t>
      </w:r>
    </w:p>
    <w:p w14:paraId="4CA089A3">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r>
        <w:rPr>
          <w:sz w:val="24"/>
          <w:szCs w:val="24"/>
          <w:lang w:eastAsia="zh-CN"/>
        </w:rPr>
        <w:t xml:space="preserve"> </w:t>
      </w:r>
      <w:r>
        <w:rPr>
          <w:rFonts w:hint="eastAsia"/>
          <w:sz w:val="24"/>
          <w:szCs w:val="24"/>
          <w:lang w:eastAsia="zh-CN"/>
        </w:rPr>
        <w:t>次氯酸钠罐  数量一台，规格型号：立式，φ3000×5700</w:t>
      </w:r>
      <w:r>
        <w:rPr>
          <w:sz w:val="24"/>
          <w:szCs w:val="24"/>
          <w:lang w:eastAsia="zh-CN"/>
        </w:rPr>
        <w:t>；工作介质：</w:t>
      </w:r>
      <w:r>
        <w:rPr>
          <w:rFonts w:hint="eastAsia"/>
          <w:sz w:val="24"/>
          <w:szCs w:val="24"/>
          <w:lang w:eastAsia="zh-CN"/>
        </w:rPr>
        <w:t>10% NaCLO溶液</w:t>
      </w:r>
      <w:r>
        <w:rPr>
          <w:sz w:val="24"/>
          <w:szCs w:val="24"/>
          <w:lang w:eastAsia="zh-CN"/>
        </w:rPr>
        <w:t>；设计压力</w:t>
      </w:r>
      <w:r>
        <w:rPr>
          <w:rFonts w:hint="eastAsia"/>
          <w:sz w:val="24"/>
          <w:szCs w:val="24"/>
          <w:lang w:eastAsia="zh-CN"/>
        </w:rPr>
        <w:t>/</w:t>
      </w:r>
      <w:r>
        <w:rPr>
          <w:sz w:val="24"/>
          <w:szCs w:val="24"/>
          <w:lang w:eastAsia="zh-CN"/>
        </w:rPr>
        <w:t>温度：</w:t>
      </w:r>
      <w:r>
        <w:rPr>
          <w:rFonts w:hint="eastAsia"/>
          <w:sz w:val="24"/>
          <w:szCs w:val="24"/>
          <w:lang w:eastAsia="zh-CN"/>
        </w:rPr>
        <w:t>常压常温</w:t>
      </w:r>
      <w:r>
        <w:rPr>
          <w:sz w:val="24"/>
          <w:szCs w:val="24"/>
          <w:lang w:eastAsia="zh-CN"/>
        </w:rPr>
        <w:t>；全容积：</w:t>
      </w:r>
      <w:r>
        <w:rPr>
          <w:rFonts w:hint="eastAsia"/>
          <w:sz w:val="24"/>
          <w:szCs w:val="24"/>
          <w:lang w:eastAsia="zh-CN"/>
        </w:rPr>
        <w:t>40</w:t>
      </w:r>
      <w:r>
        <w:rPr>
          <w:sz w:val="24"/>
          <w:szCs w:val="24"/>
          <w:lang w:eastAsia="zh-CN"/>
        </w:rPr>
        <w:t>m3；材质：</w:t>
      </w:r>
      <w:r>
        <w:rPr>
          <w:rFonts w:hint="eastAsia"/>
          <w:sz w:val="24"/>
          <w:szCs w:val="24"/>
          <w:lang w:eastAsia="zh-CN"/>
        </w:rPr>
        <w:t>FRP；</w:t>
      </w:r>
      <w:r>
        <w:rPr>
          <w:sz w:val="24"/>
          <w:szCs w:val="24"/>
          <w:lang w:eastAsia="zh-CN"/>
        </w:rPr>
        <w:t>详见附件采购技术要求及技术图纸</w:t>
      </w:r>
      <w:r>
        <w:rPr>
          <w:rFonts w:hint="eastAsia"/>
          <w:sz w:val="24"/>
          <w:szCs w:val="24"/>
          <w:lang w:eastAsia="zh-CN"/>
        </w:rPr>
        <w:t>.</w:t>
      </w:r>
    </w:p>
    <w:p w14:paraId="1F604D0F">
      <w:pPr>
        <w:spacing w:line="360" w:lineRule="auto"/>
        <w:ind w:firstLine="480" w:firstLineChars="200"/>
        <w:rPr>
          <w:sz w:val="24"/>
          <w:lang w:eastAsia="zh-CN"/>
        </w:rPr>
      </w:pPr>
      <w:r>
        <w:rPr>
          <w:rFonts w:hint="eastAsia"/>
          <w:sz w:val="24"/>
          <w:szCs w:val="24"/>
          <w:lang w:eastAsia="zh-CN"/>
        </w:rPr>
        <w:t>3.比选控制价：14.69万元</w:t>
      </w:r>
      <w:r>
        <w:rPr>
          <w:rFonts w:hint="eastAsia"/>
          <w:b/>
          <w:lang w:eastAsia="zh-CN"/>
        </w:rPr>
        <w:t>（含税总价），</w:t>
      </w:r>
      <w:r>
        <w:rPr>
          <w:sz w:val="24"/>
          <w:lang w:eastAsia="zh-CN"/>
        </w:rPr>
        <w:t>交货期：≤</w:t>
      </w:r>
      <w:r>
        <w:rPr>
          <w:rFonts w:hint="eastAsia"/>
          <w:sz w:val="24"/>
          <w:lang w:eastAsia="zh-CN"/>
        </w:rPr>
        <w:t>60</w:t>
      </w:r>
      <w:r>
        <w:rPr>
          <w:sz w:val="24"/>
          <w:lang w:eastAsia="zh-CN"/>
        </w:rPr>
        <w:t>天(合同签订日期起)</w:t>
      </w:r>
      <w:r>
        <w:rPr>
          <w:rFonts w:hint="eastAsia"/>
          <w:sz w:val="24"/>
          <w:lang w:eastAsia="zh-CN"/>
        </w:rPr>
        <w:t>。</w:t>
      </w:r>
    </w:p>
    <w:p w14:paraId="1917BC1F">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二、参选人资格要求</w:t>
      </w:r>
    </w:p>
    <w:p w14:paraId="2AC92A11">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14:paraId="5DC03F8A">
      <w:pPr>
        <w:spacing w:line="360" w:lineRule="auto"/>
        <w:ind w:firstLine="480" w:firstLineChars="200"/>
        <w:rPr>
          <w:color w:val="111111"/>
          <w:sz w:val="24"/>
          <w:szCs w:val="24"/>
          <w:lang w:eastAsia="zh-CN"/>
        </w:rPr>
      </w:pPr>
      <w:r>
        <w:rPr>
          <w:color w:val="000000" w:themeColor="text1"/>
          <w:sz w:val="24"/>
          <w:szCs w:val="24"/>
          <w:lang w:eastAsia="zh-CN"/>
          <w14:textFill>
            <w14:solidFill>
              <w14:schemeClr w14:val="tx1"/>
            </w14:solidFill>
          </w14:textFill>
        </w:rPr>
        <w:t>2</w:t>
      </w:r>
      <w:r>
        <w:rPr>
          <w:rFonts w:hint="eastAsia"/>
          <w:color w:val="000000" w:themeColor="text1"/>
          <w:sz w:val="24"/>
          <w:szCs w:val="24"/>
          <w:lang w:eastAsia="zh-CN"/>
          <w14:textFill>
            <w14:solidFill>
              <w14:schemeClr w14:val="tx1"/>
            </w14:solidFill>
          </w14:textFill>
        </w:rPr>
        <w:t>.</w:t>
      </w:r>
      <w:r>
        <w:rPr>
          <w:sz w:val="24"/>
          <w:szCs w:val="24"/>
          <w:lang w:eastAsia="zh-CN"/>
        </w:rPr>
        <w:t xml:space="preserve"> 参选单位负责人为同一人或者存在控股、管理关系的不同单位不得同时参加本项目的比选；</w:t>
      </w:r>
      <w:r>
        <w:rPr>
          <w:color w:val="000000" w:themeColor="text1"/>
          <w:sz w:val="24"/>
          <w:szCs w:val="24"/>
          <w:lang w:eastAsia="zh-CN"/>
          <w14:textFill>
            <w14:solidFill>
              <w14:schemeClr w14:val="tx1"/>
            </w14:solidFill>
          </w14:textFill>
        </w:rPr>
        <w:t>参选人没有失信黑名单记录（以最高院失信被执行人系统发布信息为准）</w:t>
      </w:r>
      <w:r>
        <w:rPr>
          <w:rFonts w:hint="eastAsia"/>
          <w:color w:val="000000" w:themeColor="text1"/>
          <w:sz w:val="24"/>
          <w:szCs w:val="24"/>
          <w:lang w:eastAsia="zh-CN"/>
          <w14:textFill>
            <w14:solidFill>
              <w14:schemeClr w14:val="tx1"/>
            </w14:solidFill>
          </w14:textFill>
        </w:rPr>
        <w:t>，</w:t>
      </w:r>
      <w:r>
        <w:rPr>
          <w:rFonts w:hint="eastAsia"/>
          <w:color w:val="111111"/>
          <w:sz w:val="24"/>
          <w:szCs w:val="24"/>
          <w:lang w:eastAsia="zh-CN"/>
        </w:rPr>
        <w:t>与我司合作项目不存在技术或者商务纠纷，供给我司产品无质量问题。</w:t>
      </w:r>
    </w:p>
    <w:p w14:paraId="3136DB48">
      <w:pPr>
        <w:spacing w:line="360" w:lineRule="auto"/>
        <w:ind w:firstLine="480" w:firstLineChars="200"/>
        <w:rPr>
          <w:color w:val="111111"/>
          <w:sz w:val="24"/>
          <w:szCs w:val="24"/>
          <w:lang w:eastAsia="zh-CN"/>
        </w:rPr>
      </w:pPr>
      <w:r>
        <w:rPr>
          <w:rFonts w:hint="eastAsia"/>
          <w:color w:val="000000"/>
          <w:sz w:val="24"/>
          <w:szCs w:val="24"/>
          <w:lang w:eastAsia="zh-CN"/>
        </w:rPr>
        <w:t>3.</w:t>
      </w:r>
      <w:r>
        <w:rPr>
          <w:rFonts w:hint="eastAsia"/>
          <w:color w:val="111111"/>
          <w:sz w:val="24"/>
          <w:szCs w:val="24"/>
          <w:lang w:eastAsia="zh-CN"/>
        </w:rPr>
        <w:t>参选单位应</w:t>
      </w:r>
      <w:r>
        <w:rPr>
          <w:color w:val="111111"/>
          <w:sz w:val="24"/>
          <w:szCs w:val="24"/>
          <w:lang w:eastAsia="zh-CN"/>
        </w:rPr>
        <w:t>具备玻璃钢材质储罐的制造资质</w:t>
      </w:r>
      <w:r>
        <w:rPr>
          <w:rFonts w:hint="eastAsia"/>
          <w:color w:val="111111"/>
          <w:sz w:val="24"/>
          <w:szCs w:val="24"/>
          <w:lang w:eastAsia="zh-CN"/>
        </w:rPr>
        <w:t>，需提供全国工业产品生产许可证（危险化学品罐体）。</w:t>
      </w:r>
    </w:p>
    <w:p w14:paraId="0A9DC34E">
      <w:pPr>
        <w:pStyle w:val="55"/>
        <w:spacing w:line="360" w:lineRule="auto"/>
        <w:ind w:firstLine="480" w:firstLineChars="200"/>
      </w:pPr>
      <w:r>
        <w:rPr>
          <w:rFonts w:hint="eastAsia" w:asciiTheme="minorEastAsia" w:hAnsiTheme="minorEastAsia" w:eastAsiaTheme="minorEastAsia"/>
          <w:color w:val="000000"/>
          <w:sz w:val="24"/>
          <w:lang w:val="en-US" w:eastAsia="zh-CN"/>
        </w:rPr>
        <w:t>4</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参选人需</w:t>
      </w:r>
      <w:r>
        <w:rPr>
          <w:rFonts w:hint="eastAsia" w:asciiTheme="minorEastAsia" w:hAnsiTheme="minorEastAsia" w:eastAsiaTheme="minorEastAsia"/>
          <w:color w:val="000000"/>
          <w:sz w:val="24"/>
        </w:rPr>
        <w:t>具有</w:t>
      </w:r>
      <w:r>
        <w:rPr>
          <w:rFonts w:asciiTheme="minorEastAsia" w:hAnsiTheme="minorEastAsia" w:eastAsiaTheme="minorEastAsia"/>
          <w:color w:val="000000"/>
          <w:sz w:val="24"/>
        </w:rPr>
        <w:t>相应</w:t>
      </w:r>
      <w:r>
        <w:rPr>
          <w:rFonts w:hint="eastAsia" w:asciiTheme="minorEastAsia" w:hAnsiTheme="minorEastAsia" w:eastAsiaTheme="minorEastAsia"/>
          <w:color w:val="000000"/>
          <w:sz w:val="24"/>
        </w:rPr>
        <w:t>环保处理设备</w:t>
      </w:r>
      <w:r>
        <w:rPr>
          <w:rFonts w:asciiTheme="minorEastAsia" w:hAnsiTheme="minorEastAsia" w:eastAsiaTheme="minorEastAsia"/>
          <w:color w:val="000000"/>
          <w:sz w:val="24"/>
        </w:rPr>
        <w:t>设计</w:t>
      </w:r>
      <w:r>
        <w:rPr>
          <w:rFonts w:hint="eastAsia" w:asciiTheme="minorEastAsia" w:hAnsiTheme="minorEastAsia" w:eastAsiaTheme="minorEastAsia"/>
          <w:color w:val="000000"/>
          <w:sz w:val="24"/>
        </w:rPr>
        <w:t>能力。</w:t>
      </w:r>
    </w:p>
    <w:p w14:paraId="62E20FE9">
      <w:pPr>
        <w:tabs>
          <w:tab w:val="left" w:pos="709"/>
        </w:tabs>
        <w:spacing w:line="360" w:lineRule="auto"/>
        <w:ind w:firstLine="480" w:firstLineChars="200"/>
        <w:rPr>
          <w:sz w:val="24"/>
          <w:szCs w:val="24"/>
          <w:lang w:eastAsia="zh-CN"/>
        </w:rPr>
      </w:pP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lang w:eastAsia="zh-CN"/>
          <w14:textFill>
            <w14:solidFill>
              <w14:schemeClr w14:val="tx1"/>
            </w14:solidFill>
          </w14:textFill>
        </w:rPr>
        <w:t>.</w:t>
      </w:r>
      <w:r>
        <w:rPr>
          <w:rFonts w:hint="eastAsia"/>
          <w:color w:val="000000"/>
          <w:sz w:val="24"/>
          <w:szCs w:val="24"/>
          <w:lang w:eastAsia="zh-CN"/>
        </w:rPr>
        <w:t>本采购项目不接受联合体参选。</w:t>
      </w:r>
    </w:p>
    <w:p w14:paraId="13C09F82">
      <w:pPr>
        <w:tabs>
          <w:tab w:val="left" w:pos="709"/>
        </w:tabs>
        <w:spacing w:line="360" w:lineRule="auto"/>
        <w:ind w:firstLine="20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bookmarkStart w:id="1" w:name="_GoBack"/>
      <w:bookmarkEnd w:id="1"/>
    </w:p>
    <w:p w14:paraId="66209F06">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报名时间：2024年  月  日至2024年  月  日（共10天）</w:t>
      </w:r>
    </w:p>
    <w:p w14:paraId="59371A2F">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报名方式：参选人在报名时间内将报名文件发送至邮箱xrshen@fhcpec.com.cn，参选项目名称、参选单位和商务联系人及联系方式（邮件内容上填写即可），报名文件包含：</w:t>
      </w:r>
    </w:p>
    <w:p w14:paraId="37B06F07">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（1）法定代表人身份证复印件（正反面）（加盖单位公章的扫描件）；</w:t>
      </w:r>
    </w:p>
    <w:p w14:paraId="1E54C1AB">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14:paraId="2DBAEAB6">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14:textFill>
            <w14:solidFill>
              <w14:schemeClr w14:val="tx1"/>
            </w14:solidFill>
          </w14:textFill>
        </w:rPr>
        <w:t>。</w:t>
      </w:r>
    </w:p>
    <w:p w14:paraId="029DBC69">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报名时间截止后，报名成功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14:paraId="1D680366">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获取比选文件：本项目比选文件请有意向参选人自行下载，不收取费用。（特别声明：未进行登记报名的参选人，其递交的参选文件将被拒收。）</w:t>
      </w:r>
    </w:p>
    <w:p w14:paraId="6A011789">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14:paraId="7562D71E">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参选文件递交地点：漳州市漳浦县杜浔镇杜昌路9号，福海创办公楼三楼设备及服务团队，收件人沈学荣18159613129   </w:t>
      </w:r>
    </w:p>
    <w:p w14:paraId="26BA2493">
      <w:pPr>
        <w:tabs>
          <w:tab w:val="left" w:pos="709"/>
        </w:tabs>
        <w:spacing w:line="360" w:lineRule="auto"/>
        <w:ind w:firstLine="440" w:firstLineChars="200"/>
        <w:rPr>
          <w:color w:val="000000" w:themeColor="text1"/>
          <w:sz w:val="24"/>
          <w:szCs w:val="24"/>
          <w:lang w:eastAsia="zh-CN"/>
          <w14:textFill>
            <w14:solidFill>
              <w14:schemeClr w14:val="tx1"/>
            </w14:solidFill>
          </w14:textFill>
        </w:rPr>
      </w:pPr>
      <w:r>
        <w:rPr>
          <w:rFonts w:hint="eastAsia"/>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w:t>
      </w:r>
      <w:r>
        <w:rPr>
          <w:rFonts w:hint="eastAsia" w:asciiTheme="minorEastAsia" w:hAnsiTheme="minorEastAsia" w:eastAsiaTheme="minorEastAsia"/>
          <w:iCs/>
          <w:color w:val="333333"/>
          <w:lang w:eastAsia="zh-CN"/>
        </w:rPr>
        <w:t xml:space="preserve"> 递交截止时间：</w:t>
      </w:r>
      <w:r>
        <w:rPr>
          <w:rFonts w:hint="eastAsia"/>
          <w:color w:val="000000" w:themeColor="text1"/>
          <w:lang w:eastAsia="zh-CN"/>
          <w14:textFill>
            <w14:solidFill>
              <w14:schemeClr w14:val="tx1"/>
            </w14:solidFill>
          </w14:textFill>
        </w:rPr>
        <w:t>参选文件递交截止时间（以送达时间为准）：</w:t>
      </w:r>
      <w:r>
        <w:rPr>
          <w:rFonts w:hint="eastAsia"/>
          <w:b/>
          <w:color w:val="000000" w:themeColor="text1"/>
          <w:sz w:val="24"/>
          <w:szCs w:val="24"/>
          <w:lang w:eastAsia="zh-CN"/>
          <w14:textFill>
            <w14:solidFill>
              <w14:schemeClr w14:val="tx1"/>
            </w14:solidFill>
          </w14:textFill>
        </w:rPr>
        <w:t>待定</w:t>
      </w:r>
      <w:r>
        <w:rPr>
          <w:rFonts w:asciiTheme="minorEastAsia" w:hAnsiTheme="minorEastAsia" w:eastAsiaTheme="minorEastAsia"/>
          <w:b/>
          <w:iCs/>
          <w:color w:val="333333"/>
          <w:lang w:eastAsia="zh-CN"/>
        </w:rPr>
        <w:t xml:space="preserve">  </w:t>
      </w:r>
    </w:p>
    <w:p w14:paraId="2A1E3D23">
      <w:pPr>
        <w:pStyle w:val="19"/>
        <w:spacing w:line="360" w:lineRule="auto"/>
        <w:ind w:right="121"/>
        <w:jc w:val="both"/>
        <w:rPr>
          <w:b/>
          <w:w w:val="95"/>
          <w:lang w:eastAsia="zh-CN"/>
        </w:rPr>
      </w:pPr>
      <w:r>
        <w:rPr>
          <w:rFonts w:hint="eastAsia"/>
          <w:color w:val="000000" w:themeColor="text1"/>
          <w:lang w:eastAsia="zh-CN"/>
          <w14:textFill>
            <w14:solidFill>
              <w14:schemeClr w14:val="tx1"/>
            </w14:solidFill>
          </w14:textFill>
        </w:rPr>
        <w:t xml:space="preserve">    </w:t>
      </w:r>
      <w:r>
        <w:rPr>
          <w:rFonts w:hint="eastAsia"/>
          <w:b/>
          <w:bCs/>
          <w:snapToGrid w:val="0"/>
          <w:color w:val="000000" w:themeColor="text1"/>
          <w:spacing w:val="8"/>
          <w:lang w:eastAsia="zh-CN"/>
          <w14:textFill>
            <w14:solidFill>
              <w14:schemeClr w14:val="tx1"/>
            </w14:solidFill>
          </w14:textFill>
        </w:rPr>
        <w:t>五</w:t>
      </w:r>
      <w:r>
        <w:rPr>
          <w:b/>
          <w:w w:val="95"/>
          <w:sz w:val="28"/>
          <w:lang w:eastAsia="zh-CN"/>
        </w:rPr>
        <w:t>、</w:t>
      </w:r>
      <w:r>
        <w:rPr>
          <w:b/>
          <w:w w:val="95"/>
          <w:lang w:eastAsia="zh-CN"/>
        </w:rPr>
        <w:t>参选保证金</w:t>
      </w:r>
    </w:p>
    <w:p w14:paraId="7AA44570">
      <w:pPr>
        <w:pStyle w:val="19"/>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1.参选单位应缴纳参选保证金，保证金</w:t>
      </w:r>
      <w:r>
        <w:rPr>
          <w:rFonts w:hint="eastAsia"/>
          <w:color w:val="000000" w:themeColor="text1"/>
          <w:lang w:eastAsia="zh-CN"/>
          <w14:textFill>
            <w14:solidFill>
              <w14:schemeClr w14:val="tx1"/>
            </w14:solidFill>
          </w14:textFill>
        </w:rPr>
        <w:t>金额3000元整</w:t>
      </w:r>
      <w:r>
        <w:rPr>
          <w:rFonts w:hint="eastAsia"/>
          <w:lang w:eastAsia="zh-CN"/>
        </w:rPr>
        <w:t>，参选单位应按照要求从参选单位基本</w:t>
      </w:r>
      <w:r>
        <w:rPr>
          <w:rFonts w:hint="eastAsia"/>
          <w:color w:val="000000" w:themeColor="text1"/>
          <w:lang w:eastAsia="zh-CN"/>
          <w14:textFill>
            <w14:solidFill>
              <w14:schemeClr w14:val="tx1"/>
            </w14:solidFill>
          </w14:textFill>
        </w:rPr>
        <w:t>账户转入比选单位的账户，比选单位账户信息如下：</w:t>
      </w:r>
    </w:p>
    <w:p w14:paraId="11B6D9CC">
      <w:pPr>
        <w:pStyle w:val="19"/>
        <w:spacing w:line="360" w:lineRule="auto"/>
        <w:ind w:right="121"/>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14:paraId="38C231EC">
      <w:pPr>
        <w:pStyle w:val="19"/>
        <w:spacing w:line="360" w:lineRule="auto"/>
        <w:ind w:right="121" w:firstLine="48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 xml:space="preserve">中国银行漳州古雷支行  </w:t>
      </w:r>
    </w:p>
    <w:p w14:paraId="2653D028">
      <w:pPr>
        <w:pStyle w:val="19"/>
        <w:spacing w:line="360" w:lineRule="auto"/>
        <w:ind w:right="121" w:firstLine="480"/>
        <w:jc w:val="both"/>
        <w:rPr>
          <w:lang w:eastAsia="zh-CN"/>
        </w:rPr>
      </w:pPr>
      <w:r>
        <w:rPr>
          <w:rFonts w:hint="eastAsia"/>
          <w:color w:val="000000" w:themeColor="text1"/>
          <w:lang w:eastAsia="zh-CN"/>
          <w14:textFill>
            <w14:solidFill>
              <w14:schemeClr w14:val="tx1"/>
            </w14:solidFill>
          </w14:textFill>
        </w:rPr>
        <w:t>帐  号：</w:t>
      </w:r>
      <w:r>
        <w:rPr>
          <w:lang w:eastAsia="zh-CN"/>
        </w:rPr>
        <w:t>406574816628</w:t>
      </w:r>
    </w:p>
    <w:p w14:paraId="1579D096">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注明用途：次氯酸钠罐设备采购项目参选</w:t>
      </w:r>
      <w:r>
        <w:rPr>
          <w:color w:val="000000" w:themeColor="text1"/>
          <w:lang w:eastAsia="zh-CN"/>
          <w14:textFill>
            <w14:solidFill>
              <w14:schemeClr w14:val="tx1"/>
            </w14:solidFill>
          </w14:textFill>
        </w:rPr>
        <w:t>保证金</w:t>
      </w:r>
    </w:p>
    <w:p w14:paraId="3C14524D">
      <w:pPr>
        <w:pStyle w:val="1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14:paraId="1F93CAE3">
      <w:pPr>
        <w:pStyle w:val="1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5767AF8A">
      <w:pPr>
        <w:pStyle w:val="19"/>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14:paraId="023A999D">
      <w:pPr>
        <w:pStyle w:val="19"/>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14:paraId="0596657C">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14:textFill>
            <w14:solidFill>
              <w14:schemeClr w14:val="tx1"/>
            </w14:solidFill>
          </w14:textFill>
        </w:rPr>
        <w:t>六、联系方式</w:t>
      </w:r>
      <w:r>
        <w:rPr>
          <w:rFonts w:hint="eastAsia"/>
          <w:sz w:val="24"/>
          <w:szCs w:val="24"/>
          <w:lang w:eastAsia="zh-CN"/>
        </w:rPr>
        <w:t xml:space="preserve"> </w:t>
      </w:r>
    </w:p>
    <w:p w14:paraId="77C0D410">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商务联系人：沈学荣 电话：18159613129 邮箱：xrshen@fhcpec.com.cn</w:t>
      </w:r>
    </w:p>
    <w:p w14:paraId="480D9AA3">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14:paraId="082D17FB">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14:paraId="47C2C789">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邮    编：363216</w:t>
      </w:r>
    </w:p>
    <w:p w14:paraId="027D661E">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14:paraId="58392B90">
      <w:pPr>
        <w:spacing w:line="360" w:lineRule="auto"/>
        <w:ind w:firstLine="5760" w:firstLineChars="2400"/>
        <w:rPr>
          <w:sz w:val="24"/>
          <w:szCs w:val="24"/>
          <w:lang w:eastAsia="zh-CN"/>
        </w:rPr>
      </w:pPr>
      <w:r>
        <w:rPr>
          <w:color w:val="000000" w:themeColor="text1"/>
          <w:sz w:val="24"/>
          <w:szCs w:val="24"/>
          <w:lang w:eastAsia="zh-CN"/>
          <w14:textFill>
            <w14:solidFill>
              <w14:schemeClr w14:val="tx1"/>
            </w14:solidFill>
          </w14:textFill>
        </w:rPr>
        <w:t>202</w:t>
      </w:r>
      <w:r>
        <w:rPr>
          <w:rFonts w:hint="eastAsia"/>
          <w:color w:val="000000" w:themeColor="text1"/>
          <w:sz w:val="24"/>
          <w:szCs w:val="24"/>
          <w:lang w:eastAsia="zh-CN"/>
          <w14:textFill>
            <w14:solidFill>
              <w14:schemeClr w14:val="tx1"/>
            </w14:solidFill>
          </w14:textFill>
        </w:rPr>
        <w:t>4年  月  日</w:t>
      </w:r>
    </w:p>
    <w:p w14:paraId="3D004498">
      <w:pPr>
        <w:pStyle w:val="55"/>
        <w:sectPr>
          <w:pgSz w:w="11910" w:h="16840"/>
          <w:pgMar w:top="1500" w:right="1020" w:bottom="740" w:left="1300" w:header="0" w:footer="551" w:gutter="0"/>
          <w:cols w:space="720" w:num="1"/>
        </w:sectPr>
      </w:pPr>
    </w:p>
    <w:p w14:paraId="2C48F81C">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14:paraId="4DA1635D">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14:paraId="7A12D84C">
      <w:pPr>
        <w:pStyle w:val="19"/>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1.项目</w:t>
      </w:r>
      <w:r>
        <w:rPr>
          <w:lang w:eastAsia="zh-CN"/>
        </w:rPr>
        <w:t>名称：</w:t>
      </w:r>
      <w:r>
        <w:rPr>
          <w:rFonts w:hint="eastAsia"/>
          <w:color w:val="000000" w:themeColor="text1"/>
          <w:lang w:eastAsia="zh-CN"/>
          <w14:textFill>
            <w14:solidFill>
              <w14:schemeClr w14:val="tx1"/>
            </w14:solidFill>
          </w14:textFill>
        </w:rPr>
        <w:t>福建福海创石油化工有限公司水汽团队次氯酸钠罐设备的</w:t>
      </w:r>
      <w:r>
        <w:rPr>
          <w:color w:val="000000" w:themeColor="text1"/>
          <w:lang w:eastAsia="zh-CN"/>
          <w14:textFill>
            <w14:solidFill>
              <w14:schemeClr w14:val="tx1"/>
            </w14:solidFill>
          </w14:textFill>
        </w:rPr>
        <w:t>采购</w:t>
      </w:r>
    </w:p>
    <w:p w14:paraId="370BA318">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2.项目</w:t>
      </w:r>
      <w:r>
        <w:rPr>
          <w:color w:val="000000" w:themeColor="text1"/>
          <w:lang w:eastAsia="zh-CN"/>
          <w14:textFill>
            <w14:solidFill>
              <w14:schemeClr w14:val="tx1"/>
            </w14:solidFill>
          </w14:textFill>
        </w:rPr>
        <w:t>内容：</w:t>
      </w:r>
      <w:r>
        <w:rPr>
          <w:rFonts w:hint="eastAsia"/>
          <w:color w:val="000000" w:themeColor="text1"/>
          <w:lang w:eastAsia="zh-CN"/>
          <w14:textFill>
            <w14:solidFill>
              <w14:schemeClr w14:val="tx1"/>
            </w14:solidFill>
          </w14:textFill>
        </w:rPr>
        <w:t>福建福海创石油化工有限公司（</w:t>
      </w:r>
      <w:r>
        <w:rPr>
          <w:rFonts w:hint="eastAsia" w:asciiTheme="minorEastAsia" w:hAnsiTheme="minorEastAsia" w:eastAsiaTheme="minorEastAsia"/>
          <w:lang w:eastAsia="zh-CN"/>
        </w:rPr>
        <w:t>包含翔鹭石化（漳州）有限公司、翔鹭石化（漳州）有限公司、翔鹭码头投资管理（漳州）有限公司、福建海裕石化有限公司）。本项目以福海创公司的名义出具主认证证书，上述包含的四个公司出具副证。</w:t>
      </w:r>
    </w:p>
    <w:p w14:paraId="6880D9FA">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3.发包方式：含税固定总价包干</w:t>
      </w:r>
    </w:p>
    <w:p w14:paraId="41B06380">
      <w:pPr>
        <w:pStyle w:val="19"/>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4.项目工作范围及技术要求：见项目比选说明</w:t>
      </w:r>
    </w:p>
    <w:p w14:paraId="5FC6AFA5">
      <w:pPr>
        <w:pStyle w:val="19"/>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5.项目地点：</w:t>
      </w:r>
      <w:r>
        <w:rPr>
          <w:rFonts w:hint="eastAsia"/>
          <w:lang w:eastAsia="zh-CN"/>
        </w:rPr>
        <w:t>福建省漳州市古雷港经济开发区腾龙路86号PTA厂区</w:t>
      </w:r>
    </w:p>
    <w:p w14:paraId="2AE515F7">
      <w:pPr>
        <w:pStyle w:val="19"/>
        <w:spacing w:line="360" w:lineRule="auto"/>
        <w:ind w:right="121"/>
        <w:jc w:val="both"/>
        <w:rPr>
          <w:lang w:eastAsia="zh-CN"/>
        </w:rPr>
      </w:pPr>
      <w:r>
        <w:rPr>
          <w:rFonts w:hint="eastAsia"/>
          <w:lang w:eastAsia="zh-CN"/>
        </w:rPr>
        <w:t xml:space="preserve">    6.项目联系人</w:t>
      </w:r>
    </w:p>
    <w:p w14:paraId="459EA0B3">
      <w:pPr>
        <w:pStyle w:val="19"/>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技术联系人：张东升 15306002070, dszhang@fhcpec.com.cn</w:t>
      </w:r>
    </w:p>
    <w:p w14:paraId="1F8B0819">
      <w:pPr>
        <w:pStyle w:val="19"/>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商务联系人：沈学荣 18159613129，xrshen@fhcpec.com.cn</w:t>
      </w:r>
    </w:p>
    <w:p w14:paraId="339255C4">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14:paraId="12CED6DD">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14:paraId="61AEFE3D">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14:paraId="53049940">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14:paraId="0490A882">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14:paraId="4985A79C">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14:paraId="4CB602ED">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14:paraId="17508271">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107F0952">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14:paraId="280B00BD">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14:paraId="756F7D8D">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14:paraId="116FEDC7">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14:paraId="29A5CC33">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14:paraId="29EFD0E9">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14:paraId="664402E3">
      <w:pPr>
        <w:spacing w:before="15" w:line="360" w:lineRule="auto"/>
        <w:ind w:firstLine="555"/>
        <w:rPr>
          <w:b/>
          <w:w w:val="95"/>
          <w:sz w:val="28"/>
          <w:lang w:eastAsia="zh-CN"/>
        </w:rPr>
      </w:pPr>
      <w:r>
        <w:rPr>
          <w:b/>
          <w:w w:val="95"/>
          <w:sz w:val="28"/>
          <w:lang w:eastAsia="zh-CN"/>
        </w:rPr>
        <w:t>六、参选人资格</w:t>
      </w:r>
    </w:p>
    <w:p w14:paraId="1DE5D302">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14:paraId="20560622">
      <w:pPr>
        <w:spacing w:line="360" w:lineRule="auto"/>
        <w:ind w:firstLine="480" w:firstLineChars="200"/>
        <w:rPr>
          <w:color w:val="111111"/>
          <w:sz w:val="24"/>
          <w:szCs w:val="24"/>
          <w:lang w:eastAsia="zh-CN"/>
        </w:rPr>
      </w:pPr>
      <w:r>
        <w:rPr>
          <w:color w:val="000000" w:themeColor="text1"/>
          <w:sz w:val="24"/>
          <w:szCs w:val="24"/>
          <w:lang w:eastAsia="zh-CN"/>
          <w14:textFill>
            <w14:solidFill>
              <w14:schemeClr w14:val="tx1"/>
            </w14:solidFill>
          </w14:textFill>
        </w:rPr>
        <w:t>2</w:t>
      </w:r>
      <w:r>
        <w:rPr>
          <w:rFonts w:hint="eastAsia"/>
          <w:color w:val="000000" w:themeColor="text1"/>
          <w:sz w:val="24"/>
          <w:szCs w:val="24"/>
          <w:lang w:eastAsia="zh-CN"/>
          <w14:textFill>
            <w14:solidFill>
              <w14:schemeClr w14:val="tx1"/>
            </w14:solidFill>
          </w14:textFill>
        </w:rPr>
        <w:t>.</w:t>
      </w:r>
      <w:r>
        <w:rPr>
          <w:sz w:val="24"/>
          <w:szCs w:val="24"/>
          <w:lang w:eastAsia="zh-CN"/>
        </w:rPr>
        <w:t xml:space="preserve"> 参选单位负责人为同一人或者存在控股、管理关系的不同单位不得同时参加本项目的比选；</w:t>
      </w:r>
      <w:r>
        <w:rPr>
          <w:color w:val="000000" w:themeColor="text1"/>
          <w:sz w:val="24"/>
          <w:szCs w:val="24"/>
          <w:lang w:eastAsia="zh-CN"/>
          <w14:textFill>
            <w14:solidFill>
              <w14:schemeClr w14:val="tx1"/>
            </w14:solidFill>
          </w14:textFill>
        </w:rPr>
        <w:t>参选人没有失信黑名单记录（以最高院失信被执行人系统发布信息为准）</w:t>
      </w:r>
      <w:r>
        <w:rPr>
          <w:rFonts w:hint="eastAsia"/>
          <w:color w:val="000000" w:themeColor="text1"/>
          <w:sz w:val="24"/>
          <w:szCs w:val="24"/>
          <w:lang w:eastAsia="zh-CN"/>
          <w14:textFill>
            <w14:solidFill>
              <w14:schemeClr w14:val="tx1"/>
            </w14:solidFill>
          </w14:textFill>
        </w:rPr>
        <w:t>，</w:t>
      </w:r>
      <w:r>
        <w:rPr>
          <w:rFonts w:hint="eastAsia"/>
          <w:color w:val="111111"/>
          <w:sz w:val="24"/>
          <w:szCs w:val="24"/>
          <w:lang w:eastAsia="zh-CN"/>
        </w:rPr>
        <w:t>与我司合作项目不存在技术或者商务纠纷，供给我司产品无质量问题。</w:t>
      </w:r>
    </w:p>
    <w:p w14:paraId="78A378B2">
      <w:pPr>
        <w:spacing w:line="360" w:lineRule="auto"/>
        <w:ind w:firstLine="480" w:firstLineChars="200"/>
        <w:rPr>
          <w:color w:val="111111"/>
          <w:sz w:val="24"/>
          <w:szCs w:val="24"/>
          <w:lang w:eastAsia="zh-CN"/>
        </w:rPr>
      </w:pPr>
      <w:r>
        <w:rPr>
          <w:rFonts w:hint="eastAsia"/>
          <w:color w:val="000000"/>
          <w:sz w:val="24"/>
          <w:szCs w:val="24"/>
          <w:lang w:eastAsia="zh-CN"/>
        </w:rPr>
        <w:t>3.</w:t>
      </w:r>
      <w:r>
        <w:rPr>
          <w:rFonts w:hint="eastAsia"/>
          <w:color w:val="111111"/>
          <w:sz w:val="24"/>
          <w:szCs w:val="24"/>
          <w:lang w:eastAsia="zh-CN"/>
        </w:rPr>
        <w:t>参选单位应</w:t>
      </w:r>
      <w:r>
        <w:rPr>
          <w:color w:val="111111"/>
          <w:sz w:val="24"/>
          <w:szCs w:val="24"/>
          <w:lang w:eastAsia="zh-CN"/>
        </w:rPr>
        <w:t>具备玻璃钢材质储罐的制造资质</w:t>
      </w:r>
      <w:r>
        <w:rPr>
          <w:rFonts w:hint="eastAsia"/>
          <w:color w:val="111111"/>
          <w:sz w:val="24"/>
          <w:szCs w:val="24"/>
          <w:lang w:eastAsia="zh-CN"/>
        </w:rPr>
        <w:t>，需提供全国工业产品生产许可证（危险化学品罐体）。</w:t>
      </w:r>
    </w:p>
    <w:p w14:paraId="115EAA96">
      <w:pPr>
        <w:spacing w:line="360" w:lineRule="auto"/>
        <w:ind w:firstLine="480" w:firstLineChars="200"/>
        <w:rPr>
          <w:rFonts w:asciiTheme="minorEastAsia" w:hAnsiTheme="minorEastAsia" w:eastAsiaTheme="minorEastAsia"/>
          <w:color w:val="000000"/>
          <w:sz w:val="24"/>
          <w:lang w:eastAsia="zh-CN"/>
        </w:rPr>
      </w:pPr>
      <w:r>
        <w:rPr>
          <w:rFonts w:hint="eastAsia" w:ascii="Calibri" w:hAnsi="Calibri" w:cs="Times New Roman"/>
          <w:kern w:val="2"/>
          <w:sz w:val="24"/>
          <w:szCs w:val="24"/>
          <w:lang w:eastAsia="zh-CN"/>
        </w:rPr>
        <w:t>4．</w:t>
      </w:r>
      <w:r>
        <w:rPr>
          <w:rFonts w:hint="eastAsia"/>
          <w:color w:val="111111"/>
          <w:sz w:val="24"/>
          <w:szCs w:val="24"/>
          <w:lang w:eastAsia="zh-CN"/>
        </w:rPr>
        <w:t>参选单位必须有</w:t>
      </w:r>
      <w:r>
        <w:rPr>
          <w:color w:val="111111"/>
          <w:sz w:val="24"/>
          <w:szCs w:val="24"/>
          <w:lang w:eastAsia="zh-CN"/>
        </w:rPr>
        <w:t>玻璃钢储罐的</w:t>
      </w:r>
      <w:r>
        <w:rPr>
          <w:rFonts w:hint="eastAsia"/>
          <w:color w:val="111111"/>
          <w:sz w:val="24"/>
          <w:szCs w:val="24"/>
          <w:lang w:eastAsia="zh-CN"/>
        </w:rPr>
        <w:t>相关或类似产品制造</w:t>
      </w:r>
      <w:r>
        <w:rPr>
          <w:color w:val="111111"/>
          <w:sz w:val="24"/>
          <w:szCs w:val="24"/>
          <w:lang w:eastAsia="zh-CN"/>
        </w:rPr>
        <w:t>业绩</w:t>
      </w:r>
      <w:r>
        <w:rPr>
          <w:rFonts w:hint="eastAsia"/>
          <w:color w:val="111111"/>
          <w:sz w:val="24"/>
          <w:szCs w:val="24"/>
          <w:lang w:eastAsia="zh-CN"/>
        </w:rPr>
        <w:t>。</w:t>
      </w:r>
    </w:p>
    <w:p w14:paraId="1108281E">
      <w:pPr>
        <w:pStyle w:val="55"/>
        <w:spacing w:line="360" w:lineRule="auto"/>
        <w:ind w:firstLine="480" w:firstLineChars="200"/>
      </w:pPr>
      <w:r>
        <w:rPr>
          <w:rFonts w:hint="eastAsia" w:asciiTheme="minorEastAsia" w:hAnsiTheme="minorEastAsia" w:eastAsiaTheme="minorEastAsia"/>
          <w:color w:val="000000"/>
          <w:sz w:val="24"/>
        </w:rPr>
        <w:t>5.</w:t>
      </w:r>
      <w:r>
        <w:rPr>
          <w:rFonts w:asciiTheme="minorEastAsia" w:hAnsiTheme="minorEastAsia" w:eastAsiaTheme="minorEastAsia"/>
          <w:color w:val="000000"/>
          <w:sz w:val="24"/>
        </w:rPr>
        <w:t>参选人需</w:t>
      </w:r>
      <w:r>
        <w:rPr>
          <w:rFonts w:hint="eastAsia" w:asciiTheme="minorEastAsia" w:hAnsiTheme="minorEastAsia" w:eastAsiaTheme="minorEastAsia"/>
          <w:color w:val="000000"/>
          <w:sz w:val="24"/>
        </w:rPr>
        <w:t>具有</w:t>
      </w:r>
      <w:r>
        <w:rPr>
          <w:rFonts w:asciiTheme="minorEastAsia" w:hAnsiTheme="minorEastAsia" w:eastAsiaTheme="minorEastAsia"/>
          <w:color w:val="000000"/>
          <w:sz w:val="24"/>
        </w:rPr>
        <w:t>相应</w:t>
      </w:r>
      <w:r>
        <w:rPr>
          <w:rFonts w:hint="eastAsia" w:asciiTheme="minorEastAsia" w:hAnsiTheme="minorEastAsia" w:eastAsiaTheme="minorEastAsia"/>
          <w:color w:val="000000"/>
          <w:sz w:val="24"/>
        </w:rPr>
        <w:t>环保处理设备</w:t>
      </w:r>
      <w:r>
        <w:rPr>
          <w:rFonts w:asciiTheme="minorEastAsia" w:hAnsiTheme="minorEastAsia" w:eastAsiaTheme="minorEastAsia"/>
          <w:color w:val="000000"/>
          <w:sz w:val="24"/>
        </w:rPr>
        <w:t>设计</w:t>
      </w:r>
      <w:r>
        <w:rPr>
          <w:rFonts w:hint="eastAsia" w:asciiTheme="minorEastAsia" w:hAnsiTheme="minorEastAsia" w:eastAsiaTheme="minorEastAsia"/>
          <w:color w:val="000000"/>
          <w:sz w:val="24"/>
        </w:rPr>
        <w:t>能力。</w:t>
      </w:r>
    </w:p>
    <w:p w14:paraId="0612A633">
      <w:pPr>
        <w:tabs>
          <w:tab w:val="left" w:pos="709"/>
        </w:tabs>
        <w:spacing w:line="360" w:lineRule="auto"/>
        <w:ind w:firstLine="480" w:firstLineChars="200"/>
        <w:rPr>
          <w:sz w:val="24"/>
          <w:szCs w:val="24"/>
          <w:lang w:eastAsia="zh-CN"/>
        </w:rPr>
      </w:pPr>
      <w:r>
        <w:rPr>
          <w:rFonts w:hint="eastAsia"/>
          <w:color w:val="000000" w:themeColor="text1"/>
          <w:sz w:val="24"/>
          <w:szCs w:val="24"/>
          <w:lang w:eastAsia="zh-CN"/>
          <w14:textFill>
            <w14:solidFill>
              <w14:schemeClr w14:val="tx1"/>
            </w14:solidFill>
          </w14:textFill>
        </w:rPr>
        <w:t>6.</w:t>
      </w:r>
      <w:r>
        <w:rPr>
          <w:rFonts w:hint="eastAsia"/>
          <w:color w:val="000000"/>
          <w:sz w:val="24"/>
          <w:szCs w:val="24"/>
          <w:lang w:eastAsia="zh-CN"/>
        </w:rPr>
        <w:t>本采购项目不接受联合体参选。</w:t>
      </w:r>
    </w:p>
    <w:p w14:paraId="7ED6A229">
      <w:pPr>
        <w:pStyle w:val="19"/>
        <w:spacing w:line="360" w:lineRule="auto"/>
        <w:ind w:right="121" w:firstLine="267" w:firstLineChars="100"/>
        <w:jc w:val="both"/>
        <w:rPr>
          <w:b/>
          <w:w w:val="95"/>
          <w:sz w:val="28"/>
          <w:lang w:eastAsia="zh-CN"/>
        </w:rPr>
      </w:pPr>
      <w:r>
        <w:rPr>
          <w:b/>
          <w:w w:val="95"/>
          <w:sz w:val="28"/>
          <w:lang w:eastAsia="zh-CN"/>
        </w:rPr>
        <w:t>七、参选保证金</w:t>
      </w:r>
    </w:p>
    <w:p w14:paraId="53A686A2">
      <w:pPr>
        <w:pStyle w:val="19"/>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1.参选单位应缴纳参选保证金，保证金</w:t>
      </w:r>
      <w:r>
        <w:rPr>
          <w:rFonts w:hint="eastAsia"/>
          <w:color w:val="000000" w:themeColor="text1"/>
          <w:lang w:eastAsia="zh-CN"/>
          <w14:textFill>
            <w14:solidFill>
              <w14:schemeClr w14:val="tx1"/>
            </w14:solidFill>
          </w14:textFill>
        </w:rPr>
        <w:t>金额3000元整</w:t>
      </w:r>
      <w:r>
        <w:rPr>
          <w:rFonts w:hint="eastAsia"/>
          <w:lang w:eastAsia="zh-CN"/>
        </w:rPr>
        <w:t>，参选单位应按照要求从参选单位基本</w:t>
      </w:r>
      <w:r>
        <w:rPr>
          <w:rFonts w:hint="eastAsia"/>
          <w:color w:val="000000" w:themeColor="text1"/>
          <w:lang w:eastAsia="zh-CN"/>
          <w14:textFill>
            <w14:solidFill>
              <w14:schemeClr w14:val="tx1"/>
            </w14:solidFill>
          </w14:textFill>
        </w:rPr>
        <w:t>账户转入比选单位的账户，比选单位账户信息如下：</w:t>
      </w:r>
    </w:p>
    <w:p w14:paraId="6FCA2C57">
      <w:pPr>
        <w:pStyle w:val="19"/>
        <w:spacing w:line="360" w:lineRule="auto"/>
        <w:ind w:right="121"/>
        <w:jc w:val="both"/>
        <w:rPr>
          <w:lang w:eastAsia="zh-CN"/>
        </w:rPr>
      </w:pPr>
      <w:r>
        <w:rPr>
          <w:rFonts w:hint="eastAsia"/>
          <w:color w:val="000000" w:themeColor="text1"/>
          <w:lang w:eastAsia="zh-CN"/>
          <w14:textFill>
            <w14:solidFill>
              <w14:schemeClr w14:val="tx1"/>
            </w14:solidFill>
          </w14:textFill>
        </w:rPr>
        <w:t xml:space="preserve">    开户名称：</w:t>
      </w:r>
      <w:r>
        <w:rPr>
          <w:rFonts w:hint="eastAsia"/>
          <w:lang w:eastAsia="zh-CN"/>
        </w:rPr>
        <w:t>福建福海创石油化工有限公司</w:t>
      </w:r>
    </w:p>
    <w:p w14:paraId="63290ECD">
      <w:pPr>
        <w:pStyle w:val="19"/>
        <w:spacing w:line="360" w:lineRule="auto"/>
        <w:ind w:right="121" w:firstLine="480"/>
        <w:jc w:val="both"/>
        <w:rPr>
          <w:lang w:eastAsia="zh-CN"/>
        </w:rPr>
      </w:pPr>
      <w:r>
        <w:rPr>
          <w:rFonts w:hint="eastAsia"/>
          <w:color w:val="000000" w:themeColor="text1"/>
          <w:lang w:eastAsia="zh-CN"/>
          <w14:textFill>
            <w14:solidFill>
              <w14:schemeClr w14:val="tx1"/>
            </w14:solidFill>
          </w14:textFill>
        </w:rPr>
        <w:t>开户银行：</w:t>
      </w:r>
      <w:r>
        <w:rPr>
          <w:rFonts w:hint="eastAsia"/>
          <w:lang w:eastAsia="zh-CN"/>
        </w:rPr>
        <w:t>中国银行漳州古雷支行</w:t>
      </w:r>
    </w:p>
    <w:p w14:paraId="4B2FE407">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帐  号：</w:t>
      </w:r>
      <w:r>
        <w:rPr>
          <w:lang w:eastAsia="zh-CN"/>
        </w:rPr>
        <w:t>406574816628</w:t>
      </w:r>
    </w:p>
    <w:p w14:paraId="729BF893">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注明用途：次氯酸钠罐设备采购项目参选</w:t>
      </w:r>
      <w:r>
        <w:rPr>
          <w:color w:val="000000" w:themeColor="text1"/>
          <w:lang w:eastAsia="zh-CN"/>
          <w14:textFill>
            <w14:solidFill>
              <w14:schemeClr w14:val="tx1"/>
            </w14:solidFill>
          </w14:textFill>
        </w:rPr>
        <w:t>保证金</w:t>
      </w:r>
    </w:p>
    <w:p w14:paraId="13B61298">
      <w:pPr>
        <w:pStyle w:val="1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14:paraId="11B96795">
      <w:pPr>
        <w:pStyle w:val="1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606DE408">
      <w:pPr>
        <w:pStyle w:val="19"/>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14:paraId="3812905F">
      <w:pPr>
        <w:pStyle w:val="19"/>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14:paraId="5A6F160E">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14:paraId="52279794">
      <w:pPr>
        <w:pStyle w:val="3"/>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lang w:eastAsia="zh-CN"/>
        </w:rPr>
        <w:t xml:space="preserve">    </w:t>
      </w:r>
      <w:r>
        <w:rPr>
          <w:b w:val="0"/>
          <w:color w:val="000000" w:themeColor="text1"/>
          <w:lang w:eastAsia="zh-CN"/>
          <w14:textFill>
            <w14:solidFill>
              <w14:schemeClr w14:val="tx1"/>
            </w14:solidFill>
          </w14:textFill>
        </w:rPr>
        <w:t>1.参选文件递交的截止时间：</w:t>
      </w:r>
      <w:r>
        <w:rPr>
          <w:rFonts w:hint="eastAsia"/>
          <w:color w:val="000000" w:themeColor="text1"/>
          <w:lang w:eastAsia="zh-CN"/>
          <w14:textFill>
            <w14:solidFill>
              <w14:schemeClr w14:val="tx1"/>
            </w14:solidFill>
          </w14:textFill>
        </w:rPr>
        <w:t>待定</w:t>
      </w:r>
      <w:r>
        <w:rPr>
          <w:b w:val="0"/>
          <w:color w:val="000000" w:themeColor="text1"/>
          <w:lang w:eastAsia="zh-CN"/>
          <w14:textFill>
            <w14:solidFill>
              <w14:schemeClr w14:val="tx1"/>
            </w14:solidFill>
          </w14:textFill>
        </w:rPr>
        <w:t xml:space="preserve"> </w:t>
      </w:r>
    </w:p>
    <w:p w14:paraId="7713BC21">
      <w:pPr>
        <w:pStyle w:val="3"/>
        <w:tabs>
          <w:tab w:val="left" w:pos="6879"/>
        </w:tabs>
        <w:spacing w:before="107" w:line="360" w:lineRule="auto"/>
        <w:ind w:left="0" w:right="106"/>
        <w:rPr>
          <w:b w:val="0"/>
          <w:color w:val="000000" w:themeColor="text1"/>
          <w:spacing w:val="-4"/>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2.</w:t>
      </w:r>
      <w:r>
        <w:rPr>
          <w:b w:val="0"/>
          <w:color w:val="000000" w:themeColor="text1"/>
          <w:spacing w:val="4"/>
          <w:lang w:eastAsia="zh-CN"/>
          <w14:textFill>
            <w14:solidFill>
              <w14:schemeClr w14:val="tx1"/>
            </w14:solidFill>
          </w14:textFill>
        </w:rPr>
        <w:t>递交</w:t>
      </w:r>
      <w:r>
        <w:rPr>
          <w:b w:val="0"/>
          <w:color w:val="000000" w:themeColor="text1"/>
          <w:lang w:eastAsia="zh-CN"/>
          <w14:textFill>
            <w14:solidFill>
              <w14:schemeClr w14:val="tx1"/>
            </w14:solidFill>
          </w14:textFill>
        </w:rPr>
        <w:t>参</w:t>
      </w:r>
      <w:r>
        <w:rPr>
          <w:b w:val="0"/>
          <w:color w:val="000000" w:themeColor="text1"/>
          <w:spacing w:val="4"/>
          <w:lang w:eastAsia="zh-CN"/>
          <w14:textFill>
            <w14:solidFill>
              <w14:schemeClr w14:val="tx1"/>
            </w14:solidFill>
          </w14:textFill>
        </w:rPr>
        <w:t>选文件的地</w:t>
      </w:r>
      <w:r>
        <w:rPr>
          <w:b w:val="0"/>
          <w:color w:val="000000" w:themeColor="text1"/>
          <w:lang w:eastAsia="zh-CN"/>
          <w14:textFill>
            <w14:solidFill>
              <w14:schemeClr w14:val="tx1"/>
            </w14:solidFill>
          </w14:textFill>
        </w:rPr>
        <w:t>点</w:t>
      </w:r>
      <w:r>
        <w:rPr>
          <w:b w:val="0"/>
          <w:color w:val="000000" w:themeColor="text1"/>
          <w:spacing w:val="4"/>
          <w:lang w:eastAsia="zh-CN"/>
          <w14:textFill>
            <w14:solidFill>
              <w14:schemeClr w14:val="tx1"/>
            </w14:solidFill>
          </w14:textFill>
        </w:rPr>
        <w:t>为：</w:t>
      </w:r>
      <w:r>
        <w:rPr>
          <w:rFonts w:hint="eastAsia"/>
          <w:b w:val="0"/>
          <w:color w:val="000000" w:themeColor="text1"/>
          <w:spacing w:val="4"/>
          <w:lang w:eastAsia="zh-CN"/>
          <w14:textFill>
            <w14:solidFill>
              <w14:schemeClr w14:val="tx1"/>
            </w14:solidFill>
          </w14:textFill>
        </w:rPr>
        <w:t>福建福海创石油化工有限公司办公楼</w:t>
      </w:r>
      <w:r>
        <w:rPr>
          <w:b w:val="0"/>
          <w:color w:val="000000" w:themeColor="text1"/>
          <w:spacing w:val="4"/>
          <w:lang w:eastAsia="zh-CN"/>
          <w14:textFill>
            <w14:solidFill>
              <w14:schemeClr w14:val="tx1"/>
            </w14:solidFill>
          </w14:textFill>
        </w:rPr>
        <w:t>（</w:t>
      </w:r>
      <w:r>
        <w:rPr>
          <w:rFonts w:hint="eastAsia"/>
          <w:b w:val="0"/>
          <w:color w:val="000000" w:themeColor="text1"/>
          <w:spacing w:val="4"/>
          <w:lang w:eastAsia="zh-CN"/>
          <w14:textFill>
            <w14:solidFill>
              <w14:schemeClr w14:val="tx1"/>
            </w14:solidFill>
          </w14:textFill>
        </w:rPr>
        <w:t>漳州市漳浦县杜浔镇杜昌路9号</w:t>
      </w:r>
      <w:r>
        <w:rPr>
          <w:b w:val="0"/>
          <w:color w:val="000000" w:themeColor="text1"/>
          <w:spacing w:val="4"/>
          <w:lang w:eastAsia="zh-CN"/>
          <w14:textFill>
            <w14:solidFill>
              <w14:schemeClr w14:val="tx1"/>
            </w14:solidFill>
          </w14:textFill>
        </w:rPr>
        <w:t>）</w:t>
      </w:r>
      <w:r>
        <w:rPr>
          <w:b w:val="0"/>
          <w:color w:val="000000" w:themeColor="text1"/>
          <w:spacing w:val="-57"/>
          <w:lang w:eastAsia="zh-CN"/>
          <w14:textFill>
            <w14:solidFill>
              <w14:schemeClr w14:val="tx1"/>
            </w14:solidFill>
          </w14:textFill>
        </w:rPr>
        <w:t>，</w:t>
      </w:r>
      <w:r>
        <w:rPr>
          <w:b w:val="0"/>
          <w:color w:val="000000" w:themeColor="text1"/>
          <w:lang w:eastAsia="zh-CN"/>
          <w14:textFill>
            <w14:solidFill>
              <w14:schemeClr w14:val="tx1"/>
            </w14:solidFill>
          </w14:textFill>
        </w:rPr>
        <w:t>联系人</w:t>
      </w:r>
      <w:r>
        <w:rPr>
          <w:b w:val="0"/>
          <w:color w:val="000000" w:themeColor="text1"/>
          <w:spacing w:val="-56"/>
          <w:lang w:eastAsia="zh-CN"/>
          <w14:textFill>
            <w14:solidFill>
              <w14:schemeClr w14:val="tx1"/>
            </w14:solidFill>
          </w14:textFill>
        </w:rPr>
        <w:t>：</w:t>
      </w:r>
      <w:r>
        <w:rPr>
          <w:rFonts w:hint="eastAsia"/>
          <w:b w:val="0"/>
          <w:color w:val="000000" w:themeColor="text1"/>
          <w:lang w:eastAsia="zh-CN"/>
          <w14:textFill>
            <w14:solidFill>
              <w14:schemeClr w14:val="tx1"/>
            </w14:solidFill>
          </w14:textFill>
        </w:rPr>
        <w:t xml:space="preserve">沈学荣 </w:t>
      </w:r>
      <w:r>
        <w:rPr>
          <w:b w:val="0"/>
          <w:color w:val="000000" w:themeColor="text1"/>
          <w:lang w:eastAsia="zh-CN"/>
          <w14:textFill>
            <w14:solidFill>
              <w14:schemeClr w14:val="tx1"/>
            </w14:solidFill>
          </w14:textFill>
        </w:rPr>
        <w:t>联系电话</w:t>
      </w:r>
      <w:r>
        <w:rPr>
          <w:b w:val="0"/>
          <w:color w:val="000000" w:themeColor="text1"/>
          <w:spacing w:val="-4"/>
          <w:lang w:eastAsia="zh-CN"/>
          <w14:textFill>
            <w14:solidFill>
              <w14:schemeClr w14:val="tx1"/>
            </w14:solidFill>
          </w14:textFill>
        </w:rPr>
        <w:t>：</w:t>
      </w:r>
      <w:r>
        <w:rPr>
          <w:rFonts w:hint="eastAsia"/>
          <w:b w:val="0"/>
          <w:color w:val="000000" w:themeColor="text1"/>
          <w:spacing w:val="-4"/>
          <w:lang w:eastAsia="zh-CN"/>
          <w14:textFill>
            <w14:solidFill>
              <w14:schemeClr w14:val="tx1"/>
            </w14:solidFill>
          </w14:textFill>
        </w:rPr>
        <w:t xml:space="preserve">18159613129 </w:t>
      </w:r>
    </w:p>
    <w:p w14:paraId="5FD96BB4">
      <w:pPr>
        <w:pStyle w:val="3"/>
        <w:tabs>
          <w:tab w:val="left" w:pos="6879"/>
        </w:tabs>
        <w:spacing w:before="107" w:line="360"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注：请使用顺丰快递或中国邮政 EMS 快递，其他快递不能保证送达目的地。</w:t>
      </w:r>
    </w:p>
    <w:p w14:paraId="52F6F1EE">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14:paraId="2C519A76">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14:paraId="3CF507E0">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14:paraId="5EF715E2">
      <w:pPr>
        <w:pStyle w:val="1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14:paraId="4C4DDF0C">
      <w:pPr>
        <w:spacing w:line="321" w:lineRule="auto"/>
        <w:jc w:val="both"/>
        <w:rPr>
          <w:lang w:eastAsia="zh-CN"/>
        </w:rPr>
        <w:sectPr>
          <w:pgSz w:w="11910" w:h="16840"/>
          <w:pgMar w:top="1420" w:right="1140" w:bottom="740" w:left="1300" w:header="0" w:footer="551" w:gutter="0"/>
          <w:cols w:space="720" w:num="1"/>
        </w:sectPr>
      </w:pPr>
    </w:p>
    <w:p w14:paraId="6A15AC03">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14:paraId="233FC92E">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14:paraId="704F9B5B">
      <w:pPr>
        <w:pStyle w:val="19"/>
        <w:spacing w:line="360" w:lineRule="auto"/>
        <w:ind w:left="484" w:leftChars="220" w:right="121"/>
        <w:jc w:val="both"/>
        <w:rPr>
          <w:color w:val="FF0000"/>
          <w:lang w:eastAsia="zh-CN"/>
        </w:rPr>
      </w:pPr>
      <w:r>
        <w:rPr>
          <w:rFonts w:hint="eastAsia"/>
          <w:lang w:eastAsia="zh-CN"/>
        </w:rPr>
        <w:t>技术报价文件：</w:t>
      </w:r>
      <w:r>
        <w:rPr>
          <w:rFonts w:hint="eastAsia"/>
          <w:color w:val="FF0000"/>
          <w:lang w:eastAsia="zh-CN"/>
        </w:rPr>
        <w:t>需签订技术协议，无需技术标书</w:t>
      </w:r>
    </w:p>
    <w:p w14:paraId="0A6BCD29">
      <w:pPr>
        <w:pStyle w:val="19"/>
        <w:spacing w:line="360" w:lineRule="auto"/>
        <w:ind w:right="121" w:firstLine="480" w:firstLineChars="200"/>
        <w:jc w:val="both"/>
        <w:rPr>
          <w:lang w:eastAsia="zh-CN"/>
        </w:rPr>
      </w:pPr>
      <w:r>
        <w:rPr>
          <w:rFonts w:hint="eastAsia"/>
          <w:lang w:eastAsia="zh-CN"/>
        </w:rPr>
        <w:t>商务报价文件，见商务参选文件格式, 可不胶装。</w:t>
      </w:r>
    </w:p>
    <w:p w14:paraId="669DA195">
      <w:pPr>
        <w:spacing w:before="15" w:line="360" w:lineRule="auto"/>
        <w:ind w:firstLine="534" w:firstLineChars="200"/>
        <w:rPr>
          <w:b/>
          <w:w w:val="95"/>
          <w:sz w:val="28"/>
          <w:lang w:eastAsia="zh-CN"/>
        </w:rPr>
      </w:pPr>
      <w:r>
        <w:rPr>
          <w:b/>
          <w:w w:val="95"/>
          <w:sz w:val="28"/>
          <w:lang w:eastAsia="zh-CN"/>
        </w:rPr>
        <w:t>二、参选书格式内容</w:t>
      </w:r>
    </w:p>
    <w:p w14:paraId="563BA29F">
      <w:pPr>
        <w:pStyle w:val="19"/>
        <w:spacing w:line="360" w:lineRule="auto"/>
        <w:ind w:right="121" w:firstLine="480" w:firstLineChars="200"/>
        <w:jc w:val="both"/>
        <w:rPr>
          <w:lang w:eastAsia="zh-CN"/>
        </w:rPr>
      </w:pPr>
      <w:r>
        <w:rPr>
          <w:lang w:eastAsia="zh-CN"/>
        </w:rPr>
        <w:t>参选人应按附件二格式内容要求进行参选书的编制。</w:t>
      </w:r>
    </w:p>
    <w:p w14:paraId="6AE44DF5">
      <w:pPr>
        <w:spacing w:before="15" w:line="360" w:lineRule="auto"/>
        <w:ind w:firstLine="534" w:firstLineChars="200"/>
        <w:rPr>
          <w:b/>
          <w:w w:val="95"/>
          <w:sz w:val="28"/>
          <w:lang w:eastAsia="zh-CN"/>
        </w:rPr>
      </w:pPr>
      <w:r>
        <w:rPr>
          <w:b/>
          <w:w w:val="95"/>
          <w:sz w:val="28"/>
          <w:lang w:eastAsia="zh-CN"/>
        </w:rPr>
        <w:t>三、参选报价</w:t>
      </w:r>
    </w:p>
    <w:p w14:paraId="2D3A357C">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14:paraId="5E0B4B0A">
      <w:pPr>
        <w:spacing w:before="15" w:line="360" w:lineRule="auto"/>
        <w:ind w:firstLine="534" w:firstLineChars="200"/>
        <w:rPr>
          <w:b/>
          <w:w w:val="95"/>
          <w:sz w:val="28"/>
          <w:lang w:eastAsia="zh-CN"/>
        </w:rPr>
      </w:pPr>
      <w:r>
        <w:rPr>
          <w:b/>
          <w:w w:val="95"/>
          <w:sz w:val="28"/>
          <w:lang w:eastAsia="zh-CN"/>
        </w:rPr>
        <w:t>四、特别说明</w:t>
      </w:r>
    </w:p>
    <w:p w14:paraId="5C8585F3">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14:paraId="574ACD27">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14:paraId="4DD8C74D">
      <w:pPr>
        <w:pStyle w:val="19"/>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14:paraId="0BA8A096">
      <w:pPr>
        <w:spacing w:line="360" w:lineRule="auto"/>
        <w:jc w:val="both"/>
        <w:rPr>
          <w:lang w:eastAsia="zh-CN"/>
        </w:rPr>
        <w:sectPr>
          <w:pgSz w:w="11910" w:h="16840"/>
          <w:pgMar w:top="1500" w:right="1020" w:bottom="740" w:left="1300" w:header="0" w:footer="551" w:gutter="0"/>
          <w:cols w:space="720" w:num="1"/>
        </w:sectPr>
      </w:pPr>
    </w:p>
    <w:p w14:paraId="62065C44">
      <w:pPr>
        <w:pStyle w:val="2"/>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14:paraId="2DD900F1">
      <w:pPr>
        <w:spacing w:before="15" w:line="360" w:lineRule="auto"/>
        <w:ind w:firstLine="401" w:firstLineChars="150"/>
        <w:rPr>
          <w:b/>
          <w:w w:val="95"/>
          <w:sz w:val="28"/>
          <w:lang w:eastAsia="zh-CN"/>
        </w:rPr>
      </w:pPr>
      <w:r>
        <w:rPr>
          <w:b/>
          <w:w w:val="95"/>
          <w:sz w:val="28"/>
          <w:lang w:eastAsia="zh-CN"/>
        </w:rPr>
        <w:t>一、规则</w:t>
      </w:r>
    </w:p>
    <w:p w14:paraId="35E5FC82">
      <w:pPr>
        <w:pStyle w:val="19"/>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14:paraId="18B0845F">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14:paraId="077C5BD6">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14:paraId="38BAA69E">
      <w:pPr>
        <w:spacing w:before="15" w:line="360" w:lineRule="auto"/>
        <w:ind w:firstLine="534" w:firstLineChars="200"/>
        <w:rPr>
          <w:b/>
          <w:w w:val="95"/>
          <w:sz w:val="28"/>
          <w:lang w:eastAsia="zh-CN"/>
        </w:rPr>
      </w:pPr>
      <w:r>
        <w:rPr>
          <w:b/>
          <w:w w:val="95"/>
          <w:sz w:val="28"/>
          <w:lang w:eastAsia="zh-CN"/>
        </w:rPr>
        <w:t>二、资格审查</w:t>
      </w:r>
    </w:p>
    <w:p w14:paraId="48DF7C10">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04ED25AB">
      <w:pPr>
        <w:spacing w:before="15" w:line="360" w:lineRule="auto"/>
        <w:ind w:firstLine="534" w:firstLineChars="200"/>
        <w:rPr>
          <w:b/>
          <w:w w:val="95"/>
          <w:sz w:val="28"/>
          <w:lang w:eastAsia="zh-CN"/>
        </w:rPr>
      </w:pPr>
      <w:r>
        <w:rPr>
          <w:b/>
          <w:w w:val="95"/>
          <w:sz w:val="28"/>
          <w:lang w:eastAsia="zh-CN"/>
        </w:rPr>
        <w:t>三、评选办法</w:t>
      </w:r>
    </w:p>
    <w:p w14:paraId="5075C10E">
      <w:pPr>
        <w:pStyle w:val="19"/>
        <w:spacing w:line="360" w:lineRule="auto"/>
        <w:ind w:right="121" w:firstLine="482" w:firstLineChars="200"/>
        <w:jc w:val="both"/>
        <w:rPr>
          <w:lang w:eastAsia="zh-CN"/>
        </w:rPr>
      </w:pPr>
      <w:r>
        <w:rPr>
          <w:rFonts w:hint="eastAsia"/>
          <w:b/>
          <w:color w:val="FF0000"/>
          <w:lang w:eastAsia="zh-CN"/>
        </w:rPr>
        <w:t>本项目设置最高控制价14.69万元整（含税包干总价）</w:t>
      </w:r>
      <w:r>
        <w:rPr>
          <w:rFonts w:hint="eastAsia"/>
          <w:lang w:eastAsia="zh-CN"/>
        </w:rPr>
        <w:t>。参选人所填报的报价高于本项目最高限价的，其参选将被比选小组予以否决。</w:t>
      </w:r>
      <w:r>
        <w:rPr>
          <w:rFonts w:hint="eastAsia"/>
        </w:rPr>
        <w:fldChar w:fldCharType="begin"/>
      </w:r>
      <w:r>
        <w:rPr>
          <w:lang w:eastAsia="zh-CN"/>
        </w:rPr>
        <w:instrText xml:space="preserve"> HYPERLINK "mailto:如参选人对控制价存疑请于报价截止前发邮件至xqyang@fhcpec.com.cn" </w:instrText>
      </w:r>
      <w:r>
        <w:rPr>
          <w:rFonts w:hint="eastAsia"/>
        </w:rPr>
        <w:fldChar w:fldCharType="separate"/>
      </w:r>
      <w:r>
        <w:rPr>
          <w:rStyle w:val="53"/>
          <w:rFonts w:hint="eastAsia"/>
          <w:lang w:eastAsia="zh-CN"/>
        </w:rPr>
        <w:t>如参选人对控制价存疑请于报价截止前发邮件至xrshen@fhcpec.com.cn</w:t>
      </w:r>
      <w:r>
        <w:rPr>
          <w:rStyle w:val="53"/>
          <w:rFonts w:hint="eastAsia"/>
          <w:lang w:eastAsia="zh-CN"/>
        </w:rPr>
        <w:fldChar w:fldCharType="end"/>
      </w:r>
      <w:r>
        <w:rPr>
          <w:rFonts w:hint="eastAsia"/>
          <w:lang w:eastAsia="zh-CN"/>
        </w:rPr>
        <w:t>。</w:t>
      </w:r>
    </w:p>
    <w:p w14:paraId="3801B9B2">
      <w:pPr>
        <w:spacing w:before="15" w:line="360" w:lineRule="auto"/>
        <w:ind w:firstLine="440" w:firstLineChars="200"/>
        <w:rPr>
          <w:color w:val="000000"/>
          <w:sz w:val="24"/>
          <w:szCs w:val="24"/>
          <w:shd w:val="clear" w:color="auto" w:fill="FFFFFF"/>
          <w:lang w:eastAsia="zh-CN"/>
        </w:rPr>
      </w:pPr>
      <w:r>
        <w:rPr>
          <w:rFonts w:hint="eastAsia"/>
          <w:lang w:eastAsia="zh-CN"/>
        </w:rPr>
        <w:t>技术参选文件符合业主要求，</w:t>
      </w:r>
      <w:r>
        <w:rPr>
          <w:rFonts w:hint="eastAsia"/>
          <w:color w:val="000000"/>
          <w:sz w:val="24"/>
          <w:szCs w:val="24"/>
          <w:shd w:val="clear" w:color="auto" w:fill="FFFFFF"/>
          <w:lang w:eastAsia="zh-CN"/>
        </w:rPr>
        <w:t>采用商务报价决标评选的方式，从价格和付款方式两方面进行评选，满足</w:t>
      </w:r>
    </w:p>
    <w:p w14:paraId="0E9B077D">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14:paraId="1D5AF8B6">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14:paraId="45DE2C7B">
      <w:pPr>
        <w:spacing w:before="15" w:line="360" w:lineRule="auto"/>
        <w:ind w:firstLine="534" w:firstLineChars="200"/>
        <w:rPr>
          <w:b/>
          <w:w w:val="95"/>
          <w:sz w:val="28"/>
          <w:lang w:eastAsia="zh-CN"/>
        </w:rPr>
      </w:pPr>
      <w:r>
        <w:rPr>
          <w:b/>
          <w:w w:val="95"/>
          <w:sz w:val="28"/>
          <w:lang w:eastAsia="zh-CN"/>
        </w:rPr>
        <w:t>四、以下情况作废选处理</w:t>
      </w:r>
    </w:p>
    <w:p w14:paraId="2E110636">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14:paraId="0D0A4FE9">
      <w:pPr>
        <w:pStyle w:val="19"/>
        <w:spacing w:line="360" w:lineRule="auto"/>
        <w:ind w:right="121" w:firstLine="480" w:firstLineChars="200"/>
        <w:jc w:val="both"/>
        <w:rPr>
          <w:lang w:eastAsia="zh-CN"/>
        </w:rPr>
      </w:pPr>
      <w:r>
        <w:rPr>
          <w:lang w:eastAsia="zh-CN"/>
        </w:rPr>
        <w:t>2.参选文件存在重大偏差的。</w:t>
      </w:r>
    </w:p>
    <w:p w14:paraId="52BFD43C">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14:paraId="6F6DBAB1">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14:paraId="2C65E096">
      <w:pPr>
        <w:spacing w:before="15" w:line="360" w:lineRule="auto"/>
        <w:ind w:firstLine="534" w:firstLineChars="200"/>
        <w:rPr>
          <w:b/>
          <w:w w:val="95"/>
          <w:sz w:val="28"/>
          <w:lang w:eastAsia="zh-CN"/>
        </w:rPr>
      </w:pPr>
      <w:r>
        <w:rPr>
          <w:b/>
          <w:w w:val="95"/>
          <w:sz w:val="28"/>
          <w:lang w:eastAsia="zh-CN"/>
        </w:rPr>
        <w:t>五、评选</w:t>
      </w:r>
    </w:p>
    <w:p w14:paraId="09E77AB7">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14:paraId="09CB6DA3">
      <w:pPr>
        <w:pStyle w:val="19"/>
        <w:spacing w:line="360" w:lineRule="auto"/>
        <w:ind w:right="121" w:firstLine="480" w:firstLineChars="200"/>
        <w:jc w:val="both"/>
        <w:rPr>
          <w:lang w:eastAsia="zh-CN"/>
        </w:rPr>
      </w:pPr>
      <w:r>
        <w:rPr>
          <w:lang w:eastAsia="zh-CN"/>
        </w:rPr>
        <w:t>2.在开选时没有启封和读出的参选文件，在评选时将不予考虑。</w:t>
      </w:r>
    </w:p>
    <w:p w14:paraId="05FA2FBA">
      <w:pPr>
        <w:pStyle w:val="19"/>
        <w:spacing w:line="360" w:lineRule="auto"/>
        <w:ind w:right="121" w:firstLine="480" w:firstLineChars="200"/>
        <w:jc w:val="both"/>
        <w:rPr>
          <w:lang w:eastAsia="zh-CN"/>
        </w:rPr>
      </w:pPr>
      <w:r>
        <w:rPr>
          <w:lang w:eastAsia="zh-CN"/>
        </w:rPr>
        <w:t>3.比选人将做开选记录。</w:t>
      </w:r>
    </w:p>
    <w:p w14:paraId="44A04209">
      <w:pPr>
        <w:pStyle w:val="19"/>
        <w:spacing w:line="360" w:lineRule="auto"/>
        <w:ind w:right="121" w:firstLine="480" w:firstLineChars="200"/>
        <w:jc w:val="both"/>
        <w:rPr>
          <w:lang w:eastAsia="zh-CN"/>
        </w:rPr>
      </w:pPr>
      <w:r>
        <w:rPr>
          <w:rFonts w:hint="eastAsia"/>
          <w:lang w:eastAsia="zh-CN"/>
        </w:rPr>
        <w:t>4.业主将根据评选结果与中选人签订合同。</w:t>
      </w:r>
    </w:p>
    <w:p w14:paraId="045E31A4">
      <w:pPr>
        <w:rPr>
          <w:lang w:eastAsia="zh-CN"/>
        </w:rPr>
      </w:pPr>
    </w:p>
    <w:p w14:paraId="58CBFF2A">
      <w:pPr>
        <w:pStyle w:val="19"/>
        <w:spacing w:before="23"/>
        <w:ind w:left="598"/>
        <w:rPr>
          <w:lang w:eastAsia="zh-CN"/>
        </w:rPr>
        <w:sectPr>
          <w:pgSz w:w="11910" w:h="16840"/>
          <w:pgMar w:top="1500" w:right="1140" w:bottom="740" w:left="1300" w:header="0" w:footer="551" w:gutter="0"/>
          <w:cols w:space="720" w:num="1"/>
        </w:sectPr>
      </w:pPr>
    </w:p>
    <w:p w14:paraId="1F99B394">
      <w:pPr>
        <w:spacing w:before="15" w:line="360" w:lineRule="auto"/>
        <w:jc w:val="center"/>
        <w:rPr>
          <w:b/>
          <w:w w:val="95"/>
          <w:sz w:val="28"/>
          <w:lang w:eastAsia="zh-CN"/>
        </w:rPr>
      </w:pPr>
      <w:r>
        <w:rPr>
          <w:b/>
          <w:w w:val="95"/>
          <w:sz w:val="28"/>
          <w:lang w:eastAsia="zh-CN"/>
        </w:rPr>
        <w:t>第五章  合同授予</w:t>
      </w:r>
    </w:p>
    <w:p w14:paraId="07BDEE63">
      <w:pPr>
        <w:pStyle w:val="19"/>
        <w:spacing w:line="360" w:lineRule="auto"/>
        <w:ind w:right="121" w:firstLine="480" w:firstLineChars="200"/>
        <w:jc w:val="both"/>
        <w:rPr>
          <w:lang w:eastAsia="zh-CN"/>
        </w:rPr>
      </w:pPr>
      <w:r>
        <w:rPr>
          <w:lang w:eastAsia="zh-CN"/>
        </w:rPr>
        <w:t>1.比选人将把合同授予中选人；在授予前，仍需进行资格审查。</w:t>
      </w:r>
    </w:p>
    <w:p w14:paraId="44CC83AF">
      <w:pPr>
        <w:pStyle w:val="19"/>
        <w:spacing w:line="360" w:lineRule="auto"/>
        <w:ind w:right="121" w:firstLine="480" w:firstLineChars="200"/>
        <w:jc w:val="both"/>
        <w:rPr>
          <w:lang w:eastAsia="zh-CN"/>
        </w:rPr>
      </w:pPr>
      <w:r>
        <w:rPr>
          <w:lang w:eastAsia="zh-CN"/>
        </w:rPr>
        <w:t>2.中选人确定后，比选将通知中选人，并将中选结果公示在比选人集团官网。</w:t>
      </w:r>
    </w:p>
    <w:p w14:paraId="29E6BDC9">
      <w:pPr>
        <w:pStyle w:val="19"/>
        <w:spacing w:line="360" w:lineRule="auto"/>
        <w:ind w:right="121" w:firstLine="480" w:firstLineChars="200"/>
        <w:jc w:val="both"/>
        <w:rPr>
          <w:lang w:eastAsia="zh-CN"/>
        </w:rPr>
      </w:pPr>
      <w:r>
        <w:rPr>
          <w:lang w:eastAsia="zh-CN"/>
        </w:rPr>
        <w:t>3.中选通知对比选人和参选人具有法律效力。</w:t>
      </w:r>
      <w:r>
        <w:rPr>
          <w:rStyle w:val="49"/>
          <w:rFonts w:hint="eastAsia"/>
          <w:color w:val="FF0000"/>
          <w:lang w:eastAsia="zh-CN"/>
        </w:rPr>
        <w:t>福建福海创石油化工有限公司指定由</w:t>
      </w:r>
      <w:r>
        <w:rPr>
          <w:rStyle w:val="49"/>
          <w:color w:val="FF0000"/>
          <w:lang w:eastAsia="zh-CN"/>
        </w:rPr>
        <w:t>其</w:t>
      </w:r>
      <w:r>
        <w:rPr>
          <w:rStyle w:val="49"/>
          <w:rFonts w:hint="eastAsia"/>
          <w:color w:val="FF0000"/>
          <w:lang w:eastAsia="zh-CN"/>
        </w:rPr>
        <w:t>权属子公司“翔鹭石化（漳州）有限公司”作为本合同执行主体，将于中选结果公示流程结束之日起30日内与中选人完成合同签订事宜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14:paraId="258913C7">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14:paraId="66F8493D">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14:paraId="2EF9A4CB">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14:paraId="38098B75">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14:paraId="333B0389">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14:paraId="5A87496B">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14:paraId="088DF177">
      <w:pPr>
        <w:pStyle w:val="19"/>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14:paraId="1E272003">
      <w:pPr>
        <w:pStyle w:val="19"/>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14:paraId="3B7E477B">
      <w:pPr>
        <w:pStyle w:val="19"/>
        <w:spacing w:before="26" w:line="321" w:lineRule="auto"/>
        <w:ind w:left="118" w:right="106" w:firstLine="480"/>
        <w:jc w:val="both"/>
        <w:rPr>
          <w:lang w:eastAsia="zh-CN"/>
        </w:rPr>
      </w:pPr>
    </w:p>
    <w:p w14:paraId="465E0D14">
      <w:pPr>
        <w:pStyle w:val="2"/>
        <w:tabs>
          <w:tab w:val="left" w:pos="1912"/>
        </w:tabs>
        <w:spacing w:line="355" w:lineRule="exact"/>
        <w:ind w:left="647" w:firstLine="3092" w:firstLineChars="1100"/>
        <w:jc w:val="both"/>
        <w:rPr>
          <w:lang w:eastAsia="zh-CN"/>
        </w:rPr>
      </w:pPr>
    </w:p>
    <w:p w14:paraId="22E760DC">
      <w:pPr>
        <w:pStyle w:val="2"/>
        <w:tabs>
          <w:tab w:val="left" w:pos="1912"/>
        </w:tabs>
        <w:spacing w:line="355" w:lineRule="exact"/>
        <w:ind w:left="647" w:firstLine="3092" w:firstLineChars="1100"/>
        <w:jc w:val="both"/>
        <w:rPr>
          <w:lang w:eastAsia="zh-CN"/>
        </w:rPr>
      </w:pPr>
    </w:p>
    <w:p w14:paraId="21034C1D">
      <w:pPr>
        <w:pStyle w:val="2"/>
        <w:tabs>
          <w:tab w:val="left" w:pos="1912"/>
        </w:tabs>
        <w:spacing w:line="355" w:lineRule="exact"/>
        <w:ind w:left="647" w:firstLine="3092" w:firstLineChars="1100"/>
        <w:jc w:val="both"/>
        <w:rPr>
          <w:lang w:eastAsia="zh-CN"/>
        </w:rPr>
      </w:pPr>
    </w:p>
    <w:p w14:paraId="21523F42">
      <w:pPr>
        <w:pStyle w:val="2"/>
        <w:tabs>
          <w:tab w:val="left" w:pos="1912"/>
        </w:tabs>
        <w:spacing w:line="355" w:lineRule="exact"/>
        <w:ind w:left="647" w:firstLine="3092" w:firstLineChars="1100"/>
        <w:jc w:val="both"/>
        <w:rPr>
          <w:lang w:eastAsia="zh-CN"/>
        </w:rPr>
      </w:pPr>
    </w:p>
    <w:p w14:paraId="65672759">
      <w:pPr>
        <w:pStyle w:val="2"/>
        <w:tabs>
          <w:tab w:val="left" w:pos="1912"/>
        </w:tabs>
        <w:spacing w:line="355" w:lineRule="exact"/>
        <w:ind w:left="647" w:firstLine="3092" w:firstLineChars="1100"/>
        <w:jc w:val="both"/>
        <w:rPr>
          <w:lang w:eastAsia="zh-CN"/>
        </w:rPr>
      </w:pPr>
    </w:p>
    <w:p w14:paraId="52440811">
      <w:pPr>
        <w:pStyle w:val="2"/>
        <w:tabs>
          <w:tab w:val="left" w:pos="1912"/>
        </w:tabs>
        <w:spacing w:line="355" w:lineRule="exact"/>
        <w:ind w:left="647" w:firstLine="3092" w:firstLineChars="1100"/>
        <w:jc w:val="both"/>
        <w:rPr>
          <w:lang w:eastAsia="zh-CN"/>
        </w:rPr>
      </w:pPr>
    </w:p>
    <w:p w14:paraId="49482900">
      <w:pPr>
        <w:pStyle w:val="2"/>
        <w:tabs>
          <w:tab w:val="left" w:pos="1912"/>
        </w:tabs>
        <w:spacing w:line="355" w:lineRule="exact"/>
        <w:ind w:left="647" w:firstLine="3092" w:firstLineChars="1100"/>
        <w:jc w:val="both"/>
        <w:rPr>
          <w:lang w:eastAsia="zh-CN"/>
        </w:rPr>
      </w:pPr>
    </w:p>
    <w:p w14:paraId="4681A0E5">
      <w:pPr>
        <w:pStyle w:val="2"/>
        <w:tabs>
          <w:tab w:val="left" w:pos="1912"/>
        </w:tabs>
        <w:spacing w:line="355" w:lineRule="exact"/>
        <w:ind w:left="647" w:firstLine="3092" w:firstLineChars="1100"/>
        <w:jc w:val="both"/>
        <w:rPr>
          <w:lang w:eastAsia="zh-CN"/>
        </w:rPr>
      </w:pPr>
    </w:p>
    <w:p w14:paraId="16B0C03B">
      <w:pPr>
        <w:pStyle w:val="2"/>
        <w:tabs>
          <w:tab w:val="left" w:pos="1912"/>
        </w:tabs>
        <w:spacing w:line="355" w:lineRule="exact"/>
        <w:ind w:left="647" w:firstLine="3092" w:firstLineChars="1100"/>
        <w:jc w:val="both"/>
        <w:rPr>
          <w:lang w:eastAsia="zh-CN"/>
        </w:rPr>
      </w:pPr>
    </w:p>
    <w:p w14:paraId="5C6A2439">
      <w:pPr>
        <w:pStyle w:val="2"/>
        <w:tabs>
          <w:tab w:val="left" w:pos="1912"/>
        </w:tabs>
        <w:spacing w:line="355" w:lineRule="exact"/>
        <w:ind w:left="647" w:firstLine="3092" w:firstLineChars="1100"/>
        <w:jc w:val="both"/>
        <w:rPr>
          <w:lang w:eastAsia="zh-CN"/>
        </w:rPr>
      </w:pPr>
    </w:p>
    <w:p w14:paraId="4D63EAB3">
      <w:pPr>
        <w:pStyle w:val="2"/>
        <w:tabs>
          <w:tab w:val="left" w:pos="1912"/>
        </w:tabs>
        <w:spacing w:line="355" w:lineRule="exact"/>
        <w:ind w:left="647" w:firstLine="3092" w:firstLineChars="1100"/>
        <w:jc w:val="both"/>
        <w:rPr>
          <w:lang w:eastAsia="zh-CN"/>
        </w:rPr>
      </w:pPr>
    </w:p>
    <w:p w14:paraId="377F96B0">
      <w:pPr>
        <w:pStyle w:val="2"/>
        <w:tabs>
          <w:tab w:val="left" w:pos="1912"/>
        </w:tabs>
        <w:spacing w:line="355" w:lineRule="exact"/>
        <w:ind w:left="647" w:firstLine="3092" w:firstLineChars="1100"/>
        <w:jc w:val="both"/>
        <w:rPr>
          <w:lang w:eastAsia="zh-CN"/>
        </w:rPr>
      </w:pPr>
    </w:p>
    <w:p w14:paraId="0A6463EC">
      <w:pPr>
        <w:pStyle w:val="2"/>
        <w:tabs>
          <w:tab w:val="left" w:pos="1912"/>
        </w:tabs>
        <w:spacing w:line="355" w:lineRule="exact"/>
        <w:ind w:left="647" w:firstLine="3092" w:firstLineChars="1100"/>
        <w:jc w:val="both"/>
        <w:rPr>
          <w:lang w:eastAsia="zh-CN"/>
        </w:rPr>
      </w:pPr>
    </w:p>
    <w:p w14:paraId="1EC96B9E">
      <w:pPr>
        <w:pStyle w:val="2"/>
        <w:tabs>
          <w:tab w:val="left" w:pos="1912"/>
        </w:tabs>
        <w:spacing w:line="355" w:lineRule="exact"/>
        <w:ind w:left="647" w:firstLine="3092" w:firstLineChars="1100"/>
        <w:jc w:val="both"/>
        <w:rPr>
          <w:lang w:eastAsia="zh-CN"/>
        </w:rPr>
      </w:pPr>
    </w:p>
    <w:p w14:paraId="223296AD">
      <w:pPr>
        <w:pStyle w:val="2"/>
        <w:tabs>
          <w:tab w:val="left" w:pos="1912"/>
        </w:tabs>
        <w:spacing w:line="355" w:lineRule="exact"/>
        <w:ind w:left="647" w:firstLine="3092" w:firstLineChars="1100"/>
        <w:jc w:val="both"/>
        <w:rPr>
          <w:lang w:eastAsia="zh-CN"/>
        </w:rPr>
      </w:pPr>
    </w:p>
    <w:p w14:paraId="0151F878">
      <w:pPr>
        <w:pStyle w:val="2"/>
        <w:tabs>
          <w:tab w:val="left" w:pos="1912"/>
        </w:tabs>
        <w:spacing w:line="355" w:lineRule="exact"/>
        <w:ind w:left="647" w:firstLine="3092" w:firstLineChars="1100"/>
        <w:jc w:val="both"/>
        <w:rPr>
          <w:lang w:eastAsia="zh-CN"/>
        </w:rPr>
      </w:pPr>
    </w:p>
    <w:p w14:paraId="0BC7CB51">
      <w:pPr>
        <w:pStyle w:val="2"/>
        <w:tabs>
          <w:tab w:val="left" w:pos="1912"/>
        </w:tabs>
        <w:spacing w:line="355" w:lineRule="exact"/>
        <w:ind w:left="647" w:firstLine="3092" w:firstLineChars="1100"/>
        <w:jc w:val="both"/>
        <w:rPr>
          <w:lang w:eastAsia="zh-CN"/>
        </w:rPr>
      </w:pPr>
    </w:p>
    <w:p w14:paraId="7D03786C">
      <w:pPr>
        <w:pStyle w:val="2"/>
        <w:tabs>
          <w:tab w:val="left" w:pos="1912"/>
        </w:tabs>
        <w:spacing w:line="355" w:lineRule="exact"/>
        <w:ind w:left="647" w:firstLine="3092" w:firstLineChars="1100"/>
        <w:jc w:val="both"/>
        <w:rPr>
          <w:lang w:eastAsia="zh-CN"/>
        </w:rPr>
      </w:pPr>
    </w:p>
    <w:p w14:paraId="68B1F951">
      <w:pPr>
        <w:pStyle w:val="2"/>
        <w:tabs>
          <w:tab w:val="left" w:pos="1912"/>
        </w:tabs>
        <w:spacing w:line="355" w:lineRule="exact"/>
        <w:ind w:left="647" w:firstLine="3092" w:firstLineChars="1100"/>
        <w:jc w:val="both"/>
        <w:rPr>
          <w:lang w:eastAsia="zh-CN"/>
        </w:rPr>
      </w:pPr>
    </w:p>
    <w:p w14:paraId="7973BDD4">
      <w:pPr>
        <w:pStyle w:val="2"/>
        <w:tabs>
          <w:tab w:val="left" w:pos="1912"/>
        </w:tabs>
        <w:spacing w:line="355" w:lineRule="exact"/>
        <w:ind w:left="647" w:firstLine="3092" w:firstLineChars="1100"/>
        <w:jc w:val="both"/>
        <w:rPr>
          <w:lang w:eastAsia="zh-CN"/>
        </w:rPr>
      </w:pPr>
    </w:p>
    <w:p w14:paraId="6DA1B078">
      <w:pPr>
        <w:pStyle w:val="2"/>
        <w:tabs>
          <w:tab w:val="left" w:pos="1912"/>
        </w:tabs>
        <w:spacing w:line="355" w:lineRule="exact"/>
        <w:ind w:left="647" w:firstLine="3092" w:firstLineChars="1100"/>
        <w:jc w:val="both"/>
        <w:rPr>
          <w:lang w:eastAsia="zh-CN"/>
        </w:rPr>
      </w:pPr>
    </w:p>
    <w:p w14:paraId="665857BF">
      <w:pPr>
        <w:pStyle w:val="2"/>
        <w:tabs>
          <w:tab w:val="left" w:pos="1912"/>
        </w:tabs>
        <w:spacing w:line="355" w:lineRule="exact"/>
        <w:ind w:left="647" w:firstLine="3092" w:firstLineChars="1100"/>
        <w:jc w:val="both"/>
        <w:rPr>
          <w:lang w:eastAsia="zh-CN"/>
        </w:rPr>
      </w:pPr>
    </w:p>
    <w:p w14:paraId="7217CCA5">
      <w:pPr>
        <w:pStyle w:val="2"/>
        <w:tabs>
          <w:tab w:val="left" w:pos="1912"/>
        </w:tabs>
        <w:spacing w:line="355" w:lineRule="exact"/>
        <w:ind w:left="647" w:firstLine="3092" w:firstLineChars="1100"/>
        <w:jc w:val="both"/>
        <w:rPr>
          <w:lang w:eastAsia="zh-CN"/>
        </w:rPr>
      </w:pPr>
    </w:p>
    <w:p w14:paraId="4DCCEAB8">
      <w:pPr>
        <w:pStyle w:val="55"/>
      </w:pPr>
    </w:p>
    <w:p w14:paraId="63573684">
      <w:pPr>
        <w:pStyle w:val="55"/>
      </w:pPr>
    </w:p>
    <w:p w14:paraId="14337F6B">
      <w:pPr>
        <w:pStyle w:val="55"/>
      </w:pPr>
    </w:p>
    <w:p w14:paraId="64212C42">
      <w:pPr>
        <w:pStyle w:val="55"/>
      </w:pPr>
    </w:p>
    <w:p w14:paraId="561D6448">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14:paraId="0BDEB4B9">
      <w:pPr>
        <w:pStyle w:val="19"/>
        <w:spacing w:line="360" w:lineRule="auto"/>
        <w:ind w:right="121" w:firstLine="480" w:firstLineChars="200"/>
        <w:jc w:val="both"/>
        <w:rPr>
          <w:lang w:eastAsia="zh-CN"/>
        </w:rPr>
      </w:pPr>
      <w:r>
        <w:rPr>
          <w:lang w:eastAsia="zh-CN"/>
        </w:rPr>
        <w:t>1.参选人的参选文件无论其是否中选，均不退回。</w:t>
      </w:r>
    </w:p>
    <w:p w14:paraId="46809FFE">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14:paraId="4CE220E3">
      <w:pPr>
        <w:pStyle w:val="19"/>
        <w:spacing w:line="360" w:lineRule="auto"/>
        <w:ind w:right="121" w:firstLine="480" w:firstLineChars="200"/>
        <w:jc w:val="both"/>
        <w:rPr>
          <w:lang w:eastAsia="zh-CN"/>
        </w:rPr>
      </w:pPr>
      <w:r>
        <w:rPr>
          <w:lang w:eastAsia="zh-CN"/>
        </w:rPr>
        <w:t>3.本比选文件的解释权归福建福海创石油化工有限公司。</w:t>
      </w:r>
    </w:p>
    <w:p w14:paraId="3D5E55F9">
      <w:pPr>
        <w:pStyle w:val="19"/>
        <w:spacing w:line="360" w:lineRule="auto"/>
        <w:ind w:left="215"/>
        <w:rPr>
          <w:lang w:eastAsia="zh-CN"/>
        </w:rPr>
      </w:pPr>
      <w:r>
        <w:rPr>
          <w:lang w:eastAsia="zh-CN"/>
        </w:rPr>
        <w:br w:type="page"/>
      </w:r>
    </w:p>
    <w:p w14:paraId="6621CFF4">
      <w:pPr>
        <w:pStyle w:val="19"/>
        <w:rPr>
          <w:rFonts w:ascii="Times New Roman"/>
          <w:b/>
          <w:bCs/>
          <w:lang w:eastAsia="zh-CN"/>
        </w:rPr>
      </w:pPr>
      <w:r>
        <w:rPr>
          <w:rFonts w:hint="eastAsia" w:ascii="Times New Roman"/>
          <w:b/>
          <w:bCs/>
          <w:lang w:eastAsia="zh-CN"/>
        </w:rPr>
        <w:t>附件一、合同文本</w:t>
      </w:r>
    </w:p>
    <w:p w14:paraId="67AE2A96">
      <w:pPr>
        <w:jc w:val="center"/>
        <w:rPr>
          <w:b/>
          <w:sz w:val="44"/>
          <w:szCs w:val="44"/>
          <w:lang w:eastAsia="zh-CN"/>
        </w:rPr>
      </w:pPr>
      <w:bookmarkStart w:id="0" w:name="_Toc251742852"/>
    </w:p>
    <w:p w14:paraId="220BCEF9">
      <w:pPr>
        <w:pStyle w:val="55"/>
      </w:pPr>
    </w:p>
    <w:p w14:paraId="7BBBF58C">
      <w:pPr>
        <w:spacing w:line="360" w:lineRule="auto"/>
        <w:ind w:left="883" w:hanging="883" w:hangingChars="200"/>
        <w:jc w:val="center"/>
        <w:rPr>
          <w:b/>
          <w:sz w:val="44"/>
          <w:szCs w:val="44"/>
          <w:lang w:eastAsia="zh-CN"/>
        </w:rPr>
      </w:pPr>
      <w:r>
        <w:rPr>
          <w:rFonts w:hint="eastAsia"/>
          <w:b/>
          <w:sz w:val="44"/>
          <w:szCs w:val="44"/>
          <w:lang w:eastAsia="zh-CN"/>
        </w:rPr>
        <w:t>次氯酸钠罐设备采购项目</w:t>
      </w:r>
    </w:p>
    <w:p w14:paraId="7464BB04">
      <w:pPr>
        <w:spacing w:line="360" w:lineRule="auto"/>
        <w:ind w:left="883" w:hanging="883" w:hangingChars="200"/>
        <w:jc w:val="center"/>
        <w:rPr>
          <w:b/>
          <w:sz w:val="44"/>
          <w:szCs w:val="44"/>
          <w:lang w:eastAsia="zh-CN"/>
        </w:rPr>
      </w:pPr>
    </w:p>
    <w:p w14:paraId="08945E2D">
      <w:pPr>
        <w:spacing w:line="360" w:lineRule="auto"/>
        <w:ind w:left="883" w:hanging="883" w:hangingChars="200"/>
        <w:jc w:val="center"/>
        <w:rPr>
          <w:b/>
          <w:sz w:val="44"/>
          <w:szCs w:val="44"/>
          <w:lang w:eastAsia="zh-CN"/>
        </w:rPr>
      </w:pPr>
    </w:p>
    <w:p w14:paraId="19A8CA0F">
      <w:pPr>
        <w:spacing w:line="360" w:lineRule="auto"/>
        <w:ind w:left="883" w:hanging="883" w:hangingChars="200"/>
        <w:jc w:val="center"/>
        <w:rPr>
          <w:b/>
          <w:sz w:val="44"/>
          <w:szCs w:val="44"/>
          <w:lang w:eastAsia="zh-CN"/>
        </w:rPr>
      </w:pPr>
    </w:p>
    <w:p w14:paraId="61283625">
      <w:pPr>
        <w:spacing w:line="360" w:lineRule="auto"/>
        <w:ind w:left="1446" w:hanging="1446" w:hangingChars="200"/>
        <w:jc w:val="center"/>
        <w:rPr>
          <w:b/>
          <w:sz w:val="72"/>
          <w:szCs w:val="72"/>
          <w:lang w:eastAsia="zh-CN"/>
        </w:rPr>
      </w:pPr>
      <w:r>
        <w:rPr>
          <w:rFonts w:hint="eastAsia"/>
          <w:b/>
          <w:sz w:val="72"/>
          <w:szCs w:val="72"/>
          <w:lang w:eastAsia="zh-CN"/>
        </w:rPr>
        <w:t>合</w:t>
      </w:r>
    </w:p>
    <w:p w14:paraId="6610DB24">
      <w:pPr>
        <w:spacing w:line="360" w:lineRule="auto"/>
        <w:ind w:left="1446" w:hanging="1446" w:hangingChars="200"/>
        <w:jc w:val="center"/>
        <w:rPr>
          <w:b/>
          <w:sz w:val="72"/>
          <w:szCs w:val="72"/>
          <w:lang w:eastAsia="zh-CN"/>
        </w:rPr>
      </w:pPr>
    </w:p>
    <w:p w14:paraId="47E1B2B5">
      <w:pPr>
        <w:spacing w:line="360" w:lineRule="auto"/>
        <w:ind w:left="1446" w:hanging="1446" w:hangingChars="200"/>
        <w:jc w:val="center"/>
        <w:rPr>
          <w:b/>
          <w:sz w:val="72"/>
          <w:szCs w:val="72"/>
          <w:lang w:eastAsia="zh-CN"/>
        </w:rPr>
      </w:pPr>
      <w:r>
        <w:rPr>
          <w:rFonts w:hint="eastAsia"/>
          <w:b/>
          <w:sz w:val="72"/>
          <w:szCs w:val="72"/>
          <w:lang w:eastAsia="zh-CN"/>
        </w:rPr>
        <w:t>同</w:t>
      </w:r>
    </w:p>
    <w:p w14:paraId="1239C8CF">
      <w:pPr>
        <w:spacing w:line="360" w:lineRule="auto"/>
        <w:ind w:left="1446" w:hanging="1446" w:hangingChars="200"/>
        <w:jc w:val="center"/>
        <w:rPr>
          <w:b/>
          <w:sz w:val="72"/>
          <w:szCs w:val="72"/>
          <w:lang w:eastAsia="zh-CN"/>
        </w:rPr>
      </w:pPr>
    </w:p>
    <w:p w14:paraId="52E0CF5E">
      <w:pPr>
        <w:spacing w:line="360" w:lineRule="auto"/>
        <w:ind w:left="1446" w:hanging="1446" w:hangingChars="200"/>
        <w:jc w:val="center"/>
        <w:rPr>
          <w:b/>
          <w:sz w:val="72"/>
          <w:szCs w:val="72"/>
          <w:lang w:eastAsia="zh-CN"/>
        </w:rPr>
      </w:pPr>
      <w:r>
        <w:rPr>
          <w:rFonts w:hint="eastAsia"/>
          <w:b/>
          <w:sz w:val="72"/>
          <w:szCs w:val="72"/>
          <w:lang w:eastAsia="zh-CN"/>
        </w:rPr>
        <w:t>书</w:t>
      </w:r>
    </w:p>
    <w:p w14:paraId="7715B7F1">
      <w:pPr>
        <w:spacing w:line="360" w:lineRule="auto"/>
        <w:ind w:left="883" w:hanging="883" w:hangingChars="200"/>
        <w:jc w:val="center"/>
        <w:rPr>
          <w:b/>
          <w:sz w:val="44"/>
          <w:szCs w:val="44"/>
          <w:lang w:eastAsia="zh-CN"/>
        </w:rPr>
      </w:pPr>
    </w:p>
    <w:p w14:paraId="49FEF256">
      <w:pPr>
        <w:spacing w:line="360" w:lineRule="auto"/>
        <w:ind w:left="883" w:hanging="883" w:hangingChars="200"/>
        <w:jc w:val="center"/>
        <w:rPr>
          <w:b/>
          <w:sz w:val="44"/>
          <w:szCs w:val="44"/>
          <w:lang w:eastAsia="zh-CN"/>
        </w:rPr>
      </w:pPr>
    </w:p>
    <w:p w14:paraId="4A7A6C71">
      <w:pPr>
        <w:spacing w:line="360" w:lineRule="auto"/>
        <w:ind w:left="704" w:leftChars="320" w:firstLine="948" w:firstLineChars="295"/>
        <w:rPr>
          <w:b/>
          <w:sz w:val="32"/>
          <w:szCs w:val="32"/>
          <w:lang w:eastAsia="zh-CN"/>
        </w:rPr>
      </w:pPr>
      <w:r>
        <w:rPr>
          <w:rFonts w:hint="eastAsia"/>
          <w:b/>
          <w:sz w:val="32"/>
          <w:szCs w:val="32"/>
          <w:lang w:eastAsia="zh-CN"/>
        </w:rPr>
        <w:t xml:space="preserve">合同编号： </w:t>
      </w:r>
    </w:p>
    <w:p w14:paraId="16C643D2">
      <w:pPr>
        <w:spacing w:line="360" w:lineRule="auto"/>
        <w:ind w:left="883" w:hanging="883" w:hangingChars="200"/>
        <w:jc w:val="center"/>
        <w:rPr>
          <w:b/>
          <w:sz w:val="44"/>
          <w:szCs w:val="44"/>
          <w:lang w:eastAsia="zh-CN"/>
        </w:rPr>
      </w:pPr>
    </w:p>
    <w:p w14:paraId="59CC88C4">
      <w:pPr>
        <w:spacing w:line="360" w:lineRule="auto"/>
        <w:ind w:left="643" w:hanging="643" w:hangingChars="200"/>
        <w:rPr>
          <w:b/>
          <w:sz w:val="32"/>
          <w:szCs w:val="32"/>
          <w:lang w:eastAsia="zh-CN"/>
        </w:rPr>
      </w:pPr>
      <w:r>
        <w:rPr>
          <w:rFonts w:hint="eastAsia"/>
          <w:b/>
          <w:sz w:val="32"/>
          <w:szCs w:val="32"/>
          <w:lang w:eastAsia="zh-CN"/>
        </w:rPr>
        <w:t xml:space="preserve">          甲方：翔鹭石化（漳州）有限公司</w:t>
      </w:r>
    </w:p>
    <w:p w14:paraId="4A57860B">
      <w:pPr>
        <w:spacing w:line="360" w:lineRule="auto"/>
        <w:ind w:left="704" w:leftChars="320" w:firstLine="948" w:firstLineChars="295"/>
        <w:rPr>
          <w:b/>
          <w:sz w:val="32"/>
          <w:szCs w:val="32"/>
          <w:lang w:eastAsia="zh-CN"/>
        </w:rPr>
      </w:pPr>
      <w:r>
        <w:rPr>
          <w:rFonts w:hint="eastAsia"/>
          <w:b/>
          <w:sz w:val="32"/>
          <w:szCs w:val="32"/>
          <w:lang w:eastAsia="zh-CN"/>
        </w:rPr>
        <w:t xml:space="preserve">乙方：                          </w:t>
      </w:r>
    </w:p>
    <w:p w14:paraId="204A1A74">
      <w:pPr>
        <w:spacing w:line="360" w:lineRule="auto"/>
        <w:ind w:left="643" w:hanging="643" w:hangingChars="200"/>
        <w:jc w:val="center"/>
        <w:rPr>
          <w:b/>
          <w:sz w:val="32"/>
          <w:szCs w:val="32"/>
          <w:lang w:eastAsia="zh-CN"/>
        </w:rPr>
      </w:pPr>
      <w:r>
        <w:rPr>
          <w:rFonts w:hint="eastAsia"/>
          <w:b/>
          <w:sz w:val="32"/>
          <w:szCs w:val="32"/>
          <w:lang w:eastAsia="zh-CN"/>
        </w:rPr>
        <w:t>二○二四年  月</w:t>
      </w:r>
    </w:p>
    <w:p w14:paraId="1BABFC77">
      <w:pPr>
        <w:spacing w:line="360" w:lineRule="auto"/>
        <w:ind w:left="643" w:hanging="643" w:hangingChars="200"/>
        <w:jc w:val="center"/>
        <w:rPr>
          <w:b/>
          <w:sz w:val="32"/>
          <w:szCs w:val="32"/>
          <w:lang w:eastAsia="zh-CN"/>
        </w:rPr>
      </w:pPr>
    </w:p>
    <w:p w14:paraId="166B8D36">
      <w:pPr>
        <w:spacing w:line="360" w:lineRule="auto"/>
        <w:ind w:left="480" w:hanging="480" w:hangingChars="200"/>
        <w:rPr>
          <w:sz w:val="24"/>
          <w:szCs w:val="24"/>
          <w:lang w:eastAsia="zh-CN"/>
        </w:rPr>
      </w:pPr>
    </w:p>
    <w:p w14:paraId="250DE18E">
      <w:pPr>
        <w:pStyle w:val="55"/>
      </w:pPr>
    </w:p>
    <w:p w14:paraId="412E35F1">
      <w:pPr>
        <w:snapToGrid w:val="0"/>
        <w:spacing w:line="360" w:lineRule="auto"/>
        <w:rPr>
          <w:szCs w:val="21"/>
          <w:lang w:eastAsia="zh-CN"/>
        </w:rPr>
      </w:pPr>
      <w:r>
        <w:rPr>
          <w:rFonts w:hint="eastAsia"/>
          <w:szCs w:val="21"/>
          <w:lang w:eastAsia="zh-CN"/>
        </w:rPr>
        <w:t>甲方：翔鹭石化（漳州）有限公司</w:t>
      </w:r>
    </w:p>
    <w:p w14:paraId="779E3F1A">
      <w:pPr>
        <w:snapToGrid w:val="0"/>
        <w:spacing w:line="360" w:lineRule="auto"/>
        <w:rPr>
          <w:szCs w:val="21"/>
          <w:lang w:eastAsia="zh-CN"/>
        </w:rPr>
      </w:pPr>
      <w:r>
        <w:rPr>
          <w:rFonts w:hint="eastAsia"/>
          <w:szCs w:val="21"/>
          <w:lang w:eastAsia="zh-CN"/>
        </w:rPr>
        <w:t>乙方：</w:t>
      </w:r>
    </w:p>
    <w:p w14:paraId="272EF7A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14:paraId="03FF8CFE">
      <w:pPr>
        <w:snapToGrid w:val="0"/>
        <w:spacing w:line="360" w:lineRule="auto"/>
        <w:rPr>
          <w:szCs w:val="21"/>
          <w:lang w:eastAsia="zh-CN"/>
        </w:rPr>
      </w:pPr>
    </w:p>
    <w:p w14:paraId="206FECF3">
      <w:pPr>
        <w:snapToGrid w:val="0"/>
        <w:spacing w:line="360" w:lineRule="auto"/>
        <w:jc w:val="center"/>
        <w:rPr>
          <w:b/>
          <w:szCs w:val="21"/>
          <w:lang w:eastAsia="zh-CN"/>
        </w:rPr>
      </w:pPr>
      <w:r>
        <w:rPr>
          <w:rFonts w:hint="eastAsia"/>
          <w:b/>
          <w:szCs w:val="21"/>
          <w:lang w:eastAsia="zh-CN"/>
        </w:rPr>
        <w:t>一、总则</w:t>
      </w:r>
    </w:p>
    <w:p w14:paraId="15C74855">
      <w:pPr>
        <w:snapToGrid w:val="0"/>
        <w:spacing w:line="360" w:lineRule="auto"/>
        <w:ind w:left="440" w:hanging="440" w:hangingChars="20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 xml:space="preserve">制造工作。乙方接受甲方的委托，双方根据《中华人民共和国民法典》的规定，经过协商，达成一致意见，签订本合同。 </w:t>
      </w:r>
    </w:p>
    <w:p w14:paraId="283C329C">
      <w:pPr>
        <w:snapToGrid w:val="0"/>
        <w:spacing w:line="360" w:lineRule="auto"/>
        <w:ind w:left="440" w:hanging="440" w:hangingChars="200"/>
        <w:rPr>
          <w:szCs w:val="21"/>
          <w:lang w:eastAsia="zh-CN"/>
        </w:rPr>
      </w:pPr>
      <w:r>
        <w:rPr>
          <w:rFonts w:hint="eastAsia"/>
          <w:szCs w:val="21"/>
          <w:lang w:eastAsia="zh-CN"/>
        </w:rPr>
        <w:t xml:space="preserve">    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13485EEB">
      <w:pPr>
        <w:snapToGrid w:val="0"/>
        <w:spacing w:line="360" w:lineRule="auto"/>
        <w:rPr>
          <w:szCs w:val="21"/>
          <w:lang w:eastAsia="zh-CN"/>
        </w:rPr>
      </w:pPr>
      <w:r>
        <w:rPr>
          <w:rFonts w:hint="eastAsia"/>
          <w:szCs w:val="21"/>
          <w:lang w:eastAsia="zh-CN"/>
        </w:rPr>
        <w:t>1.2 委托制造的货物名称、型号、规格、数量详见《技术规格书》或《技术协议》。</w:t>
      </w:r>
    </w:p>
    <w:p w14:paraId="1149862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14:paraId="790900FE">
      <w:pPr>
        <w:snapToGrid w:val="0"/>
        <w:spacing w:line="360" w:lineRule="auto"/>
        <w:rPr>
          <w:szCs w:val="21"/>
          <w:lang w:eastAsia="zh-CN"/>
        </w:rPr>
      </w:pPr>
      <w:r>
        <w:rPr>
          <w:rFonts w:hint="eastAsia"/>
          <w:szCs w:val="21"/>
          <w:lang w:eastAsia="zh-CN"/>
        </w:rPr>
        <w:t>1.4</w:t>
      </w:r>
      <w:r>
        <w:rPr>
          <w:szCs w:val="21"/>
          <w:lang w:eastAsia="zh-CN"/>
        </w:rPr>
        <w:t>乙方</w:t>
      </w:r>
      <w:r>
        <w:rPr>
          <w:rFonts w:hint="eastAsia"/>
          <w:szCs w:val="21"/>
          <w:lang w:eastAsia="zh-CN"/>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14:paraId="4EDB1F1C">
      <w:pPr>
        <w:snapToGrid w:val="0"/>
        <w:spacing w:line="360" w:lineRule="auto"/>
        <w:jc w:val="center"/>
        <w:rPr>
          <w:b/>
          <w:szCs w:val="21"/>
          <w:lang w:eastAsia="zh-CN"/>
        </w:rPr>
      </w:pPr>
      <w:r>
        <w:rPr>
          <w:rFonts w:hint="eastAsia"/>
          <w:b/>
          <w:szCs w:val="21"/>
          <w:lang w:eastAsia="zh-CN"/>
        </w:rPr>
        <w:t>二、价格</w:t>
      </w:r>
    </w:p>
    <w:p w14:paraId="5CF2B13A">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Pr>
          <w:rFonts w:hint="eastAsia"/>
          <w:szCs w:val="21"/>
          <w:u w:val="single"/>
          <w:lang w:eastAsia="zh-CN"/>
        </w:rPr>
        <w:t xml:space="preserve">     </w:t>
      </w:r>
      <w:r>
        <w:rPr>
          <w:rFonts w:hint="eastAsia"/>
          <w:szCs w:val="21"/>
          <w:lang w:eastAsia="zh-CN"/>
        </w:rPr>
        <w:t>%税率）</w:t>
      </w:r>
    </w:p>
    <w:p w14:paraId="438FD0D7">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14:paraId="2A9B13CA">
      <w:pPr>
        <w:snapToGrid w:val="0"/>
        <w:spacing w:line="360" w:lineRule="auto"/>
        <w:rPr>
          <w:szCs w:val="21"/>
          <w:lang w:eastAsia="zh-CN"/>
        </w:rPr>
      </w:pPr>
      <w:r>
        <w:rPr>
          <w:rFonts w:hint="eastAsia"/>
          <w:szCs w:val="21"/>
          <w:lang w:eastAsia="zh-CN"/>
        </w:rPr>
        <w:t>2.3 合同总价为一次不变价。以上总价为货到甲方现场指定地点车板交货价。现场交货前一切风险和费用由乙方承担。</w:t>
      </w:r>
    </w:p>
    <w:p w14:paraId="3239F4A2">
      <w:pPr>
        <w:snapToGrid w:val="0"/>
        <w:spacing w:line="360" w:lineRule="auto"/>
        <w:jc w:val="center"/>
        <w:rPr>
          <w:rFonts w:hint="eastAsia"/>
          <w:b/>
          <w:szCs w:val="21"/>
          <w:lang w:eastAsia="zh-CN"/>
        </w:rPr>
      </w:pPr>
      <w:r>
        <w:rPr>
          <w:rFonts w:hint="eastAsia"/>
          <w:b/>
          <w:szCs w:val="21"/>
          <w:lang w:eastAsia="zh-CN"/>
        </w:rPr>
        <w:t>三、支付条款</w:t>
      </w:r>
    </w:p>
    <w:p w14:paraId="63412042">
      <w:pPr>
        <w:spacing w:line="360" w:lineRule="auto"/>
        <w:ind w:left="440" w:hanging="440" w:hangingChars="200"/>
        <w:rPr>
          <w:lang w:eastAsia="zh-CN"/>
        </w:rPr>
      </w:pPr>
      <w:r>
        <w:rPr>
          <w:rFonts w:hint="eastAsia"/>
          <w:lang w:eastAsia="zh-CN"/>
        </w:rPr>
        <w:t>3.1 合同签订生效后乙方向甲方缴纳的人民币￥</w:t>
      </w:r>
      <w:r>
        <w:rPr>
          <w:rFonts w:hint="eastAsia"/>
          <w:u w:val="single"/>
          <w:lang w:eastAsia="zh-CN"/>
        </w:rPr>
        <w:t xml:space="preserve">  </w:t>
      </w:r>
      <w:r>
        <w:rPr>
          <w:rFonts w:hint="eastAsia"/>
          <w:lang w:eastAsia="zh-CN"/>
        </w:rPr>
        <w:t>元投标保证金转为履约保证金，货到现场且卖方无违约扣款行为的，保证金将于货物到达现场后15个工作日内，买方无息退还履约保证金。</w:t>
      </w:r>
    </w:p>
    <w:p w14:paraId="600C2A5E">
      <w:pPr>
        <w:snapToGrid w:val="0"/>
        <w:spacing w:line="360" w:lineRule="auto"/>
        <w:rPr>
          <w:szCs w:val="21"/>
          <w:lang w:eastAsia="zh-CN"/>
        </w:rPr>
      </w:pPr>
      <w:r>
        <w:rPr>
          <w:rFonts w:hint="eastAsia"/>
          <w:szCs w:val="21"/>
          <w:lang w:eastAsia="zh-CN"/>
        </w:rPr>
        <w:t>3.2 设备到货开箱验收合格,且甲方收到乙方提供合同总价的  %等额增值税专用发票后的60（六十）个日历天内支付合同总价的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14:paraId="24403DF7">
      <w:pPr>
        <w:snapToGrid w:val="0"/>
        <w:spacing w:line="360" w:lineRule="auto"/>
        <w:rPr>
          <w:szCs w:val="21"/>
          <w:lang w:eastAsia="zh-CN"/>
        </w:rPr>
      </w:pPr>
      <w:r>
        <w:rPr>
          <w:rFonts w:hint="eastAsia"/>
          <w:szCs w:val="21"/>
          <w:lang w:eastAsia="zh-CN"/>
        </w:rPr>
        <w:t>3.3质保金：本项目质保金为合同总价的10%，即为人民币￥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元整）。质量保证期结束后且乙方没有违反保证的情形下，甲方在质保期满的60（六十）个日历天内，一次性付清。</w:t>
      </w:r>
    </w:p>
    <w:p w14:paraId="69994C96">
      <w:pPr>
        <w:snapToGrid w:val="0"/>
        <w:spacing w:line="360" w:lineRule="auto"/>
        <w:rPr>
          <w:szCs w:val="21"/>
          <w:lang w:eastAsia="zh-CN"/>
        </w:rPr>
      </w:pPr>
      <w:r>
        <w:rPr>
          <w:rFonts w:hint="eastAsia"/>
          <w:szCs w:val="21"/>
          <w:lang w:eastAsia="zh-CN"/>
        </w:rPr>
        <w:t>3.4甲方的付款并不限制甲方在随后时间对已开具发票的费用提出争议或对合同中不满意的服务、不符合要求的产品进行索赔的权利。</w:t>
      </w:r>
    </w:p>
    <w:p w14:paraId="2FE6FE1A">
      <w:pPr>
        <w:snapToGrid w:val="0"/>
        <w:spacing w:line="360" w:lineRule="auto"/>
        <w:rPr>
          <w:szCs w:val="21"/>
          <w:lang w:eastAsia="zh-CN"/>
        </w:rPr>
      </w:pPr>
      <w:r>
        <w:rPr>
          <w:rFonts w:hint="eastAsia"/>
          <w:szCs w:val="21"/>
          <w:lang w:eastAsia="zh-CN"/>
        </w:rPr>
        <w:t>3.5甲方有权从应付乙方的款项中抵扣乙方按本合同应支付给甲方的费用，包括但不限于违约金、赔偿金、乙方造成的一切损失、债务。</w:t>
      </w:r>
    </w:p>
    <w:p w14:paraId="13117D2A">
      <w:pPr>
        <w:snapToGrid w:val="0"/>
        <w:spacing w:line="360" w:lineRule="auto"/>
        <w:rPr>
          <w:szCs w:val="21"/>
          <w:lang w:eastAsia="zh-CN"/>
        </w:rPr>
      </w:pPr>
    </w:p>
    <w:p w14:paraId="730A0EC8">
      <w:pPr>
        <w:snapToGrid w:val="0"/>
        <w:spacing w:line="360" w:lineRule="auto"/>
        <w:jc w:val="center"/>
        <w:rPr>
          <w:b/>
          <w:szCs w:val="21"/>
          <w:lang w:eastAsia="zh-CN"/>
        </w:rPr>
      </w:pPr>
      <w:r>
        <w:rPr>
          <w:rFonts w:hint="eastAsia"/>
          <w:b/>
          <w:szCs w:val="21"/>
          <w:lang w:eastAsia="zh-CN"/>
        </w:rPr>
        <w:t>四、交货</w:t>
      </w:r>
    </w:p>
    <w:p w14:paraId="4DEB9709">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14:paraId="6FC1C32E">
      <w:pPr>
        <w:snapToGrid w:val="0"/>
        <w:spacing w:line="360" w:lineRule="auto"/>
        <w:rPr>
          <w:szCs w:val="21"/>
          <w:lang w:eastAsia="zh-CN"/>
        </w:rPr>
      </w:pPr>
      <w:r>
        <w:rPr>
          <w:rFonts w:hint="eastAsia"/>
          <w:szCs w:val="21"/>
          <w:lang w:eastAsia="zh-CN"/>
        </w:rPr>
        <w:t>4.2 收货人：</w:t>
      </w:r>
    </w:p>
    <w:p w14:paraId="0B017703">
      <w:pPr>
        <w:snapToGrid w:val="0"/>
        <w:spacing w:line="360" w:lineRule="auto"/>
        <w:rPr>
          <w:szCs w:val="21"/>
          <w:lang w:eastAsia="zh-CN"/>
        </w:rPr>
      </w:pPr>
      <w:r>
        <w:rPr>
          <w:rFonts w:hint="eastAsia"/>
          <w:szCs w:val="21"/>
          <w:lang w:eastAsia="zh-CN"/>
        </w:rPr>
        <w:t>交货地点：甲方指定的地点</w:t>
      </w:r>
    </w:p>
    <w:p w14:paraId="3D1C2745">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14:paraId="5A7305F1">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14:paraId="449FF512">
      <w:pPr>
        <w:snapToGrid w:val="0"/>
        <w:spacing w:line="360" w:lineRule="auto"/>
        <w:rPr>
          <w:szCs w:val="21"/>
          <w:lang w:eastAsia="zh-CN"/>
        </w:rPr>
      </w:pPr>
      <w:r>
        <w:rPr>
          <w:rFonts w:hint="eastAsia"/>
          <w:szCs w:val="21"/>
          <w:lang w:eastAsia="zh-CN"/>
        </w:rPr>
        <w:t>4.5交货设备铭牌的内容至少应包括下列内容：</w:t>
      </w:r>
    </w:p>
    <w:p w14:paraId="78D341C0">
      <w:pPr>
        <w:snapToGrid w:val="0"/>
        <w:spacing w:line="360" w:lineRule="auto"/>
        <w:rPr>
          <w:szCs w:val="21"/>
          <w:lang w:eastAsia="zh-CN"/>
        </w:rPr>
      </w:pPr>
      <w:r>
        <w:rPr>
          <w:rFonts w:hint="eastAsia"/>
          <w:szCs w:val="21"/>
          <w:lang w:eastAsia="zh-CN"/>
        </w:rPr>
        <w:t xml:space="preserve">   1.制造厂名称和制造许可证号；</w:t>
      </w:r>
    </w:p>
    <w:p w14:paraId="1881D98B">
      <w:pPr>
        <w:snapToGrid w:val="0"/>
        <w:spacing w:line="360" w:lineRule="auto"/>
        <w:rPr>
          <w:szCs w:val="21"/>
          <w:lang w:eastAsia="zh-CN"/>
        </w:rPr>
      </w:pPr>
      <w:r>
        <w:rPr>
          <w:rFonts w:hint="eastAsia"/>
          <w:szCs w:val="21"/>
          <w:lang w:eastAsia="zh-CN"/>
        </w:rPr>
        <w:t xml:space="preserve">   2.产品编号和制造日期；</w:t>
      </w:r>
    </w:p>
    <w:p w14:paraId="7CB2FCCE">
      <w:pPr>
        <w:snapToGrid w:val="0"/>
        <w:spacing w:line="360" w:lineRule="auto"/>
        <w:rPr>
          <w:szCs w:val="21"/>
          <w:lang w:eastAsia="zh-CN"/>
        </w:rPr>
      </w:pPr>
      <w:r>
        <w:rPr>
          <w:rFonts w:hint="eastAsia"/>
          <w:szCs w:val="21"/>
          <w:lang w:eastAsia="zh-CN"/>
        </w:rPr>
        <w:t xml:space="preserve">   3.设备位号和名称；</w:t>
      </w:r>
    </w:p>
    <w:p w14:paraId="465FB900">
      <w:pPr>
        <w:snapToGrid w:val="0"/>
        <w:spacing w:line="360" w:lineRule="auto"/>
        <w:rPr>
          <w:szCs w:val="21"/>
          <w:lang w:eastAsia="zh-CN"/>
        </w:rPr>
      </w:pPr>
      <w:r>
        <w:rPr>
          <w:rFonts w:hint="eastAsia"/>
          <w:szCs w:val="21"/>
          <w:lang w:eastAsia="zh-CN"/>
        </w:rPr>
        <w:t xml:space="preserve">   4.设备规格，包括设计/试验温度/压力、材质、重量等。</w:t>
      </w:r>
    </w:p>
    <w:p w14:paraId="50ECC0B0">
      <w:pPr>
        <w:snapToGrid w:val="0"/>
        <w:spacing w:line="360" w:lineRule="auto"/>
        <w:rPr>
          <w:szCs w:val="21"/>
          <w:lang w:eastAsia="zh-CN"/>
        </w:rPr>
      </w:pPr>
      <w:r>
        <w:rPr>
          <w:rFonts w:hint="eastAsia"/>
          <w:szCs w:val="21"/>
          <w:lang w:eastAsia="zh-CN"/>
        </w:rPr>
        <w:t>4.6设备交货时乙方需要提供的文字资料包括：</w:t>
      </w:r>
    </w:p>
    <w:p w14:paraId="63607600">
      <w:pPr>
        <w:snapToGrid w:val="0"/>
        <w:spacing w:line="360" w:lineRule="auto"/>
        <w:rPr>
          <w:szCs w:val="21"/>
          <w:lang w:eastAsia="zh-CN"/>
        </w:rPr>
      </w:pPr>
      <w:r>
        <w:rPr>
          <w:rFonts w:hint="eastAsia"/>
          <w:szCs w:val="21"/>
          <w:lang w:eastAsia="zh-CN"/>
        </w:rPr>
        <w:t xml:space="preserve">   1.供货清单、文件和图纸目录清单；</w:t>
      </w:r>
    </w:p>
    <w:p w14:paraId="37944BDF">
      <w:pPr>
        <w:snapToGrid w:val="0"/>
        <w:spacing w:line="360" w:lineRule="auto"/>
        <w:rPr>
          <w:szCs w:val="21"/>
          <w:lang w:eastAsia="zh-CN"/>
        </w:rPr>
      </w:pPr>
      <w:r>
        <w:rPr>
          <w:rFonts w:hint="eastAsia"/>
          <w:szCs w:val="21"/>
          <w:lang w:eastAsia="zh-CN"/>
        </w:rPr>
        <w:t xml:space="preserve">   2.材质证明文件；</w:t>
      </w:r>
    </w:p>
    <w:p w14:paraId="3AEE97D1">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14:paraId="53C9922C">
      <w:pPr>
        <w:snapToGrid w:val="0"/>
        <w:spacing w:line="360" w:lineRule="auto"/>
        <w:rPr>
          <w:szCs w:val="21"/>
          <w:lang w:eastAsia="zh-CN"/>
        </w:rPr>
      </w:pPr>
      <w:r>
        <w:rPr>
          <w:rFonts w:hint="eastAsia"/>
          <w:szCs w:val="21"/>
          <w:lang w:eastAsia="zh-CN"/>
        </w:rPr>
        <w:t xml:space="preserve">   4.与实物相符的设备竣工图；</w:t>
      </w:r>
    </w:p>
    <w:p w14:paraId="101D8730">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14:paraId="608EBD45">
      <w:pPr>
        <w:snapToGrid w:val="0"/>
        <w:spacing w:line="360" w:lineRule="auto"/>
        <w:rPr>
          <w:szCs w:val="21"/>
          <w:lang w:eastAsia="zh-CN"/>
        </w:rPr>
      </w:pPr>
      <w:r>
        <w:rPr>
          <w:rFonts w:hint="eastAsia"/>
          <w:szCs w:val="21"/>
          <w:lang w:eastAsia="zh-CN"/>
        </w:rPr>
        <w:t xml:space="preserve">   6.备品配件清单；</w:t>
      </w:r>
    </w:p>
    <w:p w14:paraId="1D1C472E">
      <w:pPr>
        <w:snapToGrid w:val="0"/>
        <w:spacing w:line="360" w:lineRule="auto"/>
        <w:rPr>
          <w:szCs w:val="21"/>
          <w:lang w:eastAsia="zh-CN"/>
        </w:rPr>
      </w:pPr>
      <w:r>
        <w:rPr>
          <w:rFonts w:hint="eastAsia"/>
          <w:szCs w:val="21"/>
          <w:lang w:eastAsia="zh-CN"/>
        </w:rPr>
        <w:t xml:space="preserve">   7.产品合格证及质量证明书；</w:t>
      </w:r>
    </w:p>
    <w:p w14:paraId="0EB3AFC5">
      <w:pPr>
        <w:snapToGrid w:val="0"/>
        <w:spacing w:line="360" w:lineRule="auto"/>
        <w:rPr>
          <w:szCs w:val="21"/>
          <w:lang w:eastAsia="zh-CN"/>
        </w:rPr>
      </w:pPr>
      <w:r>
        <w:rPr>
          <w:rFonts w:hint="eastAsia"/>
          <w:szCs w:val="21"/>
          <w:lang w:eastAsia="zh-CN"/>
        </w:rPr>
        <w:t xml:space="preserve">   8.安装调试的技术条件；</w:t>
      </w:r>
    </w:p>
    <w:p w14:paraId="4B8E508C">
      <w:pPr>
        <w:snapToGrid w:val="0"/>
        <w:spacing w:line="360" w:lineRule="auto"/>
        <w:rPr>
          <w:szCs w:val="21"/>
          <w:lang w:eastAsia="zh-CN"/>
        </w:rPr>
      </w:pPr>
      <w:r>
        <w:rPr>
          <w:rFonts w:hint="eastAsia"/>
          <w:szCs w:val="21"/>
          <w:lang w:eastAsia="zh-CN"/>
        </w:rPr>
        <w:t xml:space="preserve">   9.按规定所应提供的其它资料。</w:t>
      </w:r>
    </w:p>
    <w:p w14:paraId="6062AFCA">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自现场开箱检验合格后转移给甲方（不含货物内在质量瑕疵及运输途中的损坏责任赔偿）。</w:t>
      </w:r>
    </w:p>
    <w:p w14:paraId="21CE7FFE">
      <w:pPr>
        <w:snapToGrid w:val="0"/>
        <w:spacing w:line="360" w:lineRule="auto"/>
        <w:jc w:val="center"/>
        <w:rPr>
          <w:b/>
          <w:szCs w:val="21"/>
          <w:lang w:eastAsia="zh-CN"/>
        </w:rPr>
      </w:pPr>
      <w:r>
        <w:rPr>
          <w:rFonts w:hint="eastAsia"/>
          <w:b/>
          <w:szCs w:val="21"/>
          <w:lang w:eastAsia="zh-CN"/>
        </w:rPr>
        <w:t>五、包装与运输</w:t>
      </w:r>
    </w:p>
    <w:p w14:paraId="4853BA4D">
      <w:pPr>
        <w:snapToGrid w:val="0"/>
        <w:spacing w:line="360" w:lineRule="auto"/>
        <w:rPr>
          <w:szCs w:val="21"/>
          <w:lang w:eastAsia="zh-CN"/>
        </w:rPr>
      </w:pPr>
      <w:r>
        <w:rPr>
          <w:rFonts w:hint="eastAsia"/>
          <w:szCs w:val="21"/>
          <w:lang w:eastAsia="zh-CN"/>
        </w:rPr>
        <w:t>5.1设备整体包装发运，按JB2536－80标准执行。</w:t>
      </w:r>
    </w:p>
    <w:p w14:paraId="213D6580">
      <w:pPr>
        <w:snapToGrid w:val="0"/>
        <w:spacing w:line="360" w:lineRule="auto"/>
        <w:rPr>
          <w:szCs w:val="21"/>
          <w:lang w:eastAsia="zh-CN"/>
        </w:rPr>
      </w:pPr>
      <w:r>
        <w:rPr>
          <w:rFonts w:hint="eastAsia"/>
          <w:szCs w:val="21"/>
          <w:lang w:eastAsia="zh-CN"/>
        </w:rPr>
        <w:t>5.2设备包装应符合安全、经济和不受损以及室外存放半年以上的要求。乙方应对不合格的包装引起的设备生锈、损坏和丢失承担全部责任。</w:t>
      </w:r>
    </w:p>
    <w:p w14:paraId="783B1929">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14:paraId="3C1C8DF1">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14:paraId="107E04B8">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14:paraId="3CAA7BB1">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14:paraId="3379C28A">
      <w:pPr>
        <w:snapToGrid w:val="0"/>
        <w:spacing w:line="360" w:lineRule="auto"/>
        <w:jc w:val="center"/>
        <w:rPr>
          <w:b/>
          <w:szCs w:val="21"/>
          <w:lang w:eastAsia="zh-CN"/>
        </w:rPr>
      </w:pPr>
      <w:r>
        <w:rPr>
          <w:rFonts w:hint="eastAsia"/>
          <w:b/>
          <w:szCs w:val="21"/>
          <w:lang w:eastAsia="zh-CN"/>
        </w:rPr>
        <w:t>六、保证与索赔</w:t>
      </w:r>
    </w:p>
    <w:p w14:paraId="452AED87">
      <w:pPr>
        <w:spacing w:line="360" w:lineRule="auto"/>
        <w:rPr>
          <w:szCs w:val="21"/>
          <w:lang w:eastAsia="zh-CN"/>
        </w:rPr>
      </w:pPr>
      <w:r>
        <w:rPr>
          <w:rFonts w:hint="eastAsia"/>
          <w:szCs w:val="21"/>
          <w:lang w:eastAsia="zh-CN"/>
        </w:rPr>
        <w:t>6.1质保期为设备安装、调试试车合格后12个月或设备运达甲方现场18个月，以先到为准。  6.2质量保证期内，产品因自身原因出现故障、损坏或性能等不满足要求时，乙方在应在48小时内或者甲方另行指定的期限内无偿修复或更换。若乙方未按照甲方通知进行修改、更换，甲方可自行或另行委托第三方修复或更换，产生的一切费用由乙方承担，其中包括但不限于对产品整改所需的相关的一切修理、安装、更换费用、运费及保险费、设备费用等。</w:t>
      </w:r>
    </w:p>
    <w:p w14:paraId="7A388455">
      <w:pPr>
        <w:spacing w:line="360" w:lineRule="auto"/>
        <w:rPr>
          <w:szCs w:val="21"/>
          <w:lang w:eastAsia="zh-CN"/>
        </w:rPr>
      </w:pPr>
      <w:r>
        <w:rPr>
          <w:rFonts w:hint="eastAsia"/>
          <w:szCs w:val="21"/>
          <w:lang w:eastAsia="zh-CN"/>
        </w:rPr>
        <w:t>6.3</w:t>
      </w:r>
      <w:r>
        <w:rPr>
          <w:szCs w:val="21"/>
          <w:lang w:eastAsia="zh-CN"/>
        </w:rPr>
        <w:t>在产品质量保证期内，如因产品质量问题给</w:t>
      </w:r>
      <w:r>
        <w:rPr>
          <w:rFonts w:hint="eastAsia"/>
          <w:szCs w:val="21"/>
          <w:lang w:eastAsia="zh-CN"/>
        </w:rPr>
        <w:t>甲方</w:t>
      </w:r>
      <w:r>
        <w:rPr>
          <w:szCs w:val="21"/>
          <w:lang w:eastAsia="zh-CN"/>
        </w:rPr>
        <w:t>造成损失的，</w:t>
      </w:r>
      <w:r>
        <w:rPr>
          <w:rFonts w:hint="eastAsia"/>
          <w:szCs w:val="21"/>
          <w:lang w:eastAsia="zh-CN"/>
        </w:rPr>
        <w:t>乙方</w:t>
      </w:r>
      <w:r>
        <w:rPr>
          <w:szCs w:val="21"/>
          <w:lang w:eastAsia="zh-CN"/>
        </w:rPr>
        <w:t>还应赔偿</w:t>
      </w:r>
      <w:r>
        <w:rPr>
          <w:rFonts w:hint="eastAsia"/>
          <w:szCs w:val="21"/>
          <w:lang w:eastAsia="zh-CN"/>
        </w:rPr>
        <w:t>甲方由此</w:t>
      </w:r>
      <w:r>
        <w:rPr>
          <w:szCs w:val="21"/>
          <w:lang w:eastAsia="zh-CN"/>
        </w:rPr>
        <w:t>遭受的损失</w:t>
      </w:r>
      <w:r>
        <w:rPr>
          <w:rFonts w:hint="eastAsia"/>
          <w:szCs w:val="21"/>
          <w:lang w:eastAsia="zh-CN"/>
        </w:rPr>
        <w:t>及相关费用</w:t>
      </w:r>
      <w:r>
        <w:rPr>
          <w:szCs w:val="21"/>
          <w:lang w:eastAsia="zh-CN"/>
        </w:rPr>
        <w:t>。</w:t>
      </w:r>
    </w:p>
    <w:p w14:paraId="20EC532F">
      <w:pPr>
        <w:spacing w:line="360" w:lineRule="auto"/>
        <w:rPr>
          <w:szCs w:val="21"/>
          <w:lang w:eastAsia="zh-CN"/>
        </w:rPr>
      </w:pPr>
      <w:r>
        <w:rPr>
          <w:rFonts w:hint="eastAsia"/>
          <w:szCs w:val="21"/>
          <w:lang w:eastAsia="zh-CN"/>
        </w:rPr>
        <w:t>6.4</w:t>
      </w:r>
      <w:r>
        <w:rPr>
          <w:szCs w:val="21"/>
          <w:lang w:eastAsia="zh-CN"/>
        </w:rPr>
        <w:t>.</w:t>
      </w:r>
      <w:r>
        <w:rPr>
          <w:rFonts w:hint="eastAsia"/>
          <w:szCs w:val="21"/>
          <w:lang w:eastAsia="zh-CN"/>
        </w:rPr>
        <w:t>质量保证期的顺延：</w:t>
      </w:r>
      <w:r>
        <w:rPr>
          <w:szCs w:val="21"/>
          <w:lang w:eastAsia="zh-CN"/>
        </w:rPr>
        <w:t>在质量保证期内，</w:t>
      </w:r>
      <w:r>
        <w:rPr>
          <w:rFonts w:hint="eastAsia"/>
          <w:szCs w:val="21"/>
          <w:lang w:eastAsia="zh-CN"/>
        </w:rPr>
        <w:t>因需要修理有缺陷的设备，而使合同设备停运或推迟安装时，则保证期应按实际修理所延误的时间做相应的延长。非因甲方</w:t>
      </w:r>
      <w:r>
        <w:rPr>
          <w:szCs w:val="21"/>
          <w:lang w:eastAsia="zh-CN"/>
        </w:rPr>
        <w:t>原因导致全部货物或零部件更换时，则所更换部件/货物的质量保证期为自更换并验收合格之日起重新计算。</w:t>
      </w:r>
    </w:p>
    <w:p w14:paraId="65E0E7D6">
      <w:pPr>
        <w:spacing w:line="360" w:lineRule="auto"/>
        <w:rPr>
          <w:szCs w:val="21"/>
          <w:lang w:eastAsia="zh-CN"/>
        </w:rPr>
      </w:pPr>
      <w:r>
        <w:rPr>
          <w:rFonts w:hint="eastAsia"/>
          <w:szCs w:val="21"/>
          <w:lang w:eastAsia="zh-CN"/>
        </w:rPr>
        <w:t>6.5产品质量缺陷责任：</w:t>
      </w:r>
      <w:r>
        <w:rPr>
          <w:szCs w:val="21"/>
          <w:lang w:eastAsia="zh-CN"/>
        </w:rPr>
        <w:t>在质量保证期过后</w:t>
      </w:r>
      <w:r>
        <w:rPr>
          <w:rFonts w:hint="eastAsia"/>
          <w:szCs w:val="21"/>
          <w:lang w:eastAsia="zh-CN"/>
        </w:rPr>
        <w:t>甲方</w:t>
      </w:r>
      <w:r>
        <w:rPr>
          <w:szCs w:val="21"/>
          <w:lang w:eastAsia="zh-CN"/>
        </w:rPr>
        <w:t>发现的比如材质错误等原则性</w:t>
      </w:r>
      <w:r>
        <w:rPr>
          <w:rFonts w:hint="eastAsia"/>
          <w:szCs w:val="21"/>
          <w:lang w:eastAsia="zh-CN"/>
        </w:rPr>
        <w:t>产品质量缺陷</w:t>
      </w:r>
      <w:r>
        <w:rPr>
          <w:szCs w:val="21"/>
          <w:lang w:eastAsia="zh-CN"/>
        </w:rPr>
        <w:t>问题，仍属于</w:t>
      </w:r>
      <w:r>
        <w:rPr>
          <w:rFonts w:hint="eastAsia"/>
          <w:szCs w:val="21"/>
          <w:lang w:eastAsia="zh-CN"/>
        </w:rPr>
        <w:t>乙方</w:t>
      </w:r>
      <w:r>
        <w:rPr>
          <w:szCs w:val="21"/>
          <w:lang w:eastAsia="zh-CN"/>
        </w:rPr>
        <w:t>的</w:t>
      </w:r>
      <w:r>
        <w:rPr>
          <w:rFonts w:hint="eastAsia"/>
          <w:szCs w:val="21"/>
          <w:lang w:eastAsia="zh-CN"/>
        </w:rPr>
        <w:t>质量</w:t>
      </w:r>
      <w:r>
        <w:rPr>
          <w:szCs w:val="21"/>
          <w:lang w:eastAsia="zh-CN"/>
        </w:rPr>
        <w:t>责任，</w:t>
      </w:r>
      <w:r>
        <w:rPr>
          <w:rFonts w:hint="eastAsia"/>
          <w:szCs w:val="21"/>
          <w:lang w:eastAsia="zh-CN"/>
        </w:rPr>
        <w:t>乙方</w:t>
      </w:r>
      <w:r>
        <w:rPr>
          <w:szCs w:val="21"/>
          <w:lang w:eastAsia="zh-CN"/>
        </w:rPr>
        <w:t>仍需承担</w:t>
      </w:r>
      <w:r>
        <w:rPr>
          <w:rFonts w:hint="eastAsia"/>
          <w:szCs w:val="21"/>
          <w:lang w:eastAsia="zh-CN"/>
        </w:rPr>
        <w:t>相应责任</w:t>
      </w:r>
      <w:r>
        <w:rPr>
          <w:szCs w:val="21"/>
          <w:lang w:eastAsia="zh-CN"/>
        </w:rPr>
        <w:t>，如该货物给</w:t>
      </w:r>
      <w:r>
        <w:rPr>
          <w:rFonts w:hint="eastAsia"/>
          <w:szCs w:val="21"/>
          <w:lang w:eastAsia="zh-CN"/>
        </w:rPr>
        <w:t>甲方</w:t>
      </w:r>
      <w:r>
        <w:rPr>
          <w:szCs w:val="21"/>
          <w:lang w:eastAsia="zh-CN"/>
        </w:rPr>
        <w:t>或第三方造成损失的，</w:t>
      </w:r>
      <w:r>
        <w:rPr>
          <w:rFonts w:hint="eastAsia"/>
          <w:szCs w:val="21"/>
          <w:lang w:eastAsia="zh-CN"/>
        </w:rPr>
        <w:t>乙方</w:t>
      </w:r>
      <w:r>
        <w:rPr>
          <w:szCs w:val="21"/>
          <w:lang w:eastAsia="zh-CN"/>
        </w:rPr>
        <w:t>还应承担赔偿责任。</w:t>
      </w:r>
    </w:p>
    <w:p w14:paraId="77B882BB">
      <w:pPr>
        <w:snapToGrid w:val="0"/>
        <w:spacing w:line="360" w:lineRule="auto"/>
        <w:rPr>
          <w:szCs w:val="21"/>
          <w:lang w:eastAsia="zh-CN"/>
        </w:rPr>
      </w:pPr>
    </w:p>
    <w:p w14:paraId="0D37AF81">
      <w:pPr>
        <w:snapToGrid w:val="0"/>
        <w:spacing w:line="360" w:lineRule="auto"/>
        <w:rPr>
          <w:szCs w:val="21"/>
          <w:lang w:eastAsia="zh-CN"/>
        </w:rPr>
      </w:pPr>
    </w:p>
    <w:p w14:paraId="55F00BAA">
      <w:pPr>
        <w:snapToGrid w:val="0"/>
        <w:spacing w:line="360" w:lineRule="auto"/>
        <w:jc w:val="center"/>
        <w:rPr>
          <w:b/>
          <w:szCs w:val="21"/>
          <w:lang w:eastAsia="zh-CN"/>
        </w:rPr>
      </w:pPr>
      <w:r>
        <w:rPr>
          <w:rFonts w:hint="eastAsia"/>
          <w:b/>
          <w:szCs w:val="21"/>
          <w:lang w:eastAsia="zh-CN"/>
        </w:rPr>
        <w:t>七、 保密义务</w:t>
      </w:r>
    </w:p>
    <w:p w14:paraId="3036B977">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14:paraId="58C09EBD">
      <w:pPr>
        <w:snapToGrid w:val="0"/>
        <w:spacing w:line="360" w:lineRule="auto"/>
        <w:jc w:val="center"/>
        <w:rPr>
          <w:b/>
          <w:szCs w:val="21"/>
          <w:lang w:eastAsia="zh-CN"/>
        </w:rPr>
      </w:pPr>
      <w:r>
        <w:rPr>
          <w:rFonts w:hint="eastAsia"/>
          <w:b/>
          <w:szCs w:val="21"/>
          <w:lang w:eastAsia="zh-CN"/>
        </w:rPr>
        <w:t>八、违约责任</w:t>
      </w:r>
    </w:p>
    <w:p w14:paraId="7CA421B5">
      <w:pPr>
        <w:snapToGrid w:val="0"/>
        <w:spacing w:line="360" w:lineRule="auto"/>
        <w:rPr>
          <w:szCs w:val="21"/>
          <w:lang w:eastAsia="zh-CN"/>
        </w:rPr>
      </w:pPr>
      <w:r>
        <w:rPr>
          <w:rFonts w:hint="eastAsia"/>
          <w:szCs w:val="21"/>
          <w:lang w:eastAsia="zh-CN"/>
        </w:rPr>
        <w:t>8.1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14:paraId="4E3A2FEF">
      <w:pPr>
        <w:spacing w:line="360" w:lineRule="auto"/>
        <w:rPr>
          <w:szCs w:val="21"/>
          <w:lang w:eastAsia="zh-CN"/>
        </w:rPr>
      </w:pPr>
      <w:r>
        <w:rPr>
          <w:rFonts w:hint="eastAsia"/>
          <w:szCs w:val="21"/>
          <w:lang w:eastAsia="zh-CN"/>
        </w:rPr>
        <w:t>乙方逾期交货的，每日按照合同总额的</w:t>
      </w:r>
      <w:r>
        <w:rPr>
          <w:color w:val="FF0000"/>
          <w:szCs w:val="21"/>
          <w:u w:val="single"/>
          <w:lang w:eastAsia="zh-CN"/>
        </w:rPr>
        <w:t xml:space="preserve"> </w:t>
      </w:r>
      <w:r>
        <w:rPr>
          <w:rFonts w:hint="eastAsia"/>
          <w:color w:val="FF0000"/>
          <w:szCs w:val="21"/>
          <w:u w:val="single"/>
          <w:lang w:eastAsia="zh-CN"/>
        </w:rPr>
        <w:t>0.1</w:t>
      </w:r>
      <w:r>
        <w:rPr>
          <w:color w:val="FF0000"/>
          <w:szCs w:val="21"/>
          <w:u w:val="single"/>
          <w:lang w:eastAsia="zh-CN"/>
        </w:rPr>
        <w:t xml:space="preserve"> </w:t>
      </w:r>
      <w:r>
        <w:rPr>
          <w:rFonts w:hint="eastAsia"/>
          <w:szCs w:val="21"/>
          <w:lang w:eastAsia="zh-CN"/>
        </w:rPr>
        <w:t>%向甲方支付违约金，逾期超过</w:t>
      </w:r>
      <w:r>
        <w:rPr>
          <w:rFonts w:hint="eastAsia"/>
          <w:szCs w:val="21"/>
          <w:u w:val="single"/>
          <w:lang w:eastAsia="zh-CN"/>
        </w:rPr>
        <w:t>30</w:t>
      </w:r>
      <w:r>
        <w:rPr>
          <w:rFonts w:hint="eastAsia"/>
          <w:szCs w:val="21"/>
          <w:lang w:eastAsia="zh-CN"/>
        </w:rPr>
        <w:t>日的，甲方有权解除合同，并要求乙方一次性支付合同总额</w:t>
      </w:r>
      <w:r>
        <w:rPr>
          <w:szCs w:val="21"/>
          <w:u w:val="single"/>
          <w:lang w:eastAsia="zh-CN"/>
        </w:rPr>
        <w:t xml:space="preserve"> </w:t>
      </w:r>
      <w:r>
        <w:rPr>
          <w:rFonts w:hint="eastAsia"/>
          <w:szCs w:val="21"/>
          <w:u w:val="single"/>
          <w:lang w:eastAsia="zh-CN"/>
        </w:rPr>
        <w:t>10</w:t>
      </w:r>
      <w:r>
        <w:rPr>
          <w:rFonts w:hint="eastAsia"/>
          <w:szCs w:val="21"/>
          <w:lang w:eastAsia="zh-CN"/>
        </w:rPr>
        <w:t>%的违约金，如违约金不足以弥补甲方损失（包括但不限于甲方重新采购该货物所增加的费用），乙方还应对不足部分承担赔偿责任。乙方部分交货、交货部分或全部不合格的，均视为未交货，按照逾期交货处理。</w:t>
      </w:r>
    </w:p>
    <w:p w14:paraId="4C1BB9BA">
      <w:pPr>
        <w:snapToGrid w:val="0"/>
        <w:spacing w:line="360" w:lineRule="auto"/>
        <w:rPr>
          <w:szCs w:val="21"/>
          <w:lang w:eastAsia="zh-CN"/>
        </w:rPr>
      </w:pPr>
      <w:r>
        <w:rPr>
          <w:rFonts w:hint="eastAsia"/>
          <w:szCs w:val="21"/>
          <w:lang w:eastAsia="zh-CN"/>
        </w:rPr>
        <w:t>8.2如果由于乙方提供技术服务的延误，造成执行合同延误，每延误工期一日，乙方应向甲方支付合同总价 0.1%的违约金。</w:t>
      </w:r>
    </w:p>
    <w:p w14:paraId="3DE6D682">
      <w:pPr>
        <w:snapToGrid w:val="0"/>
        <w:spacing w:line="360" w:lineRule="auto"/>
        <w:rPr>
          <w:szCs w:val="21"/>
          <w:lang w:eastAsia="zh-CN"/>
        </w:rPr>
      </w:pPr>
      <w:r>
        <w:rPr>
          <w:rFonts w:hint="eastAsia"/>
          <w:szCs w:val="21"/>
          <w:lang w:eastAsia="zh-CN"/>
        </w:rPr>
        <w:t>8.3乙方交付的产品经甲方验收不合格的，应根据甲方要求进行修理、更换或退货。如甲方选择退货，即解除或部分解除合同的</w:t>
      </w:r>
      <w:r>
        <w:rPr>
          <w:rFonts w:hint="eastAsia"/>
          <w:b/>
          <w:szCs w:val="21"/>
          <w:lang w:eastAsia="zh-CN"/>
        </w:rPr>
        <w:t>，</w:t>
      </w:r>
      <w:r>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14:paraId="5FCB904D">
      <w:pPr>
        <w:spacing w:line="360" w:lineRule="auto"/>
        <w:rPr>
          <w:szCs w:val="21"/>
          <w:lang w:eastAsia="zh-CN"/>
        </w:rPr>
      </w:pPr>
      <w:r>
        <w:rPr>
          <w:rFonts w:hint="eastAsia"/>
          <w:szCs w:val="21"/>
          <w:lang w:eastAsia="zh-CN"/>
        </w:rPr>
        <w:t>8.4 甲方无故逾期付款的，按照全国银行间同业拆借中心公布的贷款市场报价利率支付利息。</w:t>
      </w:r>
    </w:p>
    <w:p w14:paraId="3A1EA3AB">
      <w:pPr>
        <w:spacing w:line="360" w:lineRule="auto"/>
        <w:rPr>
          <w:szCs w:val="21"/>
          <w:lang w:eastAsia="zh-CN"/>
        </w:rPr>
      </w:pPr>
      <w:r>
        <w:rPr>
          <w:rFonts w:hint="eastAsia"/>
          <w:szCs w:val="21"/>
          <w:lang w:eastAsia="zh-CN"/>
        </w:rPr>
        <w:t>8.5一方的违约行为给对方造成的损失超过本合同约定的违约金数额的，超出部分，违约方应予以赔偿。</w:t>
      </w:r>
    </w:p>
    <w:p w14:paraId="62E773F4">
      <w:pPr>
        <w:snapToGrid w:val="0"/>
        <w:spacing w:line="360" w:lineRule="auto"/>
        <w:jc w:val="center"/>
        <w:rPr>
          <w:b/>
          <w:szCs w:val="21"/>
          <w:lang w:eastAsia="zh-CN"/>
        </w:rPr>
      </w:pPr>
      <w:r>
        <w:rPr>
          <w:rFonts w:hint="eastAsia"/>
          <w:b/>
          <w:szCs w:val="21"/>
          <w:lang w:eastAsia="zh-CN"/>
        </w:rPr>
        <w:t>九、纠纷解决</w:t>
      </w:r>
    </w:p>
    <w:p w14:paraId="44C7A265">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14:paraId="3BB0390C">
      <w:pPr>
        <w:snapToGrid w:val="0"/>
        <w:spacing w:line="360" w:lineRule="auto"/>
        <w:jc w:val="center"/>
        <w:rPr>
          <w:b/>
          <w:szCs w:val="21"/>
          <w:lang w:eastAsia="zh-CN"/>
        </w:rPr>
      </w:pPr>
      <w:r>
        <w:rPr>
          <w:rFonts w:hint="eastAsia"/>
          <w:b/>
          <w:szCs w:val="21"/>
          <w:lang w:eastAsia="zh-CN"/>
        </w:rPr>
        <w:t>十、其它</w:t>
      </w:r>
    </w:p>
    <w:p w14:paraId="59CCBD54">
      <w:pPr>
        <w:snapToGrid w:val="0"/>
        <w:spacing w:line="360" w:lineRule="auto"/>
        <w:rPr>
          <w:szCs w:val="21"/>
          <w:lang w:eastAsia="zh-CN"/>
        </w:rPr>
      </w:pPr>
      <w:r>
        <w:rPr>
          <w:rFonts w:hint="eastAsia"/>
          <w:szCs w:val="21"/>
          <w:lang w:eastAsia="zh-CN"/>
        </w:rPr>
        <w:t>10.1本合同未尽事宜，合同各方应本着实事求是友好协商的原则解决。</w:t>
      </w:r>
    </w:p>
    <w:p w14:paraId="3F3A2E2F">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14:paraId="48DB8ABE">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10.3技术规格书、技术要求同为本合同组成要件，具有法律效力。当各文件的内容发生抵触时，以时间在后文件的表述为准。</w:t>
      </w:r>
    </w:p>
    <w:p w14:paraId="0AD81C90">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14:paraId="031C6B7A">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410EFD28">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Style w:val="46"/>
        <w:tblW w:w="8900" w:type="dxa"/>
        <w:tblInd w:w="89" w:type="dxa"/>
        <w:tblLayout w:type="autofit"/>
        <w:tblCellMar>
          <w:top w:w="0" w:type="dxa"/>
          <w:left w:w="108" w:type="dxa"/>
          <w:bottom w:w="0" w:type="dxa"/>
          <w:right w:w="108" w:type="dxa"/>
        </w:tblCellMar>
      </w:tblPr>
      <w:tblGrid>
        <w:gridCol w:w="4357"/>
        <w:gridCol w:w="4543"/>
      </w:tblGrid>
      <w:tr w14:paraId="1B5CBD61">
        <w:trPr>
          <w:trHeight w:val="510" w:hRule="atLeast"/>
        </w:trPr>
        <w:tc>
          <w:tcPr>
            <w:tcW w:w="4357" w:type="dxa"/>
            <w:noWrap/>
            <w:vAlign w:val="center"/>
          </w:tcPr>
          <w:p w14:paraId="46DDFCD6">
            <w:pPr>
              <w:widowControl/>
              <w:rPr>
                <w:szCs w:val="21"/>
                <w:lang w:eastAsia="zh-CN"/>
              </w:rPr>
            </w:pPr>
            <w:r>
              <w:rPr>
                <w:rFonts w:hint="eastAsia"/>
                <w:szCs w:val="21"/>
                <w:lang w:eastAsia="zh-CN"/>
              </w:rPr>
              <w:t>甲方：翔鹭石化（漳州）有限公司</w:t>
            </w:r>
          </w:p>
        </w:tc>
        <w:tc>
          <w:tcPr>
            <w:tcW w:w="4543" w:type="dxa"/>
            <w:vAlign w:val="center"/>
          </w:tcPr>
          <w:p w14:paraId="07FDFCEE">
            <w:pPr>
              <w:ind w:left="248"/>
              <w:rPr>
                <w:szCs w:val="21"/>
              </w:rPr>
            </w:pPr>
            <w:r>
              <w:rPr>
                <w:rFonts w:hint="eastAsia"/>
                <w:szCs w:val="21"/>
              </w:rPr>
              <w:t xml:space="preserve">乙方： </w:t>
            </w:r>
          </w:p>
        </w:tc>
      </w:tr>
      <w:tr w14:paraId="43B6DBF1">
        <w:tblPrEx>
          <w:tblCellMar>
            <w:top w:w="0" w:type="dxa"/>
            <w:left w:w="108" w:type="dxa"/>
            <w:bottom w:w="0" w:type="dxa"/>
            <w:right w:w="108" w:type="dxa"/>
          </w:tblCellMar>
        </w:tblPrEx>
        <w:trPr>
          <w:trHeight w:val="510" w:hRule="atLeast"/>
        </w:trPr>
        <w:tc>
          <w:tcPr>
            <w:tcW w:w="4357" w:type="dxa"/>
            <w:noWrap/>
            <w:vAlign w:val="center"/>
          </w:tcPr>
          <w:p w14:paraId="79FDB8B0">
            <w:pPr>
              <w:widowControl/>
              <w:rPr>
                <w:szCs w:val="21"/>
              </w:rPr>
            </w:pPr>
            <w:r>
              <w:rPr>
                <w:rFonts w:hint="eastAsia"/>
                <w:szCs w:val="21"/>
              </w:rPr>
              <w:t>（公章）</w:t>
            </w:r>
          </w:p>
        </w:tc>
        <w:tc>
          <w:tcPr>
            <w:tcW w:w="4543" w:type="dxa"/>
            <w:vAlign w:val="center"/>
          </w:tcPr>
          <w:p w14:paraId="24E5D6CC">
            <w:pPr>
              <w:ind w:left="248"/>
              <w:rPr>
                <w:szCs w:val="21"/>
              </w:rPr>
            </w:pPr>
            <w:r>
              <w:rPr>
                <w:rFonts w:hint="eastAsia"/>
                <w:szCs w:val="21"/>
              </w:rPr>
              <w:t xml:space="preserve">（公章）      </w:t>
            </w:r>
          </w:p>
        </w:tc>
      </w:tr>
      <w:tr w14:paraId="1B6B517B">
        <w:tblPrEx>
          <w:tblCellMar>
            <w:top w:w="0" w:type="dxa"/>
            <w:left w:w="108" w:type="dxa"/>
            <w:bottom w:w="0" w:type="dxa"/>
            <w:right w:w="108" w:type="dxa"/>
          </w:tblCellMar>
        </w:tblPrEx>
        <w:trPr>
          <w:trHeight w:val="510" w:hRule="atLeast"/>
        </w:trPr>
        <w:tc>
          <w:tcPr>
            <w:tcW w:w="4357" w:type="dxa"/>
            <w:noWrap/>
            <w:vAlign w:val="center"/>
          </w:tcPr>
          <w:p w14:paraId="672DE99D">
            <w:pPr>
              <w:widowControl/>
              <w:rPr>
                <w:szCs w:val="21"/>
              </w:rPr>
            </w:pPr>
            <w:r>
              <w:rPr>
                <w:rFonts w:hint="eastAsia"/>
                <w:szCs w:val="21"/>
              </w:rPr>
              <w:t>地     址:</w:t>
            </w:r>
          </w:p>
        </w:tc>
        <w:tc>
          <w:tcPr>
            <w:tcW w:w="4543" w:type="dxa"/>
            <w:vAlign w:val="center"/>
          </w:tcPr>
          <w:p w14:paraId="425FDFDA">
            <w:pPr>
              <w:ind w:left="248"/>
              <w:rPr>
                <w:szCs w:val="21"/>
              </w:rPr>
            </w:pPr>
            <w:r>
              <w:rPr>
                <w:rFonts w:hint="eastAsia"/>
                <w:szCs w:val="21"/>
              </w:rPr>
              <w:t xml:space="preserve">地     址：       </w:t>
            </w:r>
          </w:p>
        </w:tc>
      </w:tr>
      <w:tr w14:paraId="175AF136">
        <w:tblPrEx>
          <w:tblCellMar>
            <w:top w:w="0" w:type="dxa"/>
            <w:left w:w="108" w:type="dxa"/>
            <w:bottom w:w="0" w:type="dxa"/>
            <w:right w:w="108" w:type="dxa"/>
          </w:tblCellMar>
        </w:tblPrEx>
        <w:trPr>
          <w:trHeight w:val="510" w:hRule="atLeast"/>
        </w:trPr>
        <w:tc>
          <w:tcPr>
            <w:tcW w:w="4357" w:type="dxa"/>
            <w:noWrap/>
            <w:vAlign w:val="center"/>
          </w:tcPr>
          <w:p w14:paraId="27CA3315">
            <w:pPr>
              <w:widowControl/>
              <w:rPr>
                <w:szCs w:val="21"/>
              </w:rPr>
            </w:pPr>
            <w:r>
              <w:rPr>
                <w:rFonts w:hint="eastAsia"/>
                <w:szCs w:val="21"/>
              </w:rPr>
              <w:t xml:space="preserve">法定代表人：      </w:t>
            </w:r>
          </w:p>
        </w:tc>
        <w:tc>
          <w:tcPr>
            <w:tcW w:w="4543" w:type="dxa"/>
            <w:vAlign w:val="center"/>
          </w:tcPr>
          <w:p w14:paraId="54672FDE">
            <w:pPr>
              <w:ind w:left="248"/>
              <w:rPr>
                <w:szCs w:val="21"/>
              </w:rPr>
            </w:pPr>
            <w:r>
              <w:rPr>
                <w:rFonts w:hint="eastAsia"/>
                <w:szCs w:val="21"/>
              </w:rPr>
              <w:t xml:space="preserve">法定代表人：           </w:t>
            </w:r>
          </w:p>
        </w:tc>
      </w:tr>
      <w:tr w14:paraId="3FC6ED89">
        <w:tblPrEx>
          <w:tblCellMar>
            <w:top w:w="0" w:type="dxa"/>
            <w:left w:w="108" w:type="dxa"/>
            <w:bottom w:w="0" w:type="dxa"/>
            <w:right w:w="108" w:type="dxa"/>
          </w:tblCellMar>
        </w:tblPrEx>
        <w:trPr>
          <w:trHeight w:val="510" w:hRule="atLeast"/>
        </w:trPr>
        <w:tc>
          <w:tcPr>
            <w:tcW w:w="4357" w:type="dxa"/>
            <w:noWrap/>
            <w:vAlign w:val="center"/>
          </w:tcPr>
          <w:p w14:paraId="346A90D4">
            <w:pPr>
              <w:widowControl/>
              <w:rPr>
                <w:szCs w:val="21"/>
              </w:rPr>
            </w:pPr>
            <w:r>
              <w:rPr>
                <w:rFonts w:hint="eastAsia"/>
                <w:szCs w:val="21"/>
              </w:rPr>
              <w:t xml:space="preserve">委托代表人：      </w:t>
            </w:r>
          </w:p>
        </w:tc>
        <w:tc>
          <w:tcPr>
            <w:tcW w:w="4543" w:type="dxa"/>
            <w:vAlign w:val="center"/>
          </w:tcPr>
          <w:p w14:paraId="751A5266">
            <w:pPr>
              <w:ind w:left="248"/>
              <w:rPr>
                <w:szCs w:val="21"/>
              </w:rPr>
            </w:pPr>
            <w:r>
              <w:rPr>
                <w:rFonts w:hint="eastAsia"/>
                <w:szCs w:val="21"/>
              </w:rPr>
              <w:t xml:space="preserve">委托代表人：           </w:t>
            </w:r>
          </w:p>
        </w:tc>
      </w:tr>
      <w:tr w14:paraId="0E1507F4">
        <w:tblPrEx>
          <w:tblCellMar>
            <w:top w:w="0" w:type="dxa"/>
            <w:left w:w="108" w:type="dxa"/>
            <w:bottom w:w="0" w:type="dxa"/>
            <w:right w:w="108" w:type="dxa"/>
          </w:tblCellMar>
        </w:tblPrEx>
        <w:trPr>
          <w:trHeight w:val="510" w:hRule="atLeast"/>
        </w:trPr>
        <w:tc>
          <w:tcPr>
            <w:tcW w:w="4357" w:type="dxa"/>
            <w:noWrap/>
            <w:vAlign w:val="center"/>
          </w:tcPr>
          <w:p w14:paraId="0F4D6CA8">
            <w:pPr>
              <w:widowControl/>
              <w:rPr>
                <w:szCs w:val="21"/>
              </w:rPr>
            </w:pPr>
            <w:r>
              <w:rPr>
                <w:rFonts w:hint="eastAsia"/>
                <w:szCs w:val="21"/>
              </w:rPr>
              <w:t xml:space="preserve">电     话：       </w:t>
            </w:r>
          </w:p>
        </w:tc>
        <w:tc>
          <w:tcPr>
            <w:tcW w:w="4543" w:type="dxa"/>
            <w:vAlign w:val="center"/>
          </w:tcPr>
          <w:p w14:paraId="252E384E">
            <w:pPr>
              <w:ind w:left="248"/>
              <w:rPr>
                <w:szCs w:val="21"/>
              </w:rPr>
            </w:pPr>
            <w:r>
              <w:rPr>
                <w:rFonts w:hint="eastAsia"/>
                <w:szCs w:val="21"/>
              </w:rPr>
              <w:t xml:space="preserve">电     话：      </w:t>
            </w:r>
          </w:p>
        </w:tc>
      </w:tr>
      <w:tr w14:paraId="0FD979B8">
        <w:tblPrEx>
          <w:tblCellMar>
            <w:top w:w="0" w:type="dxa"/>
            <w:left w:w="108" w:type="dxa"/>
            <w:bottom w:w="0" w:type="dxa"/>
            <w:right w:w="108" w:type="dxa"/>
          </w:tblCellMar>
        </w:tblPrEx>
        <w:trPr>
          <w:trHeight w:val="510" w:hRule="atLeast"/>
        </w:trPr>
        <w:tc>
          <w:tcPr>
            <w:tcW w:w="4357" w:type="dxa"/>
            <w:noWrap/>
            <w:vAlign w:val="center"/>
          </w:tcPr>
          <w:p w14:paraId="542168A0">
            <w:pPr>
              <w:widowControl/>
              <w:rPr>
                <w:szCs w:val="21"/>
              </w:rPr>
            </w:pPr>
            <w:r>
              <w:rPr>
                <w:rFonts w:hint="eastAsia"/>
                <w:szCs w:val="21"/>
              </w:rPr>
              <w:t xml:space="preserve">传     真：     </w:t>
            </w:r>
          </w:p>
        </w:tc>
        <w:tc>
          <w:tcPr>
            <w:tcW w:w="4543" w:type="dxa"/>
            <w:vAlign w:val="center"/>
          </w:tcPr>
          <w:p w14:paraId="7E852878">
            <w:pPr>
              <w:ind w:left="248"/>
              <w:rPr>
                <w:szCs w:val="21"/>
              </w:rPr>
            </w:pPr>
            <w:r>
              <w:rPr>
                <w:rFonts w:hint="eastAsia"/>
                <w:szCs w:val="21"/>
              </w:rPr>
              <w:t xml:space="preserve">传     真：      </w:t>
            </w:r>
          </w:p>
        </w:tc>
      </w:tr>
      <w:tr w14:paraId="1EA1D422">
        <w:tblPrEx>
          <w:tblCellMar>
            <w:top w:w="0" w:type="dxa"/>
            <w:left w:w="108" w:type="dxa"/>
            <w:bottom w:w="0" w:type="dxa"/>
            <w:right w:w="108" w:type="dxa"/>
          </w:tblCellMar>
        </w:tblPrEx>
        <w:trPr>
          <w:trHeight w:val="510" w:hRule="atLeast"/>
        </w:trPr>
        <w:tc>
          <w:tcPr>
            <w:tcW w:w="4357" w:type="dxa"/>
            <w:noWrap/>
            <w:vAlign w:val="center"/>
          </w:tcPr>
          <w:p w14:paraId="24890587">
            <w:pPr>
              <w:widowControl/>
              <w:rPr>
                <w:szCs w:val="21"/>
              </w:rPr>
            </w:pPr>
            <w:r>
              <w:rPr>
                <w:rFonts w:hint="eastAsia"/>
                <w:szCs w:val="21"/>
              </w:rPr>
              <w:t>纳税人识别号</w:t>
            </w:r>
            <w:r>
              <w:rPr>
                <w:rFonts w:hint="eastAsia"/>
                <w:szCs w:val="21"/>
                <w:u w:val="single"/>
              </w:rPr>
              <w:t>:</w:t>
            </w:r>
          </w:p>
        </w:tc>
        <w:tc>
          <w:tcPr>
            <w:tcW w:w="4543" w:type="dxa"/>
            <w:vAlign w:val="center"/>
          </w:tcPr>
          <w:p w14:paraId="16812056">
            <w:pPr>
              <w:ind w:left="248"/>
              <w:rPr>
                <w:szCs w:val="21"/>
              </w:rPr>
            </w:pPr>
            <w:r>
              <w:rPr>
                <w:rFonts w:hint="eastAsia"/>
                <w:szCs w:val="21"/>
              </w:rPr>
              <w:t>纳税人识别号</w:t>
            </w:r>
            <w:r>
              <w:rPr>
                <w:rFonts w:hint="eastAsia"/>
                <w:szCs w:val="21"/>
                <w:u w:val="single"/>
              </w:rPr>
              <w:t>:</w:t>
            </w:r>
          </w:p>
        </w:tc>
      </w:tr>
      <w:tr w14:paraId="19F42CF9">
        <w:tblPrEx>
          <w:tblCellMar>
            <w:top w:w="0" w:type="dxa"/>
            <w:left w:w="108" w:type="dxa"/>
            <w:bottom w:w="0" w:type="dxa"/>
            <w:right w:w="108" w:type="dxa"/>
          </w:tblCellMar>
        </w:tblPrEx>
        <w:trPr>
          <w:trHeight w:val="510" w:hRule="atLeast"/>
        </w:trPr>
        <w:tc>
          <w:tcPr>
            <w:tcW w:w="4357" w:type="dxa"/>
            <w:noWrap/>
            <w:vAlign w:val="center"/>
          </w:tcPr>
          <w:p w14:paraId="1C447298">
            <w:pPr>
              <w:widowControl/>
              <w:rPr>
                <w:szCs w:val="21"/>
              </w:rPr>
            </w:pPr>
            <w:r>
              <w:rPr>
                <w:rFonts w:hint="eastAsia"/>
                <w:szCs w:val="21"/>
              </w:rPr>
              <w:t>开户银行：</w:t>
            </w:r>
          </w:p>
        </w:tc>
        <w:tc>
          <w:tcPr>
            <w:tcW w:w="4543" w:type="dxa"/>
            <w:vAlign w:val="center"/>
          </w:tcPr>
          <w:p w14:paraId="10C7B0A6">
            <w:pPr>
              <w:ind w:left="248"/>
              <w:rPr>
                <w:szCs w:val="21"/>
              </w:rPr>
            </w:pPr>
            <w:r>
              <w:rPr>
                <w:rFonts w:hint="eastAsia"/>
                <w:szCs w:val="21"/>
              </w:rPr>
              <w:t xml:space="preserve">开户银行： </w:t>
            </w:r>
          </w:p>
        </w:tc>
      </w:tr>
      <w:tr w14:paraId="3862DCAC">
        <w:tblPrEx>
          <w:tblCellMar>
            <w:top w:w="0" w:type="dxa"/>
            <w:left w:w="108" w:type="dxa"/>
            <w:bottom w:w="0" w:type="dxa"/>
            <w:right w:w="108" w:type="dxa"/>
          </w:tblCellMar>
        </w:tblPrEx>
        <w:trPr>
          <w:trHeight w:val="510" w:hRule="atLeast"/>
        </w:trPr>
        <w:tc>
          <w:tcPr>
            <w:tcW w:w="4357" w:type="dxa"/>
            <w:noWrap/>
            <w:vAlign w:val="center"/>
          </w:tcPr>
          <w:p w14:paraId="3FD89242">
            <w:pPr>
              <w:widowControl/>
              <w:rPr>
                <w:szCs w:val="21"/>
              </w:rPr>
            </w:pPr>
            <w:r>
              <w:rPr>
                <w:rFonts w:hint="eastAsia"/>
                <w:szCs w:val="21"/>
              </w:rPr>
              <w:t>帐     号：</w:t>
            </w:r>
          </w:p>
        </w:tc>
        <w:tc>
          <w:tcPr>
            <w:tcW w:w="4543" w:type="dxa"/>
            <w:vAlign w:val="center"/>
          </w:tcPr>
          <w:p w14:paraId="3582795D">
            <w:pPr>
              <w:ind w:left="248"/>
              <w:rPr>
                <w:szCs w:val="21"/>
              </w:rPr>
            </w:pPr>
            <w:r>
              <w:rPr>
                <w:rFonts w:hint="eastAsia"/>
                <w:szCs w:val="21"/>
              </w:rPr>
              <w:t>帐    号：</w:t>
            </w:r>
          </w:p>
        </w:tc>
      </w:tr>
      <w:tr w14:paraId="005BFBE0">
        <w:tblPrEx>
          <w:tblCellMar>
            <w:top w:w="0" w:type="dxa"/>
            <w:left w:w="108" w:type="dxa"/>
            <w:bottom w:w="0" w:type="dxa"/>
            <w:right w:w="108" w:type="dxa"/>
          </w:tblCellMar>
        </w:tblPrEx>
        <w:trPr>
          <w:trHeight w:val="510" w:hRule="atLeast"/>
        </w:trPr>
        <w:tc>
          <w:tcPr>
            <w:tcW w:w="4357" w:type="dxa"/>
            <w:noWrap/>
            <w:vAlign w:val="center"/>
          </w:tcPr>
          <w:p w14:paraId="44003BAD">
            <w:pPr>
              <w:widowControl/>
              <w:rPr>
                <w:szCs w:val="21"/>
              </w:rPr>
            </w:pPr>
            <w:r>
              <w:rPr>
                <w:rFonts w:hint="eastAsia"/>
                <w:szCs w:val="21"/>
              </w:rPr>
              <w:t>邮政编码：</w:t>
            </w:r>
          </w:p>
        </w:tc>
        <w:tc>
          <w:tcPr>
            <w:tcW w:w="4543" w:type="dxa"/>
            <w:vAlign w:val="center"/>
          </w:tcPr>
          <w:p w14:paraId="46C23677">
            <w:pPr>
              <w:ind w:left="248"/>
              <w:rPr>
                <w:szCs w:val="21"/>
              </w:rPr>
            </w:pPr>
            <w:r>
              <w:rPr>
                <w:rFonts w:hint="eastAsia"/>
                <w:szCs w:val="21"/>
              </w:rPr>
              <w:t>邮政编码：</w:t>
            </w:r>
          </w:p>
        </w:tc>
      </w:tr>
    </w:tbl>
    <w:p w14:paraId="0D0AD076">
      <w:pPr>
        <w:spacing w:line="360" w:lineRule="auto"/>
        <w:rPr>
          <w:sz w:val="24"/>
          <w:szCs w:val="24"/>
          <w:lang w:eastAsia="zh-CN"/>
        </w:rPr>
      </w:pPr>
    </w:p>
    <w:p w14:paraId="2219855F">
      <w:pPr>
        <w:pStyle w:val="55"/>
        <w:rPr>
          <w:b/>
          <w:bCs/>
          <w:sz w:val="24"/>
          <w:szCs w:val="24"/>
        </w:rPr>
      </w:pPr>
    </w:p>
    <w:p w14:paraId="2C74FCC3">
      <w:pPr>
        <w:pStyle w:val="55"/>
        <w:rPr>
          <w:b/>
          <w:bCs/>
          <w:sz w:val="24"/>
          <w:szCs w:val="24"/>
        </w:rPr>
      </w:pPr>
    </w:p>
    <w:p w14:paraId="18C9ABE4">
      <w:pPr>
        <w:pStyle w:val="55"/>
        <w:rPr>
          <w:b/>
          <w:bCs/>
          <w:sz w:val="24"/>
          <w:szCs w:val="24"/>
        </w:rPr>
      </w:pPr>
    </w:p>
    <w:p w14:paraId="6BF42EDF">
      <w:pPr>
        <w:pStyle w:val="55"/>
        <w:rPr>
          <w:b/>
          <w:bCs/>
          <w:sz w:val="24"/>
          <w:szCs w:val="24"/>
        </w:rPr>
      </w:pPr>
    </w:p>
    <w:p w14:paraId="2AAEBA05">
      <w:pPr>
        <w:pStyle w:val="55"/>
        <w:rPr>
          <w:b/>
          <w:bCs/>
          <w:sz w:val="24"/>
          <w:szCs w:val="24"/>
        </w:rPr>
      </w:pPr>
    </w:p>
    <w:p w14:paraId="1612C348">
      <w:pPr>
        <w:pStyle w:val="55"/>
        <w:rPr>
          <w:b/>
          <w:bCs/>
          <w:sz w:val="24"/>
          <w:szCs w:val="24"/>
        </w:rPr>
      </w:pPr>
    </w:p>
    <w:p w14:paraId="003880BE">
      <w:pPr>
        <w:pStyle w:val="55"/>
        <w:rPr>
          <w:b/>
          <w:bCs/>
          <w:sz w:val="24"/>
          <w:szCs w:val="24"/>
        </w:rPr>
      </w:pPr>
    </w:p>
    <w:p w14:paraId="0D3DCEA7">
      <w:pPr>
        <w:pStyle w:val="55"/>
        <w:rPr>
          <w:b/>
          <w:bCs/>
          <w:sz w:val="24"/>
          <w:szCs w:val="24"/>
        </w:rPr>
      </w:pPr>
    </w:p>
    <w:p w14:paraId="6420F4B9">
      <w:pPr>
        <w:pStyle w:val="55"/>
        <w:rPr>
          <w:b/>
          <w:bCs/>
          <w:sz w:val="24"/>
          <w:szCs w:val="24"/>
        </w:rPr>
      </w:pPr>
    </w:p>
    <w:p w14:paraId="52290657">
      <w:pPr>
        <w:pStyle w:val="55"/>
        <w:rPr>
          <w:b/>
          <w:bCs/>
          <w:sz w:val="24"/>
          <w:szCs w:val="24"/>
        </w:rPr>
      </w:pPr>
    </w:p>
    <w:p w14:paraId="4D6459C7">
      <w:pPr>
        <w:pStyle w:val="55"/>
        <w:rPr>
          <w:b/>
          <w:bCs/>
          <w:sz w:val="24"/>
          <w:szCs w:val="24"/>
        </w:rPr>
      </w:pPr>
    </w:p>
    <w:p w14:paraId="0D229FE9">
      <w:pPr>
        <w:pStyle w:val="55"/>
        <w:rPr>
          <w:b/>
          <w:bCs/>
          <w:sz w:val="24"/>
          <w:szCs w:val="24"/>
        </w:rPr>
      </w:pPr>
    </w:p>
    <w:p w14:paraId="1A6760DD">
      <w:pPr>
        <w:pStyle w:val="55"/>
        <w:rPr>
          <w:b/>
          <w:bCs/>
          <w:sz w:val="24"/>
          <w:szCs w:val="24"/>
        </w:rPr>
      </w:pPr>
    </w:p>
    <w:p w14:paraId="374AF5D6">
      <w:pPr>
        <w:pStyle w:val="55"/>
        <w:rPr>
          <w:b/>
          <w:bCs/>
          <w:sz w:val="24"/>
          <w:szCs w:val="24"/>
        </w:rPr>
      </w:pPr>
    </w:p>
    <w:p w14:paraId="1D0DF20A">
      <w:pPr>
        <w:pStyle w:val="55"/>
        <w:rPr>
          <w:b/>
          <w:bCs/>
          <w:sz w:val="24"/>
          <w:szCs w:val="24"/>
        </w:rPr>
      </w:pPr>
    </w:p>
    <w:p w14:paraId="47BCE2D7">
      <w:pPr>
        <w:pStyle w:val="55"/>
        <w:rPr>
          <w:b/>
          <w:bCs/>
          <w:sz w:val="24"/>
          <w:szCs w:val="24"/>
        </w:rPr>
      </w:pPr>
    </w:p>
    <w:p w14:paraId="78A6A6AB">
      <w:pPr>
        <w:pStyle w:val="55"/>
        <w:rPr>
          <w:b/>
          <w:bCs/>
          <w:sz w:val="24"/>
          <w:szCs w:val="24"/>
        </w:rPr>
      </w:pPr>
    </w:p>
    <w:p w14:paraId="2062C38B">
      <w:pPr>
        <w:pStyle w:val="55"/>
        <w:rPr>
          <w:b/>
          <w:bCs/>
          <w:sz w:val="24"/>
          <w:szCs w:val="24"/>
        </w:rPr>
      </w:pPr>
    </w:p>
    <w:p w14:paraId="6C9E3351">
      <w:pPr>
        <w:pStyle w:val="55"/>
        <w:rPr>
          <w:b/>
          <w:bCs/>
          <w:sz w:val="24"/>
          <w:szCs w:val="24"/>
        </w:rPr>
      </w:pPr>
    </w:p>
    <w:p w14:paraId="1F5B3ED8">
      <w:pPr>
        <w:pStyle w:val="55"/>
        <w:rPr>
          <w:b/>
          <w:bCs/>
          <w:sz w:val="24"/>
          <w:szCs w:val="24"/>
        </w:rPr>
      </w:pPr>
    </w:p>
    <w:p w14:paraId="511DA8B5">
      <w:pPr>
        <w:pStyle w:val="55"/>
        <w:rPr>
          <w:b/>
          <w:bCs/>
          <w:sz w:val="24"/>
          <w:szCs w:val="24"/>
        </w:rPr>
      </w:pPr>
    </w:p>
    <w:p w14:paraId="295980F5">
      <w:pPr>
        <w:pStyle w:val="55"/>
        <w:rPr>
          <w:b/>
          <w:bCs/>
          <w:sz w:val="24"/>
          <w:szCs w:val="24"/>
        </w:rPr>
      </w:pPr>
      <w:r>
        <w:rPr>
          <w:rFonts w:hint="eastAsia"/>
          <w:b/>
          <w:bCs/>
          <w:sz w:val="24"/>
          <w:szCs w:val="24"/>
        </w:rPr>
        <w:t>附件二、参选文件范本</w:t>
      </w:r>
    </w:p>
    <w:p w14:paraId="0331EDE0">
      <w:pPr>
        <w:pStyle w:val="24"/>
        <w:jc w:val="center"/>
        <w:rPr>
          <w:rFonts w:ascii="Times New Roman" w:hAnsi="Times New Roman"/>
          <w:b/>
          <w:sz w:val="52"/>
          <w:szCs w:val="52"/>
          <w:lang w:eastAsia="zh-CN"/>
        </w:rPr>
      </w:pPr>
    </w:p>
    <w:p w14:paraId="2DBA7003">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14:paraId="2AAA273A">
      <w:pPr>
        <w:pStyle w:val="24"/>
        <w:spacing w:line="615" w:lineRule="exact"/>
        <w:jc w:val="center"/>
        <w:rPr>
          <w:rFonts w:ascii="方正小标宋简体" w:hAnsi="方正小标宋简体" w:eastAsia="方正小标宋简体" w:cs="方正小标宋简体"/>
          <w:b/>
          <w:sz w:val="44"/>
          <w:szCs w:val="44"/>
          <w:lang w:eastAsia="zh-CN"/>
        </w:rPr>
      </w:pPr>
    </w:p>
    <w:p w14:paraId="465508C8">
      <w:pPr>
        <w:spacing w:line="1000" w:lineRule="exact"/>
        <w:jc w:val="center"/>
        <w:rPr>
          <w:rFonts w:ascii="方正小标宋简体" w:hAnsi="方正小标宋简体" w:eastAsia="方正小标宋简体" w:cs="方正小标宋简体"/>
          <w:b/>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lang w:eastAsia="zh-CN"/>
          <w14:textFill>
            <w14:solidFill>
              <w14:schemeClr w14:val="tx1"/>
            </w14:solidFill>
          </w14:textFill>
        </w:rPr>
        <w:t>水汽团队次氯酸钠罐设备</w:t>
      </w:r>
      <w:r>
        <w:rPr>
          <w:rFonts w:ascii="方正小标宋简体" w:hAnsi="方正小标宋简体" w:eastAsia="方正小标宋简体" w:cs="方正小标宋简体"/>
          <w:b/>
          <w:color w:val="000000" w:themeColor="text1"/>
          <w:sz w:val="44"/>
          <w:szCs w:val="44"/>
          <w:lang w:eastAsia="zh-CN"/>
          <w14:textFill>
            <w14:solidFill>
              <w14:schemeClr w14:val="tx1"/>
            </w14:solidFill>
          </w14:textFill>
        </w:rPr>
        <w:t>采购项目</w:t>
      </w:r>
    </w:p>
    <w:p w14:paraId="5B5BE269">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55A3C1FF">
      <w:pPr>
        <w:pStyle w:val="55"/>
      </w:pPr>
    </w:p>
    <w:p w14:paraId="03796064">
      <w:pPr>
        <w:pStyle w:val="24"/>
        <w:rPr>
          <w:rFonts w:ascii="Times New Roman" w:hAnsi="Times New Roman"/>
          <w:lang w:eastAsia="zh-CN"/>
        </w:rPr>
      </w:pPr>
    </w:p>
    <w:p w14:paraId="23757EAD">
      <w:pPr>
        <w:pStyle w:val="24"/>
        <w:rPr>
          <w:rFonts w:ascii="Times New Roman" w:hAnsi="Times New Roman"/>
          <w:lang w:eastAsia="zh-CN"/>
        </w:rPr>
      </w:pPr>
    </w:p>
    <w:p w14:paraId="1DB0BD28">
      <w:pPr>
        <w:pStyle w:val="24"/>
        <w:rPr>
          <w:rFonts w:ascii="Times New Roman" w:hAnsi="Times New Roman"/>
          <w:lang w:eastAsia="zh-CN"/>
        </w:rPr>
      </w:pPr>
    </w:p>
    <w:p w14:paraId="1CCBA550">
      <w:pPr>
        <w:pStyle w:val="24"/>
        <w:rPr>
          <w:rFonts w:ascii="Times New Roman" w:hAnsi="Times New Roman"/>
          <w:lang w:eastAsia="zh-CN"/>
        </w:rPr>
      </w:pPr>
    </w:p>
    <w:p w14:paraId="469B828A">
      <w:pPr>
        <w:pStyle w:val="24"/>
        <w:rPr>
          <w:rFonts w:ascii="Times New Roman" w:hAnsi="Times New Roman"/>
          <w:lang w:eastAsia="zh-CN"/>
        </w:rPr>
      </w:pPr>
    </w:p>
    <w:p w14:paraId="7C43864A">
      <w:pPr>
        <w:pStyle w:val="24"/>
        <w:rPr>
          <w:rFonts w:ascii="Times New Roman" w:hAnsi="Times New Roman"/>
          <w:b/>
          <w:bCs/>
          <w:sz w:val="32"/>
          <w:szCs w:val="32"/>
          <w:lang w:eastAsia="zh-CN"/>
        </w:rPr>
      </w:pPr>
    </w:p>
    <w:p w14:paraId="7905587B">
      <w:pPr>
        <w:pStyle w:val="24"/>
        <w:rPr>
          <w:rFonts w:ascii="Times New Roman" w:hAnsi="Times New Roman"/>
          <w:b/>
          <w:bCs/>
          <w:sz w:val="32"/>
          <w:szCs w:val="32"/>
          <w:lang w:eastAsia="zh-CN"/>
        </w:rPr>
      </w:pPr>
    </w:p>
    <w:p w14:paraId="4B5A001C">
      <w:pPr>
        <w:pStyle w:val="24"/>
        <w:rPr>
          <w:rFonts w:ascii="Times New Roman" w:hAnsi="Times New Roman"/>
          <w:b/>
          <w:bCs/>
          <w:sz w:val="32"/>
          <w:szCs w:val="32"/>
          <w:lang w:eastAsia="zh-CN"/>
        </w:rPr>
      </w:pPr>
    </w:p>
    <w:p w14:paraId="5A91F83F">
      <w:pPr>
        <w:pStyle w:val="24"/>
        <w:rPr>
          <w:rFonts w:ascii="Times New Roman" w:hAnsi="Times New Roman"/>
          <w:b/>
          <w:bCs/>
          <w:sz w:val="32"/>
          <w:szCs w:val="32"/>
          <w:lang w:eastAsia="zh-CN"/>
        </w:rPr>
      </w:pPr>
    </w:p>
    <w:p w14:paraId="43588EDA">
      <w:pPr>
        <w:pStyle w:val="24"/>
        <w:rPr>
          <w:rFonts w:ascii="Times New Roman" w:hAnsi="Times New Roman"/>
          <w:b/>
          <w:bCs/>
          <w:sz w:val="32"/>
          <w:szCs w:val="32"/>
          <w:lang w:eastAsia="zh-CN"/>
        </w:rPr>
      </w:pPr>
    </w:p>
    <w:p w14:paraId="2F9E9BA0">
      <w:pPr>
        <w:pStyle w:val="24"/>
        <w:rPr>
          <w:rFonts w:ascii="Times New Roman" w:hAnsi="Times New Roman"/>
          <w:b/>
          <w:bCs/>
          <w:sz w:val="32"/>
          <w:szCs w:val="32"/>
          <w:lang w:eastAsia="zh-CN"/>
        </w:rPr>
      </w:pPr>
    </w:p>
    <w:p w14:paraId="051CA19C">
      <w:pPr>
        <w:pStyle w:val="24"/>
        <w:rPr>
          <w:rFonts w:ascii="Times New Roman" w:hAnsi="Times New Roman"/>
          <w:b/>
          <w:bCs/>
          <w:sz w:val="32"/>
          <w:szCs w:val="32"/>
          <w:lang w:eastAsia="zh-CN"/>
        </w:rPr>
      </w:pPr>
    </w:p>
    <w:p w14:paraId="40C9A9E4">
      <w:pPr>
        <w:pStyle w:val="24"/>
        <w:rPr>
          <w:rFonts w:ascii="Times New Roman" w:hAnsi="Times New Roman"/>
          <w:b/>
          <w:bCs/>
          <w:sz w:val="32"/>
          <w:szCs w:val="36"/>
          <w:lang w:eastAsia="zh-CN"/>
        </w:rPr>
      </w:pPr>
    </w:p>
    <w:p w14:paraId="20250337">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14:paraId="3173E56C">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4</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14:paraId="470F8421">
      <w:pPr>
        <w:rPr>
          <w:lang w:eastAsia="zh-CN"/>
        </w:rPr>
      </w:pPr>
    </w:p>
    <w:p w14:paraId="4407B506">
      <w:pPr>
        <w:pStyle w:val="55"/>
      </w:pPr>
    </w:p>
    <w:p w14:paraId="61F4FA1E">
      <w:pPr>
        <w:spacing w:line="1000" w:lineRule="exact"/>
        <w:jc w:val="center"/>
        <w:rPr>
          <w:b/>
          <w:i/>
          <w:iCs/>
          <w:color w:val="C00000"/>
          <w:sz w:val="44"/>
          <w:szCs w:val="44"/>
          <w:lang w:eastAsia="zh-CN"/>
        </w:rPr>
      </w:pPr>
    </w:p>
    <w:p w14:paraId="09D1C81F">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14:paraId="450AC9BF">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2A78D2DA">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14:paraId="3FB7E34E">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14:paraId="2CC3BBC4">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14:paraId="6B2B3B1F">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14:paraId="3BFD014E">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14:paraId="6A45D7DF">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14:paraId="585AF726">
      <w:pPr>
        <w:rPr>
          <w:szCs w:val="21"/>
          <w:lang w:eastAsia="zh-CN"/>
        </w:rPr>
      </w:pPr>
      <w:r>
        <w:rPr>
          <w:rFonts w:ascii="Calibri"/>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14:paraId="67C02FFC">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3FE9337F">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1A3330AF">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1A34DFFB">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396424F8">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40966CD5">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24886A81">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fill on="t" focussize="0,0"/>
                <v:stroke color="#000000" miterlimit="8" joinstyle="miter"/>
                <v:imagedata o:title=""/>
                <o:lock v:ext="edit" aspectratio="f"/>
                <v:textbox>
                  <w:txbxContent>
                    <w:p w14:paraId="67C02FFC">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14:paraId="3FE9337F">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14:paraId="1A3330AF">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14:paraId="1A34DFFB">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14:paraId="396424F8">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14:paraId="40966CD5">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14:paraId="24886A81">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14:paraId="25B5EFF5">
      <w:pPr>
        <w:rPr>
          <w:szCs w:val="21"/>
          <w:lang w:eastAsia="zh-CN"/>
        </w:rPr>
      </w:pPr>
    </w:p>
    <w:p w14:paraId="35023ED6">
      <w:pPr>
        <w:rPr>
          <w:szCs w:val="21"/>
          <w:lang w:eastAsia="zh-CN"/>
        </w:rPr>
      </w:pPr>
    </w:p>
    <w:p w14:paraId="4E21D78A">
      <w:pPr>
        <w:rPr>
          <w:szCs w:val="21"/>
          <w:lang w:eastAsia="zh-CN"/>
        </w:rPr>
      </w:pPr>
    </w:p>
    <w:p w14:paraId="53CC053E">
      <w:pPr>
        <w:rPr>
          <w:szCs w:val="21"/>
          <w:lang w:eastAsia="zh-CN"/>
        </w:rPr>
      </w:pPr>
    </w:p>
    <w:p w14:paraId="1D5BE4CE">
      <w:pPr>
        <w:rPr>
          <w:szCs w:val="21"/>
          <w:lang w:eastAsia="zh-CN"/>
        </w:rPr>
      </w:pPr>
    </w:p>
    <w:p w14:paraId="252E4EED">
      <w:pPr>
        <w:rPr>
          <w:szCs w:val="21"/>
          <w:lang w:eastAsia="zh-CN"/>
        </w:rPr>
      </w:pPr>
    </w:p>
    <w:p w14:paraId="0FEFDA26">
      <w:pPr>
        <w:rPr>
          <w:szCs w:val="21"/>
          <w:lang w:eastAsia="zh-CN"/>
        </w:rPr>
      </w:pPr>
    </w:p>
    <w:p w14:paraId="2269EE2A">
      <w:pPr>
        <w:pStyle w:val="73"/>
        <w:spacing w:beforeLines="0" w:afterLines="0" w:line="240" w:lineRule="auto"/>
        <w:ind w:firstLine="618" w:firstLineChars="221"/>
        <w:rPr>
          <w:rFonts w:cs="Times New Roman"/>
          <w:bCs w:val="0"/>
          <w:color w:val="C00000"/>
          <w:lang w:eastAsia="zh-CN"/>
        </w:rPr>
      </w:pPr>
    </w:p>
    <w:p w14:paraId="46C10BAA">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14:paraId="0B55FC91">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14:paraId="451CB57F">
      <w:pPr>
        <w:rPr>
          <w:szCs w:val="21"/>
          <w:lang w:eastAsia="zh-CN"/>
        </w:rPr>
      </w:pPr>
    </w:p>
    <w:p w14:paraId="191EDECA">
      <w:pPr>
        <w:pStyle w:val="55"/>
      </w:pPr>
    </w:p>
    <w:p w14:paraId="43003F64">
      <w:pPr>
        <w:pStyle w:val="55"/>
      </w:pPr>
    </w:p>
    <w:p w14:paraId="4E20C939">
      <w:pPr>
        <w:pStyle w:val="55"/>
      </w:pPr>
    </w:p>
    <w:p w14:paraId="7C53E7AE">
      <w:pPr>
        <w:pStyle w:val="55"/>
      </w:pPr>
    </w:p>
    <w:p w14:paraId="458EA6A9">
      <w:pPr>
        <w:pStyle w:val="55"/>
      </w:pPr>
    </w:p>
    <w:p w14:paraId="699026F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447E4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2D964EC">
            <w:pPr>
              <w:spacing w:line="500" w:lineRule="exact"/>
              <w:jc w:val="center"/>
              <w:rPr>
                <w:b/>
                <w:bCs/>
                <w:sz w:val="24"/>
              </w:rPr>
            </w:pPr>
            <w:r>
              <w:rPr>
                <w:rFonts w:hint="eastAsia"/>
                <w:b/>
                <w:bCs/>
                <w:sz w:val="24"/>
              </w:rPr>
              <w:t>序号</w:t>
            </w:r>
          </w:p>
        </w:tc>
        <w:tc>
          <w:tcPr>
            <w:tcW w:w="6023" w:type="dxa"/>
          </w:tcPr>
          <w:p w14:paraId="59D60C37">
            <w:pPr>
              <w:spacing w:line="500" w:lineRule="exact"/>
              <w:jc w:val="center"/>
              <w:rPr>
                <w:b/>
                <w:bCs/>
                <w:sz w:val="24"/>
              </w:rPr>
            </w:pPr>
            <w:r>
              <w:rPr>
                <w:rFonts w:hint="eastAsia"/>
                <w:b/>
                <w:bCs/>
                <w:sz w:val="24"/>
              </w:rPr>
              <w:t>内容</w:t>
            </w:r>
          </w:p>
        </w:tc>
        <w:tc>
          <w:tcPr>
            <w:tcW w:w="1843" w:type="dxa"/>
          </w:tcPr>
          <w:p w14:paraId="61EA8DDA">
            <w:pPr>
              <w:spacing w:line="500" w:lineRule="exact"/>
              <w:jc w:val="center"/>
              <w:rPr>
                <w:b/>
                <w:bCs/>
                <w:sz w:val="24"/>
              </w:rPr>
            </w:pPr>
            <w:r>
              <w:rPr>
                <w:rFonts w:hint="eastAsia"/>
                <w:b/>
                <w:bCs/>
                <w:sz w:val="24"/>
              </w:rPr>
              <w:t>页码</w:t>
            </w:r>
          </w:p>
        </w:tc>
      </w:tr>
      <w:tr w14:paraId="2E5C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D7C40B1">
            <w:pPr>
              <w:spacing w:line="500" w:lineRule="exact"/>
              <w:jc w:val="center"/>
              <w:rPr>
                <w:sz w:val="24"/>
              </w:rPr>
            </w:pPr>
            <w:r>
              <w:rPr>
                <w:rFonts w:hint="eastAsia"/>
                <w:sz w:val="24"/>
              </w:rPr>
              <w:t>1</w:t>
            </w:r>
          </w:p>
        </w:tc>
        <w:tc>
          <w:tcPr>
            <w:tcW w:w="6023" w:type="dxa"/>
          </w:tcPr>
          <w:p w14:paraId="19C6EC4C">
            <w:pPr>
              <w:spacing w:line="500" w:lineRule="exact"/>
              <w:rPr>
                <w:sz w:val="24"/>
              </w:rPr>
            </w:pPr>
            <w:r>
              <w:rPr>
                <w:rFonts w:hint="eastAsia"/>
                <w:sz w:val="24"/>
              </w:rPr>
              <w:t>参选书</w:t>
            </w:r>
          </w:p>
        </w:tc>
        <w:tc>
          <w:tcPr>
            <w:tcW w:w="1843" w:type="dxa"/>
          </w:tcPr>
          <w:p w14:paraId="4125C87B">
            <w:pPr>
              <w:spacing w:line="500" w:lineRule="exact"/>
              <w:jc w:val="center"/>
              <w:rPr>
                <w:sz w:val="24"/>
              </w:rPr>
            </w:pPr>
          </w:p>
        </w:tc>
      </w:tr>
      <w:tr w14:paraId="3507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8445CF8">
            <w:pPr>
              <w:spacing w:line="500" w:lineRule="exact"/>
              <w:jc w:val="center"/>
              <w:rPr>
                <w:sz w:val="24"/>
                <w:lang w:eastAsia="zh-CN"/>
              </w:rPr>
            </w:pPr>
            <w:r>
              <w:rPr>
                <w:rFonts w:hint="eastAsia"/>
                <w:sz w:val="24"/>
                <w:lang w:eastAsia="zh-CN"/>
              </w:rPr>
              <w:t>2</w:t>
            </w:r>
          </w:p>
        </w:tc>
        <w:tc>
          <w:tcPr>
            <w:tcW w:w="6023" w:type="dxa"/>
          </w:tcPr>
          <w:p w14:paraId="1BDB1204">
            <w:pPr>
              <w:spacing w:line="500" w:lineRule="exact"/>
              <w:rPr>
                <w:sz w:val="24"/>
              </w:rPr>
            </w:pPr>
            <w:r>
              <w:rPr>
                <w:rFonts w:hint="eastAsia"/>
                <w:sz w:val="24"/>
              </w:rPr>
              <w:t>法定代表人授权书</w:t>
            </w:r>
          </w:p>
        </w:tc>
        <w:tc>
          <w:tcPr>
            <w:tcW w:w="1843" w:type="dxa"/>
          </w:tcPr>
          <w:p w14:paraId="0567EF74">
            <w:pPr>
              <w:spacing w:line="500" w:lineRule="exact"/>
              <w:jc w:val="center"/>
              <w:rPr>
                <w:sz w:val="24"/>
              </w:rPr>
            </w:pPr>
          </w:p>
        </w:tc>
      </w:tr>
      <w:tr w14:paraId="5D9B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D84D06D">
            <w:pPr>
              <w:spacing w:line="500" w:lineRule="exact"/>
              <w:jc w:val="center"/>
              <w:rPr>
                <w:sz w:val="24"/>
                <w:lang w:eastAsia="zh-CN"/>
              </w:rPr>
            </w:pPr>
            <w:r>
              <w:rPr>
                <w:rFonts w:hint="eastAsia"/>
                <w:sz w:val="24"/>
                <w:lang w:eastAsia="zh-CN"/>
              </w:rPr>
              <w:t>3</w:t>
            </w:r>
          </w:p>
        </w:tc>
        <w:tc>
          <w:tcPr>
            <w:tcW w:w="6023" w:type="dxa"/>
          </w:tcPr>
          <w:p w14:paraId="0082370A">
            <w:pPr>
              <w:spacing w:line="500" w:lineRule="exact"/>
              <w:rPr>
                <w:sz w:val="24"/>
                <w:lang w:eastAsia="zh-CN"/>
              </w:rPr>
            </w:pPr>
            <w:r>
              <w:rPr>
                <w:rFonts w:hint="eastAsia"/>
                <w:sz w:val="24"/>
                <w:lang w:eastAsia="zh-CN"/>
              </w:rPr>
              <w:t>法定代表人身份证复印件</w:t>
            </w:r>
          </w:p>
        </w:tc>
        <w:tc>
          <w:tcPr>
            <w:tcW w:w="1843" w:type="dxa"/>
          </w:tcPr>
          <w:p w14:paraId="057C561B">
            <w:pPr>
              <w:spacing w:line="500" w:lineRule="exact"/>
              <w:jc w:val="center"/>
              <w:rPr>
                <w:sz w:val="24"/>
                <w:lang w:eastAsia="zh-CN"/>
              </w:rPr>
            </w:pPr>
          </w:p>
        </w:tc>
      </w:tr>
      <w:tr w14:paraId="6D18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F84E4E8">
            <w:pPr>
              <w:spacing w:line="500" w:lineRule="exact"/>
              <w:jc w:val="center"/>
              <w:rPr>
                <w:sz w:val="24"/>
                <w:lang w:eastAsia="zh-CN"/>
              </w:rPr>
            </w:pPr>
            <w:r>
              <w:rPr>
                <w:rFonts w:hint="eastAsia"/>
                <w:sz w:val="24"/>
                <w:lang w:eastAsia="zh-CN"/>
              </w:rPr>
              <w:t>4</w:t>
            </w:r>
          </w:p>
        </w:tc>
        <w:tc>
          <w:tcPr>
            <w:tcW w:w="6023" w:type="dxa"/>
          </w:tcPr>
          <w:p w14:paraId="14AB72B6">
            <w:pPr>
              <w:spacing w:line="500" w:lineRule="exact"/>
              <w:rPr>
                <w:sz w:val="24"/>
                <w:lang w:eastAsia="zh-CN"/>
              </w:rPr>
            </w:pPr>
            <w:r>
              <w:rPr>
                <w:rFonts w:hint="eastAsia"/>
                <w:sz w:val="24"/>
                <w:lang w:eastAsia="zh-CN"/>
              </w:rPr>
              <w:t>授权代表身份证复印件</w:t>
            </w:r>
          </w:p>
        </w:tc>
        <w:tc>
          <w:tcPr>
            <w:tcW w:w="1843" w:type="dxa"/>
          </w:tcPr>
          <w:p w14:paraId="5C7D8638">
            <w:pPr>
              <w:spacing w:line="500" w:lineRule="exact"/>
              <w:jc w:val="center"/>
              <w:rPr>
                <w:sz w:val="24"/>
                <w:lang w:eastAsia="zh-CN"/>
              </w:rPr>
            </w:pPr>
          </w:p>
        </w:tc>
      </w:tr>
      <w:tr w14:paraId="7027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8C962C4">
            <w:pPr>
              <w:spacing w:line="500" w:lineRule="exact"/>
              <w:jc w:val="center"/>
              <w:rPr>
                <w:sz w:val="24"/>
                <w:lang w:eastAsia="zh-CN"/>
              </w:rPr>
            </w:pPr>
            <w:r>
              <w:rPr>
                <w:rFonts w:hint="eastAsia"/>
                <w:sz w:val="24"/>
                <w:lang w:eastAsia="zh-CN"/>
              </w:rPr>
              <w:t>5</w:t>
            </w:r>
          </w:p>
        </w:tc>
        <w:tc>
          <w:tcPr>
            <w:tcW w:w="6023" w:type="dxa"/>
          </w:tcPr>
          <w:p w14:paraId="650A19C3">
            <w:pPr>
              <w:spacing w:line="500" w:lineRule="exact"/>
              <w:rPr>
                <w:sz w:val="24"/>
                <w:lang w:eastAsia="zh-CN"/>
              </w:rPr>
            </w:pPr>
            <w:r>
              <w:rPr>
                <w:rFonts w:hint="eastAsia"/>
                <w:sz w:val="24"/>
                <w:szCs w:val="28"/>
                <w:lang w:eastAsia="zh-CN"/>
              </w:rPr>
              <w:t>企业概况</w:t>
            </w:r>
          </w:p>
        </w:tc>
        <w:tc>
          <w:tcPr>
            <w:tcW w:w="1843" w:type="dxa"/>
          </w:tcPr>
          <w:p w14:paraId="4BDA707E">
            <w:pPr>
              <w:spacing w:line="500" w:lineRule="exact"/>
              <w:jc w:val="center"/>
              <w:rPr>
                <w:sz w:val="24"/>
                <w:lang w:eastAsia="zh-CN"/>
              </w:rPr>
            </w:pPr>
          </w:p>
        </w:tc>
      </w:tr>
      <w:tr w14:paraId="2112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76D28A0">
            <w:pPr>
              <w:spacing w:line="500" w:lineRule="exact"/>
              <w:jc w:val="center"/>
              <w:rPr>
                <w:sz w:val="24"/>
                <w:lang w:eastAsia="zh-CN"/>
              </w:rPr>
            </w:pPr>
            <w:r>
              <w:rPr>
                <w:rFonts w:hint="eastAsia"/>
                <w:sz w:val="24"/>
                <w:lang w:eastAsia="zh-CN"/>
              </w:rPr>
              <w:t>6</w:t>
            </w:r>
          </w:p>
        </w:tc>
        <w:tc>
          <w:tcPr>
            <w:tcW w:w="6023" w:type="dxa"/>
          </w:tcPr>
          <w:p w14:paraId="7A67F9A2">
            <w:pPr>
              <w:spacing w:line="500" w:lineRule="exact"/>
              <w:rPr>
                <w:sz w:val="24"/>
                <w:lang w:eastAsia="zh-CN"/>
              </w:rPr>
            </w:pPr>
            <w:r>
              <w:rPr>
                <w:rFonts w:hint="eastAsia"/>
                <w:sz w:val="24"/>
              </w:rPr>
              <w:t>营业执照复印件</w:t>
            </w:r>
          </w:p>
        </w:tc>
        <w:tc>
          <w:tcPr>
            <w:tcW w:w="1843" w:type="dxa"/>
          </w:tcPr>
          <w:p w14:paraId="44EEAC46">
            <w:pPr>
              <w:spacing w:line="500" w:lineRule="exact"/>
              <w:jc w:val="center"/>
              <w:rPr>
                <w:sz w:val="24"/>
                <w:lang w:eastAsia="zh-CN"/>
              </w:rPr>
            </w:pPr>
          </w:p>
        </w:tc>
      </w:tr>
      <w:tr w14:paraId="374B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70BAD8A">
            <w:pPr>
              <w:spacing w:line="500" w:lineRule="exact"/>
              <w:jc w:val="center"/>
              <w:rPr>
                <w:sz w:val="24"/>
                <w:lang w:eastAsia="zh-CN"/>
              </w:rPr>
            </w:pPr>
            <w:r>
              <w:rPr>
                <w:rFonts w:hint="eastAsia"/>
                <w:sz w:val="24"/>
                <w:lang w:eastAsia="zh-CN"/>
              </w:rPr>
              <w:t>7</w:t>
            </w:r>
          </w:p>
        </w:tc>
        <w:tc>
          <w:tcPr>
            <w:tcW w:w="6023" w:type="dxa"/>
          </w:tcPr>
          <w:p w14:paraId="3EC22661">
            <w:pPr>
              <w:spacing w:line="500" w:lineRule="exact"/>
              <w:rPr>
                <w:sz w:val="24"/>
                <w:lang w:eastAsia="zh-CN"/>
              </w:rPr>
            </w:pPr>
            <w:r>
              <w:rPr>
                <w:rFonts w:hint="eastAsia"/>
                <w:sz w:val="24"/>
              </w:rPr>
              <w:t>参选报价单</w:t>
            </w:r>
          </w:p>
        </w:tc>
        <w:tc>
          <w:tcPr>
            <w:tcW w:w="1843" w:type="dxa"/>
          </w:tcPr>
          <w:p w14:paraId="240134B5">
            <w:pPr>
              <w:spacing w:line="500" w:lineRule="exact"/>
              <w:jc w:val="center"/>
              <w:rPr>
                <w:sz w:val="24"/>
                <w:lang w:eastAsia="zh-CN"/>
              </w:rPr>
            </w:pPr>
            <w:r>
              <w:rPr>
                <w:sz w:val="24"/>
                <w:lang w:eastAsia="zh-CN"/>
              </w:rPr>
              <w:t>商务参选文件</w:t>
            </w:r>
          </w:p>
        </w:tc>
      </w:tr>
      <w:tr w14:paraId="28DC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F3B6979">
            <w:pPr>
              <w:spacing w:line="500" w:lineRule="exact"/>
              <w:jc w:val="center"/>
              <w:rPr>
                <w:sz w:val="24"/>
                <w:lang w:eastAsia="zh-CN"/>
              </w:rPr>
            </w:pPr>
            <w:r>
              <w:rPr>
                <w:rFonts w:hint="eastAsia"/>
                <w:sz w:val="24"/>
                <w:lang w:eastAsia="zh-CN"/>
              </w:rPr>
              <w:t>8</w:t>
            </w:r>
          </w:p>
        </w:tc>
        <w:tc>
          <w:tcPr>
            <w:tcW w:w="6023" w:type="dxa"/>
          </w:tcPr>
          <w:p w14:paraId="3A85B26B">
            <w:pPr>
              <w:spacing w:line="500" w:lineRule="exact"/>
              <w:rPr>
                <w:sz w:val="24"/>
              </w:rPr>
            </w:pPr>
            <w:r>
              <w:rPr>
                <w:rFonts w:hint="eastAsia"/>
                <w:sz w:val="24"/>
              </w:rPr>
              <w:t>承诺函</w:t>
            </w:r>
          </w:p>
        </w:tc>
        <w:tc>
          <w:tcPr>
            <w:tcW w:w="1843" w:type="dxa"/>
          </w:tcPr>
          <w:p w14:paraId="23C52E83">
            <w:pPr>
              <w:spacing w:line="500" w:lineRule="exact"/>
              <w:jc w:val="center"/>
              <w:rPr>
                <w:sz w:val="24"/>
                <w:lang w:eastAsia="zh-CN"/>
              </w:rPr>
            </w:pPr>
          </w:p>
        </w:tc>
      </w:tr>
    </w:tbl>
    <w:p w14:paraId="3C12771B">
      <w:pPr>
        <w:spacing w:line="500" w:lineRule="exact"/>
        <w:jc w:val="center"/>
        <w:rPr>
          <w:b/>
          <w:bCs/>
          <w:sz w:val="24"/>
        </w:rPr>
      </w:pPr>
    </w:p>
    <w:p w14:paraId="03141CE8">
      <w:pPr>
        <w:pStyle w:val="55"/>
        <w:rPr>
          <w:b/>
          <w:bCs/>
          <w:sz w:val="36"/>
          <w:szCs w:val="36"/>
        </w:rPr>
      </w:pPr>
    </w:p>
    <w:p w14:paraId="450D927E">
      <w:pPr>
        <w:pStyle w:val="55"/>
        <w:rPr>
          <w:b/>
          <w:bCs/>
          <w:sz w:val="36"/>
          <w:szCs w:val="36"/>
        </w:rPr>
      </w:pPr>
    </w:p>
    <w:p w14:paraId="414FA1FF">
      <w:pPr>
        <w:pStyle w:val="55"/>
        <w:rPr>
          <w:b/>
          <w:bCs/>
          <w:sz w:val="36"/>
          <w:szCs w:val="36"/>
        </w:rPr>
      </w:pPr>
    </w:p>
    <w:p w14:paraId="4CFD0F64">
      <w:pPr>
        <w:spacing w:line="500" w:lineRule="exact"/>
        <w:rPr>
          <w:b/>
          <w:bCs/>
          <w:sz w:val="36"/>
          <w:szCs w:val="36"/>
          <w:lang w:eastAsia="zh-CN"/>
        </w:rPr>
      </w:pPr>
    </w:p>
    <w:p w14:paraId="336E1FAC">
      <w:pPr>
        <w:pStyle w:val="55"/>
        <w:rPr>
          <w:b/>
          <w:bCs/>
          <w:sz w:val="36"/>
          <w:szCs w:val="36"/>
        </w:rPr>
      </w:pPr>
    </w:p>
    <w:p w14:paraId="1AFC8BC2">
      <w:pPr>
        <w:pStyle w:val="55"/>
        <w:rPr>
          <w:b/>
          <w:bCs/>
          <w:sz w:val="36"/>
          <w:szCs w:val="36"/>
        </w:rPr>
      </w:pPr>
    </w:p>
    <w:p w14:paraId="09D85C85">
      <w:pPr>
        <w:pStyle w:val="55"/>
      </w:pPr>
    </w:p>
    <w:p w14:paraId="15EA9166">
      <w:pPr>
        <w:pStyle w:val="55"/>
      </w:pPr>
    </w:p>
    <w:p w14:paraId="06227906">
      <w:pPr>
        <w:pStyle w:val="55"/>
      </w:pPr>
    </w:p>
    <w:p w14:paraId="257B684E">
      <w:pPr>
        <w:pStyle w:val="55"/>
      </w:pPr>
    </w:p>
    <w:p w14:paraId="36097099">
      <w:pPr>
        <w:pStyle w:val="55"/>
      </w:pPr>
    </w:p>
    <w:p w14:paraId="538EF32F">
      <w:pPr>
        <w:pStyle w:val="55"/>
      </w:pPr>
    </w:p>
    <w:p w14:paraId="36E43074">
      <w:pPr>
        <w:pStyle w:val="55"/>
      </w:pPr>
    </w:p>
    <w:p w14:paraId="6ADC8B9D">
      <w:pPr>
        <w:spacing w:line="500" w:lineRule="exact"/>
        <w:jc w:val="center"/>
        <w:rPr>
          <w:b/>
          <w:bCs/>
          <w:sz w:val="36"/>
          <w:szCs w:val="36"/>
        </w:rPr>
      </w:pPr>
      <w:r>
        <w:rPr>
          <w:rFonts w:hint="eastAsia"/>
          <w:b/>
          <w:bCs/>
          <w:sz w:val="36"/>
          <w:szCs w:val="36"/>
        </w:rPr>
        <w:t>参选书</w:t>
      </w:r>
    </w:p>
    <w:p w14:paraId="7F40FCF8">
      <w:pPr>
        <w:spacing w:line="500" w:lineRule="exact"/>
        <w:rPr>
          <w:sz w:val="24"/>
          <w:lang w:eastAsia="zh-CN"/>
        </w:rPr>
      </w:pPr>
      <w:r>
        <w:rPr>
          <w:rFonts w:hint="eastAsia"/>
          <w:sz w:val="24"/>
          <w:lang w:eastAsia="zh-CN"/>
        </w:rPr>
        <w:t>致：福建福海创石油化工有限公司</w:t>
      </w:r>
    </w:p>
    <w:p w14:paraId="596132D5">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7D383AB9">
      <w:pPr>
        <w:spacing w:line="500" w:lineRule="exact"/>
        <w:ind w:firstLine="480" w:firstLineChars="200"/>
        <w:rPr>
          <w:sz w:val="24"/>
          <w:lang w:eastAsia="zh-CN"/>
        </w:rPr>
      </w:pPr>
      <w:r>
        <w:rPr>
          <w:rFonts w:hint="eastAsia"/>
          <w:sz w:val="24"/>
          <w:lang w:eastAsia="zh-CN"/>
        </w:rPr>
        <w:t>（1）参选文件</w:t>
      </w:r>
    </w:p>
    <w:p w14:paraId="42208814">
      <w:pPr>
        <w:spacing w:line="500" w:lineRule="exact"/>
        <w:ind w:firstLine="480" w:firstLineChars="200"/>
        <w:rPr>
          <w:sz w:val="24"/>
          <w:lang w:eastAsia="zh-CN"/>
        </w:rPr>
      </w:pPr>
      <w:r>
        <w:rPr>
          <w:rFonts w:hint="eastAsia"/>
          <w:sz w:val="24"/>
          <w:lang w:eastAsia="zh-CN"/>
        </w:rPr>
        <w:t>（2）参选报价单</w:t>
      </w:r>
    </w:p>
    <w:p w14:paraId="7379F039">
      <w:pPr>
        <w:spacing w:line="500" w:lineRule="exact"/>
        <w:ind w:firstLine="480" w:firstLineChars="200"/>
        <w:rPr>
          <w:sz w:val="24"/>
          <w:lang w:eastAsia="zh-CN"/>
        </w:rPr>
      </w:pPr>
      <w:r>
        <w:rPr>
          <w:rFonts w:hint="eastAsia"/>
          <w:sz w:val="24"/>
          <w:lang w:eastAsia="zh-CN"/>
        </w:rPr>
        <w:t xml:space="preserve"> 据此参选书，我公司及法人代表宣布同意如下：</w:t>
      </w:r>
    </w:p>
    <w:p w14:paraId="09BABDDF">
      <w:pPr>
        <w:spacing w:line="500" w:lineRule="exact"/>
        <w:rPr>
          <w:sz w:val="24"/>
          <w:lang w:eastAsia="zh-CN"/>
        </w:rPr>
      </w:pPr>
      <w:r>
        <w:rPr>
          <w:rFonts w:hint="eastAsia"/>
          <w:sz w:val="24"/>
          <w:lang w:eastAsia="zh-CN"/>
        </w:rPr>
        <w:t xml:space="preserve">     1、所递交的文件真实合法有效，且不存在任何虚假陈述或记载。</w:t>
      </w:r>
    </w:p>
    <w:p w14:paraId="305E8C5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14:paraId="7C6D86F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6ED9D099">
      <w:pPr>
        <w:spacing w:line="500" w:lineRule="exact"/>
        <w:ind w:firstLine="480" w:firstLineChars="200"/>
        <w:rPr>
          <w:sz w:val="24"/>
          <w:lang w:eastAsia="zh-CN"/>
        </w:rPr>
      </w:pPr>
    </w:p>
    <w:p w14:paraId="02CAF861">
      <w:pPr>
        <w:spacing w:line="500" w:lineRule="exact"/>
        <w:ind w:firstLine="480" w:firstLineChars="200"/>
        <w:rPr>
          <w:sz w:val="24"/>
          <w:lang w:eastAsia="zh-CN"/>
        </w:rPr>
      </w:pPr>
    </w:p>
    <w:p w14:paraId="0AF4DB45">
      <w:pPr>
        <w:pStyle w:val="55"/>
      </w:pPr>
    </w:p>
    <w:p w14:paraId="14953770">
      <w:pPr>
        <w:pStyle w:val="55"/>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14:paraId="73298889">
      <w:pPr>
        <w:pStyle w:val="55"/>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7A01ABB1">
      <w:pPr>
        <w:pStyle w:val="55"/>
      </w:pPr>
    </w:p>
    <w:p w14:paraId="0FEF25AF">
      <w:pPr>
        <w:pStyle w:val="55"/>
      </w:pPr>
    </w:p>
    <w:p w14:paraId="0AB577DB">
      <w:pPr>
        <w:pStyle w:val="55"/>
      </w:pPr>
    </w:p>
    <w:p w14:paraId="29471A2D">
      <w:pPr>
        <w:pStyle w:val="55"/>
      </w:pPr>
    </w:p>
    <w:p w14:paraId="1042F789">
      <w:pPr>
        <w:pStyle w:val="55"/>
      </w:pPr>
    </w:p>
    <w:p w14:paraId="3FCA63F2">
      <w:pPr>
        <w:pStyle w:val="55"/>
      </w:pPr>
    </w:p>
    <w:p w14:paraId="6C5350AC">
      <w:pPr>
        <w:pStyle w:val="55"/>
      </w:pPr>
    </w:p>
    <w:p w14:paraId="6A7196D4">
      <w:pPr>
        <w:pStyle w:val="55"/>
      </w:pPr>
    </w:p>
    <w:p w14:paraId="52879B45">
      <w:pPr>
        <w:pStyle w:val="55"/>
      </w:pPr>
    </w:p>
    <w:p w14:paraId="37F84E97">
      <w:pPr>
        <w:pStyle w:val="55"/>
      </w:pPr>
    </w:p>
    <w:p w14:paraId="269894C6">
      <w:pPr>
        <w:spacing w:line="500" w:lineRule="exact"/>
        <w:jc w:val="center"/>
        <w:rPr>
          <w:b/>
          <w:bCs/>
          <w:sz w:val="36"/>
          <w:szCs w:val="36"/>
          <w:lang w:eastAsia="zh-CN"/>
        </w:rPr>
      </w:pPr>
      <w:r>
        <w:rPr>
          <w:rFonts w:hint="eastAsia"/>
          <w:b/>
          <w:bCs/>
          <w:sz w:val="36"/>
          <w:szCs w:val="36"/>
          <w:lang w:eastAsia="zh-CN"/>
        </w:rPr>
        <w:t>法定代表人授权书</w:t>
      </w:r>
    </w:p>
    <w:p w14:paraId="06BCEDE6">
      <w:pPr>
        <w:pStyle w:val="55"/>
        <w:jc w:val="center"/>
      </w:pPr>
    </w:p>
    <w:p w14:paraId="32518AC6">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8"/>
          <w:szCs w:val="28"/>
          <w:u w:val="single"/>
          <w:lang w:eastAsia="zh-CN"/>
        </w:rPr>
        <w:t xml:space="preserve">                       </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14:paraId="0AF85B38">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eastAsia="zh-CN"/>
        </w:rPr>
        <w:t>4年  月   日</w:t>
      </w:r>
      <w:r>
        <w:rPr>
          <w:rFonts w:hint="eastAsia"/>
          <w:sz w:val="24"/>
          <w:lang w:eastAsia="zh-CN"/>
        </w:rPr>
        <w:t>生效，本授权书有效期至此次报价，以及合同履行完毕时止。</w:t>
      </w:r>
    </w:p>
    <w:p w14:paraId="2D63A873">
      <w:pPr>
        <w:spacing w:line="500" w:lineRule="exact"/>
        <w:ind w:firstLine="480" w:firstLineChars="200"/>
        <w:rPr>
          <w:sz w:val="24"/>
          <w:lang w:eastAsia="zh-CN"/>
        </w:rPr>
      </w:pPr>
      <w:r>
        <w:rPr>
          <w:rFonts w:hint="eastAsia"/>
          <w:sz w:val="24"/>
          <w:lang w:eastAsia="zh-CN"/>
        </w:rPr>
        <w:t>特此声明。</w:t>
      </w:r>
    </w:p>
    <w:p w14:paraId="1EF3284D">
      <w:pPr>
        <w:pStyle w:val="55"/>
      </w:pPr>
    </w:p>
    <w:p w14:paraId="679F3415">
      <w:pPr>
        <w:spacing w:line="500" w:lineRule="exact"/>
        <w:rPr>
          <w:sz w:val="24"/>
          <w:lang w:eastAsia="zh-CN"/>
        </w:rPr>
      </w:pPr>
      <w:r>
        <w:rPr>
          <w:rFonts w:hint="eastAsia"/>
          <w:sz w:val="24"/>
          <w:lang w:eastAsia="zh-CN"/>
        </w:rPr>
        <w:t xml:space="preserve">    法人代表（签字）：</w:t>
      </w:r>
    </w:p>
    <w:p w14:paraId="79D03DCF">
      <w:pPr>
        <w:spacing w:line="500" w:lineRule="exact"/>
        <w:rPr>
          <w:sz w:val="24"/>
          <w:lang w:eastAsia="zh-CN"/>
        </w:rPr>
      </w:pPr>
    </w:p>
    <w:p w14:paraId="200BB243">
      <w:pPr>
        <w:spacing w:line="500" w:lineRule="exact"/>
        <w:rPr>
          <w:sz w:val="24"/>
          <w:lang w:eastAsia="zh-CN"/>
        </w:rPr>
      </w:pPr>
      <w:r>
        <w:rPr>
          <w:rFonts w:hint="eastAsia"/>
          <w:sz w:val="24"/>
          <w:lang w:eastAsia="zh-CN"/>
        </w:rPr>
        <w:t xml:space="preserve">    被授权代表签字：</w:t>
      </w:r>
    </w:p>
    <w:p w14:paraId="4F03ED20">
      <w:pPr>
        <w:spacing w:line="500" w:lineRule="exact"/>
        <w:rPr>
          <w:rFonts w:ascii="Times New Roman" w:hAnsi="Times New Roman" w:cs="Times New Roman"/>
          <w:b/>
          <w:bCs/>
          <w:sz w:val="36"/>
          <w:szCs w:val="36"/>
          <w:lang w:eastAsia="zh-CN"/>
        </w:rPr>
      </w:pPr>
    </w:p>
    <w:p w14:paraId="31BFF188">
      <w:pPr>
        <w:pStyle w:val="55"/>
      </w:pPr>
    </w:p>
    <w:p w14:paraId="0B5C9643">
      <w:pPr>
        <w:pStyle w:val="55"/>
      </w:pPr>
    </w:p>
    <w:p w14:paraId="4DC2C643">
      <w:pPr>
        <w:pStyle w:val="55"/>
      </w:pPr>
    </w:p>
    <w:p w14:paraId="3CAE70D2">
      <w:pPr>
        <w:pStyle w:val="55"/>
      </w:pPr>
    </w:p>
    <w:p w14:paraId="3519E5C5">
      <w:pPr>
        <w:pStyle w:val="55"/>
      </w:pPr>
    </w:p>
    <w:p w14:paraId="1B010DB6">
      <w:pPr>
        <w:pStyle w:val="55"/>
      </w:pPr>
    </w:p>
    <w:p w14:paraId="72EA9884">
      <w:pPr>
        <w:pStyle w:val="55"/>
      </w:pPr>
    </w:p>
    <w:p w14:paraId="783DC3F0">
      <w:pPr>
        <w:pStyle w:val="55"/>
      </w:pPr>
    </w:p>
    <w:p w14:paraId="0B1D1489">
      <w:pPr>
        <w:pStyle w:val="55"/>
      </w:pPr>
    </w:p>
    <w:p w14:paraId="7DBB1488">
      <w:pPr>
        <w:pStyle w:val="55"/>
      </w:pPr>
    </w:p>
    <w:p w14:paraId="62F1751B">
      <w:pPr>
        <w:pStyle w:val="55"/>
      </w:pPr>
    </w:p>
    <w:p w14:paraId="0258E046">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14:paraId="15EC9809">
      <w:pPr>
        <w:spacing w:line="500" w:lineRule="exact"/>
        <w:jc w:val="center"/>
        <w:rPr>
          <w:b/>
          <w:bCs/>
          <w:color w:val="4E6127"/>
          <w:sz w:val="36"/>
          <w:szCs w:val="36"/>
          <w:lang w:eastAsia="zh-CN"/>
        </w:rPr>
      </w:pPr>
    </w:p>
    <w:p w14:paraId="22D6FE7D">
      <w:pPr>
        <w:spacing w:line="500" w:lineRule="exact"/>
        <w:jc w:val="center"/>
        <w:rPr>
          <w:b/>
          <w:bCs/>
          <w:color w:val="4E6127"/>
          <w:sz w:val="36"/>
          <w:szCs w:val="36"/>
          <w:lang w:eastAsia="zh-CN"/>
        </w:rPr>
      </w:pPr>
    </w:p>
    <w:p w14:paraId="76DE7F15">
      <w:pPr>
        <w:spacing w:line="500" w:lineRule="exact"/>
        <w:jc w:val="center"/>
        <w:rPr>
          <w:b/>
          <w:bCs/>
          <w:color w:val="4E6127"/>
          <w:sz w:val="36"/>
          <w:szCs w:val="36"/>
          <w:lang w:eastAsia="zh-CN"/>
        </w:rPr>
      </w:pPr>
    </w:p>
    <w:p w14:paraId="2C456481">
      <w:pPr>
        <w:spacing w:line="500" w:lineRule="exact"/>
        <w:jc w:val="center"/>
        <w:rPr>
          <w:b/>
          <w:bCs/>
          <w:color w:val="4E6127"/>
          <w:sz w:val="36"/>
          <w:szCs w:val="36"/>
          <w:lang w:eastAsia="zh-CN"/>
        </w:rPr>
      </w:pPr>
    </w:p>
    <w:p w14:paraId="6CDF31FB">
      <w:pPr>
        <w:spacing w:line="500" w:lineRule="exact"/>
        <w:jc w:val="center"/>
        <w:rPr>
          <w:b/>
          <w:bCs/>
          <w:color w:val="4E6127"/>
          <w:sz w:val="36"/>
          <w:szCs w:val="36"/>
          <w:lang w:eastAsia="zh-CN"/>
        </w:rPr>
      </w:pPr>
    </w:p>
    <w:p w14:paraId="2135AF5F">
      <w:pPr>
        <w:pStyle w:val="55"/>
        <w:rPr>
          <w:b/>
          <w:bCs/>
          <w:color w:val="4E6127"/>
          <w:sz w:val="36"/>
          <w:szCs w:val="36"/>
        </w:rPr>
      </w:pPr>
    </w:p>
    <w:p w14:paraId="7E6CF247">
      <w:pPr>
        <w:pStyle w:val="55"/>
        <w:rPr>
          <w:b/>
          <w:bCs/>
          <w:color w:val="4E6127"/>
          <w:sz w:val="36"/>
          <w:szCs w:val="36"/>
        </w:rPr>
      </w:pPr>
    </w:p>
    <w:p w14:paraId="448C0B88">
      <w:pPr>
        <w:pStyle w:val="55"/>
        <w:rPr>
          <w:b/>
          <w:bCs/>
          <w:color w:val="4E6127"/>
          <w:sz w:val="36"/>
          <w:szCs w:val="36"/>
        </w:rPr>
      </w:pPr>
    </w:p>
    <w:p w14:paraId="276BEA4C">
      <w:pPr>
        <w:pStyle w:val="55"/>
        <w:rPr>
          <w:b/>
          <w:bCs/>
          <w:color w:val="4E6127"/>
          <w:sz w:val="36"/>
          <w:szCs w:val="36"/>
        </w:rPr>
      </w:pPr>
    </w:p>
    <w:p w14:paraId="50D877C7">
      <w:pPr>
        <w:pStyle w:val="73"/>
        <w:spacing w:beforeLines="0" w:afterLines="0" w:line="240" w:lineRule="auto"/>
        <w:ind w:firstLine="0" w:firstLineChars="0"/>
        <w:jc w:val="center"/>
        <w:rPr>
          <w:rFonts w:ascii="Times New Roman" w:hAnsi="Times New Roman" w:cs="Times New Roman"/>
          <w:b/>
          <w:sz w:val="36"/>
          <w:szCs w:val="36"/>
          <w:lang w:eastAsia="zh-CN"/>
        </w:rPr>
      </w:pPr>
    </w:p>
    <w:p w14:paraId="61C3C6DC">
      <w:pPr>
        <w:pStyle w:val="73"/>
        <w:spacing w:beforeLines="0" w:afterLines="0" w:line="240" w:lineRule="auto"/>
        <w:ind w:firstLine="0" w:firstLineChars="0"/>
        <w:jc w:val="center"/>
        <w:rPr>
          <w:rFonts w:ascii="Times New Roman" w:hAnsi="Times New Roman" w:cs="Times New Roman"/>
          <w:b/>
          <w:sz w:val="36"/>
          <w:szCs w:val="36"/>
          <w:lang w:eastAsia="zh-CN"/>
        </w:rPr>
      </w:pPr>
    </w:p>
    <w:p w14:paraId="558C16DD">
      <w:pPr>
        <w:pStyle w:val="73"/>
        <w:spacing w:beforeLines="0" w:afterLines="0" w:line="240" w:lineRule="auto"/>
        <w:ind w:firstLine="0" w:firstLineChars="0"/>
        <w:jc w:val="center"/>
        <w:rPr>
          <w:rFonts w:ascii="Times New Roman" w:hAnsi="Times New Roman" w:cs="Times New Roman"/>
          <w:b/>
          <w:sz w:val="36"/>
          <w:szCs w:val="36"/>
          <w:lang w:eastAsia="zh-CN"/>
        </w:rPr>
      </w:pPr>
    </w:p>
    <w:p w14:paraId="12BF0055">
      <w:pPr>
        <w:pStyle w:val="73"/>
        <w:spacing w:beforeLines="0" w:afterLines="0" w:line="240" w:lineRule="auto"/>
        <w:ind w:firstLine="0" w:firstLineChars="0"/>
        <w:rPr>
          <w:rFonts w:ascii="Times New Roman" w:hAnsi="Times New Roman" w:cs="Times New Roman"/>
          <w:b/>
          <w:sz w:val="36"/>
          <w:szCs w:val="36"/>
          <w:lang w:eastAsia="zh-CN"/>
        </w:rPr>
      </w:pPr>
    </w:p>
    <w:p w14:paraId="627E72EB">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被授权代表人身份证复印件（正反面）</w:t>
      </w:r>
    </w:p>
    <w:p w14:paraId="4A1B7A2E">
      <w:pPr>
        <w:spacing w:line="500" w:lineRule="exact"/>
        <w:jc w:val="center"/>
        <w:rPr>
          <w:b/>
          <w:bCs/>
          <w:color w:val="4E6127"/>
          <w:sz w:val="36"/>
          <w:szCs w:val="36"/>
          <w:lang w:eastAsia="zh-CN"/>
        </w:rPr>
      </w:pPr>
    </w:p>
    <w:p w14:paraId="227D1BCA">
      <w:pPr>
        <w:spacing w:line="500" w:lineRule="exact"/>
        <w:jc w:val="center"/>
        <w:rPr>
          <w:b/>
          <w:bCs/>
          <w:color w:val="4E6127"/>
          <w:sz w:val="36"/>
          <w:szCs w:val="36"/>
          <w:lang w:eastAsia="zh-CN"/>
        </w:rPr>
      </w:pPr>
    </w:p>
    <w:p w14:paraId="349EE143">
      <w:pPr>
        <w:spacing w:line="500" w:lineRule="exact"/>
        <w:jc w:val="center"/>
        <w:rPr>
          <w:b/>
          <w:bCs/>
          <w:color w:val="4E6127"/>
          <w:sz w:val="36"/>
          <w:szCs w:val="36"/>
          <w:lang w:eastAsia="zh-CN"/>
        </w:rPr>
      </w:pPr>
    </w:p>
    <w:p w14:paraId="1B4721A4">
      <w:pPr>
        <w:spacing w:line="500" w:lineRule="exact"/>
        <w:jc w:val="center"/>
        <w:rPr>
          <w:b/>
          <w:bCs/>
          <w:color w:val="4E6127"/>
          <w:sz w:val="36"/>
          <w:szCs w:val="36"/>
          <w:lang w:eastAsia="zh-CN"/>
        </w:rPr>
      </w:pPr>
    </w:p>
    <w:p w14:paraId="3691D9F4">
      <w:pPr>
        <w:spacing w:line="500" w:lineRule="exact"/>
        <w:jc w:val="center"/>
        <w:rPr>
          <w:b/>
          <w:bCs/>
          <w:color w:val="4E6127"/>
          <w:sz w:val="36"/>
          <w:szCs w:val="36"/>
          <w:lang w:eastAsia="zh-CN"/>
        </w:rPr>
      </w:pPr>
    </w:p>
    <w:p w14:paraId="5288C137">
      <w:pPr>
        <w:spacing w:line="500" w:lineRule="exact"/>
        <w:jc w:val="center"/>
        <w:rPr>
          <w:b/>
          <w:bCs/>
          <w:color w:val="4E6127"/>
          <w:sz w:val="36"/>
          <w:szCs w:val="36"/>
          <w:lang w:eastAsia="zh-CN"/>
        </w:rPr>
      </w:pPr>
    </w:p>
    <w:p w14:paraId="148DCD30">
      <w:pPr>
        <w:pStyle w:val="55"/>
        <w:rPr>
          <w:b/>
          <w:bCs/>
          <w:color w:val="4E6127"/>
          <w:sz w:val="36"/>
          <w:szCs w:val="36"/>
        </w:rPr>
      </w:pPr>
    </w:p>
    <w:p w14:paraId="0E7DC537">
      <w:pPr>
        <w:pStyle w:val="55"/>
        <w:rPr>
          <w:b/>
          <w:bCs/>
          <w:color w:val="4E6127"/>
          <w:sz w:val="36"/>
          <w:szCs w:val="36"/>
        </w:rPr>
      </w:pPr>
    </w:p>
    <w:p w14:paraId="01006333">
      <w:pPr>
        <w:pStyle w:val="55"/>
        <w:rPr>
          <w:b/>
          <w:bCs/>
          <w:color w:val="4E6127"/>
          <w:sz w:val="36"/>
          <w:szCs w:val="36"/>
        </w:rPr>
      </w:pPr>
    </w:p>
    <w:p w14:paraId="792CA54C">
      <w:pPr>
        <w:pStyle w:val="73"/>
        <w:spacing w:beforeLines="0" w:afterLines="0" w:line="240" w:lineRule="auto"/>
        <w:ind w:firstLine="0" w:firstLineChars="0"/>
        <w:jc w:val="center"/>
        <w:rPr>
          <w:rFonts w:ascii="Times New Roman" w:hAnsi="Times New Roman" w:cs="Times New Roman"/>
          <w:b/>
          <w:sz w:val="36"/>
          <w:szCs w:val="36"/>
          <w:lang w:eastAsia="zh-CN"/>
        </w:rPr>
      </w:pPr>
    </w:p>
    <w:p w14:paraId="3F93F4E4">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14:paraId="78F92336">
      <w:pPr>
        <w:pStyle w:val="7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14:paraId="3C93F835">
      <w:pPr>
        <w:pStyle w:val="55"/>
      </w:pPr>
    </w:p>
    <w:p w14:paraId="308B9845">
      <w:pPr>
        <w:spacing w:line="500" w:lineRule="exact"/>
        <w:jc w:val="center"/>
        <w:rPr>
          <w:b/>
          <w:bCs/>
          <w:sz w:val="36"/>
          <w:szCs w:val="36"/>
          <w:lang w:eastAsia="zh-CN"/>
        </w:rPr>
      </w:pPr>
    </w:p>
    <w:p w14:paraId="092DE65F">
      <w:pPr>
        <w:spacing w:line="500" w:lineRule="exact"/>
        <w:jc w:val="center"/>
        <w:rPr>
          <w:b/>
          <w:bCs/>
          <w:sz w:val="36"/>
          <w:szCs w:val="36"/>
          <w:lang w:eastAsia="zh-CN"/>
        </w:rPr>
      </w:pPr>
    </w:p>
    <w:p w14:paraId="11C31D5C">
      <w:pPr>
        <w:spacing w:line="500" w:lineRule="exact"/>
        <w:jc w:val="center"/>
        <w:rPr>
          <w:b/>
          <w:bCs/>
          <w:sz w:val="36"/>
          <w:szCs w:val="36"/>
          <w:lang w:eastAsia="zh-CN"/>
        </w:rPr>
      </w:pPr>
    </w:p>
    <w:p w14:paraId="766A28F9">
      <w:pPr>
        <w:spacing w:line="500" w:lineRule="exact"/>
        <w:jc w:val="center"/>
        <w:rPr>
          <w:b/>
          <w:bCs/>
          <w:sz w:val="36"/>
          <w:szCs w:val="36"/>
          <w:lang w:eastAsia="zh-CN"/>
        </w:rPr>
      </w:pPr>
    </w:p>
    <w:p w14:paraId="78C8BBB7">
      <w:pPr>
        <w:spacing w:line="500" w:lineRule="exact"/>
        <w:jc w:val="center"/>
        <w:rPr>
          <w:b/>
          <w:bCs/>
          <w:sz w:val="36"/>
          <w:szCs w:val="36"/>
          <w:lang w:eastAsia="zh-CN"/>
        </w:rPr>
      </w:pPr>
    </w:p>
    <w:p w14:paraId="4C57706D">
      <w:pPr>
        <w:spacing w:line="500" w:lineRule="exact"/>
        <w:jc w:val="center"/>
        <w:rPr>
          <w:b/>
          <w:bCs/>
          <w:sz w:val="36"/>
          <w:szCs w:val="36"/>
          <w:lang w:eastAsia="zh-CN"/>
        </w:rPr>
      </w:pPr>
    </w:p>
    <w:p w14:paraId="3660D145">
      <w:pPr>
        <w:spacing w:line="500" w:lineRule="exact"/>
        <w:jc w:val="center"/>
        <w:rPr>
          <w:b/>
          <w:bCs/>
          <w:sz w:val="36"/>
          <w:szCs w:val="36"/>
          <w:lang w:eastAsia="zh-CN"/>
        </w:rPr>
      </w:pPr>
    </w:p>
    <w:p w14:paraId="6DC8E532">
      <w:pPr>
        <w:spacing w:line="500" w:lineRule="exact"/>
        <w:jc w:val="center"/>
        <w:rPr>
          <w:b/>
          <w:bCs/>
          <w:sz w:val="36"/>
          <w:szCs w:val="36"/>
          <w:lang w:eastAsia="zh-CN"/>
        </w:rPr>
      </w:pPr>
    </w:p>
    <w:p w14:paraId="75D59EFF">
      <w:pPr>
        <w:spacing w:line="500" w:lineRule="exact"/>
        <w:jc w:val="center"/>
        <w:rPr>
          <w:b/>
          <w:bCs/>
          <w:sz w:val="36"/>
          <w:szCs w:val="36"/>
          <w:lang w:eastAsia="zh-CN"/>
        </w:rPr>
      </w:pPr>
    </w:p>
    <w:p w14:paraId="6B5A4F08">
      <w:pPr>
        <w:spacing w:line="500" w:lineRule="exact"/>
        <w:jc w:val="center"/>
        <w:rPr>
          <w:b/>
          <w:bCs/>
          <w:sz w:val="36"/>
          <w:szCs w:val="36"/>
          <w:lang w:eastAsia="zh-CN"/>
        </w:rPr>
      </w:pPr>
    </w:p>
    <w:p w14:paraId="40B2D25C">
      <w:pPr>
        <w:spacing w:line="500" w:lineRule="exact"/>
        <w:jc w:val="center"/>
        <w:rPr>
          <w:b/>
          <w:bCs/>
          <w:sz w:val="36"/>
          <w:szCs w:val="36"/>
          <w:lang w:eastAsia="zh-CN"/>
        </w:rPr>
      </w:pPr>
    </w:p>
    <w:p w14:paraId="62BA1FA0">
      <w:pPr>
        <w:spacing w:line="500" w:lineRule="exact"/>
        <w:jc w:val="center"/>
        <w:rPr>
          <w:b/>
          <w:bCs/>
          <w:sz w:val="36"/>
          <w:szCs w:val="36"/>
          <w:lang w:eastAsia="zh-CN"/>
        </w:rPr>
      </w:pPr>
    </w:p>
    <w:p w14:paraId="79B94870">
      <w:pPr>
        <w:spacing w:line="500" w:lineRule="exact"/>
        <w:jc w:val="center"/>
        <w:rPr>
          <w:b/>
          <w:bCs/>
          <w:sz w:val="36"/>
          <w:szCs w:val="36"/>
          <w:lang w:eastAsia="zh-CN"/>
        </w:rPr>
      </w:pPr>
    </w:p>
    <w:p w14:paraId="665B3CF8">
      <w:pPr>
        <w:spacing w:line="500" w:lineRule="exact"/>
        <w:jc w:val="center"/>
        <w:rPr>
          <w:b/>
          <w:bCs/>
          <w:sz w:val="36"/>
          <w:szCs w:val="36"/>
          <w:lang w:eastAsia="zh-CN"/>
        </w:rPr>
      </w:pPr>
    </w:p>
    <w:p w14:paraId="630C464F">
      <w:pPr>
        <w:spacing w:line="500" w:lineRule="exact"/>
        <w:jc w:val="center"/>
        <w:rPr>
          <w:b/>
          <w:bCs/>
          <w:sz w:val="36"/>
          <w:szCs w:val="36"/>
          <w:lang w:eastAsia="zh-CN"/>
        </w:rPr>
      </w:pPr>
    </w:p>
    <w:p w14:paraId="243CCA16">
      <w:pPr>
        <w:spacing w:line="500" w:lineRule="exact"/>
        <w:jc w:val="center"/>
        <w:rPr>
          <w:b/>
          <w:bCs/>
          <w:sz w:val="36"/>
          <w:szCs w:val="36"/>
          <w:lang w:eastAsia="zh-CN"/>
        </w:rPr>
      </w:pPr>
    </w:p>
    <w:p w14:paraId="45B526F1">
      <w:pPr>
        <w:spacing w:line="500" w:lineRule="exact"/>
        <w:jc w:val="center"/>
        <w:rPr>
          <w:b/>
          <w:bCs/>
          <w:sz w:val="36"/>
          <w:szCs w:val="36"/>
          <w:lang w:eastAsia="zh-CN"/>
        </w:rPr>
      </w:pPr>
    </w:p>
    <w:p w14:paraId="67C46D36">
      <w:pPr>
        <w:spacing w:line="500" w:lineRule="exact"/>
        <w:jc w:val="center"/>
        <w:rPr>
          <w:b/>
          <w:bCs/>
          <w:sz w:val="36"/>
          <w:szCs w:val="36"/>
          <w:lang w:eastAsia="zh-CN"/>
        </w:rPr>
      </w:pPr>
    </w:p>
    <w:p w14:paraId="72648C98">
      <w:pPr>
        <w:spacing w:line="500" w:lineRule="exact"/>
        <w:jc w:val="center"/>
        <w:rPr>
          <w:b/>
          <w:bCs/>
          <w:sz w:val="36"/>
          <w:szCs w:val="36"/>
          <w:lang w:eastAsia="zh-CN"/>
        </w:rPr>
      </w:pPr>
    </w:p>
    <w:p w14:paraId="7029914D">
      <w:pPr>
        <w:spacing w:line="500" w:lineRule="exact"/>
        <w:jc w:val="center"/>
        <w:rPr>
          <w:b/>
          <w:bCs/>
          <w:sz w:val="36"/>
          <w:szCs w:val="36"/>
          <w:lang w:eastAsia="zh-CN"/>
        </w:rPr>
      </w:pPr>
    </w:p>
    <w:p w14:paraId="79872713">
      <w:pPr>
        <w:spacing w:line="500" w:lineRule="exact"/>
        <w:jc w:val="center"/>
        <w:rPr>
          <w:b/>
          <w:bCs/>
          <w:sz w:val="36"/>
          <w:szCs w:val="36"/>
          <w:lang w:eastAsia="zh-CN"/>
        </w:rPr>
      </w:pPr>
    </w:p>
    <w:p w14:paraId="2F5E104D">
      <w:pPr>
        <w:spacing w:line="500" w:lineRule="exact"/>
        <w:jc w:val="center"/>
        <w:rPr>
          <w:b/>
          <w:bCs/>
          <w:sz w:val="36"/>
          <w:szCs w:val="36"/>
          <w:lang w:eastAsia="zh-CN"/>
        </w:rPr>
      </w:pPr>
    </w:p>
    <w:p w14:paraId="6A7D783B">
      <w:pPr>
        <w:spacing w:line="500" w:lineRule="exact"/>
        <w:jc w:val="center"/>
        <w:rPr>
          <w:b/>
          <w:bCs/>
          <w:sz w:val="36"/>
          <w:szCs w:val="36"/>
          <w:lang w:eastAsia="zh-CN"/>
        </w:rPr>
      </w:pPr>
    </w:p>
    <w:p w14:paraId="6CCA6F7F">
      <w:pPr>
        <w:spacing w:line="500" w:lineRule="exact"/>
        <w:jc w:val="center"/>
        <w:rPr>
          <w:b/>
          <w:bCs/>
          <w:sz w:val="36"/>
          <w:szCs w:val="36"/>
          <w:lang w:eastAsia="zh-CN"/>
        </w:rPr>
      </w:pPr>
    </w:p>
    <w:p w14:paraId="51EF3A71">
      <w:pPr>
        <w:spacing w:line="500" w:lineRule="exact"/>
        <w:jc w:val="center"/>
        <w:rPr>
          <w:b/>
          <w:bCs/>
          <w:sz w:val="36"/>
          <w:szCs w:val="36"/>
          <w:lang w:eastAsia="zh-CN"/>
        </w:rPr>
      </w:pPr>
    </w:p>
    <w:p w14:paraId="714A8FF6">
      <w:pPr>
        <w:spacing w:line="500" w:lineRule="exact"/>
        <w:jc w:val="center"/>
        <w:rPr>
          <w:b/>
          <w:bCs/>
          <w:sz w:val="36"/>
          <w:szCs w:val="36"/>
          <w:lang w:eastAsia="zh-CN"/>
        </w:rPr>
      </w:pPr>
      <w:r>
        <w:rPr>
          <w:rFonts w:hint="eastAsia"/>
          <w:b/>
          <w:bCs/>
          <w:sz w:val="36"/>
          <w:szCs w:val="36"/>
          <w:lang w:eastAsia="zh-CN"/>
        </w:rPr>
        <w:t>营业执照复印件</w:t>
      </w:r>
    </w:p>
    <w:p w14:paraId="1165EB72">
      <w:pPr>
        <w:pStyle w:val="55"/>
        <w:rPr>
          <w:b/>
          <w:bCs/>
          <w:sz w:val="36"/>
          <w:szCs w:val="36"/>
        </w:rPr>
      </w:pPr>
    </w:p>
    <w:p w14:paraId="375AFF85">
      <w:pPr>
        <w:pStyle w:val="55"/>
        <w:rPr>
          <w:b/>
          <w:bCs/>
          <w:sz w:val="36"/>
          <w:szCs w:val="36"/>
        </w:rPr>
      </w:pPr>
    </w:p>
    <w:p w14:paraId="7C228D03">
      <w:pPr>
        <w:pStyle w:val="55"/>
        <w:rPr>
          <w:b/>
          <w:bCs/>
          <w:sz w:val="36"/>
          <w:szCs w:val="36"/>
        </w:rPr>
      </w:pPr>
    </w:p>
    <w:p w14:paraId="1CBE3CC9">
      <w:pPr>
        <w:pStyle w:val="55"/>
        <w:rPr>
          <w:b/>
          <w:bCs/>
          <w:sz w:val="36"/>
          <w:szCs w:val="36"/>
        </w:rPr>
      </w:pPr>
    </w:p>
    <w:p w14:paraId="6DA1C995">
      <w:pPr>
        <w:pStyle w:val="55"/>
        <w:rPr>
          <w:b/>
          <w:bCs/>
          <w:sz w:val="36"/>
          <w:szCs w:val="36"/>
        </w:rPr>
      </w:pPr>
    </w:p>
    <w:p w14:paraId="2B58E0B4">
      <w:pPr>
        <w:pStyle w:val="55"/>
        <w:rPr>
          <w:b/>
          <w:bCs/>
          <w:sz w:val="36"/>
          <w:szCs w:val="36"/>
        </w:rPr>
      </w:pPr>
    </w:p>
    <w:p w14:paraId="3751C652">
      <w:pPr>
        <w:pStyle w:val="55"/>
        <w:rPr>
          <w:b/>
          <w:bCs/>
          <w:sz w:val="36"/>
          <w:szCs w:val="36"/>
        </w:rPr>
      </w:pPr>
    </w:p>
    <w:p w14:paraId="6F635FF9">
      <w:pPr>
        <w:pStyle w:val="55"/>
        <w:rPr>
          <w:b/>
          <w:bCs/>
          <w:sz w:val="36"/>
          <w:szCs w:val="36"/>
        </w:rPr>
      </w:pPr>
    </w:p>
    <w:p w14:paraId="7D2DA52B">
      <w:pPr>
        <w:pStyle w:val="55"/>
        <w:rPr>
          <w:b/>
          <w:bCs/>
          <w:sz w:val="36"/>
          <w:szCs w:val="36"/>
        </w:rPr>
      </w:pPr>
    </w:p>
    <w:p w14:paraId="4941DEFA">
      <w:pPr>
        <w:pStyle w:val="55"/>
        <w:rPr>
          <w:b/>
          <w:bCs/>
          <w:sz w:val="36"/>
          <w:szCs w:val="36"/>
        </w:rPr>
      </w:pPr>
    </w:p>
    <w:p w14:paraId="1837FB06">
      <w:pPr>
        <w:pStyle w:val="55"/>
        <w:rPr>
          <w:b/>
          <w:bCs/>
          <w:sz w:val="36"/>
          <w:szCs w:val="36"/>
        </w:rPr>
      </w:pPr>
    </w:p>
    <w:p w14:paraId="79FA1F6B">
      <w:pPr>
        <w:pStyle w:val="55"/>
        <w:rPr>
          <w:b/>
          <w:bCs/>
          <w:sz w:val="36"/>
          <w:szCs w:val="36"/>
        </w:rPr>
      </w:pPr>
    </w:p>
    <w:p w14:paraId="3A2399AB">
      <w:pPr>
        <w:pStyle w:val="55"/>
        <w:rPr>
          <w:b/>
          <w:bCs/>
          <w:sz w:val="36"/>
          <w:szCs w:val="36"/>
        </w:rPr>
      </w:pPr>
    </w:p>
    <w:p w14:paraId="0F9EFC69">
      <w:pPr>
        <w:pStyle w:val="55"/>
        <w:rPr>
          <w:b/>
          <w:bCs/>
          <w:sz w:val="36"/>
          <w:szCs w:val="36"/>
        </w:rPr>
      </w:pPr>
    </w:p>
    <w:p w14:paraId="740AC7A5">
      <w:pPr>
        <w:pStyle w:val="55"/>
        <w:rPr>
          <w:b/>
          <w:bCs/>
          <w:sz w:val="36"/>
          <w:szCs w:val="36"/>
        </w:rPr>
      </w:pPr>
    </w:p>
    <w:p w14:paraId="3782AB2B">
      <w:pPr>
        <w:pStyle w:val="55"/>
        <w:rPr>
          <w:b/>
          <w:bCs/>
          <w:sz w:val="36"/>
          <w:szCs w:val="36"/>
        </w:rPr>
      </w:pPr>
    </w:p>
    <w:p w14:paraId="0D15AF13">
      <w:pPr>
        <w:pStyle w:val="55"/>
        <w:rPr>
          <w:b/>
          <w:bCs/>
          <w:sz w:val="36"/>
          <w:szCs w:val="36"/>
        </w:rPr>
      </w:pPr>
    </w:p>
    <w:p w14:paraId="64061CF4">
      <w:pPr>
        <w:pStyle w:val="55"/>
        <w:rPr>
          <w:b/>
          <w:bCs/>
          <w:sz w:val="36"/>
          <w:szCs w:val="36"/>
        </w:rPr>
      </w:pPr>
    </w:p>
    <w:p w14:paraId="7E95BAC2">
      <w:pPr>
        <w:pStyle w:val="55"/>
        <w:rPr>
          <w:b/>
          <w:bCs/>
          <w:sz w:val="36"/>
          <w:szCs w:val="36"/>
        </w:rPr>
      </w:pPr>
    </w:p>
    <w:p w14:paraId="098D47EA">
      <w:pPr>
        <w:pStyle w:val="55"/>
        <w:rPr>
          <w:b/>
          <w:bCs/>
          <w:sz w:val="36"/>
          <w:szCs w:val="36"/>
        </w:rPr>
      </w:pPr>
    </w:p>
    <w:p w14:paraId="2B5656CA">
      <w:pPr>
        <w:pStyle w:val="55"/>
        <w:rPr>
          <w:b/>
          <w:bCs/>
          <w:sz w:val="36"/>
          <w:szCs w:val="36"/>
        </w:rPr>
      </w:pPr>
    </w:p>
    <w:p w14:paraId="0AC00F31">
      <w:pPr>
        <w:pStyle w:val="55"/>
      </w:pPr>
    </w:p>
    <w:p w14:paraId="4936ECA8">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14:paraId="135183CC">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2399BD1B">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14:textFill>
            <w14:solidFill>
              <w14:schemeClr w14:val="tx1"/>
            </w14:solidFill>
          </w14:textFill>
        </w:rPr>
        <w:t>水汽团队次氯酸钠罐采购项目</w:t>
      </w:r>
      <w:r>
        <w:rPr>
          <w:rFonts w:hint="eastAsia" w:ascii="Times New Roman" w:hAnsi="ˎ̥"/>
          <w:color w:val="000000" w:themeColor="text1"/>
          <w:sz w:val="28"/>
          <w:szCs w:val="28"/>
          <w:lang w:eastAsia="zh-CN"/>
          <w14:textFill>
            <w14:solidFill>
              <w14:schemeClr w14:val="tx1"/>
            </w14:solidFill>
          </w14:textFill>
        </w:rPr>
        <w:t>比选文件</w:t>
      </w:r>
      <w:r>
        <w:rPr>
          <w:rFonts w:hint="eastAsia" w:ascii="Times New Roman" w:hAnsi="ˎ̥"/>
          <w:sz w:val="28"/>
          <w:szCs w:val="28"/>
          <w:lang w:eastAsia="zh-CN"/>
        </w:rPr>
        <w:t>的全部内容后，我方愿以以下报价，严格按照自主比选文件的要求，交付本项目并维修其中的任何缺陷。</w:t>
      </w:r>
    </w:p>
    <w:p w14:paraId="6E8C3D01">
      <w:pPr>
        <w:widowControl/>
        <w:autoSpaceDE/>
        <w:autoSpaceDN/>
        <w:jc w:val="center"/>
        <w:rPr>
          <w:b/>
          <w:bCs/>
          <w:sz w:val="24"/>
          <w:szCs w:val="24"/>
          <w:lang w:eastAsia="zh-CN"/>
        </w:rPr>
      </w:pPr>
      <w:r>
        <w:rPr>
          <w:rFonts w:hint="eastAsia"/>
          <w:b/>
          <w:bCs/>
          <w:sz w:val="24"/>
          <w:szCs w:val="24"/>
          <w:lang w:eastAsia="zh-CN"/>
        </w:rPr>
        <w:t>水汽团队次氯酸钠罐采购项目价格清单</w:t>
      </w:r>
    </w:p>
    <w:tbl>
      <w:tblPr>
        <w:tblStyle w:val="46"/>
        <w:tblpPr w:leftFromText="180" w:rightFromText="180" w:vertAnchor="text" w:horzAnchor="page" w:tblpXSpec="center" w:tblpY="287"/>
        <w:tblOverlap w:val="never"/>
        <w:tblW w:w="9209" w:type="dxa"/>
        <w:tblInd w:w="0" w:type="dxa"/>
        <w:tblLayout w:type="fixed"/>
        <w:tblCellMar>
          <w:top w:w="15" w:type="dxa"/>
          <w:left w:w="15" w:type="dxa"/>
          <w:bottom w:w="15" w:type="dxa"/>
          <w:right w:w="15" w:type="dxa"/>
        </w:tblCellMar>
      </w:tblPr>
      <w:tblGrid>
        <w:gridCol w:w="1343"/>
        <w:gridCol w:w="1082"/>
        <w:gridCol w:w="1276"/>
        <w:gridCol w:w="1843"/>
        <w:gridCol w:w="567"/>
        <w:gridCol w:w="425"/>
        <w:gridCol w:w="1276"/>
        <w:gridCol w:w="1397"/>
      </w:tblGrid>
      <w:tr w14:paraId="4EBF724A">
        <w:tblPrEx>
          <w:tblCellMar>
            <w:top w:w="15" w:type="dxa"/>
            <w:left w:w="15" w:type="dxa"/>
            <w:bottom w:w="15" w:type="dxa"/>
            <w:right w:w="15" w:type="dxa"/>
          </w:tblCellMar>
        </w:tblPrEx>
        <w:trPr>
          <w:trHeight w:val="64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B6B7">
            <w:pPr>
              <w:widowControl/>
              <w:jc w:val="center"/>
              <w:textAlignment w:val="center"/>
              <w:rPr>
                <w:color w:val="000000"/>
                <w:sz w:val="24"/>
                <w:szCs w:val="24"/>
              </w:rPr>
            </w:pPr>
            <w:r>
              <w:rPr>
                <w:rFonts w:hint="eastAsia"/>
                <w:color w:val="000000"/>
                <w:sz w:val="24"/>
                <w:szCs w:val="24"/>
                <w:lang w:bidi="ar"/>
              </w:rPr>
              <w:t>请购单号</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8256">
            <w:pPr>
              <w:widowControl/>
              <w:jc w:val="center"/>
              <w:textAlignment w:val="center"/>
              <w:rPr>
                <w:color w:val="000000"/>
                <w:sz w:val="24"/>
                <w:szCs w:val="24"/>
              </w:rPr>
            </w:pPr>
            <w:r>
              <w:rPr>
                <w:rFonts w:hint="eastAsia"/>
                <w:color w:val="000000"/>
                <w:sz w:val="24"/>
                <w:szCs w:val="24"/>
                <w:lang w:bidi="ar"/>
              </w:rPr>
              <w:t>存货编码</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26BE">
            <w:pPr>
              <w:widowControl/>
              <w:jc w:val="center"/>
              <w:textAlignment w:val="center"/>
              <w:rPr>
                <w:color w:val="000000"/>
                <w:sz w:val="24"/>
                <w:szCs w:val="24"/>
              </w:rPr>
            </w:pPr>
            <w:r>
              <w:rPr>
                <w:rFonts w:hint="eastAsia"/>
                <w:color w:val="000000"/>
                <w:sz w:val="24"/>
                <w:szCs w:val="24"/>
                <w:lang w:bidi="ar"/>
              </w:rPr>
              <w:t>存货名称</w:t>
            </w:r>
          </w:p>
        </w:tc>
        <w:tc>
          <w:tcPr>
            <w:tcW w:w="1843" w:type="dxa"/>
            <w:tcBorders>
              <w:top w:val="single" w:color="000000" w:sz="4" w:space="0"/>
              <w:left w:val="single" w:color="000000" w:sz="4" w:space="0"/>
              <w:bottom w:val="single" w:color="000000" w:sz="4" w:space="0"/>
              <w:right w:val="single" w:color="auto" w:sz="4" w:space="0"/>
            </w:tcBorders>
            <w:shd w:val="clear" w:color="auto" w:fill="auto"/>
            <w:vAlign w:val="center"/>
          </w:tcPr>
          <w:p w14:paraId="00362363">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27CE">
            <w:pPr>
              <w:widowControl/>
              <w:jc w:val="center"/>
              <w:textAlignment w:val="center"/>
              <w:rPr>
                <w:color w:val="000000"/>
                <w:sz w:val="24"/>
                <w:szCs w:val="24"/>
              </w:rPr>
            </w:pPr>
            <w:r>
              <w:rPr>
                <w:rFonts w:hint="eastAsia"/>
                <w:color w:val="000000"/>
                <w:sz w:val="24"/>
                <w:szCs w:val="24"/>
                <w:lang w:bidi="ar"/>
              </w:rPr>
              <w:t>单位</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E6E2">
            <w:pPr>
              <w:widowControl/>
              <w:jc w:val="center"/>
              <w:textAlignment w:val="center"/>
              <w:rPr>
                <w:color w:val="000000"/>
                <w:sz w:val="24"/>
                <w:szCs w:val="24"/>
              </w:rPr>
            </w:pPr>
            <w:r>
              <w:rPr>
                <w:rFonts w:hint="eastAsia"/>
                <w:color w:val="000000"/>
                <w:sz w:val="24"/>
                <w:szCs w:val="24"/>
                <w:lang w:bidi="ar"/>
              </w:rPr>
              <w:t>数量</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7F94">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元/台</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E6D6">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14:paraId="737D9322">
        <w:tblPrEx>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0415">
            <w:pPr>
              <w:jc w:val="center"/>
              <w:rPr>
                <w:color w:val="000000"/>
                <w:sz w:val="21"/>
                <w:szCs w:val="21"/>
                <w:lang w:eastAsia="zh-CN"/>
              </w:rPr>
            </w:pPr>
            <w:r>
              <w:rPr>
                <w:rFonts w:hint="eastAsia"/>
                <w:color w:val="000000"/>
                <w:sz w:val="21"/>
                <w:szCs w:val="21"/>
                <w:lang w:eastAsia="zh-CN"/>
              </w:rPr>
              <w:t>QG2409120011</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13B0">
            <w:pPr>
              <w:jc w:val="center"/>
              <w:rPr>
                <w:color w:val="000000"/>
                <w:sz w:val="21"/>
                <w:szCs w:val="21"/>
              </w:rPr>
            </w:pPr>
            <w:r>
              <w:rPr>
                <w:rFonts w:hint="eastAsia"/>
                <w:color w:val="000000"/>
                <w:sz w:val="21"/>
                <w:szCs w:val="21"/>
              </w:rPr>
              <w:t>1349040151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91F2">
            <w:pPr>
              <w:jc w:val="center"/>
              <w:rPr>
                <w:color w:val="000000"/>
                <w:sz w:val="21"/>
                <w:szCs w:val="21"/>
              </w:rPr>
            </w:pPr>
            <w:r>
              <w:rPr>
                <w:rFonts w:hint="eastAsia"/>
                <w:color w:val="000000"/>
                <w:sz w:val="21"/>
                <w:szCs w:val="21"/>
              </w:rPr>
              <w:t>次氯酸钠储罐</w:t>
            </w:r>
          </w:p>
        </w:tc>
        <w:tc>
          <w:tcPr>
            <w:tcW w:w="1843" w:type="dxa"/>
            <w:tcBorders>
              <w:top w:val="single" w:color="000000" w:sz="4" w:space="0"/>
              <w:left w:val="single" w:color="000000" w:sz="4" w:space="0"/>
              <w:bottom w:val="single" w:color="000000" w:sz="4" w:space="0"/>
              <w:right w:val="single" w:color="auto" w:sz="4" w:space="0"/>
            </w:tcBorders>
            <w:shd w:val="clear" w:color="auto" w:fill="auto"/>
            <w:vAlign w:val="center"/>
          </w:tcPr>
          <w:p w14:paraId="79EF90BD">
            <w:pPr>
              <w:jc w:val="center"/>
              <w:rPr>
                <w:color w:val="000000"/>
                <w:sz w:val="18"/>
                <w:szCs w:val="18"/>
                <w:lang w:eastAsia="zh-CN"/>
              </w:rPr>
            </w:pPr>
            <w:r>
              <w:rPr>
                <w:rFonts w:hint="eastAsia"/>
                <w:color w:val="000000"/>
                <w:sz w:val="18"/>
                <w:szCs w:val="18"/>
                <w:lang w:eastAsia="zh-CN"/>
              </w:rPr>
              <w:t>立式，φ3000×5700，容积：40m3，常温常压，材质：FRP，工作介质：10% NaCLO溶液详见储罐数据表</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AD57">
            <w:pPr>
              <w:jc w:val="center"/>
              <w:rPr>
                <w:color w:val="000000"/>
                <w:sz w:val="21"/>
                <w:szCs w:val="21"/>
              </w:rPr>
            </w:pPr>
            <w:r>
              <w:rPr>
                <w:rFonts w:hint="eastAsia"/>
                <w:color w:val="000000"/>
                <w:sz w:val="21"/>
                <w:szCs w:val="21"/>
              </w:rPr>
              <w:t>台</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E893">
            <w:pPr>
              <w:jc w:val="center"/>
              <w:rPr>
                <w:color w:val="000000"/>
                <w:sz w:val="21"/>
                <w:szCs w:val="21"/>
                <w:lang w:eastAsia="zh-CN"/>
              </w:rPr>
            </w:pPr>
            <w:r>
              <w:rPr>
                <w:rFonts w:hint="eastAsia"/>
                <w:color w:val="000000"/>
                <w:sz w:val="21"/>
                <w:szCs w:val="21"/>
                <w:lang w:eastAsia="zh-CN"/>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6263">
            <w:pPr>
              <w:jc w:val="center"/>
              <w:rPr>
                <w:color w:val="000000"/>
                <w:sz w:val="21"/>
                <w:szCs w:val="21"/>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E7B3">
            <w:pPr>
              <w:jc w:val="center"/>
              <w:rPr>
                <w:color w:val="000000"/>
                <w:sz w:val="24"/>
                <w:szCs w:val="24"/>
              </w:rPr>
            </w:pPr>
          </w:p>
        </w:tc>
      </w:tr>
      <w:tr w14:paraId="25A0947C">
        <w:tblPrEx>
          <w:tblCellMar>
            <w:top w:w="15" w:type="dxa"/>
            <w:left w:w="15" w:type="dxa"/>
            <w:bottom w:w="15" w:type="dxa"/>
            <w:right w:w="15" w:type="dxa"/>
          </w:tblCellMar>
        </w:tblPrEx>
        <w:trPr>
          <w:trHeight w:val="865" w:hRule="atLeast"/>
        </w:trPr>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BC18">
            <w:pPr>
              <w:jc w:val="center"/>
              <w:rPr>
                <w:rFonts w:asciiTheme="minorEastAsia" w:hAnsiTheme="minorEastAsia" w:eastAsia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64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E3803E">
            <w:pPr>
              <w:rPr>
                <w:rFonts w:asciiTheme="minorEastAsia" w:hAnsiTheme="minorEastAsia" w:eastAsiaTheme="minorEastAsia"/>
                <w:color w:val="000000"/>
                <w:sz w:val="18"/>
                <w:szCs w:val="18"/>
              </w:rPr>
            </w:pPr>
            <w:r>
              <w:rPr>
                <w:rFonts w:hint="eastAsia"/>
                <w:b/>
                <w:color w:val="000000"/>
                <w:szCs w:val="21"/>
              </w:rPr>
              <w:t>（大写）</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09D0">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（小写）</w:t>
            </w:r>
          </w:p>
        </w:tc>
      </w:tr>
    </w:tbl>
    <w:tbl>
      <w:tblPr>
        <w:tblStyle w:val="46"/>
        <w:tblW w:w="9499" w:type="dxa"/>
        <w:tblInd w:w="-318" w:type="dxa"/>
        <w:tblLayout w:type="autofit"/>
        <w:tblCellMar>
          <w:top w:w="0" w:type="dxa"/>
          <w:left w:w="108" w:type="dxa"/>
          <w:bottom w:w="0" w:type="dxa"/>
          <w:right w:w="108" w:type="dxa"/>
        </w:tblCellMar>
      </w:tblPr>
      <w:tblGrid>
        <w:gridCol w:w="9499"/>
      </w:tblGrid>
      <w:tr w14:paraId="57B6AE15">
        <w:tblPrEx>
          <w:tblCellMar>
            <w:top w:w="0" w:type="dxa"/>
            <w:left w:w="108" w:type="dxa"/>
            <w:bottom w:w="0" w:type="dxa"/>
            <w:right w:w="108" w:type="dxa"/>
          </w:tblCellMar>
        </w:tblPrEx>
        <w:trPr>
          <w:trHeight w:val="604" w:hRule="atLeast"/>
        </w:trPr>
        <w:tc>
          <w:tcPr>
            <w:tcW w:w="9499" w:type="dxa"/>
            <w:shd w:val="clear" w:color="auto" w:fill="auto"/>
            <w:noWrap/>
            <w:vAlign w:val="center"/>
          </w:tcPr>
          <w:p w14:paraId="1A7EE4A6">
            <w:pPr>
              <w:spacing w:line="500" w:lineRule="exact"/>
              <w:rPr>
                <w:b/>
                <w:bCs/>
                <w:sz w:val="24"/>
                <w:lang w:eastAsia="zh-CN"/>
              </w:rPr>
            </w:pPr>
            <w:r>
              <w:rPr>
                <w:rFonts w:hint="eastAsia"/>
                <w:b/>
                <w:bCs/>
                <w:sz w:val="24"/>
                <w:lang w:eastAsia="zh-CN"/>
              </w:rPr>
              <w:t>价格说明：</w:t>
            </w:r>
          </w:p>
          <w:p w14:paraId="0EAC89C8">
            <w:pPr>
              <w:pStyle w:val="41"/>
              <w:shd w:val="clear" w:color="auto" w:fill="FFFFFF"/>
              <w:spacing w:before="0" w:beforeAutospacing="0" w:after="0" w:afterAutospacing="0" w:line="432" w:lineRule="atLeast"/>
              <w:rPr>
                <w:b/>
                <w:bCs/>
              </w:rPr>
            </w:pPr>
            <w:r>
              <w:rPr>
                <w:rFonts w:hint="eastAsia"/>
                <w:b/>
                <w:bCs/>
              </w:rPr>
              <w:t>A、报价单不需随附“次氯酸钠罐设备”技术协议：</w:t>
            </w:r>
          </w:p>
          <w:p w14:paraId="4C2EE88C">
            <w:pPr>
              <w:pStyle w:val="41"/>
              <w:spacing w:before="0" w:beforeAutospacing="0" w:after="0" w:afterAutospacing="0" w:line="432" w:lineRule="atLeast"/>
              <w:rPr>
                <w:rFonts w:ascii="Arial" w:hAnsi="Arial" w:cs="Arial"/>
                <w:color w:val="111111"/>
              </w:rPr>
            </w:pPr>
            <w:r>
              <w:rPr>
                <w:rFonts w:ascii="Arial" w:hAnsi="Arial" w:cs="Arial"/>
                <w:color w:val="111111"/>
              </w:rPr>
              <w:t>1</w:t>
            </w:r>
            <w:r>
              <w:rPr>
                <w:rFonts w:hint="eastAsia" w:ascii="Arial" w:hAnsi="Arial" w:cs="Arial"/>
                <w:color w:val="111111"/>
              </w:rPr>
              <w:t>..</w:t>
            </w:r>
            <w:r>
              <w:rPr>
                <w:rFonts w:ascii="Arial" w:hAnsi="Arial" w:cs="Arial"/>
                <w:color w:val="111111"/>
              </w:rPr>
              <w:t>具体事宜</w:t>
            </w:r>
            <w:r>
              <w:rPr>
                <w:rFonts w:hint="eastAsia" w:ascii="Arial" w:hAnsi="Arial" w:cs="Arial"/>
                <w:color w:val="111111"/>
              </w:rPr>
              <w:t>以</w:t>
            </w:r>
            <w:r>
              <w:rPr>
                <w:rFonts w:ascii="Arial" w:hAnsi="Arial" w:cs="Arial"/>
                <w:color w:val="111111"/>
              </w:rPr>
              <w:t>请购规格型号</w:t>
            </w:r>
            <w:r>
              <w:rPr>
                <w:rFonts w:hint="eastAsia" w:ascii="Arial" w:hAnsi="Arial" w:cs="Arial"/>
                <w:color w:val="111111"/>
              </w:rPr>
              <w:t>和双方签订的</w:t>
            </w:r>
            <w:r>
              <w:rPr>
                <w:rFonts w:ascii="Arial" w:hAnsi="Arial" w:cs="Arial"/>
                <w:color w:val="111111"/>
              </w:rPr>
              <w:t>技术协议</w:t>
            </w:r>
            <w:r>
              <w:rPr>
                <w:rFonts w:hint="eastAsia" w:ascii="Arial" w:hAnsi="Arial" w:cs="Arial"/>
                <w:color w:val="111111"/>
              </w:rPr>
              <w:t>为准</w:t>
            </w:r>
            <w:r>
              <w:rPr>
                <w:rFonts w:ascii="Arial" w:hAnsi="Arial" w:cs="Arial"/>
                <w:color w:val="111111"/>
              </w:rPr>
              <w:t>。</w:t>
            </w:r>
          </w:p>
          <w:p w14:paraId="120B75E0">
            <w:pPr>
              <w:numPr>
                <w:ilvl w:val="255"/>
                <w:numId w:val="0"/>
              </w:numPr>
              <w:spacing w:line="500" w:lineRule="exact"/>
              <w:rPr>
                <w:b/>
                <w:bCs/>
                <w:sz w:val="24"/>
                <w:lang w:eastAsia="zh-CN"/>
              </w:rPr>
            </w:pPr>
            <w:r>
              <w:rPr>
                <w:rFonts w:hint="eastAsia"/>
                <w:b/>
                <w:bCs/>
                <w:sz w:val="24"/>
                <w:lang w:eastAsia="zh-CN"/>
              </w:rPr>
              <w:t>B、</w:t>
            </w:r>
            <w:r>
              <w:rPr>
                <w:rFonts w:hint="eastAsia"/>
                <w:b/>
                <w:bCs/>
                <w:sz w:val="24"/>
                <w:shd w:val="clear" w:color="FFFFFF" w:fill="D9D9D9"/>
                <w:lang w:eastAsia="zh-CN"/>
              </w:rPr>
              <w:t>含</w:t>
            </w:r>
            <w:r>
              <w:rPr>
                <w:rFonts w:hint="eastAsia"/>
                <w:b/>
                <w:bCs/>
                <w:sz w:val="24"/>
                <w:u w:val="single"/>
                <w:shd w:val="clear" w:color="FFFFFF" w:fill="D9D9D9"/>
                <w:lang w:eastAsia="zh-CN"/>
              </w:rPr>
              <w:t xml:space="preserve"> 13% </w:t>
            </w:r>
            <w:r>
              <w:rPr>
                <w:rFonts w:hint="eastAsia"/>
                <w:b/>
                <w:bCs/>
                <w:sz w:val="24"/>
                <w:lang w:eastAsia="zh-CN"/>
              </w:rPr>
              <w:t>增值税送到厂价；</w:t>
            </w:r>
          </w:p>
          <w:p w14:paraId="714FF4F3">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14:paraId="0892343D">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14:paraId="7162CF95">
            <w:pPr>
              <w:spacing w:line="360" w:lineRule="exact"/>
              <w:rPr>
                <w:sz w:val="24"/>
                <w:lang w:eastAsia="zh-CN"/>
              </w:rPr>
            </w:pPr>
            <w:r>
              <w:rPr>
                <w:rFonts w:hint="eastAsia"/>
                <w:sz w:val="24"/>
                <w:lang w:eastAsia="zh-CN"/>
              </w:rPr>
              <w:t>四、其它约定以双方签订合同为准。</w:t>
            </w:r>
          </w:p>
        </w:tc>
      </w:tr>
    </w:tbl>
    <w:p w14:paraId="725B6000">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7AC3A6EA">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553BF6EC">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p w14:paraId="6E68EA83">
      <w:pPr>
        <w:pStyle w:val="55"/>
      </w:pPr>
    </w:p>
    <w:p w14:paraId="5AA930E7">
      <w:pPr>
        <w:pStyle w:val="55"/>
      </w:pPr>
    </w:p>
    <w:p w14:paraId="2D9B1120">
      <w:pPr>
        <w:pStyle w:val="55"/>
        <w:jc w:val="center"/>
        <w:rPr>
          <w:b/>
          <w:sz w:val="30"/>
          <w:szCs w:val="30"/>
        </w:rPr>
      </w:pPr>
    </w:p>
    <w:p w14:paraId="0B607DD3">
      <w:pPr>
        <w:pStyle w:val="55"/>
        <w:jc w:val="center"/>
        <w:rPr>
          <w:b/>
          <w:sz w:val="30"/>
          <w:szCs w:val="30"/>
        </w:rPr>
      </w:pPr>
    </w:p>
    <w:p w14:paraId="18ABC08B">
      <w:pPr>
        <w:pStyle w:val="55"/>
        <w:jc w:val="center"/>
        <w:rPr>
          <w:b/>
          <w:sz w:val="30"/>
          <w:szCs w:val="30"/>
        </w:rPr>
      </w:pPr>
      <w:r>
        <w:rPr>
          <w:rFonts w:hint="eastAsia"/>
          <w:b/>
          <w:sz w:val="30"/>
          <w:szCs w:val="30"/>
        </w:rPr>
        <w:t>承诺函</w:t>
      </w:r>
    </w:p>
    <w:p w14:paraId="4AE4F93D">
      <w:pPr>
        <w:snapToGrid w:val="0"/>
        <w:spacing w:line="360" w:lineRule="auto"/>
        <w:rPr>
          <w:sz w:val="24"/>
          <w:szCs w:val="24"/>
          <w:lang w:eastAsia="zh-CN"/>
        </w:rPr>
      </w:pPr>
      <w:r>
        <w:rPr>
          <w:rFonts w:hint="eastAsia"/>
          <w:sz w:val="24"/>
          <w:szCs w:val="24"/>
          <w:lang w:eastAsia="zh-CN"/>
        </w:rPr>
        <w:t>致：福建福海创石油化工有限公司</w:t>
      </w:r>
    </w:p>
    <w:p w14:paraId="0406DF23">
      <w:pPr>
        <w:snapToGrid w:val="0"/>
        <w:spacing w:line="360" w:lineRule="auto"/>
        <w:ind w:firstLine="480" w:firstLineChars="200"/>
        <w:rPr>
          <w:sz w:val="24"/>
          <w:szCs w:val="24"/>
          <w:lang w:eastAsia="zh-CN"/>
        </w:rPr>
      </w:pPr>
      <w:r>
        <w:rPr>
          <w:rFonts w:hint="eastAsia"/>
          <w:sz w:val="24"/>
          <w:szCs w:val="24"/>
          <w:lang w:eastAsia="zh-CN"/>
        </w:rPr>
        <w:t>我方为对福建福海创石油化工有限公司</w:t>
      </w:r>
      <w:r>
        <w:rPr>
          <w:rFonts w:hint="eastAsia"/>
          <w:sz w:val="24"/>
          <w:szCs w:val="24"/>
          <w:u w:val="single"/>
          <w:lang w:eastAsia="zh-CN"/>
        </w:rPr>
        <w:t xml:space="preserve">                        </w:t>
      </w:r>
      <w:r>
        <w:rPr>
          <w:rFonts w:hint="eastAsia"/>
          <w:sz w:val="24"/>
          <w:szCs w:val="24"/>
          <w:lang w:eastAsia="zh-CN"/>
        </w:rPr>
        <w:t>项目比选文件表示完全响应，遵照公告的要求，特此确认并承诺：</w:t>
      </w:r>
    </w:p>
    <w:p w14:paraId="3F21AED5">
      <w:pPr>
        <w:snapToGrid w:val="0"/>
        <w:spacing w:line="360" w:lineRule="auto"/>
        <w:ind w:firstLine="480" w:firstLineChars="200"/>
        <w:rPr>
          <w:sz w:val="24"/>
          <w:szCs w:val="24"/>
          <w:lang w:eastAsia="zh-CN"/>
        </w:rPr>
      </w:pPr>
      <w:r>
        <w:rPr>
          <w:rFonts w:hint="eastAsia"/>
          <w:sz w:val="24"/>
          <w:szCs w:val="24"/>
          <w:lang w:eastAsia="zh-CN"/>
        </w:rPr>
        <w:t>1、我方确认，我方已仔细阅读并研究了贵方的公告及其附件，我方完全熟悉其中的要求、条款和条件，并充分了解比选情况。</w:t>
      </w:r>
    </w:p>
    <w:p w14:paraId="5D5103F6">
      <w:pPr>
        <w:snapToGrid w:val="0"/>
        <w:spacing w:line="360" w:lineRule="auto"/>
        <w:ind w:firstLine="480" w:firstLineChars="200"/>
        <w:rPr>
          <w:sz w:val="24"/>
          <w:szCs w:val="24"/>
          <w:lang w:eastAsia="zh-CN"/>
        </w:rPr>
      </w:pPr>
      <w:r>
        <w:rPr>
          <w:rFonts w:hint="eastAsia"/>
          <w:sz w:val="24"/>
          <w:szCs w:val="24"/>
          <w:lang w:eastAsia="zh-CN"/>
        </w:rPr>
        <w:t>2、我方确认：我方完全同意比选文件制定的交易规则。接受比选文件中所制定的评分标准。</w:t>
      </w:r>
    </w:p>
    <w:p w14:paraId="3CD24A31">
      <w:pPr>
        <w:snapToGrid w:val="0"/>
        <w:spacing w:line="360" w:lineRule="auto"/>
        <w:ind w:firstLine="480" w:firstLineChars="200"/>
        <w:rPr>
          <w:sz w:val="24"/>
          <w:szCs w:val="24"/>
          <w:lang w:eastAsia="zh-CN"/>
        </w:rPr>
      </w:pPr>
      <w:r>
        <w:rPr>
          <w:rFonts w:hint="eastAsia"/>
          <w:sz w:val="24"/>
          <w:szCs w:val="24"/>
          <w:lang w:eastAsia="zh-CN"/>
        </w:rPr>
        <w:t>3、我方承诺：我方为参选方所提供的材料均为真实、合法、完整。</w:t>
      </w:r>
    </w:p>
    <w:p w14:paraId="61A5B0FD">
      <w:pPr>
        <w:snapToGrid w:val="0"/>
        <w:spacing w:line="360" w:lineRule="auto"/>
        <w:ind w:firstLine="480" w:firstLineChars="200"/>
        <w:rPr>
          <w:sz w:val="24"/>
          <w:szCs w:val="24"/>
          <w:lang w:eastAsia="zh-CN"/>
        </w:rPr>
      </w:pPr>
      <w:r>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14:paraId="1D9AA9D0">
      <w:pPr>
        <w:snapToGrid w:val="0"/>
        <w:spacing w:line="360" w:lineRule="auto"/>
        <w:ind w:firstLine="600" w:firstLineChars="250"/>
        <w:rPr>
          <w:sz w:val="24"/>
          <w:szCs w:val="24"/>
          <w:lang w:eastAsia="zh-CN"/>
        </w:rPr>
      </w:pPr>
      <w:r>
        <w:rPr>
          <w:rFonts w:hint="eastAsia"/>
          <w:sz w:val="24"/>
          <w:szCs w:val="24"/>
          <w:lang w:eastAsia="zh-CN"/>
        </w:rPr>
        <w:t>特此承诺。</w:t>
      </w:r>
    </w:p>
    <w:p w14:paraId="2AED3354">
      <w:pPr>
        <w:snapToGrid w:val="0"/>
        <w:spacing w:line="360" w:lineRule="auto"/>
        <w:rPr>
          <w:sz w:val="24"/>
          <w:szCs w:val="24"/>
          <w:lang w:eastAsia="zh-CN"/>
        </w:rPr>
      </w:pPr>
      <w:r>
        <w:rPr>
          <w:rFonts w:hint="eastAsia"/>
          <w:sz w:val="24"/>
          <w:szCs w:val="24"/>
          <w:lang w:eastAsia="zh-CN"/>
        </w:rPr>
        <w:t>意向参选方（盖章）：</w:t>
      </w:r>
      <w:r>
        <w:rPr>
          <w:rFonts w:hint="eastAsia"/>
          <w:sz w:val="24"/>
          <w:szCs w:val="24"/>
          <w:u w:val="single"/>
          <w:lang w:eastAsia="zh-CN"/>
        </w:rPr>
        <w:t xml:space="preserve">                                   </w:t>
      </w:r>
      <w:r>
        <w:rPr>
          <w:rFonts w:hint="eastAsia"/>
          <w:sz w:val="24"/>
          <w:szCs w:val="24"/>
          <w:lang w:eastAsia="zh-CN"/>
        </w:rPr>
        <w:t xml:space="preserve">                      </w:t>
      </w:r>
    </w:p>
    <w:p w14:paraId="49B56ADE">
      <w:pPr>
        <w:snapToGrid w:val="0"/>
        <w:spacing w:line="360" w:lineRule="auto"/>
        <w:rPr>
          <w:sz w:val="24"/>
          <w:szCs w:val="24"/>
          <w:lang w:eastAsia="zh-CN"/>
        </w:rPr>
      </w:pPr>
      <w:r>
        <w:rPr>
          <w:rFonts w:hint="eastAsia"/>
          <w:sz w:val="24"/>
          <w:szCs w:val="24"/>
          <w:lang w:eastAsia="zh-CN"/>
        </w:rPr>
        <w:t>法定代表人或委托代理人（签字或盖章）：</w:t>
      </w:r>
      <w:r>
        <w:rPr>
          <w:rFonts w:hint="eastAsia"/>
          <w:sz w:val="24"/>
          <w:szCs w:val="24"/>
          <w:u w:val="single"/>
          <w:lang w:eastAsia="zh-CN"/>
        </w:rPr>
        <w:t xml:space="preserve">                 </w:t>
      </w:r>
      <w:r>
        <w:rPr>
          <w:rFonts w:hint="eastAsia"/>
          <w:sz w:val="24"/>
          <w:szCs w:val="24"/>
          <w:lang w:eastAsia="zh-CN"/>
        </w:rPr>
        <w:t xml:space="preserve">         </w:t>
      </w:r>
    </w:p>
    <w:p w14:paraId="4EC86FAB">
      <w:pPr>
        <w:snapToGrid w:val="0"/>
        <w:spacing w:line="360" w:lineRule="auto"/>
        <w:rPr>
          <w:sz w:val="24"/>
          <w:szCs w:val="24"/>
          <w:lang w:eastAsia="zh-CN"/>
        </w:rPr>
      </w:pPr>
      <w:r>
        <w:rPr>
          <w:rFonts w:hint="eastAsia"/>
          <w:sz w:val="24"/>
          <w:szCs w:val="24"/>
          <w:lang w:eastAsia="zh-CN"/>
        </w:rPr>
        <w:t>地  址：</w:t>
      </w:r>
      <w:r>
        <w:rPr>
          <w:rFonts w:hint="eastAsia"/>
          <w:sz w:val="24"/>
          <w:szCs w:val="24"/>
          <w:u w:val="single"/>
          <w:lang w:eastAsia="zh-CN"/>
        </w:rPr>
        <w:t xml:space="preserve">                                              </w:t>
      </w:r>
      <w:r>
        <w:rPr>
          <w:rFonts w:hint="eastAsia"/>
          <w:sz w:val="24"/>
          <w:szCs w:val="24"/>
          <w:lang w:eastAsia="zh-CN"/>
        </w:rPr>
        <w:t xml:space="preserve">                                 </w:t>
      </w:r>
    </w:p>
    <w:p w14:paraId="183C5F36">
      <w:pPr>
        <w:snapToGrid w:val="0"/>
        <w:spacing w:line="360" w:lineRule="auto"/>
        <w:rPr>
          <w:sz w:val="24"/>
          <w:szCs w:val="24"/>
          <w:lang w:eastAsia="zh-CN"/>
        </w:rPr>
      </w:pPr>
      <w:r>
        <w:rPr>
          <w:rFonts w:hint="eastAsia"/>
          <w:sz w:val="24"/>
          <w:szCs w:val="24"/>
          <w:lang w:eastAsia="zh-CN"/>
        </w:rPr>
        <w:t>联系人：</w:t>
      </w:r>
      <w:r>
        <w:rPr>
          <w:rFonts w:hint="eastAsia"/>
          <w:sz w:val="24"/>
          <w:szCs w:val="24"/>
          <w:u w:val="single"/>
          <w:lang w:eastAsia="zh-CN"/>
        </w:rPr>
        <w:t xml:space="preserve">                                              </w:t>
      </w:r>
      <w:r>
        <w:rPr>
          <w:rFonts w:hint="eastAsia"/>
          <w:sz w:val="24"/>
          <w:szCs w:val="24"/>
          <w:lang w:eastAsia="zh-CN"/>
        </w:rPr>
        <w:t xml:space="preserve">                                 </w:t>
      </w:r>
    </w:p>
    <w:p w14:paraId="3DBB1E24">
      <w:pPr>
        <w:snapToGrid w:val="0"/>
        <w:spacing w:line="360" w:lineRule="auto"/>
        <w:rPr>
          <w:sz w:val="24"/>
          <w:szCs w:val="24"/>
          <w:u w:val="single"/>
          <w:lang w:eastAsia="zh-CN"/>
        </w:rPr>
      </w:pPr>
      <w:r>
        <w:rPr>
          <w:rFonts w:hint="eastAsia"/>
          <w:sz w:val="24"/>
          <w:szCs w:val="24"/>
          <w:lang w:eastAsia="zh-CN"/>
        </w:rPr>
        <w:t>电  话：</w:t>
      </w:r>
      <w:r>
        <w:rPr>
          <w:rFonts w:hint="eastAsia"/>
          <w:sz w:val="24"/>
          <w:szCs w:val="24"/>
          <w:u w:val="single"/>
          <w:lang w:eastAsia="zh-CN"/>
        </w:rPr>
        <w:t xml:space="preserve">                                              </w:t>
      </w:r>
    </w:p>
    <w:p w14:paraId="2EC51537">
      <w:pPr>
        <w:snapToGrid w:val="0"/>
        <w:spacing w:line="360" w:lineRule="auto"/>
        <w:rPr>
          <w:sz w:val="24"/>
          <w:szCs w:val="24"/>
          <w:lang w:eastAsia="zh-CN"/>
        </w:rPr>
      </w:pPr>
      <w:r>
        <w:rPr>
          <w:rFonts w:hint="eastAsia"/>
          <w:sz w:val="24"/>
          <w:szCs w:val="24"/>
          <w:lang w:eastAsia="zh-CN"/>
        </w:rPr>
        <w:t xml:space="preserve">邮箱： </w:t>
      </w:r>
      <w:r>
        <w:rPr>
          <w:rFonts w:hint="eastAsia"/>
          <w:sz w:val="24"/>
          <w:szCs w:val="24"/>
          <w:u w:val="single"/>
          <w:lang w:eastAsia="zh-CN"/>
        </w:rPr>
        <w:t xml:space="preserve">                                               </w:t>
      </w:r>
    </w:p>
    <w:p w14:paraId="6F36CB3A">
      <w:pPr>
        <w:widowControl/>
        <w:autoSpaceDE/>
        <w:autoSpaceDN/>
        <w:spacing w:line="360" w:lineRule="auto"/>
        <w:rPr>
          <w:sz w:val="24"/>
          <w:szCs w:val="24"/>
          <w:lang w:eastAsia="zh-CN"/>
        </w:rPr>
      </w:pPr>
      <w:r>
        <w:rPr>
          <w:rFonts w:hint="eastAsia"/>
          <w:sz w:val="24"/>
          <w:szCs w:val="24"/>
          <w:lang w:eastAsia="zh-CN"/>
        </w:rPr>
        <w:t>日期：</w:t>
      </w:r>
      <w:r>
        <w:rPr>
          <w:rFonts w:hint="eastAsia"/>
          <w:sz w:val="24"/>
          <w:szCs w:val="24"/>
          <w:u w:val="single"/>
          <w:lang w:eastAsia="zh-CN"/>
        </w:rPr>
        <w:t xml:space="preserve">         </w:t>
      </w:r>
      <w:r>
        <w:rPr>
          <w:rFonts w:hint="eastAsia"/>
          <w:sz w:val="24"/>
          <w:szCs w:val="24"/>
          <w:lang w:eastAsia="zh-CN"/>
        </w:rPr>
        <w:t>年</w:t>
      </w:r>
      <w:r>
        <w:rPr>
          <w:rFonts w:hint="eastAsia"/>
          <w:sz w:val="24"/>
          <w:szCs w:val="24"/>
          <w:u w:val="single"/>
          <w:lang w:eastAsia="zh-CN"/>
        </w:rPr>
        <w:t xml:space="preserve">        </w:t>
      </w:r>
      <w:r>
        <w:rPr>
          <w:rFonts w:hint="eastAsia"/>
          <w:sz w:val="24"/>
          <w:szCs w:val="24"/>
          <w:lang w:eastAsia="zh-CN"/>
        </w:rPr>
        <w:t>月</w:t>
      </w:r>
      <w:r>
        <w:rPr>
          <w:rFonts w:hint="eastAsia"/>
          <w:sz w:val="24"/>
          <w:szCs w:val="24"/>
          <w:u w:val="single"/>
          <w:lang w:eastAsia="zh-CN"/>
        </w:rPr>
        <w:t xml:space="preserve">       </w:t>
      </w:r>
      <w:r>
        <w:rPr>
          <w:rFonts w:hint="eastAsia"/>
          <w:sz w:val="24"/>
          <w:szCs w:val="24"/>
          <w:lang w:eastAsia="zh-CN"/>
        </w:rPr>
        <w:t>日</w:t>
      </w:r>
    </w:p>
    <w:p w14:paraId="00F7AC60">
      <w:pPr>
        <w:pStyle w:val="55"/>
        <w:spacing w:line="360" w:lineRule="auto"/>
        <w:rPr>
          <w:sz w:val="24"/>
          <w:szCs w:val="24"/>
        </w:rPr>
      </w:pPr>
    </w:p>
    <w:p w14:paraId="51582B26">
      <w:pPr>
        <w:pStyle w:val="55"/>
        <w:jc w:val="left"/>
        <w:rPr>
          <w:rFonts w:hAnsi="宋体"/>
          <w:sz w:val="21"/>
          <w:szCs w:val="21"/>
        </w:rPr>
      </w:pPr>
    </w:p>
    <w:p w14:paraId="2BE9D75D">
      <w:pPr>
        <w:pStyle w:val="55"/>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0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4FD1EB03">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14:paraId="0E1BFFD1">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14:paraId="4BA4020A">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14:paraId="27A95726">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C1C4C">
    <w:pPr>
      <w:pStyle w:val="19"/>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164BE536">
                          <w:pPr>
                            <w:spacing w:line="219" w:lineRule="exact"/>
                            <w:ind w:left="20"/>
                            <w:rPr>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fill on="f" focussize="0,0"/>
              <v:stroke on="f"/>
              <v:imagedata o:title=""/>
              <o:lock v:ext="edit" aspectratio="f"/>
              <v:textbox inset="0mm,0mm,0mm,0mm">
                <w:txbxContent>
                  <w:p w14:paraId="164BE536">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14:paraId="1E8C1943">
        <w:pPr>
          <w:pStyle w:val="29"/>
          <w:jc w:val="center"/>
        </w:pPr>
        <w:r>
          <w:fldChar w:fldCharType="begin"/>
        </w:r>
        <w:r>
          <w:instrText xml:space="preserve">PAGE   \* MERGEFORMAT</w:instrText>
        </w:r>
        <w:r>
          <w:fldChar w:fldCharType="separate"/>
        </w:r>
        <w:r>
          <w:rPr>
            <w:lang w:val="zh-CN" w:eastAsia="zh-CN"/>
          </w:rPr>
          <w:t>28</w:t>
        </w:r>
        <w:r>
          <w:fldChar w:fldCharType="end"/>
        </w:r>
      </w:p>
    </w:sdtContent>
  </w:sdt>
  <w:p w14:paraId="266F0107">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ZDdhODNlMmM3NjQ3OGUyNjYwYTRmNmIzZTYzMjQifQ=="/>
  </w:docVars>
  <w:rsids>
    <w:rsidRoot w:val="00967702"/>
    <w:rsid w:val="000004E6"/>
    <w:rsid w:val="000010FA"/>
    <w:rsid w:val="00001416"/>
    <w:rsid w:val="000034C1"/>
    <w:rsid w:val="00004C5E"/>
    <w:rsid w:val="0000574D"/>
    <w:rsid w:val="00024184"/>
    <w:rsid w:val="00025717"/>
    <w:rsid w:val="000277D1"/>
    <w:rsid w:val="000337DE"/>
    <w:rsid w:val="000367ED"/>
    <w:rsid w:val="00037D7F"/>
    <w:rsid w:val="00052C0E"/>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3DDE"/>
    <w:rsid w:val="001C5843"/>
    <w:rsid w:val="001D13DE"/>
    <w:rsid w:val="001E3C0E"/>
    <w:rsid w:val="001E5BEC"/>
    <w:rsid w:val="001F3956"/>
    <w:rsid w:val="001F3D0A"/>
    <w:rsid w:val="00200CED"/>
    <w:rsid w:val="0020141D"/>
    <w:rsid w:val="00210B50"/>
    <w:rsid w:val="00210BBF"/>
    <w:rsid w:val="0021608D"/>
    <w:rsid w:val="00222EE5"/>
    <w:rsid w:val="00227556"/>
    <w:rsid w:val="002305DA"/>
    <w:rsid w:val="002318C1"/>
    <w:rsid w:val="00233571"/>
    <w:rsid w:val="002336A1"/>
    <w:rsid w:val="00241E6B"/>
    <w:rsid w:val="00242301"/>
    <w:rsid w:val="002427A9"/>
    <w:rsid w:val="002431E7"/>
    <w:rsid w:val="002451B2"/>
    <w:rsid w:val="0024625A"/>
    <w:rsid w:val="00253CD3"/>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1ABE"/>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A7101"/>
    <w:rsid w:val="003B3C4F"/>
    <w:rsid w:val="003B3F6B"/>
    <w:rsid w:val="003B6804"/>
    <w:rsid w:val="003B7CBD"/>
    <w:rsid w:val="003C1AF2"/>
    <w:rsid w:val="003C4726"/>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C6DBA"/>
    <w:rsid w:val="004D6A19"/>
    <w:rsid w:val="004E5D4E"/>
    <w:rsid w:val="00500D74"/>
    <w:rsid w:val="00505560"/>
    <w:rsid w:val="00511147"/>
    <w:rsid w:val="00513D5D"/>
    <w:rsid w:val="00514AFE"/>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3517"/>
    <w:rsid w:val="005C6A76"/>
    <w:rsid w:val="005D5BB2"/>
    <w:rsid w:val="005E2211"/>
    <w:rsid w:val="005E2CFD"/>
    <w:rsid w:val="005E2EB3"/>
    <w:rsid w:val="005E4C5F"/>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2C51"/>
    <w:rsid w:val="006631EB"/>
    <w:rsid w:val="00663FF4"/>
    <w:rsid w:val="00664A57"/>
    <w:rsid w:val="00664E56"/>
    <w:rsid w:val="0067747B"/>
    <w:rsid w:val="00684001"/>
    <w:rsid w:val="0068543C"/>
    <w:rsid w:val="006940F9"/>
    <w:rsid w:val="00694FFE"/>
    <w:rsid w:val="006A1A1F"/>
    <w:rsid w:val="006A232A"/>
    <w:rsid w:val="006A79DD"/>
    <w:rsid w:val="006A7D0D"/>
    <w:rsid w:val="006A7EA8"/>
    <w:rsid w:val="006B17F7"/>
    <w:rsid w:val="006B21C2"/>
    <w:rsid w:val="006B3CB3"/>
    <w:rsid w:val="006B44BB"/>
    <w:rsid w:val="006B4F7B"/>
    <w:rsid w:val="006B5E39"/>
    <w:rsid w:val="006B79D7"/>
    <w:rsid w:val="006C0BA0"/>
    <w:rsid w:val="006C1395"/>
    <w:rsid w:val="006C3A25"/>
    <w:rsid w:val="006C775E"/>
    <w:rsid w:val="006D4F84"/>
    <w:rsid w:val="006D4F96"/>
    <w:rsid w:val="006D6EE0"/>
    <w:rsid w:val="006D7359"/>
    <w:rsid w:val="006E0A7C"/>
    <w:rsid w:val="006E0FCB"/>
    <w:rsid w:val="006E25FB"/>
    <w:rsid w:val="006E3B36"/>
    <w:rsid w:val="006E573B"/>
    <w:rsid w:val="006E6D55"/>
    <w:rsid w:val="006E71DD"/>
    <w:rsid w:val="006F0262"/>
    <w:rsid w:val="006F3EAD"/>
    <w:rsid w:val="0070006F"/>
    <w:rsid w:val="00701816"/>
    <w:rsid w:val="00701DE6"/>
    <w:rsid w:val="0070392A"/>
    <w:rsid w:val="007072CB"/>
    <w:rsid w:val="0071080A"/>
    <w:rsid w:val="00711047"/>
    <w:rsid w:val="00714008"/>
    <w:rsid w:val="00714DA2"/>
    <w:rsid w:val="0071512F"/>
    <w:rsid w:val="0071545F"/>
    <w:rsid w:val="007244F2"/>
    <w:rsid w:val="007279F5"/>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538D"/>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97CF8"/>
    <w:rsid w:val="008A20B3"/>
    <w:rsid w:val="008A28CB"/>
    <w:rsid w:val="008B30AF"/>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2792"/>
    <w:rsid w:val="00986280"/>
    <w:rsid w:val="009873FF"/>
    <w:rsid w:val="009928C9"/>
    <w:rsid w:val="00992DC8"/>
    <w:rsid w:val="00995F84"/>
    <w:rsid w:val="0099730F"/>
    <w:rsid w:val="009A5EA2"/>
    <w:rsid w:val="009A6FD0"/>
    <w:rsid w:val="009B054A"/>
    <w:rsid w:val="009B2858"/>
    <w:rsid w:val="009B2DE5"/>
    <w:rsid w:val="009B34B8"/>
    <w:rsid w:val="009C10B3"/>
    <w:rsid w:val="009C7F49"/>
    <w:rsid w:val="009D49AE"/>
    <w:rsid w:val="009D501D"/>
    <w:rsid w:val="009D7449"/>
    <w:rsid w:val="009E1058"/>
    <w:rsid w:val="009F0778"/>
    <w:rsid w:val="009F0A4D"/>
    <w:rsid w:val="009F6299"/>
    <w:rsid w:val="00A03B11"/>
    <w:rsid w:val="00A11ED2"/>
    <w:rsid w:val="00A149E5"/>
    <w:rsid w:val="00A153FC"/>
    <w:rsid w:val="00A17CB1"/>
    <w:rsid w:val="00A2542D"/>
    <w:rsid w:val="00A278D7"/>
    <w:rsid w:val="00A33603"/>
    <w:rsid w:val="00A367C8"/>
    <w:rsid w:val="00A37693"/>
    <w:rsid w:val="00A45CA3"/>
    <w:rsid w:val="00A45F18"/>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17C23"/>
    <w:rsid w:val="00B2137B"/>
    <w:rsid w:val="00B3047D"/>
    <w:rsid w:val="00B31994"/>
    <w:rsid w:val="00B33D45"/>
    <w:rsid w:val="00B36554"/>
    <w:rsid w:val="00B406CC"/>
    <w:rsid w:val="00B415F9"/>
    <w:rsid w:val="00B41C19"/>
    <w:rsid w:val="00B44FC3"/>
    <w:rsid w:val="00B5127C"/>
    <w:rsid w:val="00B601D5"/>
    <w:rsid w:val="00B6462C"/>
    <w:rsid w:val="00B64838"/>
    <w:rsid w:val="00B67AF9"/>
    <w:rsid w:val="00B70106"/>
    <w:rsid w:val="00B7542E"/>
    <w:rsid w:val="00B77A30"/>
    <w:rsid w:val="00B81287"/>
    <w:rsid w:val="00B8397A"/>
    <w:rsid w:val="00B84124"/>
    <w:rsid w:val="00B841E6"/>
    <w:rsid w:val="00B908A4"/>
    <w:rsid w:val="00B912C6"/>
    <w:rsid w:val="00B92794"/>
    <w:rsid w:val="00B936AF"/>
    <w:rsid w:val="00B93AEA"/>
    <w:rsid w:val="00B96506"/>
    <w:rsid w:val="00B97B69"/>
    <w:rsid w:val="00B97C0C"/>
    <w:rsid w:val="00BA4E15"/>
    <w:rsid w:val="00BA5C95"/>
    <w:rsid w:val="00BA76D8"/>
    <w:rsid w:val="00BB028C"/>
    <w:rsid w:val="00BB14E4"/>
    <w:rsid w:val="00BB56DE"/>
    <w:rsid w:val="00BB7676"/>
    <w:rsid w:val="00BB7853"/>
    <w:rsid w:val="00BC11B8"/>
    <w:rsid w:val="00BC1268"/>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15A6A"/>
    <w:rsid w:val="00C20605"/>
    <w:rsid w:val="00C257AE"/>
    <w:rsid w:val="00C267A5"/>
    <w:rsid w:val="00C31D86"/>
    <w:rsid w:val="00C36CCA"/>
    <w:rsid w:val="00C41EDF"/>
    <w:rsid w:val="00C43662"/>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CF682F"/>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584D"/>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B90"/>
    <w:rsid w:val="00DD56C2"/>
    <w:rsid w:val="00DD73D0"/>
    <w:rsid w:val="00DD73F9"/>
    <w:rsid w:val="00DE0812"/>
    <w:rsid w:val="00DE1B99"/>
    <w:rsid w:val="00DE1DCB"/>
    <w:rsid w:val="00DE3581"/>
    <w:rsid w:val="00DE63EC"/>
    <w:rsid w:val="00DF13C6"/>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262C"/>
    <w:rsid w:val="00E457C1"/>
    <w:rsid w:val="00E46708"/>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9161E"/>
    <w:rsid w:val="00FA12B9"/>
    <w:rsid w:val="00FA60B8"/>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0514431"/>
    <w:rsid w:val="21933AA2"/>
    <w:rsid w:val="25BF356F"/>
    <w:rsid w:val="25DB0C2D"/>
    <w:rsid w:val="269469E7"/>
    <w:rsid w:val="26EF5299"/>
    <w:rsid w:val="27EE0826"/>
    <w:rsid w:val="2998140D"/>
    <w:rsid w:val="29FC3B14"/>
    <w:rsid w:val="2B11792E"/>
    <w:rsid w:val="2F724BD0"/>
    <w:rsid w:val="310C5C0B"/>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9E074C8"/>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6"/>
    <w:qFormat/>
    <w:uiPriority w:val="0"/>
    <w:pPr>
      <w:ind w:left="538"/>
      <w:outlineLvl w:val="0"/>
    </w:pPr>
    <w:rPr>
      <w:b/>
      <w:bCs/>
      <w:sz w:val="28"/>
      <w:szCs w:val="28"/>
    </w:rPr>
  </w:style>
  <w:style w:type="paragraph" w:styleId="3">
    <w:name w:val="heading 2"/>
    <w:basedOn w:val="1"/>
    <w:next w:val="1"/>
    <w:link w:val="57"/>
    <w:qFormat/>
    <w:uiPriority w:val="0"/>
    <w:pPr>
      <w:ind w:left="629"/>
      <w:outlineLvl w:val="1"/>
    </w:pPr>
    <w:rPr>
      <w:b/>
      <w:bCs/>
      <w:sz w:val="24"/>
      <w:szCs w:val="24"/>
    </w:rPr>
  </w:style>
  <w:style w:type="paragraph" w:styleId="4">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6"/>
    <w:qFormat/>
    <w:uiPriority w:val="1"/>
    <w:rPr>
      <w:sz w:val="24"/>
      <w:szCs w:val="24"/>
    </w:rPr>
  </w:style>
  <w:style w:type="paragraph" w:styleId="20">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7"/>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8"/>
    <w:qFormat/>
    <w:uiPriority w:val="99"/>
    <w:pPr>
      <w:tabs>
        <w:tab w:val="center" w:pos="4153"/>
        <w:tab w:val="right" w:pos="8306"/>
      </w:tabs>
      <w:snapToGrid w:val="0"/>
    </w:pPr>
    <w:rPr>
      <w:sz w:val="18"/>
      <w:szCs w:val="18"/>
    </w:rPr>
  </w:style>
  <w:style w:type="paragraph" w:styleId="30">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6"/>
    <w:next w:val="16"/>
    <w:link w:val="99"/>
    <w:qFormat/>
    <w:uiPriority w:val="0"/>
    <w:pPr>
      <w:widowControl/>
    </w:pPr>
    <w:rPr>
      <w:b/>
      <w:bCs/>
      <w:sz w:val="24"/>
      <w:szCs w:val="24"/>
    </w:rPr>
  </w:style>
  <w:style w:type="paragraph" w:styleId="45">
    <w:name w:val="Body Text First Indent"/>
    <w:basedOn w:val="19"/>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14:textFill>
        <w14:solidFill>
          <w14:schemeClr w14:val="hlink"/>
        </w14:solidFill>
      </w14:textFill>
    </w:rPr>
  </w:style>
  <w:style w:type="character" w:styleId="54">
    <w:name w:val="annotation reference"/>
    <w:basedOn w:val="48"/>
    <w:qFormat/>
    <w:uiPriority w:val="0"/>
    <w:rPr>
      <w:sz w:val="21"/>
      <w:szCs w:val="21"/>
    </w:rPr>
  </w:style>
  <w:style w:type="paragraph" w:customStyle="1" w:styleId="5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6">
    <w:name w:val="标题 1 Char"/>
    <w:basedOn w:val="48"/>
    <w:link w:val="2"/>
    <w:qFormat/>
    <w:uiPriority w:val="0"/>
    <w:rPr>
      <w:rFonts w:ascii="宋体" w:hAnsi="宋体" w:cs="宋体"/>
      <w:b/>
      <w:bCs/>
      <w:sz w:val="28"/>
      <w:szCs w:val="28"/>
      <w:lang w:eastAsia="en-US"/>
    </w:rPr>
  </w:style>
  <w:style w:type="character" w:customStyle="1" w:styleId="57">
    <w:name w:val="标题 2 Char"/>
    <w:basedOn w:val="48"/>
    <w:link w:val="3"/>
    <w:qFormat/>
    <w:uiPriority w:val="0"/>
    <w:rPr>
      <w:rFonts w:ascii="宋体" w:hAnsi="宋体" w:cs="宋体"/>
      <w:b/>
      <w:bCs/>
      <w:sz w:val="24"/>
      <w:szCs w:val="24"/>
      <w:lang w:eastAsia="en-US"/>
    </w:rPr>
  </w:style>
  <w:style w:type="character" w:customStyle="1" w:styleId="58">
    <w:name w:val="标题 3 Char"/>
    <w:basedOn w:val="48"/>
    <w:link w:val="4"/>
    <w:qFormat/>
    <w:uiPriority w:val="0"/>
    <w:rPr>
      <w:b/>
      <w:bCs/>
      <w:kern w:val="2"/>
      <w:sz w:val="32"/>
      <w:szCs w:val="32"/>
    </w:rPr>
  </w:style>
  <w:style w:type="character" w:customStyle="1" w:styleId="59">
    <w:name w:val="标题 4 Char"/>
    <w:basedOn w:val="48"/>
    <w:link w:val="5"/>
    <w:qFormat/>
    <w:uiPriority w:val="0"/>
    <w:rPr>
      <w:b/>
      <w:kern w:val="2"/>
      <w:sz w:val="24"/>
      <w:szCs w:val="24"/>
    </w:rPr>
  </w:style>
  <w:style w:type="character" w:customStyle="1" w:styleId="60">
    <w:name w:val="标题 5 Char"/>
    <w:basedOn w:val="48"/>
    <w:link w:val="6"/>
    <w:qFormat/>
    <w:uiPriority w:val="0"/>
    <w:rPr>
      <w:b/>
      <w:bCs/>
      <w:kern w:val="2"/>
      <w:sz w:val="28"/>
      <w:szCs w:val="28"/>
    </w:rPr>
  </w:style>
  <w:style w:type="character" w:customStyle="1" w:styleId="61">
    <w:name w:val="标题 6 Char"/>
    <w:basedOn w:val="48"/>
    <w:link w:val="7"/>
    <w:qFormat/>
    <w:uiPriority w:val="0"/>
    <w:rPr>
      <w:b/>
      <w:sz w:val="24"/>
    </w:rPr>
  </w:style>
  <w:style w:type="character" w:customStyle="1" w:styleId="62">
    <w:name w:val="正文缩进 Char"/>
    <w:basedOn w:val="48"/>
    <w:link w:val="9"/>
    <w:qFormat/>
    <w:uiPriority w:val="0"/>
    <w:rPr>
      <w:sz w:val="24"/>
    </w:rPr>
  </w:style>
  <w:style w:type="character" w:customStyle="1" w:styleId="63">
    <w:name w:val="标题 7 Char"/>
    <w:basedOn w:val="48"/>
    <w:link w:val="8"/>
    <w:qFormat/>
    <w:uiPriority w:val="0"/>
    <w:rPr>
      <w:b/>
      <w:kern w:val="2"/>
      <w:sz w:val="24"/>
    </w:rPr>
  </w:style>
  <w:style w:type="character" w:customStyle="1" w:styleId="64">
    <w:name w:val="标题 8 Char"/>
    <w:basedOn w:val="48"/>
    <w:link w:val="10"/>
    <w:qFormat/>
    <w:uiPriority w:val="0"/>
    <w:rPr>
      <w:rFonts w:ascii="Arial" w:hAnsi="Arial" w:eastAsia="黑体"/>
      <w:kern w:val="2"/>
      <w:sz w:val="24"/>
    </w:rPr>
  </w:style>
  <w:style w:type="character" w:customStyle="1" w:styleId="65">
    <w:name w:val="标题 9 Char"/>
    <w:basedOn w:val="48"/>
    <w:link w:val="11"/>
    <w:qFormat/>
    <w:uiPriority w:val="0"/>
    <w:rPr>
      <w:rFonts w:ascii="Arial" w:hAnsi="Arial" w:eastAsia="黑体"/>
      <w:kern w:val="2"/>
      <w:sz w:val="21"/>
    </w:rPr>
  </w:style>
  <w:style w:type="character" w:customStyle="1" w:styleId="66">
    <w:name w:val="正文文本 Char1"/>
    <w:basedOn w:val="48"/>
    <w:link w:val="19"/>
    <w:qFormat/>
    <w:uiPriority w:val="0"/>
    <w:rPr>
      <w:rFonts w:ascii="宋体" w:hAnsi="宋体" w:cs="宋体"/>
      <w:sz w:val="24"/>
      <w:szCs w:val="24"/>
      <w:lang w:eastAsia="en-US"/>
    </w:rPr>
  </w:style>
  <w:style w:type="character" w:customStyle="1" w:styleId="67">
    <w:name w:val="纯文本 Char"/>
    <w:basedOn w:val="48"/>
    <w:link w:val="24"/>
    <w:qFormat/>
    <w:uiPriority w:val="0"/>
    <w:rPr>
      <w:rFonts w:ascii="宋体" w:hAnsi="Courier New" w:cs="Courier New"/>
      <w:sz w:val="22"/>
      <w:szCs w:val="21"/>
      <w:lang w:eastAsia="en-US"/>
    </w:rPr>
  </w:style>
  <w:style w:type="character" w:customStyle="1" w:styleId="68">
    <w:name w:val="页脚 Char"/>
    <w:basedOn w:val="48"/>
    <w:link w:val="29"/>
    <w:qFormat/>
    <w:uiPriority w:val="99"/>
    <w:rPr>
      <w:rFonts w:ascii="宋体" w:hAnsi="宋体" w:cs="宋体"/>
      <w:sz w:val="18"/>
      <w:szCs w:val="18"/>
      <w:lang w:eastAsia="en-US"/>
    </w:rPr>
  </w:style>
  <w:style w:type="character" w:customStyle="1" w:styleId="69">
    <w:name w:val="页眉 Char"/>
    <w:basedOn w:val="48"/>
    <w:link w:val="30"/>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8"/>
    <w:link w:val="18"/>
    <w:qFormat/>
    <w:uiPriority w:val="0"/>
    <w:rPr>
      <w:b/>
      <w:kern w:val="2"/>
      <w:sz w:val="21"/>
    </w:rPr>
  </w:style>
  <w:style w:type="character" w:customStyle="1" w:styleId="77">
    <w:name w:val="普通(网站) Char"/>
    <w:basedOn w:val="48"/>
    <w:link w:val="41"/>
    <w:qFormat/>
    <w:locked/>
    <w:uiPriority w:val="0"/>
    <w:rPr>
      <w:rFonts w:ascii="宋体" w:hAnsi="宋体" w:cs="宋体"/>
      <w:sz w:val="24"/>
      <w:szCs w:val="24"/>
    </w:rPr>
  </w:style>
  <w:style w:type="character" w:customStyle="1" w:styleId="78">
    <w:name w:val="xdrichtextbox2"/>
    <w:basedOn w:val="48"/>
    <w:qFormat/>
    <w:uiPriority w:val="0"/>
    <w:rPr>
      <w:color w:val="0000FF"/>
      <w:sz w:val="18"/>
      <w:szCs w:val="18"/>
      <w:u w:val="none"/>
      <w:bdr w:val="single" w:color="DCDCDC" w:sz="8" w:space="0"/>
      <w:shd w:val="clear" w:color="auto" w:fill="FFFFFF"/>
    </w:rPr>
  </w:style>
  <w:style w:type="character" w:customStyle="1" w:styleId="79">
    <w:name w:val="apple-converted-space"/>
    <w:basedOn w:val="48"/>
    <w:qFormat/>
    <w:uiPriority w:val="0"/>
  </w:style>
  <w:style w:type="character" w:customStyle="1" w:styleId="80">
    <w:name w:val="无间隔 Char"/>
    <w:basedOn w:val="48"/>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8"/>
    <w:link w:val="16"/>
    <w:qFormat/>
    <w:uiPriority w:val="0"/>
    <w:rPr>
      <w:kern w:val="2"/>
      <w:sz w:val="21"/>
    </w:rPr>
  </w:style>
  <w:style w:type="character" w:customStyle="1" w:styleId="83">
    <w:name w:val="批注框文本 Char"/>
    <w:basedOn w:val="48"/>
    <w:link w:val="28"/>
    <w:qFormat/>
    <w:uiPriority w:val="0"/>
    <w:rPr>
      <w:kern w:val="2"/>
      <w:sz w:val="18"/>
      <w:szCs w:val="18"/>
    </w:rPr>
  </w:style>
  <w:style w:type="character" w:customStyle="1" w:styleId="84">
    <w:name w:val="正文文本缩进 3 Char"/>
    <w:basedOn w:val="48"/>
    <w:link w:val="35"/>
    <w:uiPriority w:val="0"/>
    <w:rPr>
      <w:kern w:val="2"/>
      <w:sz w:val="28"/>
    </w:rPr>
  </w:style>
  <w:style w:type="character" w:customStyle="1" w:styleId="85">
    <w:name w:val="正文文本缩进 2 Char"/>
    <w:basedOn w:val="48"/>
    <w:link w:val="27"/>
    <w:qFormat/>
    <w:uiPriority w:val="0"/>
    <w:rPr>
      <w:rFonts w:ascii="宋体" w:hAnsi="宋体"/>
      <w:iCs/>
      <w:kern w:val="2"/>
      <w:sz w:val="24"/>
      <w:szCs w:val="24"/>
    </w:rPr>
  </w:style>
  <w:style w:type="character" w:customStyle="1" w:styleId="86">
    <w:name w:val="正文文本 Char"/>
    <w:basedOn w:val="48"/>
    <w:qFormat/>
    <w:uiPriority w:val="0"/>
    <w:rPr>
      <w:rFonts w:eastAsia="宋体"/>
      <w:sz w:val="24"/>
      <w:szCs w:val="24"/>
      <w:lang w:val="en-US" w:eastAsia="zh-CN" w:bidi="ar-SA"/>
    </w:rPr>
  </w:style>
  <w:style w:type="character" w:customStyle="1" w:styleId="87">
    <w:name w:val="en1"/>
    <w:basedOn w:val="48"/>
    <w:qFormat/>
    <w:uiPriority w:val="0"/>
    <w:rPr>
      <w:b/>
      <w:bCs/>
      <w:color w:val="154C7F"/>
      <w:sz w:val="24"/>
      <w:szCs w:val="24"/>
    </w:rPr>
  </w:style>
  <w:style w:type="character" w:customStyle="1" w:styleId="88">
    <w:name w:val="font01"/>
    <w:basedOn w:val="48"/>
    <w:qFormat/>
    <w:uiPriority w:val="0"/>
    <w:rPr>
      <w:rFonts w:hint="eastAsia" w:ascii="宋体" w:hAnsi="宋体" w:eastAsia="宋体" w:cs="宋体"/>
      <w:color w:val="000000"/>
      <w:sz w:val="20"/>
      <w:szCs w:val="20"/>
      <w:u w:val="none"/>
    </w:rPr>
  </w:style>
  <w:style w:type="character" w:customStyle="1" w:styleId="89">
    <w:name w:val="标题 Char"/>
    <w:basedOn w:val="48"/>
    <w:link w:val="43"/>
    <w:qFormat/>
    <w:uiPriority w:val="0"/>
    <w:rPr>
      <w:rFonts w:ascii="Arial" w:hAnsi="Arial" w:cs="Arial"/>
      <w:b/>
      <w:bCs/>
      <w:sz w:val="44"/>
      <w:szCs w:val="32"/>
    </w:rPr>
  </w:style>
  <w:style w:type="character" w:customStyle="1" w:styleId="90">
    <w:name w:val="正文文本缩进 Char"/>
    <w:basedOn w:val="48"/>
    <w:link w:val="20"/>
    <w:qFormat/>
    <w:uiPriority w:val="0"/>
    <w:rPr>
      <w:i/>
      <w:iCs/>
      <w:kern w:val="2"/>
      <w:sz w:val="21"/>
    </w:rPr>
  </w:style>
  <w:style w:type="character" w:customStyle="1" w:styleId="91">
    <w:name w:val="正文文本 3 Char"/>
    <w:basedOn w:val="48"/>
    <w:link w:val="17"/>
    <w:uiPriority w:val="0"/>
    <w:rPr>
      <w:color w:val="0000FF"/>
      <w:kern w:val="2"/>
      <w:sz w:val="24"/>
      <w:szCs w:val="24"/>
    </w:rPr>
  </w:style>
  <w:style w:type="character" w:customStyle="1" w:styleId="92">
    <w:name w:val="font11"/>
    <w:basedOn w:val="48"/>
    <w:qFormat/>
    <w:uiPriority w:val="0"/>
    <w:rPr>
      <w:rFonts w:hint="default" w:ascii="Times New Roman" w:hAnsi="Times New Roman" w:cs="Times New Roman"/>
      <w:color w:val="000000"/>
      <w:sz w:val="20"/>
      <w:szCs w:val="20"/>
      <w:u w:val="none"/>
    </w:rPr>
  </w:style>
  <w:style w:type="character" w:customStyle="1" w:styleId="93">
    <w:name w:val="glossaryitem"/>
    <w:basedOn w:val="48"/>
    <w:qFormat/>
    <w:uiPriority w:val="0"/>
    <w:rPr>
      <w:u w:val="none"/>
    </w:rPr>
  </w:style>
  <w:style w:type="character" w:customStyle="1" w:styleId="94">
    <w:name w:val="HTML 预设格式 Char"/>
    <w:basedOn w:val="48"/>
    <w:link w:val="40"/>
    <w:qFormat/>
    <w:uiPriority w:val="0"/>
    <w:rPr>
      <w:rFonts w:ascii="Arial Unicode MS" w:hAnsi="Arial Unicode MS" w:eastAsia="Courier New" w:cs="Courier New"/>
    </w:rPr>
  </w:style>
  <w:style w:type="character" w:customStyle="1" w:styleId="95">
    <w:name w:val="文档结构图 Char"/>
    <w:basedOn w:val="48"/>
    <w:link w:val="15"/>
    <w:qFormat/>
    <w:uiPriority w:val="0"/>
    <w:rPr>
      <w:rFonts w:ascii="宋体"/>
      <w:sz w:val="28"/>
      <w:shd w:val="clear" w:color="auto" w:fill="000080"/>
    </w:rPr>
  </w:style>
  <w:style w:type="character" w:customStyle="1" w:styleId="96">
    <w:name w:val="日期 Char"/>
    <w:basedOn w:val="48"/>
    <w:link w:val="26"/>
    <w:qFormat/>
    <w:uiPriority w:val="0"/>
    <w:rPr>
      <w:kern w:val="2"/>
      <w:sz w:val="21"/>
      <w:szCs w:val="24"/>
    </w:rPr>
  </w:style>
  <w:style w:type="character" w:customStyle="1" w:styleId="97">
    <w:name w:val="正文文本 2 Char"/>
    <w:basedOn w:val="48"/>
    <w:link w:val="38"/>
    <w:qFormat/>
    <w:uiPriority w:val="0"/>
    <w:rPr>
      <w:kern w:val="2"/>
      <w:sz w:val="21"/>
      <w:szCs w:val="24"/>
    </w:rPr>
  </w:style>
  <w:style w:type="character" w:customStyle="1" w:styleId="98">
    <w:name w:val="正文首行缩进 Char"/>
    <w:basedOn w:val="86"/>
    <w:link w:val="45"/>
    <w:qFormat/>
    <w:uiPriority w:val="0"/>
    <w:rPr>
      <w:rFonts w:eastAsia="宋体"/>
      <w:sz w:val="21"/>
      <w:szCs w:val="21"/>
      <w:lang w:val="en-US" w:eastAsia="zh-CN" w:bidi="ar-SA"/>
    </w:rPr>
  </w:style>
  <w:style w:type="character" w:customStyle="1" w:styleId="99">
    <w:name w:val="批注主题 Char"/>
    <w:basedOn w:val="82"/>
    <w:link w:val="44"/>
    <w:qFormat/>
    <w:uiPriority w:val="0"/>
    <w:rPr>
      <w:b/>
      <w:bCs/>
      <w:kern w:val="2"/>
      <w:sz w:val="24"/>
      <w:szCs w:val="24"/>
    </w:rPr>
  </w:style>
  <w:style w:type="paragraph" w:customStyle="1" w:styleId="100">
    <w:name w:val="标题3(小3号)"/>
    <w:basedOn w:val="4"/>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8"/>
    <w:link w:val="39"/>
    <w:qFormat/>
    <w:uiPriority w:val="0"/>
    <w:rPr>
      <w:rFonts w:ascii="Arial" w:hAnsi="Arial" w:cs="Arial"/>
      <w:kern w:val="2"/>
      <w:sz w:val="24"/>
      <w:szCs w:val="24"/>
      <w:shd w:val="pct20" w:color="auto" w:fill="auto"/>
    </w:rPr>
  </w:style>
  <w:style w:type="character" w:customStyle="1" w:styleId="104">
    <w:name w:val="正文文本 3 Char1"/>
    <w:basedOn w:val="48"/>
    <w:qFormat/>
    <w:uiPriority w:val="0"/>
    <w:rPr>
      <w:rFonts w:ascii="宋体" w:hAnsi="宋体" w:cs="宋体"/>
      <w:sz w:val="16"/>
      <w:szCs w:val="16"/>
      <w:lang w:eastAsia="en-US"/>
    </w:rPr>
  </w:style>
  <w:style w:type="paragraph" w:customStyle="1" w:styleId="105">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8"/>
    <w:qFormat/>
    <w:uiPriority w:val="0"/>
    <w:rPr>
      <w:rFonts w:ascii="宋体" w:hAnsi="宋体" w:cs="宋体"/>
      <w:sz w:val="22"/>
      <w:szCs w:val="22"/>
      <w:lang w:eastAsia="en-US"/>
    </w:rPr>
  </w:style>
  <w:style w:type="character" w:customStyle="1" w:styleId="108">
    <w:name w:val="批注文字 Char1"/>
    <w:basedOn w:val="48"/>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8"/>
    <w:qFormat/>
    <w:uiPriority w:val="0"/>
    <w:rPr>
      <w:rFonts w:ascii="宋体" w:hAnsi="宋体" w:cs="宋体"/>
      <w:sz w:val="18"/>
      <w:szCs w:val="18"/>
      <w:lang w:eastAsia="en-US"/>
    </w:rPr>
  </w:style>
  <w:style w:type="character" w:customStyle="1" w:styleId="113">
    <w:name w:val="日期 Char1"/>
    <w:basedOn w:val="48"/>
    <w:qFormat/>
    <w:uiPriority w:val="0"/>
    <w:rPr>
      <w:rFonts w:ascii="宋体" w:hAnsi="宋体" w:cs="宋体"/>
      <w:sz w:val="22"/>
      <w:szCs w:val="22"/>
      <w:lang w:eastAsia="en-US"/>
    </w:rPr>
  </w:style>
  <w:style w:type="paragraph" w:customStyle="1" w:styleId="114">
    <w:name w:val="标题3(3号)"/>
    <w:basedOn w:val="4"/>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8"/>
    <w:qFormat/>
    <w:uiPriority w:val="0"/>
    <w:rPr>
      <w:rFonts w:ascii="Courier New" w:hAnsi="Courier New" w:cs="Courier New"/>
      <w:lang w:eastAsia="en-US"/>
    </w:rPr>
  </w:style>
  <w:style w:type="character" w:customStyle="1" w:styleId="118">
    <w:name w:val="正文文本缩进 Char1"/>
    <w:basedOn w:val="48"/>
    <w:qFormat/>
    <w:uiPriority w:val="0"/>
    <w:rPr>
      <w:rFonts w:ascii="宋体" w:hAnsi="宋体" w:cs="宋体"/>
      <w:sz w:val="22"/>
      <w:szCs w:val="22"/>
      <w:lang w:eastAsia="en-US"/>
    </w:rPr>
  </w:style>
  <w:style w:type="paragraph" w:customStyle="1" w:styleId="119">
    <w:name w:val="标题2(小3号)"/>
    <w:basedOn w:val="3"/>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2"/>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8"/>
    <w:qFormat/>
    <w:uiPriority w:val="0"/>
    <w:rPr>
      <w:rFonts w:ascii="宋体" w:hAnsi="宋体" w:cs="宋体"/>
      <w:sz w:val="22"/>
      <w:szCs w:val="22"/>
      <w:lang w:eastAsia="en-US"/>
    </w:rPr>
  </w:style>
  <w:style w:type="character" w:customStyle="1" w:styleId="126">
    <w:name w:val="标题 Char1"/>
    <w:basedOn w:val="48"/>
    <w:qFormat/>
    <w:uiPriority w:val="0"/>
    <w:rPr>
      <w:rFonts w:asciiTheme="majorHAnsi" w:hAnsiTheme="majorHAnsi" w:cstheme="majorBidi"/>
      <w:b/>
      <w:bCs/>
      <w:sz w:val="32"/>
      <w:szCs w:val="32"/>
      <w:lang w:eastAsia="en-US"/>
    </w:rPr>
  </w:style>
  <w:style w:type="character" w:customStyle="1" w:styleId="127">
    <w:name w:val="正文文本缩进 3 Char1"/>
    <w:basedOn w:val="48"/>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8"/>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29"/>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4"/>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3"/>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0"/>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4"/>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4"/>
    <w:next w:val="124"/>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3"/>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2"/>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3"/>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2"/>
    <w:next w:val="120"/>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2"/>
    <w:next w:val="151"/>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2"/>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uiPriority w:val="0"/>
    <w:pPr>
      <w:autoSpaceDE/>
      <w:autoSpaceDN/>
      <w:jc w:val="both"/>
    </w:pPr>
    <w:rPr>
      <w:rFonts w:cs="Times New Roman"/>
      <w:b/>
      <w:bCs/>
      <w:kern w:val="2"/>
      <w:sz w:val="28"/>
      <w:szCs w:val="20"/>
      <w:lang w:eastAsia="zh-CN"/>
    </w:rPr>
  </w:style>
  <w:style w:type="paragraph" w:customStyle="1" w:styleId="176">
    <w:name w:val="标题2(3号)"/>
    <w:basedOn w:val="3"/>
    <w:next w:val="101"/>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3"/>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5"/>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8"/>
    <w:qFormat/>
    <w:uiPriority w:val="0"/>
  </w:style>
  <w:style w:type="character" w:customStyle="1" w:styleId="204">
    <w:name w:val="xdrichtextbox3"/>
    <w:basedOn w:val="48"/>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2"/>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3"/>
    <w:qFormat/>
    <w:uiPriority w:val="0"/>
    <w:rPr>
      <w:rFonts w:ascii="Cambria" w:hAnsi="Cambria"/>
      <w:b/>
      <w:bCs/>
      <w:kern w:val="28"/>
      <w:sz w:val="24"/>
      <w:szCs w:val="32"/>
    </w:rPr>
  </w:style>
  <w:style w:type="character" w:customStyle="1" w:styleId="208">
    <w:name w:val="副标题 Char1"/>
    <w:basedOn w:val="48"/>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983E77-E701-477C-89A5-A4270F59F6C4}">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30</Pages>
  <Words>10373</Words>
  <Characters>10906</Characters>
  <Lines>93</Lines>
  <Paragraphs>26</Paragraphs>
  <TotalTime>15</TotalTime>
  <ScaleCrop>false</ScaleCrop>
  <LinksUpToDate>false</LinksUpToDate>
  <CharactersWithSpaces>11689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2024-10-18T05:34:45Z</dcterms:modified>
  <dc:title>公开招标文件（货物服务类）</dc:title>
  <cp:revision>490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2052-12.1.0.18608</vt:lpwstr>
  </property>
  <property fmtid="{D5CDD505-2E9C-101B-9397-08002B2CF9AE}" pid="6" name="ICV">
    <vt:lpwstr>0D1A6321B2B348B6983469A22C1879E7_13</vt:lpwstr>
  </property>
</Properties>
</file>