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rFonts w:ascii="Times New Roman"/>
          <w:sz w:val="20"/>
          <w:lang w:eastAsia="zh-CN"/>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spacing w:before="5"/>
        <w:rPr>
          <w:rFonts w:ascii="Times New Roman"/>
          <w:sz w:val="20"/>
        </w:rPr>
      </w:pPr>
    </w:p>
    <w:p>
      <w:pPr>
        <w:pStyle w:val="17"/>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福海创分散控制系统DCS网络安全加固项目</w:t>
      </w:r>
    </w:p>
    <w:p>
      <w:pPr>
        <w:pStyle w:val="17"/>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rFonts w:hint="eastAsia"/>
          <w:color w:val="000000" w:themeColor="text1"/>
          <w:sz w:val="28"/>
          <w:szCs w:val="28"/>
        </w:rPr>
      </w:pPr>
      <w:r>
        <w:rPr>
          <w:rFonts w:hint="eastAsia"/>
          <w:color w:val="000000" w:themeColor="text1"/>
          <w:sz w:val="28"/>
          <w:szCs w:val="28"/>
        </w:rPr>
        <w:t>（文件编号：</w:t>
      </w:r>
      <w:r>
        <w:rPr>
          <w:rFonts w:hint="eastAsia"/>
          <w:color w:val="000000" w:themeColor="text1"/>
          <w:sz w:val="28"/>
          <w:szCs w:val="28"/>
          <w:lang w:eastAsia="zh-CN"/>
        </w:rPr>
        <w:t>FHC-PTCG20230504001</w:t>
      </w:r>
      <w:r>
        <w:rPr>
          <w:rFonts w:hint="eastAsia"/>
          <w:color w:val="000000" w:themeColor="text1"/>
          <w:sz w:val="28"/>
          <w:szCs w:val="28"/>
        </w:rPr>
        <w:t>）</w:t>
      </w:r>
    </w:p>
    <w:p>
      <w:pPr>
        <w:pStyle w:val="2"/>
        <w:jc w:val="center"/>
        <w:rPr>
          <w:rFonts w:hint="eastAsia"/>
          <w:color w:val="000000" w:themeColor="text1"/>
          <w:sz w:val="28"/>
          <w:szCs w:val="28"/>
          <w:lang w:eastAsia="zh-CN"/>
        </w:rPr>
      </w:pPr>
    </w:p>
    <w:p>
      <w:pPr>
        <w:pStyle w:val="17"/>
        <w:rPr>
          <w:rFonts w:ascii="微软雅黑"/>
          <w:b/>
          <w:sz w:val="94"/>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六</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7"/>
        <w:rPr>
          <w:rFonts w:ascii="黑体"/>
          <w:sz w:val="20"/>
          <w:lang w:eastAsia="zh-CN"/>
        </w:rPr>
      </w:pPr>
    </w:p>
    <w:p>
      <w:pPr>
        <w:pStyle w:val="17"/>
        <w:rPr>
          <w:rFonts w:ascii="黑体"/>
          <w:sz w:val="20"/>
          <w:lang w:eastAsia="zh-CN"/>
        </w:rPr>
      </w:pPr>
    </w:p>
    <w:p>
      <w:pPr>
        <w:pStyle w:val="17"/>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val="en-US" w:eastAsia="zh-CN"/>
        </w:rPr>
      </w:pPr>
      <w:r>
        <w:rPr>
          <w:rFonts w:hint="eastAsia"/>
          <w:sz w:val="28"/>
          <w:lang w:val="en-US" w:eastAsia="zh-CN"/>
        </w:rPr>
        <w:t xml:space="preserve">   </w:t>
      </w: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2"/>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keepNext w:val="0"/>
        <w:keepLines w:val="0"/>
        <w:pageBreakBefore w:val="0"/>
        <w:kinsoku/>
        <w:wordWrap/>
        <w:overflowPunct/>
        <w:topLinePunct w:val="0"/>
        <w:bidi w:val="0"/>
        <w:snapToGrid/>
        <w:spacing w:line="600" w:lineRule="exact"/>
        <w:ind w:right="0" w:firstLine="643" w:firstLineChars="200"/>
        <w:jc w:val="center"/>
        <w:rPr>
          <w:b/>
          <w:sz w:val="28"/>
          <w:lang w:eastAsia="zh-CN"/>
        </w:rPr>
      </w:pPr>
      <w:r>
        <w:rPr>
          <w:rFonts w:hint="eastAsia"/>
          <w:b/>
          <w:bCs/>
          <w:sz w:val="32"/>
          <w:lang w:eastAsia="zh-CN"/>
        </w:rPr>
        <w:t>福建福海创石油化工有限公司分散控制系统DCS网络安全加固项</w:t>
      </w:r>
      <w:r>
        <w:rPr>
          <w:b/>
          <w:bCs/>
          <w:sz w:val="32"/>
          <w:lang w:eastAsia="zh-CN"/>
        </w:rPr>
        <w:t>目</w:t>
      </w:r>
      <w:r>
        <w:rPr>
          <w:rFonts w:hint="eastAsia"/>
          <w:b/>
          <w:bCs/>
          <w:sz w:val="32"/>
          <w:lang w:eastAsia="zh-CN"/>
        </w:rPr>
        <w:t>比选公告</w:t>
      </w:r>
    </w:p>
    <w:p>
      <w:pPr>
        <w:pStyle w:val="17"/>
        <w:keepNext w:val="0"/>
        <w:keepLines w:val="0"/>
        <w:pageBreakBefore w:val="0"/>
        <w:kinsoku/>
        <w:wordWrap/>
        <w:overflowPunct/>
        <w:topLinePunct w:val="0"/>
        <w:bidi w:val="0"/>
        <w:adjustRightInd/>
        <w:snapToGrid/>
        <w:spacing w:line="600" w:lineRule="exact"/>
        <w:ind w:right="0" w:firstLine="480" w:firstLineChars="200"/>
        <w:jc w:val="both"/>
        <w:rPr>
          <w:lang w:eastAsia="zh-CN"/>
        </w:rPr>
      </w:pPr>
      <w:r>
        <w:rPr>
          <w:rFonts w:hint="eastAsia"/>
          <w:lang w:eastAsia="zh-CN"/>
        </w:rPr>
        <w:t>福建福海创石油化工有限公司就“</w:t>
      </w:r>
      <w:r>
        <w:rPr>
          <w:rFonts w:hint="eastAsia"/>
          <w:color w:val="000000" w:themeColor="text1"/>
          <w:u w:val="single"/>
          <w:lang w:eastAsia="zh-CN"/>
        </w:rPr>
        <w:t>福建福海创石油化工有限公司分散控制系统DCS网络安全加固项目</w:t>
      </w:r>
      <w:r>
        <w:rPr>
          <w:rFonts w:hint="eastAsia" w:ascii="宋体" w:hAnsi="宋体" w:eastAsia="宋体" w:cs="宋体"/>
          <w:color w:val="000000" w:themeColor="text1"/>
          <w:u w:val="single"/>
          <w:lang w:eastAsia="zh-CN"/>
        </w:rPr>
        <w:t>（</w:t>
      </w:r>
      <w:r>
        <w:rPr>
          <w:rFonts w:hint="eastAsia"/>
          <w:color w:val="000000" w:themeColor="text1"/>
          <w:u w:val="single"/>
          <w:lang w:eastAsia="zh-CN"/>
        </w:rPr>
        <w:t>项目编号：FHC-PTCG20230504001）”进行国内公开比</w:t>
      </w:r>
      <w:r>
        <w:rPr>
          <w:lang w:eastAsia="zh-CN"/>
        </w:rPr>
        <w:t>选</w:t>
      </w:r>
      <w:r>
        <w:rPr>
          <w:rFonts w:hint="eastAsia"/>
          <w:lang w:eastAsia="zh-CN"/>
        </w:rPr>
        <w:t>，欢迎国内符合条件的供应商积极参选。</w:t>
      </w:r>
    </w:p>
    <w:p>
      <w:pPr>
        <w:keepNext w:val="0"/>
        <w:keepLines w:val="0"/>
        <w:pageBreakBefore w:val="0"/>
        <w:tabs>
          <w:tab w:val="left" w:pos="709"/>
        </w:tabs>
        <w:kinsoku/>
        <w:wordWrap/>
        <w:overflowPunct/>
        <w:topLinePunct w:val="0"/>
        <w:bidi w:val="0"/>
        <w:adjustRightInd/>
        <w:snapToGrid/>
        <w:spacing w:line="600" w:lineRule="exact"/>
        <w:ind w:right="0"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sz w:val="24"/>
          <w:szCs w:val="24"/>
          <w:lang w:eastAsia="zh-CN"/>
        </w:rPr>
      </w:pPr>
      <w:r>
        <w:rPr>
          <w:sz w:val="24"/>
          <w:szCs w:val="24"/>
          <w:lang w:eastAsia="zh-CN"/>
        </w:rPr>
        <w:t>1.</w:t>
      </w:r>
      <w:r>
        <w:rPr>
          <w:rFonts w:hint="eastAsia"/>
          <w:sz w:val="24"/>
          <w:szCs w:val="24"/>
          <w:lang w:eastAsia="zh-CN"/>
        </w:rPr>
        <w:t>项目名称：福建福海创石油化工有限公司分散控制系统DCS网络安全加固项目。</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rFonts w:hint="default"/>
          <w:sz w:val="24"/>
          <w:szCs w:val="24"/>
          <w:lang w:val="en-US" w:eastAsia="zh-CN"/>
        </w:rPr>
      </w:pPr>
      <w:r>
        <w:rPr>
          <w:rFonts w:hint="eastAsia"/>
          <w:sz w:val="24"/>
          <w:szCs w:val="24"/>
          <w:lang w:val="en-US" w:eastAsia="zh-CN"/>
        </w:rPr>
        <w:t xml:space="preserve"> </w:t>
      </w:r>
      <w:r>
        <w:rPr>
          <w:rFonts w:hint="eastAsia"/>
          <w:sz w:val="24"/>
          <w:szCs w:val="24"/>
          <w:lang w:eastAsia="zh-CN"/>
        </w:rPr>
        <w:t>2.比选项目说明：分散控制系统DCS网络安全加固，</w:t>
      </w:r>
      <w:r>
        <w:rPr>
          <w:rFonts w:hint="eastAsia"/>
          <w:sz w:val="24"/>
          <w:szCs w:val="24"/>
          <w:lang w:val="en-US" w:eastAsia="zh-CN"/>
        </w:rPr>
        <w:t>保障电力系统安全稳定运行</w:t>
      </w:r>
      <w:r>
        <w:rPr>
          <w:rFonts w:hint="eastAsia" w:cs="宋体"/>
          <w:color w:val="000000"/>
          <w:sz w:val="24"/>
          <w:szCs w:val="24"/>
          <w:lang w:val="en-US" w:eastAsia="zh-CN"/>
        </w:rPr>
        <w:t>。</w:t>
      </w:r>
    </w:p>
    <w:p>
      <w:pPr>
        <w:keepNext w:val="0"/>
        <w:keepLines w:val="0"/>
        <w:pageBreakBefore w:val="0"/>
        <w:numPr>
          <w:ilvl w:val="0"/>
          <w:numId w:val="0"/>
        </w:numPr>
        <w:tabs>
          <w:tab w:val="left" w:pos="709"/>
        </w:tabs>
        <w:kinsoku/>
        <w:wordWrap/>
        <w:overflowPunct/>
        <w:topLinePunct w:val="0"/>
        <w:bidi w:val="0"/>
        <w:adjustRightInd/>
        <w:snapToGrid/>
        <w:spacing w:line="600" w:lineRule="exact"/>
        <w:ind w:right="0" w:rightChars="0" w:firstLine="480" w:firstLineChars="200"/>
        <w:jc w:val="both"/>
        <w:rPr>
          <w:rFonts w:hint="eastAsia" w:ascii="宋体" w:hAnsi="宋体"/>
          <w:b w:val="0"/>
          <w:bCs w:val="0"/>
          <w:sz w:val="24"/>
        </w:rPr>
      </w:pPr>
      <w:r>
        <w:rPr>
          <w:rFonts w:hint="eastAsia"/>
          <w:b w:val="0"/>
          <w:bCs w:val="0"/>
          <w:sz w:val="24"/>
          <w:lang w:val="en-US" w:eastAsia="zh-CN"/>
        </w:rPr>
        <w:t>3.</w:t>
      </w:r>
      <w:r>
        <w:rPr>
          <w:rFonts w:hint="eastAsia" w:ascii="宋体" w:hAnsi="宋体"/>
          <w:b w:val="0"/>
          <w:bCs w:val="0"/>
          <w:sz w:val="24"/>
        </w:rPr>
        <w:t>付款方式</w:t>
      </w:r>
      <w:r>
        <w:rPr>
          <w:rFonts w:hint="eastAsia"/>
          <w:b w:val="0"/>
          <w:bCs w:val="0"/>
          <w:sz w:val="24"/>
          <w:lang w:val="en-US" w:eastAsia="zh-CN"/>
        </w:rPr>
        <w:t>要求</w:t>
      </w:r>
      <w:r>
        <w:rPr>
          <w:rFonts w:hint="eastAsia" w:ascii="宋体" w:hAnsi="宋体"/>
          <w:b w:val="0"/>
          <w:bCs w:val="0"/>
          <w:sz w:val="24"/>
        </w:rPr>
        <w:t>：</w:t>
      </w:r>
      <w:r>
        <w:rPr>
          <w:rFonts w:hint="eastAsia"/>
          <w:b w:val="0"/>
          <w:bCs w:val="0"/>
          <w:sz w:val="24"/>
          <w:lang w:val="en-US" w:eastAsia="zh-CN"/>
        </w:rPr>
        <w:t>无预付款，</w:t>
      </w:r>
      <w:r>
        <w:rPr>
          <w:rFonts w:hint="eastAsia" w:ascii="宋体" w:hAnsi="宋体"/>
          <w:b w:val="0"/>
          <w:bCs w:val="0"/>
          <w:sz w:val="24"/>
        </w:rPr>
        <w:t>验收合格</w:t>
      </w:r>
      <w:r>
        <w:rPr>
          <w:rFonts w:hint="eastAsia"/>
          <w:b w:val="0"/>
          <w:bCs w:val="0"/>
          <w:sz w:val="24"/>
          <w:lang w:val="en-US" w:eastAsia="zh-CN"/>
        </w:rPr>
        <w:t>后</w:t>
      </w:r>
      <w:r>
        <w:rPr>
          <w:rFonts w:hint="eastAsia" w:ascii="宋体" w:hAnsi="宋体"/>
          <w:b w:val="0"/>
          <w:bCs w:val="0"/>
          <w:sz w:val="24"/>
        </w:rPr>
        <w:t>付</w:t>
      </w:r>
      <w:r>
        <w:rPr>
          <w:rFonts w:hint="eastAsia"/>
          <w:b w:val="0"/>
          <w:bCs w:val="0"/>
          <w:sz w:val="24"/>
          <w:lang w:val="en-US" w:eastAsia="zh-CN"/>
        </w:rPr>
        <w:t>款</w:t>
      </w:r>
      <w:r>
        <w:rPr>
          <w:rFonts w:hint="eastAsia" w:ascii="宋体" w:hAnsi="宋体"/>
          <w:b w:val="0"/>
          <w:bCs w:val="0"/>
          <w:sz w:val="24"/>
        </w:rPr>
        <w:t>。</w:t>
      </w:r>
    </w:p>
    <w:p>
      <w:pPr>
        <w:keepNext w:val="0"/>
        <w:keepLines w:val="0"/>
        <w:pageBreakBefore w:val="0"/>
        <w:numPr>
          <w:ilvl w:val="0"/>
          <w:numId w:val="0"/>
        </w:numPr>
        <w:tabs>
          <w:tab w:val="left" w:pos="709"/>
        </w:tabs>
        <w:kinsoku/>
        <w:wordWrap/>
        <w:overflowPunct/>
        <w:topLinePunct w:val="0"/>
        <w:bidi w:val="0"/>
        <w:adjustRightInd/>
        <w:snapToGrid/>
        <w:spacing w:line="600" w:lineRule="exact"/>
        <w:ind w:right="0" w:rightChars="0" w:firstLine="480" w:firstLineChars="200"/>
        <w:jc w:val="both"/>
        <w:rPr>
          <w:rFonts w:hint="eastAsia" w:ascii="宋体" w:hAnsi="宋体"/>
          <w:b w:val="0"/>
          <w:bCs w:val="0"/>
          <w:sz w:val="24"/>
          <w:lang w:eastAsia="zh-CN"/>
        </w:rPr>
      </w:pPr>
      <w:r>
        <w:rPr>
          <w:rFonts w:hint="eastAsia"/>
          <w:b w:val="0"/>
          <w:bCs w:val="0"/>
          <w:sz w:val="24"/>
          <w:lang w:val="en-US" w:eastAsia="zh-CN"/>
        </w:rPr>
        <w:t>4.</w:t>
      </w:r>
      <w:r>
        <w:rPr>
          <w:rFonts w:hint="eastAsia" w:ascii="宋体" w:hAnsi="宋体"/>
          <w:b w:val="0"/>
          <w:bCs w:val="0"/>
          <w:sz w:val="24"/>
          <w:lang w:eastAsia="zh-CN"/>
        </w:rPr>
        <w:t>本项目设置最高</w:t>
      </w:r>
      <w:r>
        <w:rPr>
          <w:rFonts w:hint="eastAsia" w:ascii="宋体" w:hAnsi="宋体"/>
          <w:b w:val="0"/>
          <w:bCs w:val="0"/>
          <w:sz w:val="24"/>
          <w:lang w:val="en-US" w:eastAsia="zh-CN"/>
        </w:rPr>
        <w:t>限</w:t>
      </w:r>
      <w:r>
        <w:rPr>
          <w:rFonts w:hint="eastAsia" w:ascii="宋体" w:hAnsi="宋体"/>
          <w:b w:val="0"/>
          <w:bCs w:val="0"/>
          <w:sz w:val="24"/>
          <w:lang w:eastAsia="zh-CN"/>
        </w:rPr>
        <w:t>价</w:t>
      </w:r>
      <w:r>
        <w:rPr>
          <w:rFonts w:hint="eastAsia"/>
          <w:b w:val="0"/>
          <w:bCs w:val="0"/>
          <w:sz w:val="24"/>
          <w:lang w:eastAsia="zh-CN"/>
        </w:rPr>
        <w:t>：</w:t>
      </w:r>
      <w:r>
        <w:rPr>
          <w:rFonts w:hint="eastAsia"/>
          <w:b w:val="0"/>
          <w:bCs w:val="0"/>
          <w:sz w:val="24"/>
          <w:lang w:val="en-US" w:eastAsia="zh-CN"/>
        </w:rPr>
        <w:t>500000</w:t>
      </w:r>
      <w:r>
        <w:rPr>
          <w:rFonts w:hint="eastAsia" w:ascii="宋体" w:hAnsi="宋体"/>
          <w:b w:val="0"/>
          <w:bCs w:val="0"/>
          <w:sz w:val="24"/>
          <w:lang w:eastAsia="zh-CN"/>
        </w:rPr>
        <w:t>元整。</w:t>
      </w:r>
    </w:p>
    <w:p>
      <w:pPr>
        <w:keepNext w:val="0"/>
        <w:keepLines w:val="0"/>
        <w:pageBreakBefore w:val="0"/>
        <w:tabs>
          <w:tab w:val="left" w:pos="709"/>
        </w:tabs>
        <w:kinsoku/>
        <w:wordWrap/>
        <w:overflowPunct/>
        <w:topLinePunct w:val="0"/>
        <w:bidi w:val="0"/>
        <w:adjustRightInd/>
        <w:snapToGrid/>
        <w:spacing w:line="600" w:lineRule="exact"/>
        <w:ind w:right="0"/>
        <w:jc w:val="both"/>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w:t>
      </w:r>
      <w:r>
        <w:rPr>
          <w:rFonts w:hint="eastAsia"/>
          <w:color w:val="000000"/>
          <w:sz w:val="24"/>
          <w:szCs w:val="24"/>
          <w:lang w:val="en-US" w:eastAsia="zh-CN"/>
        </w:rPr>
        <w:t>厂商</w:t>
      </w:r>
      <w:r>
        <w:rPr>
          <w:rFonts w:hint="eastAsia"/>
          <w:color w:val="000000"/>
          <w:sz w:val="24"/>
          <w:szCs w:val="24"/>
          <w:lang w:eastAsia="zh-CN"/>
        </w:rPr>
        <w:t>。</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eastAsia="宋体"/>
          <w:sz w:val="24"/>
          <w:szCs w:val="24"/>
          <w:lang w:val="en-US" w:eastAsia="zh-CN"/>
        </w:rPr>
      </w:pPr>
      <w:r>
        <w:rPr>
          <w:rFonts w:hint="eastAsia"/>
          <w:sz w:val="24"/>
          <w:szCs w:val="24"/>
          <w:lang w:val="en-US" w:eastAsia="zh-CN"/>
        </w:rPr>
        <w:t>2</w:t>
      </w:r>
      <w:r>
        <w:rPr>
          <w:rFonts w:hint="eastAsia" w:eastAsia="宋体"/>
          <w:sz w:val="24"/>
          <w:szCs w:val="24"/>
          <w:lang w:val="en-US" w:eastAsia="zh-CN"/>
        </w:rPr>
        <w:t>、投标人应具备独立法人资格且有能力提供招标服务。</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eastAsia="宋体"/>
          <w:sz w:val="24"/>
          <w:szCs w:val="24"/>
          <w:lang w:val="en-US" w:eastAsia="zh-CN"/>
        </w:rPr>
      </w:pPr>
      <w:r>
        <w:rPr>
          <w:rFonts w:hint="eastAsia"/>
          <w:sz w:val="24"/>
          <w:szCs w:val="24"/>
          <w:lang w:val="en-US" w:eastAsia="zh-CN"/>
        </w:rPr>
        <w:t>3</w:t>
      </w:r>
      <w:r>
        <w:rPr>
          <w:rFonts w:hint="eastAsia" w:eastAsia="宋体"/>
          <w:sz w:val="24"/>
          <w:szCs w:val="24"/>
          <w:lang w:val="en-US" w:eastAsia="zh-CN"/>
        </w:rPr>
        <w:t>、投标人须为依法注册的独立法人或其他组织，须提供有效的证明文件。</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eastAsia="宋体"/>
          <w:sz w:val="24"/>
          <w:szCs w:val="24"/>
          <w:lang w:val="en-US" w:eastAsia="zh-CN"/>
        </w:rPr>
      </w:pPr>
      <w:r>
        <w:rPr>
          <w:rFonts w:hint="eastAsia" w:eastAsia="宋体"/>
          <w:sz w:val="24"/>
          <w:szCs w:val="24"/>
          <w:lang w:val="en-US" w:eastAsia="zh-CN"/>
        </w:rPr>
        <w:t>投标人须具有并提供有效的信息安全管理体系认证证书、信息安全等级保护安全建设服务机构能力评估合格证书。并提供有效的书面证明材料。</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eastAsia="宋体"/>
          <w:sz w:val="24"/>
          <w:szCs w:val="24"/>
          <w:lang w:val="en-US" w:eastAsia="zh-CN"/>
        </w:rPr>
      </w:pPr>
      <w:r>
        <w:rPr>
          <w:rFonts w:hint="eastAsia"/>
          <w:sz w:val="24"/>
          <w:szCs w:val="24"/>
          <w:lang w:val="en-US" w:eastAsia="zh-CN"/>
        </w:rPr>
        <w:t>4</w:t>
      </w:r>
      <w:r>
        <w:rPr>
          <w:rFonts w:hint="eastAsia" w:eastAsia="宋体"/>
          <w:sz w:val="24"/>
          <w:szCs w:val="24"/>
          <w:lang w:val="en-US" w:eastAsia="zh-CN"/>
        </w:rPr>
        <w:t>、业绩要求</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eastAsia="宋体"/>
          <w:sz w:val="24"/>
          <w:szCs w:val="24"/>
          <w:lang w:val="en-US" w:eastAsia="zh-CN"/>
        </w:rPr>
      </w:pPr>
      <w:r>
        <w:rPr>
          <w:rFonts w:hint="eastAsia"/>
          <w:sz w:val="24"/>
          <w:szCs w:val="24"/>
          <w:lang w:val="en-US" w:eastAsia="zh-CN"/>
        </w:rPr>
        <w:t>①</w:t>
      </w:r>
      <w:r>
        <w:rPr>
          <w:rFonts w:hint="eastAsia" w:eastAsia="宋体"/>
          <w:sz w:val="24"/>
          <w:szCs w:val="24"/>
          <w:lang w:val="en-US" w:eastAsia="zh-CN"/>
        </w:rPr>
        <w:t>投标方应具有最近3年内已完工的200MW或以上火电机组DCS网络安全防护系统设备供货及现场调试业绩，需提供与最终用户等签订的合同作为业绩证明文件（至少包括合同封面、签字页、供货、工作范围描述相关页及完工证明文件 (如发票、完成验收表、用户证明等)）</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eastAsia="宋体"/>
          <w:sz w:val="24"/>
          <w:szCs w:val="24"/>
          <w:lang w:val="en-US" w:eastAsia="zh-CN"/>
        </w:rPr>
      </w:pPr>
      <w:r>
        <w:rPr>
          <w:rFonts w:hint="eastAsia"/>
          <w:sz w:val="24"/>
          <w:szCs w:val="24"/>
          <w:lang w:val="en-US" w:eastAsia="zh-CN"/>
        </w:rPr>
        <w:t>②</w:t>
      </w:r>
      <w:r>
        <w:rPr>
          <w:rFonts w:hint="eastAsia" w:eastAsia="宋体"/>
          <w:sz w:val="24"/>
          <w:szCs w:val="24"/>
          <w:lang w:val="en-US" w:eastAsia="zh-CN"/>
        </w:rPr>
        <w:t>未提供业绩证明文件或提供的业绩证明文件无法认定上述业绩要求的，视为无效业绩。</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eastAsia="宋体"/>
          <w:sz w:val="24"/>
          <w:szCs w:val="24"/>
          <w:lang w:val="en-US" w:eastAsia="zh-CN"/>
        </w:rPr>
      </w:pPr>
      <w:r>
        <w:rPr>
          <w:rFonts w:hint="eastAsia"/>
          <w:sz w:val="24"/>
          <w:szCs w:val="24"/>
          <w:lang w:val="en-US" w:eastAsia="zh-CN"/>
        </w:rPr>
        <w:t>③</w:t>
      </w:r>
      <w:r>
        <w:rPr>
          <w:rFonts w:hint="eastAsia" w:eastAsia="宋体"/>
          <w:sz w:val="24"/>
          <w:szCs w:val="24"/>
          <w:lang w:val="en-US" w:eastAsia="zh-CN"/>
        </w:rPr>
        <w:t>与招标人存在利害关系可能影响招标公正性的法人，不得参加投标。</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eastAsia="宋体"/>
          <w:sz w:val="24"/>
          <w:szCs w:val="24"/>
          <w:lang w:val="en-US" w:eastAsia="zh-CN"/>
        </w:rPr>
      </w:pPr>
      <w:r>
        <w:rPr>
          <w:rFonts w:hint="eastAsia"/>
          <w:sz w:val="24"/>
          <w:szCs w:val="24"/>
          <w:lang w:val="en-US" w:eastAsia="zh-CN"/>
        </w:rPr>
        <w:t>④</w:t>
      </w:r>
      <w:r>
        <w:rPr>
          <w:rFonts w:hint="eastAsia" w:eastAsia="宋体"/>
          <w:sz w:val="24"/>
          <w:szCs w:val="24"/>
          <w:lang w:val="en-US" w:eastAsia="zh-CN"/>
        </w:rPr>
        <w:t>单位负责人为同一人或者存在控股、管理关系的不同单位，不得同时参加本招标项目投标。</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eastAsia="宋体"/>
          <w:sz w:val="24"/>
          <w:szCs w:val="24"/>
          <w:lang w:val="en-US" w:eastAsia="zh-CN"/>
        </w:rPr>
      </w:pPr>
      <w:r>
        <w:rPr>
          <w:rFonts w:hint="eastAsia"/>
          <w:sz w:val="24"/>
          <w:szCs w:val="24"/>
          <w:lang w:val="en-US" w:eastAsia="zh-CN"/>
        </w:rPr>
        <w:t>⑤</w:t>
      </w:r>
      <w:r>
        <w:rPr>
          <w:rFonts w:hint="eastAsia" w:eastAsia="宋体"/>
          <w:sz w:val="24"/>
          <w:szCs w:val="24"/>
          <w:lang w:val="en-US" w:eastAsia="zh-CN"/>
        </w:rPr>
        <w:t>处于被责令停业或投标资格被取消或财产被接管、冻结、查封、破产等权利状态受限状态的投标人，不得参加投标。</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eastAsia="宋体"/>
          <w:sz w:val="24"/>
          <w:szCs w:val="24"/>
          <w:lang w:val="en-US" w:eastAsia="zh-CN"/>
        </w:rPr>
      </w:pPr>
      <w:r>
        <w:rPr>
          <w:rFonts w:hint="eastAsia"/>
          <w:sz w:val="24"/>
          <w:szCs w:val="24"/>
          <w:lang w:val="en-US" w:eastAsia="zh-CN"/>
        </w:rPr>
        <w:t>⑥</w:t>
      </w:r>
      <w:r>
        <w:rPr>
          <w:rFonts w:hint="eastAsia" w:eastAsia="宋体"/>
          <w:sz w:val="24"/>
          <w:szCs w:val="24"/>
          <w:lang w:val="en-US" w:eastAsia="zh-CN"/>
        </w:rPr>
        <w:t>本项目不接受联合体投标。</w:t>
      </w:r>
    </w:p>
    <w:p>
      <w:pPr>
        <w:keepNext w:val="0"/>
        <w:keepLines w:val="0"/>
        <w:pageBreakBefore w:val="0"/>
        <w:tabs>
          <w:tab w:val="left" w:pos="709"/>
        </w:tabs>
        <w:kinsoku/>
        <w:wordWrap/>
        <w:overflowPunct/>
        <w:topLinePunct w:val="0"/>
        <w:bidi w:val="0"/>
        <w:adjustRightInd/>
        <w:snapToGrid/>
        <w:spacing w:line="600" w:lineRule="exact"/>
        <w:ind w:right="0" w:firstLine="514" w:firstLineChars="200"/>
        <w:jc w:val="both"/>
        <w:rPr>
          <w:rFonts w:hint="default"/>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三、获取比选文件</w:t>
      </w:r>
      <w:r>
        <w:rPr>
          <w:rFonts w:hint="eastAsia"/>
          <w:b/>
          <w:snapToGrid w:val="0"/>
          <w:color w:val="000000" w:themeColor="text1"/>
          <w:spacing w:val="8"/>
          <w:sz w:val="24"/>
          <w:szCs w:val="24"/>
          <w:lang w:val="en-US" w:eastAsia="zh-CN"/>
        </w:rPr>
        <w:t>及</w:t>
      </w:r>
      <w:r>
        <w:rPr>
          <w:rFonts w:hint="eastAsia"/>
          <w:b/>
          <w:snapToGrid w:val="0"/>
          <w:color w:val="000000" w:themeColor="text1"/>
          <w:spacing w:val="8"/>
          <w:sz w:val="24"/>
          <w:szCs w:val="24"/>
          <w:lang w:eastAsia="zh-CN"/>
        </w:rPr>
        <w:t>参选文件递交要求</w:t>
      </w:r>
    </w:p>
    <w:p>
      <w:pPr>
        <w:keepNext w:val="0"/>
        <w:keepLines w:val="0"/>
        <w:pageBreakBefore w:val="0"/>
        <w:widowControl w:val="0"/>
        <w:tabs>
          <w:tab w:val="left" w:pos="709"/>
        </w:tabs>
        <w:kinsoku/>
        <w:wordWrap/>
        <w:overflowPunct/>
        <w:topLinePunct w:val="0"/>
        <w:bidi w:val="0"/>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w:t>
      </w:r>
      <w:r>
        <w:rPr>
          <w:rFonts w:hint="eastAsia" w:asciiTheme="minorEastAsia" w:hAnsiTheme="minorEastAsia" w:eastAsiaTheme="minorEastAsia"/>
          <w:bCs/>
          <w:sz w:val="24"/>
          <w:szCs w:val="24"/>
          <w:lang w:eastAsia="zh-CN"/>
        </w:rPr>
        <w:t>截止时间</w:t>
      </w:r>
      <w:r>
        <w:rPr>
          <w:rFonts w:hint="eastAsia"/>
          <w:color w:val="000000" w:themeColor="text1"/>
          <w:sz w:val="24"/>
          <w:szCs w:val="24"/>
          <w:lang w:eastAsia="zh-CN"/>
        </w:rPr>
        <w:t>：202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6</w:t>
      </w:r>
      <w:r>
        <w:rPr>
          <w:rFonts w:hint="eastAsia"/>
          <w:color w:val="000000" w:themeColor="text1"/>
          <w:sz w:val="24"/>
          <w:szCs w:val="24"/>
          <w:lang w:eastAsia="zh-CN"/>
        </w:rPr>
        <w:t>月</w:t>
      </w:r>
      <w:r>
        <w:rPr>
          <w:rFonts w:hint="eastAsia"/>
          <w:color w:val="000000" w:themeColor="text1"/>
          <w:sz w:val="24"/>
          <w:szCs w:val="24"/>
          <w:lang w:val="en-US" w:eastAsia="zh-CN"/>
        </w:rPr>
        <w:t>13</w:t>
      </w:r>
      <w:r>
        <w:rPr>
          <w:rFonts w:hint="eastAsia"/>
          <w:color w:val="000000" w:themeColor="text1"/>
          <w:sz w:val="24"/>
          <w:szCs w:val="24"/>
          <w:lang w:eastAsia="zh-CN"/>
        </w:rPr>
        <w:t>日至202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6</w:t>
      </w:r>
      <w:r>
        <w:rPr>
          <w:rFonts w:hint="eastAsia"/>
          <w:color w:val="000000" w:themeColor="text1"/>
          <w:sz w:val="24"/>
          <w:szCs w:val="24"/>
          <w:lang w:eastAsia="zh-CN"/>
        </w:rPr>
        <w:t>月</w:t>
      </w:r>
      <w:r>
        <w:rPr>
          <w:rFonts w:hint="eastAsia"/>
          <w:color w:val="000000" w:themeColor="text1"/>
          <w:sz w:val="24"/>
          <w:szCs w:val="24"/>
          <w:lang w:val="en-US" w:eastAsia="zh-CN"/>
        </w:rPr>
        <w:t>23</w:t>
      </w:r>
      <w:r>
        <w:rPr>
          <w:rFonts w:hint="eastAsia"/>
          <w:color w:val="000000" w:themeColor="text1"/>
          <w:sz w:val="24"/>
          <w:szCs w:val="24"/>
          <w:lang w:eastAsia="zh-CN"/>
        </w:rPr>
        <w:t>日</w:t>
      </w:r>
      <w:r>
        <w:rPr>
          <w:rFonts w:hint="eastAsia"/>
          <w:color w:val="000000" w:themeColor="text1"/>
          <w:sz w:val="24"/>
          <w:szCs w:val="24"/>
          <w:lang w:val="en-US" w:eastAsia="zh-CN"/>
        </w:rPr>
        <w:t>15:00止</w:t>
      </w:r>
      <w:r>
        <w:rPr>
          <w:rFonts w:hint="eastAsia"/>
          <w:color w:val="000000" w:themeColor="text1"/>
          <w:sz w:val="24"/>
          <w:szCs w:val="24"/>
          <w:lang w:eastAsia="zh-CN"/>
        </w:rPr>
        <w:t>（共</w:t>
      </w:r>
      <w:r>
        <w:rPr>
          <w:rFonts w:hint="eastAsia"/>
          <w:color w:val="000000" w:themeColor="text1"/>
          <w:sz w:val="24"/>
          <w:szCs w:val="24"/>
          <w:lang w:val="en-US" w:eastAsia="zh-CN"/>
        </w:rPr>
        <w:t>10</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xukh@fjpec.com.cn</w:t>
      </w:r>
      <w:r>
        <w:rPr>
          <w:rFonts w:hint="eastAsia"/>
          <w:color w:val="000000" w:themeColor="text1"/>
          <w:sz w:val="24"/>
          <w:szCs w:val="24"/>
          <w:lang w:eastAsia="zh-CN"/>
        </w:rPr>
        <w:t>，报名文件包含：</w:t>
      </w:r>
    </w:p>
    <w:p>
      <w:pPr>
        <w:pStyle w:val="72"/>
        <w:keepNext w:val="0"/>
        <w:keepLines w:val="0"/>
        <w:pageBreakBefore w:val="0"/>
        <w:widowControl w:val="0"/>
        <w:numPr>
          <w:ilvl w:val="0"/>
          <w:numId w:val="7"/>
        </w:numPr>
        <w:kinsoku/>
        <w:wordWrap/>
        <w:overflowPunct/>
        <w:topLinePunct w:val="0"/>
        <w:bidi w:val="0"/>
        <w:spacing w:before="0" w:line="600" w:lineRule="exact"/>
        <w:ind w:left="440" w:leftChars="200" w:firstLine="512" w:firstLineChars="200"/>
        <w:jc w:val="both"/>
        <w:rPr>
          <w:spacing w:val="8"/>
          <w:sz w:val="24"/>
          <w:szCs w:val="24"/>
          <w:lang w:eastAsia="zh-CN"/>
        </w:rPr>
      </w:pPr>
      <w:r>
        <w:rPr>
          <w:rFonts w:hint="eastAsia"/>
          <w:spacing w:val="8"/>
          <w:sz w:val="24"/>
          <w:szCs w:val="24"/>
          <w:lang w:eastAsia="zh-CN"/>
        </w:rPr>
        <w:t>针对本项目的法人授权委托书（</w:t>
      </w:r>
      <w:r>
        <w:rPr>
          <w:rFonts w:hint="eastAsia"/>
          <w:color w:val="000000" w:themeColor="text1"/>
          <w:sz w:val="24"/>
          <w:szCs w:val="24"/>
          <w:lang w:eastAsia="zh-CN"/>
        </w:rPr>
        <w:t>加盖单位公章的扫描件，</w:t>
      </w:r>
      <w:r>
        <w:rPr>
          <w:rFonts w:hint="eastAsia"/>
          <w:spacing w:val="8"/>
          <w:sz w:val="24"/>
          <w:szCs w:val="24"/>
          <w:lang w:eastAsia="zh-CN"/>
        </w:rPr>
        <w:t>格式详见附件）；</w:t>
      </w:r>
    </w:p>
    <w:p>
      <w:pPr>
        <w:pStyle w:val="72"/>
        <w:keepNext w:val="0"/>
        <w:keepLines w:val="0"/>
        <w:pageBreakBefore w:val="0"/>
        <w:widowControl w:val="0"/>
        <w:numPr>
          <w:ilvl w:val="0"/>
          <w:numId w:val="7"/>
        </w:numPr>
        <w:kinsoku/>
        <w:wordWrap/>
        <w:overflowPunct/>
        <w:topLinePunct w:val="0"/>
        <w:bidi w:val="0"/>
        <w:spacing w:before="0" w:line="600" w:lineRule="exact"/>
        <w:ind w:left="440" w:leftChars="200" w:firstLine="512" w:firstLineChars="200"/>
        <w:jc w:val="both"/>
        <w:rPr>
          <w:color w:val="000000" w:themeColor="text1"/>
          <w:sz w:val="24"/>
          <w:szCs w:val="24"/>
          <w:lang w:eastAsia="zh-CN"/>
        </w:rPr>
      </w:pPr>
      <w:r>
        <w:rPr>
          <w:rFonts w:hint="eastAsia"/>
          <w:spacing w:val="8"/>
          <w:sz w:val="24"/>
          <w:szCs w:val="24"/>
          <w:lang w:eastAsia="zh-CN"/>
        </w:rPr>
        <w:t>营业执照（加盖单位公章的扫描件）</w:t>
      </w:r>
      <w:r>
        <w:rPr>
          <w:rFonts w:hint="eastAsia" w:ascii="微软雅黑" w:hAnsi="微软雅黑" w:eastAsia="微软雅黑"/>
          <w:color w:val="333333"/>
          <w:sz w:val="21"/>
          <w:szCs w:val="21"/>
          <w:shd w:val="clear" w:color="auto" w:fill="FFFFFF"/>
          <w:lang w:eastAsia="zh-CN"/>
        </w:rPr>
        <w:t>；</w:t>
      </w:r>
    </w:p>
    <w:p>
      <w:pPr>
        <w:pStyle w:val="72"/>
        <w:keepNext w:val="0"/>
        <w:keepLines w:val="0"/>
        <w:pageBreakBefore w:val="0"/>
        <w:widowControl w:val="0"/>
        <w:numPr>
          <w:ilvl w:val="0"/>
          <w:numId w:val="7"/>
        </w:numPr>
        <w:kinsoku/>
        <w:wordWrap/>
        <w:overflowPunct/>
        <w:topLinePunct w:val="0"/>
        <w:bidi w:val="0"/>
        <w:spacing w:before="0" w:line="600" w:lineRule="exact"/>
        <w:ind w:left="440" w:leftChars="200" w:firstLine="480" w:firstLineChars="200"/>
        <w:jc w:val="both"/>
        <w:rPr>
          <w:color w:val="000000" w:themeColor="text1"/>
          <w:sz w:val="24"/>
          <w:szCs w:val="24"/>
          <w:lang w:eastAsia="zh-CN"/>
        </w:rPr>
      </w:pPr>
      <w:r>
        <w:rPr>
          <w:rFonts w:hint="eastAsia"/>
          <w:color w:val="000000" w:themeColor="text1"/>
          <w:sz w:val="24"/>
          <w:szCs w:val="24"/>
          <w:lang w:val="en-US" w:eastAsia="zh-CN"/>
        </w:rPr>
        <w:t>公告第二条</w:t>
      </w:r>
      <w:r>
        <w:rPr>
          <w:color w:val="000000" w:themeColor="text1"/>
          <w:sz w:val="24"/>
          <w:szCs w:val="24"/>
          <w:lang w:eastAsia="zh-CN"/>
        </w:rPr>
        <w:t>参选人资格要求</w:t>
      </w:r>
      <w:r>
        <w:rPr>
          <w:rFonts w:hint="eastAsia"/>
          <w:color w:val="000000" w:themeColor="text1"/>
          <w:sz w:val="24"/>
          <w:szCs w:val="24"/>
          <w:lang w:val="en-US" w:eastAsia="zh-CN"/>
        </w:rPr>
        <w:t>所提及的业绩证明、相关证书等材料。</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512" w:firstLineChars="200"/>
        <w:jc w:val="both"/>
        <w:textAlignment w:val="auto"/>
        <w:rPr>
          <w:rFonts w:hint="eastAsia"/>
          <w:color w:val="000000" w:themeColor="text1"/>
          <w:sz w:val="24"/>
          <w:szCs w:val="24"/>
          <w:lang w:eastAsia="zh-CN"/>
        </w:rPr>
      </w:pPr>
      <w:r>
        <w:rPr>
          <w:rFonts w:hint="eastAsia"/>
          <w:spacing w:val="8"/>
          <w:sz w:val="24"/>
          <w:szCs w:val="24"/>
          <w:lang w:val="en-US" w:eastAsia="zh-CN"/>
        </w:rPr>
        <w:t>3</w:t>
      </w:r>
      <w:r>
        <w:rPr>
          <w:spacing w:val="8"/>
          <w:sz w:val="24"/>
          <w:szCs w:val="24"/>
          <w:lang w:eastAsia="zh-CN"/>
        </w:rPr>
        <w:t>.</w:t>
      </w:r>
      <w:r>
        <w:rPr>
          <w:rFonts w:hint="eastAsia"/>
          <w:color w:val="000000" w:themeColor="text1"/>
          <w:sz w:val="24"/>
          <w:szCs w:val="24"/>
          <w:lang w:eastAsia="zh-CN"/>
        </w:rPr>
        <w:t>本项目比选文件请有意向参选人自行下载，不收取费用。（特别声明：未进行登记报名的参选人，其递交的参选文件将被拒收。）</w:t>
      </w:r>
    </w:p>
    <w:p>
      <w:pPr>
        <w:tabs>
          <w:tab w:val="left" w:pos="709"/>
        </w:tabs>
        <w:spacing w:line="360" w:lineRule="auto"/>
        <w:ind w:firstLine="480" w:firstLineChars="200"/>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4.</w:t>
      </w:r>
      <w:r>
        <w:rPr>
          <w:rFonts w:hint="eastAsia"/>
          <w:color w:val="000000" w:themeColor="text1"/>
          <w:sz w:val="24"/>
          <w:szCs w:val="24"/>
          <w:lang w:val="en-US"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签订技术协议后</w:t>
      </w:r>
      <w:r>
        <w:rPr>
          <w:rFonts w:hint="eastAsia"/>
          <w:color w:val="000000" w:themeColor="text1"/>
          <w:sz w:val="24"/>
          <w:szCs w:val="24"/>
          <w:lang w:eastAsia="zh-CN"/>
        </w:rPr>
        <w:t>统一</w:t>
      </w:r>
      <w:r>
        <w:rPr>
          <w:rFonts w:hint="eastAsia"/>
          <w:color w:val="000000" w:themeColor="text1"/>
          <w:sz w:val="24"/>
          <w:szCs w:val="24"/>
          <w:lang w:val="en-US" w:eastAsia="zh-CN"/>
        </w:rPr>
        <w:t>邮件</w:t>
      </w:r>
      <w:r>
        <w:rPr>
          <w:rFonts w:hint="eastAsia"/>
          <w:color w:val="000000" w:themeColor="text1"/>
          <w:sz w:val="24"/>
          <w:szCs w:val="24"/>
          <w:lang w:eastAsia="zh-CN"/>
        </w:rPr>
        <w:t>通知，</w:t>
      </w:r>
      <w:r>
        <w:rPr>
          <w:rFonts w:hint="eastAsia"/>
          <w:color w:val="000000" w:themeColor="text1"/>
          <w:sz w:val="24"/>
          <w:szCs w:val="24"/>
          <w:lang w:val="en-US" w:eastAsia="zh-CN"/>
        </w:rPr>
        <w:t>在邮件通知规定时间内递交报价，逾期视为无效报价</w:t>
      </w:r>
      <w:r>
        <w:rPr>
          <w:rFonts w:hint="eastAsia" w:ascii="宋体" w:hAnsi="宋体" w:eastAsia="宋体" w:cs="宋体"/>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257" w:firstLineChars="100"/>
        <w:jc w:val="both"/>
        <w:textAlignment w:val="auto"/>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val="en-US" w:eastAsia="zh-CN"/>
        </w:rPr>
        <w:t>四</w:t>
      </w:r>
      <w:r>
        <w:rPr>
          <w:rFonts w:hint="eastAsia"/>
          <w:b/>
          <w:snapToGrid w:val="0"/>
          <w:color w:val="000000" w:themeColor="text1"/>
          <w:spacing w:val="8"/>
          <w:sz w:val="24"/>
          <w:szCs w:val="24"/>
          <w:lang w:eastAsia="zh-CN"/>
        </w:rPr>
        <w:t>、</w:t>
      </w:r>
      <w:r>
        <w:rPr>
          <w:rFonts w:hint="eastAsia"/>
          <w:b/>
          <w:snapToGrid w:val="0"/>
          <w:color w:val="000000" w:themeColor="text1"/>
          <w:spacing w:val="8"/>
          <w:sz w:val="24"/>
          <w:szCs w:val="24"/>
          <w:lang w:val="en-US" w:eastAsia="zh-CN"/>
        </w:rPr>
        <w:t>评选方法：</w:t>
      </w:r>
    </w:p>
    <w:p>
      <w:pPr>
        <w:spacing w:line="360" w:lineRule="auto"/>
        <w:rPr>
          <w:rFonts w:asciiTheme="minorEastAsia" w:hAnsiTheme="minorEastAsia" w:eastAsiaTheme="minorEastAsia"/>
          <w:sz w:val="24"/>
        </w:rPr>
      </w:pPr>
      <w:r>
        <w:rPr>
          <w:rFonts w:hint="eastAsia"/>
          <w:color w:val="000000"/>
          <w:sz w:val="24"/>
          <w:szCs w:val="24"/>
          <w:shd w:val="clear" w:color="auto" w:fill="FFFFFF"/>
          <w:lang w:eastAsia="zh-CN"/>
        </w:rPr>
        <w:t>本项目采用</w:t>
      </w:r>
      <w:r>
        <w:rPr>
          <w:rFonts w:hint="eastAsia" w:asciiTheme="minorEastAsia" w:hAnsiTheme="minorEastAsia" w:eastAsiaTheme="minorEastAsia"/>
          <w:sz w:val="24"/>
        </w:rPr>
        <w:t>综合评分法评</w:t>
      </w:r>
      <w:r>
        <w:rPr>
          <w:rFonts w:hint="eastAsia" w:asciiTheme="minorEastAsia" w:hAnsiTheme="minorEastAsia" w:eastAsiaTheme="minorEastAsia"/>
          <w:sz w:val="24"/>
          <w:lang w:val="en-US" w:eastAsia="zh-CN"/>
        </w:rPr>
        <w:t>选</w:t>
      </w:r>
      <w:r>
        <w:rPr>
          <w:rFonts w:hint="eastAsia" w:asciiTheme="minorEastAsia" w:hAnsiTheme="minorEastAsia" w:eastAsiaTheme="minorEastAsia"/>
          <w:sz w:val="24"/>
        </w:rPr>
        <w:t>，得分最高者中</w:t>
      </w:r>
      <w:r>
        <w:rPr>
          <w:rFonts w:hint="eastAsia" w:asciiTheme="minorEastAsia" w:hAnsiTheme="minorEastAsia" w:eastAsiaTheme="minorEastAsia"/>
          <w:sz w:val="24"/>
          <w:lang w:val="en-US" w:eastAsia="zh-CN"/>
        </w:rPr>
        <w:t>选</w:t>
      </w:r>
      <w:r>
        <w:rPr>
          <w:rFonts w:hint="eastAsia"/>
          <w:color w:val="000000"/>
          <w:sz w:val="24"/>
          <w:szCs w:val="24"/>
          <w:shd w:val="clear" w:color="auto" w:fill="FFFFFF"/>
          <w:lang w:eastAsia="zh-CN"/>
        </w:rPr>
        <w:t>，</w:t>
      </w:r>
      <w:r>
        <w:rPr>
          <w:rFonts w:hint="eastAsia"/>
          <w:color w:val="000000"/>
          <w:sz w:val="24"/>
          <w:szCs w:val="24"/>
          <w:shd w:val="clear" w:color="auto" w:fill="FFFFFF"/>
          <w:lang w:val="en-US" w:eastAsia="zh-CN"/>
        </w:rPr>
        <w:t>满分100分，</w:t>
      </w:r>
      <w:r>
        <w:rPr>
          <w:rFonts w:hint="eastAsia" w:asciiTheme="minorEastAsia" w:hAnsiTheme="minorEastAsia" w:eastAsiaTheme="minorEastAsia"/>
          <w:sz w:val="24"/>
        </w:rPr>
        <w:t>各部分评分分值分布如下：</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PT：商务部分评分           满分10分</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PB：技术部分评分           满分20分</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PF：报价部分评分           满分70分</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注:①PT和PB部分的最终得分为各个评标委员会评分的算术平均值，并四舍五入取小数点后2位数。②评标委员会评分取小数点后1位数。</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综合得分：P＝PT＋PB＋PF</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 评分标准见下表。</w:t>
      </w:r>
    </w:p>
    <w:tbl>
      <w:tblPr>
        <w:tblStyle w:val="55"/>
        <w:tblpPr w:leftFromText="180" w:rightFromText="180" w:vertAnchor="text" w:horzAnchor="margin" w:tblpXSpec="center" w:tblpY="54"/>
        <w:tblOverlap w:val="never"/>
        <w:tblW w:w="9513" w:type="dxa"/>
        <w:tblInd w:w="0" w:type="dxa"/>
        <w:tblLayout w:type="fixed"/>
        <w:tblCellMar>
          <w:top w:w="0" w:type="dxa"/>
          <w:left w:w="0" w:type="dxa"/>
          <w:bottom w:w="0" w:type="dxa"/>
          <w:right w:w="0" w:type="dxa"/>
        </w:tblCellMar>
      </w:tblPr>
      <w:tblGrid>
        <w:gridCol w:w="554"/>
        <w:gridCol w:w="491"/>
        <w:gridCol w:w="1091"/>
        <w:gridCol w:w="640"/>
        <w:gridCol w:w="3760"/>
        <w:gridCol w:w="1134"/>
        <w:gridCol w:w="1134"/>
        <w:gridCol w:w="709"/>
      </w:tblGrid>
      <w:tr>
        <w:tblPrEx>
          <w:tblLayout w:type="fixed"/>
          <w:tblCellMar>
            <w:top w:w="0" w:type="dxa"/>
            <w:left w:w="0" w:type="dxa"/>
            <w:bottom w:w="0" w:type="dxa"/>
            <w:right w:w="0" w:type="dxa"/>
          </w:tblCellMar>
        </w:tblPrEx>
        <w:trPr>
          <w:trHeight w:val="549" w:hRule="atLeast"/>
        </w:trPr>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序号</w:t>
            </w:r>
          </w:p>
        </w:tc>
        <w:tc>
          <w:tcPr>
            <w:tcW w:w="4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p>
        </w:tc>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评审项目</w:t>
            </w:r>
          </w:p>
        </w:tc>
        <w:tc>
          <w:tcPr>
            <w:tcW w:w="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分值</w:t>
            </w:r>
          </w:p>
        </w:tc>
        <w:tc>
          <w:tcPr>
            <w:tcW w:w="3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评分细则</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投标人1</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投标人2</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r>
              <w:rPr>
                <w:rFonts w:asciiTheme="minorEastAsia" w:hAnsiTheme="minorEastAsia" w:eastAsiaTheme="minorEastAsia"/>
                <w:sz w:val="24"/>
              </w:rPr>
              <w:t>……</w:t>
            </w:r>
          </w:p>
        </w:tc>
      </w:tr>
      <w:tr>
        <w:tblPrEx>
          <w:tblLayout w:type="fixed"/>
          <w:tblCellMar>
            <w:top w:w="0" w:type="dxa"/>
            <w:left w:w="0" w:type="dxa"/>
            <w:bottom w:w="0" w:type="dxa"/>
            <w:right w:w="0" w:type="dxa"/>
          </w:tblCellMar>
        </w:tblPrEx>
        <w:trPr>
          <w:trHeight w:val="979" w:hRule="atLeast"/>
        </w:trPr>
        <w:tc>
          <w:tcPr>
            <w:tcW w:w="55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49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商务部分</w:t>
            </w:r>
          </w:p>
        </w:tc>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体系认证</w:t>
            </w:r>
          </w:p>
        </w:tc>
        <w:tc>
          <w:tcPr>
            <w:tcW w:w="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3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信息安全管理体系认证证书、</w:t>
            </w:r>
            <w:r>
              <w:rPr>
                <w:rFonts w:asciiTheme="minorEastAsia" w:hAnsiTheme="minorEastAsia" w:eastAsiaTheme="minorEastAsia"/>
                <w:sz w:val="24"/>
              </w:rPr>
              <w:t>信息安全等级保护安全建设服务机构能力评估合格证书</w:t>
            </w:r>
            <w:r>
              <w:rPr>
                <w:rFonts w:hint="eastAsia" w:asciiTheme="minorEastAsia" w:hAnsiTheme="minorEastAsia" w:eastAsiaTheme="minorEastAsia"/>
                <w:sz w:val="24"/>
              </w:rPr>
              <w:t>得5分，不全得2分，没有得0分。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p>
        </w:tc>
      </w:tr>
      <w:tr>
        <w:tblPrEx>
          <w:tblLayout w:type="fixed"/>
          <w:tblCellMar>
            <w:top w:w="0" w:type="dxa"/>
            <w:left w:w="0" w:type="dxa"/>
            <w:bottom w:w="0" w:type="dxa"/>
            <w:right w:w="0" w:type="dxa"/>
          </w:tblCellMar>
        </w:tblPrEx>
        <w:trPr>
          <w:trHeight w:val="979" w:hRule="atLeast"/>
        </w:trPr>
        <w:tc>
          <w:tcPr>
            <w:tcW w:w="5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Theme="minorEastAsia" w:hAnsiTheme="minorEastAsia" w:eastAsiaTheme="minorEastAsia"/>
                <w:sz w:val="24"/>
              </w:rPr>
            </w:pPr>
          </w:p>
        </w:tc>
        <w:tc>
          <w:tcPr>
            <w:tcW w:w="4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p>
        </w:tc>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工作业绩</w:t>
            </w:r>
          </w:p>
        </w:tc>
        <w:tc>
          <w:tcPr>
            <w:tcW w:w="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8</w:t>
            </w:r>
          </w:p>
        </w:tc>
        <w:tc>
          <w:tcPr>
            <w:tcW w:w="3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近3年有类似产品业绩。提供一个合同及发票凭证得1分，最高得8分。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p>
        </w:tc>
      </w:tr>
      <w:tr>
        <w:tblPrEx>
          <w:tblLayout w:type="fixed"/>
          <w:tblCellMar>
            <w:top w:w="0" w:type="dxa"/>
            <w:left w:w="0" w:type="dxa"/>
            <w:bottom w:w="0" w:type="dxa"/>
            <w:right w:w="0" w:type="dxa"/>
          </w:tblCellMar>
        </w:tblPrEx>
        <w:trPr>
          <w:trHeight w:val="2603" w:hRule="atLeast"/>
        </w:trPr>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4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技术部分</w:t>
            </w:r>
          </w:p>
        </w:tc>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技术方案和人员资质</w:t>
            </w:r>
          </w:p>
        </w:tc>
        <w:tc>
          <w:tcPr>
            <w:tcW w:w="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20</w:t>
            </w:r>
          </w:p>
        </w:tc>
        <w:tc>
          <w:tcPr>
            <w:tcW w:w="3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根据响应人的</w:t>
            </w:r>
            <w:r>
              <w:rPr>
                <w:rFonts w:hint="eastAsia" w:asciiTheme="minorEastAsia" w:hAnsiTheme="minorEastAsia" w:eastAsiaTheme="minorEastAsia"/>
                <w:sz w:val="24"/>
              </w:rPr>
              <w:t>网络安全建设</w:t>
            </w:r>
            <w:r>
              <w:rPr>
                <w:rFonts w:asciiTheme="minorEastAsia" w:hAnsiTheme="minorEastAsia" w:eastAsiaTheme="minorEastAsia"/>
                <w:sz w:val="24"/>
              </w:rPr>
              <w:t>技术方案横向比较综合评审，最高</w:t>
            </w:r>
            <w:r>
              <w:rPr>
                <w:rFonts w:hint="eastAsia" w:asciiTheme="minorEastAsia" w:hAnsiTheme="minorEastAsia" w:eastAsiaTheme="minorEastAsia"/>
                <w:sz w:val="24"/>
              </w:rPr>
              <w:t>15</w:t>
            </w:r>
            <w:r>
              <w:rPr>
                <w:rFonts w:asciiTheme="minorEastAsia" w:hAnsiTheme="minorEastAsia" w:eastAsiaTheme="minorEastAsia"/>
                <w:sz w:val="24"/>
              </w:rPr>
              <w:t xml:space="preserve">分，最低得 </w:t>
            </w:r>
            <w:r>
              <w:rPr>
                <w:rFonts w:hint="eastAsia" w:asciiTheme="minorEastAsia" w:hAnsiTheme="minorEastAsia" w:eastAsiaTheme="minorEastAsia"/>
                <w:sz w:val="24"/>
              </w:rPr>
              <w:t>5</w:t>
            </w:r>
            <w:r>
              <w:rPr>
                <w:rFonts w:asciiTheme="minorEastAsia" w:hAnsiTheme="minorEastAsia" w:eastAsiaTheme="minorEastAsia"/>
                <w:sz w:val="24"/>
              </w:rPr>
              <w:t xml:space="preserve"> 分。</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2、项目团队负责人及技术</w:t>
            </w:r>
            <w:r>
              <w:rPr>
                <w:rFonts w:asciiTheme="minorEastAsia" w:hAnsiTheme="minorEastAsia" w:eastAsiaTheme="minorEastAsia"/>
                <w:sz w:val="24"/>
              </w:rPr>
              <w:t>人员资质（CISSP注册信息系统安全专家证书、ISO27001 LA信息安全管理体系主任审核员证书、CISAW信息安全保障人员证、CISP注册信息安全专业人员认证），最高</w:t>
            </w:r>
            <w:r>
              <w:rPr>
                <w:rFonts w:hint="eastAsia" w:asciiTheme="minorEastAsia" w:hAnsiTheme="minorEastAsia" w:eastAsiaTheme="minorEastAsia"/>
                <w:sz w:val="24"/>
              </w:rPr>
              <w:t>5</w:t>
            </w:r>
            <w:r>
              <w:rPr>
                <w:rFonts w:asciiTheme="minorEastAsia" w:hAnsiTheme="minorEastAsia" w:eastAsiaTheme="minorEastAsia"/>
                <w:sz w:val="24"/>
              </w:rPr>
              <w:t xml:space="preserve">分，没有最低得 </w:t>
            </w:r>
            <w:r>
              <w:rPr>
                <w:rFonts w:hint="eastAsia" w:asciiTheme="minorEastAsia" w:hAnsiTheme="minorEastAsia" w:eastAsiaTheme="minorEastAsia"/>
                <w:sz w:val="24"/>
              </w:rPr>
              <w:t>0</w:t>
            </w:r>
            <w:r>
              <w:rPr>
                <w:rFonts w:asciiTheme="minorEastAsia" w:hAnsiTheme="minorEastAsia" w:eastAsiaTheme="minorEastAsia"/>
                <w:sz w:val="24"/>
              </w:rPr>
              <w:t xml:space="preserve"> 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p>
        </w:tc>
      </w:tr>
      <w:tr>
        <w:tblPrEx>
          <w:tblLayout w:type="fixed"/>
          <w:tblCellMar>
            <w:top w:w="0" w:type="dxa"/>
            <w:left w:w="0" w:type="dxa"/>
            <w:bottom w:w="0" w:type="dxa"/>
            <w:right w:w="0" w:type="dxa"/>
          </w:tblCellMar>
        </w:tblPrEx>
        <w:trPr>
          <w:trHeight w:val="1618" w:hRule="atLeast"/>
        </w:trPr>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4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报价部分</w:t>
            </w:r>
          </w:p>
        </w:tc>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投标报价</w:t>
            </w:r>
          </w:p>
        </w:tc>
        <w:tc>
          <w:tcPr>
            <w:tcW w:w="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70</w:t>
            </w:r>
          </w:p>
        </w:tc>
        <w:tc>
          <w:tcPr>
            <w:tcW w:w="3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r>
              <w:rPr>
                <w:rFonts w:asciiTheme="minorEastAsia" w:hAnsiTheme="minorEastAsia" w:eastAsiaTheme="minorEastAsia"/>
                <w:sz w:val="24"/>
              </w:rPr>
              <w:t>投标价格得分=( F低/ Fn)×</w:t>
            </w:r>
            <w:r>
              <w:rPr>
                <w:rFonts w:hint="eastAsia" w:asciiTheme="minorEastAsia" w:hAnsiTheme="minorEastAsia" w:eastAsiaTheme="minorEastAsia"/>
                <w:sz w:val="24"/>
              </w:rPr>
              <w:t>70</w:t>
            </w:r>
          </w:p>
          <w:p>
            <w:pPr>
              <w:spacing w:line="360" w:lineRule="auto"/>
              <w:rPr>
                <w:rFonts w:asciiTheme="minorEastAsia" w:hAnsiTheme="minorEastAsia" w:eastAsiaTheme="minorEastAsia"/>
                <w:sz w:val="24"/>
              </w:rPr>
            </w:pPr>
            <w:r>
              <w:rPr>
                <w:rFonts w:asciiTheme="minorEastAsia" w:hAnsiTheme="minorEastAsia" w:eastAsiaTheme="minorEastAsia"/>
                <w:sz w:val="24"/>
              </w:rPr>
              <w:t>式中：①F低为评标基准价=进入报价部分评分的各合格投标人中最低的报价评标价。</w:t>
            </w:r>
          </w:p>
          <w:p>
            <w:pPr>
              <w:spacing w:line="360" w:lineRule="auto"/>
              <w:rPr>
                <w:rFonts w:asciiTheme="minorEastAsia" w:hAnsiTheme="minorEastAsia" w:eastAsiaTheme="minorEastAsia"/>
                <w:sz w:val="24"/>
              </w:rPr>
            </w:pPr>
            <w:r>
              <w:rPr>
                <w:rFonts w:asciiTheme="minorEastAsia" w:hAnsiTheme="minorEastAsia" w:eastAsiaTheme="minorEastAsia"/>
                <w:sz w:val="24"/>
              </w:rPr>
              <w:t>②Fn为进入报价部分评分的各合格投标人的报价评标价。</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p>
        </w:tc>
      </w:tr>
      <w:tr>
        <w:tblPrEx>
          <w:tblLayout w:type="fixed"/>
          <w:tblCellMar>
            <w:top w:w="0" w:type="dxa"/>
            <w:left w:w="0" w:type="dxa"/>
            <w:bottom w:w="0" w:type="dxa"/>
            <w:right w:w="0" w:type="dxa"/>
          </w:tblCellMar>
        </w:tblPrEx>
        <w:trPr>
          <w:trHeight w:val="525" w:hRule="atLeast"/>
        </w:trPr>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Theme="minorEastAsia" w:hAnsiTheme="minorEastAsia" w:eastAsiaTheme="minorEastAsia"/>
                <w:sz w:val="24"/>
              </w:rPr>
            </w:pPr>
          </w:p>
        </w:tc>
        <w:tc>
          <w:tcPr>
            <w:tcW w:w="598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合计：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Theme="minorEastAsia" w:hAnsiTheme="minorEastAsia" w:eastAsiaTheme="minorEastAsia"/>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Theme="minorEastAsia" w:hAnsiTheme="minorEastAsia" w:eastAsiaTheme="minorEastAsia"/>
                <w:sz w:val="24"/>
              </w:rPr>
            </w:pP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Theme="minorEastAsia" w:hAnsiTheme="minorEastAsia" w:eastAsiaTheme="minorEastAsia"/>
                <w:sz w:val="24"/>
              </w:rPr>
            </w:pPr>
          </w:p>
        </w:tc>
      </w:tr>
    </w:tbl>
    <w:p>
      <w:pPr>
        <w:spacing w:before="15" w:line="360" w:lineRule="auto"/>
        <w:ind w:firstLine="480" w:firstLineChars="200"/>
        <w:rPr>
          <w:rFonts w:hint="default" w:ascii="宋体" w:hAnsi="宋体" w:eastAsia="宋体" w:cs="宋体"/>
          <w:color w:val="000000" w:themeColor="text1"/>
          <w:sz w:val="24"/>
          <w:szCs w:val="24"/>
          <w:lang w:val="en-US" w:eastAsia="zh-CN" w:bidi="ar-SA"/>
        </w:rPr>
      </w:pPr>
    </w:p>
    <w:p>
      <w:pPr>
        <w:keepNext w:val="0"/>
        <w:keepLines w:val="0"/>
        <w:pageBreakBefore w:val="0"/>
        <w:tabs>
          <w:tab w:val="left" w:pos="709"/>
        </w:tabs>
        <w:kinsoku/>
        <w:wordWrap/>
        <w:overflowPunct/>
        <w:topLinePunct w:val="0"/>
        <w:bidi w:val="0"/>
        <w:adjustRightInd/>
        <w:snapToGrid/>
        <w:spacing w:line="600" w:lineRule="exact"/>
        <w:ind w:right="0" w:firstLine="257" w:firstLineChars="100"/>
        <w:jc w:val="both"/>
        <w:rPr>
          <w:rFonts w:hint="default" w:ascii="宋体" w:hAnsi="宋体" w:eastAsia="宋体" w:cs="宋体"/>
          <w:b/>
          <w:snapToGrid w:val="0"/>
          <w:color w:val="000000" w:themeColor="text1"/>
          <w:spacing w:val="8"/>
          <w:sz w:val="24"/>
          <w:szCs w:val="24"/>
          <w:lang w:val="en-US" w:eastAsia="zh-CN"/>
        </w:rPr>
      </w:pPr>
      <w:r>
        <w:rPr>
          <w:rFonts w:hint="eastAsia" w:cs="宋体"/>
          <w:b/>
          <w:snapToGrid w:val="0"/>
          <w:color w:val="000000" w:themeColor="text1"/>
          <w:spacing w:val="8"/>
          <w:sz w:val="24"/>
          <w:szCs w:val="24"/>
          <w:lang w:val="en-US" w:eastAsia="zh-CN"/>
        </w:rPr>
        <w:t>五</w:t>
      </w:r>
      <w:r>
        <w:rPr>
          <w:rFonts w:hint="eastAsia" w:ascii="宋体" w:hAnsi="宋体" w:eastAsia="宋体" w:cs="宋体"/>
          <w:b/>
          <w:snapToGrid w:val="0"/>
          <w:color w:val="000000" w:themeColor="text1"/>
          <w:spacing w:val="8"/>
          <w:sz w:val="24"/>
          <w:szCs w:val="24"/>
          <w:lang w:eastAsia="zh-CN"/>
        </w:rPr>
        <w:t>、参选保证金</w:t>
      </w:r>
    </w:p>
    <w:p>
      <w:pPr>
        <w:pStyle w:val="17"/>
        <w:spacing w:line="360" w:lineRule="auto"/>
        <w:ind w:right="121"/>
        <w:jc w:val="both"/>
        <w:rPr>
          <w:lang w:eastAsia="zh-CN"/>
        </w:rPr>
      </w:pPr>
      <w:r>
        <w:rPr>
          <w:rFonts w:hint="eastAsia"/>
          <w:lang w:eastAsia="zh-CN"/>
        </w:rPr>
        <w:t>1.参选单位应缴纳参选保证金，保证金金额</w:t>
      </w:r>
      <w:r>
        <w:rPr>
          <w:rFonts w:hint="eastAsia"/>
          <w:lang w:val="en-US" w:eastAsia="zh-CN"/>
        </w:rPr>
        <w:t>1万</w:t>
      </w:r>
      <w:r>
        <w:rPr>
          <w:rFonts w:hint="eastAsia"/>
          <w:lang w:eastAsia="zh-CN"/>
        </w:rPr>
        <w:t>元，参选单位应按照要求从参选单位基本账户转入比选单位的账户，比选单位账户信息如下：</w:t>
      </w:r>
    </w:p>
    <w:p>
      <w:pPr>
        <w:pStyle w:val="17"/>
        <w:spacing w:line="360" w:lineRule="auto"/>
        <w:ind w:right="121"/>
        <w:jc w:val="both"/>
        <w:rPr>
          <w:lang w:eastAsia="zh-CN"/>
        </w:rPr>
      </w:pPr>
      <w:r>
        <w:rPr>
          <w:rFonts w:hint="eastAsia"/>
          <w:lang w:eastAsia="zh-CN"/>
        </w:rPr>
        <w:t xml:space="preserve">    开户名称：福建福海创石油化工有限公司</w:t>
      </w:r>
    </w:p>
    <w:p>
      <w:pPr>
        <w:pStyle w:val="17"/>
        <w:spacing w:line="360" w:lineRule="auto"/>
        <w:ind w:right="121"/>
        <w:jc w:val="both"/>
        <w:rPr>
          <w:lang w:eastAsia="zh-CN"/>
        </w:rPr>
      </w:pPr>
      <w:r>
        <w:rPr>
          <w:rFonts w:hint="eastAsia"/>
          <w:lang w:eastAsia="zh-CN"/>
        </w:rPr>
        <w:t xml:space="preserve">    开户银行：中国银行漳州古雷支行</w:t>
      </w:r>
    </w:p>
    <w:p>
      <w:pPr>
        <w:pStyle w:val="17"/>
        <w:spacing w:line="360" w:lineRule="auto"/>
        <w:ind w:right="121"/>
        <w:jc w:val="both"/>
        <w:rPr>
          <w:lang w:eastAsia="zh-CN"/>
        </w:rPr>
      </w:pPr>
      <w:r>
        <w:rPr>
          <w:rFonts w:hint="eastAsia"/>
          <w:lang w:eastAsia="zh-CN"/>
        </w:rPr>
        <w:t xml:space="preserve">    帐  号：</w:t>
      </w:r>
      <w:r>
        <w:rPr>
          <w:lang w:eastAsia="zh-CN"/>
        </w:rPr>
        <w:t>406574816628</w:t>
      </w:r>
    </w:p>
    <w:p>
      <w:pPr>
        <w:spacing w:line="360" w:lineRule="auto"/>
        <w:ind w:firstLine="330" w:firstLineChars="150"/>
        <w:rPr>
          <w:rFonts w:ascii="微软雅黑" w:eastAsia="微软雅黑"/>
          <w:b/>
          <w:sz w:val="44"/>
          <w:szCs w:val="44"/>
          <w:lang w:eastAsia="zh-CN"/>
        </w:rPr>
      </w:pPr>
      <w:r>
        <w:rPr>
          <w:rFonts w:hint="eastAsia"/>
          <w:lang w:eastAsia="zh-CN"/>
        </w:rPr>
        <w:t xml:space="preserve"> 注明用途</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
          <w:bCs/>
          <w:sz w:val="24"/>
          <w:szCs w:val="24"/>
          <w:lang w:eastAsia="zh-CN"/>
        </w:rPr>
        <w:t>分散控制系统DCS网络安全加固项目</w:t>
      </w:r>
    </w:p>
    <w:p>
      <w:pPr>
        <w:spacing w:line="360" w:lineRule="auto"/>
        <w:ind w:firstLine="330" w:firstLineChars="150"/>
        <w:rPr>
          <w:rFonts w:ascii="微软雅黑" w:eastAsia="微软雅黑"/>
          <w:b/>
          <w:sz w:val="24"/>
          <w:szCs w:val="24"/>
          <w:lang w:eastAsia="zh-CN"/>
        </w:rPr>
      </w:pPr>
      <w:r>
        <w:rPr>
          <w:rFonts w:hint="eastAsia"/>
          <w:lang w:eastAsia="zh-CN"/>
        </w:rPr>
        <w:t xml:space="preserve"> 参选保证金有效期：</w:t>
      </w:r>
      <w:r>
        <w:rPr>
          <w:lang w:eastAsia="zh-CN"/>
        </w:rPr>
        <w:t>90</w:t>
      </w:r>
      <w:r>
        <w:rPr>
          <w:rFonts w:hint="eastAsia"/>
          <w:lang w:eastAsia="zh-CN"/>
        </w:rPr>
        <w:t>日历天。</w:t>
      </w:r>
    </w:p>
    <w:p>
      <w:pPr>
        <w:pStyle w:val="17"/>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7"/>
        <w:spacing w:line="360" w:lineRule="auto"/>
        <w:ind w:right="121"/>
        <w:jc w:val="both"/>
        <w:rPr>
          <w:lang w:eastAsia="zh-CN"/>
        </w:rPr>
      </w:pPr>
      <w:r>
        <w:rPr>
          <w:rFonts w:hint="eastAsia"/>
          <w:lang w:eastAsia="zh-CN"/>
        </w:rPr>
        <w:t xml:space="preserve">    1.对于未能按要求提交保证金的参选文件，比选单位可以视为不符合上面比选要求而予以拒绝。</w:t>
      </w:r>
    </w:p>
    <w:p>
      <w:pPr>
        <w:pStyle w:val="17"/>
        <w:spacing w:line="360" w:lineRule="auto"/>
        <w:ind w:right="121"/>
        <w:jc w:val="both"/>
        <w:rPr>
          <w:lang w:eastAsia="zh-CN"/>
        </w:rPr>
      </w:pPr>
      <w:r>
        <w:rPr>
          <w:rFonts w:hint="eastAsia"/>
          <w:lang w:eastAsia="zh-CN"/>
        </w:rPr>
        <w:t xml:space="preserve">    2.比选结束退还未中选者的比选保证金（无息），最迟不超过规定的比选有效期满后的60天。</w:t>
      </w:r>
    </w:p>
    <w:p>
      <w:pPr>
        <w:pStyle w:val="17"/>
        <w:spacing w:line="360" w:lineRule="auto"/>
        <w:ind w:right="121"/>
        <w:jc w:val="both"/>
        <w:rPr>
          <w:color w:val="FF0000"/>
          <w:lang w:eastAsia="zh-CN"/>
        </w:rPr>
      </w:pPr>
      <w:r>
        <w:rPr>
          <w:rFonts w:hint="eastAsia"/>
          <w:lang w:eastAsia="zh-CN"/>
        </w:rPr>
        <w:t xml:space="preserve">    3.</w:t>
      </w:r>
      <w:r>
        <w:rPr>
          <w:rFonts w:hint="eastAsia"/>
          <w:spacing w:val="8"/>
        </w:rPr>
        <w:t xml:space="preserve"> </w:t>
      </w:r>
      <w:r>
        <w:rPr>
          <w:rFonts w:hint="eastAsia"/>
          <w:spacing w:val="8"/>
          <w:lang w:eastAsia="zh-CN"/>
        </w:rPr>
        <w:t>本项目比选结束后，未中选的参选人其所递交的参选保证金将于本项目合同签订后退回至参选人</w:t>
      </w:r>
      <w:r>
        <w:rPr>
          <w:rFonts w:hint="eastAsia"/>
          <w:lang w:eastAsia="zh-CN"/>
        </w:rPr>
        <w:t>基本账户</w:t>
      </w:r>
      <w:r>
        <w:rPr>
          <w:rFonts w:hint="eastAsia"/>
          <w:spacing w:val="8"/>
          <w:lang w:eastAsia="zh-CN"/>
        </w:rPr>
        <w:t>（无息）</w:t>
      </w:r>
      <w:r>
        <w:rPr>
          <w:rFonts w:hint="eastAsia"/>
          <w:lang w:eastAsia="zh-CN"/>
        </w:rPr>
        <w:t>，最迟不超过规定的比选有效期满后的30天；</w:t>
      </w:r>
      <w:r>
        <w:rPr>
          <w:rFonts w:hint="eastAsia"/>
          <w:color w:val="000000" w:themeColor="text1"/>
          <w:lang w:eastAsia="zh-CN"/>
        </w:rPr>
        <w:t>中选的参选人参选保证金将转为履约保证金；</w:t>
      </w:r>
    </w:p>
    <w:p>
      <w:pPr>
        <w:pStyle w:val="17"/>
        <w:spacing w:line="360" w:lineRule="auto"/>
        <w:ind w:right="121" w:firstLine="480" w:firstLineChars="200"/>
        <w:jc w:val="both"/>
        <w:rPr>
          <w:lang w:eastAsia="zh-CN"/>
        </w:rPr>
      </w:pPr>
      <w:r>
        <w:rPr>
          <w:rFonts w:hint="eastAsia"/>
          <w:color w:val="000000" w:themeColor="text1"/>
          <w:lang w:eastAsia="zh-CN"/>
        </w:rPr>
        <w:t>4.</w:t>
      </w:r>
      <w:r>
        <w:rPr>
          <w:rFonts w:hint="eastAsia"/>
          <w:lang w:eastAsia="zh-CN"/>
        </w:rPr>
        <w:t>.如有下列情况发生，将被没收参选保证金：</w:t>
      </w:r>
    </w:p>
    <w:p>
      <w:pPr>
        <w:pStyle w:val="17"/>
        <w:spacing w:line="360" w:lineRule="auto"/>
        <w:ind w:right="121"/>
        <w:jc w:val="both"/>
        <w:rPr>
          <w:lang w:eastAsia="zh-CN"/>
        </w:rPr>
      </w:pPr>
      <w:r>
        <w:rPr>
          <w:rFonts w:hint="eastAsia"/>
          <w:lang w:eastAsia="zh-CN"/>
        </w:rPr>
        <w:t xml:space="preserve">    （1）参选单位在参选有效期内撤回参选文件。</w:t>
      </w:r>
    </w:p>
    <w:p>
      <w:pPr>
        <w:tabs>
          <w:tab w:val="left" w:pos="709"/>
        </w:tabs>
        <w:spacing w:line="360" w:lineRule="auto"/>
        <w:ind w:firstLine="440" w:firstLineChars="200"/>
        <w:rPr>
          <w:rFonts w:hint="eastAsia"/>
          <w:color w:val="000000" w:themeColor="text1"/>
          <w:sz w:val="24"/>
          <w:szCs w:val="24"/>
          <w:lang w:eastAsia="zh-CN"/>
        </w:rPr>
      </w:pPr>
      <w:r>
        <w:rPr>
          <w:rFonts w:hint="eastAsia"/>
          <w:lang w:eastAsia="zh-CN"/>
        </w:rPr>
        <w:t>（2）参选单位未能按接到中标通知书后规定的时间内签定合同</w:t>
      </w:r>
      <w:r>
        <w:rPr>
          <w:rFonts w:hint="eastAsia"/>
          <w:color w:val="000000" w:themeColor="text1"/>
          <w:sz w:val="24"/>
          <w:szCs w:val="24"/>
          <w:lang w:eastAsia="zh-CN"/>
        </w:rPr>
        <w:t>。</w:t>
      </w:r>
    </w:p>
    <w:p>
      <w:pPr>
        <w:tabs>
          <w:tab w:val="left" w:pos="709"/>
        </w:tabs>
        <w:spacing w:line="360" w:lineRule="auto"/>
        <w:ind w:firstLine="514" w:firstLineChars="200"/>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rFonts w:hint="eastAsia"/>
          <w:color w:val="000000" w:themeColor="text1"/>
          <w:sz w:val="24"/>
          <w:szCs w:val="24"/>
          <w:lang w:val="en-US"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许坤宏</w:t>
      </w:r>
      <w:r>
        <w:rPr>
          <w:rFonts w:hint="eastAsia"/>
          <w:color w:val="000000" w:themeColor="text1"/>
          <w:sz w:val="24"/>
          <w:szCs w:val="24"/>
          <w:lang w:eastAsia="zh-CN"/>
        </w:rPr>
        <w:t xml:space="preserve"> 电话：</w:t>
      </w:r>
      <w:r>
        <w:rPr>
          <w:rFonts w:hint="eastAsia"/>
          <w:color w:val="000000" w:themeColor="text1"/>
          <w:sz w:val="24"/>
          <w:szCs w:val="24"/>
          <w:lang w:val="en-US" w:eastAsia="zh-CN"/>
        </w:rPr>
        <w:t>13055516565</w:t>
      </w:r>
      <w:r>
        <w:rPr>
          <w:rFonts w:hint="eastAsia"/>
          <w:color w:val="000000" w:themeColor="text1"/>
          <w:sz w:val="24"/>
          <w:szCs w:val="24"/>
          <w:lang w:eastAsia="zh-CN"/>
        </w:rPr>
        <w:t xml:space="preserve"> 邮箱：</w:t>
      </w:r>
      <w:r>
        <w:rPr>
          <w:rFonts w:hint="eastAsia"/>
          <w:color w:val="000000" w:themeColor="text1"/>
          <w:sz w:val="24"/>
          <w:szCs w:val="24"/>
          <w:lang w:val="en-US" w:eastAsia="zh-CN"/>
        </w:rPr>
        <w:fldChar w:fldCharType="begin"/>
      </w:r>
      <w:r>
        <w:rPr>
          <w:rFonts w:hint="eastAsia"/>
          <w:color w:val="000000" w:themeColor="text1"/>
          <w:sz w:val="24"/>
          <w:szCs w:val="24"/>
          <w:lang w:val="en-US" w:eastAsia="zh-CN"/>
        </w:rPr>
        <w:instrText xml:space="preserve"> HYPERLINK "mailto:xumx@fhcpec.com.cn" </w:instrText>
      </w:r>
      <w:r>
        <w:rPr>
          <w:rFonts w:hint="eastAsia"/>
          <w:color w:val="000000" w:themeColor="text1"/>
          <w:sz w:val="24"/>
          <w:szCs w:val="24"/>
          <w:lang w:val="en-US" w:eastAsia="zh-CN"/>
        </w:rPr>
        <w:fldChar w:fldCharType="separate"/>
      </w:r>
      <w:r>
        <w:rPr>
          <w:rStyle w:val="53"/>
          <w:rFonts w:hint="eastAsia"/>
          <w:sz w:val="24"/>
          <w:szCs w:val="24"/>
          <w:lang w:val="en-US" w:eastAsia="zh-CN"/>
        </w:rPr>
        <w:t>xukh@fjpec.com.cn</w:t>
      </w:r>
      <w:r>
        <w:rPr>
          <w:rFonts w:hint="eastAsia"/>
          <w:color w:val="000000" w:themeColor="text1"/>
          <w:sz w:val="24"/>
          <w:szCs w:val="24"/>
          <w:lang w:val="en-US" w:eastAsia="zh-CN"/>
        </w:rPr>
        <w:fldChar w:fldCharType="end"/>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rFonts w:hint="eastAsia" w:ascii="宋体" w:hAnsi="宋体" w:eastAsia="宋体" w:cs="宋体"/>
          <w:color w:val="000000" w:themeColor="text1"/>
          <w:sz w:val="24"/>
          <w:szCs w:val="24"/>
          <w:lang w:val="en-US" w:eastAsia="zh-CN"/>
        </w:rPr>
      </w:pPr>
      <w:r>
        <w:rPr>
          <w:rFonts w:hint="eastAsia"/>
          <w:color w:val="000000" w:themeColor="text1"/>
          <w:sz w:val="24"/>
          <w:szCs w:val="24"/>
          <w:lang w:eastAsia="zh-CN"/>
        </w:rPr>
        <w:t>技术联系人</w:t>
      </w:r>
      <w:r>
        <w:rPr>
          <w:rFonts w:hint="eastAsia" w:ascii="宋体" w:hAnsi="宋体" w:eastAsia="宋体" w:cs="宋体"/>
          <w:color w:val="000000" w:themeColor="text1"/>
          <w:sz w:val="24"/>
          <w:szCs w:val="24"/>
          <w:lang w:val="en-US" w:eastAsia="zh-CN"/>
        </w:rPr>
        <w:t>：</w:t>
      </w:r>
      <w:r>
        <w:rPr>
          <w:rFonts w:hint="eastAsia" w:cs="宋体"/>
          <w:color w:val="000000" w:themeColor="text1"/>
          <w:sz w:val="24"/>
          <w:szCs w:val="24"/>
          <w:lang w:val="en-US" w:eastAsia="zh-CN"/>
        </w:rPr>
        <w:t>王智毅</w:t>
      </w:r>
      <w:r>
        <w:rPr>
          <w:rFonts w:hint="eastAsia" w:ascii="宋体" w:hAnsi="宋体" w:eastAsia="宋体" w:cs="宋体"/>
          <w:color w:val="000000" w:themeColor="text1"/>
          <w:sz w:val="24"/>
          <w:szCs w:val="24"/>
          <w:lang w:val="en-US" w:eastAsia="zh-CN"/>
        </w:rPr>
        <w:t xml:space="preserve"> </w:t>
      </w:r>
      <w:r>
        <w:rPr>
          <w:rFonts w:hint="eastAsia"/>
          <w:color w:val="000000" w:themeColor="text1"/>
          <w:sz w:val="24"/>
          <w:szCs w:val="24"/>
          <w:lang w:eastAsia="zh-CN"/>
        </w:rPr>
        <w:t>电话：15159660366 邮箱：zywang1@fhcpec.com.cn</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sz w:val="24"/>
          <w:szCs w:val="24"/>
          <w:lang w:eastAsia="zh-CN"/>
        </w:rPr>
      </w:pPr>
      <w:r>
        <w:rPr>
          <w:rFonts w:hint="eastAsia"/>
          <w:color w:val="000000" w:themeColor="text1"/>
          <w:sz w:val="24"/>
          <w:szCs w:val="24"/>
          <w:lang w:eastAsia="zh-CN"/>
        </w:rPr>
        <w:t>邮    编：363216</w:t>
      </w:r>
    </w:p>
    <w:p>
      <w:pPr>
        <w:keepNext w:val="0"/>
        <w:keepLines w:val="0"/>
        <w:pageBreakBefore w:val="0"/>
        <w:kinsoku/>
        <w:wordWrap/>
        <w:overflowPunct/>
        <w:topLinePunct w:val="0"/>
        <w:bidi w:val="0"/>
        <w:adjustRightInd/>
        <w:snapToGrid/>
        <w:spacing w:line="600" w:lineRule="exact"/>
        <w:ind w:right="0" w:firstLine="480" w:firstLineChars="200"/>
        <w:jc w:val="both"/>
        <w:rPr>
          <w:sz w:val="24"/>
          <w:szCs w:val="24"/>
          <w:lang w:eastAsia="zh-CN"/>
        </w:rPr>
      </w:pPr>
      <w:r>
        <w:rPr>
          <w:rFonts w:hint="eastAsia"/>
          <w:sz w:val="24"/>
          <w:szCs w:val="24"/>
          <w:lang w:eastAsia="zh-CN"/>
        </w:rPr>
        <w:t xml:space="preserve">                                           福建福海创石油化工有限公司 </w:t>
      </w:r>
    </w:p>
    <w:p>
      <w:pPr>
        <w:keepNext w:val="0"/>
        <w:keepLines w:val="0"/>
        <w:pageBreakBefore w:val="0"/>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6</w:t>
      </w:r>
      <w:r>
        <w:rPr>
          <w:rFonts w:hint="eastAsia"/>
          <w:color w:val="000000" w:themeColor="text1"/>
          <w:sz w:val="24"/>
          <w:szCs w:val="24"/>
          <w:lang w:eastAsia="zh-CN"/>
        </w:rPr>
        <w:t>月</w:t>
      </w:r>
      <w:r>
        <w:rPr>
          <w:rFonts w:hint="eastAsia"/>
          <w:color w:val="000000" w:themeColor="text1"/>
          <w:sz w:val="24"/>
          <w:szCs w:val="24"/>
          <w:lang w:val="en-US" w:eastAsia="zh-CN"/>
        </w:rPr>
        <w:t>13</w:t>
      </w:r>
      <w:bookmarkStart w:id="16" w:name="_GoBack"/>
      <w:bookmarkEnd w:id="16"/>
      <w:r>
        <w:rPr>
          <w:rFonts w:hint="eastAsia"/>
          <w:color w:val="000000" w:themeColor="text1"/>
          <w:sz w:val="24"/>
          <w:szCs w:val="24"/>
          <w:lang w:eastAsia="zh-CN"/>
        </w:rPr>
        <w:t>日</w:t>
      </w:r>
    </w:p>
    <w:p>
      <w:pPr>
        <w:pStyle w:val="2"/>
        <w:keepNext w:val="0"/>
        <w:keepLines w:val="0"/>
        <w:pageBreakBefore w:val="0"/>
        <w:kinsoku/>
        <w:wordWrap/>
        <w:overflowPunct/>
        <w:topLinePunct w:val="0"/>
        <w:bidi w:val="0"/>
        <w:snapToGrid/>
        <w:spacing w:line="600" w:lineRule="exact"/>
        <w:ind w:right="0" w:firstLine="680" w:firstLineChars="200"/>
        <w:jc w:val="both"/>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17"/>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福建福海创石油化工有限公司分散控制系统DCS网络安全加固项目</w:t>
      </w:r>
      <w:r>
        <w:rPr>
          <w:rFonts w:hint="eastAsia"/>
          <w:sz w:val="24"/>
          <w:szCs w:val="24"/>
          <w:lang w:val="en-US" w:eastAsia="zh-CN"/>
        </w:rPr>
        <w:t>采购项目</w:t>
      </w:r>
      <w:r>
        <w:rPr>
          <w:rFonts w:hint="eastAsia"/>
          <w:sz w:val="24"/>
          <w:szCs w:val="24"/>
          <w:lang w:eastAsia="zh-CN"/>
        </w:rPr>
        <w:t>。</w:t>
      </w:r>
    </w:p>
    <w:p>
      <w:pPr>
        <w:pStyle w:val="17"/>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17"/>
        <w:spacing w:line="360" w:lineRule="auto"/>
        <w:ind w:right="121"/>
        <w:jc w:val="both"/>
        <w:rPr>
          <w:color w:val="000000" w:themeColor="text1"/>
          <w:lang w:eastAsia="zh-CN"/>
        </w:rPr>
      </w:pPr>
      <w:r>
        <w:rPr>
          <w:rFonts w:hint="eastAsia"/>
          <w:color w:val="000000" w:themeColor="text1"/>
          <w:lang w:eastAsia="zh-CN"/>
        </w:rPr>
        <w:t xml:space="preserve">    3.发包方式：含税固定</w:t>
      </w:r>
      <w:r>
        <w:rPr>
          <w:rFonts w:hint="eastAsia"/>
          <w:color w:val="000000" w:themeColor="text1"/>
          <w:lang w:val="en-US" w:eastAsia="zh-CN"/>
        </w:rPr>
        <w:t>总价包干</w:t>
      </w:r>
      <w:r>
        <w:rPr>
          <w:rFonts w:hint="eastAsia"/>
          <w:color w:val="000000" w:themeColor="text1"/>
          <w:lang w:eastAsia="zh-CN"/>
        </w:rPr>
        <w:t>。</w:t>
      </w:r>
    </w:p>
    <w:p>
      <w:pPr>
        <w:pStyle w:val="17"/>
        <w:spacing w:line="360" w:lineRule="auto"/>
        <w:ind w:right="121" w:firstLine="480"/>
        <w:jc w:val="both"/>
        <w:rPr>
          <w:color w:val="000000" w:themeColor="text1"/>
          <w:lang w:eastAsia="zh-CN"/>
        </w:rPr>
      </w:pPr>
      <w:r>
        <w:rPr>
          <w:rFonts w:hint="eastAsia"/>
          <w:color w:val="000000" w:themeColor="text1"/>
          <w:lang w:eastAsia="zh-CN"/>
        </w:rPr>
        <w:t>4.项目工作范围及技术要求：见《分散控制系统DCS网络安全加固技术规范书》。</w:t>
      </w:r>
    </w:p>
    <w:p>
      <w:pPr>
        <w:pStyle w:val="17"/>
        <w:spacing w:line="360" w:lineRule="auto"/>
        <w:ind w:right="121" w:firstLine="480"/>
        <w:jc w:val="both"/>
        <w:rPr>
          <w:rFonts w:hint="default"/>
          <w:color w:val="000000" w:themeColor="text1"/>
          <w:lang w:val="en-US" w:eastAsia="zh-CN"/>
        </w:rPr>
      </w:pPr>
      <w:r>
        <w:rPr>
          <w:rFonts w:hint="eastAsia"/>
          <w:color w:val="000000" w:themeColor="text1"/>
          <w:lang w:eastAsia="zh-CN"/>
        </w:rPr>
        <w:t>5.项目地点：</w:t>
      </w:r>
      <w:r>
        <w:rPr>
          <w:rFonts w:hint="eastAsia"/>
          <w:lang w:eastAsia="zh-CN"/>
        </w:rPr>
        <w:t>福建省漳州市古雷港经济开发区腾龙路86号</w:t>
      </w:r>
      <w:r>
        <w:rPr>
          <w:rFonts w:hint="eastAsia"/>
          <w:lang w:val="en-US" w:eastAsia="zh-CN"/>
        </w:rPr>
        <w:t>。</w:t>
      </w:r>
    </w:p>
    <w:p>
      <w:pPr>
        <w:pStyle w:val="17"/>
        <w:spacing w:line="360" w:lineRule="auto"/>
        <w:ind w:right="121"/>
        <w:jc w:val="both"/>
        <w:rPr>
          <w:lang w:eastAsia="zh-CN"/>
        </w:rPr>
      </w:pPr>
      <w:r>
        <w:rPr>
          <w:rFonts w:hint="eastAsia"/>
          <w:lang w:eastAsia="zh-CN"/>
        </w:rPr>
        <w:t xml:space="preserve">    6.项目联系人</w:t>
      </w:r>
    </w:p>
    <w:p>
      <w:pPr>
        <w:pStyle w:val="17"/>
        <w:spacing w:line="360" w:lineRule="auto"/>
        <w:ind w:right="121" w:firstLine="480" w:firstLineChars="200"/>
        <w:jc w:val="both"/>
        <w:rPr>
          <w:rFonts w:hint="eastAsia"/>
          <w:lang w:val="en-US" w:eastAsia="zh-CN"/>
        </w:rPr>
      </w:pPr>
      <w:r>
        <w:rPr>
          <w:rFonts w:hint="eastAsia"/>
          <w:color w:val="000000" w:themeColor="text1"/>
          <w:sz w:val="24"/>
          <w:szCs w:val="24"/>
          <w:lang w:eastAsia="zh-CN"/>
        </w:rPr>
        <w:t>技术联系人：</w:t>
      </w:r>
      <w:r>
        <w:rPr>
          <w:rFonts w:hint="eastAsia" w:cs="宋体"/>
          <w:color w:val="000000" w:themeColor="text1"/>
          <w:sz w:val="24"/>
          <w:szCs w:val="24"/>
          <w:lang w:val="en-US" w:eastAsia="zh-CN"/>
        </w:rPr>
        <w:t>王智毅</w:t>
      </w:r>
      <w:r>
        <w:rPr>
          <w:rFonts w:hint="eastAsia" w:ascii="宋体" w:hAnsi="宋体" w:eastAsia="宋体" w:cs="宋体"/>
          <w:color w:val="000000" w:themeColor="text1"/>
          <w:sz w:val="24"/>
          <w:szCs w:val="24"/>
          <w:lang w:val="en-US" w:eastAsia="zh-CN"/>
        </w:rPr>
        <w:t xml:space="preserve"> </w:t>
      </w:r>
      <w:r>
        <w:rPr>
          <w:rFonts w:hint="eastAsia"/>
          <w:color w:val="000000" w:themeColor="text1"/>
          <w:sz w:val="24"/>
          <w:szCs w:val="24"/>
          <w:lang w:eastAsia="zh-CN"/>
        </w:rPr>
        <w:t>15159660366 ，zywang1@fhcpec.com.cn</w:t>
      </w:r>
    </w:p>
    <w:p>
      <w:pPr>
        <w:pStyle w:val="17"/>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rPr>
        <w:t>许坤宏</w:t>
      </w:r>
      <w:r>
        <w:rPr>
          <w:rFonts w:hint="eastAsia"/>
          <w:color w:val="000000" w:themeColor="text1"/>
          <w:sz w:val="24"/>
          <w:szCs w:val="24"/>
          <w:lang w:eastAsia="zh-CN"/>
        </w:rPr>
        <w:t xml:space="preserve"> </w:t>
      </w:r>
      <w:r>
        <w:rPr>
          <w:rFonts w:hint="eastAsia"/>
          <w:color w:val="000000" w:themeColor="text1"/>
          <w:sz w:val="24"/>
          <w:szCs w:val="24"/>
          <w:lang w:val="en-US" w:eastAsia="zh-CN"/>
        </w:rPr>
        <w:t>13055516565</w:t>
      </w:r>
      <w:r>
        <w:rPr>
          <w:rFonts w:hint="eastAsia"/>
          <w:lang w:eastAsia="zh-CN"/>
        </w:rPr>
        <w:t>，</w:t>
      </w:r>
      <w:r>
        <w:rPr>
          <w:rFonts w:hint="eastAsia"/>
          <w:lang w:val="en-US" w:eastAsia="zh-CN"/>
        </w:rPr>
        <w:t>xukh@fjpec.com.cn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17"/>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17"/>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17"/>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17"/>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17"/>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17"/>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17"/>
        <w:spacing w:line="360" w:lineRule="auto"/>
        <w:ind w:right="121"/>
        <w:jc w:val="both"/>
        <w:rPr>
          <w:lang w:eastAsia="zh-CN"/>
        </w:rPr>
      </w:pPr>
      <w:r>
        <w:rPr>
          <w:rFonts w:hint="eastAsia"/>
          <w:lang w:eastAsia="zh-CN"/>
        </w:rPr>
        <w:t xml:space="preserve">    </w:t>
      </w:r>
      <w:r>
        <w:rPr>
          <w:lang w:eastAsia="zh-CN"/>
        </w:rPr>
        <w:t xml:space="preserve">参选人获取比选文件后，应仔细检查比选文件的所有内容，如有残缺等问题应在获得比选文件 </w:t>
      </w:r>
      <w:r>
        <w:rPr>
          <w:rFonts w:hint="eastAsia"/>
          <w:lang w:val="en-US" w:eastAsia="zh-CN"/>
        </w:rPr>
        <w:t>2</w:t>
      </w:r>
      <w:r>
        <w:rPr>
          <w:lang w:eastAsia="zh-CN"/>
        </w:rPr>
        <w:t xml:space="preserve"> 日内向比选人提出。参选人若对比选文件有任何疑问，应在参选截止时间前 </w:t>
      </w:r>
      <w:r>
        <w:rPr>
          <w:rFonts w:hint="eastAsia"/>
          <w:lang w:val="en-US" w:eastAsia="zh-CN"/>
        </w:rPr>
        <w:t>3</w:t>
      </w:r>
      <w:r>
        <w:rPr>
          <w:lang w:eastAsia="zh-CN"/>
        </w:rPr>
        <w:t xml:space="preserve">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17"/>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7"/>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17"/>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w:t>
      </w:r>
      <w:r>
        <w:rPr>
          <w:rFonts w:hint="eastAsia"/>
          <w:color w:val="000000"/>
          <w:sz w:val="24"/>
          <w:szCs w:val="24"/>
          <w:lang w:val="en-US" w:eastAsia="zh-CN"/>
        </w:rPr>
        <w:t>厂商</w:t>
      </w:r>
      <w:r>
        <w:rPr>
          <w:rFonts w:hint="eastAsia"/>
          <w:color w:val="000000"/>
          <w:sz w:val="24"/>
          <w:szCs w:val="24"/>
          <w:lang w:eastAsia="zh-CN"/>
        </w:rPr>
        <w:t>。</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eastAsia="宋体"/>
          <w:sz w:val="24"/>
          <w:szCs w:val="24"/>
          <w:lang w:val="en-US" w:eastAsia="zh-CN"/>
        </w:rPr>
      </w:pPr>
      <w:r>
        <w:rPr>
          <w:rFonts w:hint="eastAsia"/>
          <w:sz w:val="24"/>
          <w:szCs w:val="24"/>
          <w:lang w:val="en-US" w:eastAsia="zh-CN"/>
        </w:rPr>
        <w:t>2</w:t>
      </w:r>
      <w:r>
        <w:rPr>
          <w:rFonts w:hint="eastAsia" w:eastAsia="宋体"/>
          <w:sz w:val="24"/>
          <w:szCs w:val="24"/>
          <w:lang w:val="en-US" w:eastAsia="zh-CN"/>
        </w:rPr>
        <w:t>、投标人应具备独立法人资格且有能力提供招标服务。</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eastAsia="宋体"/>
          <w:sz w:val="24"/>
          <w:szCs w:val="24"/>
          <w:lang w:val="en-US" w:eastAsia="zh-CN"/>
        </w:rPr>
      </w:pPr>
      <w:r>
        <w:rPr>
          <w:rFonts w:hint="eastAsia"/>
          <w:sz w:val="24"/>
          <w:szCs w:val="24"/>
          <w:lang w:val="en-US" w:eastAsia="zh-CN"/>
        </w:rPr>
        <w:t>3</w:t>
      </w:r>
      <w:r>
        <w:rPr>
          <w:rFonts w:hint="eastAsia" w:eastAsia="宋体"/>
          <w:sz w:val="24"/>
          <w:szCs w:val="24"/>
          <w:lang w:val="en-US" w:eastAsia="zh-CN"/>
        </w:rPr>
        <w:t>、投标人须为依法注册的独立法人或其他组织，须提供有效的证明文件。</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eastAsia="宋体"/>
          <w:sz w:val="24"/>
          <w:szCs w:val="24"/>
          <w:lang w:val="en-US" w:eastAsia="zh-CN"/>
        </w:rPr>
      </w:pPr>
      <w:r>
        <w:rPr>
          <w:rFonts w:hint="eastAsia" w:eastAsia="宋体"/>
          <w:sz w:val="24"/>
          <w:szCs w:val="24"/>
          <w:lang w:val="en-US" w:eastAsia="zh-CN"/>
        </w:rPr>
        <w:t>投标人须具有并提供有效的信息安全管理体系认证证书、信息安全等级保护安全建设服务机构能力评估合格证书。并提供有效的书面证明材料。</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eastAsia="宋体"/>
          <w:sz w:val="24"/>
          <w:szCs w:val="24"/>
          <w:lang w:val="en-US" w:eastAsia="zh-CN"/>
        </w:rPr>
      </w:pPr>
      <w:r>
        <w:rPr>
          <w:rFonts w:hint="eastAsia"/>
          <w:sz w:val="24"/>
          <w:szCs w:val="24"/>
          <w:lang w:val="en-US" w:eastAsia="zh-CN"/>
        </w:rPr>
        <w:t>4</w:t>
      </w:r>
      <w:r>
        <w:rPr>
          <w:rFonts w:hint="eastAsia" w:eastAsia="宋体"/>
          <w:sz w:val="24"/>
          <w:szCs w:val="24"/>
          <w:lang w:val="en-US" w:eastAsia="zh-CN"/>
        </w:rPr>
        <w:t>、业绩要求</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eastAsia="宋体"/>
          <w:sz w:val="24"/>
          <w:szCs w:val="24"/>
          <w:lang w:val="en-US" w:eastAsia="zh-CN"/>
        </w:rPr>
      </w:pPr>
      <w:r>
        <w:rPr>
          <w:rFonts w:hint="eastAsia"/>
          <w:sz w:val="24"/>
          <w:szCs w:val="24"/>
          <w:lang w:val="en-US" w:eastAsia="zh-CN"/>
        </w:rPr>
        <w:t>①</w:t>
      </w:r>
      <w:r>
        <w:rPr>
          <w:rFonts w:hint="eastAsia" w:eastAsia="宋体"/>
          <w:sz w:val="24"/>
          <w:szCs w:val="24"/>
          <w:lang w:val="en-US" w:eastAsia="zh-CN"/>
        </w:rPr>
        <w:t>投标方应具有最近3年内已完工的200MW或以上火电机组DCS网络安全防护系统设备供货及现场调试业绩，需提供与最终用户等签订的合同作为业绩证明文件（至少包括合同封面、签字页、供货、工作范围描述相关页及完工证明文件 (如发票、完成验收表、用户证明等)）</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eastAsia="宋体"/>
          <w:sz w:val="24"/>
          <w:szCs w:val="24"/>
          <w:lang w:val="en-US" w:eastAsia="zh-CN"/>
        </w:rPr>
      </w:pPr>
      <w:r>
        <w:rPr>
          <w:rFonts w:hint="eastAsia"/>
          <w:sz w:val="24"/>
          <w:szCs w:val="24"/>
          <w:lang w:val="en-US" w:eastAsia="zh-CN"/>
        </w:rPr>
        <w:t>②</w:t>
      </w:r>
      <w:r>
        <w:rPr>
          <w:rFonts w:hint="eastAsia" w:eastAsia="宋体"/>
          <w:sz w:val="24"/>
          <w:szCs w:val="24"/>
          <w:lang w:val="en-US" w:eastAsia="zh-CN"/>
        </w:rPr>
        <w:t>未提供业绩证明文件或提供的业绩证明文件无法认定上述业绩要求的，视为无效业绩。</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eastAsia="宋体"/>
          <w:sz w:val="24"/>
          <w:szCs w:val="24"/>
          <w:lang w:val="en-US" w:eastAsia="zh-CN"/>
        </w:rPr>
      </w:pPr>
      <w:r>
        <w:rPr>
          <w:rFonts w:hint="eastAsia"/>
          <w:sz w:val="24"/>
          <w:szCs w:val="24"/>
          <w:lang w:val="en-US" w:eastAsia="zh-CN"/>
        </w:rPr>
        <w:t>③</w:t>
      </w:r>
      <w:r>
        <w:rPr>
          <w:rFonts w:hint="eastAsia" w:eastAsia="宋体"/>
          <w:sz w:val="24"/>
          <w:szCs w:val="24"/>
          <w:lang w:val="en-US" w:eastAsia="zh-CN"/>
        </w:rPr>
        <w:t>与招标人存在利害关系可能影响招标公正性的法人，不得参加投标。</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eastAsia="宋体"/>
          <w:sz w:val="24"/>
          <w:szCs w:val="24"/>
          <w:lang w:val="en-US" w:eastAsia="zh-CN"/>
        </w:rPr>
      </w:pPr>
      <w:r>
        <w:rPr>
          <w:rFonts w:hint="eastAsia"/>
          <w:sz w:val="24"/>
          <w:szCs w:val="24"/>
          <w:lang w:val="en-US" w:eastAsia="zh-CN"/>
        </w:rPr>
        <w:t>④</w:t>
      </w:r>
      <w:r>
        <w:rPr>
          <w:rFonts w:hint="eastAsia" w:eastAsia="宋体"/>
          <w:sz w:val="24"/>
          <w:szCs w:val="24"/>
          <w:lang w:val="en-US" w:eastAsia="zh-CN"/>
        </w:rPr>
        <w:t>单位负责人为同一人或者存在控股、管理关系的不同单位，不得同时参加本招标项目投标。</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eastAsia="宋体"/>
          <w:sz w:val="24"/>
          <w:szCs w:val="24"/>
          <w:lang w:val="en-US" w:eastAsia="zh-CN"/>
        </w:rPr>
      </w:pPr>
      <w:r>
        <w:rPr>
          <w:rFonts w:hint="eastAsia"/>
          <w:sz w:val="24"/>
          <w:szCs w:val="24"/>
          <w:lang w:val="en-US" w:eastAsia="zh-CN"/>
        </w:rPr>
        <w:t>⑤</w:t>
      </w:r>
      <w:r>
        <w:rPr>
          <w:rFonts w:hint="eastAsia" w:eastAsia="宋体"/>
          <w:sz w:val="24"/>
          <w:szCs w:val="24"/>
          <w:lang w:val="en-US" w:eastAsia="zh-CN"/>
        </w:rPr>
        <w:t>处于被责令停业或投标资格被取消或财产被接管、冻结、查封、破产等权利状态受限状态的投标人，不得参加投标。</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eastAsia="宋体"/>
          <w:sz w:val="24"/>
          <w:szCs w:val="24"/>
          <w:lang w:val="en-US" w:eastAsia="zh-CN"/>
        </w:rPr>
      </w:pPr>
      <w:r>
        <w:rPr>
          <w:rFonts w:hint="eastAsia"/>
          <w:sz w:val="24"/>
          <w:szCs w:val="24"/>
          <w:lang w:val="en-US" w:eastAsia="zh-CN"/>
        </w:rPr>
        <w:t>⑥</w:t>
      </w:r>
      <w:r>
        <w:rPr>
          <w:rFonts w:hint="eastAsia" w:eastAsia="宋体"/>
          <w:sz w:val="24"/>
          <w:szCs w:val="24"/>
          <w:lang w:val="en-US" w:eastAsia="zh-CN"/>
        </w:rPr>
        <w:t>本项目不接受联合体投标。</w:t>
      </w:r>
    </w:p>
    <w:p>
      <w:pPr>
        <w:pStyle w:val="17"/>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pStyle w:val="17"/>
        <w:spacing w:line="360" w:lineRule="auto"/>
        <w:ind w:right="121"/>
        <w:jc w:val="both"/>
        <w:rPr>
          <w:lang w:eastAsia="zh-CN"/>
        </w:rPr>
      </w:pPr>
      <w:r>
        <w:rPr>
          <w:rFonts w:hint="eastAsia"/>
          <w:lang w:eastAsia="zh-CN"/>
        </w:rPr>
        <w:t xml:space="preserve">    1.参选单位应缴纳参选保证金，保证金金额</w:t>
      </w:r>
      <w:r>
        <w:rPr>
          <w:rFonts w:hint="eastAsia"/>
          <w:lang w:val="en-US" w:eastAsia="zh-CN"/>
        </w:rPr>
        <w:t>1万</w:t>
      </w:r>
      <w:r>
        <w:rPr>
          <w:rFonts w:hint="eastAsia"/>
          <w:lang w:eastAsia="zh-CN"/>
        </w:rPr>
        <w:t>元，参选单位应按照要求从参选单位基本账户转入比选单位的账户，比选单位账户信息如下：</w:t>
      </w:r>
    </w:p>
    <w:p>
      <w:pPr>
        <w:pStyle w:val="17"/>
        <w:spacing w:line="360" w:lineRule="auto"/>
        <w:ind w:right="121"/>
        <w:jc w:val="both"/>
        <w:rPr>
          <w:lang w:eastAsia="zh-CN"/>
        </w:rPr>
      </w:pPr>
      <w:r>
        <w:rPr>
          <w:rFonts w:hint="eastAsia"/>
          <w:lang w:eastAsia="zh-CN"/>
        </w:rPr>
        <w:t xml:space="preserve">    开户名称：福建福海创石油化工有限公司</w:t>
      </w:r>
    </w:p>
    <w:p>
      <w:pPr>
        <w:pStyle w:val="17"/>
        <w:spacing w:line="360" w:lineRule="auto"/>
        <w:ind w:right="121"/>
        <w:jc w:val="both"/>
        <w:rPr>
          <w:lang w:eastAsia="zh-CN"/>
        </w:rPr>
      </w:pPr>
      <w:r>
        <w:rPr>
          <w:rFonts w:hint="eastAsia"/>
          <w:lang w:eastAsia="zh-CN"/>
        </w:rPr>
        <w:t xml:space="preserve">    开户银行：中国银行漳州古雷支行</w:t>
      </w:r>
    </w:p>
    <w:p>
      <w:pPr>
        <w:pStyle w:val="17"/>
        <w:spacing w:line="360" w:lineRule="auto"/>
        <w:ind w:right="121"/>
        <w:jc w:val="both"/>
        <w:rPr>
          <w:lang w:eastAsia="zh-CN"/>
        </w:rPr>
      </w:pPr>
      <w:r>
        <w:rPr>
          <w:rFonts w:hint="eastAsia"/>
          <w:lang w:eastAsia="zh-CN"/>
        </w:rPr>
        <w:t xml:space="preserve">    帐  号：</w:t>
      </w:r>
      <w:r>
        <w:rPr>
          <w:lang w:eastAsia="zh-CN"/>
        </w:rPr>
        <w:t>406574816628</w:t>
      </w:r>
    </w:p>
    <w:p>
      <w:pPr>
        <w:spacing w:line="360" w:lineRule="auto"/>
        <w:ind w:firstLine="330" w:firstLineChars="150"/>
        <w:rPr>
          <w:rFonts w:ascii="微软雅黑" w:eastAsia="微软雅黑"/>
          <w:b/>
          <w:sz w:val="44"/>
          <w:szCs w:val="44"/>
          <w:lang w:eastAsia="zh-CN"/>
        </w:rPr>
      </w:pPr>
      <w:r>
        <w:rPr>
          <w:rFonts w:hint="eastAsia"/>
          <w:lang w:eastAsia="zh-CN"/>
        </w:rPr>
        <w:t xml:space="preserve"> 注明用途</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
          <w:bCs/>
          <w:sz w:val="24"/>
          <w:szCs w:val="24"/>
          <w:lang w:eastAsia="zh-CN"/>
        </w:rPr>
        <w:t>分散控制系统DCS网络安全加固项目</w:t>
      </w:r>
    </w:p>
    <w:p>
      <w:pPr>
        <w:spacing w:line="360" w:lineRule="auto"/>
        <w:ind w:firstLine="330" w:firstLineChars="150"/>
        <w:rPr>
          <w:rFonts w:ascii="微软雅黑" w:eastAsia="微软雅黑"/>
          <w:b/>
          <w:sz w:val="24"/>
          <w:szCs w:val="24"/>
          <w:lang w:eastAsia="zh-CN"/>
        </w:rPr>
      </w:pPr>
      <w:r>
        <w:rPr>
          <w:rFonts w:hint="eastAsia"/>
          <w:lang w:eastAsia="zh-CN"/>
        </w:rPr>
        <w:t xml:space="preserve"> 参选保证金有效期：</w:t>
      </w:r>
      <w:r>
        <w:rPr>
          <w:lang w:eastAsia="zh-CN"/>
        </w:rPr>
        <w:t>90</w:t>
      </w:r>
      <w:r>
        <w:rPr>
          <w:rFonts w:hint="eastAsia"/>
          <w:lang w:eastAsia="zh-CN"/>
        </w:rPr>
        <w:t>日历天。</w:t>
      </w:r>
    </w:p>
    <w:p>
      <w:pPr>
        <w:pStyle w:val="17"/>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7"/>
        <w:spacing w:line="360" w:lineRule="auto"/>
        <w:ind w:right="121"/>
        <w:jc w:val="both"/>
        <w:rPr>
          <w:lang w:eastAsia="zh-CN"/>
        </w:rPr>
      </w:pPr>
      <w:r>
        <w:rPr>
          <w:rFonts w:hint="eastAsia"/>
          <w:lang w:eastAsia="zh-CN"/>
        </w:rPr>
        <w:t xml:space="preserve">    1.对于未能按要求提交保证金的参选文件，比选单位可以视为不符合上面比选要求而予以拒绝。</w:t>
      </w:r>
    </w:p>
    <w:p>
      <w:pPr>
        <w:pStyle w:val="17"/>
        <w:spacing w:line="360" w:lineRule="auto"/>
        <w:ind w:right="121"/>
        <w:jc w:val="both"/>
        <w:rPr>
          <w:lang w:eastAsia="zh-CN"/>
        </w:rPr>
      </w:pPr>
      <w:r>
        <w:rPr>
          <w:rFonts w:hint="eastAsia"/>
          <w:lang w:eastAsia="zh-CN"/>
        </w:rPr>
        <w:t xml:space="preserve">    2.比选结束退还未中选者的比选保证金（无息），最迟不超过规定的比选有效期满后的60天。</w:t>
      </w:r>
    </w:p>
    <w:p>
      <w:pPr>
        <w:pStyle w:val="17"/>
        <w:spacing w:line="360" w:lineRule="auto"/>
        <w:ind w:right="121"/>
        <w:jc w:val="both"/>
        <w:rPr>
          <w:color w:val="FF0000"/>
          <w:lang w:eastAsia="zh-CN"/>
        </w:rPr>
      </w:pPr>
      <w:r>
        <w:rPr>
          <w:rFonts w:hint="eastAsia"/>
          <w:lang w:eastAsia="zh-CN"/>
        </w:rPr>
        <w:t xml:space="preserve">    3.</w:t>
      </w:r>
      <w:r>
        <w:rPr>
          <w:rFonts w:hint="eastAsia"/>
          <w:spacing w:val="8"/>
        </w:rPr>
        <w:t xml:space="preserve"> </w:t>
      </w:r>
      <w:r>
        <w:rPr>
          <w:rFonts w:hint="eastAsia"/>
          <w:spacing w:val="8"/>
          <w:lang w:eastAsia="zh-CN"/>
        </w:rPr>
        <w:t>本项目比选结束后，未中选的参选人其所递交的参选保证金将于本项目合同签订后退回至参选人</w:t>
      </w:r>
      <w:r>
        <w:rPr>
          <w:rFonts w:hint="eastAsia"/>
          <w:lang w:eastAsia="zh-CN"/>
        </w:rPr>
        <w:t>基本账户</w:t>
      </w:r>
      <w:r>
        <w:rPr>
          <w:rFonts w:hint="eastAsia"/>
          <w:spacing w:val="8"/>
          <w:lang w:eastAsia="zh-CN"/>
        </w:rPr>
        <w:t>（无息）</w:t>
      </w:r>
      <w:r>
        <w:rPr>
          <w:rFonts w:hint="eastAsia"/>
          <w:lang w:eastAsia="zh-CN"/>
        </w:rPr>
        <w:t>，最迟不超过规定的比选有效期满后的30天；</w:t>
      </w:r>
      <w:r>
        <w:rPr>
          <w:rFonts w:hint="eastAsia"/>
          <w:color w:val="000000" w:themeColor="text1"/>
          <w:lang w:eastAsia="zh-CN"/>
        </w:rPr>
        <w:t>中选的参选人参选保证金将转为履约保证金；</w:t>
      </w:r>
    </w:p>
    <w:p>
      <w:pPr>
        <w:pStyle w:val="17"/>
        <w:spacing w:line="360" w:lineRule="auto"/>
        <w:ind w:right="121" w:firstLine="480" w:firstLineChars="200"/>
        <w:jc w:val="both"/>
        <w:rPr>
          <w:lang w:eastAsia="zh-CN"/>
        </w:rPr>
      </w:pPr>
      <w:r>
        <w:rPr>
          <w:rFonts w:hint="eastAsia"/>
          <w:color w:val="000000" w:themeColor="text1"/>
          <w:lang w:eastAsia="zh-CN"/>
        </w:rPr>
        <w:t>4.</w:t>
      </w:r>
      <w:r>
        <w:rPr>
          <w:rFonts w:hint="eastAsia"/>
          <w:lang w:eastAsia="zh-CN"/>
        </w:rPr>
        <w:t>.如有下列情况发生，将被没收参选保证金：</w:t>
      </w:r>
    </w:p>
    <w:p>
      <w:pPr>
        <w:pStyle w:val="17"/>
        <w:spacing w:line="360" w:lineRule="auto"/>
        <w:ind w:right="121"/>
        <w:jc w:val="both"/>
        <w:rPr>
          <w:lang w:eastAsia="zh-CN"/>
        </w:rPr>
      </w:pPr>
      <w:r>
        <w:rPr>
          <w:rFonts w:hint="eastAsia"/>
          <w:lang w:eastAsia="zh-CN"/>
        </w:rPr>
        <w:t xml:space="preserve">    （1）参选单位在参选有效期内撤回参选文件。</w:t>
      </w:r>
    </w:p>
    <w:p>
      <w:pPr>
        <w:tabs>
          <w:tab w:val="left" w:pos="709"/>
        </w:tabs>
        <w:spacing w:line="360" w:lineRule="auto"/>
        <w:ind w:firstLine="440" w:firstLineChars="200"/>
        <w:rPr>
          <w:lang w:eastAsia="zh-CN"/>
        </w:rPr>
      </w:pPr>
      <w:r>
        <w:rPr>
          <w:rFonts w:hint="eastAsia"/>
          <w:lang w:eastAsia="zh-CN"/>
        </w:rPr>
        <w:t>（2）参选单位未能按接到中标通知书后规定的时间内签定合同</w:t>
      </w:r>
      <w:r>
        <w:rPr>
          <w:rFonts w:hint="eastAsia"/>
          <w:color w:val="000000" w:themeColor="text1"/>
          <w:sz w:val="24"/>
          <w:szCs w:val="24"/>
          <w:lang w:eastAsia="zh-CN"/>
        </w:rPr>
        <w:t>。</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w:t>
      </w:r>
      <w:r>
        <w:rPr>
          <w:rFonts w:hint="eastAsia"/>
          <w:b w:val="0"/>
          <w:color w:val="000000" w:themeColor="text1"/>
          <w:lang w:val="en-US" w:eastAsia="zh-CN"/>
        </w:rPr>
        <w:t>签订技术协议后</w:t>
      </w:r>
      <w:r>
        <w:rPr>
          <w:rFonts w:hint="eastAsia"/>
          <w:b w:val="0"/>
          <w:color w:val="000000" w:themeColor="text1"/>
          <w:lang w:eastAsia="zh-CN"/>
        </w:rPr>
        <w:t>统一</w:t>
      </w:r>
      <w:r>
        <w:rPr>
          <w:rFonts w:hint="eastAsia"/>
          <w:b w:val="0"/>
          <w:color w:val="000000" w:themeColor="text1"/>
          <w:lang w:val="en-US" w:eastAsia="zh-CN"/>
        </w:rPr>
        <w:t>邮件</w:t>
      </w:r>
      <w:r>
        <w:rPr>
          <w:rFonts w:hint="eastAsia"/>
          <w:b w:val="0"/>
          <w:color w:val="000000" w:themeColor="text1"/>
          <w:lang w:eastAsia="zh-CN"/>
        </w:rPr>
        <w:t>通知，</w:t>
      </w:r>
      <w:r>
        <w:rPr>
          <w:rFonts w:hint="eastAsia"/>
          <w:b w:val="0"/>
          <w:color w:val="000000" w:themeColor="text1"/>
          <w:lang w:val="en-US" w:eastAsia="zh-CN"/>
        </w:rPr>
        <w:t>在邮件通知规定时间内递交报价，逾期视为无效报价</w:t>
      </w:r>
      <w:r>
        <w:rPr>
          <w:rFonts w:hint="eastAsia"/>
          <w:b w:val="0"/>
          <w:color w:val="000000" w:themeColor="text1"/>
          <w:lang w:eastAsia="zh-CN"/>
        </w:rPr>
        <w:t xml:space="preserve">。  </w:t>
      </w:r>
    </w:p>
    <w:p>
      <w:pPr>
        <w:pStyle w:val="17"/>
        <w:spacing w:line="360" w:lineRule="auto"/>
        <w:ind w:right="121"/>
        <w:jc w:val="both"/>
        <w:rPr>
          <w:lang w:eastAsia="zh-CN"/>
        </w:rPr>
      </w:pPr>
      <w:r>
        <w:rPr>
          <w:rFonts w:hint="eastAsia"/>
          <w:lang w:eastAsia="zh-CN"/>
        </w:rPr>
        <w:t xml:space="preserve">    </w:t>
      </w:r>
      <w:r>
        <w:rPr>
          <w:rFonts w:hint="eastAsia"/>
          <w:lang w:val="en-US" w:eastAsia="zh-CN"/>
        </w:rPr>
        <w:t>2</w:t>
      </w:r>
      <w:r>
        <w:rPr>
          <w:lang w:eastAsia="zh-CN"/>
        </w:rPr>
        <w:t>.只允许参选人有一个参选方案，否则将被视为无效参选。</w:t>
      </w:r>
    </w:p>
    <w:p>
      <w:pPr>
        <w:pStyle w:val="17"/>
        <w:spacing w:line="360" w:lineRule="auto"/>
        <w:ind w:right="121"/>
        <w:jc w:val="both"/>
        <w:rPr>
          <w:lang w:eastAsia="zh-CN"/>
        </w:rPr>
      </w:pPr>
      <w:r>
        <w:rPr>
          <w:rFonts w:hint="eastAsia"/>
          <w:lang w:eastAsia="zh-CN"/>
        </w:rPr>
        <w:t xml:space="preserve">    </w:t>
      </w:r>
      <w:r>
        <w:rPr>
          <w:rFonts w:hint="eastAsia"/>
          <w:lang w:val="en-US" w:eastAsia="zh-CN"/>
        </w:rPr>
        <w:t>3</w:t>
      </w:r>
      <w:r>
        <w:rPr>
          <w:lang w:eastAsia="zh-CN"/>
        </w:rPr>
        <w:t>.逾期送达的或未送达指定地点或参选文件密封不符合规定要求的参选文件，比选人不予受理。参选人所提交的比选文件在评选结束后，无论中选与否都不退还。</w:t>
      </w:r>
    </w:p>
    <w:p>
      <w:pPr>
        <w:pStyle w:val="17"/>
        <w:spacing w:line="360" w:lineRule="auto"/>
        <w:ind w:right="121"/>
        <w:jc w:val="both"/>
        <w:rPr>
          <w:lang w:eastAsia="zh-CN"/>
        </w:rPr>
      </w:pPr>
      <w:r>
        <w:rPr>
          <w:rFonts w:hint="eastAsia"/>
          <w:lang w:eastAsia="zh-CN"/>
        </w:rPr>
        <w:t xml:space="preserve">    </w:t>
      </w:r>
      <w:r>
        <w:rPr>
          <w:rFonts w:hint="eastAsia"/>
          <w:lang w:val="en-US" w:eastAsia="zh-CN"/>
        </w:rPr>
        <w:t>4</w:t>
      </w:r>
      <w:r>
        <w:rPr>
          <w:lang w:eastAsia="zh-CN"/>
        </w:rPr>
        <w:t>.参选人收到比选文件后，如有疑问需要澄清，请以书面形式在规定时间内报比选人汇总。</w:t>
      </w:r>
    </w:p>
    <w:p>
      <w:pPr>
        <w:pStyle w:val="17"/>
        <w:spacing w:line="360" w:lineRule="auto"/>
        <w:ind w:right="121"/>
        <w:jc w:val="both"/>
        <w:rPr>
          <w:lang w:eastAsia="zh-CN"/>
        </w:rPr>
      </w:pPr>
      <w:r>
        <w:rPr>
          <w:rFonts w:hint="eastAsia"/>
          <w:lang w:eastAsia="zh-CN"/>
        </w:rPr>
        <w:t xml:space="preserve">    </w:t>
      </w:r>
      <w:r>
        <w:rPr>
          <w:rFonts w:hint="eastAsia"/>
          <w:lang w:val="en-US" w:eastAsia="zh-CN"/>
        </w:rPr>
        <w:t>5</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2"/>
        <w:rPr>
          <w:lang w:eastAsia="zh-CN"/>
        </w:rPr>
      </w:pPr>
    </w:p>
    <w:p>
      <w:pPr>
        <w:pStyle w:val="3"/>
        <w:rPr>
          <w:lang w:eastAsia="zh-CN"/>
        </w:rPr>
      </w:pPr>
    </w:p>
    <w:p>
      <w:pPr>
        <w:rPr>
          <w:lang w:eastAsia="zh-CN"/>
        </w:rPr>
      </w:pPr>
    </w:p>
    <w:p>
      <w:pPr>
        <w:pStyle w:val="3"/>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
        <w:ind w:firstLine="534"/>
        <w:rPr>
          <w:rFonts w:hint="eastAsia" w:ascii="宋体" w:hAnsi="宋体" w:eastAsia="宋体" w:cs="宋体"/>
          <w:sz w:val="24"/>
          <w:szCs w:val="24"/>
          <w:lang w:val="en-US" w:eastAsia="zh-CN" w:bidi="ar-SA"/>
        </w:rPr>
      </w:pPr>
      <w:r>
        <w:rPr>
          <w:rFonts w:hint="eastAsia" w:hAnsi="宋体" w:cs="宋体"/>
          <w:sz w:val="24"/>
          <w:szCs w:val="24"/>
          <w:lang w:val="en-US" w:eastAsia="zh-CN" w:bidi="ar-SA"/>
        </w:rPr>
        <w:t>①</w:t>
      </w:r>
      <w:r>
        <w:rPr>
          <w:rFonts w:hint="eastAsia" w:ascii="宋体" w:hAnsi="宋体" w:eastAsia="宋体" w:cs="宋体"/>
          <w:sz w:val="24"/>
          <w:szCs w:val="24"/>
          <w:lang w:val="en-US" w:eastAsia="zh-CN" w:bidi="ar-SA"/>
        </w:rPr>
        <w:t>技术文件</w:t>
      </w:r>
      <w:r>
        <w:rPr>
          <w:rFonts w:hint="eastAsia" w:hAnsi="宋体" w:cs="宋体"/>
          <w:sz w:val="24"/>
          <w:szCs w:val="24"/>
          <w:lang w:val="en-US" w:eastAsia="zh-CN" w:bidi="ar-SA"/>
        </w:rPr>
        <w:t>②商务文件</w:t>
      </w:r>
      <w:r>
        <w:rPr>
          <w:rFonts w:hint="eastAsia" w:ascii="宋体" w:hAnsi="宋体" w:eastAsia="宋体" w:cs="宋体"/>
          <w:sz w:val="24"/>
          <w:szCs w:val="24"/>
          <w:lang w:val="en-US" w:eastAsia="zh-CN" w:bidi="ar-SA"/>
        </w:rPr>
        <w:t>③报价文件，见附件商务报价函格式, 可不胶装，附U盘。</w:t>
      </w:r>
    </w:p>
    <w:p>
      <w:pPr>
        <w:spacing w:before="15" w:line="360" w:lineRule="auto"/>
        <w:ind w:firstLine="534" w:firstLineChars="200"/>
        <w:rPr>
          <w:b/>
          <w:w w:val="95"/>
          <w:sz w:val="28"/>
          <w:lang w:eastAsia="zh-CN"/>
        </w:rPr>
      </w:pPr>
      <w:r>
        <w:rPr>
          <w:b/>
          <w:w w:val="95"/>
          <w:sz w:val="28"/>
          <w:lang w:eastAsia="zh-CN"/>
        </w:rPr>
        <w:t>二、参选书格式内容</w:t>
      </w:r>
    </w:p>
    <w:p>
      <w:pPr>
        <w:pStyle w:val="17"/>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17"/>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17"/>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17"/>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17"/>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7"/>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17"/>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7"/>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17"/>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spacing w:before="15" w:line="360" w:lineRule="auto"/>
        <w:ind w:firstLine="480" w:firstLineChars="200"/>
        <w:rPr>
          <w:color w:val="000000"/>
          <w:sz w:val="24"/>
          <w:szCs w:val="24"/>
          <w:shd w:val="clear" w:color="auto" w:fill="FFFFFF"/>
          <w:lang w:eastAsia="zh-CN"/>
        </w:rPr>
      </w:pPr>
      <w:r>
        <w:rPr>
          <w:color w:val="000000"/>
          <w:sz w:val="24"/>
          <w:szCs w:val="24"/>
          <w:shd w:val="clear" w:color="auto" w:fill="FFFFFF"/>
          <w:lang w:eastAsia="zh-CN"/>
        </w:rPr>
        <w:t>评选</w:t>
      </w:r>
      <w:r>
        <w:rPr>
          <w:rFonts w:hint="eastAsia"/>
          <w:color w:val="000000"/>
          <w:sz w:val="24"/>
          <w:szCs w:val="24"/>
          <w:shd w:val="clear" w:color="auto" w:fill="FFFFFF"/>
          <w:lang w:eastAsia="zh-CN"/>
        </w:rPr>
        <w:t>小组</w:t>
      </w:r>
      <w:r>
        <w:rPr>
          <w:color w:val="000000"/>
          <w:sz w:val="24"/>
          <w:szCs w:val="24"/>
          <w:shd w:val="clear" w:color="auto" w:fill="FFFFFF"/>
          <w:lang w:eastAsia="zh-CN"/>
        </w:rPr>
        <w:t>将对通过资格审查</w:t>
      </w:r>
      <w:r>
        <w:rPr>
          <w:rFonts w:hint="eastAsia"/>
          <w:color w:val="000000"/>
          <w:sz w:val="24"/>
          <w:szCs w:val="24"/>
          <w:shd w:val="clear" w:color="auto" w:fill="FFFFFF"/>
          <w:lang w:eastAsia="zh-CN"/>
        </w:rPr>
        <w:t>合格</w:t>
      </w:r>
      <w:r>
        <w:rPr>
          <w:color w:val="000000"/>
          <w:sz w:val="24"/>
          <w:szCs w:val="24"/>
          <w:shd w:val="clear" w:color="auto" w:fill="FFFFFF"/>
          <w:lang w:eastAsia="zh-CN"/>
        </w:rPr>
        <w:t>的各参选人</w:t>
      </w:r>
      <w:r>
        <w:rPr>
          <w:rFonts w:hint="eastAsia"/>
          <w:color w:val="000000"/>
          <w:sz w:val="24"/>
          <w:szCs w:val="24"/>
          <w:shd w:val="clear" w:color="auto" w:fill="FFFFFF"/>
          <w:lang w:eastAsia="zh-CN"/>
        </w:rPr>
        <w:t>，在控制价格（</w:t>
      </w:r>
      <w:r>
        <w:rPr>
          <w:rFonts w:hint="eastAsia"/>
          <w:color w:val="000000"/>
          <w:sz w:val="24"/>
          <w:szCs w:val="24"/>
          <w:shd w:val="clear" w:color="auto" w:fill="FFFFFF"/>
          <w:lang w:val="en-US" w:eastAsia="zh-CN"/>
        </w:rPr>
        <w:t>500000</w:t>
      </w:r>
      <w:r>
        <w:rPr>
          <w:rFonts w:hint="eastAsia"/>
          <w:color w:val="000000"/>
          <w:sz w:val="24"/>
          <w:szCs w:val="24"/>
          <w:shd w:val="clear" w:color="auto" w:fill="FFFFFF"/>
          <w:lang w:eastAsia="zh-CN"/>
        </w:rPr>
        <w:t>元）范围内，采用综合评分法，综合评分最高者作为第一候选人。</w:t>
      </w:r>
    </w:p>
    <w:p>
      <w:pPr>
        <w:spacing w:before="15" w:line="360" w:lineRule="auto"/>
        <w:ind w:firstLine="480" w:firstLineChars="200"/>
        <w:rPr>
          <w:rFonts w:asciiTheme="minorEastAsia" w:hAnsiTheme="minorEastAsia" w:eastAsiaTheme="minorEastAsia"/>
          <w:sz w:val="24"/>
        </w:rPr>
      </w:pPr>
      <w:r>
        <w:rPr>
          <w:rFonts w:hint="eastAsia"/>
          <w:color w:val="000000"/>
          <w:sz w:val="24"/>
          <w:szCs w:val="24"/>
          <w:shd w:val="clear" w:color="auto" w:fill="FFFFFF"/>
          <w:lang w:eastAsia="zh-CN"/>
        </w:rPr>
        <w:t>评标小组按照先技术，后商务报价的顺序进行评议并评分，</w:t>
      </w:r>
      <w:r>
        <w:rPr>
          <w:rFonts w:hint="eastAsia"/>
          <w:color w:val="000000"/>
          <w:sz w:val="24"/>
          <w:szCs w:val="24"/>
          <w:shd w:val="clear" w:color="auto" w:fill="FFFFFF"/>
          <w:lang w:val="en-US" w:eastAsia="zh-CN"/>
        </w:rPr>
        <w:t>满分100分，</w:t>
      </w:r>
      <w:r>
        <w:rPr>
          <w:rFonts w:hint="eastAsia" w:asciiTheme="minorEastAsia" w:hAnsiTheme="minorEastAsia" w:eastAsiaTheme="minorEastAsia"/>
          <w:sz w:val="24"/>
        </w:rPr>
        <w:t>各部分评分分值分布如下：</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PT：商务部分评分           满分10分</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PB：技术部分评分           满分20分</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PF：报价部分评分           满分70分</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注:①PT和PB部分的最终得分为各个评标委员会评分的算术平均值，并四舍五入取小数点后2位数。②评标委员会评分取小数点后1位数。</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综合得分：P＝PT＋PB＋PF</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 评分标准见下表。</w:t>
      </w:r>
    </w:p>
    <w:tbl>
      <w:tblPr>
        <w:tblStyle w:val="55"/>
        <w:tblpPr w:leftFromText="180" w:rightFromText="180" w:vertAnchor="text" w:horzAnchor="margin" w:tblpXSpec="center" w:tblpY="54"/>
        <w:tblOverlap w:val="never"/>
        <w:tblW w:w="9513" w:type="dxa"/>
        <w:tblInd w:w="0" w:type="dxa"/>
        <w:tblLayout w:type="fixed"/>
        <w:tblCellMar>
          <w:top w:w="0" w:type="dxa"/>
          <w:left w:w="0" w:type="dxa"/>
          <w:bottom w:w="0" w:type="dxa"/>
          <w:right w:w="0" w:type="dxa"/>
        </w:tblCellMar>
      </w:tblPr>
      <w:tblGrid>
        <w:gridCol w:w="554"/>
        <w:gridCol w:w="491"/>
        <w:gridCol w:w="1091"/>
        <w:gridCol w:w="640"/>
        <w:gridCol w:w="3760"/>
        <w:gridCol w:w="1134"/>
        <w:gridCol w:w="1134"/>
        <w:gridCol w:w="709"/>
      </w:tblGrid>
      <w:tr>
        <w:tblPrEx>
          <w:tblLayout w:type="fixed"/>
          <w:tblCellMar>
            <w:top w:w="0" w:type="dxa"/>
            <w:left w:w="0" w:type="dxa"/>
            <w:bottom w:w="0" w:type="dxa"/>
            <w:right w:w="0" w:type="dxa"/>
          </w:tblCellMar>
        </w:tblPrEx>
        <w:trPr>
          <w:trHeight w:val="549" w:hRule="atLeast"/>
        </w:trPr>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序号</w:t>
            </w:r>
          </w:p>
        </w:tc>
        <w:tc>
          <w:tcPr>
            <w:tcW w:w="4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p>
        </w:tc>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评审项目</w:t>
            </w:r>
          </w:p>
        </w:tc>
        <w:tc>
          <w:tcPr>
            <w:tcW w:w="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分值</w:t>
            </w:r>
          </w:p>
        </w:tc>
        <w:tc>
          <w:tcPr>
            <w:tcW w:w="3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评分细则</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投标人1</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投标人2</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r>
              <w:rPr>
                <w:rFonts w:asciiTheme="minorEastAsia" w:hAnsiTheme="minorEastAsia" w:eastAsiaTheme="minorEastAsia"/>
                <w:sz w:val="24"/>
              </w:rPr>
              <w:t>……</w:t>
            </w:r>
          </w:p>
        </w:tc>
      </w:tr>
      <w:tr>
        <w:tblPrEx>
          <w:tblLayout w:type="fixed"/>
          <w:tblCellMar>
            <w:top w:w="0" w:type="dxa"/>
            <w:left w:w="0" w:type="dxa"/>
            <w:bottom w:w="0" w:type="dxa"/>
            <w:right w:w="0" w:type="dxa"/>
          </w:tblCellMar>
        </w:tblPrEx>
        <w:trPr>
          <w:trHeight w:val="979" w:hRule="atLeast"/>
        </w:trPr>
        <w:tc>
          <w:tcPr>
            <w:tcW w:w="55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49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商务部分</w:t>
            </w:r>
          </w:p>
        </w:tc>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体系认证</w:t>
            </w:r>
          </w:p>
        </w:tc>
        <w:tc>
          <w:tcPr>
            <w:tcW w:w="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3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信息安全管理体系认证证书、</w:t>
            </w:r>
            <w:r>
              <w:rPr>
                <w:rFonts w:asciiTheme="minorEastAsia" w:hAnsiTheme="minorEastAsia" w:eastAsiaTheme="minorEastAsia"/>
                <w:sz w:val="24"/>
              </w:rPr>
              <w:t>信息安全等级保护安全建设服务机构能力评估合格证书</w:t>
            </w:r>
            <w:r>
              <w:rPr>
                <w:rFonts w:hint="eastAsia" w:asciiTheme="minorEastAsia" w:hAnsiTheme="minorEastAsia" w:eastAsiaTheme="minorEastAsia"/>
                <w:sz w:val="24"/>
              </w:rPr>
              <w:t>得5分，不全得2分，没有得0分。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p>
        </w:tc>
      </w:tr>
      <w:tr>
        <w:tblPrEx>
          <w:tblLayout w:type="fixed"/>
          <w:tblCellMar>
            <w:top w:w="0" w:type="dxa"/>
            <w:left w:w="0" w:type="dxa"/>
            <w:bottom w:w="0" w:type="dxa"/>
            <w:right w:w="0" w:type="dxa"/>
          </w:tblCellMar>
        </w:tblPrEx>
        <w:trPr>
          <w:trHeight w:val="979" w:hRule="atLeast"/>
        </w:trPr>
        <w:tc>
          <w:tcPr>
            <w:tcW w:w="5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Theme="minorEastAsia" w:hAnsiTheme="minorEastAsia" w:eastAsiaTheme="minorEastAsia"/>
                <w:sz w:val="24"/>
              </w:rPr>
            </w:pPr>
          </w:p>
        </w:tc>
        <w:tc>
          <w:tcPr>
            <w:tcW w:w="4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p>
        </w:tc>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工作业绩</w:t>
            </w:r>
          </w:p>
        </w:tc>
        <w:tc>
          <w:tcPr>
            <w:tcW w:w="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8</w:t>
            </w:r>
          </w:p>
        </w:tc>
        <w:tc>
          <w:tcPr>
            <w:tcW w:w="3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近3年有类似产品业绩。提供一个合同及发票凭证得1分，最高得8分。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p>
        </w:tc>
      </w:tr>
      <w:tr>
        <w:tblPrEx>
          <w:tblLayout w:type="fixed"/>
          <w:tblCellMar>
            <w:top w:w="0" w:type="dxa"/>
            <w:left w:w="0" w:type="dxa"/>
            <w:bottom w:w="0" w:type="dxa"/>
            <w:right w:w="0" w:type="dxa"/>
          </w:tblCellMar>
        </w:tblPrEx>
        <w:trPr>
          <w:trHeight w:val="2603" w:hRule="atLeast"/>
        </w:trPr>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4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技术部分</w:t>
            </w:r>
          </w:p>
        </w:tc>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技术方案和人员资质</w:t>
            </w:r>
          </w:p>
        </w:tc>
        <w:tc>
          <w:tcPr>
            <w:tcW w:w="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20</w:t>
            </w:r>
          </w:p>
        </w:tc>
        <w:tc>
          <w:tcPr>
            <w:tcW w:w="3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根据响应人的</w:t>
            </w:r>
            <w:r>
              <w:rPr>
                <w:rFonts w:hint="eastAsia" w:asciiTheme="minorEastAsia" w:hAnsiTheme="minorEastAsia" w:eastAsiaTheme="minorEastAsia"/>
                <w:sz w:val="24"/>
              </w:rPr>
              <w:t>网络安全建设</w:t>
            </w:r>
            <w:r>
              <w:rPr>
                <w:rFonts w:asciiTheme="minorEastAsia" w:hAnsiTheme="minorEastAsia" w:eastAsiaTheme="minorEastAsia"/>
                <w:sz w:val="24"/>
              </w:rPr>
              <w:t>技术方案横向比较综合评审，最高</w:t>
            </w:r>
            <w:r>
              <w:rPr>
                <w:rFonts w:hint="eastAsia" w:asciiTheme="minorEastAsia" w:hAnsiTheme="minorEastAsia" w:eastAsiaTheme="minorEastAsia"/>
                <w:sz w:val="24"/>
              </w:rPr>
              <w:t>15</w:t>
            </w:r>
            <w:r>
              <w:rPr>
                <w:rFonts w:asciiTheme="minorEastAsia" w:hAnsiTheme="minorEastAsia" w:eastAsiaTheme="minorEastAsia"/>
                <w:sz w:val="24"/>
              </w:rPr>
              <w:t xml:space="preserve">分，最低得 </w:t>
            </w:r>
            <w:r>
              <w:rPr>
                <w:rFonts w:hint="eastAsia" w:asciiTheme="minorEastAsia" w:hAnsiTheme="minorEastAsia" w:eastAsiaTheme="minorEastAsia"/>
                <w:sz w:val="24"/>
              </w:rPr>
              <w:t>5</w:t>
            </w:r>
            <w:r>
              <w:rPr>
                <w:rFonts w:asciiTheme="minorEastAsia" w:hAnsiTheme="minorEastAsia" w:eastAsiaTheme="minorEastAsia"/>
                <w:sz w:val="24"/>
              </w:rPr>
              <w:t xml:space="preserve"> 分。</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2、项目团队负责人及技术</w:t>
            </w:r>
            <w:r>
              <w:rPr>
                <w:rFonts w:asciiTheme="minorEastAsia" w:hAnsiTheme="minorEastAsia" w:eastAsiaTheme="minorEastAsia"/>
                <w:sz w:val="24"/>
              </w:rPr>
              <w:t>人员资质（CISSP注册信息系统安全专家证书、ISO27001 LA信息安全管理体系主任审核员证书、CISAW信息安全保障人员证、CISP注册信息安全专业人员认证），最高</w:t>
            </w:r>
            <w:r>
              <w:rPr>
                <w:rFonts w:hint="eastAsia" w:asciiTheme="minorEastAsia" w:hAnsiTheme="minorEastAsia" w:eastAsiaTheme="minorEastAsia"/>
                <w:sz w:val="24"/>
              </w:rPr>
              <w:t>5</w:t>
            </w:r>
            <w:r>
              <w:rPr>
                <w:rFonts w:asciiTheme="minorEastAsia" w:hAnsiTheme="minorEastAsia" w:eastAsiaTheme="minorEastAsia"/>
                <w:sz w:val="24"/>
              </w:rPr>
              <w:t xml:space="preserve">分，没有最低得 </w:t>
            </w:r>
            <w:r>
              <w:rPr>
                <w:rFonts w:hint="eastAsia" w:asciiTheme="minorEastAsia" w:hAnsiTheme="minorEastAsia" w:eastAsiaTheme="minorEastAsia"/>
                <w:sz w:val="24"/>
              </w:rPr>
              <w:t>0</w:t>
            </w:r>
            <w:r>
              <w:rPr>
                <w:rFonts w:asciiTheme="minorEastAsia" w:hAnsiTheme="minorEastAsia" w:eastAsiaTheme="minorEastAsia"/>
                <w:sz w:val="24"/>
              </w:rPr>
              <w:t xml:space="preserve"> 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p>
        </w:tc>
      </w:tr>
      <w:tr>
        <w:tblPrEx>
          <w:tblLayout w:type="fixed"/>
          <w:tblCellMar>
            <w:top w:w="0" w:type="dxa"/>
            <w:left w:w="0" w:type="dxa"/>
            <w:bottom w:w="0" w:type="dxa"/>
            <w:right w:w="0" w:type="dxa"/>
          </w:tblCellMar>
        </w:tblPrEx>
        <w:trPr>
          <w:trHeight w:val="1618" w:hRule="atLeast"/>
        </w:trPr>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4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报价部分</w:t>
            </w:r>
          </w:p>
        </w:tc>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投标报价</w:t>
            </w:r>
          </w:p>
        </w:tc>
        <w:tc>
          <w:tcPr>
            <w:tcW w:w="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70</w:t>
            </w:r>
          </w:p>
        </w:tc>
        <w:tc>
          <w:tcPr>
            <w:tcW w:w="3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r>
              <w:rPr>
                <w:rFonts w:asciiTheme="minorEastAsia" w:hAnsiTheme="minorEastAsia" w:eastAsiaTheme="minorEastAsia"/>
                <w:sz w:val="24"/>
              </w:rPr>
              <w:t>投标价格得分=( F低/ Fn)×</w:t>
            </w:r>
            <w:r>
              <w:rPr>
                <w:rFonts w:hint="eastAsia" w:asciiTheme="minorEastAsia" w:hAnsiTheme="minorEastAsia" w:eastAsiaTheme="minorEastAsia"/>
                <w:sz w:val="24"/>
              </w:rPr>
              <w:t>70</w:t>
            </w:r>
          </w:p>
          <w:p>
            <w:pPr>
              <w:spacing w:line="360" w:lineRule="auto"/>
              <w:rPr>
                <w:rFonts w:asciiTheme="minorEastAsia" w:hAnsiTheme="minorEastAsia" w:eastAsiaTheme="minorEastAsia"/>
                <w:sz w:val="24"/>
              </w:rPr>
            </w:pPr>
            <w:r>
              <w:rPr>
                <w:rFonts w:asciiTheme="minorEastAsia" w:hAnsiTheme="minorEastAsia" w:eastAsiaTheme="minorEastAsia"/>
                <w:sz w:val="24"/>
              </w:rPr>
              <w:t>式中：①F低为评标基准价=进入报价部分评分的各合格投标人中最低的报价评标价。</w:t>
            </w:r>
          </w:p>
          <w:p>
            <w:pPr>
              <w:spacing w:line="360" w:lineRule="auto"/>
              <w:rPr>
                <w:rFonts w:asciiTheme="minorEastAsia" w:hAnsiTheme="minorEastAsia" w:eastAsiaTheme="minorEastAsia"/>
                <w:sz w:val="24"/>
              </w:rPr>
            </w:pPr>
            <w:r>
              <w:rPr>
                <w:rFonts w:asciiTheme="minorEastAsia" w:hAnsiTheme="minorEastAsia" w:eastAsiaTheme="minorEastAsia"/>
                <w:sz w:val="24"/>
              </w:rPr>
              <w:t>②Fn为进入报价部分评分的各合格投标人的报价评标价。</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eastAsiaTheme="minorEastAsia"/>
                <w:sz w:val="24"/>
              </w:rPr>
            </w:pPr>
          </w:p>
        </w:tc>
      </w:tr>
      <w:tr>
        <w:tblPrEx>
          <w:tblLayout w:type="fixed"/>
          <w:tblCellMar>
            <w:top w:w="0" w:type="dxa"/>
            <w:left w:w="0" w:type="dxa"/>
            <w:bottom w:w="0" w:type="dxa"/>
            <w:right w:w="0" w:type="dxa"/>
          </w:tblCellMar>
        </w:tblPrEx>
        <w:trPr>
          <w:trHeight w:val="525" w:hRule="atLeast"/>
        </w:trPr>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Theme="minorEastAsia" w:hAnsiTheme="minorEastAsia" w:eastAsiaTheme="minorEastAsia"/>
                <w:sz w:val="24"/>
              </w:rPr>
            </w:pPr>
          </w:p>
        </w:tc>
        <w:tc>
          <w:tcPr>
            <w:tcW w:w="598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合计：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Theme="minorEastAsia" w:hAnsiTheme="minorEastAsia" w:eastAsiaTheme="minorEastAsia"/>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Theme="minorEastAsia" w:hAnsiTheme="minorEastAsia" w:eastAsiaTheme="minorEastAsia"/>
                <w:sz w:val="24"/>
              </w:rPr>
            </w:pP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left"/>
              <w:rPr>
                <w:rFonts w:asciiTheme="minorEastAsia" w:hAnsiTheme="minorEastAsia" w:eastAsiaTheme="minorEastAsia"/>
                <w:sz w:val="24"/>
              </w:rPr>
            </w:pPr>
          </w:p>
        </w:tc>
      </w:tr>
    </w:tbl>
    <w:p>
      <w:pPr>
        <w:spacing w:before="15" w:line="360" w:lineRule="auto"/>
        <w:ind w:firstLine="480" w:firstLineChars="200"/>
        <w:rPr>
          <w:color w:val="000000"/>
          <w:sz w:val="24"/>
          <w:szCs w:val="24"/>
          <w:shd w:val="clear" w:color="auto" w:fill="FFFFFF"/>
          <w:lang w:eastAsia="zh-CN"/>
        </w:rPr>
      </w:pPr>
    </w:p>
    <w:p>
      <w:pPr>
        <w:spacing w:before="15" w:line="360" w:lineRule="auto"/>
        <w:ind w:firstLine="534" w:firstLineChars="200"/>
        <w:rPr>
          <w:b/>
          <w:w w:val="95"/>
          <w:sz w:val="28"/>
          <w:lang w:eastAsia="zh-CN"/>
        </w:rPr>
      </w:pPr>
      <w:r>
        <w:rPr>
          <w:b/>
          <w:w w:val="95"/>
          <w:sz w:val="28"/>
          <w:lang w:eastAsia="zh-CN"/>
        </w:rPr>
        <w:t>四、以下情况作废选处理</w:t>
      </w:r>
    </w:p>
    <w:p>
      <w:pPr>
        <w:pStyle w:val="17"/>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7"/>
        <w:spacing w:line="360" w:lineRule="auto"/>
        <w:ind w:right="121" w:firstLine="480" w:firstLineChars="200"/>
        <w:jc w:val="both"/>
        <w:rPr>
          <w:lang w:eastAsia="zh-CN"/>
        </w:rPr>
      </w:pPr>
      <w:r>
        <w:rPr>
          <w:lang w:eastAsia="zh-CN"/>
        </w:rPr>
        <w:t>2.参选文件存在重大偏差的。</w:t>
      </w:r>
    </w:p>
    <w:p>
      <w:pPr>
        <w:pStyle w:val="17"/>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7"/>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7"/>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7"/>
        <w:spacing w:line="360" w:lineRule="auto"/>
        <w:ind w:right="121" w:firstLine="480" w:firstLineChars="200"/>
        <w:jc w:val="both"/>
        <w:rPr>
          <w:lang w:eastAsia="zh-CN"/>
        </w:rPr>
      </w:pPr>
      <w:r>
        <w:rPr>
          <w:lang w:eastAsia="zh-CN"/>
        </w:rPr>
        <w:t>2.在开选时没有启封和读出的参选文件，在评选时将不予考虑。</w:t>
      </w:r>
    </w:p>
    <w:p>
      <w:pPr>
        <w:pStyle w:val="17"/>
        <w:spacing w:line="360" w:lineRule="auto"/>
        <w:ind w:right="121" w:firstLine="480" w:firstLineChars="200"/>
        <w:jc w:val="both"/>
        <w:rPr>
          <w:lang w:eastAsia="zh-CN"/>
        </w:rPr>
      </w:pPr>
      <w:r>
        <w:rPr>
          <w:lang w:eastAsia="zh-CN"/>
        </w:rPr>
        <w:t>3.比选人将做开选记录。</w:t>
      </w:r>
    </w:p>
    <w:p>
      <w:pPr>
        <w:pStyle w:val="17"/>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17"/>
        <w:spacing w:line="360" w:lineRule="auto"/>
        <w:ind w:right="121" w:firstLine="480" w:firstLineChars="200"/>
        <w:jc w:val="both"/>
        <w:rPr>
          <w:lang w:eastAsia="zh-CN"/>
        </w:rPr>
      </w:pPr>
      <w:r>
        <w:rPr>
          <w:lang w:eastAsia="zh-CN"/>
        </w:rPr>
        <w:t>1.比选人将把合同授予中选人；在授予前，仍需进行资格审查。</w:t>
      </w:r>
    </w:p>
    <w:p>
      <w:pPr>
        <w:pStyle w:val="17"/>
        <w:spacing w:line="360" w:lineRule="auto"/>
        <w:ind w:right="121" w:firstLine="480" w:firstLineChars="200"/>
        <w:jc w:val="both"/>
        <w:rPr>
          <w:lang w:eastAsia="zh-CN"/>
        </w:rPr>
      </w:pPr>
      <w:r>
        <w:rPr>
          <w:lang w:eastAsia="zh-CN"/>
        </w:rPr>
        <w:t>2.中选人确定后，比选将通知中选人，并将中选结果公示在比选人官网。</w:t>
      </w:r>
    </w:p>
    <w:p>
      <w:pPr>
        <w:pStyle w:val="17"/>
        <w:spacing w:line="360" w:lineRule="auto"/>
        <w:ind w:right="121" w:firstLine="480" w:firstLineChars="200"/>
        <w:jc w:val="both"/>
        <w:rPr>
          <w:lang w:eastAsia="zh-CN"/>
        </w:rPr>
      </w:pPr>
      <w:r>
        <w:rPr>
          <w:lang w:eastAsia="zh-CN"/>
        </w:rPr>
        <w:t>3.中选通知对比选人和参选人具有法律效力。</w:t>
      </w:r>
      <w:r>
        <w:rPr>
          <w:rStyle w:val="49"/>
          <w:rFonts w:hint="eastAsia"/>
          <w:color w:val="FF0000"/>
          <w:lang w:eastAsia="zh-CN"/>
        </w:rPr>
        <w:t>福建福海创石油化工有限公司指定由</w:t>
      </w:r>
      <w:r>
        <w:rPr>
          <w:rStyle w:val="49"/>
          <w:color w:val="FF0000"/>
          <w:lang w:eastAsia="zh-CN"/>
        </w:rPr>
        <w:t>其</w:t>
      </w:r>
      <w:r>
        <w:rPr>
          <w:rStyle w:val="49"/>
          <w:rFonts w:hint="eastAsia"/>
          <w:color w:val="FF0000"/>
          <w:lang w:eastAsia="zh-CN"/>
        </w:rPr>
        <w:t>权属子公司</w:t>
      </w:r>
      <w:r>
        <w:rPr>
          <w:rStyle w:val="49"/>
          <w:rFonts w:hint="eastAsia" w:ascii="Times New Roman" w:hAnsi="Times New Roman" w:cs="Times New Roman"/>
          <w:color w:val="FF0000"/>
          <w:lang w:eastAsia="zh-CN"/>
        </w:rPr>
        <w:t>“腾龙芳烃（漳州）有限公司”</w:t>
      </w:r>
      <w:r>
        <w:rPr>
          <w:rStyle w:val="49"/>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17"/>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17"/>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17"/>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17"/>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7"/>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17"/>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17"/>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17"/>
        <w:spacing w:line="360" w:lineRule="auto"/>
        <w:ind w:right="121" w:firstLine="480" w:firstLineChars="200"/>
        <w:jc w:val="both"/>
        <w:rPr>
          <w:lang w:eastAsia="zh-CN"/>
        </w:rPr>
      </w:pPr>
      <w:r>
        <w:rPr>
          <w:lang w:eastAsia="zh-CN"/>
        </w:rPr>
        <w:t>1.参选人的参选文件无论其是否中选，均不退回。</w:t>
      </w:r>
    </w:p>
    <w:p>
      <w:pPr>
        <w:pStyle w:val="17"/>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17"/>
        <w:spacing w:line="360" w:lineRule="auto"/>
        <w:ind w:right="121" w:firstLine="480" w:firstLineChars="200"/>
        <w:jc w:val="both"/>
        <w:rPr>
          <w:lang w:eastAsia="zh-CN"/>
        </w:rPr>
      </w:pPr>
      <w:r>
        <w:rPr>
          <w:lang w:eastAsia="zh-CN"/>
        </w:rPr>
        <w:t>3.本比选文件的解释权归福建福海创石油化工有限公司。</w:t>
      </w:r>
    </w:p>
    <w:p>
      <w:pPr>
        <w:pStyle w:val="17"/>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spacing w:line="240" w:lineRule="atLeast"/>
        <w:jc w:val="left"/>
        <w:rPr>
          <w:rFonts w:ascii="Arial" w:hAnsi="Arial" w:cs="Arial"/>
          <w:b/>
          <w:sz w:val="32"/>
          <w:szCs w:val="32"/>
          <w:lang w:eastAsia="zh-CN"/>
        </w:rPr>
      </w:pPr>
      <w:r>
        <w:rPr>
          <w:rFonts w:hint="eastAsia" w:ascii="Times New Roman"/>
          <w:b/>
          <w:bCs/>
          <w:lang w:eastAsia="zh-CN"/>
        </w:rPr>
        <w:t>附件一、</w:t>
      </w:r>
      <w:bookmarkStart w:id="0" w:name="_Toc10991"/>
      <w:bookmarkStart w:id="1" w:name="_Toc8520"/>
      <w:bookmarkStart w:id="2" w:name="_Toc20180"/>
      <w:bookmarkStart w:id="3" w:name="_Toc20273"/>
      <w:bookmarkStart w:id="4" w:name="_Toc23434"/>
      <w:bookmarkStart w:id="5" w:name="_Toc352146655"/>
      <w:bookmarkStart w:id="6" w:name="_Toc31402"/>
      <w:bookmarkStart w:id="7" w:name="_Toc14171"/>
      <w:bookmarkStart w:id="8" w:name="_Toc385779252"/>
      <w:bookmarkStart w:id="9" w:name="_Toc18049"/>
      <w:bookmarkStart w:id="10" w:name="_Toc4114"/>
      <w:bookmarkStart w:id="11" w:name="_Toc31173"/>
      <w:bookmarkStart w:id="12" w:name="_Toc27787"/>
      <w:bookmarkStart w:id="13" w:name="_Toc2239"/>
      <w:bookmarkStart w:id="14" w:name="_Toc17959"/>
      <w:bookmarkStart w:id="15" w:name="_Toc251742852"/>
    </w:p>
    <w:p>
      <w:pPr>
        <w:spacing w:before="326" w:beforeLines="100" w:after="326" w:afterLines="100" w:line="360" w:lineRule="auto"/>
        <w:jc w:val="center"/>
        <w:rPr>
          <w:b/>
          <w:sz w:val="28"/>
          <w:szCs w:val="28"/>
          <w:lang w:eastAsia="zh-CN"/>
        </w:rPr>
      </w:pPr>
      <w:r>
        <w:rPr>
          <w:rFonts w:hint="eastAsia" w:ascii="Arial" w:hAnsi="Arial" w:cs="Arial"/>
          <w:b/>
          <w:sz w:val="32"/>
          <w:szCs w:val="32"/>
          <w:lang w:eastAsia="zh-CN"/>
        </w:rPr>
        <w:t>分散控制系统DCS网络安全加固</w:t>
      </w:r>
      <w:r>
        <w:rPr>
          <w:rFonts w:ascii="Arial" w:hAnsi="Arial" w:cs="Arial"/>
          <w:b/>
          <w:sz w:val="32"/>
          <w:szCs w:val="32"/>
          <w:lang w:eastAsia="zh-CN"/>
        </w:rPr>
        <w:t>合同</w:t>
      </w:r>
    </w:p>
    <w:tbl>
      <w:tblPr>
        <w:tblStyle w:val="55"/>
        <w:tblW w:w="9477" w:type="dxa"/>
        <w:tblInd w:w="0" w:type="dxa"/>
        <w:tblLayout w:type="fixed"/>
        <w:tblCellMar>
          <w:top w:w="0" w:type="dxa"/>
          <w:left w:w="108" w:type="dxa"/>
          <w:bottom w:w="0" w:type="dxa"/>
          <w:right w:w="108" w:type="dxa"/>
        </w:tblCellMar>
      </w:tblPr>
      <w:tblGrid>
        <w:gridCol w:w="4111"/>
        <w:gridCol w:w="357"/>
        <w:gridCol w:w="236"/>
        <w:gridCol w:w="4510"/>
        <w:gridCol w:w="263"/>
      </w:tblGrid>
      <w:tr>
        <w:tblPrEx>
          <w:tblLayout w:type="fixed"/>
          <w:tblCellMar>
            <w:top w:w="0" w:type="dxa"/>
            <w:left w:w="108" w:type="dxa"/>
            <w:bottom w:w="0" w:type="dxa"/>
            <w:right w:w="108" w:type="dxa"/>
          </w:tblCellMar>
        </w:tblPrEx>
        <w:tc>
          <w:tcPr>
            <w:tcW w:w="4111" w:type="dxa"/>
          </w:tcPr>
          <w:p>
            <w:pPr>
              <w:spacing w:line="360" w:lineRule="auto"/>
              <w:rPr>
                <w:sz w:val="24"/>
                <w:lang w:eastAsia="zh-CN"/>
              </w:rPr>
            </w:pPr>
            <w:r>
              <w:rPr>
                <w:rFonts w:hint="eastAsia"/>
                <w:sz w:val="24"/>
                <w:lang w:eastAsia="zh-CN"/>
              </w:rPr>
              <w:t xml:space="preserve">                                                                                      </w:t>
            </w:r>
          </w:p>
        </w:tc>
        <w:tc>
          <w:tcPr>
            <w:tcW w:w="357" w:type="dxa"/>
          </w:tcPr>
          <w:p>
            <w:pPr>
              <w:spacing w:line="360" w:lineRule="auto"/>
              <w:rPr>
                <w:sz w:val="24"/>
                <w:lang w:eastAsia="zh-CN"/>
              </w:rPr>
            </w:pPr>
          </w:p>
        </w:tc>
        <w:tc>
          <w:tcPr>
            <w:tcW w:w="236" w:type="dxa"/>
          </w:tcPr>
          <w:p>
            <w:pPr>
              <w:spacing w:line="360" w:lineRule="auto"/>
              <w:rPr>
                <w:sz w:val="24"/>
                <w:lang w:eastAsia="zh-CN"/>
              </w:rPr>
            </w:pPr>
          </w:p>
        </w:tc>
        <w:tc>
          <w:tcPr>
            <w:tcW w:w="4510" w:type="dxa"/>
          </w:tcPr>
          <w:p>
            <w:pPr>
              <w:spacing w:line="360" w:lineRule="auto"/>
              <w:rPr>
                <w:sz w:val="24"/>
              </w:rPr>
            </w:pPr>
            <w:r>
              <w:rPr>
                <w:rFonts w:hint="eastAsia"/>
                <w:sz w:val="24"/>
              </w:rPr>
              <w:t>合同编号：</w:t>
            </w:r>
          </w:p>
        </w:tc>
        <w:tc>
          <w:tcPr>
            <w:tcW w:w="263" w:type="dxa"/>
          </w:tcPr>
          <w:p>
            <w:pPr>
              <w:spacing w:line="360" w:lineRule="auto"/>
              <w:rPr>
                <w:sz w:val="24"/>
              </w:rPr>
            </w:pPr>
          </w:p>
        </w:tc>
      </w:tr>
      <w:tr>
        <w:tblPrEx>
          <w:tblLayout w:type="fixed"/>
          <w:tblCellMar>
            <w:top w:w="0" w:type="dxa"/>
            <w:left w:w="108" w:type="dxa"/>
            <w:bottom w:w="0" w:type="dxa"/>
            <w:right w:w="108" w:type="dxa"/>
          </w:tblCellMar>
        </w:tblPrEx>
        <w:tc>
          <w:tcPr>
            <w:tcW w:w="4111" w:type="dxa"/>
          </w:tcPr>
          <w:p>
            <w:pPr>
              <w:spacing w:line="360" w:lineRule="auto"/>
              <w:rPr>
                <w:sz w:val="24"/>
                <w:lang w:eastAsia="zh-CN"/>
              </w:rPr>
            </w:pPr>
            <w:r>
              <w:rPr>
                <w:rFonts w:hint="eastAsia"/>
                <w:sz w:val="24"/>
                <w:lang w:eastAsia="zh-CN"/>
              </w:rPr>
              <w:t>甲方：腾龙芳烃（漳州）有限公司</w:t>
            </w:r>
          </w:p>
        </w:tc>
        <w:tc>
          <w:tcPr>
            <w:tcW w:w="357" w:type="dxa"/>
          </w:tcPr>
          <w:p>
            <w:pPr>
              <w:spacing w:line="360" w:lineRule="auto"/>
              <w:rPr>
                <w:sz w:val="24"/>
                <w:lang w:eastAsia="zh-CN"/>
              </w:rPr>
            </w:pPr>
            <w:r>
              <w:rPr>
                <w:rFonts w:hint="eastAsia"/>
                <w:sz w:val="24"/>
                <w:lang w:eastAsia="zh-CN"/>
              </w:rPr>
              <w:t xml:space="preserve">                                     </w:t>
            </w:r>
          </w:p>
        </w:tc>
        <w:tc>
          <w:tcPr>
            <w:tcW w:w="236" w:type="dxa"/>
          </w:tcPr>
          <w:p>
            <w:pPr>
              <w:spacing w:line="360" w:lineRule="auto"/>
              <w:rPr>
                <w:sz w:val="24"/>
                <w:lang w:eastAsia="zh-CN"/>
              </w:rPr>
            </w:pPr>
          </w:p>
        </w:tc>
        <w:tc>
          <w:tcPr>
            <w:tcW w:w="4510" w:type="dxa"/>
          </w:tcPr>
          <w:p>
            <w:pPr>
              <w:spacing w:line="360" w:lineRule="auto"/>
              <w:rPr>
                <w:sz w:val="24"/>
                <w:lang w:eastAsia="zh-CN"/>
              </w:rPr>
            </w:pPr>
            <w:r>
              <w:rPr>
                <w:rFonts w:hint="eastAsia"/>
                <w:sz w:val="24"/>
                <w:lang w:eastAsia="zh-CN"/>
              </w:rPr>
              <w:t>签订地点：漳州市漳浦县古雷开发区</w:t>
            </w:r>
          </w:p>
        </w:tc>
        <w:tc>
          <w:tcPr>
            <w:tcW w:w="263" w:type="dxa"/>
          </w:tcPr>
          <w:p>
            <w:pPr>
              <w:spacing w:line="360" w:lineRule="auto"/>
              <w:rPr>
                <w:sz w:val="24"/>
                <w:lang w:eastAsia="zh-CN"/>
              </w:rPr>
            </w:pPr>
          </w:p>
        </w:tc>
      </w:tr>
      <w:tr>
        <w:tblPrEx>
          <w:tblLayout w:type="fixed"/>
          <w:tblCellMar>
            <w:top w:w="0" w:type="dxa"/>
            <w:left w:w="108" w:type="dxa"/>
            <w:bottom w:w="0" w:type="dxa"/>
            <w:right w:w="108" w:type="dxa"/>
          </w:tblCellMar>
        </w:tblPrEx>
        <w:tc>
          <w:tcPr>
            <w:tcW w:w="4111" w:type="dxa"/>
          </w:tcPr>
          <w:p>
            <w:pPr>
              <w:spacing w:line="360" w:lineRule="auto"/>
              <w:rPr>
                <w:sz w:val="24"/>
                <w:lang w:eastAsia="zh-CN"/>
              </w:rPr>
            </w:pPr>
            <w:r>
              <w:rPr>
                <w:rFonts w:hint="eastAsia"/>
                <w:sz w:val="24"/>
                <w:lang w:eastAsia="zh-CN"/>
              </w:rPr>
              <w:t>乙方：</w:t>
            </w:r>
            <w:r>
              <w:rPr>
                <w:sz w:val="24"/>
                <w:lang w:eastAsia="zh-CN"/>
              </w:rPr>
              <w:t xml:space="preserve"> </w:t>
            </w:r>
          </w:p>
        </w:tc>
        <w:tc>
          <w:tcPr>
            <w:tcW w:w="357" w:type="dxa"/>
          </w:tcPr>
          <w:p>
            <w:pPr>
              <w:spacing w:line="360" w:lineRule="auto"/>
              <w:rPr>
                <w:sz w:val="24"/>
                <w:lang w:eastAsia="zh-CN"/>
              </w:rPr>
            </w:pPr>
          </w:p>
        </w:tc>
        <w:tc>
          <w:tcPr>
            <w:tcW w:w="236" w:type="dxa"/>
          </w:tcPr>
          <w:p>
            <w:pPr>
              <w:spacing w:line="360" w:lineRule="auto"/>
              <w:rPr>
                <w:sz w:val="24"/>
              </w:rPr>
            </w:pPr>
          </w:p>
        </w:tc>
        <w:tc>
          <w:tcPr>
            <w:tcW w:w="4510" w:type="dxa"/>
          </w:tcPr>
          <w:p>
            <w:pPr>
              <w:spacing w:line="360" w:lineRule="auto"/>
              <w:rPr>
                <w:sz w:val="24"/>
                <w:lang w:eastAsia="zh-CN"/>
              </w:rPr>
            </w:pPr>
            <w:r>
              <w:rPr>
                <w:rFonts w:hint="eastAsia"/>
                <w:sz w:val="24"/>
              </w:rPr>
              <w:t>签订日期：</w:t>
            </w:r>
            <w:r>
              <w:rPr>
                <w:rFonts w:hint="eastAsia"/>
                <w:sz w:val="24"/>
                <w:lang w:eastAsia="zh-CN"/>
              </w:rPr>
              <w:t xml:space="preserve">     年    月    日</w:t>
            </w:r>
          </w:p>
        </w:tc>
        <w:tc>
          <w:tcPr>
            <w:tcW w:w="263" w:type="dxa"/>
          </w:tcPr>
          <w:p>
            <w:pPr>
              <w:spacing w:line="360" w:lineRule="auto"/>
              <w:rPr>
                <w:sz w:val="24"/>
              </w:rPr>
            </w:pPr>
          </w:p>
        </w:tc>
      </w:tr>
    </w:tbl>
    <w:p>
      <w:pPr>
        <w:spacing w:line="360" w:lineRule="auto"/>
        <w:ind w:firstLine="480" w:firstLineChars="200"/>
        <w:rPr>
          <w:sz w:val="24"/>
          <w:szCs w:val="24"/>
          <w:lang w:eastAsia="zh-CN"/>
        </w:rPr>
      </w:pPr>
      <w:r>
        <w:rPr>
          <w:rFonts w:hint="eastAsia"/>
          <w:sz w:val="24"/>
          <w:szCs w:val="24"/>
          <w:lang w:eastAsia="zh-CN"/>
        </w:rPr>
        <w:t>根据甲方技改项目设备采购需求，经双方友好协商，就甲方向乙方采购本合同第1条所列产品相关事宜，依据《中华人民共和国民法典》及其他相关法律法规规定，双方签订如下协议，共同遵守。</w:t>
      </w:r>
    </w:p>
    <w:p>
      <w:pPr>
        <w:pStyle w:val="72"/>
        <w:numPr>
          <w:ilvl w:val="0"/>
          <w:numId w:val="8"/>
        </w:numPr>
        <w:spacing w:before="0" w:line="360" w:lineRule="auto"/>
        <w:ind w:left="0" w:firstLine="0"/>
        <w:rPr>
          <w:sz w:val="24"/>
          <w:szCs w:val="24"/>
          <w:lang w:eastAsia="zh-CN"/>
        </w:rPr>
      </w:pPr>
      <w:r>
        <w:rPr>
          <w:rFonts w:hint="eastAsia"/>
          <w:sz w:val="24"/>
          <w:szCs w:val="24"/>
          <w:lang w:eastAsia="zh-CN"/>
        </w:rPr>
        <w:t>合同价格：</w:t>
      </w:r>
    </w:p>
    <w:p>
      <w:pPr>
        <w:pStyle w:val="72"/>
        <w:spacing w:before="0" w:line="360" w:lineRule="auto"/>
        <w:ind w:left="0" w:firstLine="240" w:firstLineChars="100"/>
        <w:rPr>
          <w:sz w:val="24"/>
          <w:lang w:eastAsia="zh-CN"/>
        </w:rPr>
      </w:pPr>
      <w:r>
        <w:rPr>
          <w:rFonts w:hint="eastAsia"/>
          <w:sz w:val="24"/>
          <w:lang w:eastAsia="zh-CN"/>
        </w:rPr>
        <w:t>本项目为总包干合同，合同总价为</w:t>
      </w:r>
      <w:r>
        <w:rPr>
          <w:rFonts w:hint="eastAsia"/>
          <w:sz w:val="24"/>
          <w:u w:val="single"/>
          <w:lang w:eastAsia="zh-CN"/>
        </w:rPr>
        <w:t xml:space="preserve"> </w:t>
      </w:r>
      <w:r>
        <w:rPr>
          <w:sz w:val="24"/>
          <w:u w:val="single"/>
          <w:lang w:eastAsia="zh-CN"/>
        </w:rPr>
        <w:t xml:space="preserve">    </w:t>
      </w:r>
      <w:r>
        <w:rPr>
          <w:sz w:val="24"/>
          <w:lang w:eastAsia="zh-CN"/>
        </w:rPr>
        <w:t>元</w:t>
      </w:r>
      <w:r>
        <w:rPr>
          <w:rFonts w:hint="eastAsia"/>
          <w:sz w:val="24"/>
          <w:lang w:eastAsia="zh-CN"/>
        </w:rPr>
        <w:t>，包括乙方工作涉及上述金额为含税价格（税率</w:t>
      </w:r>
      <w:r>
        <w:rPr>
          <w:rFonts w:hint="eastAsia"/>
          <w:sz w:val="24"/>
          <w:u w:val="single"/>
          <w:lang w:eastAsia="zh-CN"/>
        </w:rPr>
        <w:t xml:space="preserve"> 13 </w:t>
      </w:r>
      <w:r>
        <w:rPr>
          <w:rFonts w:hint="eastAsia"/>
          <w:sz w:val="24"/>
          <w:lang w:eastAsia="zh-CN"/>
        </w:rPr>
        <w:t>%），包含了乙方提供本合同约定的产品及相应服务的全部价格，除非另有约定，甲方不再承担其他费用。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ind w:firstLine="240" w:firstLineChars="100"/>
        <w:rPr>
          <w:sz w:val="24"/>
          <w:lang w:eastAsia="zh-CN"/>
        </w:rPr>
      </w:pPr>
      <w:r>
        <w:rPr>
          <w:rFonts w:hint="eastAsia"/>
          <w:sz w:val="24"/>
          <w:lang w:eastAsia="zh-CN"/>
        </w:rPr>
        <w:t>2.1 交货方式：</w:t>
      </w:r>
      <w:r>
        <w:rPr>
          <w:sz w:val="24"/>
          <w:u w:val="single"/>
          <w:lang w:eastAsia="zh-CN"/>
        </w:rPr>
        <w:t xml:space="preserve">  </w:t>
      </w:r>
      <w:r>
        <w:rPr>
          <w:rFonts w:hint="eastAsia"/>
          <w:sz w:val="24"/>
          <w:u w:val="single"/>
          <w:lang w:eastAsia="zh-CN"/>
        </w:rPr>
        <w:t>汽运，货到现场</w:t>
      </w:r>
      <w:r>
        <w:rPr>
          <w:sz w:val="24"/>
          <w:u w:val="single"/>
          <w:lang w:eastAsia="zh-CN"/>
        </w:rPr>
        <w:t xml:space="preserve">  </w:t>
      </w:r>
    </w:p>
    <w:p>
      <w:pPr>
        <w:spacing w:line="360" w:lineRule="auto"/>
        <w:ind w:firstLine="240" w:firstLineChars="100"/>
        <w:rPr>
          <w:sz w:val="24"/>
          <w:lang w:eastAsia="zh-CN"/>
        </w:rPr>
      </w:pPr>
      <w:r>
        <w:rPr>
          <w:rFonts w:hint="eastAsia"/>
          <w:sz w:val="24"/>
          <w:lang w:eastAsia="zh-CN"/>
        </w:rPr>
        <w:t>2.2 交货地点：运送到</w:t>
      </w:r>
      <w:r>
        <w:rPr>
          <w:sz w:val="24"/>
          <w:u w:val="single"/>
          <w:lang w:eastAsia="zh-CN"/>
        </w:rPr>
        <w:t xml:space="preserve"> </w:t>
      </w:r>
      <w:r>
        <w:rPr>
          <w:rFonts w:hint="eastAsia"/>
          <w:sz w:val="24"/>
          <w:u w:val="single"/>
          <w:lang w:eastAsia="zh-CN"/>
        </w:rPr>
        <w:t>腾龙芳烃（漳州）有限公司</w:t>
      </w:r>
      <w:r>
        <w:rPr>
          <w:sz w:val="24"/>
          <w:u w:val="single"/>
          <w:lang w:eastAsia="zh-CN"/>
        </w:rPr>
        <w:t xml:space="preserve"> </w:t>
      </w:r>
    </w:p>
    <w:p>
      <w:pPr>
        <w:spacing w:line="360" w:lineRule="auto"/>
        <w:ind w:firstLine="240" w:firstLineChars="100"/>
        <w:rPr>
          <w:sz w:val="24"/>
          <w:lang w:eastAsia="zh-CN"/>
        </w:rPr>
      </w:pPr>
      <w:r>
        <w:rPr>
          <w:rFonts w:hint="eastAsia"/>
          <w:sz w:val="24"/>
          <w:lang w:eastAsia="zh-CN"/>
        </w:rPr>
        <w:t>2.3 交货及服务时间：</w:t>
      </w:r>
      <w:r>
        <w:rPr>
          <w:sz w:val="24"/>
          <w:u w:val="single"/>
          <w:lang w:eastAsia="zh-CN"/>
        </w:rPr>
        <w:t xml:space="preserve"> </w:t>
      </w:r>
      <w:r>
        <w:rPr>
          <w:sz w:val="24"/>
          <w:szCs w:val="24"/>
          <w:u w:val="single"/>
          <w:lang w:eastAsia="zh-CN"/>
        </w:rPr>
        <w:t xml:space="preserve"> 合同生效后60天内完成</w:t>
      </w:r>
      <w:r>
        <w:rPr>
          <w:rFonts w:hint="eastAsia"/>
          <w:sz w:val="24"/>
          <w:szCs w:val="24"/>
          <w:u w:val="single"/>
          <w:lang w:val="en-US" w:eastAsia="zh-CN"/>
        </w:rPr>
        <w:t xml:space="preserve">  </w:t>
      </w:r>
      <w:r>
        <w:rPr>
          <w:sz w:val="24"/>
          <w:u w:val="single"/>
          <w:lang w:eastAsia="zh-CN"/>
        </w:rPr>
        <w:t xml:space="preserve">  </w:t>
      </w:r>
    </w:p>
    <w:p>
      <w:pPr>
        <w:spacing w:line="360" w:lineRule="auto"/>
        <w:ind w:firstLine="240" w:firstLineChars="100"/>
        <w:rPr>
          <w:sz w:val="24"/>
          <w:lang w:eastAsia="zh-CN"/>
        </w:rPr>
      </w:pPr>
      <w:r>
        <w:rPr>
          <w:rFonts w:hint="eastAsia"/>
          <w:sz w:val="24"/>
          <w:lang w:eastAsia="zh-CN"/>
        </w:rPr>
        <w:t>2.4 乙方提供产品指导安装及调试服务，并承担运输过程中发生的一切费用。在产品交付给甲方之前，相关的毁损、灭失等风险均由乙方自行承担。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firstLine="480" w:firstLineChars="200"/>
        <w:rPr>
          <w:sz w:val="24"/>
        </w:rPr>
      </w:pPr>
      <w:r>
        <w:rPr>
          <w:rFonts w:hint="eastAsia"/>
          <w:sz w:val="24"/>
        </w:rPr>
        <w:t>3.1乙方交付的产品按合同约定标准经甲方验收合格后，甲方</w:t>
      </w:r>
      <w:r>
        <w:rPr>
          <w:rFonts w:hint="eastAsia"/>
          <w:sz w:val="24"/>
          <w:u w:val="single"/>
          <w:lang w:val="en-US" w:eastAsia="zh-CN"/>
        </w:rPr>
        <w:t>电汇</w:t>
      </w:r>
      <w:r>
        <w:rPr>
          <w:sz w:val="24"/>
          <w:u w:val="single"/>
        </w:rPr>
        <w:t xml:space="preserve"> </w:t>
      </w:r>
      <w:r>
        <w:rPr>
          <w:rFonts w:hint="eastAsia"/>
          <w:sz w:val="24"/>
        </w:rPr>
        <w:t>向乙方支付合同价款总额的</w:t>
      </w:r>
      <w:r>
        <w:rPr>
          <w:rFonts w:hint="eastAsia"/>
          <w:sz w:val="24"/>
          <w:u w:val="single"/>
          <w:lang w:val="en-US" w:eastAsia="zh-CN"/>
        </w:rPr>
        <w:t>90</w:t>
      </w:r>
      <w:r>
        <w:rPr>
          <w:rFonts w:hint="eastAsia"/>
          <w:sz w:val="24"/>
        </w:rPr>
        <w:t>%</w:t>
      </w:r>
      <w:r>
        <w:rPr>
          <w:rFonts w:hint="eastAsia"/>
          <w:sz w:val="24"/>
          <w:lang w:eastAsia="zh-CN"/>
        </w:rPr>
        <w:t>，</w:t>
      </w:r>
      <w:r>
        <w:rPr>
          <w:rFonts w:hint="eastAsia"/>
          <w:sz w:val="24"/>
        </w:rPr>
        <w:t>产品验收合格</w:t>
      </w:r>
      <w:r>
        <w:rPr>
          <w:sz w:val="24"/>
          <w:u w:val="single"/>
        </w:rPr>
        <w:t xml:space="preserve"> </w:t>
      </w:r>
      <w:r>
        <w:rPr>
          <w:rFonts w:hint="eastAsia"/>
          <w:sz w:val="24"/>
          <w:u w:val="single"/>
          <w:lang w:val="en-US" w:eastAsia="zh-CN"/>
        </w:rPr>
        <w:t>12</w:t>
      </w:r>
      <w:r>
        <w:rPr>
          <w:sz w:val="24"/>
          <w:u w:val="single"/>
        </w:rPr>
        <w:t xml:space="preserve"> </w:t>
      </w:r>
      <w:r>
        <w:rPr>
          <w:rFonts w:hint="eastAsia"/>
          <w:sz w:val="24"/>
        </w:rPr>
        <w:t>个月后，甲方向乙方支付剩余货款。</w:t>
      </w:r>
    </w:p>
    <w:p>
      <w:pPr>
        <w:spacing w:line="360" w:lineRule="auto"/>
        <w:ind w:firstLine="480" w:firstLineChars="200"/>
        <w:rPr>
          <w:sz w:val="24"/>
          <w:szCs w:val="24"/>
          <w:lang w:eastAsia="zh-CN"/>
        </w:rPr>
      </w:pPr>
      <w:r>
        <w:rPr>
          <w:rFonts w:hint="eastAsia"/>
          <w:sz w:val="24"/>
        </w:rPr>
        <w:t>3.2 乙方应根据甲方要求在甲方付款前</w:t>
      </w:r>
      <w:r>
        <w:rPr>
          <w:rFonts w:hint="eastAsia"/>
          <w:sz w:val="24"/>
          <w:u w:val="single"/>
          <w:lang w:val="en-US" w:eastAsia="zh-CN"/>
        </w:rPr>
        <w:t>60</w:t>
      </w:r>
      <w:r>
        <w:rPr>
          <w:sz w:val="24"/>
          <w:u w:val="single"/>
        </w:rPr>
        <w:t xml:space="preserve"> </w:t>
      </w:r>
      <w:r>
        <w:rPr>
          <w:rFonts w:hint="eastAsia"/>
          <w:sz w:val="24"/>
        </w:rPr>
        <w:t>日内提供正式</w:t>
      </w:r>
      <w:r>
        <w:rPr>
          <w:rFonts w:hint="eastAsia"/>
          <w:sz w:val="24"/>
          <w:lang w:val="en-US" w:eastAsia="zh-CN"/>
        </w:rPr>
        <w:t>增值税专用</w:t>
      </w:r>
      <w:r>
        <w:rPr>
          <w:rFonts w:hint="eastAsia"/>
          <w:sz w:val="24"/>
        </w:rPr>
        <w:t>发票，否则甲方有权顺延付款。现场交货条件下，乙方应提交</w:t>
      </w:r>
      <w:r>
        <w:rPr>
          <w:rFonts w:hint="eastAsia"/>
          <w:sz w:val="24"/>
          <w:u w:val="single"/>
          <w:lang w:val="en-US" w:eastAsia="zh-CN"/>
        </w:rPr>
        <w:t>增值税专用</w:t>
      </w:r>
      <w:r>
        <w:rPr>
          <w:rFonts w:hint="eastAsia"/>
          <w:sz w:val="24"/>
        </w:rPr>
        <w:t>发票（税率</w:t>
      </w:r>
      <w:r>
        <w:rPr>
          <w:rFonts w:hint="eastAsia"/>
          <w:sz w:val="24"/>
          <w:u w:val="single"/>
          <w:lang w:val="en-US" w:eastAsia="zh-CN"/>
        </w:rPr>
        <w:t xml:space="preserve">  </w:t>
      </w:r>
      <w:r>
        <w:rPr>
          <w:sz w:val="24"/>
          <w:u w:val="single"/>
        </w:rPr>
        <w:t xml:space="preserve"> </w:t>
      </w:r>
      <w:r>
        <w:rPr>
          <w:rFonts w:hint="eastAsia"/>
          <w:sz w:val="24"/>
        </w:rPr>
        <w:t>%）</w:t>
      </w:r>
      <w:r>
        <w:rPr>
          <w:rFonts w:hint="eastAsia"/>
          <w:sz w:val="24"/>
          <w:lang w:eastAsia="zh-CN"/>
        </w:rPr>
        <w:t>。</w:t>
      </w:r>
    </w:p>
    <w:p>
      <w:pPr>
        <w:spacing w:line="360" w:lineRule="auto"/>
        <w:ind w:firstLine="482" w:firstLineChars="200"/>
        <w:rPr>
          <w:b/>
          <w:sz w:val="24"/>
          <w:szCs w:val="24"/>
          <w:lang w:eastAsia="zh-CN"/>
        </w:rPr>
      </w:pPr>
      <w:r>
        <w:rPr>
          <w:rFonts w:hint="eastAsia"/>
          <w:b/>
          <w:sz w:val="24"/>
          <w:szCs w:val="24"/>
          <w:lang w:eastAsia="zh-CN"/>
        </w:rPr>
        <w:t>注：</w:t>
      </w:r>
    </w:p>
    <w:p>
      <w:pPr>
        <w:spacing w:line="360" w:lineRule="auto"/>
        <w:ind w:firstLine="480" w:firstLineChars="200"/>
        <w:rPr>
          <w:sz w:val="24"/>
          <w:szCs w:val="24"/>
          <w:u w:val="single"/>
          <w:lang w:eastAsia="zh-CN"/>
        </w:rPr>
      </w:pPr>
      <w:r>
        <w:rPr>
          <w:rFonts w:hint="eastAsia"/>
          <w:sz w:val="24"/>
          <w:szCs w:val="24"/>
          <w:u w:val="single"/>
          <w:lang w:eastAsia="zh-CN"/>
        </w:rPr>
        <w:t>乙方账户信息如下</w:t>
      </w:r>
      <w:r>
        <w:rPr>
          <w:rFonts w:hint="eastAsia"/>
          <w:sz w:val="24"/>
          <w:szCs w:val="24"/>
          <w:lang w:eastAsia="zh-CN"/>
        </w:rPr>
        <w:t>：</w:t>
      </w:r>
    </w:p>
    <w:p>
      <w:pPr>
        <w:spacing w:line="360" w:lineRule="auto"/>
        <w:ind w:firstLine="480"/>
        <w:rPr>
          <w:sz w:val="24"/>
          <w:szCs w:val="24"/>
          <w:u w:val="single"/>
          <w:lang w:eastAsia="zh-CN"/>
        </w:rPr>
      </w:pPr>
      <w:r>
        <w:rPr>
          <w:rFonts w:hint="eastAsia"/>
          <w:sz w:val="24"/>
          <w:szCs w:val="24"/>
          <w:lang w:eastAsia="zh-CN"/>
        </w:rPr>
        <w:t>户名：</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p>
    <w:p>
      <w:pPr>
        <w:spacing w:line="360" w:lineRule="auto"/>
        <w:ind w:firstLine="480"/>
        <w:rPr>
          <w:sz w:val="24"/>
          <w:szCs w:val="24"/>
          <w:u w:val="single"/>
          <w:lang w:eastAsia="zh-CN"/>
        </w:rPr>
      </w:pPr>
      <w:r>
        <w:rPr>
          <w:rFonts w:hint="eastAsia"/>
          <w:sz w:val="24"/>
          <w:szCs w:val="24"/>
          <w:lang w:eastAsia="zh-CN"/>
        </w:rPr>
        <w:t>账号：</w:t>
      </w:r>
      <w:r>
        <w:rPr>
          <w:sz w:val="24"/>
          <w:szCs w:val="24"/>
          <w:lang w:eastAsia="zh-CN"/>
        </w:rPr>
        <w:t xml:space="preserve"> </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p>
    <w:p>
      <w:pPr>
        <w:spacing w:line="360" w:lineRule="auto"/>
        <w:ind w:firstLine="480"/>
        <w:rPr>
          <w:sz w:val="24"/>
          <w:szCs w:val="24"/>
          <w:u w:val="single"/>
          <w:lang w:eastAsia="zh-CN"/>
        </w:rPr>
      </w:pPr>
      <w:r>
        <w:rPr>
          <w:rFonts w:hint="eastAsia"/>
          <w:sz w:val="24"/>
          <w:szCs w:val="24"/>
          <w:lang w:eastAsia="zh-CN"/>
        </w:rPr>
        <w:t>开户行：</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p>
    <w:p>
      <w:pPr>
        <w:spacing w:line="360" w:lineRule="auto"/>
        <w:rPr>
          <w:b/>
          <w:sz w:val="24"/>
          <w:szCs w:val="24"/>
          <w:lang w:eastAsia="zh-CN"/>
        </w:rPr>
      </w:pPr>
      <w:r>
        <w:rPr>
          <w:rFonts w:hint="eastAsia"/>
          <w:sz w:val="24"/>
          <w:szCs w:val="24"/>
          <w:lang w:eastAsia="zh-CN"/>
        </w:rPr>
        <w:t xml:space="preserve">    </w:t>
      </w:r>
      <w:r>
        <w:rPr>
          <w:rFonts w:hint="eastAsia"/>
          <w:sz w:val="24"/>
          <w:szCs w:val="24"/>
          <w:u w:val="single"/>
          <w:lang w:eastAsia="zh-CN"/>
        </w:rPr>
        <w:t>如上述信息发生变更，乙方应提前十个工作日书面通知甲方，否则由此产生的一切后果由乙方自行承担。</w:t>
      </w:r>
    </w:p>
    <w:p>
      <w:pPr>
        <w:spacing w:line="360" w:lineRule="auto"/>
        <w:rPr>
          <w:sz w:val="24"/>
          <w:lang w:eastAsia="zh-CN"/>
        </w:rPr>
      </w:pPr>
      <w:r>
        <w:rPr>
          <w:rFonts w:hint="eastAsia"/>
          <w:sz w:val="24"/>
          <w:lang w:eastAsia="zh-CN"/>
        </w:rPr>
        <w:t>4、质量要求和技术标准</w:t>
      </w:r>
    </w:p>
    <w:p>
      <w:pPr>
        <w:spacing w:line="360" w:lineRule="auto"/>
        <w:rPr>
          <w:sz w:val="24"/>
          <w:lang w:eastAsia="zh-CN"/>
        </w:rPr>
      </w:pPr>
      <w:r>
        <w:rPr>
          <w:rFonts w:hint="eastAsia"/>
          <w:sz w:val="24"/>
          <w:lang w:eastAsia="zh-CN"/>
        </w:rPr>
        <w:t xml:space="preserve">  4.1 乙方所提供的产品必须是原包装（含货物质量合格证书）产品，质量必须符合国家标准或行业标准以及制造厂出厂标准（以说明书为准），如产品不符合本合同中约定的要求，甲方有权拒绝接受。</w:t>
      </w:r>
    </w:p>
    <w:p>
      <w:pPr>
        <w:spacing w:line="360" w:lineRule="auto"/>
        <w:rPr>
          <w:sz w:val="24"/>
          <w:lang w:eastAsia="zh-CN"/>
        </w:rPr>
      </w:pPr>
      <w:r>
        <w:rPr>
          <w:rFonts w:hint="eastAsia"/>
          <w:sz w:val="24"/>
          <w:lang w:eastAsia="zh-CN"/>
        </w:rPr>
        <w:t xml:space="preserve">  4.2 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hint="eastAsia"/>
          <w:sz w:val="24"/>
          <w:u w:val="single"/>
          <w:lang w:eastAsia="zh-CN"/>
        </w:rPr>
        <w:t>1</w:t>
      </w:r>
      <w:r>
        <w:rPr>
          <w:rFonts w:hint="eastAsia"/>
          <w:sz w:val="24"/>
          <w:lang w:eastAsia="zh-CN"/>
        </w:rPr>
        <w:t>年）内，乙方应当对其交付的产品承担质量保证责任并提供产品售后服务，所需费用由乙方承担。</w:t>
      </w:r>
    </w:p>
    <w:p>
      <w:pPr>
        <w:spacing w:line="360" w:lineRule="auto"/>
        <w:rPr>
          <w:sz w:val="24"/>
          <w:lang w:eastAsia="zh-CN"/>
        </w:rPr>
      </w:pPr>
      <w:r>
        <w:rPr>
          <w:rFonts w:hint="eastAsia"/>
          <w:sz w:val="24"/>
          <w:lang w:eastAsia="zh-CN"/>
        </w:rPr>
        <w:t xml:space="preserve">  4.3 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lang w:eastAsia="zh-CN"/>
        </w:rPr>
      </w:pPr>
      <w:r>
        <w:rPr>
          <w:rFonts w:hint="eastAsia"/>
          <w:sz w:val="24"/>
          <w:lang w:eastAsia="zh-CN"/>
        </w:rPr>
        <w:t xml:space="preserve">  4.4 乙方不按本合同约定交付产品所产生的任何费用由乙方自己承担。</w:t>
      </w:r>
    </w:p>
    <w:p>
      <w:pPr>
        <w:spacing w:line="360" w:lineRule="auto"/>
        <w:rPr>
          <w:sz w:val="24"/>
          <w:lang w:eastAsia="zh-CN"/>
        </w:rPr>
      </w:pPr>
      <w:r>
        <w:rPr>
          <w:rFonts w:hint="eastAsia"/>
          <w:sz w:val="24"/>
          <w:lang w:eastAsia="zh-CN"/>
        </w:rPr>
        <w:t>5、</w:t>
      </w:r>
      <w:r>
        <w:rPr>
          <w:rFonts w:hint="eastAsia" w:asciiTheme="majorEastAsia" w:hAnsiTheme="majorEastAsia" w:eastAsiaTheme="majorEastAsia"/>
          <w:sz w:val="24"/>
          <w:szCs w:val="24"/>
          <w:lang w:eastAsia="zh-CN"/>
        </w:rPr>
        <w:t>技术服务和联络</w:t>
      </w:r>
    </w:p>
    <w:p>
      <w:pPr>
        <w:spacing w:line="360" w:lineRule="auto"/>
        <w:ind w:firstLine="240" w:firstLineChars="100"/>
        <w:rPr>
          <w:sz w:val="24"/>
          <w:lang w:eastAsia="zh-CN"/>
        </w:rPr>
      </w:pPr>
      <w:r>
        <w:rPr>
          <w:rFonts w:hint="eastAsia"/>
          <w:sz w:val="24"/>
          <w:lang w:eastAsia="zh-CN"/>
        </w:rPr>
        <w:t>5</w:t>
      </w:r>
      <w:r>
        <w:rPr>
          <w:sz w:val="24"/>
          <w:lang w:eastAsia="zh-CN"/>
        </w:rPr>
        <w:t xml:space="preserve">.1 </w:t>
      </w:r>
      <w:r>
        <w:rPr>
          <w:rFonts w:hint="eastAsia"/>
          <w:sz w:val="24"/>
          <w:lang w:eastAsia="zh-CN"/>
        </w:rPr>
        <w:t>安装调试、技术服务、人员培训及技术资料</w:t>
      </w:r>
    </w:p>
    <w:p>
      <w:pPr>
        <w:spacing w:line="360" w:lineRule="auto"/>
        <w:ind w:left="2284" w:leftChars="220" w:hanging="1800" w:hangingChars="750"/>
        <w:rPr>
          <w:sz w:val="24"/>
          <w:u w:val="single"/>
          <w:lang w:eastAsia="zh-CN"/>
        </w:rPr>
      </w:pPr>
      <w:sdt>
        <w:sdtPr>
          <w:rPr>
            <w:rFonts w:hint="eastAsia"/>
            <w:sz w:val="24"/>
          </w:rPr>
          <w:id w:val="-22404436"/>
          <w:showingPlcHdr/>
        </w:sdtPr>
        <w:sdtEndPr>
          <w:rPr>
            <w:rFonts w:hint="eastAsia"/>
            <w:sz w:val="24"/>
          </w:rPr>
        </w:sdtEndPr>
        <w:sdtContent>
          <w:r>
            <w:rPr>
              <w:sz w:val="24"/>
              <w:lang w:eastAsia="zh-CN"/>
            </w:rPr>
            <w:t xml:space="preserve">     </w:t>
          </w:r>
        </w:sdtContent>
      </w:sdt>
      <w:r>
        <w:rPr>
          <w:rFonts w:hint="eastAsia"/>
          <w:sz w:val="24"/>
          <w:lang w:eastAsia="zh-CN"/>
        </w:rPr>
        <w:t>安装调试：乙方应在产品到货并接到甲方通知后</w:t>
      </w:r>
      <w:r>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r>
        <w:rPr>
          <w:rFonts w:hint="eastAsia"/>
          <w:sz w:val="24"/>
          <w:lang w:eastAsia="zh-CN"/>
        </w:rPr>
        <w:t>日内安装完毕，并提请甲方进行调试验收；</w:t>
      </w:r>
    </w:p>
    <w:p>
      <w:pPr>
        <w:spacing w:line="360" w:lineRule="auto"/>
        <w:ind w:firstLine="480" w:firstLineChars="200"/>
        <w:rPr>
          <w:sz w:val="24"/>
          <w:lang w:eastAsia="zh-CN"/>
        </w:rPr>
      </w:pPr>
      <w:sdt>
        <w:sdtPr>
          <w:rPr>
            <w:rFonts w:hint="eastAsia"/>
            <w:sz w:val="24"/>
          </w:rPr>
          <w:id w:val="-1019545688"/>
          <w:showingPlcHdr/>
        </w:sdtPr>
        <w:sdtEndPr>
          <w:rPr>
            <w:rFonts w:hint="eastAsia"/>
            <w:sz w:val="24"/>
          </w:rPr>
        </w:sdtEndPr>
        <w:sdtContent>
          <w:r>
            <w:rPr>
              <w:sz w:val="24"/>
              <w:lang w:eastAsia="zh-CN"/>
            </w:rPr>
            <w:t xml:space="preserve">     </w:t>
          </w:r>
        </w:sdtContent>
      </w:sdt>
      <w:r>
        <w:rPr>
          <w:rFonts w:hint="eastAsia"/>
          <w:sz w:val="24"/>
          <w:lang w:eastAsia="zh-CN"/>
        </w:rPr>
        <w:t>技术服务：</w:t>
      </w:r>
      <w:r>
        <w:rPr>
          <w:sz w:val="24"/>
          <w:u w:val="single"/>
          <w:lang w:eastAsia="zh-CN"/>
        </w:rPr>
        <w:t xml:space="preserve"> </w:t>
      </w:r>
      <w:r>
        <w:rPr>
          <w:rFonts w:hint="eastAsia"/>
          <w:sz w:val="24"/>
          <w:u w:val="single"/>
          <w:lang w:val="en-US" w:eastAsia="zh-CN"/>
        </w:rPr>
        <w:t xml:space="preserve">  有</w:t>
      </w:r>
      <w:r>
        <w:rPr>
          <w:sz w:val="24"/>
          <w:u w:val="single"/>
          <w:lang w:eastAsia="zh-CN"/>
        </w:rPr>
        <w:t xml:space="preserve">  </w:t>
      </w:r>
    </w:p>
    <w:p>
      <w:pPr>
        <w:spacing w:line="360" w:lineRule="auto"/>
        <w:ind w:left="2302" w:leftChars="228" w:hanging="1800" w:hangingChars="750"/>
        <w:rPr>
          <w:sz w:val="24"/>
          <w:u w:val="single"/>
          <w:lang w:eastAsia="zh-CN"/>
        </w:rPr>
      </w:pPr>
      <w:sdt>
        <w:sdtPr>
          <w:rPr>
            <w:rFonts w:hint="eastAsia"/>
            <w:sz w:val="24"/>
          </w:rPr>
          <w:id w:val="1427537698"/>
          <w:showingPlcHdr/>
        </w:sdtPr>
        <w:sdtEndPr>
          <w:rPr>
            <w:rFonts w:hint="eastAsia"/>
            <w:sz w:val="24"/>
          </w:rPr>
        </w:sdtEndPr>
        <w:sdtContent>
          <w:r>
            <w:rPr>
              <w:sz w:val="24"/>
              <w:lang w:eastAsia="zh-CN"/>
            </w:rPr>
            <w:t xml:space="preserve">     </w:t>
          </w:r>
        </w:sdtContent>
      </w:sdt>
      <w:r>
        <w:rPr>
          <w:rFonts w:hint="eastAsia"/>
          <w:sz w:val="24"/>
          <w:lang w:eastAsia="zh-CN"/>
        </w:rPr>
        <w:t>人员培训：</w:t>
      </w:r>
      <w:r>
        <w:rPr>
          <w:sz w:val="24"/>
          <w:u w:val="single"/>
          <w:lang w:eastAsia="zh-CN"/>
        </w:rPr>
        <w:t xml:space="preserve"> </w:t>
      </w:r>
      <w:r>
        <w:rPr>
          <w:rFonts w:hint="eastAsia"/>
          <w:sz w:val="24"/>
          <w:u w:val="single"/>
          <w:lang w:val="en-US" w:eastAsia="zh-CN"/>
        </w:rPr>
        <w:t xml:space="preserve">  </w:t>
      </w:r>
      <w:r>
        <w:rPr>
          <w:sz w:val="24"/>
          <w:u w:val="single"/>
          <w:lang w:eastAsia="zh-CN"/>
        </w:rPr>
        <w:t xml:space="preserve">  </w:t>
      </w:r>
    </w:p>
    <w:p>
      <w:pPr>
        <w:spacing w:line="360" w:lineRule="auto"/>
        <w:ind w:firstLine="240" w:firstLineChars="100"/>
        <w:rPr>
          <w:sz w:val="24"/>
          <w:u w:val="single"/>
          <w:lang w:eastAsia="zh-CN"/>
        </w:rPr>
      </w:pPr>
      <w:r>
        <w:rPr>
          <w:rFonts w:hint="eastAsia"/>
          <w:sz w:val="24"/>
          <w:lang w:eastAsia="zh-CN"/>
        </w:rPr>
        <w:t xml:space="preserve"> </w:t>
      </w:r>
      <w:sdt>
        <w:sdtPr>
          <w:rPr>
            <w:rFonts w:hint="eastAsia"/>
            <w:sz w:val="24"/>
          </w:rPr>
          <w:id w:val="-1252738078"/>
        </w:sdtPr>
        <w:sdtEndPr>
          <w:rPr>
            <w:rFonts w:hint="eastAsia"/>
            <w:sz w:val="24"/>
          </w:rPr>
        </w:sdtEndPr>
        <w:sdtContent>
          <w:r>
            <w:rPr>
              <w:rFonts w:hint="eastAsia"/>
              <w:sz w:val="24"/>
              <w:lang w:eastAsia="zh-CN"/>
            </w:rPr>
            <w:t xml:space="preserve">      </w:t>
          </w:r>
        </w:sdtContent>
      </w:sdt>
      <w:r>
        <w:rPr>
          <w:rFonts w:hint="eastAsia"/>
          <w:sz w:val="24"/>
          <w:lang w:eastAsia="zh-CN"/>
        </w:rPr>
        <w:t>技术资料：</w:t>
      </w:r>
      <w:r>
        <w:rPr>
          <w:sz w:val="24"/>
          <w:u w:val="single"/>
          <w:lang w:eastAsia="zh-CN"/>
        </w:rPr>
        <w:t xml:space="preserve"> </w:t>
      </w:r>
      <w:r>
        <w:rPr>
          <w:rFonts w:hint="eastAsia"/>
          <w:sz w:val="24"/>
          <w:u w:val="single"/>
          <w:lang w:val="en-US" w:eastAsia="zh-CN"/>
        </w:rPr>
        <w:t xml:space="preserve">  </w:t>
      </w:r>
      <w:r>
        <w:rPr>
          <w:sz w:val="24"/>
          <w:u w:val="single"/>
          <w:lang w:eastAsia="zh-CN"/>
        </w:rPr>
        <w:t xml:space="preserve">  </w:t>
      </w:r>
    </w:p>
    <w:p>
      <w:pPr>
        <w:spacing w:line="360" w:lineRule="auto"/>
        <w:ind w:firstLine="360" w:firstLineChars="150"/>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 xml:space="preserve">5.2 </w:t>
      </w:r>
      <w:r>
        <w:rPr>
          <w:rFonts w:hint="eastAsia" w:asciiTheme="majorEastAsia" w:hAnsiTheme="majorEastAsia" w:eastAsiaTheme="majorEastAsia"/>
          <w:sz w:val="24"/>
          <w:szCs w:val="24"/>
          <w:lang w:eastAsia="zh-CN"/>
        </w:rPr>
        <w:t>乙方应及时提供与本合同设备有关的工程设计（如有）、优化设计（如有）、设备监造、检验、土建、安装、调试、验收、性能验收试验、运行、检修等相应的技术指导、技术配合、技术培训等全过程的服务。</w:t>
      </w:r>
    </w:p>
    <w:p>
      <w:pPr>
        <w:spacing w:line="360" w:lineRule="auto"/>
        <w:ind w:firstLine="360" w:firstLineChars="150"/>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 xml:space="preserve">5.3 </w:t>
      </w:r>
      <w:r>
        <w:rPr>
          <w:rFonts w:hint="eastAsia" w:asciiTheme="majorEastAsia" w:hAnsiTheme="majorEastAsia" w:eastAsiaTheme="majorEastAsia"/>
          <w:sz w:val="24"/>
          <w:szCs w:val="24"/>
          <w:lang w:eastAsia="zh-CN"/>
        </w:rPr>
        <w:t>乙方需派代表到现场进行技术服务，按照要求进行优化设计、安装、分部试运、调试和启动，并负责解决合同设备在安装调试、试运行中发现的制造质量及性能等有关问题。</w:t>
      </w:r>
    </w:p>
    <w:p>
      <w:pPr>
        <w:spacing w:line="360" w:lineRule="auto"/>
        <w:ind w:firstLine="360" w:firstLineChars="150"/>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5.4</w:t>
      </w:r>
      <w:r>
        <w:rPr>
          <w:rFonts w:hint="eastAsia" w:asciiTheme="majorEastAsia" w:hAnsiTheme="majorEastAsia" w:eastAsiaTheme="majorEastAsia"/>
          <w:sz w:val="24"/>
          <w:szCs w:val="24"/>
          <w:lang w:eastAsia="zh-CN"/>
        </w:rPr>
        <w:t xml:space="preserve"> 乙方应按照技术规范书中的要求向甲方提交执行本合同规定服务工作的组织计划。</w:t>
      </w:r>
    </w:p>
    <w:p>
      <w:pPr>
        <w:spacing w:line="360" w:lineRule="auto"/>
        <w:ind w:firstLine="360" w:firstLineChars="150"/>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 xml:space="preserve">5.5 </w:t>
      </w:r>
      <w:r>
        <w:rPr>
          <w:rFonts w:hint="eastAsia" w:asciiTheme="majorEastAsia" w:hAnsiTheme="majorEastAsia" w:eastAsiaTheme="majorEastAsia"/>
          <w:sz w:val="24"/>
          <w:szCs w:val="24"/>
          <w:lang w:eastAsia="zh-CN"/>
        </w:rPr>
        <w:t>双方应按照技术规范书的要求确定技术联络会的次数、时间和地点。</w:t>
      </w:r>
    </w:p>
    <w:p>
      <w:pPr>
        <w:spacing w:line="360" w:lineRule="auto"/>
        <w:ind w:firstLine="360" w:firstLineChars="150"/>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5.6</w:t>
      </w:r>
      <w:r>
        <w:rPr>
          <w:rFonts w:hint="eastAsia" w:asciiTheme="majorEastAsia" w:hAnsiTheme="majorEastAsia" w:eastAsiaTheme="majorEastAsia"/>
          <w:sz w:val="24"/>
          <w:szCs w:val="24"/>
          <w:lang w:eastAsia="zh-CN"/>
        </w:rPr>
        <w:t xml:space="preserve"> 乙方有义务在必要时邀请甲方参与乙方的技术设计，并向甲方解释技术设计。</w:t>
      </w:r>
    </w:p>
    <w:p>
      <w:pPr>
        <w:spacing w:line="360" w:lineRule="auto"/>
        <w:ind w:firstLine="360" w:firstLineChars="150"/>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5.7</w:t>
      </w:r>
      <w:r>
        <w:rPr>
          <w:rFonts w:hint="eastAsia" w:asciiTheme="majorEastAsia" w:hAnsiTheme="majorEastAsia" w:eastAsiaTheme="majorEastAsia"/>
          <w:sz w:val="24"/>
          <w:szCs w:val="24"/>
          <w:lang w:eastAsia="zh-CN"/>
        </w:rPr>
        <w:t xml:space="preserve"> 如遇有重大问题需要双方立即研究协商时，任何一方均可建议召开会议，在一般情况下，另一方应同意参加。</w:t>
      </w:r>
    </w:p>
    <w:p>
      <w:pPr>
        <w:spacing w:line="360" w:lineRule="auto"/>
        <w:ind w:firstLine="360" w:firstLineChars="150"/>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 xml:space="preserve">5.8 </w:t>
      </w:r>
      <w:r>
        <w:rPr>
          <w:rFonts w:hint="eastAsia" w:asciiTheme="majorEastAsia" w:hAnsiTheme="majorEastAsia" w:eastAsiaTheme="majorEastAsia"/>
          <w:sz w:val="24"/>
          <w:szCs w:val="24"/>
          <w:lang w:eastAsia="zh-CN"/>
        </w:rPr>
        <w:t>各次会议及其他联络方式双方均应签订会议或联络纪要，所签纪要双方均应执行。如涉及合同条款有修改时，需经双方法定代表人批准，以修改本为准。如有重大技术方案和/或合同价款的修改，须报原合同审批单位审查同意后方可执行。</w:t>
      </w:r>
    </w:p>
    <w:p>
      <w:pPr>
        <w:spacing w:line="360" w:lineRule="auto"/>
        <w:ind w:firstLine="360" w:firstLineChars="150"/>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 xml:space="preserve">5.9 </w:t>
      </w:r>
      <w:r>
        <w:rPr>
          <w:rFonts w:hint="eastAsia" w:asciiTheme="majorEastAsia" w:hAnsiTheme="majorEastAsia" w:eastAsiaTheme="majorEastAsia"/>
          <w:sz w:val="24"/>
          <w:szCs w:val="24"/>
          <w:lang w:eastAsia="zh-CN"/>
        </w:rPr>
        <w:t>乙方提出并经双方在会议上确定的优化设计、安装、调试和运行技术服务方案，乙方如有修改，须以书面形式通知甲方，经甲方确认后方可进行。为适应现场条件的要求，甲方有权提出变更或修改意见，并书面通知乙方，乙方应给予充分考虑，尽量满足甲方要求。</w:t>
      </w:r>
    </w:p>
    <w:p>
      <w:pPr>
        <w:spacing w:line="360" w:lineRule="auto"/>
        <w:ind w:firstLine="360" w:firstLineChars="150"/>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5.10</w:t>
      </w:r>
      <w:r>
        <w:rPr>
          <w:rFonts w:hint="eastAsia" w:asciiTheme="majorEastAsia" w:hAnsiTheme="majorEastAsia" w:eastAsiaTheme="majorEastAsia"/>
          <w:sz w:val="24"/>
          <w:szCs w:val="24"/>
          <w:lang w:eastAsia="zh-CN"/>
        </w:rPr>
        <w:t xml:space="preserve"> 买卖双方有权将对方所提供的一切与本合同设备有关的资料分发给与本工程有关的各方，并不由此而构成任何侵权，但不得向任何与本工程无关的第三方提供。</w:t>
      </w:r>
    </w:p>
    <w:p>
      <w:pPr>
        <w:spacing w:line="360" w:lineRule="auto"/>
        <w:ind w:firstLine="360" w:firstLineChars="150"/>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5.11</w:t>
      </w:r>
      <w:r>
        <w:rPr>
          <w:rFonts w:hint="eastAsia" w:asciiTheme="majorEastAsia" w:hAnsiTheme="majorEastAsia" w:eastAsiaTheme="majorEastAsia"/>
          <w:sz w:val="24"/>
          <w:szCs w:val="24"/>
          <w:lang w:eastAsia="zh-CN"/>
        </w:rPr>
        <w:t xml:space="preserve"> 对盖有“密件”印章或标注有“保密”的资料，双方都有为其保密的义务。</w:t>
      </w:r>
    </w:p>
    <w:p>
      <w:pPr>
        <w:spacing w:line="360" w:lineRule="auto"/>
        <w:ind w:firstLine="360" w:firstLineChars="150"/>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5.12</w:t>
      </w:r>
      <w:r>
        <w:rPr>
          <w:rFonts w:hint="eastAsia" w:asciiTheme="majorEastAsia" w:hAnsiTheme="majorEastAsia" w:eastAsiaTheme="majorEastAsia"/>
          <w:sz w:val="24"/>
          <w:szCs w:val="24"/>
          <w:lang w:eastAsia="zh-CN"/>
        </w:rPr>
        <w:t xml:space="preserve"> 乙方的分包商需要进行部分技术服务或去项目现场工作的，应由乙方统一组织并征得甲方同意，费用应由其自行负担。</w:t>
      </w:r>
    </w:p>
    <w:p>
      <w:pPr>
        <w:spacing w:line="360" w:lineRule="auto"/>
        <w:ind w:firstLine="360" w:firstLineChars="150"/>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5.13</w:t>
      </w:r>
      <w:r>
        <w:rPr>
          <w:rFonts w:hint="eastAsia" w:asciiTheme="majorEastAsia" w:hAnsiTheme="majorEastAsia" w:eastAsiaTheme="majorEastAsia"/>
          <w:sz w:val="24"/>
          <w:szCs w:val="24"/>
          <w:lang w:eastAsia="zh-CN"/>
        </w:rPr>
        <w:t xml:space="preserve"> 乙方(包括分包与外购)须对一切与本合同有关的供货、设备及技术接口、技术服务等问题负全部责任。</w:t>
      </w:r>
    </w:p>
    <w:p>
      <w:pPr>
        <w:spacing w:line="360" w:lineRule="auto"/>
        <w:ind w:firstLine="360" w:firstLineChars="150"/>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5.14</w:t>
      </w:r>
      <w:r>
        <w:rPr>
          <w:rFonts w:hint="eastAsia" w:asciiTheme="majorEastAsia" w:hAnsiTheme="majorEastAsia" w:eastAsiaTheme="majorEastAsia"/>
          <w:sz w:val="24"/>
          <w:szCs w:val="24"/>
          <w:lang w:eastAsia="zh-CN"/>
        </w:rPr>
        <w:t xml:space="preserve"> 凡与本合同设备相连接的其它设备装置，乙方有提供接口和技术配合的义务，并不由此而发生合同价款以外的任何费用。</w:t>
      </w:r>
    </w:p>
    <w:p>
      <w:pPr>
        <w:spacing w:line="360" w:lineRule="auto"/>
        <w:ind w:firstLine="360" w:firstLineChars="150"/>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 xml:space="preserve">5.15 </w:t>
      </w:r>
      <w:r>
        <w:rPr>
          <w:rFonts w:hint="eastAsia" w:asciiTheme="majorEastAsia" w:hAnsiTheme="majorEastAsia" w:eastAsiaTheme="majorEastAsia"/>
          <w:sz w:val="24"/>
          <w:szCs w:val="24"/>
          <w:lang w:eastAsia="zh-CN"/>
        </w:rPr>
        <w:t>乙方派到现场服务的技术人员应是有实践经验、可胜任此项工作的人员。乙方派到现场服务的技术人员在本合同生效后 1 个月内提交甲方予以确认。甲方有权提出更换不符合要求的乙方现场服务人员，乙方应根据现场需要，重新选派甲方认可的服务人员。</w:t>
      </w:r>
    </w:p>
    <w:p>
      <w:pPr>
        <w:spacing w:line="360" w:lineRule="auto"/>
        <w:ind w:firstLine="360" w:firstLineChars="150"/>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5.16</w:t>
      </w:r>
      <w:r>
        <w:rPr>
          <w:rFonts w:hint="eastAsia" w:asciiTheme="majorEastAsia" w:hAnsiTheme="majorEastAsia" w:eastAsiaTheme="majorEastAsia"/>
          <w:sz w:val="24"/>
          <w:szCs w:val="24"/>
          <w:lang w:eastAsia="zh-CN"/>
        </w:rPr>
        <w:t xml:space="preserve"> 由于乙方技术服务人员对安装、调试、试运的技术指导的疏忽和错误以及乙方未按要求派人指导而造成的损失应由乙方负责。</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 xml:space="preserve">  6.1 按照</w:t>
      </w:r>
      <w:r>
        <w:rPr>
          <w:rFonts w:hint="eastAsia" w:asciiTheme="majorEastAsia" w:hAnsiTheme="majorEastAsia" w:eastAsiaTheme="majorEastAsia"/>
          <w:sz w:val="24"/>
          <w:szCs w:val="24"/>
          <w:lang w:eastAsia="zh-CN"/>
        </w:rPr>
        <w:t>国家法律法规的要求，满足本项目技术规范书内容的要求</w:t>
      </w:r>
      <w:r>
        <w:rPr>
          <w:rFonts w:hint="eastAsia"/>
          <w:sz w:val="24"/>
          <w:lang w:eastAsia="zh-CN"/>
        </w:rPr>
        <w:t>验收，货物的验收包括：型号、规格、数量、外观质量、及货物包装是否完好。</w:t>
      </w:r>
    </w:p>
    <w:p>
      <w:pPr>
        <w:spacing w:line="360" w:lineRule="auto"/>
        <w:rPr>
          <w:sz w:val="24"/>
          <w:lang w:eastAsia="zh-CN"/>
        </w:rPr>
      </w:pPr>
      <w:r>
        <w:rPr>
          <w:rFonts w:hint="eastAsia"/>
          <w:sz w:val="24"/>
          <w:lang w:eastAsia="zh-CN"/>
        </w:rPr>
        <w:t xml:space="preserve">  6.2 乙方对一次开箱不合格（有质量故障）产品予以换新，并承担一切与之有关的费用。</w:t>
      </w:r>
    </w:p>
    <w:p>
      <w:pPr>
        <w:spacing w:line="360" w:lineRule="auto"/>
        <w:rPr>
          <w:sz w:val="24"/>
          <w:lang w:eastAsia="zh-CN"/>
        </w:rPr>
      </w:pPr>
      <w:r>
        <w:rPr>
          <w:rFonts w:hint="eastAsia"/>
          <w:sz w:val="24"/>
          <w:lang w:eastAsia="zh-CN"/>
        </w:rPr>
        <w:t xml:space="preserve">  6.3 乙方应将所提供货物的装箱清单、用户手册、原厂保修卡、随机资料及配件、随机工具等交付给甲方；乙方不能完整交付货物及本款规定的单证的，视为未按合同约定交货，乙方负责补齐，因此导致逾期交付的，由乙方承担相关的违约责任。</w:t>
      </w:r>
    </w:p>
    <w:p>
      <w:pPr>
        <w:spacing w:line="360" w:lineRule="auto"/>
        <w:ind w:firstLine="240" w:firstLineChars="100"/>
        <w:rPr>
          <w:sz w:val="24"/>
          <w:lang w:eastAsia="zh-CN"/>
        </w:rPr>
      </w:pPr>
      <w:r>
        <w:rPr>
          <w:rFonts w:hint="eastAsia"/>
          <w:sz w:val="24"/>
          <w:lang w:eastAsia="zh-CN"/>
        </w:rPr>
        <w:t>6.4 验收结果经甲方确认后，双方代表必须按规定的验收交接单上的项目对照本合同填好验收结果并签名盖章。产品调试验收的标准：按行业通行标准、厂方出厂标准；两者要求不一致的，适用对产品更为严格的标准。</w:t>
      </w:r>
    </w:p>
    <w:p>
      <w:pPr>
        <w:spacing w:line="360" w:lineRule="auto"/>
        <w:ind w:firstLine="240" w:firstLineChars="100"/>
        <w:rPr>
          <w:sz w:val="24"/>
          <w:lang w:eastAsia="zh-CN"/>
        </w:rPr>
      </w:pPr>
      <w:r>
        <w:rPr>
          <w:rFonts w:hint="eastAsia"/>
          <w:sz w:val="24"/>
          <w:lang w:eastAsia="zh-CN"/>
        </w:rPr>
        <w:t>6.5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lang w:eastAsia="zh-CN"/>
        </w:rPr>
      </w:pPr>
      <w:r>
        <w:rPr>
          <w:rFonts w:hint="eastAsia"/>
          <w:sz w:val="24"/>
          <w:lang w:eastAsia="zh-CN"/>
        </w:rPr>
        <w:t>7、质量保证</w:t>
      </w:r>
    </w:p>
    <w:p>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pPr>
        <w:spacing w:line="360" w:lineRule="auto"/>
        <w:rPr>
          <w:sz w:val="24"/>
          <w:lang w:eastAsia="zh-CN"/>
        </w:rPr>
      </w:pPr>
      <w:r>
        <w:rPr>
          <w:rFonts w:hint="eastAsia"/>
          <w:sz w:val="24"/>
          <w:lang w:eastAsia="zh-CN"/>
        </w:rPr>
        <w:t>8、违约责任</w:t>
      </w:r>
    </w:p>
    <w:p>
      <w:pPr>
        <w:spacing w:line="360" w:lineRule="auto"/>
        <w:rPr>
          <w:sz w:val="24"/>
          <w:lang w:eastAsia="zh-CN"/>
        </w:rPr>
      </w:pPr>
      <w:r>
        <w:rPr>
          <w:rFonts w:hint="eastAsia"/>
          <w:sz w:val="24"/>
          <w:lang w:eastAsia="zh-CN"/>
        </w:rPr>
        <w:t xml:space="preserve">  8.1 乙方逾期交货的，每日按照合同总额的</w:t>
      </w:r>
      <w:r>
        <w:rPr>
          <w:sz w:val="24"/>
          <w:u w:val="single"/>
          <w:lang w:eastAsia="zh-CN"/>
        </w:rPr>
        <w:t xml:space="preserve"> </w:t>
      </w:r>
      <w:r>
        <w:rPr>
          <w:rFonts w:hint="eastAsia"/>
          <w:sz w:val="24"/>
          <w:u w:val="single"/>
          <w:lang w:eastAsia="zh-CN"/>
        </w:rPr>
        <w:t>0.1</w:t>
      </w:r>
      <w:r>
        <w:rPr>
          <w:sz w:val="24"/>
          <w:u w:val="single"/>
          <w:lang w:eastAsia="zh-CN"/>
        </w:rPr>
        <w:t xml:space="preserve"> </w:t>
      </w:r>
      <w:r>
        <w:rPr>
          <w:rFonts w:hint="eastAsia"/>
          <w:sz w:val="24"/>
          <w:lang w:eastAsia="zh-CN"/>
        </w:rPr>
        <w:t>%向甲方支付违约金，逾期超过15天的，甲方有权解除合同，并要求乙方承担合同总额20%的违约金。乙方部分交货、交货不合格的，均按照逾期交货处理，</w:t>
      </w:r>
      <w:r>
        <w:rPr>
          <w:color w:val="111111"/>
          <w:sz w:val="24"/>
          <w:lang w:eastAsia="zh-CN"/>
        </w:rPr>
        <w:t>甲方可从应付给乙方的货款中直接扣除</w:t>
      </w:r>
      <w:r>
        <w:rPr>
          <w:rFonts w:hint="eastAsia"/>
          <w:color w:val="111111"/>
          <w:sz w:val="24"/>
          <w:lang w:eastAsia="zh-CN"/>
        </w:rPr>
        <w:t>。</w:t>
      </w:r>
    </w:p>
    <w:p>
      <w:pPr>
        <w:spacing w:line="360" w:lineRule="auto"/>
        <w:rPr>
          <w:sz w:val="24"/>
          <w:lang w:eastAsia="zh-CN"/>
        </w:rPr>
      </w:pPr>
      <w:r>
        <w:rPr>
          <w:rFonts w:hint="eastAsia"/>
          <w:sz w:val="24"/>
          <w:lang w:eastAsia="zh-CN"/>
        </w:rPr>
        <w:t xml:space="preserve">  8.2 乙方交付的产品经甲方验收不合格的，应根据甲方要求进行更换或采取其他补救措施。甲方应对产品不合格之处一次性提出，若累计</w:t>
      </w:r>
      <w:r>
        <w:rPr>
          <w:sz w:val="24"/>
          <w:u w:val="single"/>
          <w:lang w:eastAsia="zh-CN"/>
        </w:rPr>
        <w:t xml:space="preserve"> 3 </w:t>
      </w:r>
      <w:r>
        <w:rPr>
          <w:rFonts w:hint="eastAsia"/>
          <w:sz w:val="24"/>
          <w:lang w:eastAsia="zh-CN"/>
        </w:rPr>
        <w:t>次验收不合格的（仅限于技术文件要求内），甲方还有权解除合同、拒绝支付任何费用。</w:t>
      </w:r>
    </w:p>
    <w:p>
      <w:pPr>
        <w:pStyle w:val="45"/>
        <w:spacing w:before="0" w:beforeAutospacing="0" w:after="0" w:afterAutospacing="0" w:line="360" w:lineRule="auto"/>
        <w:ind w:firstLine="240" w:firstLineChars="100"/>
        <w:jc w:val="both"/>
      </w:pPr>
      <w:r>
        <w:rPr>
          <w:rFonts w:hint="eastAsia"/>
        </w:rPr>
        <w:t>8.3如甲方逾期付款，应按全国银行间同业拆借中心公布的贷款市场报价利率向乙方支付利息。</w:t>
      </w:r>
    </w:p>
    <w:p>
      <w:pPr>
        <w:spacing w:line="360" w:lineRule="auto"/>
        <w:ind w:firstLine="240" w:firstLineChars="100"/>
        <w:rPr>
          <w:sz w:val="24"/>
          <w:lang w:eastAsia="zh-CN"/>
        </w:rPr>
      </w:pPr>
      <w:r>
        <w:rPr>
          <w:rFonts w:hint="eastAsia"/>
          <w:sz w:val="24"/>
          <w:lang w:eastAsia="zh-CN"/>
        </w:rPr>
        <w:t>8.4 一方的违约行为给对方造成的损失超过本合同约定的违约金数额的，超出部分，违约方应予以赔偿。</w:t>
      </w:r>
    </w:p>
    <w:p>
      <w:pPr>
        <w:pStyle w:val="2"/>
        <w:adjustRightInd/>
        <w:spacing w:line="360" w:lineRule="auto"/>
        <w:rPr>
          <w:sz w:val="24"/>
          <w:szCs w:val="24"/>
        </w:rPr>
      </w:pPr>
      <w:r>
        <w:rPr>
          <w:rFonts w:hint="eastAsia"/>
          <w:sz w:val="24"/>
          <w:szCs w:val="24"/>
        </w:rPr>
        <w:t xml:space="preserve"> </w:t>
      </w:r>
      <w:r>
        <w:rPr>
          <w:sz w:val="24"/>
          <w:szCs w:val="24"/>
        </w:rPr>
        <w:t xml:space="preserve"> 8.5</w:t>
      </w:r>
      <w:r>
        <w:rPr>
          <w:rFonts w:hint="eastAsia"/>
          <w:sz w:val="24"/>
          <w:szCs w:val="24"/>
        </w:rPr>
        <w:t>甲方已就本合同项下涉及乙方重大利害关系的条款向乙方作出详细说明，乙方充分理解上述条款含义，并自愿签订本合同。</w:t>
      </w:r>
    </w:p>
    <w:p>
      <w:pPr>
        <w:spacing w:line="360" w:lineRule="auto"/>
        <w:rPr>
          <w:sz w:val="24"/>
          <w:lang w:eastAsia="zh-CN"/>
        </w:rPr>
      </w:pPr>
      <w:r>
        <w:rPr>
          <w:rFonts w:hint="eastAsia"/>
          <w:sz w:val="24"/>
          <w:lang w:eastAsia="zh-CN"/>
        </w:rPr>
        <w:t>9、法律的适用及争议解决方式</w:t>
      </w:r>
    </w:p>
    <w:p>
      <w:pPr>
        <w:spacing w:line="360" w:lineRule="auto"/>
        <w:ind w:firstLine="240" w:firstLineChars="100"/>
        <w:rPr>
          <w:sz w:val="24"/>
          <w:lang w:eastAsia="zh-CN"/>
        </w:rPr>
      </w:pPr>
      <w:r>
        <w:rPr>
          <w:rFonts w:hint="eastAsia"/>
          <w:sz w:val="24"/>
          <w:lang w:eastAsia="zh-CN"/>
        </w:rPr>
        <w:t>9.1、本合同的效力、解释及履行均适用中华人民共和国法律。</w:t>
      </w:r>
    </w:p>
    <w:p>
      <w:pPr>
        <w:spacing w:line="360" w:lineRule="auto"/>
        <w:ind w:firstLine="240" w:firstLineChars="100"/>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rPr>
          <w:sz w:val="24"/>
          <w:lang w:eastAsia="zh-CN"/>
        </w:rPr>
      </w:pPr>
      <w:r>
        <w:rPr>
          <w:rFonts w:hint="eastAsia"/>
          <w:sz w:val="24"/>
          <w:lang w:eastAsia="zh-CN"/>
        </w:rPr>
        <w:t>12、本合同一式陆份，经双方盖章后生效，甲方执肆份、乙方执贰份，具有同等效力。</w:t>
      </w:r>
    </w:p>
    <w:p>
      <w:pPr>
        <w:pStyle w:val="45"/>
        <w:spacing w:before="0" w:beforeAutospacing="0" w:after="0" w:afterAutospacing="0" w:line="360" w:lineRule="auto"/>
        <w:rPr>
          <w:color w:val="3C3C3C"/>
        </w:rPr>
      </w:pPr>
      <w:r>
        <w:rPr>
          <w:rFonts w:hint="eastAsia"/>
        </w:rPr>
        <w:t>13、</w:t>
      </w:r>
      <w:r>
        <w:rPr>
          <w:rFonts w:hint="eastAsia"/>
          <w:color w:val="3C3C3C"/>
        </w:rPr>
        <w:t>1）本合同经双方盖章后立即生效。</w:t>
      </w:r>
    </w:p>
    <w:p>
      <w:pPr>
        <w:tabs>
          <w:tab w:val="left" w:pos="2010"/>
        </w:tabs>
        <w:spacing w:line="360" w:lineRule="auto"/>
        <w:ind w:firstLine="480" w:firstLineChars="200"/>
        <w:rPr>
          <w:sz w:val="24"/>
          <w:lang w:eastAsia="zh-CN"/>
        </w:rPr>
      </w:pPr>
      <w:r>
        <w:rPr>
          <w:rFonts w:hint="eastAsia"/>
          <w:sz w:val="24"/>
          <w:lang w:eastAsia="zh-CN"/>
        </w:rPr>
        <w:t>2）附件及双方往来的有效书面文件与合同共同具备法律效力。</w:t>
      </w:r>
    </w:p>
    <w:p>
      <w:pPr>
        <w:tabs>
          <w:tab w:val="left" w:pos="2010"/>
        </w:tabs>
        <w:spacing w:line="360" w:lineRule="auto"/>
        <w:ind w:firstLine="480" w:firstLineChars="200"/>
        <w:rPr>
          <w:sz w:val="24"/>
          <w:lang w:eastAsia="zh-CN"/>
        </w:rPr>
      </w:pPr>
      <w:r>
        <w:rPr>
          <w:rFonts w:hint="eastAsia"/>
          <w:sz w:val="24"/>
          <w:lang w:eastAsia="zh-CN"/>
        </w:rPr>
        <w:t>3）本合同未尽事宜，如需更改经双方协商后可另签补充协议。</w:t>
      </w:r>
    </w:p>
    <w:p>
      <w:pPr>
        <w:tabs>
          <w:tab w:val="left" w:pos="2010"/>
        </w:tabs>
        <w:spacing w:line="360" w:lineRule="auto"/>
        <w:ind w:firstLine="480" w:firstLineChars="200"/>
        <w:rPr>
          <w:sz w:val="24"/>
          <w:lang w:eastAsia="zh-CN"/>
        </w:rPr>
      </w:pPr>
      <w:r>
        <w:rPr>
          <w:rFonts w:hint="eastAsia"/>
          <w:sz w:val="24"/>
          <w:lang w:eastAsia="zh-CN"/>
        </w:rPr>
        <w:t>附件1：分散控制系统DCS网络安全加固技术规范书</w:t>
      </w:r>
    </w:p>
    <w:p>
      <w:pPr>
        <w:tabs>
          <w:tab w:val="left" w:pos="2010"/>
        </w:tabs>
        <w:spacing w:line="360" w:lineRule="auto"/>
        <w:rPr>
          <w:snapToGrid w:val="0"/>
          <w:sz w:val="24"/>
          <w:szCs w:val="24"/>
          <w:lang w:eastAsia="zh-CN"/>
        </w:rPr>
      </w:pPr>
      <w:r>
        <w:rPr>
          <w:rFonts w:hint="eastAsia"/>
          <w:sz w:val="24"/>
          <w:szCs w:val="24"/>
          <w:lang w:eastAsia="zh-CN"/>
        </w:rPr>
        <w:t xml:space="preserve"> </w:t>
      </w:r>
      <w:r>
        <w:rPr>
          <w:sz w:val="24"/>
          <w:szCs w:val="24"/>
          <w:lang w:eastAsia="zh-CN"/>
        </w:rPr>
        <w:t xml:space="preserve"> </w:t>
      </w:r>
    </w:p>
    <w:p>
      <w:pPr>
        <w:pStyle w:val="2"/>
        <w:rPr>
          <w:sz w:val="24"/>
          <w:szCs w:val="24"/>
        </w:rPr>
      </w:pPr>
    </w:p>
    <w:p>
      <w:pPr>
        <w:tabs>
          <w:tab w:val="left" w:pos="2010"/>
        </w:tabs>
        <w:spacing w:line="360" w:lineRule="auto"/>
        <w:ind w:firstLine="964" w:firstLineChars="400"/>
        <w:rPr>
          <w:sz w:val="24"/>
          <w:lang w:eastAsia="zh-CN"/>
        </w:rPr>
      </w:pPr>
      <w:r>
        <w:rPr>
          <w:rFonts w:hint="eastAsia" w:cs="Arial"/>
          <w:b/>
          <w:sz w:val="24"/>
          <w:lang w:eastAsia="zh-CN"/>
        </w:rPr>
        <w:t>（以下为签署栏，无正文）</w:t>
      </w:r>
    </w:p>
    <w:p>
      <w:pPr>
        <w:pStyle w:val="2"/>
        <w:rPr>
          <w:sz w:val="24"/>
          <w:szCs w:val="24"/>
        </w:rPr>
      </w:pPr>
    </w:p>
    <w:p>
      <w:pPr>
        <w:spacing w:line="360" w:lineRule="auto"/>
        <w:ind w:right="-147" w:rightChars="-67"/>
        <w:rPr>
          <w:rFonts w:cs="Arial"/>
          <w:b/>
          <w:sz w:val="24"/>
          <w:lang w:eastAsia="zh-CN"/>
        </w:rPr>
      </w:pPr>
      <w:r>
        <w:rPr>
          <w:rFonts w:hint="eastAsia" w:cs="Arial"/>
          <w:b/>
          <w:sz w:val="24"/>
          <w:lang w:eastAsia="zh-CN"/>
        </w:rPr>
        <w:t>甲方</w:t>
      </w:r>
      <w:r>
        <w:rPr>
          <w:rFonts w:cs="Arial"/>
          <w:b/>
          <w:sz w:val="24"/>
          <w:lang w:eastAsia="zh-CN"/>
        </w:rPr>
        <w:t>：</w:t>
      </w:r>
      <w:r>
        <w:rPr>
          <w:rFonts w:hint="eastAsia" w:cs="Arial"/>
          <w:b/>
          <w:sz w:val="24"/>
          <w:lang w:eastAsia="zh-CN"/>
        </w:rPr>
        <w:t xml:space="preserve">                                    乙方：</w:t>
      </w:r>
      <w:r>
        <w:rPr>
          <w:rFonts w:cs="Arial"/>
          <w:b/>
          <w:sz w:val="24"/>
          <w:lang w:eastAsia="zh-CN"/>
        </w:rPr>
        <w:t xml:space="preserve"> </w:t>
      </w:r>
    </w:p>
    <w:p>
      <w:pPr>
        <w:spacing w:line="360" w:lineRule="auto"/>
        <w:ind w:right="-147" w:rightChars="-67"/>
        <w:rPr>
          <w:rFonts w:cs="Arial"/>
          <w:b/>
          <w:sz w:val="24"/>
          <w:lang w:eastAsia="zh-CN"/>
        </w:rPr>
      </w:pPr>
    </w:p>
    <w:p>
      <w:pPr>
        <w:spacing w:line="360" w:lineRule="auto"/>
        <w:ind w:right="-147" w:rightChars="-67"/>
        <w:rPr>
          <w:b/>
          <w:kern w:val="2"/>
          <w:sz w:val="24"/>
          <w:szCs w:val="24"/>
          <w:lang w:eastAsia="zh-CN"/>
        </w:rPr>
      </w:pPr>
      <w:r>
        <w:rPr>
          <w:rFonts w:hint="eastAsia"/>
          <w:b/>
          <w:spacing w:val="20"/>
          <w:sz w:val="24"/>
          <w:lang w:eastAsia="zh-CN"/>
        </w:rPr>
        <w:t>腾龙芳烃（漳州）有限公司</w:t>
      </w:r>
      <w:r>
        <w:rPr>
          <w:b/>
          <w:spacing w:val="20"/>
          <w:sz w:val="24"/>
          <w:lang w:eastAsia="zh-CN"/>
        </w:rPr>
        <w:t xml:space="preserve">           </w:t>
      </w:r>
    </w:p>
    <w:p>
      <w:pPr>
        <w:spacing w:line="360" w:lineRule="auto"/>
        <w:ind w:right="-147" w:rightChars="-67"/>
        <w:rPr>
          <w:szCs w:val="21"/>
          <w:lang w:eastAsia="zh-CN"/>
        </w:rPr>
      </w:pPr>
    </w:p>
    <w:p>
      <w:pPr>
        <w:spacing w:line="360" w:lineRule="auto"/>
        <w:ind w:right="-147" w:rightChars="-67"/>
        <w:rPr>
          <w:rFonts w:cs="Times New Roman"/>
          <w:szCs w:val="21"/>
        </w:rPr>
      </w:pPr>
      <w:r>
        <w:rPr>
          <w:rFonts w:hint="eastAsia"/>
          <w:szCs w:val="21"/>
        </w:rPr>
        <w:t>法人代表</w:t>
      </w:r>
      <w:r>
        <w:rPr>
          <w:szCs w:val="21"/>
        </w:rPr>
        <w:t>/</w:t>
      </w:r>
      <w:r>
        <w:rPr>
          <w:rFonts w:hint="eastAsia"/>
          <w:szCs w:val="21"/>
        </w:rPr>
        <w:t>委托代理人：</w:t>
      </w:r>
      <w:r>
        <w:rPr>
          <w:szCs w:val="21"/>
        </w:rPr>
        <w:t xml:space="preserve">                          </w:t>
      </w:r>
      <w:r>
        <w:rPr>
          <w:rFonts w:hint="eastAsia"/>
          <w:szCs w:val="21"/>
        </w:rPr>
        <w:t>法人代表</w:t>
      </w:r>
      <w:r>
        <w:rPr>
          <w:szCs w:val="21"/>
        </w:rPr>
        <w:t>/</w:t>
      </w:r>
      <w:r>
        <w:rPr>
          <w:rFonts w:hint="eastAsia"/>
          <w:szCs w:val="21"/>
        </w:rPr>
        <w:t>委托代理人：</w:t>
      </w:r>
    </w:p>
    <w:p>
      <w:pPr>
        <w:spacing w:line="360" w:lineRule="auto"/>
        <w:ind w:left="880" w:right="-147" w:rightChars="-67" w:hanging="880" w:hangingChars="400"/>
        <w:rPr>
          <w:szCs w:val="21"/>
          <w:lang w:eastAsia="zh-CN"/>
        </w:rPr>
      </w:pPr>
    </w:p>
    <w:p>
      <w:pPr>
        <w:spacing w:line="360" w:lineRule="auto"/>
        <w:ind w:left="880" w:right="-147" w:rightChars="-67" w:hanging="880" w:hangingChars="400"/>
        <w:rPr>
          <w:rFonts w:hAnsi="Courier New" w:cs="Courier New"/>
          <w:szCs w:val="21"/>
          <w:lang w:eastAsia="zh-CN"/>
        </w:rPr>
      </w:pPr>
      <w:r>
        <w:rPr>
          <w:rFonts w:hint="eastAsia"/>
          <w:szCs w:val="21"/>
          <w:lang w:eastAsia="zh-CN"/>
        </w:rPr>
        <w:t>地</w:t>
      </w:r>
      <w:r>
        <w:rPr>
          <w:szCs w:val="21"/>
          <w:lang w:eastAsia="zh-CN"/>
        </w:rPr>
        <w:t xml:space="preserve">  </w:t>
      </w:r>
      <w:r>
        <w:rPr>
          <w:rFonts w:hint="eastAsia"/>
          <w:szCs w:val="21"/>
          <w:lang w:eastAsia="zh-CN"/>
        </w:rPr>
        <w:t>址：</w:t>
      </w:r>
      <w:r>
        <w:rPr>
          <w:rFonts w:hint="eastAsia" w:hAnsi="Courier New" w:cs="Courier New"/>
          <w:szCs w:val="21"/>
          <w:lang w:eastAsia="zh-CN"/>
        </w:rPr>
        <w:t>福建省漳州市古雷港经济开发区</w:t>
      </w:r>
      <w:r>
        <w:rPr>
          <w:szCs w:val="21"/>
          <w:lang w:eastAsia="zh-CN"/>
        </w:rPr>
        <w:t xml:space="preserve">          </w:t>
      </w:r>
      <w:r>
        <w:rPr>
          <w:rFonts w:hint="eastAsia"/>
          <w:szCs w:val="21"/>
          <w:lang w:eastAsia="zh-CN"/>
        </w:rPr>
        <w:t>地</w:t>
      </w:r>
      <w:r>
        <w:rPr>
          <w:szCs w:val="21"/>
          <w:lang w:eastAsia="zh-CN"/>
        </w:rPr>
        <w:t xml:space="preserve">  </w:t>
      </w:r>
      <w:r>
        <w:rPr>
          <w:rFonts w:hint="eastAsia"/>
          <w:szCs w:val="21"/>
          <w:lang w:eastAsia="zh-CN"/>
        </w:rPr>
        <w:t>址：</w:t>
      </w:r>
      <w:r>
        <w:rPr>
          <w:rFonts w:hAnsi="Courier New" w:cs="Courier New"/>
          <w:szCs w:val="21"/>
          <w:lang w:eastAsia="zh-CN"/>
        </w:rPr>
        <w:t xml:space="preserve"> </w:t>
      </w:r>
    </w:p>
    <w:p>
      <w:pPr>
        <w:spacing w:line="360" w:lineRule="auto"/>
        <w:ind w:left="880" w:leftChars="400" w:right="-147" w:rightChars="-67"/>
        <w:rPr>
          <w:rFonts w:hAnsi="Courier New" w:cs="Courier New"/>
          <w:szCs w:val="21"/>
          <w:lang w:eastAsia="zh-CN"/>
        </w:rPr>
      </w:pPr>
      <w:r>
        <w:rPr>
          <w:rFonts w:hint="eastAsia" w:hAnsi="Courier New" w:cs="Courier New"/>
          <w:szCs w:val="21"/>
          <w:lang w:eastAsia="zh-CN"/>
        </w:rPr>
        <w:t>腾龙路</w:t>
      </w:r>
      <w:r>
        <w:rPr>
          <w:rFonts w:hAnsi="Courier New" w:cs="Courier New"/>
          <w:szCs w:val="21"/>
          <w:lang w:eastAsia="zh-CN"/>
        </w:rPr>
        <w:t>84</w:t>
      </w:r>
      <w:r>
        <w:rPr>
          <w:rFonts w:hint="eastAsia" w:hAnsi="Courier New" w:cs="Courier New"/>
          <w:szCs w:val="21"/>
          <w:lang w:eastAsia="zh-CN"/>
        </w:rPr>
        <w:t xml:space="preserve">号 </w:t>
      </w:r>
      <w:r>
        <w:rPr>
          <w:rFonts w:hAnsi="Courier New" w:cs="Courier New"/>
          <w:szCs w:val="21"/>
          <w:lang w:eastAsia="zh-CN"/>
        </w:rPr>
        <w:t xml:space="preserve">                                   </w:t>
      </w:r>
    </w:p>
    <w:p>
      <w:pPr>
        <w:spacing w:line="360" w:lineRule="auto"/>
        <w:ind w:left="1038" w:right="-147" w:rightChars="-67" w:hanging="1038" w:hangingChars="472"/>
        <w:rPr>
          <w:szCs w:val="21"/>
          <w:lang w:eastAsia="zh-CN"/>
        </w:rPr>
      </w:pPr>
      <w:r>
        <w:rPr>
          <w:rFonts w:hint="eastAsia"/>
          <w:szCs w:val="21"/>
          <w:lang w:eastAsia="zh-CN"/>
        </w:rPr>
        <w:t>开户行：兴业银行漳州古雷支行</w:t>
      </w:r>
      <w:r>
        <w:rPr>
          <w:szCs w:val="21"/>
          <w:lang w:eastAsia="zh-CN"/>
        </w:rPr>
        <w:t xml:space="preserve">                  </w:t>
      </w:r>
      <w:r>
        <w:rPr>
          <w:rFonts w:hint="eastAsia"/>
          <w:szCs w:val="21"/>
          <w:lang w:eastAsia="zh-CN"/>
        </w:rPr>
        <w:t>开户行：</w:t>
      </w:r>
      <w:r>
        <w:rPr>
          <w:szCs w:val="21"/>
          <w:lang w:eastAsia="zh-CN"/>
        </w:rPr>
        <w:t xml:space="preserve"> </w:t>
      </w:r>
    </w:p>
    <w:p>
      <w:pPr>
        <w:spacing w:line="360" w:lineRule="auto"/>
        <w:ind w:right="-147" w:rightChars="-67"/>
        <w:rPr>
          <w:szCs w:val="21"/>
          <w:lang w:eastAsia="zh-CN"/>
        </w:rPr>
      </w:pPr>
      <w:r>
        <w:rPr>
          <w:rFonts w:hint="eastAsia"/>
          <w:szCs w:val="21"/>
          <w:lang w:eastAsia="zh-CN"/>
        </w:rPr>
        <w:t>帐</w:t>
      </w:r>
      <w:r>
        <w:rPr>
          <w:szCs w:val="21"/>
          <w:lang w:eastAsia="zh-CN"/>
        </w:rPr>
        <w:t xml:space="preserve">  </w:t>
      </w:r>
      <w:r>
        <w:rPr>
          <w:rFonts w:hint="eastAsia"/>
          <w:szCs w:val="21"/>
          <w:lang w:eastAsia="zh-CN"/>
        </w:rPr>
        <w:t>号：</w:t>
      </w:r>
      <w:r>
        <w:rPr>
          <w:szCs w:val="21"/>
          <w:lang w:eastAsia="zh-CN"/>
        </w:rPr>
        <w:t xml:space="preserve"> 162070100100021071                   </w:t>
      </w:r>
      <w:r>
        <w:rPr>
          <w:rFonts w:hint="eastAsia"/>
          <w:szCs w:val="21"/>
          <w:lang w:eastAsia="zh-CN"/>
        </w:rPr>
        <w:t>帐</w:t>
      </w:r>
      <w:r>
        <w:rPr>
          <w:szCs w:val="21"/>
          <w:lang w:eastAsia="zh-CN"/>
        </w:rPr>
        <w:t xml:space="preserve">  </w:t>
      </w:r>
      <w:r>
        <w:rPr>
          <w:rFonts w:hint="eastAsia"/>
          <w:szCs w:val="21"/>
          <w:lang w:eastAsia="zh-CN"/>
        </w:rPr>
        <w:t>号：</w:t>
      </w:r>
      <w:r>
        <w:rPr>
          <w:szCs w:val="21"/>
          <w:lang w:eastAsia="zh-CN"/>
        </w:rPr>
        <w:t xml:space="preserve"> </w:t>
      </w:r>
    </w:p>
    <w:p>
      <w:pPr>
        <w:pStyle w:val="17"/>
        <w:rPr>
          <w:rFonts w:hint="eastAsia" w:ascii="Times New Roman"/>
          <w:b/>
          <w:bCs/>
          <w:lang w:val="en-US" w:eastAsia="zh-CN"/>
        </w:rPr>
      </w:pPr>
      <w:r>
        <w:rPr>
          <w:rFonts w:hint="eastAsia"/>
          <w:szCs w:val="21"/>
          <w:lang w:eastAsia="zh-CN"/>
        </w:rPr>
        <w:t>税</w:t>
      </w:r>
      <w:r>
        <w:rPr>
          <w:szCs w:val="21"/>
          <w:lang w:eastAsia="zh-CN"/>
        </w:rPr>
        <w:t xml:space="preserve">  </w:t>
      </w:r>
      <w:r>
        <w:rPr>
          <w:rFonts w:hint="eastAsia"/>
          <w:szCs w:val="21"/>
          <w:lang w:eastAsia="zh-CN"/>
        </w:rPr>
        <w:t>号：</w:t>
      </w:r>
      <w:r>
        <w:rPr>
          <w:szCs w:val="21"/>
          <w:lang w:eastAsia="zh-CN"/>
        </w:rPr>
        <w:t xml:space="preserve"> 91350600717866709A</w:t>
      </w:r>
      <w:r>
        <w:rPr>
          <w:lang w:eastAsia="zh-CN"/>
        </w:rPr>
        <w:t xml:space="preserve"> </w:t>
      </w:r>
      <w:r>
        <w:rPr>
          <w:szCs w:val="21"/>
          <w:lang w:eastAsia="zh-CN"/>
        </w:rPr>
        <w:t xml:space="preserve">                  </w:t>
      </w:r>
      <w:r>
        <w:rPr>
          <w:rFonts w:hint="eastAsia"/>
          <w:szCs w:val="21"/>
          <w:lang w:eastAsia="zh-CN"/>
        </w:rPr>
        <w:t>税</w:t>
      </w:r>
      <w:r>
        <w:rPr>
          <w:szCs w:val="21"/>
          <w:lang w:eastAsia="zh-CN"/>
        </w:rPr>
        <w:t xml:space="preserve">  </w:t>
      </w:r>
      <w:r>
        <w:rPr>
          <w:rFonts w:hint="eastAsia"/>
          <w:szCs w:val="21"/>
          <w:lang w:eastAsia="zh-CN"/>
        </w:rPr>
        <w:t>号：</w:t>
      </w: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pStyle w:val="2"/>
        <w:rPr>
          <w:b/>
          <w:bCs/>
          <w:sz w:val="24"/>
          <w:szCs w:val="24"/>
        </w:rPr>
      </w:pPr>
      <w:r>
        <w:rPr>
          <w:rFonts w:hint="eastAsia"/>
          <w:b/>
          <w:bCs/>
          <w:sz w:val="24"/>
          <w:szCs w:val="24"/>
        </w:rPr>
        <w:t>附件二、参选文件范本</w:t>
      </w:r>
    </w:p>
    <w:p>
      <w:pPr>
        <w:pStyle w:val="27"/>
        <w:jc w:val="center"/>
        <w:rPr>
          <w:rFonts w:ascii="Times New Roman" w:hAnsi="Times New Roman"/>
          <w:b/>
          <w:sz w:val="52"/>
          <w:szCs w:val="52"/>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7"/>
        <w:spacing w:line="615" w:lineRule="exact"/>
        <w:jc w:val="center"/>
        <w:rPr>
          <w:rFonts w:ascii="方正小标宋简体" w:hAnsi="方正小标宋简体" w:eastAsia="方正小标宋简体" w:cs="方正小标宋简体"/>
          <w:b/>
          <w:sz w:val="44"/>
          <w:szCs w:val="44"/>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hint="default" w:ascii="方正小标宋简体" w:hAnsi="方正小标宋简体" w:eastAsia="方正小标宋简体" w:cs="方正小标宋简体"/>
          <w:b/>
          <w:color w:val="000000" w:themeColor="text1"/>
          <w:sz w:val="44"/>
          <w:szCs w:val="44"/>
          <w:lang w:val="en-US" w:eastAsia="zh-CN"/>
        </w:rPr>
      </w:pPr>
      <w:r>
        <w:rPr>
          <w:rFonts w:hint="eastAsia" w:ascii="方正小标宋简体" w:hAnsi="方正小标宋简体" w:eastAsia="方正小标宋简体" w:cs="方正小标宋简体"/>
          <w:b/>
          <w:color w:val="000000" w:themeColor="text1"/>
          <w:sz w:val="44"/>
          <w:szCs w:val="44"/>
          <w:lang w:val="en-US" w:eastAsia="zh-CN"/>
        </w:rPr>
        <w:t>分散控制系统DCS网络安全加固项目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6"/>
          <w:lang w:eastAsia="zh-CN"/>
        </w:rPr>
      </w:pPr>
    </w:p>
    <w:p>
      <w:pPr>
        <w:pStyle w:val="2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7"/>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4"/>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4"/>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4"/>
        <w:spacing w:beforeLines="0" w:afterLines="0" w:line="240" w:lineRule="auto"/>
        <w:ind w:firstLine="618" w:firstLineChars="221"/>
        <w:rPr>
          <w:rFonts w:cs="Times New Roman"/>
          <w:bCs w:val="0"/>
          <w:color w:val="C00000"/>
          <w:lang w:eastAsia="zh-CN"/>
        </w:rPr>
      </w:pP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4"/>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5"/>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2</w:t>
            </w:r>
          </w:p>
        </w:tc>
        <w:tc>
          <w:tcPr>
            <w:tcW w:w="6023" w:type="dxa"/>
            <w:vAlign w:val="center"/>
          </w:tcPr>
          <w:p>
            <w:pPr>
              <w:snapToGrid w:val="0"/>
              <w:spacing w:line="360" w:lineRule="auto"/>
              <w:jc w:val="left"/>
              <w:rPr>
                <w:rFonts w:hint="eastAsia"/>
                <w:sz w:val="24"/>
              </w:rPr>
            </w:pPr>
            <w:r>
              <w:rPr>
                <w:rFonts w:hint="eastAsia" w:ascii="宋体" w:hAnsi="宋体" w:eastAsia="宋体" w:cs="宋体"/>
                <w:sz w:val="24"/>
                <w:lang w:eastAsia="zh-CN"/>
              </w:rPr>
              <w:t>法定代表人授权委托书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vAlign w:val="top"/>
          </w:tcPr>
          <w:p>
            <w:pPr>
              <w:spacing w:line="500" w:lineRule="exact"/>
              <w:jc w:val="center"/>
              <w:rPr>
                <w:sz w:val="24"/>
                <w:lang w:eastAsia="zh-CN"/>
              </w:rPr>
            </w:pPr>
            <w:r>
              <w:rPr>
                <w:rFonts w:hint="eastAsia"/>
                <w:sz w:val="24"/>
              </w:rPr>
              <w:t>3</w:t>
            </w:r>
          </w:p>
        </w:tc>
        <w:tc>
          <w:tcPr>
            <w:tcW w:w="6023" w:type="dxa"/>
            <w:vAlign w:val="center"/>
          </w:tcPr>
          <w:p>
            <w:pPr>
              <w:spacing w:line="500" w:lineRule="exact"/>
              <w:jc w:val="lef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vAlign w:val="top"/>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vAlign w:val="top"/>
          </w:tcPr>
          <w:p>
            <w:pPr>
              <w:spacing w:line="500" w:lineRule="exact"/>
              <w:jc w:val="center"/>
              <w:rPr>
                <w:sz w:val="24"/>
              </w:rPr>
            </w:pPr>
            <w:r>
              <w:rPr>
                <w:rFonts w:hint="eastAsia"/>
                <w:sz w:val="24"/>
                <w:lang w:eastAsia="zh-CN"/>
              </w:rPr>
              <w:t>5</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val="en-US" w:eastAsia="zh-CN"/>
              </w:rPr>
              <w:t>6</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both"/>
        <w:rPr>
          <w:b/>
          <w:bCs/>
          <w:color w:val="4E6127"/>
          <w:sz w:val="36"/>
          <w:szCs w:val="36"/>
          <w:lang w:eastAsia="zh-CN"/>
        </w:rPr>
      </w:pPr>
    </w:p>
    <w:p>
      <w:pPr>
        <w:pStyle w:val="3"/>
        <w:rPr>
          <w:lang w:eastAsia="zh-CN"/>
        </w:rPr>
      </w:pPr>
    </w:p>
    <w:p>
      <w:pPr>
        <w:rPr>
          <w:lang w:eastAsia="zh-CN"/>
        </w:rPr>
      </w:pPr>
    </w:p>
    <w:p>
      <w:pPr>
        <w:snapToGrid w:val="0"/>
        <w:spacing w:line="360" w:lineRule="auto"/>
        <w:jc w:val="center"/>
        <w:rPr>
          <w:b/>
          <w:bCs/>
          <w:sz w:val="24"/>
          <w:szCs w:val="32"/>
          <w:lang w:eastAsia="zh-CN"/>
        </w:rPr>
      </w:pPr>
      <w:r>
        <w:rPr>
          <w:rFonts w:hint="eastAsia"/>
          <w:b/>
          <w:bCs/>
          <w:sz w:val="24"/>
          <w:szCs w:val="32"/>
          <w:lang w:eastAsia="zh-CN"/>
        </w:rPr>
        <w:t>法定代表人授权委托书</w:t>
      </w:r>
    </w:p>
    <w:p>
      <w:pPr>
        <w:snapToGrid w:val="0"/>
        <w:spacing w:line="276" w:lineRule="auto"/>
        <w:jc w:val="center"/>
        <w:rPr>
          <w:szCs w:val="28"/>
          <w:lang w:eastAsia="zh-CN"/>
        </w:rPr>
      </w:pPr>
    </w:p>
    <w:p>
      <w:pPr>
        <w:snapToGrid w:val="0"/>
        <w:spacing w:line="276" w:lineRule="auto"/>
        <w:rPr>
          <w:szCs w:val="21"/>
          <w:lang w:eastAsia="zh-CN"/>
        </w:rPr>
      </w:pPr>
      <w:r>
        <w:rPr>
          <w:rFonts w:hint="eastAsia"/>
          <w:szCs w:val="21"/>
          <w:lang w:eastAsia="zh-CN"/>
        </w:rPr>
        <w:t>致：福建福海创石油化工有限公司</w:t>
      </w:r>
    </w:p>
    <w:p>
      <w:pPr>
        <w:adjustRightInd w:val="0"/>
        <w:rPr>
          <w:szCs w:val="21"/>
          <w:lang w:eastAsia="zh-CN"/>
        </w:rPr>
      </w:pPr>
      <w:r>
        <w:rPr>
          <w:rFonts w:hint="eastAsia"/>
          <w:szCs w:val="21"/>
          <w:lang w:eastAsia="zh-CN"/>
        </w:rPr>
        <w:t>本授权书声明</w:t>
      </w:r>
      <w:r>
        <w:rPr>
          <w:szCs w:val="21"/>
          <w:lang w:eastAsia="zh-CN"/>
        </w:rPr>
        <w:t>:</w:t>
      </w:r>
      <w:r>
        <w:rPr>
          <w:rFonts w:hint="eastAsia"/>
          <w:szCs w:val="21"/>
          <w:lang w:eastAsia="zh-CN"/>
        </w:rPr>
        <w:t>注册于</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公司住所</w:t>
      </w:r>
      <w:r>
        <w:rPr>
          <w:szCs w:val="21"/>
          <w:u w:val="single"/>
          <w:lang w:eastAsia="zh-CN"/>
        </w:rPr>
        <w:t>)</w:t>
      </w:r>
      <w:r>
        <w:rPr>
          <w:rFonts w:hint="eastAsia"/>
          <w:szCs w:val="21"/>
          <w:lang w:eastAsia="zh-CN"/>
        </w:rPr>
        <w:t>的</w:t>
      </w:r>
      <w:r>
        <w:rPr>
          <w:szCs w:val="21"/>
          <w:u w:val="single"/>
          <w:lang w:eastAsia="zh-CN"/>
        </w:rPr>
        <w:t xml:space="preserve">          </w:t>
      </w:r>
      <w:r>
        <w:rPr>
          <w:rFonts w:hint="eastAsia"/>
          <w:szCs w:val="21"/>
          <w:u w:val="single"/>
          <w:lang w:eastAsia="zh-CN"/>
        </w:rPr>
        <w:t>（公司名称</w:t>
      </w:r>
      <w:r>
        <w:rPr>
          <w:szCs w:val="21"/>
          <w:u w:val="single"/>
          <w:lang w:eastAsia="zh-CN"/>
        </w:rPr>
        <w:t>)</w:t>
      </w:r>
      <w:r>
        <w:rPr>
          <w:rFonts w:hint="eastAsia"/>
          <w:szCs w:val="21"/>
          <w:lang w:eastAsia="zh-CN"/>
        </w:rPr>
        <w:t>的法定代表人</w:t>
      </w:r>
      <w:r>
        <w:rPr>
          <w:szCs w:val="21"/>
          <w:u w:val="single"/>
          <w:lang w:eastAsia="zh-CN"/>
        </w:rPr>
        <w:t xml:space="preserve">        (</w:t>
      </w:r>
      <w:r>
        <w:rPr>
          <w:rFonts w:hint="eastAsia"/>
          <w:szCs w:val="21"/>
          <w:u w:val="single"/>
          <w:lang w:eastAsia="zh-CN"/>
        </w:rPr>
        <w:t>法定代表人姓名</w:t>
      </w:r>
      <w:r>
        <w:rPr>
          <w:szCs w:val="21"/>
          <w:u w:val="single"/>
          <w:lang w:eastAsia="zh-CN"/>
        </w:rPr>
        <w:t>)</w:t>
      </w:r>
      <w:r>
        <w:rPr>
          <w:rFonts w:hint="eastAsia"/>
          <w:szCs w:val="21"/>
          <w:lang w:eastAsia="zh-CN"/>
        </w:rPr>
        <w:t>代表本公司授权</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（代理人的姓名）</w:t>
      </w:r>
      <w:r>
        <w:rPr>
          <w:rFonts w:hint="eastAsia"/>
          <w:szCs w:val="21"/>
          <w:lang w:eastAsia="zh-CN"/>
        </w:rPr>
        <w:t>为公司的合法代理人，参加</w:t>
      </w:r>
      <w:r>
        <w:rPr>
          <w:rFonts w:hint="eastAsia"/>
          <w:szCs w:val="21"/>
          <w:u w:val="single"/>
          <w:lang w:eastAsia="zh-CN"/>
        </w:rPr>
        <w:t>福建福海创石油化工有限公司分散控制系统DCS网络安全加固项目</w:t>
      </w:r>
      <w:r>
        <w:rPr>
          <w:rFonts w:hint="eastAsia" w:ascii="宋体" w:hAnsi="宋体" w:eastAsia="宋体" w:cs="宋体"/>
          <w:color w:val="000000" w:themeColor="text1"/>
          <w:u w:val="single"/>
          <w:lang w:eastAsia="zh-CN"/>
        </w:rPr>
        <w:t>（</w:t>
      </w:r>
      <w:r>
        <w:rPr>
          <w:rFonts w:hint="eastAsia"/>
          <w:color w:val="000000" w:themeColor="text1"/>
          <w:u w:val="single"/>
          <w:lang w:eastAsia="zh-CN"/>
        </w:rPr>
        <w:t>项目编号：FHC-PTCG20230504001）</w:t>
      </w:r>
      <w:r>
        <w:rPr>
          <w:rFonts w:hint="eastAsia"/>
          <w:szCs w:val="21"/>
          <w:lang w:eastAsia="zh-CN"/>
        </w:rPr>
        <w:t>项目的意向比选方申请登记、比选竞价，我方承认代理人全权代表我方所签署的本项目的参选文件、签订合同和处理有关事宜，其法律后果由我方承担。</w:t>
      </w:r>
    </w:p>
    <w:p>
      <w:pPr>
        <w:spacing w:line="276" w:lineRule="auto"/>
        <w:ind w:firstLine="440" w:firstLineChars="200"/>
        <w:rPr>
          <w:szCs w:val="21"/>
          <w:lang w:eastAsia="zh-CN"/>
        </w:rPr>
      </w:pPr>
      <w:r>
        <w:rPr>
          <w:rFonts w:hint="eastAsia"/>
          <w:szCs w:val="21"/>
          <w:lang w:eastAsia="zh-CN"/>
        </w:rPr>
        <w:t>代理人无转委托权，特此委托。</w:t>
      </w:r>
    </w:p>
    <w:p>
      <w:pPr>
        <w:spacing w:line="276" w:lineRule="auto"/>
        <w:ind w:firstLine="440" w:firstLineChars="200"/>
        <w:rPr>
          <w:color w:val="000000"/>
          <w:szCs w:val="21"/>
          <w:lang w:eastAsia="zh-CN"/>
        </w:rPr>
      </w:pPr>
      <w:r>
        <w:rPr>
          <w:rFonts w:hint="eastAsia"/>
          <w:color w:val="000000"/>
          <w:szCs w:val="21"/>
          <w:lang w:eastAsia="zh-CN"/>
        </w:rPr>
        <w:t>附：法定代表人身份证明</w:t>
      </w:r>
    </w:p>
    <w:tbl>
      <w:tblPr>
        <w:tblStyle w:val="56"/>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rPr>
                <w:color w:val="000000"/>
                <w:szCs w:val="21"/>
                <w:lang w:eastAsia="zh-CN"/>
              </w:rPr>
            </w:pPr>
          </w:p>
          <w:p>
            <w:pPr>
              <w:spacing w:line="360" w:lineRule="auto"/>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rPr>
                <w:color w:val="000000"/>
                <w:szCs w:val="21"/>
              </w:rPr>
            </w:pPr>
          </w:p>
          <w:p>
            <w:pPr>
              <w:spacing w:line="360" w:lineRule="auto"/>
              <w:rPr>
                <w:color w:val="000000"/>
                <w:szCs w:val="21"/>
              </w:rPr>
            </w:pPr>
          </w:p>
          <w:p>
            <w:pPr>
              <w:spacing w:line="360" w:lineRule="auto"/>
              <w:rPr>
                <w:color w:val="000000"/>
                <w:szCs w:val="21"/>
              </w:rPr>
            </w:pPr>
          </w:p>
        </w:tc>
        <w:tc>
          <w:tcPr>
            <w:tcW w:w="4383" w:type="dxa"/>
          </w:tcPr>
          <w:p>
            <w:pPr>
              <w:spacing w:line="360" w:lineRule="auto"/>
              <w:rPr>
                <w:color w:val="000000"/>
                <w:szCs w:val="21"/>
              </w:rPr>
            </w:pPr>
          </w:p>
          <w:p>
            <w:pPr>
              <w:spacing w:line="360" w:lineRule="auto"/>
              <w:rPr>
                <w:color w:val="000000"/>
                <w:szCs w:val="21"/>
              </w:rPr>
            </w:pPr>
          </w:p>
          <w:p>
            <w:pPr>
              <w:spacing w:line="360" w:lineRule="auto"/>
              <w:jc w:val="center"/>
              <w:rPr>
                <w:color w:val="000000"/>
                <w:szCs w:val="21"/>
              </w:rPr>
            </w:pPr>
            <w:r>
              <w:rPr>
                <w:rFonts w:hint="eastAsia"/>
                <w:color w:val="000000"/>
                <w:szCs w:val="21"/>
              </w:rPr>
              <w:t>（反面）</w:t>
            </w:r>
          </w:p>
        </w:tc>
      </w:tr>
    </w:tbl>
    <w:p>
      <w:pPr>
        <w:spacing w:line="276" w:lineRule="auto"/>
        <w:ind w:firstLine="440" w:firstLineChars="200"/>
        <w:rPr>
          <w:color w:val="000000"/>
          <w:szCs w:val="21"/>
        </w:rPr>
      </w:pPr>
    </w:p>
    <w:p>
      <w:pPr>
        <w:spacing w:line="276" w:lineRule="auto"/>
        <w:ind w:firstLine="440" w:firstLineChars="200"/>
        <w:rPr>
          <w:color w:val="000000"/>
          <w:szCs w:val="21"/>
          <w:lang w:eastAsia="zh-CN"/>
        </w:rPr>
      </w:pPr>
      <w:r>
        <w:rPr>
          <w:rFonts w:hint="eastAsia"/>
          <w:color w:val="000000"/>
          <w:szCs w:val="21"/>
          <w:lang w:eastAsia="zh-CN"/>
        </w:rPr>
        <w:t>代  理  人：</w:t>
      </w:r>
      <w:r>
        <w:rPr>
          <w:color w:val="000000"/>
          <w:szCs w:val="21"/>
          <w:u w:val="single"/>
          <w:lang w:eastAsia="zh-CN"/>
        </w:rPr>
        <w:t xml:space="preserve">  </w:t>
      </w:r>
      <w:r>
        <w:rPr>
          <w:rFonts w:hint="eastAsia"/>
          <w:color w:val="000000"/>
          <w:szCs w:val="21"/>
          <w:u w:val="single"/>
          <w:lang w:eastAsia="zh-CN"/>
        </w:rPr>
        <w:t xml:space="preserve">            </w:t>
      </w:r>
      <w:r>
        <w:rPr>
          <w:rFonts w:hint="eastAsia"/>
          <w:color w:val="FF0000"/>
          <w:szCs w:val="21"/>
          <w:u w:val="single"/>
          <w:lang w:eastAsia="zh-CN"/>
        </w:rPr>
        <w:t>（签字）</w:t>
      </w:r>
      <w:r>
        <w:rPr>
          <w:rFonts w:hint="eastAsia"/>
          <w:color w:val="000000"/>
          <w:szCs w:val="21"/>
          <w:lang w:eastAsia="zh-CN"/>
        </w:rPr>
        <w:t>性别：</w:t>
      </w:r>
      <w:r>
        <w:rPr>
          <w:color w:val="000000"/>
          <w:szCs w:val="21"/>
          <w:u w:val="single"/>
          <w:lang w:eastAsia="zh-CN"/>
        </w:rPr>
        <w:t xml:space="preserve">      </w:t>
      </w:r>
      <w:r>
        <w:rPr>
          <w:rFonts w:hint="eastAsia"/>
          <w:color w:val="000000"/>
          <w:szCs w:val="21"/>
          <w:lang w:eastAsia="zh-CN"/>
        </w:rPr>
        <w:t>年龄：</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lang w:eastAsia="zh-CN"/>
        </w:rPr>
        <w:t>；</w:t>
      </w:r>
    </w:p>
    <w:p>
      <w:pPr>
        <w:spacing w:line="276" w:lineRule="auto"/>
        <w:ind w:firstLine="440" w:firstLineChars="200"/>
        <w:rPr>
          <w:color w:val="000000"/>
          <w:szCs w:val="21"/>
          <w:lang w:eastAsia="zh-CN"/>
        </w:rPr>
      </w:pPr>
      <w:r>
        <w:rPr>
          <w:rFonts w:hint="eastAsia"/>
          <w:color w:val="000000"/>
          <w:szCs w:val="21"/>
          <w:lang w:eastAsia="zh-CN"/>
        </w:rPr>
        <w:t>身份证号码：</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color w:val="000000"/>
          <w:szCs w:val="21"/>
          <w:lang w:eastAsia="zh-CN"/>
        </w:rPr>
        <w:t xml:space="preserve"> </w:t>
      </w:r>
      <w:r>
        <w:rPr>
          <w:rFonts w:hint="eastAsia"/>
          <w:color w:val="000000"/>
          <w:szCs w:val="21"/>
          <w:lang w:eastAsia="zh-CN"/>
        </w:rPr>
        <w:t>职务：</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lang w:eastAsia="zh-CN"/>
        </w:rPr>
        <w:t>；</w:t>
      </w:r>
    </w:p>
    <w:p>
      <w:pPr>
        <w:spacing w:line="276" w:lineRule="auto"/>
        <w:ind w:firstLine="440" w:firstLineChars="200"/>
        <w:rPr>
          <w:color w:val="000000"/>
          <w:szCs w:val="21"/>
          <w:lang w:eastAsia="zh-CN"/>
        </w:rPr>
      </w:pPr>
      <w:r>
        <w:rPr>
          <w:rFonts w:hint="eastAsia"/>
          <w:color w:val="000000"/>
          <w:szCs w:val="21"/>
          <w:lang w:eastAsia="zh-CN"/>
        </w:rPr>
        <w:t>委托期限：</w:t>
      </w:r>
      <w:r>
        <w:rPr>
          <w:color w:val="000000"/>
          <w:szCs w:val="21"/>
          <w:u w:val="single"/>
          <w:lang w:eastAsia="zh-CN"/>
        </w:rPr>
        <w:t xml:space="preserve">       </w:t>
      </w:r>
      <w:r>
        <w:rPr>
          <w:rFonts w:hint="eastAsia"/>
          <w:color w:val="000000"/>
          <w:szCs w:val="21"/>
          <w:lang w:eastAsia="zh-CN"/>
        </w:rPr>
        <w:t>年</w:t>
      </w:r>
      <w:r>
        <w:rPr>
          <w:color w:val="000000"/>
          <w:szCs w:val="21"/>
          <w:u w:val="single"/>
          <w:lang w:eastAsia="zh-CN"/>
        </w:rPr>
        <w:t xml:space="preserve">    </w:t>
      </w:r>
      <w:r>
        <w:rPr>
          <w:rFonts w:hint="eastAsia"/>
          <w:color w:val="000000"/>
          <w:szCs w:val="21"/>
          <w:lang w:eastAsia="zh-CN"/>
        </w:rPr>
        <w:t>月</w:t>
      </w:r>
      <w:r>
        <w:rPr>
          <w:color w:val="000000"/>
          <w:szCs w:val="21"/>
          <w:u w:val="single"/>
          <w:lang w:eastAsia="zh-CN"/>
        </w:rPr>
        <w:t xml:space="preserve">    </w:t>
      </w:r>
      <w:r>
        <w:rPr>
          <w:rFonts w:hint="eastAsia"/>
          <w:color w:val="000000"/>
          <w:szCs w:val="21"/>
          <w:lang w:eastAsia="zh-CN"/>
        </w:rPr>
        <w:t>日至</w:t>
      </w:r>
      <w:r>
        <w:rPr>
          <w:color w:val="000000"/>
          <w:szCs w:val="21"/>
          <w:u w:val="single"/>
          <w:lang w:eastAsia="zh-CN"/>
        </w:rPr>
        <w:t xml:space="preserve">    </w:t>
      </w:r>
      <w:r>
        <w:rPr>
          <w:rFonts w:hint="eastAsia"/>
          <w:color w:val="000000"/>
          <w:szCs w:val="21"/>
          <w:lang w:eastAsia="zh-CN"/>
        </w:rPr>
        <w:t>年</w:t>
      </w:r>
      <w:r>
        <w:rPr>
          <w:color w:val="000000"/>
          <w:szCs w:val="21"/>
          <w:u w:val="single"/>
          <w:lang w:eastAsia="zh-CN"/>
        </w:rPr>
        <w:t xml:space="preserve">    </w:t>
      </w:r>
      <w:r>
        <w:rPr>
          <w:rFonts w:hint="eastAsia"/>
          <w:color w:val="000000"/>
          <w:szCs w:val="21"/>
          <w:lang w:eastAsia="zh-CN"/>
        </w:rPr>
        <w:t>月</w:t>
      </w:r>
      <w:r>
        <w:rPr>
          <w:color w:val="000000"/>
          <w:szCs w:val="21"/>
          <w:u w:val="single"/>
          <w:lang w:eastAsia="zh-CN"/>
        </w:rPr>
        <w:t xml:space="preserve">    </w:t>
      </w:r>
      <w:r>
        <w:rPr>
          <w:rFonts w:hint="eastAsia"/>
          <w:color w:val="000000"/>
          <w:szCs w:val="21"/>
          <w:lang w:eastAsia="zh-CN"/>
        </w:rPr>
        <w:t>日。</w:t>
      </w:r>
    </w:p>
    <w:p>
      <w:pPr>
        <w:spacing w:line="276" w:lineRule="auto"/>
        <w:ind w:firstLine="440" w:firstLineChars="200"/>
        <w:rPr>
          <w:color w:val="000000"/>
          <w:szCs w:val="21"/>
          <w:lang w:eastAsia="zh-CN"/>
        </w:rPr>
      </w:pPr>
      <w:r>
        <w:rPr>
          <w:rFonts w:hint="eastAsia"/>
          <w:color w:val="000000"/>
          <w:szCs w:val="21"/>
          <w:lang w:eastAsia="zh-CN"/>
        </w:rPr>
        <w:t>代理人电话：</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u w:val="single"/>
          <w:lang w:eastAsia="zh-CN"/>
        </w:rPr>
        <w:t xml:space="preserve"> </w:t>
      </w:r>
      <w:r>
        <w:rPr>
          <w:rFonts w:hint="eastAsia"/>
          <w:color w:val="000000"/>
          <w:szCs w:val="21"/>
          <w:lang w:eastAsia="zh-CN"/>
        </w:rPr>
        <w:t xml:space="preserve">  邮箱：</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lang w:eastAsia="zh-CN"/>
        </w:rPr>
        <w:t>；</w:t>
      </w:r>
    </w:p>
    <w:p>
      <w:pPr>
        <w:spacing w:line="276" w:lineRule="auto"/>
        <w:ind w:firstLine="440" w:firstLineChars="200"/>
        <w:rPr>
          <w:color w:val="000000"/>
          <w:szCs w:val="21"/>
          <w:lang w:eastAsia="zh-CN"/>
        </w:rPr>
      </w:pPr>
      <w:r>
        <w:rPr>
          <w:rFonts w:hint="eastAsia"/>
          <w:color w:val="000000"/>
          <w:szCs w:val="21"/>
          <w:lang w:eastAsia="zh-CN"/>
        </w:rPr>
        <w:t>法定代表人：</w:t>
      </w:r>
      <w:r>
        <w:rPr>
          <w:color w:val="000000"/>
          <w:szCs w:val="21"/>
          <w:u w:val="single"/>
          <w:lang w:eastAsia="zh-CN"/>
        </w:rPr>
        <w:t xml:space="preserve">                </w:t>
      </w:r>
      <w:r>
        <w:rPr>
          <w:rFonts w:hint="eastAsia"/>
          <w:color w:val="FF0000"/>
          <w:szCs w:val="21"/>
          <w:u w:val="single"/>
          <w:lang w:eastAsia="zh-CN"/>
        </w:rPr>
        <w:t>签字）</w:t>
      </w:r>
      <w:r>
        <w:rPr>
          <w:color w:val="000000"/>
          <w:szCs w:val="21"/>
          <w:u w:val="single"/>
          <w:lang w:eastAsia="zh-CN"/>
        </w:rPr>
        <w:t xml:space="preserve">  </w:t>
      </w:r>
    </w:p>
    <w:p>
      <w:pPr>
        <w:spacing w:line="276" w:lineRule="auto"/>
        <w:ind w:firstLine="440" w:firstLineChars="200"/>
        <w:rPr>
          <w:color w:val="000000"/>
          <w:szCs w:val="21"/>
          <w:lang w:eastAsia="zh-CN"/>
        </w:rPr>
      </w:pPr>
    </w:p>
    <w:p>
      <w:pPr>
        <w:spacing w:line="276" w:lineRule="auto"/>
        <w:ind w:firstLine="440" w:firstLineChars="200"/>
        <w:rPr>
          <w:color w:val="000000"/>
          <w:szCs w:val="21"/>
          <w:lang w:eastAsia="zh-CN"/>
        </w:rPr>
      </w:pPr>
      <w:r>
        <w:rPr>
          <w:rFonts w:hint="eastAsia"/>
          <w:color w:val="000000"/>
          <w:szCs w:val="21"/>
          <w:lang w:eastAsia="zh-CN"/>
        </w:rPr>
        <w:t>参</w:t>
      </w:r>
      <w:r>
        <w:rPr>
          <w:color w:val="000000"/>
          <w:szCs w:val="21"/>
          <w:lang w:eastAsia="zh-CN"/>
        </w:rPr>
        <w:t xml:space="preserve">  </w:t>
      </w:r>
      <w:r>
        <w:rPr>
          <w:rFonts w:hint="eastAsia"/>
          <w:color w:val="000000"/>
          <w:szCs w:val="21"/>
          <w:lang w:eastAsia="zh-CN"/>
        </w:rPr>
        <w:t>选</w:t>
      </w:r>
      <w:r>
        <w:rPr>
          <w:color w:val="000000"/>
          <w:szCs w:val="21"/>
          <w:lang w:eastAsia="zh-CN"/>
        </w:rPr>
        <w:t xml:space="preserve">  </w:t>
      </w:r>
      <w:r>
        <w:rPr>
          <w:rFonts w:hint="eastAsia"/>
          <w:color w:val="000000"/>
          <w:szCs w:val="21"/>
          <w:lang w:eastAsia="zh-CN"/>
        </w:rPr>
        <w:t>人：</w:t>
      </w:r>
      <w:r>
        <w:rPr>
          <w:color w:val="000000"/>
          <w:szCs w:val="21"/>
          <w:u w:val="single"/>
          <w:lang w:eastAsia="zh-CN"/>
        </w:rPr>
        <w:t xml:space="preserve">                            </w:t>
      </w:r>
      <w:r>
        <w:rPr>
          <w:rFonts w:hint="eastAsia"/>
          <w:color w:val="000000"/>
          <w:szCs w:val="21"/>
          <w:u w:val="single"/>
          <w:lang w:eastAsia="zh-CN"/>
        </w:rPr>
        <w:t>（盖单位章）</w:t>
      </w:r>
      <w:r>
        <w:rPr>
          <w:color w:val="000000"/>
          <w:szCs w:val="21"/>
          <w:u w:val="single"/>
          <w:lang w:eastAsia="zh-CN"/>
        </w:rPr>
        <w:t xml:space="preserve">  </w:t>
      </w:r>
    </w:p>
    <w:p>
      <w:pPr>
        <w:spacing w:line="276" w:lineRule="auto"/>
        <w:ind w:firstLine="440" w:firstLineChars="200"/>
        <w:rPr>
          <w:color w:val="000000"/>
          <w:szCs w:val="21"/>
          <w:lang w:eastAsia="zh-CN"/>
        </w:rPr>
      </w:pPr>
      <w:r>
        <w:rPr>
          <w:color w:val="000000"/>
          <w:szCs w:val="21"/>
          <w:lang w:eastAsia="zh-CN"/>
        </w:rPr>
        <w:t xml:space="preserve">                               </w:t>
      </w:r>
      <w:r>
        <w:rPr>
          <w:color w:val="000000"/>
          <w:szCs w:val="21"/>
          <w:u w:val="single"/>
          <w:lang w:eastAsia="zh-CN"/>
        </w:rPr>
        <w:t xml:space="preserve">    </w:t>
      </w:r>
      <w:r>
        <w:rPr>
          <w:rFonts w:hint="eastAsia"/>
          <w:color w:val="000000"/>
          <w:szCs w:val="21"/>
          <w:lang w:eastAsia="zh-CN"/>
        </w:rPr>
        <w:t>年</w:t>
      </w:r>
      <w:r>
        <w:rPr>
          <w:color w:val="000000"/>
          <w:szCs w:val="21"/>
          <w:u w:val="single"/>
          <w:lang w:eastAsia="zh-CN"/>
        </w:rPr>
        <w:t xml:space="preserve">    </w:t>
      </w:r>
      <w:r>
        <w:rPr>
          <w:rFonts w:hint="eastAsia"/>
          <w:color w:val="000000"/>
          <w:szCs w:val="21"/>
          <w:lang w:eastAsia="zh-CN"/>
        </w:rPr>
        <w:t>月</w:t>
      </w:r>
      <w:r>
        <w:rPr>
          <w:color w:val="000000"/>
          <w:szCs w:val="21"/>
          <w:u w:val="single"/>
          <w:lang w:eastAsia="zh-CN"/>
        </w:rPr>
        <w:t xml:space="preserve">    </w:t>
      </w:r>
      <w:r>
        <w:rPr>
          <w:rFonts w:hint="eastAsia"/>
          <w:color w:val="000000"/>
          <w:szCs w:val="21"/>
          <w:lang w:eastAsia="zh-CN"/>
        </w:rPr>
        <w:t>日</w:t>
      </w:r>
    </w:p>
    <w:p>
      <w:pPr>
        <w:spacing w:line="276" w:lineRule="auto"/>
        <w:ind w:firstLine="440" w:firstLineChars="200"/>
        <w:rPr>
          <w:color w:val="000000"/>
          <w:szCs w:val="21"/>
          <w:lang w:eastAsia="zh-CN"/>
        </w:rPr>
      </w:pPr>
      <w:r>
        <w:rPr>
          <w:rFonts w:hint="eastAsia"/>
          <w:color w:val="000000"/>
          <w:szCs w:val="21"/>
          <w:lang w:eastAsia="zh-CN"/>
        </w:rPr>
        <w:t>附：代理人身份证明</w:t>
      </w:r>
    </w:p>
    <w:tbl>
      <w:tblPr>
        <w:tblStyle w:val="56"/>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rPr>
                <w:color w:val="000000"/>
                <w:szCs w:val="21"/>
                <w:lang w:eastAsia="zh-CN"/>
              </w:rPr>
            </w:pPr>
          </w:p>
          <w:p>
            <w:pPr>
              <w:spacing w:line="360" w:lineRule="auto"/>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rPr>
                <w:color w:val="000000"/>
                <w:szCs w:val="21"/>
              </w:rPr>
            </w:pPr>
          </w:p>
          <w:p>
            <w:pPr>
              <w:spacing w:line="360" w:lineRule="auto"/>
              <w:rPr>
                <w:color w:val="000000"/>
                <w:szCs w:val="21"/>
              </w:rPr>
            </w:pPr>
          </w:p>
          <w:p>
            <w:pPr>
              <w:spacing w:line="360" w:lineRule="auto"/>
              <w:rPr>
                <w:color w:val="000000"/>
                <w:szCs w:val="21"/>
              </w:rPr>
            </w:pPr>
          </w:p>
        </w:tc>
        <w:tc>
          <w:tcPr>
            <w:tcW w:w="4383" w:type="dxa"/>
          </w:tcPr>
          <w:p>
            <w:pPr>
              <w:spacing w:line="360" w:lineRule="auto"/>
              <w:rPr>
                <w:color w:val="000000"/>
                <w:szCs w:val="21"/>
              </w:rPr>
            </w:pPr>
          </w:p>
          <w:p>
            <w:pPr>
              <w:spacing w:line="360" w:lineRule="auto"/>
              <w:rPr>
                <w:color w:val="000000"/>
                <w:szCs w:val="21"/>
              </w:rPr>
            </w:pPr>
          </w:p>
          <w:p>
            <w:pPr>
              <w:spacing w:line="360" w:lineRule="auto"/>
              <w:jc w:val="center"/>
              <w:rPr>
                <w:color w:val="000000"/>
                <w:szCs w:val="21"/>
              </w:rPr>
            </w:pPr>
            <w:r>
              <w:rPr>
                <w:rFonts w:hint="eastAsia"/>
                <w:color w:val="000000"/>
                <w:szCs w:val="21"/>
              </w:rPr>
              <w:t>（反面）</w:t>
            </w:r>
          </w:p>
        </w:tc>
      </w:tr>
    </w:tbl>
    <w:p>
      <w:pPr>
        <w:pStyle w:val="2"/>
      </w:pPr>
    </w:p>
    <w:p>
      <w:pPr>
        <w:pStyle w:val="2"/>
      </w:pPr>
    </w:p>
    <w:p>
      <w:pPr>
        <w:pStyle w:val="2"/>
      </w:pPr>
    </w:p>
    <w:p>
      <w:pPr>
        <w:spacing w:line="500" w:lineRule="exact"/>
        <w:jc w:val="center"/>
        <w:rPr>
          <w:rFonts w:hint="eastAsia"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pStyle w:val="2"/>
      </w:pPr>
    </w:p>
    <w:p>
      <w:pPr>
        <w:pStyle w:val="2"/>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hint="eastAsia"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研究福建福海创石油化工有限公司分散控制系统DCS网络安全加固项目</w:t>
      </w:r>
      <w:r>
        <w:rPr>
          <w:rFonts w:hint="eastAsia" w:ascii="Times New Roman" w:hAnsi="ˎ̥" w:eastAsia="宋体" w:cs="宋体"/>
          <w:sz w:val="28"/>
          <w:szCs w:val="28"/>
          <w:lang w:eastAsia="zh-CN"/>
        </w:rPr>
        <w:t>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pPr>
        <w:pStyle w:val="2"/>
        <w:rPr>
          <w:lang w:val="en-US" w:eastAsia="zh-CN"/>
        </w:rPr>
      </w:pPr>
      <w:r>
        <w:rPr>
          <w:rFonts w:hint="eastAsia" w:ascii="Times New Roman" w:hAnsi="ˎ̥"/>
          <w:sz w:val="28"/>
          <w:szCs w:val="28"/>
          <w:lang w:val="en-US" w:eastAsia="zh-CN"/>
        </w:rPr>
        <w:t>报价包干总价：</w:t>
      </w:r>
      <w:r>
        <w:rPr>
          <w:rFonts w:hint="eastAsia" w:ascii="Times New Roman" w:hAnsi="ˎ̥"/>
          <w:sz w:val="28"/>
          <w:szCs w:val="28"/>
          <w:u w:val="single"/>
          <w:lang w:val="en-US" w:eastAsia="zh-CN"/>
        </w:rPr>
        <w:t xml:space="preserve">                     （发票种类及税率：                  ）</w:t>
      </w:r>
    </w:p>
    <w:tbl>
      <w:tblPr>
        <w:tblStyle w:val="55"/>
        <w:tblpPr w:leftFromText="180" w:rightFromText="180" w:vertAnchor="text" w:horzAnchor="page" w:tblpX="1314" w:tblpY="321"/>
        <w:tblOverlap w:val="never"/>
        <w:tblW w:w="9499" w:type="dxa"/>
        <w:tblInd w:w="0" w:type="dxa"/>
        <w:tblLayout w:type="fixed"/>
        <w:tblCellMar>
          <w:top w:w="0" w:type="dxa"/>
          <w:left w:w="108" w:type="dxa"/>
          <w:bottom w:w="0" w:type="dxa"/>
          <w:right w:w="108" w:type="dxa"/>
        </w:tblCellMar>
      </w:tblPr>
      <w:tblGrid>
        <w:gridCol w:w="9499"/>
      </w:tblGrid>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numPr>
                <w:ilvl w:val="255"/>
                <w:numId w:val="0"/>
              </w:numPr>
              <w:spacing w:line="500" w:lineRule="exact"/>
              <w:rPr>
                <w:rFonts w:hint="eastAsia"/>
                <w:b/>
                <w:bCs/>
                <w:sz w:val="24"/>
                <w:lang w:val="en-US" w:eastAsia="zh-CN"/>
              </w:rPr>
            </w:pPr>
            <w:r>
              <w:rPr>
                <w:rFonts w:hint="eastAsia"/>
                <w:b/>
                <w:bCs/>
                <w:sz w:val="24"/>
                <w:lang w:val="en-US" w:eastAsia="zh-CN"/>
              </w:rPr>
              <w:t>说明：</w:t>
            </w:r>
          </w:p>
          <w:p>
            <w:pPr>
              <w:pStyle w:val="2"/>
              <w:rPr>
                <w:rFonts w:hint="default"/>
                <w:b w:val="0"/>
                <w:bCs w:val="0"/>
                <w:lang w:val="en-US" w:eastAsia="zh-CN"/>
              </w:rPr>
            </w:pPr>
            <w:r>
              <w:rPr>
                <w:rFonts w:hint="eastAsia"/>
                <w:b w:val="0"/>
                <w:bCs w:val="0"/>
                <w:sz w:val="24"/>
                <w:lang w:val="en-US" w:eastAsia="zh-CN"/>
              </w:rPr>
              <w:t>1、</w:t>
            </w:r>
            <w:r>
              <w:rPr>
                <w:rFonts w:hint="eastAsia" w:cs="Arial" w:asciiTheme="minorEastAsia" w:hAnsiTheme="minorEastAsia" w:eastAsiaTheme="minorEastAsia"/>
                <w:b w:val="0"/>
                <w:bCs w:val="0"/>
                <w:sz w:val="24"/>
                <w:szCs w:val="24"/>
                <w:lang w:eastAsia="zh-CN"/>
              </w:rPr>
              <w:t>交货地点：漳州市古雷经济开发区福海创</w:t>
            </w:r>
            <w:r>
              <w:rPr>
                <w:rFonts w:hint="eastAsia" w:cs="Arial" w:asciiTheme="minorEastAsia" w:hAnsiTheme="minorEastAsia" w:eastAsiaTheme="minorEastAsia"/>
                <w:b w:val="0"/>
                <w:bCs w:val="0"/>
                <w:sz w:val="24"/>
                <w:szCs w:val="24"/>
                <w:lang w:val="en-US" w:eastAsia="zh-CN"/>
              </w:rPr>
              <w:t>腾龙芳烃</w:t>
            </w:r>
            <w:r>
              <w:rPr>
                <w:rFonts w:hint="eastAsia" w:cs="Arial" w:asciiTheme="minorEastAsia" w:hAnsiTheme="minorEastAsia" w:eastAsiaTheme="minorEastAsia"/>
                <w:b w:val="0"/>
                <w:bCs w:val="0"/>
                <w:sz w:val="24"/>
                <w:szCs w:val="24"/>
                <w:lang w:eastAsia="zh-CN"/>
              </w:rPr>
              <w:t xml:space="preserve"> 。</w:t>
            </w:r>
          </w:p>
          <w:p>
            <w:pPr>
              <w:numPr>
                <w:ilvl w:val="255"/>
                <w:numId w:val="0"/>
              </w:numPr>
              <w:spacing w:line="500" w:lineRule="exact"/>
              <w:rPr>
                <w:rFonts w:hint="eastAsia" w:ascii="宋体" w:hAnsi="宋体" w:eastAsia="宋体"/>
                <w:b w:val="0"/>
                <w:bCs w:val="0"/>
                <w:sz w:val="24"/>
                <w:lang w:eastAsia="zh-CN"/>
              </w:rPr>
            </w:pPr>
            <w:r>
              <w:rPr>
                <w:rFonts w:hint="eastAsia"/>
                <w:b w:val="0"/>
                <w:bCs w:val="0"/>
                <w:sz w:val="24"/>
                <w:lang w:val="en-US" w:eastAsia="zh-CN"/>
              </w:rPr>
              <w:t>2</w:t>
            </w:r>
            <w:r>
              <w:rPr>
                <w:rFonts w:hint="eastAsia" w:ascii="宋体" w:hAnsi="宋体"/>
                <w:b w:val="0"/>
                <w:bCs w:val="0"/>
                <w:sz w:val="24"/>
              </w:rPr>
              <w:t>、</w:t>
            </w:r>
            <w:r>
              <w:rPr>
                <w:rFonts w:hint="eastAsia" w:ascii="宋体" w:hAnsi="宋体"/>
                <w:b w:val="0"/>
                <w:bCs w:val="0"/>
                <w:sz w:val="24"/>
                <w:shd w:val="clear" w:color="FFFFFF" w:fill="D9D9D9"/>
              </w:rPr>
              <w:t>含</w:t>
            </w:r>
            <w:r>
              <w:rPr>
                <w:rFonts w:hint="eastAsia" w:ascii="宋体" w:hAnsi="宋体"/>
                <w:b w:val="0"/>
                <w:bCs w:val="0"/>
                <w:sz w:val="24"/>
                <w:u w:val="single"/>
                <w:shd w:val="clear" w:color="FFFFFF" w:fill="D9D9D9"/>
              </w:rPr>
              <w:t xml:space="preserve"> </w:t>
            </w:r>
            <w:r>
              <w:rPr>
                <w:rFonts w:hint="eastAsia"/>
                <w:b w:val="0"/>
                <w:bCs w:val="0"/>
                <w:sz w:val="24"/>
                <w:u w:val="single"/>
                <w:shd w:val="clear" w:color="FFFFFF" w:fill="D9D9D9"/>
                <w:lang w:val="en-US" w:eastAsia="zh-CN"/>
              </w:rPr>
              <w:t xml:space="preserve">   </w:t>
            </w:r>
            <w:r>
              <w:rPr>
                <w:rFonts w:hint="eastAsia" w:ascii="宋体" w:hAnsi="宋体"/>
                <w:b w:val="0"/>
                <w:bCs w:val="0"/>
                <w:sz w:val="24"/>
                <w:u w:val="single"/>
                <w:shd w:val="clear" w:color="FFFFFF" w:fill="D9D9D9"/>
              </w:rPr>
              <w:t xml:space="preserve"> </w:t>
            </w:r>
            <w:r>
              <w:rPr>
                <w:rFonts w:hint="eastAsia" w:ascii="宋体" w:hAnsi="宋体"/>
                <w:b w:val="0"/>
                <w:bCs w:val="0"/>
                <w:sz w:val="24"/>
              </w:rPr>
              <w:t>增值税送到厂价</w:t>
            </w:r>
            <w:r>
              <w:rPr>
                <w:rFonts w:hint="eastAsia"/>
                <w:b w:val="0"/>
                <w:bCs w:val="0"/>
                <w:sz w:val="24"/>
                <w:lang w:eastAsia="zh-CN"/>
              </w:rPr>
              <w:t>。</w:t>
            </w:r>
          </w:p>
          <w:p>
            <w:pPr>
              <w:spacing w:line="320" w:lineRule="exact"/>
              <w:rPr>
                <w:rFonts w:ascii="宋体" w:hAnsi="宋体"/>
                <w:b w:val="0"/>
                <w:bCs w:val="0"/>
                <w:sz w:val="24"/>
              </w:rPr>
            </w:pPr>
            <w:r>
              <w:rPr>
                <w:rFonts w:hint="eastAsia"/>
                <w:b w:val="0"/>
                <w:bCs w:val="0"/>
                <w:sz w:val="24"/>
                <w:lang w:val="en-US" w:eastAsia="zh-CN"/>
              </w:rPr>
              <w:t>3</w:t>
            </w:r>
            <w:r>
              <w:rPr>
                <w:rFonts w:hint="eastAsia" w:ascii="宋体" w:hAnsi="宋体"/>
                <w:b w:val="0"/>
                <w:bCs w:val="0"/>
                <w:sz w:val="24"/>
              </w:rPr>
              <w:t>、付款方式：全部货款以现汇支付。</w:t>
            </w:r>
          </w:p>
          <w:p>
            <w:pPr>
              <w:spacing w:line="500" w:lineRule="exact"/>
              <w:rPr>
                <w:rFonts w:ascii="宋体" w:hAnsi="宋体"/>
                <w:b w:val="0"/>
                <w:bCs w:val="0"/>
                <w:color w:val="000000"/>
                <w:sz w:val="24"/>
              </w:rPr>
            </w:pPr>
            <w:r>
              <w:rPr>
                <w:rFonts w:hint="eastAsia"/>
                <w:b w:val="0"/>
                <w:bCs w:val="0"/>
                <w:sz w:val="24"/>
                <w:lang w:val="en-US" w:eastAsia="zh-CN"/>
              </w:rPr>
              <w:t>4</w:t>
            </w:r>
            <w:r>
              <w:rPr>
                <w:rFonts w:hint="eastAsia" w:ascii="宋体" w:hAnsi="宋体"/>
                <w:b w:val="0"/>
                <w:bCs w:val="0"/>
                <w:sz w:val="24"/>
              </w:rPr>
              <w:t>、</w:t>
            </w:r>
            <w:r>
              <w:rPr>
                <w:rFonts w:hint="eastAsia"/>
                <w:b w:val="0"/>
                <w:bCs w:val="0"/>
                <w:sz w:val="24"/>
                <w:lang w:val="en-US" w:eastAsia="zh-CN"/>
              </w:rPr>
              <w:t>工期</w:t>
            </w:r>
            <w:r>
              <w:rPr>
                <w:rFonts w:hint="eastAsia" w:ascii="宋体" w:hAnsi="宋体"/>
                <w:b w:val="0"/>
                <w:bCs w:val="0"/>
                <w:sz w:val="24"/>
              </w:rPr>
              <w:t>：</w:t>
            </w:r>
            <w:r>
              <w:rPr>
                <w:rFonts w:hint="eastAsia" w:ascii="宋体" w:hAnsi="宋体"/>
                <w:b w:val="0"/>
                <w:bCs w:val="0"/>
                <w:sz w:val="24"/>
                <w:u w:val="single"/>
              </w:rPr>
              <w:t xml:space="preserve"> </w:t>
            </w:r>
            <w:r>
              <w:rPr>
                <w:rFonts w:hint="eastAsia"/>
                <w:b w:val="0"/>
                <w:bCs w:val="0"/>
                <w:sz w:val="24"/>
                <w:u w:val="single"/>
                <w:lang w:val="en-US" w:eastAsia="zh-CN"/>
              </w:rPr>
              <w:t xml:space="preserve">60天  </w:t>
            </w:r>
            <w:r>
              <w:rPr>
                <w:rFonts w:hint="eastAsia" w:ascii="宋体" w:hAnsi="宋体"/>
                <w:b w:val="0"/>
                <w:bCs w:val="0"/>
                <w:sz w:val="24"/>
                <w:u w:val="single"/>
              </w:rPr>
              <w:t xml:space="preserve"> </w:t>
            </w:r>
            <w:r>
              <w:rPr>
                <w:rFonts w:hint="eastAsia" w:ascii="宋体" w:hAnsi="宋体"/>
                <w:b w:val="0"/>
                <w:bCs w:val="0"/>
                <w:sz w:val="24"/>
              </w:rPr>
              <w:t>，其它约定以双方签订合同为准。</w:t>
            </w:r>
          </w:p>
          <w:p>
            <w:pPr>
              <w:spacing w:line="360" w:lineRule="exact"/>
              <w:rPr>
                <w:sz w:val="24"/>
                <w:lang w:eastAsia="zh-CN"/>
              </w:rPr>
            </w:pPr>
            <w:r>
              <w:rPr>
                <w:rFonts w:hint="eastAsia"/>
                <w:b w:val="0"/>
                <w:bCs w:val="0"/>
                <w:sz w:val="24"/>
                <w:lang w:val="en-US" w:eastAsia="zh-CN"/>
              </w:rPr>
              <w:t>5</w:t>
            </w:r>
            <w:r>
              <w:rPr>
                <w:rFonts w:hint="eastAsia" w:ascii="宋体" w:hAnsi="宋体"/>
                <w:b w:val="0"/>
                <w:bCs w:val="0"/>
                <w:sz w:val="24"/>
              </w:rPr>
              <w:t>、其它约定以双方签订合同为准。</w:t>
            </w:r>
          </w:p>
        </w:tc>
      </w:tr>
    </w:tbl>
    <w:p>
      <w:pPr>
        <w:pStyle w:val="3"/>
        <w:rPr>
          <w:rFonts w:hint="eastAsia"/>
          <w:lang w:eastAsia="zh-CN"/>
        </w:rPr>
      </w:pPr>
    </w:p>
    <w:p>
      <w:pPr>
        <w:pStyle w:val="3"/>
        <w:rPr>
          <w:lang w:eastAsia="zh-CN"/>
        </w:rPr>
      </w:pPr>
    </w:p>
    <w:p>
      <w:pPr>
        <w:spacing w:line="460" w:lineRule="exact"/>
        <w:ind w:firstLine="560" w:firstLineChars="200"/>
        <w:rPr>
          <w:rFonts w:hint="eastAsia"/>
          <w:color w:val="00B050"/>
          <w:sz w:val="28"/>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rFonts w:hint="eastAsia"/>
          <w:sz w:val="28"/>
          <w:lang w:eastAsia="zh-CN"/>
        </w:rPr>
      </w:pP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5"/>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G Times">
    <w:panose1 w:val="02020603050405020304"/>
    <w:charset w:val="00"/>
    <w:family w:val="roman"/>
    <w:pitch w:val="default"/>
    <w:sig w:usb0="00000007" w:usb1="00000000" w:usb2="00000000" w:usb3="00000000" w:csb0="00000093" w:csb1="00000000"/>
  </w:font>
  <w:font w:name="Microsoft YaHei UI">
    <w:panose1 w:val="020B0503020204020204"/>
    <w:charset w:val="86"/>
    <w:family w:val="auto"/>
    <w:pitch w:val="default"/>
    <w:sig w:usb0="80000287" w:usb1="2A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_x000B__x000C_">
    <w:altName w:val="Times New Roman"/>
    <w:panose1 w:val="00000000000000000000"/>
    <w:charset w:val="00"/>
    <w:family w:val="roman"/>
    <w:pitch w:val="default"/>
    <w:sig w:usb0="00000000" w:usb1="00000000" w:usb2="00000000" w:usb3="00000000" w:csb0="00040001" w:csb1="00000000"/>
  </w:font>
  <w:font w:name="Helv">
    <w:altName w:val="Segoe Print"/>
    <w:panose1 w:val="020B0604020202030204"/>
    <w:charset w:val="00"/>
    <w:family w:val="swiss"/>
    <w:pitch w:val="default"/>
    <w:sig w:usb0="00000000" w:usb1="00000000" w:usb2="00000000" w:usb3="00000000" w:csb0="00000001" w:csb1="00000000"/>
  </w:font>
  <w:font w:name="MS Sans Serif">
    <w:altName w:val="Arial"/>
    <w:panose1 w:val="020B0500000000000000"/>
    <w:charset w:val="00"/>
    <w:family w:val="swiss"/>
    <w:pitch w:val="default"/>
    <w:sig w:usb0="00000000" w:usb1="00000000" w:usb2="00000000" w:usb3="00000000" w:csb0="00000001" w:csb1="00000000"/>
  </w:font>
  <w:font w:name="Helvetica">
    <w:panose1 w:val="020B0504020202030204"/>
    <w:charset w:val="00"/>
    <w:family w:val="swiss"/>
    <w:pitch w:val="default"/>
    <w:sig w:usb0="00000007" w:usb1="00000000" w:usb2="00000000" w:usb3="00000000" w:csb0="00000093" w:csb1="00000000"/>
  </w:font>
  <w:font w:name="楷体_GB2312">
    <w:altName w:val="楷体"/>
    <w:panose1 w:val="00000000000000000000"/>
    <w:charset w:val="86"/>
    <w:family w:val="modern"/>
    <w:pitch w:val="default"/>
    <w:sig w:usb0="00000000" w:usb1="00000000" w:usb2="00000010" w:usb3="00000000" w:csb0="00040000"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2"/>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2"/>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17"/>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2"/>
          <w:jc w:val="center"/>
        </w:pPr>
        <w:r>
          <w:fldChar w:fldCharType="begin"/>
        </w:r>
        <w:r>
          <w:instrText xml:space="preserve">PAGE   \* MERGEFORMAT</w:instrText>
        </w:r>
        <w:r>
          <w:fldChar w:fldCharType="separate"/>
        </w:r>
        <w:r>
          <w:rPr>
            <w:lang w:val="zh-CN" w:eastAsia="zh-CN"/>
          </w:rPr>
          <w:t>26</w:t>
        </w:r>
        <w:r>
          <w:fldChar w:fldCharType="end"/>
        </w:r>
      </w:p>
    </w:sdtContent>
  </w:sdt>
  <w:p>
    <w:pPr>
      <w:pStyle w:val="1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1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6F11F2D"/>
    <w:multiLevelType w:val="multilevel"/>
    <w:tmpl w:val="26F11F2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5"/>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7"/>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2"/>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3"/>
      <w:lvlText w:val="第%2节"/>
      <w:lvlJc w:val="left"/>
      <w:pPr>
        <w:tabs>
          <w:tab w:val="left" w:pos="992"/>
        </w:tabs>
        <w:ind w:left="0" w:firstLine="0"/>
      </w:pPr>
      <w:rPr>
        <w:rFonts w:hint="eastAsia" w:ascii="宋体" w:eastAsia="宋体"/>
        <w:b/>
        <w:i w:val="0"/>
        <w:sz w:val="30"/>
        <w:szCs w:val="30"/>
      </w:rPr>
    </w:lvl>
    <w:lvl w:ilvl="2" w:tentative="0">
      <w:start w:val="1"/>
      <w:numFmt w:val="decimal"/>
      <w:pStyle w:val="184"/>
      <w:lvlText w:val="%3"/>
      <w:lvlJc w:val="left"/>
      <w:pPr>
        <w:tabs>
          <w:tab w:val="left" w:pos="567"/>
        </w:tabs>
        <w:ind w:left="0" w:firstLine="0"/>
      </w:pPr>
      <w:rPr>
        <w:rFonts w:hint="eastAsia" w:ascii="宋体" w:eastAsia="宋体"/>
        <w:b/>
        <w:i w:val="0"/>
        <w:sz w:val="24"/>
        <w:szCs w:val="24"/>
      </w:rPr>
    </w:lvl>
    <w:lvl w:ilvl="3" w:tentative="0">
      <w:start w:val="1"/>
      <w:numFmt w:val="decimal"/>
      <w:pStyle w:val="185"/>
      <w:lvlText w:val="%3.%4"/>
      <w:lvlJc w:val="left"/>
      <w:pPr>
        <w:tabs>
          <w:tab w:val="left" w:pos="737"/>
        </w:tabs>
        <w:ind w:left="0" w:firstLine="284"/>
      </w:pPr>
      <w:rPr>
        <w:rFonts w:hint="eastAsia" w:ascii="宋体" w:eastAsia="宋体"/>
        <w:b/>
        <w:i w:val="0"/>
        <w:sz w:val="24"/>
        <w:szCs w:val="24"/>
      </w:rPr>
    </w:lvl>
    <w:lvl w:ilvl="4" w:tentative="0">
      <w:start w:val="1"/>
      <w:numFmt w:val="decimal"/>
      <w:pStyle w:val="186"/>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7"/>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520D74B3"/>
    <w:multiLevelType w:val="multilevel"/>
    <w:tmpl w:val="520D74B3"/>
    <w:lvl w:ilvl="0" w:tentative="0">
      <w:start w:val="1"/>
      <w:numFmt w:val="decimal"/>
      <w:suff w:val="space"/>
      <w:lvlText w:val="%1)"/>
      <w:lvlJc w:val="left"/>
      <w:pPr>
        <w:ind w:left="802" w:hanging="390"/>
      </w:pPr>
      <w:rPr>
        <w:rFonts w:hint="default"/>
      </w:rPr>
    </w:lvl>
    <w:lvl w:ilvl="1" w:tentative="0">
      <w:start w:val="1"/>
      <w:numFmt w:val="lowerLetter"/>
      <w:lvlText w:val="%2)"/>
      <w:lvlJc w:val="left"/>
      <w:pPr>
        <w:ind w:left="1776" w:hanging="420"/>
      </w:pPr>
    </w:lvl>
    <w:lvl w:ilvl="2" w:tentative="0">
      <w:start w:val="1"/>
      <w:numFmt w:val="lowerRoman"/>
      <w:lvlText w:val="%3."/>
      <w:lvlJc w:val="right"/>
      <w:pPr>
        <w:ind w:left="2196" w:hanging="420"/>
      </w:pPr>
    </w:lvl>
    <w:lvl w:ilvl="3" w:tentative="0">
      <w:start w:val="1"/>
      <w:numFmt w:val="decimal"/>
      <w:lvlText w:val="%4."/>
      <w:lvlJc w:val="left"/>
      <w:pPr>
        <w:ind w:left="2616" w:hanging="420"/>
      </w:pPr>
    </w:lvl>
    <w:lvl w:ilvl="4" w:tentative="0">
      <w:start w:val="1"/>
      <w:numFmt w:val="lowerLetter"/>
      <w:lvlText w:val="%5)"/>
      <w:lvlJc w:val="left"/>
      <w:pPr>
        <w:ind w:left="3036" w:hanging="420"/>
      </w:pPr>
    </w:lvl>
    <w:lvl w:ilvl="5" w:tentative="0">
      <w:start w:val="1"/>
      <w:numFmt w:val="lowerRoman"/>
      <w:lvlText w:val="%6."/>
      <w:lvlJc w:val="right"/>
      <w:pPr>
        <w:ind w:left="3456" w:hanging="420"/>
      </w:pPr>
    </w:lvl>
    <w:lvl w:ilvl="6" w:tentative="0">
      <w:start w:val="1"/>
      <w:numFmt w:val="decimal"/>
      <w:lvlText w:val="%7."/>
      <w:lvlJc w:val="left"/>
      <w:pPr>
        <w:ind w:left="3876" w:hanging="420"/>
      </w:pPr>
    </w:lvl>
    <w:lvl w:ilvl="7" w:tentative="0">
      <w:start w:val="1"/>
      <w:numFmt w:val="lowerLetter"/>
      <w:lvlText w:val="%8)"/>
      <w:lvlJc w:val="left"/>
      <w:pPr>
        <w:ind w:left="4296" w:hanging="420"/>
      </w:pPr>
    </w:lvl>
    <w:lvl w:ilvl="8" w:tentative="0">
      <w:start w:val="1"/>
      <w:numFmt w:val="lowerRoman"/>
      <w:lvlText w:val="%9."/>
      <w:lvlJc w:val="right"/>
      <w:pPr>
        <w:ind w:left="4716" w:hanging="420"/>
      </w:pPr>
    </w:lvl>
  </w:abstractNum>
  <w:abstractNum w:abstractNumId="6">
    <w:nsid w:val="5A241D34"/>
    <w:multiLevelType w:val="multilevel"/>
    <w:tmpl w:val="5A241D34"/>
    <w:lvl w:ilvl="0" w:tentative="0">
      <w:start w:val="1"/>
      <w:numFmt w:val="decimal"/>
      <w:pStyle w:val="19"/>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0"/>
  </w:num>
  <w:num w:numId="2">
    <w:abstractNumId w:val="6"/>
  </w:num>
  <w:num w:numId="3">
    <w:abstractNumId w:val="2"/>
  </w:num>
  <w:num w:numId="4">
    <w:abstractNumId w:val="3"/>
  </w:num>
  <w:num w:numId="5">
    <w:abstractNumId w:val="4"/>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GYwZDdhODNlMmM3NjQ3OGUyNjYwYTRmNmIzZTYzMjQ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42DC0"/>
    <w:rsid w:val="01454C21"/>
    <w:rsid w:val="017E71B3"/>
    <w:rsid w:val="01B74444"/>
    <w:rsid w:val="02667480"/>
    <w:rsid w:val="02B10AFA"/>
    <w:rsid w:val="02E828A9"/>
    <w:rsid w:val="0367315B"/>
    <w:rsid w:val="039452D6"/>
    <w:rsid w:val="03F55666"/>
    <w:rsid w:val="061139E5"/>
    <w:rsid w:val="06F50B00"/>
    <w:rsid w:val="071C5F82"/>
    <w:rsid w:val="076A1B96"/>
    <w:rsid w:val="076E1278"/>
    <w:rsid w:val="081A08AE"/>
    <w:rsid w:val="081D6F74"/>
    <w:rsid w:val="087D5A4F"/>
    <w:rsid w:val="08D1141D"/>
    <w:rsid w:val="09130765"/>
    <w:rsid w:val="094C3514"/>
    <w:rsid w:val="09605134"/>
    <w:rsid w:val="0B296DE2"/>
    <w:rsid w:val="0B721453"/>
    <w:rsid w:val="0D0126E0"/>
    <w:rsid w:val="0D2B3FF7"/>
    <w:rsid w:val="0D6E4A21"/>
    <w:rsid w:val="0EFD592E"/>
    <w:rsid w:val="0FB5725B"/>
    <w:rsid w:val="0FB7670E"/>
    <w:rsid w:val="10294AA3"/>
    <w:rsid w:val="10823482"/>
    <w:rsid w:val="10E40CA0"/>
    <w:rsid w:val="11B35FAB"/>
    <w:rsid w:val="12271702"/>
    <w:rsid w:val="12584C20"/>
    <w:rsid w:val="136130D9"/>
    <w:rsid w:val="13805E8A"/>
    <w:rsid w:val="14762538"/>
    <w:rsid w:val="14A50CF5"/>
    <w:rsid w:val="14D568B5"/>
    <w:rsid w:val="153A3533"/>
    <w:rsid w:val="15800409"/>
    <w:rsid w:val="15AD01BA"/>
    <w:rsid w:val="169D7EC1"/>
    <w:rsid w:val="16AE1C29"/>
    <w:rsid w:val="16B72867"/>
    <w:rsid w:val="16F33791"/>
    <w:rsid w:val="173600E6"/>
    <w:rsid w:val="17605E04"/>
    <w:rsid w:val="17B045DC"/>
    <w:rsid w:val="18297794"/>
    <w:rsid w:val="186655E7"/>
    <w:rsid w:val="18DD4F7E"/>
    <w:rsid w:val="19544509"/>
    <w:rsid w:val="195B58A2"/>
    <w:rsid w:val="1989465C"/>
    <w:rsid w:val="19CC44B4"/>
    <w:rsid w:val="1A2360C8"/>
    <w:rsid w:val="1B6947A7"/>
    <w:rsid w:val="1BFD1DDA"/>
    <w:rsid w:val="1CC40373"/>
    <w:rsid w:val="1DA525BF"/>
    <w:rsid w:val="1DBE5946"/>
    <w:rsid w:val="1E085A14"/>
    <w:rsid w:val="1E3B4816"/>
    <w:rsid w:val="1E657D90"/>
    <w:rsid w:val="1EB366F5"/>
    <w:rsid w:val="1ED93E25"/>
    <w:rsid w:val="1FD40127"/>
    <w:rsid w:val="1FF43DDB"/>
    <w:rsid w:val="20625E24"/>
    <w:rsid w:val="21430082"/>
    <w:rsid w:val="21933AA2"/>
    <w:rsid w:val="21AB148F"/>
    <w:rsid w:val="22B76993"/>
    <w:rsid w:val="22E07B9F"/>
    <w:rsid w:val="23105A61"/>
    <w:rsid w:val="23195777"/>
    <w:rsid w:val="231F5346"/>
    <w:rsid w:val="2333574E"/>
    <w:rsid w:val="23AB2EC0"/>
    <w:rsid w:val="23AF7DC7"/>
    <w:rsid w:val="24475FA5"/>
    <w:rsid w:val="25BF356F"/>
    <w:rsid w:val="25DB0C2D"/>
    <w:rsid w:val="26173D8C"/>
    <w:rsid w:val="267F6210"/>
    <w:rsid w:val="269469E7"/>
    <w:rsid w:val="26EF5299"/>
    <w:rsid w:val="27586064"/>
    <w:rsid w:val="27981585"/>
    <w:rsid w:val="27E149AB"/>
    <w:rsid w:val="27EE0826"/>
    <w:rsid w:val="280E42B1"/>
    <w:rsid w:val="280F47C0"/>
    <w:rsid w:val="28D4639A"/>
    <w:rsid w:val="2998140D"/>
    <w:rsid w:val="29FC3B14"/>
    <w:rsid w:val="2A056A4F"/>
    <w:rsid w:val="2A335C83"/>
    <w:rsid w:val="2B11792E"/>
    <w:rsid w:val="2B2E3133"/>
    <w:rsid w:val="2C61742C"/>
    <w:rsid w:val="2CDA13D5"/>
    <w:rsid w:val="2DA94795"/>
    <w:rsid w:val="2DDD2FF6"/>
    <w:rsid w:val="2E3424DA"/>
    <w:rsid w:val="2E666BF4"/>
    <w:rsid w:val="2EC04358"/>
    <w:rsid w:val="2F5961A3"/>
    <w:rsid w:val="2F724BD0"/>
    <w:rsid w:val="2FC5779A"/>
    <w:rsid w:val="306A51FE"/>
    <w:rsid w:val="31C54755"/>
    <w:rsid w:val="31D23053"/>
    <w:rsid w:val="3216608C"/>
    <w:rsid w:val="328F13DA"/>
    <w:rsid w:val="3433301D"/>
    <w:rsid w:val="3468546A"/>
    <w:rsid w:val="34CE14C6"/>
    <w:rsid w:val="34D84CEC"/>
    <w:rsid w:val="35345793"/>
    <w:rsid w:val="356603F1"/>
    <w:rsid w:val="35DC515B"/>
    <w:rsid w:val="36332128"/>
    <w:rsid w:val="376F2423"/>
    <w:rsid w:val="37AF5AB7"/>
    <w:rsid w:val="383E029A"/>
    <w:rsid w:val="38D3473D"/>
    <w:rsid w:val="39E568DF"/>
    <w:rsid w:val="3A387F18"/>
    <w:rsid w:val="3A5A4C15"/>
    <w:rsid w:val="3A614714"/>
    <w:rsid w:val="3B1C3371"/>
    <w:rsid w:val="3CAE3A33"/>
    <w:rsid w:val="3CC23198"/>
    <w:rsid w:val="3D665362"/>
    <w:rsid w:val="3DDF4815"/>
    <w:rsid w:val="3F965BF4"/>
    <w:rsid w:val="3FB53B9D"/>
    <w:rsid w:val="3FE669E5"/>
    <w:rsid w:val="401A1419"/>
    <w:rsid w:val="403F73D1"/>
    <w:rsid w:val="42C84A21"/>
    <w:rsid w:val="44B33DBE"/>
    <w:rsid w:val="44B70186"/>
    <w:rsid w:val="45431067"/>
    <w:rsid w:val="459C39D0"/>
    <w:rsid w:val="45F502A8"/>
    <w:rsid w:val="462A54F2"/>
    <w:rsid w:val="486C4718"/>
    <w:rsid w:val="48BC1E8C"/>
    <w:rsid w:val="4A286FFC"/>
    <w:rsid w:val="4A344C53"/>
    <w:rsid w:val="4A6A5207"/>
    <w:rsid w:val="4B3B68BB"/>
    <w:rsid w:val="4B410375"/>
    <w:rsid w:val="4B876203"/>
    <w:rsid w:val="4D36517C"/>
    <w:rsid w:val="4D6C542D"/>
    <w:rsid w:val="4D7042C1"/>
    <w:rsid w:val="4E2B509C"/>
    <w:rsid w:val="4E700C23"/>
    <w:rsid w:val="4E9D335D"/>
    <w:rsid w:val="4FB41F3F"/>
    <w:rsid w:val="50F63E28"/>
    <w:rsid w:val="51086A3B"/>
    <w:rsid w:val="518660DB"/>
    <w:rsid w:val="519E6A85"/>
    <w:rsid w:val="51C55ED2"/>
    <w:rsid w:val="5221007F"/>
    <w:rsid w:val="52250502"/>
    <w:rsid w:val="52926B5A"/>
    <w:rsid w:val="52B7258B"/>
    <w:rsid w:val="52F74B88"/>
    <w:rsid w:val="52FB7A39"/>
    <w:rsid w:val="5348099C"/>
    <w:rsid w:val="545C5E51"/>
    <w:rsid w:val="5486175B"/>
    <w:rsid w:val="54E71F10"/>
    <w:rsid w:val="563B6F5E"/>
    <w:rsid w:val="56A70955"/>
    <w:rsid w:val="570C1972"/>
    <w:rsid w:val="57667D24"/>
    <w:rsid w:val="57C67347"/>
    <w:rsid w:val="57CE5BC3"/>
    <w:rsid w:val="585012D6"/>
    <w:rsid w:val="5998493F"/>
    <w:rsid w:val="59B9557B"/>
    <w:rsid w:val="59C5385A"/>
    <w:rsid w:val="5A1C461B"/>
    <w:rsid w:val="5A2D3E44"/>
    <w:rsid w:val="5A3260D4"/>
    <w:rsid w:val="5AD75FB8"/>
    <w:rsid w:val="5AE1516A"/>
    <w:rsid w:val="5B30734B"/>
    <w:rsid w:val="5B3226FA"/>
    <w:rsid w:val="5B6A3A79"/>
    <w:rsid w:val="5C1A5F7B"/>
    <w:rsid w:val="5D7A3273"/>
    <w:rsid w:val="5E2B4120"/>
    <w:rsid w:val="5E6C1E3A"/>
    <w:rsid w:val="5FBD052E"/>
    <w:rsid w:val="601675AC"/>
    <w:rsid w:val="60342B61"/>
    <w:rsid w:val="614F1C31"/>
    <w:rsid w:val="628818AB"/>
    <w:rsid w:val="628D3982"/>
    <w:rsid w:val="62E96122"/>
    <w:rsid w:val="638F1C7D"/>
    <w:rsid w:val="645771F8"/>
    <w:rsid w:val="64F823E1"/>
    <w:rsid w:val="65B47559"/>
    <w:rsid w:val="65D57404"/>
    <w:rsid w:val="65E76F6D"/>
    <w:rsid w:val="66CC0AF0"/>
    <w:rsid w:val="67CE38BB"/>
    <w:rsid w:val="67DC2403"/>
    <w:rsid w:val="68154EAD"/>
    <w:rsid w:val="681B50CA"/>
    <w:rsid w:val="68246BFD"/>
    <w:rsid w:val="68C678AB"/>
    <w:rsid w:val="693C3D94"/>
    <w:rsid w:val="694F4264"/>
    <w:rsid w:val="697E6153"/>
    <w:rsid w:val="69962A8F"/>
    <w:rsid w:val="6A040D1F"/>
    <w:rsid w:val="6A3E5143"/>
    <w:rsid w:val="6A54112D"/>
    <w:rsid w:val="6A701C86"/>
    <w:rsid w:val="6A9109B8"/>
    <w:rsid w:val="6AA035AE"/>
    <w:rsid w:val="6BCB034D"/>
    <w:rsid w:val="6C052BAB"/>
    <w:rsid w:val="6C0E1756"/>
    <w:rsid w:val="6C2B2406"/>
    <w:rsid w:val="6CA86578"/>
    <w:rsid w:val="6D1B5A5A"/>
    <w:rsid w:val="6D32326A"/>
    <w:rsid w:val="6E0F2E14"/>
    <w:rsid w:val="6E3B6A4F"/>
    <w:rsid w:val="6E6503BA"/>
    <w:rsid w:val="6E71313D"/>
    <w:rsid w:val="6F1E141D"/>
    <w:rsid w:val="6F5354F8"/>
    <w:rsid w:val="6F613D88"/>
    <w:rsid w:val="6F744640"/>
    <w:rsid w:val="6F774298"/>
    <w:rsid w:val="71D648EC"/>
    <w:rsid w:val="727810B8"/>
    <w:rsid w:val="7293546A"/>
    <w:rsid w:val="72E05B2C"/>
    <w:rsid w:val="733E48D0"/>
    <w:rsid w:val="73A5660F"/>
    <w:rsid w:val="740A2BDE"/>
    <w:rsid w:val="74C27582"/>
    <w:rsid w:val="751839E0"/>
    <w:rsid w:val="752732EC"/>
    <w:rsid w:val="756178E9"/>
    <w:rsid w:val="75A1093B"/>
    <w:rsid w:val="75BE7C69"/>
    <w:rsid w:val="76274F93"/>
    <w:rsid w:val="76742AFE"/>
    <w:rsid w:val="771E2411"/>
    <w:rsid w:val="77984EFB"/>
    <w:rsid w:val="77F4749E"/>
    <w:rsid w:val="787C17A8"/>
    <w:rsid w:val="78B64168"/>
    <w:rsid w:val="79670CA0"/>
    <w:rsid w:val="798074AE"/>
    <w:rsid w:val="79EB3F2F"/>
    <w:rsid w:val="79FD3C4B"/>
    <w:rsid w:val="7A1D7427"/>
    <w:rsid w:val="7AB37E6C"/>
    <w:rsid w:val="7AB61084"/>
    <w:rsid w:val="7B11789E"/>
    <w:rsid w:val="7BEC3F36"/>
    <w:rsid w:val="7C9B1C9E"/>
    <w:rsid w:val="7D250FF6"/>
    <w:rsid w:val="7D602708"/>
    <w:rsid w:val="7DA664C0"/>
    <w:rsid w:val="7DC94A0A"/>
    <w:rsid w:val="7E604868"/>
    <w:rsid w:val="7E703836"/>
    <w:rsid w:val="7F226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7"/>
    <w:qFormat/>
    <w:uiPriority w:val="0"/>
    <w:pPr>
      <w:ind w:left="538"/>
      <w:outlineLvl w:val="0"/>
    </w:pPr>
    <w:rPr>
      <w:b/>
      <w:bCs/>
      <w:sz w:val="28"/>
      <w:szCs w:val="28"/>
    </w:rPr>
  </w:style>
  <w:style w:type="paragraph" w:styleId="4">
    <w:name w:val="heading 2"/>
    <w:basedOn w:val="1"/>
    <w:next w:val="1"/>
    <w:link w:val="58"/>
    <w:qFormat/>
    <w:uiPriority w:val="0"/>
    <w:pPr>
      <w:ind w:left="629"/>
      <w:outlineLvl w:val="1"/>
    </w:pPr>
    <w:rPr>
      <w:b/>
      <w:bCs/>
      <w:sz w:val="24"/>
      <w:szCs w:val="24"/>
    </w:rPr>
  </w:style>
  <w:style w:type="paragraph" w:styleId="5">
    <w:name w:val="heading 3"/>
    <w:basedOn w:val="1"/>
    <w:next w:val="1"/>
    <w:link w:val="59"/>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0"/>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1"/>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2"/>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4"/>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5"/>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6"/>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unhideWhenUsed/>
    <w:qFormat/>
    <w:uiPriority w:val="1"/>
  </w:style>
  <w:style w:type="table" w:default="1" w:styleId="55">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3"/>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100"/>
    <w:qFormat/>
    <w:uiPriority w:val="0"/>
    <w:pPr>
      <w:widowControl/>
    </w:pPr>
    <w:rPr>
      <w:b/>
      <w:bCs/>
      <w:sz w:val="24"/>
      <w:szCs w:val="24"/>
    </w:rPr>
  </w:style>
  <w:style w:type="paragraph" w:styleId="14">
    <w:name w:val="annotation text"/>
    <w:basedOn w:val="1"/>
    <w:link w:val="83"/>
    <w:qFormat/>
    <w:uiPriority w:val="0"/>
    <w:pPr>
      <w:autoSpaceDE/>
      <w:autoSpaceDN/>
    </w:pPr>
    <w:rPr>
      <w:rFonts w:ascii="Times New Roman" w:hAnsi="Times New Roman" w:cs="Times New Roman"/>
      <w:kern w:val="2"/>
      <w:sz w:val="21"/>
      <w:szCs w:val="20"/>
      <w:lang w:eastAsia="zh-CN"/>
    </w:rPr>
  </w:style>
  <w:style w:type="paragraph" w:styleId="15">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99"/>
    <w:qFormat/>
    <w:uiPriority w:val="0"/>
    <w:pPr>
      <w:numPr>
        <w:ilvl w:val="0"/>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17">
    <w:name w:val="Body Text"/>
    <w:basedOn w:val="1"/>
    <w:link w:val="67"/>
    <w:qFormat/>
    <w:uiPriority w:val="1"/>
    <w:rPr>
      <w:sz w:val="24"/>
      <w:szCs w:val="24"/>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qFormat/>
    <w:uiPriority w:val="0"/>
    <w:pPr>
      <w:numPr>
        <w:ilvl w:val="0"/>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20">
    <w:name w:val="Document Map"/>
    <w:basedOn w:val="1"/>
    <w:link w:val="96"/>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21">
    <w:name w:val="Body Text 3"/>
    <w:basedOn w:val="1"/>
    <w:link w:val="92"/>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2">
    <w:name w:val="Closing"/>
    <w:basedOn w:val="1"/>
    <w:link w:val="77"/>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3">
    <w:name w:val="Body Text Indent"/>
    <w:basedOn w:val="1"/>
    <w:link w:val="91"/>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4">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5">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6">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7">
    <w:name w:val="Plain Text"/>
    <w:basedOn w:val="1"/>
    <w:link w:val="68"/>
    <w:qFormat/>
    <w:uiPriority w:val="0"/>
    <w:rPr>
      <w:rFonts w:hAnsi="Courier New" w:cs="Courier New"/>
      <w:szCs w:val="21"/>
    </w:rPr>
  </w:style>
  <w:style w:type="paragraph" w:styleId="28">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9">
    <w:name w:val="Date"/>
    <w:basedOn w:val="1"/>
    <w:next w:val="1"/>
    <w:link w:val="97"/>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30">
    <w:name w:val="Body Text Indent 2"/>
    <w:basedOn w:val="1"/>
    <w:link w:val="86"/>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31">
    <w:name w:val="Balloon Text"/>
    <w:basedOn w:val="1"/>
    <w:link w:val="84"/>
    <w:qFormat/>
    <w:uiPriority w:val="0"/>
    <w:pPr>
      <w:autoSpaceDE/>
      <w:autoSpaceDN/>
      <w:jc w:val="both"/>
    </w:pPr>
    <w:rPr>
      <w:rFonts w:ascii="Times New Roman" w:hAnsi="Times New Roman" w:cs="Times New Roman"/>
      <w:kern w:val="2"/>
      <w:sz w:val="18"/>
      <w:szCs w:val="18"/>
      <w:lang w:eastAsia="zh-CN"/>
    </w:rPr>
  </w:style>
  <w:style w:type="paragraph" w:styleId="32">
    <w:name w:val="footer"/>
    <w:basedOn w:val="1"/>
    <w:link w:val="69"/>
    <w:qFormat/>
    <w:uiPriority w:val="99"/>
    <w:pPr>
      <w:tabs>
        <w:tab w:val="center" w:pos="4153"/>
        <w:tab w:val="right" w:pos="8306"/>
      </w:tabs>
      <w:snapToGrid w:val="0"/>
    </w:pPr>
    <w:rPr>
      <w:sz w:val="18"/>
      <w:szCs w:val="18"/>
    </w:rPr>
  </w:style>
  <w:style w:type="paragraph" w:styleId="33">
    <w:name w:val="Body Text First Indent 2"/>
    <w:basedOn w:val="23"/>
    <w:next w:val="1"/>
    <w:qFormat/>
    <w:uiPriority w:val="0"/>
    <w:pPr>
      <w:ind w:firstLine="420" w:firstLineChars="200"/>
    </w:pPr>
  </w:style>
  <w:style w:type="paragraph" w:styleId="34">
    <w:name w:val="header"/>
    <w:basedOn w:val="1"/>
    <w:link w:val="7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5">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6">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7">
    <w:name w:val="Subtitle"/>
    <w:basedOn w:val="1"/>
    <w:next w:val="1"/>
    <w:link w:val="208"/>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8">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9">
    <w:name w:val="Body Text Indent 3"/>
    <w:basedOn w:val="1"/>
    <w:link w:val="85"/>
    <w:qFormat/>
    <w:uiPriority w:val="0"/>
    <w:pPr>
      <w:autoSpaceDE/>
      <w:autoSpaceDN/>
      <w:ind w:firstLine="560"/>
      <w:jc w:val="both"/>
    </w:pPr>
    <w:rPr>
      <w:rFonts w:ascii="Times New Roman" w:hAnsi="Times New Roman" w:cs="Times New Roman"/>
      <w:kern w:val="2"/>
      <w:sz w:val="28"/>
      <w:szCs w:val="20"/>
      <w:lang w:eastAsia="zh-CN"/>
    </w:rPr>
  </w:style>
  <w:style w:type="paragraph" w:styleId="40">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41">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Body Text 2"/>
    <w:basedOn w:val="1"/>
    <w:link w:val="98"/>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3">
    <w:name w:val="Message Header"/>
    <w:basedOn w:val="1"/>
    <w:link w:val="104"/>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4">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5">
    <w:name w:val="Normal (Web)"/>
    <w:basedOn w:val="1"/>
    <w:link w:val="78"/>
    <w:unhideWhenUsed/>
    <w:qFormat/>
    <w:uiPriority w:val="99"/>
    <w:pPr>
      <w:widowControl/>
      <w:autoSpaceDE/>
      <w:autoSpaceDN/>
      <w:spacing w:before="100" w:beforeAutospacing="1" w:after="100" w:afterAutospacing="1"/>
    </w:pPr>
    <w:rPr>
      <w:sz w:val="24"/>
      <w:szCs w:val="24"/>
      <w:lang w:eastAsia="zh-CN"/>
    </w:rPr>
  </w:style>
  <w:style w:type="paragraph" w:styleId="46">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7">
    <w:name w:val="Title"/>
    <w:basedOn w:val="1"/>
    <w:link w:val="90"/>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2490F8"/>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table" w:styleId="56">
    <w:name w:val="Table Grid"/>
    <w:basedOn w:val="5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7">
    <w:name w:val="标题 1 Char"/>
    <w:basedOn w:val="48"/>
    <w:link w:val="3"/>
    <w:qFormat/>
    <w:uiPriority w:val="0"/>
    <w:rPr>
      <w:rFonts w:ascii="宋体" w:hAnsi="宋体" w:cs="宋体"/>
      <w:b/>
      <w:bCs/>
      <w:sz w:val="28"/>
      <w:szCs w:val="28"/>
      <w:lang w:eastAsia="en-US"/>
    </w:rPr>
  </w:style>
  <w:style w:type="character" w:customStyle="1" w:styleId="58">
    <w:name w:val="标题 2 Char"/>
    <w:basedOn w:val="48"/>
    <w:link w:val="4"/>
    <w:qFormat/>
    <w:uiPriority w:val="0"/>
    <w:rPr>
      <w:rFonts w:ascii="宋体" w:hAnsi="宋体" w:cs="宋体"/>
      <w:b/>
      <w:bCs/>
      <w:sz w:val="24"/>
      <w:szCs w:val="24"/>
      <w:lang w:eastAsia="en-US"/>
    </w:rPr>
  </w:style>
  <w:style w:type="character" w:customStyle="1" w:styleId="59">
    <w:name w:val="标题 3 Char"/>
    <w:basedOn w:val="48"/>
    <w:link w:val="5"/>
    <w:qFormat/>
    <w:uiPriority w:val="0"/>
    <w:rPr>
      <w:b/>
      <w:bCs/>
      <w:kern w:val="2"/>
      <w:sz w:val="32"/>
      <w:szCs w:val="32"/>
    </w:rPr>
  </w:style>
  <w:style w:type="character" w:customStyle="1" w:styleId="60">
    <w:name w:val="标题 4 Char"/>
    <w:basedOn w:val="48"/>
    <w:link w:val="6"/>
    <w:qFormat/>
    <w:uiPriority w:val="0"/>
    <w:rPr>
      <w:b/>
      <w:kern w:val="2"/>
      <w:sz w:val="24"/>
      <w:szCs w:val="24"/>
    </w:rPr>
  </w:style>
  <w:style w:type="character" w:customStyle="1" w:styleId="61">
    <w:name w:val="标题 5 Char"/>
    <w:basedOn w:val="48"/>
    <w:link w:val="7"/>
    <w:qFormat/>
    <w:uiPriority w:val="0"/>
    <w:rPr>
      <w:b/>
      <w:bCs/>
      <w:kern w:val="2"/>
      <w:sz w:val="28"/>
      <w:szCs w:val="28"/>
    </w:rPr>
  </w:style>
  <w:style w:type="character" w:customStyle="1" w:styleId="62">
    <w:name w:val="标题 6 Char"/>
    <w:basedOn w:val="48"/>
    <w:link w:val="8"/>
    <w:qFormat/>
    <w:uiPriority w:val="0"/>
    <w:rPr>
      <w:b/>
      <w:sz w:val="24"/>
    </w:rPr>
  </w:style>
  <w:style w:type="character" w:customStyle="1" w:styleId="63">
    <w:name w:val="正文缩进 Char"/>
    <w:basedOn w:val="48"/>
    <w:link w:val="10"/>
    <w:qFormat/>
    <w:uiPriority w:val="0"/>
    <w:rPr>
      <w:sz w:val="24"/>
    </w:rPr>
  </w:style>
  <w:style w:type="character" w:customStyle="1" w:styleId="64">
    <w:name w:val="标题 7 Char"/>
    <w:basedOn w:val="48"/>
    <w:link w:val="9"/>
    <w:qFormat/>
    <w:uiPriority w:val="0"/>
    <w:rPr>
      <w:b/>
      <w:kern w:val="2"/>
      <w:sz w:val="24"/>
    </w:rPr>
  </w:style>
  <w:style w:type="character" w:customStyle="1" w:styleId="65">
    <w:name w:val="标题 8 Char"/>
    <w:basedOn w:val="48"/>
    <w:link w:val="11"/>
    <w:qFormat/>
    <w:uiPriority w:val="0"/>
    <w:rPr>
      <w:rFonts w:ascii="Arial" w:hAnsi="Arial" w:eastAsia="黑体"/>
      <w:kern w:val="2"/>
      <w:sz w:val="24"/>
    </w:rPr>
  </w:style>
  <w:style w:type="character" w:customStyle="1" w:styleId="66">
    <w:name w:val="标题 9 Char"/>
    <w:basedOn w:val="48"/>
    <w:link w:val="12"/>
    <w:qFormat/>
    <w:uiPriority w:val="0"/>
    <w:rPr>
      <w:rFonts w:ascii="Arial" w:hAnsi="Arial" w:eastAsia="黑体"/>
      <w:kern w:val="2"/>
      <w:sz w:val="21"/>
    </w:rPr>
  </w:style>
  <w:style w:type="character" w:customStyle="1" w:styleId="67">
    <w:name w:val="正文文本 Char1"/>
    <w:basedOn w:val="48"/>
    <w:link w:val="17"/>
    <w:qFormat/>
    <w:uiPriority w:val="1"/>
    <w:rPr>
      <w:rFonts w:ascii="宋体" w:hAnsi="宋体" w:cs="宋体"/>
      <w:sz w:val="24"/>
      <w:szCs w:val="24"/>
      <w:lang w:eastAsia="en-US"/>
    </w:rPr>
  </w:style>
  <w:style w:type="character" w:customStyle="1" w:styleId="68">
    <w:name w:val="纯文本 Char"/>
    <w:basedOn w:val="48"/>
    <w:link w:val="27"/>
    <w:qFormat/>
    <w:uiPriority w:val="0"/>
    <w:rPr>
      <w:rFonts w:ascii="宋体" w:hAnsi="Courier New" w:cs="Courier New"/>
      <w:sz w:val="22"/>
      <w:szCs w:val="21"/>
      <w:lang w:eastAsia="en-US"/>
    </w:rPr>
  </w:style>
  <w:style w:type="character" w:customStyle="1" w:styleId="69">
    <w:name w:val="页脚 Char"/>
    <w:basedOn w:val="48"/>
    <w:link w:val="32"/>
    <w:qFormat/>
    <w:uiPriority w:val="99"/>
    <w:rPr>
      <w:rFonts w:ascii="宋体" w:hAnsi="宋体" w:cs="宋体"/>
      <w:sz w:val="18"/>
      <w:szCs w:val="18"/>
      <w:lang w:eastAsia="en-US"/>
    </w:rPr>
  </w:style>
  <w:style w:type="character" w:customStyle="1" w:styleId="70">
    <w:name w:val="页眉 Char"/>
    <w:basedOn w:val="48"/>
    <w:link w:val="34"/>
    <w:qFormat/>
    <w:uiPriority w:val="0"/>
    <w:rPr>
      <w:rFonts w:ascii="宋体" w:hAnsi="宋体" w:cs="宋体"/>
      <w:sz w:val="18"/>
      <w:szCs w:val="22"/>
      <w:lang w:eastAsia="en-US"/>
    </w:rPr>
  </w:style>
  <w:style w:type="table" w:customStyle="1" w:styleId="71">
    <w:name w:val="Table Normal"/>
    <w:unhideWhenUsed/>
    <w:qFormat/>
    <w:uiPriority w:val="2"/>
    <w:tblPr>
      <w:tblLayout w:type="fixed"/>
      <w:tblCellMar>
        <w:top w:w="0" w:type="dxa"/>
        <w:left w:w="0" w:type="dxa"/>
        <w:bottom w:w="0" w:type="dxa"/>
        <w:right w:w="0" w:type="dxa"/>
      </w:tblCellMar>
    </w:tblPr>
  </w:style>
  <w:style w:type="paragraph" w:customStyle="1" w:styleId="72">
    <w:name w:val="List Paragraph"/>
    <w:basedOn w:val="1"/>
    <w:link w:val="206"/>
    <w:qFormat/>
    <w:uiPriority w:val="34"/>
    <w:pPr>
      <w:spacing w:before="206"/>
      <w:ind w:left="959" w:hanging="361"/>
    </w:pPr>
  </w:style>
  <w:style w:type="paragraph" w:customStyle="1" w:styleId="73">
    <w:name w:val="Table Paragraph"/>
    <w:basedOn w:val="1"/>
    <w:qFormat/>
    <w:uiPriority w:val="1"/>
  </w:style>
  <w:style w:type="paragraph" w:customStyle="1" w:styleId="74">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6">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7">
    <w:name w:val="结束语 Char"/>
    <w:basedOn w:val="48"/>
    <w:link w:val="22"/>
    <w:qFormat/>
    <w:uiPriority w:val="0"/>
    <w:rPr>
      <w:b/>
      <w:kern w:val="2"/>
      <w:sz w:val="21"/>
    </w:rPr>
  </w:style>
  <w:style w:type="character" w:customStyle="1" w:styleId="78">
    <w:name w:val="普通(网站) Char"/>
    <w:basedOn w:val="48"/>
    <w:link w:val="45"/>
    <w:qFormat/>
    <w:locked/>
    <w:uiPriority w:val="0"/>
    <w:rPr>
      <w:rFonts w:ascii="宋体" w:hAnsi="宋体" w:cs="宋体"/>
      <w:sz w:val="24"/>
      <w:szCs w:val="24"/>
    </w:rPr>
  </w:style>
  <w:style w:type="character" w:customStyle="1" w:styleId="79">
    <w:name w:val="xdrichtextbox2"/>
    <w:basedOn w:val="48"/>
    <w:qFormat/>
    <w:uiPriority w:val="0"/>
    <w:rPr>
      <w:color w:val="0000FF"/>
      <w:sz w:val="18"/>
      <w:szCs w:val="18"/>
      <w:u w:val="none"/>
      <w:bdr w:val="single" w:color="DCDCDC" w:sz="8" w:space="0"/>
      <w:shd w:val="clear" w:color="auto" w:fill="FFFFFF"/>
    </w:rPr>
  </w:style>
  <w:style w:type="character" w:customStyle="1" w:styleId="80">
    <w:name w:val="apple-converted-space"/>
    <w:basedOn w:val="48"/>
    <w:qFormat/>
    <w:uiPriority w:val="0"/>
  </w:style>
  <w:style w:type="character" w:customStyle="1" w:styleId="81">
    <w:name w:val="无间隔 Char"/>
    <w:basedOn w:val="48"/>
    <w:link w:val="82"/>
    <w:qFormat/>
    <w:uiPriority w:val="0"/>
    <w:rPr>
      <w:rFonts w:ascii="Calibri" w:hAnsi="Calibri"/>
      <w:sz w:val="22"/>
      <w:szCs w:val="22"/>
    </w:rPr>
  </w:style>
  <w:style w:type="paragraph" w:customStyle="1" w:styleId="82">
    <w:name w:val="No Spacing"/>
    <w:link w:val="81"/>
    <w:qFormat/>
    <w:uiPriority w:val="0"/>
    <w:rPr>
      <w:rFonts w:ascii="Calibri" w:hAnsi="Calibri" w:eastAsia="宋体" w:cs="Times New Roman"/>
      <w:sz w:val="22"/>
      <w:szCs w:val="22"/>
      <w:lang w:val="en-US" w:eastAsia="zh-CN" w:bidi="ar-SA"/>
    </w:rPr>
  </w:style>
  <w:style w:type="character" w:customStyle="1" w:styleId="83">
    <w:name w:val="批注文字 Char"/>
    <w:basedOn w:val="48"/>
    <w:link w:val="14"/>
    <w:qFormat/>
    <w:uiPriority w:val="0"/>
    <w:rPr>
      <w:kern w:val="2"/>
      <w:sz w:val="21"/>
    </w:rPr>
  </w:style>
  <w:style w:type="character" w:customStyle="1" w:styleId="84">
    <w:name w:val="批注框文本 Char"/>
    <w:basedOn w:val="48"/>
    <w:link w:val="31"/>
    <w:qFormat/>
    <w:uiPriority w:val="0"/>
    <w:rPr>
      <w:kern w:val="2"/>
      <w:sz w:val="18"/>
      <w:szCs w:val="18"/>
    </w:rPr>
  </w:style>
  <w:style w:type="character" w:customStyle="1" w:styleId="85">
    <w:name w:val="正文文本缩进 3 Char"/>
    <w:basedOn w:val="48"/>
    <w:link w:val="39"/>
    <w:qFormat/>
    <w:uiPriority w:val="0"/>
    <w:rPr>
      <w:kern w:val="2"/>
      <w:sz w:val="28"/>
    </w:rPr>
  </w:style>
  <w:style w:type="character" w:customStyle="1" w:styleId="86">
    <w:name w:val="正文文本缩进 2 Char"/>
    <w:basedOn w:val="48"/>
    <w:link w:val="30"/>
    <w:qFormat/>
    <w:uiPriority w:val="0"/>
    <w:rPr>
      <w:rFonts w:ascii="宋体" w:hAnsi="宋体"/>
      <w:iCs/>
      <w:kern w:val="2"/>
      <w:sz w:val="24"/>
      <w:szCs w:val="24"/>
    </w:rPr>
  </w:style>
  <w:style w:type="character" w:customStyle="1" w:styleId="87">
    <w:name w:val="正文文本 Char"/>
    <w:basedOn w:val="48"/>
    <w:qFormat/>
    <w:uiPriority w:val="0"/>
    <w:rPr>
      <w:rFonts w:eastAsia="宋体"/>
      <w:sz w:val="24"/>
      <w:szCs w:val="24"/>
      <w:lang w:val="en-US" w:eastAsia="zh-CN" w:bidi="ar-SA"/>
    </w:rPr>
  </w:style>
  <w:style w:type="character" w:customStyle="1" w:styleId="88">
    <w:name w:val="en1"/>
    <w:basedOn w:val="48"/>
    <w:qFormat/>
    <w:uiPriority w:val="0"/>
    <w:rPr>
      <w:b/>
      <w:bCs/>
      <w:color w:val="154C7F"/>
      <w:sz w:val="24"/>
      <w:szCs w:val="24"/>
    </w:rPr>
  </w:style>
  <w:style w:type="character" w:customStyle="1" w:styleId="89">
    <w:name w:val="font01"/>
    <w:basedOn w:val="48"/>
    <w:qFormat/>
    <w:uiPriority w:val="0"/>
    <w:rPr>
      <w:rFonts w:hint="eastAsia" w:ascii="宋体" w:hAnsi="宋体" w:eastAsia="宋体" w:cs="宋体"/>
      <w:color w:val="000000"/>
      <w:sz w:val="20"/>
      <w:szCs w:val="20"/>
      <w:u w:val="none"/>
    </w:rPr>
  </w:style>
  <w:style w:type="character" w:customStyle="1" w:styleId="90">
    <w:name w:val="标题 Char"/>
    <w:basedOn w:val="48"/>
    <w:link w:val="47"/>
    <w:qFormat/>
    <w:uiPriority w:val="0"/>
    <w:rPr>
      <w:rFonts w:ascii="Arial" w:hAnsi="Arial" w:cs="Arial"/>
      <w:b/>
      <w:bCs/>
      <w:sz w:val="44"/>
      <w:szCs w:val="32"/>
    </w:rPr>
  </w:style>
  <w:style w:type="character" w:customStyle="1" w:styleId="91">
    <w:name w:val="正文文本缩进 Char"/>
    <w:basedOn w:val="48"/>
    <w:link w:val="23"/>
    <w:qFormat/>
    <w:uiPriority w:val="0"/>
    <w:rPr>
      <w:i/>
      <w:iCs/>
      <w:kern w:val="2"/>
      <w:sz w:val="21"/>
    </w:rPr>
  </w:style>
  <w:style w:type="character" w:customStyle="1" w:styleId="92">
    <w:name w:val="正文文本 3 Char"/>
    <w:basedOn w:val="48"/>
    <w:link w:val="21"/>
    <w:qFormat/>
    <w:uiPriority w:val="0"/>
    <w:rPr>
      <w:color w:val="0000FF"/>
      <w:kern w:val="2"/>
      <w:sz w:val="24"/>
      <w:szCs w:val="24"/>
    </w:rPr>
  </w:style>
  <w:style w:type="character" w:customStyle="1" w:styleId="93">
    <w:name w:val="font11"/>
    <w:basedOn w:val="48"/>
    <w:qFormat/>
    <w:uiPriority w:val="0"/>
    <w:rPr>
      <w:rFonts w:hint="default" w:ascii="Times New Roman" w:hAnsi="Times New Roman" w:cs="Times New Roman"/>
      <w:color w:val="000000"/>
      <w:sz w:val="20"/>
      <w:szCs w:val="20"/>
      <w:u w:val="none"/>
    </w:rPr>
  </w:style>
  <w:style w:type="character" w:customStyle="1" w:styleId="94">
    <w:name w:val="glossaryitem"/>
    <w:basedOn w:val="48"/>
    <w:qFormat/>
    <w:uiPriority w:val="0"/>
    <w:rPr>
      <w:u w:val="none"/>
    </w:rPr>
  </w:style>
  <w:style w:type="character" w:customStyle="1" w:styleId="95">
    <w:name w:val="HTML 预设格式 Char"/>
    <w:basedOn w:val="48"/>
    <w:link w:val="44"/>
    <w:qFormat/>
    <w:uiPriority w:val="0"/>
    <w:rPr>
      <w:rFonts w:ascii="Arial Unicode MS" w:hAnsi="Arial Unicode MS" w:eastAsia="Courier New" w:cs="Courier New"/>
    </w:rPr>
  </w:style>
  <w:style w:type="character" w:customStyle="1" w:styleId="96">
    <w:name w:val="文档结构图 Char"/>
    <w:basedOn w:val="48"/>
    <w:link w:val="20"/>
    <w:qFormat/>
    <w:uiPriority w:val="0"/>
    <w:rPr>
      <w:rFonts w:ascii="宋体"/>
      <w:sz w:val="28"/>
      <w:shd w:val="clear" w:color="auto" w:fill="000080"/>
    </w:rPr>
  </w:style>
  <w:style w:type="character" w:customStyle="1" w:styleId="97">
    <w:name w:val="日期 Char"/>
    <w:basedOn w:val="48"/>
    <w:link w:val="29"/>
    <w:qFormat/>
    <w:uiPriority w:val="0"/>
    <w:rPr>
      <w:kern w:val="2"/>
      <w:sz w:val="21"/>
      <w:szCs w:val="24"/>
    </w:rPr>
  </w:style>
  <w:style w:type="character" w:customStyle="1" w:styleId="98">
    <w:name w:val="正文文本 2 Char"/>
    <w:basedOn w:val="48"/>
    <w:link w:val="42"/>
    <w:qFormat/>
    <w:uiPriority w:val="0"/>
    <w:rPr>
      <w:kern w:val="2"/>
      <w:sz w:val="21"/>
      <w:szCs w:val="24"/>
    </w:rPr>
  </w:style>
  <w:style w:type="character" w:customStyle="1" w:styleId="99">
    <w:name w:val="正文首行缩进 Char"/>
    <w:basedOn w:val="87"/>
    <w:link w:val="16"/>
    <w:qFormat/>
    <w:uiPriority w:val="0"/>
    <w:rPr>
      <w:rFonts w:eastAsia="宋体"/>
      <w:sz w:val="21"/>
      <w:szCs w:val="21"/>
      <w:lang w:val="en-US" w:eastAsia="zh-CN" w:bidi="ar-SA"/>
    </w:rPr>
  </w:style>
  <w:style w:type="character" w:customStyle="1" w:styleId="100">
    <w:name w:val="批注主题 Char"/>
    <w:basedOn w:val="83"/>
    <w:link w:val="13"/>
    <w:qFormat/>
    <w:uiPriority w:val="0"/>
    <w:rPr>
      <w:b/>
      <w:bCs/>
      <w:kern w:val="2"/>
      <w:sz w:val="24"/>
      <w:szCs w:val="24"/>
    </w:rPr>
  </w:style>
  <w:style w:type="paragraph" w:customStyle="1" w:styleId="101">
    <w:name w:val="标题3(小3号)"/>
    <w:basedOn w:val="5"/>
    <w:next w:val="102"/>
    <w:qFormat/>
    <w:uiPriority w:val="0"/>
    <w:pPr>
      <w:widowControl/>
      <w:spacing w:before="0" w:after="0" w:line="420" w:lineRule="exact"/>
    </w:pPr>
    <w:rPr>
      <w:b w:val="0"/>
      <w:bCs w:val="0"/>
      <w:color w:val="000000"/>
      <w:kern w:val="0"/>
      <w:sz w:val="30"/>
      <w:szCs w:val="21"/>
    </w:rPr>
  </w:style>
  <w:style w:type="paragraph" w:customStyle="1" w:styleId="102">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3">
    <w:name w:val="正文首行缩进 Char1"/>
    <w:basedOn w:val="67"/>
    <w:qFormat/>
    <w:uiPriority w:val="0"/>
    <w:rPr>
      <w:rFonts w:ascii="宋体" w:hAnsi="宋体" w:cs="宋体"/>
      <w:sz w:val="24"/>
      <w:szCs w:val="24"/>
      <w:lang w:eastAsia="en-US"/>
    </w:rPr>
  </w:style>
  <w:style w:type="character" w:customStyle="1" w:styleId="104">
    <w:name w:val="信息标题 Char"/>
    <w:basedOn w:val="48"/>
    <w:link w:val="43"/>
    <w:qFormat/>
    <w:uiPriority w:val="0"/>
    <w:rPr>
      <w:rFonts w:ascii="Arial" w:hAnsi="Arial" w:cs="Arial"/>
      <w:kern w:val="2"/>
      <w:sz w:val="24"/>
      <w:szCs w:val="24"/>
      <w:shd w:val="pct20" w:color="auto" w:fill="auto"/>
    </w:rPr>
  </w:style>
  <w:style w:type="character" w:customStyle="1" w:styleId="105">
    <w:name w:val="正文文本 3 Char1"/>
    <w:basedOn w:val="48"/>
    <w:qFormat/>
    <w:uiPriority w:val="0"/>
    <w:rPr>
      <w:rFonts w:ascii="宋体" w:hAnsi="宋体" w:cs="宋体"/>
      <w:sz w:val="16"/>
      <w:szCs w:val="16"/>
      <w:lang w:eastAsia="en-US"/>
    </w:rPr>
  </w:style>
  <w:style w:type="paragraph" w:customStyle="1" w:styleId="106">
    <w:name w:val="封面页眉"/>
    <w:basedOn w:val="34"/>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7">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8">
    <w:name w:val="正文文本缩进 2 Char1"/>
    <w:basedOn w:val="48"/>
    <w:qFormat/>
    <w:uiPriority w:val="0"/>
    <w:rPr>
      <w:rFonts w:ascii="宋体" w:hAnsi="宋体" w:cs="宋体"/>
      <w:sz w:val="22"/>
      <w:szCs w:val="22"/>
      <w:lang w:eastAsia="en-US"/>
    </w:rPr>
  </w:style>
  <w:style w:type="character" w:customStyle="1" w:styleId="109">
    <w:name w:val="批注文字 Char1"/>
    <w:basedOn w:val="48"/>
    <w:qFormat/>
    <w:uiPriority w:val="0"/>
    <w:rPr>
      <w:rFonts w:ascii="宋体" w:hAnsi="宋体" w:cs="宋体"/>
      <w:sz w:val="22"/>
      <w:szCs w:val="22"/>
      <w:lang w:eastAsia="en-US"/>
    </w:rPr>
  </w:style>
  <w:style w:type="paragraph" w:customStyle="1" w:styleId="110">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1">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2">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3">
    <w:name w:val="文档结构图 Char1"/>
    <w:basedOn w:val="48"/>
    <w:qFormat/>
    <w:uiPriority w:val="0"/>
    <w:rPr>
      <w:rFonts w:ascii="宋体" w:hAnsi="宋体" w:cs="宋体"/>
      <w:sz w:val="18"/>
      <w:szCs w:val="18"/>
      <w:lang w:eastAsia="en-US"/>
    </w:rPr>
  </w:style>
  <w:style w:type="character" w:customStyle="1" w:styleId="114">
    <w:name w:val="日期 Char1"/>
    <w:basedOn w:val="48"/>
    <w:qFormat/>
    <w:uiPriority w:val="0"/>
    <w:rPr>
      <w:rFonts w:ascii="宋体" w:hAnsi="宋体" w:cs="宋体"/>
      <w:sz w:val="22"/>
      <w:szCs w:val="22"/>
      <w:lang w:eastAsia="en-US"/>
    </w:rPr>
  </w:style>
  <w:style w:type="paragraph" w:customStyle="1" w:styleId="115">
    <w:name w:val="标题3(3号)"/>
    <w:basedOn w:val="5"/>
    <w:next w:val="116"/>
    <w:qFormat/>
    <w:uiPriority w:val="0"/>
    <w:pPr>
      <w:widowControl/>
      <w:spacing w:before="0" w:after="0" w:line="420" w:lineRule="exact"/>
    </w:pPr>
    <w:rPr>
      <w:b w:val="0"/>
      <w:bCs w:val="0"/>
      <w:color w:val="000000"/>
      <w:kern w:val="0"/>
      <w:szCs w:val="21"/>
    </w:rPr>
  </w:style>
  <w:style w:type="paragraph" w:customStyle="1" w:styleId="116">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7">
    <w:name w:val="封面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8">
    <w:name w:val="HTML 预设格式 Char1"/>
    <w:basedOn w:val="48"/>
    <w:qFormat/>
    <w:uiPriority w:val="0"/>
    <w:rPr>
      <w:rFonts w:ascii="Courier New" w:hAnsi="Courier New" w:cs="Courier New"/>
      <w:lang w:eastAsia="en-US"/>
    </w:rPr>
  </w:style>
  <w:style w:type="character" w:customStyle="1" w:styleId="119">
    <w:name w:val="正文文本缩进 Char1"/>
    <w:basedOn w:val="48"/>
    <w:qFormat/>
    <w:uiPriority w:val="0"/>
    <w:rPr>
      <w:rFonts w:ascii="宋体" w:hAnsi="宋体" w:cs="宋体"/>
      <w:sz w:val="22"/>
      <w:szCs w:val="22"/>
      <w:lang w:eastAsia="en-US"/>
    </w:rPr>
  </w:style>
  <w:style w:type="paragraph" w:customStyle="1" w:styleId="120">
    <w:name w:val="标题2(小3号)"/>
    <w:basedOn w:val="4"/>
    <w:next w:val="121"/>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1">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2">
    <w:name w:val="标题1(2号)"/>
    <w:basedOn w:val="3"/>
    <w:next w:val="116"/>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3">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4">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5">
    <w:name w:val="正文5号字"/>
    <w:qFormat/>
    <w:uiPriority w:val="0"/>
    <w:pPr>
      <w:jc w:val="both"/>
    </w:pPr>
    <w:rPr>
      <w:rFonts w:ascii="Times New Roman" w:hAnsi="Times New Roman" w:eastAsia="宋体" w:cs="Times New Roman"/>
      <w:sz w:val="21"/>
      <w:lang w:val="en-US" w:eastAsia="zh-CN" w:bidi="ar-SA"/>
    </w:rPr>
  </w:style>
  <w:style w:type="character" w:customStyle="1" w:styleId="126">
    <w:name w:val="正文文本 2 Char1"/>
    <w:basedOn w:val="48"/>
    <w:qFormat/>
    <w:uiPriority w:val="0"/>
    <w:rPr>
      <w:rFonts w:ascii="宋体" w:hAnsi="宋体" w:cs="宋体"/>
      <w:sz w:val="22"/>
      <w:szCs w:val="22"/>
      <w:lang w:eastAsia="en-US"/>
    </w:rPr>
  </w:style>
  <w:style w:type="character" w:customStyle="1" w:styleId="127">
    <w:name w:val="标题 Char1"/>
    <w:basedOn w:val="48"/>
    <w:qFormat/>
    <w:uiPriority w:val="0"/>
    <w:rPr>
      <w:rFonts w:asciiTheme="majorHAnsi" w:hAnsiTheme="majorHAnsi" w:cstheme="majorBidi"/>
      <w:b/>
      <w:bCs/>
      <w:sz w:val="32"/>
      <w:szCs w:val="32"/>
      <w:lang w:eastAsia="en-US"/>
    </w:rPr>
  </w:style>
  <w:style w:type="character" w:customStyle="1" w:styleId="128">
    <w:name w:val="正文文本缩进 3 Char1"/>
    <w:basedOn w:val="48"/>
    <w:qFormat/>
    <w:uiPriority w:val="0"/>
    <w:rPr>
      <w:rFonts w:ascii="宋体" w:hAnsi="宋体" w:cs="宋体"/>
      <w:sz w:val="16"/>
      <w:szCs w:val="16"/>
      <w:lang w:eastAsia="en-US"/>
    </w:rPr>
  </w:style>
  <w:style w:type="paragraph" w:customStyle="1" w:styleId="129">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0">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1">
    <w:name w:val="批注框文本 Char1"/>
    <w:basedOn w:val="48"/>
    <w:qFormat/>
    <w:uiPriority w:val="0"/>
    <w:rPr>
      <w:rFonts w:ascii="宋体" w:hAnsi="宋体" w:cs="宋体"/>
      <w:sz w:val="18"/>
      <w:szCs w:val="18"/>
      <w:lang w:eastAsia="en-US"/>
    </w:rPr>
  </w:style>
  <w:style w:type="character" w:customStyle="1" w:styleId="132">
    <w:name w:val="批注主题 Char1"/>
    <w:basedOn w:val="109"/>
    <w:qFormat/>
    <w:uiPriority w:val="0"/>
    <w:rPr>
      <w:rFonts w:ascii="宋体" w:hAnsi="宋体" w:cs="宋体"/>
      <w:b/>
      <w:bCs/>
      <w:sz w:val="22"/>
      <w:szCs w:val="22"/>
      <w:lang w:eastAsia="en-US"/>
    </w:rPr>
  </w:style>
  <w:style w:type="paragraph" w:customStyle="1" w:styleId="133">
    <w:name w:val="封底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4">
    <w:name w:val="标题3(4号)"/>
    <w:basedOn w:val="5"/>
    <w:next w:val="121"/>
    <w:qFormat/>
    <w:uiPriority w:val="0"/>
    <w:pPr>
      <w:widowControl/>
      <w:spacing w:before="0" w:after="0" w:line="420" w:lineRule="exact"/>
    </w:pPr>
    <w:rPr>
      <w:b w:val="0"/>
      <w:bCs w:val="0"/>
      <w:color w:val="000000"/>
      <w:kern w:val="0"/>
      <w:sz w:val="28"/>
      <w:szCs w:val="21"/>
    </w:rPr>
  </w:style>
  <w:style w:type="paragraph" w:customStyle="1" w:styleId="135">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6">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7">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8">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9">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消息标题标签"/>
    <w:basedOn w:val="43"/>
    <w:next w:val="43"/>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1">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2">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4">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5">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7">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8">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封底页眉"/>
    <w:basedOn w:val="34"/>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0">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1">
    <w:name w:val="标题3(小4号)"/>
    <w:basedOn w:val="5"/>
    <w:next w:val="152"/>
    <w:qFormat/>
    <w:uiPriority w:val="0"/>
    <w:pPr>
      <w:widowControl/>
      <w:spacing w:before="0" w:after="0" w:line="420" w:lineRule="exact"/>
    </w:pPr>
    <w:rPr>
      <w:b w:val="0"/>
      <w:bCs w:val="0"/>
      <w:color w:val="000000"/>
      <w:kern w:val="0"/>
      <w:sz w:val="24"/>
      <w:szCs w:val="21"/>
    </w:rPr>
  </w:style>
  <w:style w:type="paragraph" w:customStyle="1" w:styleId="152">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3">
    <w:name w:val="标题3(5号)"/>
    <w:basedOn w:val="5"/>
    <w:next w:val="125"/>
    <w:qFormat/>
    <w:uiPriority w:val="0"/>
    <w:pPr>
      <w:widowControl/>
      <w:spacing w:before="0" w:after="0" w:line="420" w:lineRule="exact"/>
    </w:pPr>
    <w:rPr>
      <w:b w:val="0"/>
      <w:bCs w:val="0"/>
      <w:color w:val="000000"/>
      <w:kern w:val="0"/>
      <w:sz w:val="21"/>
      <w:szCs w:val="21"/>
    </w:rPr>
  </w:style>
  <w:style w:type="paragraph" w:customStyle="1" w:styleId="154">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5">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6">
    <w:name w:val="标题2(小2号)"/>
    <w:basedOn w:val="4"/>
    <w:next w:val="116"/>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7">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8">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9">
    <w:name w:val="页眉（隶书）"/>
    <w:basedOn w:val="34"/>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0">
    <w:name w:val="标题1(4号)"/>
    <w:basedOn w:val="3"/>
    <w:next w:val="125"/>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1">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2">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标题2(4号)"/>
    <w:basedOn w:val="4"/>
    <w:next w:val="152"/>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4">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6">
    <w:name w:val="p0"/>
    <w:basedOn w:val="1"/>
    <w:qFormat/>
    <w:uiPriority w:val="0"/>
    <w:pPr>
      <w:widowControl/>
      <w:autoSpaceDE/>
      <w:autoSpaceDN/>
    </w:pPr>
    <w:rPr>
      <w:sz w:val="24"/>
      <w:szCs w:val="24"/>
      <w:lang w:eastAsia="zh-CN"/>
    </w:rPr>
  </w:style>
  <w:style w:type="paragraph" w:customStyle="1" w:styleId="167">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8">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9">
    <w:name w:val="标题1(3号)"/>
    <w:basedOn w:val="3"/>
    <w:next w:val="121"/>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0">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1">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2">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3">
    <w:name w:val="标题1(小3号)"/>
    <w:basedOn w:val="3"/>
    <w:next w:val="152"/>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4">
    <w:name w:val="标题1(小2号)"/>
    <w:basedOn w:val="3"/>
    <w:next w:val="102"/>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5">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6">
    <w:name w:val="ml"/>
    <w:basedOn w:val="1"/>
    <w:qFormat/>
    <w:uiPriority w:val="0"/>
    <w:pPr>
      <w:autoSpaceDE/>
      <w:autoSpaceDN/>
      <w:jc w:val="both"/>
    </w:pPr>
    <w:rPr>
      <w:rFonts w:cs="Times New Roman"/>
      <w:b/>
      <w:bCs/>
      <w:kern w:val="2"/>
      <w:sz w:val="28"/>
      <w:szCs w:val="20"/>
      <w:lang w:eastAsia="zh-CN"/>
    </w:rPr>
  </w:style>
  <w:style w:type="paragraph" w:customStyle="1" w:styleId="177">
    <w:name w:val="标题2(3号)"/>
    <w:basedOn w:val="4"/>
    <w:next w:val="102"/>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8">
    <w:name w:val="标题2(小4号)"/>
    <w:basedOn w:val="4"/>
    <w:next w:val="125"/>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9">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0">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1">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2">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3">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4">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5">
    <w:name w:val="大纲4"/>
    <w:basedOn w:val="184"/>
    <w:qFormat/>
    <w:uiPriority w:val="0"/>
    <w:pPr>
      <w:numPr>
        <w:ilvl w:val="3"/>
      </w:numPr>
      <w:outlineLvl w:val="3"/>
    </w:pPr>
  </w:style>
  <w:style w:type="paragraph" w:customStyle="1" w:styleId="186">
    <w:name w:val="大纲5"/>
    <w:basedOn w:val="185"/>
    <w:qFormat/>
    <w:uiPriority w:val="0"/>
    <w:pPr>
      <w:numPr>
        <w:ilvl w:val="4"/>
      </w:numPr>
      <w:tabs>
        <w:tab w:val="left" w:pos="360"/>
      </w:tabs>
      <w:outlineLvl w:val="4"/>
    </w:pPr>
    <w:rPr>
      <w:b w:val="0"/>
      <w:szCs w:val="36"/>
    </w:rPr>
  </w:style>
  <w:style w:type="paragraph" w:customStyle="1" w:styleId="187">
    <w:name w:val="大纲6"/>
    <w:basedOn w:val="186"/>
    <w:qFormat/>
    <w:uiPriority w:val="0"/>
    <w:pPr>
      <w:numPr>
        <w:ilvl w:val="5"/>
      </w:numPr>
      <w:outlineLvl w:val="5"/>
    </w:pPr>
    <w:rPr>
      <w:rFonts w:ascii="宋体"/>
      <w:szCs w:val="24"/>
    </w:rPr>
  </w:style>
  <w:style w:type="paragraph" w:customStyle="1" w:styleId="188">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0">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1">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3">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4">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5">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3">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4">
    <w:name w:val="hover11"/>
    <w:basedOn w:val="48"/>
    <w:qFormat/>
    <w:uiPriority w:val="0"/>
  </w:style>
  <w:style w:type="character" w:customStyle="1" w:styleId="205">
    <w:name w:val="xdrichtextbox3"/>
    <w:basedOn w:val="48"/>
    <w:qFormat/>
    <w:uiPriority w:val="0"/>
    <w:rPr>
      <w:color w:val="auto"/>
      <w:u w:val="none"/>
      <w:bdr w:val="single" w:color="DCDCDC" w:sz="8" w:space="0"/>
      <w:shd w:val="clear" w:color="auto" w:fill="FFFFFF"/>
    </w:rPr>
  </w:style>
  <w:style w:type="character" w:customStyle="1" w:styleId="206">
    <w:name w:val="列出段落 Char"/>
    <w:link w:val="72"/>
    <w:qFormat/>
    <w:uiPriority w:val="0"/>
    <w:rPr>
      <w:rFonts w:ascii="宋体" w:hAnsi="宋体" w:cs="宋体"/>
      <w:sz w:val="22"/>
      <w:szCs w:val="22"/>
      <w:lang w:eastAsia="en-US"/>
    </w:rPr>
  </w:style>
  <w:style w:type="paragraph" w:customStyle="1" w:styleId="207">
    <w:name w:val="TOC 标题1"/>
    <w:basedOn w:val="3"/>
    <w:next w:val="1"/>
    <w:unhideWhenUsed/>
    <w:qFormat/>
    <w:uiPriority w:val="39"/>
    <w:pPr>
      <w:keepNext/>
      <w:keepLines/>
      <w:spacing w:before="340" w:after="330" w:line="578" w:lineRule="auto"/>
      <w:ind w:left="0"/>
      <w:outlineLvl w:val="9"/>
    </w:pPr>
    <w:rPr>
      <w:kern w:val="44"/>
      <w:sz w:val="44"/>
      <w:szCs w:val="44"/>
    </w:rPr>
  </w:style>
  <w:style w:type="character" w:customStyle="1" w:styleId="208">
    <w:name w:val="副标题 Char"/>
    <w:link w:val="37"/>
    <w:qFormat/>
    <w:uiPriority w:val="0"/>
    <w:rPr>
      <w:rFonts w:ascii="Cambria" w:hAnsi="Cambria"/>
      <w:b/>
      <w:bCs/>
      <w:kern w:val="28"/>
      <w:sz w:val="24"/>
      <w:szCs w:val="32"/>
    </w:rPr>
  </w:style>
  <w:style w:type="character" w:customStyle="1" w:styleId="209">
    <w:name w:val="副标题 Char1"/>
    <w:basedOn w:val="48"/>
    <w:qFormat/>
    <w:uiPriority w:val="0"/>
    <w:rPr>
      <w:rFonts w:asciiTheme="majorHAnsi" w:hAnsiTheme="majorHAnsi" w:cstheme="majorBidi"/>
      <w:b/>
      <w:bCs/>
      <w:kern w:val="28"/>
      <w:sz w:val="32"/>
      <w:szCs w:val="32"/>
      <w:lang w:eastAsia="en-US"/>
    </w:rPr>
  </w:style>
  <w:style w:type="paragraph" w:customStyle="1" w:styleId="210">
    <w:name w:val="CM7"/>
    <w:basedOn w:val="75"/>
    <w:next w:val="75"/>
    <w:unhideWhenUsed/>
    <w:qFormat/>
    <w:uiPriority w:val="99"/>
    <w:pPr>
      <w:spacing w:after="320"/>
    </w:pPr>
  </w:style>
  <w:style w:type="paragraph" w:customStyle="1" w:styleId="211">
    <w:name w:val="WPS Plain"/>
    <w:qFormat/>
    <w:uiPriority w:val="0"/>
    <w:rPr>
      <w:rFonts w:ascii="Times New Roman" w:hAnsi="Times New Roman" w:eastAsia="宋体" w:cs="Times New Roman"/>
      <w:lang w:val="en-US" w:eastAsia="zh-CN" w:bidi="ar-SA"/>
    </w:rPr>
  </w:style>
  <w:style w:type="paragraph" w:customStyle="1" w:styleId="212">
    <w:name w:val="Bg"/>
    <w:basedOn w:val="1"/>
    <w:qFormat/>
    <w:uiPriority w:val="0"/>
    <w:pPr>
      <w:topLinePunct/>
      <w:snapToGrid w:val="0"/>
      <w:spacing w:before="60" w:after="60"/>
      <w:jc w:val="center"/>
    </w:pPr>
    <w:rPr>
      <w:kern w:val="2"/>
      <w:sz w:val="18"/>
    </w:rPr>
  </w:style>
  <w:style w:type="paragraph" w:customStyle="1" w:styleId="213">
    <w:name w:val="正文格式"/>
    <w:basedOn w:val="1"/>
    <w:qFormat/>
    <w:uiPriority w:val="0"/>
    <w:pPr>
      <w:topLinePunct/>
      <w:ind w:firstLine="420" w:firstLineChars="200"/>
    </w:pPr>
    <w:rPr>
      <w:kern w:val="2"/>
      <w:sz w:val="21"/>
    </w:rPr>
  </w:style>
  <w:style w:type="paragraph" w:customStyle="1" w:styleId="214">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5">
    <w:name w:val="特点 Char"/>
    <w:qFormat/>
    <w:locked/>
    <w:uiPriority w:val="0"/>
    <w:rPr>
      <w:rFonts w:eastAsia="宋体"/>
      <w:kern w:val="2"/>
      <w:sz w:val="21"/>
      <w:lang w:val="en-US" w:eastAsia="zh-CN" w:bidi="ar-SA"/>
    </w:rPr>
  </w:style>
  <w:style w:type="character" w:customStyle="1" w:styleId="216">
    <w:name w:val="cdropright"/>
    <w:basedOn w:val="48"/>
    <w:qFormat/>
    <w:uiPriority w:val="0"/>
  </w:style>
  <w:style w:type="character" w:customStyle="1" w:styleId="217">
    <w:name w:val="drapbtn"/>
    <w:basedOn w:val="48"/>
    <w:qFormat/>
    <w:uiPriority w:val="0"/>
  </w:style>
  <w:style w:type="character" w:customStyle="1" w:styleId="218">
    <w:name w:val="cdropleft"/>
    <w:basedOn w:val="48"/>
    <w:qFormat/>
    <w:uiPriority w:val="0"/>
  </w:style>
  <w:style w:type="character" w:customStyle="1" w:styleId="219">
    <w:name w:val="tmpztreemove_arrow"/>
    <w:basedOn w:val="48"/>
    <w:qFormat/>
    <w:uiPriority w:val="0"/>
  </w:style>
  <w:style w:type="character" w:customStyle="1" w:styleId="220">
    <w:name w:val="layui-layer-tabnow"/>
    <w:basedOn w:val="48"/>
    <w:qFormat/>
    <w:uiPriority w:val="0"/>
    <w:rPr>
      <w:bdr w:val="single" w:color="CCCCCC" w:sz="6" w:space="0"/>
      <w:shd w:val="clear" w:fill="FFFFFF"/>
    </w:rPr>
  </w:style>
  <w:style w:type="character" w:customStyle="1" w:styleId="221">
    <w:name w:val="button"/>
    <w:basedOn w:val="48"/>
    <w:qFormat/>
    <w:uiPriority w:val="0"/>
  </w:style>
  <w:style w:type="character" w:customStyle="1" w:styleId="222">
    <w:name w:val="first-child"/>
    <w:basedOn w:val="48"/>
    <w:qFormat/>
    <w:uiPriority w:val="0"/>
  </w:style>
  <w:style w:type="character" w:customStyle="1" w:styleId="223">
    <w:name w:val="icontext1"/>
    <w:basedOn w:val="48"/>
    <w:qFormat/>
    <w:uiPriority w:val="0"/>
  </w:style>
  <w:style w:type="character" w:customStyle="1" w:styleId="224">
    <w:name w:val="icontext11"/>
    <w:basedOn w:val="48"/>
    <w:qFormat/>
    <w:uiPriority w:val="0"/>
  </w:style>
  <w:style w:type="character" w:customStyle="1" w:styleId="225">
    <w:name w:val="icontext12"/>
    <w:basedOn w:val="48"/>
    <w:qFormat/>
    <w:uiPriority w:val="0"/>
  </w:style>
  <w:style w:type="character" w:customStyle="1" w:styleId="226">
    <w:name w:val="design_class"/>
    <w:basedOn w:val="48"/>
    <w:qFormat/>
    <w:uiPriority w:val="0"/>
  </w:style>
  <w:style w:type="character" w:customStyle="1" w:styleId="227">
    <w:name w:val="active5"/>
    <w:basedOn w:val="48"/>
    <w:qFormat/>
    <w:uiPriority w:val="0"/>
    <w:rPr>
      <w:color w:val="00FF00"/>
      <w:shd w:val="clear" w:fill="111111"/>
    </w:rPr>
  </w:style>
  <w:style w:type="character" w:customStyle="1" w:styleId="228">
    <w:name w:val="active6"/>
    <w:basedOn w:val="48"/>
    <w:qFormat/>
    <w:uiPriority w:val="0"/>
    <w:rPr>
      <w:shd w:val="clear" w:fill="EC3535"/>
    </w:rPr>
  </w:style>
  <w:style w:type="character" w:customStyle="1" w:styleId="229">
    <w:name w:val="hilite"/>
    <w:basedOn w:val="48"/>
    <w:qFormat/>
    <w:uiPriority w:val="0"/>
    <w:rPr>
      <w:color w:val="FFFFFF"/>
      <w:shd w:val="clear" w:fill="666666"/>
    </w:rPr>
  </w:style>
  <w:style w:type="character" w:customStyle="1" w:styleId="230">
    <w:name w:val="pagechatarealistclose_box"/>
    <w:basedOn w:val="48"/>
    <w:qFormat/>
    <w:uiPriority w:val="0"/>
  </w:style>
  <w:style w:type="character" w:customStyle="1" w:styleId="231">
    <w:name w:val="pagechatarealistclose_box1"/>
    <w:basedOn w:val="48"/>
    <w:qFormat/>
    <w:uiPriority w:val="0"/>
  </w:style>
  <w:style w:type="character" w:customStyle="1" w:styleId="232">
    <w:name w:val="hover40"/>
    <w:basedOn w:val="48"/>
    <w:qFormat/>
    <w:uiPriority w:val="0"/>
    <w:rPr>
      <w:color w:val="FFFFFF"/>
    </w:rPr>
  </w:style>
  <w:style w:type="character" w:customStyle="1" w:styleId="233">
    <w:name w:val="associateddata"/>
    <w:basedOn w:val="48"/>
    <w:qFormat/>
    <w:uiPriority w:val="0"/>
    <w:rPr>
      <w:shd w:val="clear" w:fill="50A6F9"/>
    </w:rPr>
  </w:style>
  <w:style w:type="character" w:customStyle="1" w:styleId="234">
    <w:name w:val="choosename"/>
    <w:basedOn w:val="48"/>
    <w:qFormat/>
    <w:uiPriority w:val="0"/>
  </w:style>
  <w:style w:type="character" w:customStyle="1" w:styleId="235">
    <w:name w:val="iconline2"/>
    <w:basedOn w:val="48"/>
    <w:qFormat/>
    <w:uiPriority w:val="0"/>
  </w:style>
  <w:style w:type="character" w:customStyle="1" w:styleId="236">
    <w:name w:val="iconline21"/>
    <w:basedOn w:val="48"/>
    <w:qFormat/>
    <w:uiPriority w:val="0"/>
  </w:style>
  <w:style w:type="character" w:customStyle="1" w:styleId="237">
    <w:name w:val="icontext2"/>
    <w:basedOn w:val="48"/>
    <w:qFormat/>
    <w:uiPriority w:val="0"/>
  </w:style>
  <w:style w:type="character" w:customStyle="1" w:styleId="238">
    <w:name w:val="icontext3"/>
    <w:basedOn w:val="48"/>
    <w:qFormat/>
    <w:uiPriority w:val="0"/>
  </w:style>
  <w:style w:type="character" w:customStyle="1" w:styleId="239">
    <w:name w:val="ico1652"/>
    <w:basedOn w:val="48"/>
    <w:qFormat/>
    <w:uiPriority w:val="0"/>
  </w:style>
  <w:style w:type="character" w:customStyle="1" w:styleId="240">
    <w:name w:val="ico1653"/>
    <w:basedOn w:val="48"/>
    <w:qFormat/>
    <w:uiPriority w:val="0"/>
  </w:style>
  <w:style w:type="character" w:customStyle="1" w:styleId="241">
    <w:name w:val="cy"/>
    <w:basedOn w:val="48"/>
    <w:qFormat/>
    <w:uiPriority w:val="0"/>
  </w:style>
  <w:style w:type="character" w:customStyle="1" w:styleId="242">
    <w:name w:val="after"/>
    <w:basedOn w:val="48"/>
    <w:qFormat/>
    <w:uiPriority w:val="0"/>
    <w:rPr>
      <w:sz w:val="0"/>
      <w:szCs w:val="0"/>
    </w:rPr>
  </w:style>
  <w:style w:type="character" w:customStyle="1" w:styleId="243">
    <w:name w:val="biggerthanmax"/>
    <w:basedOn w:val="48"/>
    <w:qFormat/>
    <w:uiPriority w:val="0"/>
    <w:rPr>
      <w:shd w:val="clear" w:fill="FFFF00"/>
    </w:rPr>
  </w:style>
  <w:style w:type="character" w:customStyle="1" w:styleId="244">
    <w:name w:val="w32"/>
    <w:basedOn w:val="48"/>
    <w:qFormat/>
    <w:uiPriority w:val="0"/>
  </w:style>
  <w:style w:type="character" w:customStyle="1" w:styleId="245">
    <w:name w:val="xdrichtextbox"/>
    <w:basedOn w:val="48"/>
    <w:qFormat/>
    <w:uiPriority w:val="0"/>
    <w:rPr>
      <w:color w:val="auto"/>
      <w:u w:val="none"/>
      <w:bdr w:val="single" w:color="DCDCDC" w:sz="8" w:space="0"/>
      <w:shd w:val="clear" w:fill="auto"/>
    </w:rPr>
  </w:style>
  <w:style w:type="character" w:customStyle="1" w:styleId="246">
    <w:name w:val="edit_class"/>
    <w:basedOn w:val="48"/>
    <w:qFormat/>
    <w:uiPriority w:val="0"/>
  </w:style>
  <w:style w:type="paragraph" w:customStyle="1" w:styleId="247">
    <w:name w:val="正文_0"/>
    <w:next w:val="24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8">
    <w:name w:val="正文首行缩进 2_0"/>
    <w:basedOn w:val="249"/>
    <w:next w:val="250"/>
    <w:unhideWhenUsed/>
    <w:qFormat/>
    <w:uiPriority w:val="99"/>
    <w:pPr>
      <w:ind w:firstLine="420" w:firstLineChars="200"/>
    </w:pPr>
  </w:style>
  <w:style w:type="paragraph" w:customStyle="1" w:styleId="249">
    <w:name w:val="正文文本缩进_0"/>
    <w:basedOn w:val="247"/>
    <w:next w:val="250"/>
    <w:unhideWhenUsed/>
    <w:qFormat/>
    <w:uiPriority w:val="99"/>
    <w:pPr>
      <w:spacing w:after="120"/>
      <w:ind w:left="420" w:leftChars="200"/>
    </w:pPr>
  </w:style>
  <w:style w:type="paragraph" w:customStyle="1" w:styleId="250">
    <w:name w:val="样式 标题 3 + (中文) 黑体 小四 非加粗 段前: 7.8 磅 段后: 0 磅 行距: 固定值 20 磅"/>
    <w:basedOn w:val="251"/>
    <w:qFormat/>
    <w:uiPriority w:val="0"/>
    <w:pPr>
      <w:adjustRightInd/>
      <w:spacing w:before="0" w:after="0" w:line="400" w:lineRule="exact"/>
    </w:pPr>
    <w:rPr>
      <w:rFonts w:eastAsia="黑体" w:cs="宋体"/>
      <w:kern w:val="2"/>
      <w:sz w:val="24"/>
      <w:szCs w:val="20"/>
    </w:rPr>
  </w:style>
  <w:style w:type="paragraph" w:customStyle="1" w:styleId="251">
    <w:name w:val="标题 3_0"/>
    <w:basedOn w:val="247"/>
    <w:next w:val="247"/>
    <w:unhideWhenUsed/>
    <w:qFormat/>
    <w:uiPriority w:val="9"/>
    <w:pPr>
      <w:spacing w:line="310" w:lineRule="exact"/>
      <w:ind w:left="3243"/>
      <w:outlineLvl w:val="2"/>
    </w:pPr>
    <w:rPr>
      <w:i/>
      <w:sz w:val="25"/>
      <w:szCs w:val="25"/>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30</Pages>
  <Words>10989</Words>
  <Characters>11860</Characters>
  <Lines>79</Lines>
  <Paragraphs>22</Paragraphs>
  <TotalTime>1443</TotalTime>
  <ScaleCrop>false</ScaleCrop>
  <LinksUpToDate>false</LinksUpToDate>
  <CharactersWithSpaces>13182</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333</cp:lastModifiedBy>
  <dcterms:modified xsi:type="dcterms:W3CDTF">2023-06-12T06:36:44Z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y fmtid="{D5CDD505-2E9C-101B-9397-08002B2CF9AE}" pid="6" name="ICV">
    <vt:lpwstr>7EFD1898B78A4345BC21372367C648C1</vt:lpwstr>
  </property>
</Properties>
</file>