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PTA团队搅拌机中轴采购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QG2304060018</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福建福海创石油化工有限公司PTA团队搅拌机中轴</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福建福海创石油化工有限公司PTA团队搅拌机中轴采购（项目编号：QG2304060018）</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项目名称：福建福海创石油化工有限公司PTA团队搅拌机中轴采购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附《A-641搅拌中轴请购说明》，</w:t>
      </w:r>
      <w:r>
        <w:rPr>
          <w:rFonts w:hint="eastAsia"/>
          <w:color w:val="000000"/>
          <w:sz w:val="24"/>
          <w:szCs w:val="24"/>
          <w:lang w:eastAsia="zh-CN"/>
        </w:rPr>
        <w:t>具体</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133628.3</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ascii="宋体" w:hAnsi="宋体" w:eastAsia="宋体" w:cs="宋体"/>
          <w:b w:val="0"/>
          <w:bCs w:val="0"/>
          <w:color w:val="000000" w:themeColor="text1"/>
          <w:sz w:val="24"/>
          <w:szCs w:val="24"/>
          <w:lang w:val="en-US" w:eastAsia="zh-CN" w:bidi="ar-SA"/>
        </w:rPr>
      </w:pPr>
      <w:r>
        <w:rPr>
          <w:rFonts w:hint="eastAsia" w:ascii="宋体" w:hAnsi="宋体" w:eastAsia="宋体" w:cs="宋体"/>
          <w:b w:val="0"/>
          <w:bCs w:val="0"/>
          <w:color w:val="000000" w:themeColor="text1"/>
          <w:sz w:val="24"/>
          <w:szCs w:val="24"/>
          <w:lang w:val="en-US" w:eastAsia="zh-CN" w:bidi="ar-SA"/>
        </w:rPr>
        <w:t>6.承揽商需具备PTA大型搅拌轴生产或销售3年以上的业绩，在此行业无不良业绩</w:t>
      </w:r>
      <w:r>
        <w:rPr>
          <w:rFonts w:hint="eastAsia" w:ascii="宋体" w:hAnsi="宋体" w:cs="宋体"/>
          <w:b w:val="0"/>
          <w:bCs w:val="0"/>
          <w:color w:val="000000" w:themeColor="text1"/>
          <w:sz w:val="24"/>
          <w:szCs w:val="24"/>
          <w:lang w:val="en-US" w:eastAsia="zh-CN" w:bidi="ar-SA"/>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 xml:space="preserve"> 2 </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 xml:space="preserve"> 12 </w:t>
      </w:r>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w:t>
      </w:r>
      <w:bookmarkStart w:id="1" w:name="_GoBack"/>
      <w:bookmarkEnd w:id="1"/>
      <w:r>
        <w:rPr>
          <w:rFonts w:hint="eastAsia"/>
          <w:color w:val="000000" w:themeColor="text1"/>
          <w:sz w:val="24"/>
          <w:szCs w:val="24"/>
          <w:lang w:eastAsia="zh-CN"/>
        </w:rPr>
        <w:t>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电话：13459297831 邮箱：</w:t>
      </w:r>
      <w:r>
        <w:rPr>
          <w:rFonts w:hint="eastAsia"/>
          <w:color w:val="000000" w:themeColor="text1"/>
          <w:sz w:val="24"/>
          <w:szCs w:val="24"/>
          <w:lang w:eastAsia="zh-CN"/>
        </w:rPr>
        <w:t>ghhuang@fhcpec.com.cn.cn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福建福海创石油化工有限公司PTA团队搅拌机中轴</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技术联系人：黄国涵 13459297831，ghhuang</w:t>
      </w:r>
      <w:r>
        <w:rPr>
          <w:rFonts w:hint="eastAsia"/>
          <w:color w:val="000000" w:themeColor="text1"/>
          <w:sz w:val="24"/>
          <w:szCs w:val="24"/>
          <w:lang w:eastAsia="zh-CN"/>
        </w:rPr>
        <w:t>@f</w:t>
      </w:r>
      <w:r>
        <w:rPr>
          <w:rFonts w:hint="eastAsia"/>
          <w:color w:val="000000" w:themeColor="text1"/>
          <w:sz w:val="24"/>
          <w:szCs w:val="24"/>
          <w:lang w:val="en-US" w:eastAsia="zh-CN"/>
        </w:rPr>
        <w:t>hc</w:t>
      </w:r>
      <w:r>
        <w:rPr>
          <w:rFonts w:hint="eastAsia"/>
          <w:color w:val="000000" w:themeColor="text1"/>
          <w:sz w:val="24"/>
          <w:szCs w:val="24"/>
          <w:lang w:eastAsia="zh-CN"/>
        </w:rPr>
        <w:t>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
        <w:rPr>
          <w:rFonts w:hint="eastAsia"/>
          <w:color w:val="000000" w:themeColor="text1"/>
          <w:sz w:val="24"/>
          <w:szCs w:val="24"/>
          <w:lang w:eastAsia="zh-CN"/>
        </w:rPr>
      </w:pPr>
      <w:r>
        <w:rPr>
          <w:rFonts w:hint="eastAsia" w:ascii="宋体" w:hAnsi="宋体" w:eastAsia="宋体" w:cs="宋体"/>
          <w:b w:val="0"/>
          <w:bCs w:val="0"/>
          <w:color w:val="000000" w:themeColor="text1"/>
          <w:sz w:val="24"/>
          <w:szCs w:val="24"/>
          <w:lang w:val="en-US" w:eastAsia="zh-CN" w:bidi="ar-SA"/>
        </w:rPr>
        <w:t>6.承揽商需具备PTA大型搅拌轴生产或销售3年以上的业绩，在此行业无不良业绩</w:t>
      </w:r>
      <w:r>
        <w:rPr>
          <w:rFonts w:hint="eastAsia" w:ascii="宋体" w:hAnsi="宋体" w:cs="宋体"/>
          <w:b w:val="0"/>
          <w:bCs w:val="0"/>
          <w:color w:val="000000" w:themeColor="text1"/>
          <w:sz w:val="24"/>
          <w:szCs w:val="24"/>
          <w:lang w:val="en-US" w:eastAsia="zh-CN" w:bidi="ar-SA"/>
        </w:rPr>
        <w:t>。</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133628.3</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搅拌机中轴</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w:t>
      </w:r>
      <w:r>
        <w:rPr>
          <w:rFonts w:hint="eastAsia" w:cs="宋体"/>
          <w:sz w:val="24"/>
          <w:szCs w:val="24"/>
          <w:u w:val="single"/>
          <w:lang w:eastAsia="zh-CN"/>
        </w:rPr>
        <w:t>搅拌机中轴</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rPr>
        <w:t>合同订单签订后</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个月内</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黄国涵 13459297831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PTA团队搅拌机中轴采购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5</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PTA团队搅拌机中轴</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PTA团队搅拌机中轴采购价格清单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QG2304060018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1599040150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搅拌机中轴</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0"/>
                <w:szCs w:val="20"/>
                <w:lang w:eastAsia="zh-CN"/>
              </w:rPr>
            </w:pPr>
            <w:r>
              <w:rPr>
                <w:rFonts w:hint="eastAsia" w:ascii="宋体" w:hAnsi="宋体" w:eastAsia="宋体" w:cs="宋体"/>
                <w:i w:val="0"/>
                <w:color w:val="000000"/>
                <w:kern w:val="0"/>
                <w:sz w:val="20"/>
                <w:szCs w:val="20"/>
                <w:u w:val="none"/>
                <w:lang w:val="en-US" w:eastAsia="zh-CN" w:bidi="ar"/>
              </w:rPr>
              <w:t>Φ180×8041mm;材质:SS304L;</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套</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PTA团队搅拌机中轴</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合同订单签订后</w:t>
            </w:r>
            <w:r>
              <w:rPr>
                <w:rFonts w:hint="eastAsia"/>
                <w:b/>
                <w:bCs/>
                <w:sz w:val="24"/>
                <w:u w:val="single"/>
                <w:lang w:val="en-US" w:eastAsia="zh-CN"/>
              </w:rPr>
              <w:t>4</w:t>
            </w:r>
            <w:r>
              <w:rPr>
                <w:rFonts w:hint="eastAsia"/>
                <w:b/>
                <w:bCs/>
                <w:sz w:val="24"/>
                <w:u w:val="single"/>
                <w:lang w:eastAsia="zh-CN"/>
              </w:rPr>
              <w:t>个月内</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F50B00"/>
    <w:rsid w:val="06F874C9"/>
    <w:rsid w:val="076E1278"/>
    <w:rsid w:val="08D1141D"/>
    <w:rsid w:val="0B296DE2"/>
    <w:rsid w:val="0B30073B"/>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E085A14"/>
    <w:rsid w:val="1FF43DDB"/>
    <w:rsid w:val="209B51F8"/>
    <w:rsid w:val="21933AA2"/>
    <w:rsid w:val="21EF7E13"/>
    <w:rsid w:val="22DA1336"/>
    <w:rsid w:val="236E24FF"/>
    <w:rsid w:val="24E577A9"/>
    <w:rsid w:val="25BF356F"/>
    <w:rsid w:val="25DB0C2D"/>
    <w:rsid w:val="269469E7"/>
    <w:rsid w:val="26EF5299"/>
    <w:rsid w:val="27EE0826"/>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AF5AB7"/>
    <w:rsid w:val="391542C1"/>
    <w:rsid w:val="3A4A612E"/>
    <w:rsid w:val="3B1C3371"/>
    <w:rsid w:val="3CC23198"/>
    <w:rsid w:val="3DCB66A6"/>
    <w:rsid w:val="3DDF4815"/>
    <w:rsid w:val="3EF80861"/>
    <w:rsid w:val="3FE669E5"/>
    <w:rsid w:val="42CE7849"/>
    <w:rsid w:val="44BD69EB"/>
    <w:rsid w:val="44E42C77"/>
    <w:rsid w:val="45AD7278"/>
    <w:rsid w:val="462A54F2"/>
    <w:rsid w:val="469E6F36"/>
    <w:rsid w:val="499F38CF"/>
    <w:rsid w:val="4A464656"/>
    <w:rsid w:val="4A6A5207"/>
    <w:rsid w:val="4AA84098"/>
    <w:rsid w:val="4B1951AC"/>
    <w:rsid w:val="4CED1841"/>
    <w:rsid w:val="4CFA2DD6"/>
    <w:rsid w:val="4FE82F99"/>
    <w:rsid w:val="50F63E28"/>
    <w:rsid w:val="5221007F"/>
    <w:rsid w:val="524C0766"/>
    <w:rsid w:val="52926B5A"/>
    <w:rsid w:val="52F74B88"/>
    <w:rsid w:val="53BD20B0"/>
    <w:rsid w:val="545C5E51"/>
    <w:rsid w:val="5486175B"/>
    <w:rsid w:val="57667D24"/>
    <w:rsid w:val="57CE5BC3"/>
    <w:rsid w:val="582D6B5D"/>
    <w:rsid w:val="58A453FD"/>
    <w:rsid w:val="58E25A64"/>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6E78B8"/>
    <w:rsid w:val="6BCB034D"/>
    <w:rsid w:val="6C0E1756"/>
    <w:rsid w:val="6E04165F"/>
    <w:rsid w:val="6E0F2E14"/>
    <w:rsid w:val="6F1E141D"/>
    <w:rsid w:val="6F5354F8"/>
    <w:rsid w:val="727810B8"/>
    <w:rsid w:val="73256EBB"/>
    <w:rsid w:val="733221CE"/>
    <w:rsid w:val="73ED5742"/>
    <w:rsid w:val="740A2BDE"/>
    <w:rsid w:val="74D35965"/>
    <w:rsid w:val="751839E0"/>
    <w:rsid w:val="76274F93"/>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6</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2023-06-02T01:36:35Z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