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西门子U6F红外在线分析仪维修</w:t>
      </w:r>
      <w:r>
        <w:rPr>
          <w:rFonts w:hint="eastAsia" w:ascii="微软雅黑" w:eastAsia="微软雅黑"/>
          <w:b/>
          <w:sz w:val="52"/>
          <w:szCs w:val="22"/>
          <w:u w:val="single"/>
          <w:lang w:eastAsia="zh-CN"/>
        </w:rPr>
        <w:t>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FHC-PTCG20230524003</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2"/>
        <w:rPr>
          <w:lang w:eastAsia="zh-CN"/>
        </w:rPr>
      </w:pP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西门子U6F红外在线分析仪</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西门子U6F红外在线分析仪</w:t>
      </w:r>
      <w:r>
        <w:rPr>
          <w:rFonts w:hint="eastAsia"/>
          <w:color w:val="000000" w:themeColor="text1"/>
          <w:u w:val="single"/>
          <w:lang w:eastAsia="zh-CN"/>
        </w:rPr>
        <w:t>采购项目（项目编号：</w:t>
      </w:r>
      <w:r>
        <w:rPr>
          <w:rFonts w:hint="eastAsia"/>
          <w:color w:val="000000" w:themeColor="text1"/>
          <w:u w:val="single"/>
          <w:lang w:val="en-US" w:eastAsia="zh-CN"/>
        </w:rPr>
        <w:t>FHC-PTCG20230524003</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西门子U6F红外在线分析仪</w:t>
      </w:r>
      <w:r>
        <w:rPr>
          <w:rFonts w:hint="eastAsia"/>
          <w:sz w:val="24"/>
          <w:szCs w:val="24"/>
          <w:lang w:eastAsia="zh-CN"/>
        </w:rPr>
        <w:t>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sz w:val="24"/>
          <w:szCs w:val="24"/>
          <w:lang w:eastAsia="zh-CN"/>
        </w:rPr>
        <w:t>2.</w:t>
      </w:r>
      <w:r>
        <w:rPr>
          <w:rFonts w:hint="eastAsia"/>
          <w:sz w:val="24"/>
          <w:szCs w:val="24"/>
          <w:lang w:eastAsia="zh-CN"/>
        </w:rPr>
        <w:t>比选项目说明：</w:t>
      </w:r>
    </w:p>
    <w:p>
      <w:pPr>
        <w:tabs>
          <w:tab w:val="left" w:pos="709"/>
        </w:tabs>
        <w:spacing w:line="360" w:lineRule="auto"/>
        <w:rPr>
          <w:rFonts w:hint="default"/>
          <w:lang w:val="en-US" w:eastAsia="zh-CN"/>
        </w:rPr>
      </w:pPr>
      <w:r>
        <w:rPr>
          <w:rFonts w:hint="eastAsia"/>
          <w:sz w:val="24"/>
          <w:szCs w:val="24"/>
          <w:lang w:val="en-US" w:eastAsia="zh-CN"/>
        </w:rPr>
        <w:t xml:space="preserve">西门子U6F红外在线分析仪 </w:t>
      </w:r>
      <w:r>
        <w:rPr>
          <w:rFonts w:hint="eastAsia"/>
          <w:sz w:val="24"/>
          <w:szCs w:val="24"/>
          <w:lang w:eastAsia="zh-CN"/>
        </w:rPr>
        <w:t>，</w:t>
      </w:r>
      <w:r>
        <w:rPr>
          <w:rFonts w:hint="eastAsia"/>
          <w:sz w:val="24"/>
          <w:szCs w:val="24"/>
          <w:lang w:val="en-US" w:eastAsia="zh-CN"/>
        </w:rPr>
        <w:t>详见技术规格书</w:t>
      </w:r>
    </w:p>
    <w:p>
      <w:pPr>
        <w:numPr>
          <w:ilvl w:val="0"/>
          <w:numId w:val="0"/>
        </w:num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3.比选控制价：15万（不含税）。</w:t>
      </w:r>
    </w:p>
    <w:p>
      <w:pPr>
        <w:numPr>
          <w:ilvl w:val="0"/>
          <w:numId w:val="0"/>
        </w:numPr>
        <w:tabs>
          <w:tab w:val="left" w:pos="709"/>
        </w:tabs>
        <w:spacing w:line="360" w:lineRule="auto"/>
        <w:ind w:firstLine="480" w:firstLineChars="200"/>
        <w:rPr>
          <w:rFonts w:hint="default"/>
          <w:lang w:val="en-US" w:eastAsia="zh-CN"/>
        </w:rPr>
      </w:pPr>
      <w:r>
        <w:rPr>
          <w:rFonts w:hint="eastAsia"/>
          <w:sz w:val="24"/>
          <w:szCs w:val="24"/>
          <w:lang w:val="en-US" w:eastAsia="zh-CN"/>
        </w:rPr>
        <w:t>4.合同付款方式：无预付款，投标保证金自动转为履约保证金，货到安装验收合格付90%，10%质保金，质保期满后付清。</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2.若参选人为西门子（中国）有限公司集成商，应具备维修该品牌产品能力，并提供产品质量及售后服务承诺；</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5.本标不接受联合体投标；</w:t>
      </w:r>
    </w:p>
    <w:p>
      <w:pPr>
        <w:pStyle w:val="2"/>
        <w:ind w:firstLine="480" w:firstLineChars="200"/>
        <w:rPr>
          <w:rFonts w:hint="eastAsia"/>
          <w:lang w:val="en-US" w:eastAsia="zh-CN"/>
        </w:rPr>
      </w:pPr>
      <w:r>
        <w:rPr>
          <w:rFonts w:hint="eastAsia"/>
          <w:sz w:val="24"/>
          <w:szCs w:val="24"/>
          <w:lang w:val="en-US" w:eastAsia="zh-CN"/>
        </w:rPr>
        <w:t>6.供应商为西门子（中国）有限公司及其代理商。</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13</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w:t>
      </w:r>
      <w:bookmarkStart w:id="16" w:name="_GoBack"/>
      <w:bookmarkEnd w:id="16"/>
      <w:r>
        <w:rPr>
          <w:rFonts w:hint="eastAsia"/>
          <w:color w:val="000000" w:themeColor="text1"/>
          <w:sz w:val="24"/>
          <w:szCs w:val="24"/>
          <w:lang w:eastAsia="zh-CN"/>
        </w:rPr>
        <w:t>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叁仟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3000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西门子U6F红外在线分析仪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西门子U6F红外在线分析仪采购项目</w:t>
      </w:r>
      <w:r>
        <w:rPr>
          <w:rFonts w:hint="eastAsia"/>
          <w:sz w:val="24"/>
          <w:szCs w:val="24"/>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t>梁晓锋 17750164319, 32746130@qq.com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2.若参选人为西门子（中国）有限公司集成商，应具备维修该品牌产品能力，并提供产品质量及售后服务承诺；</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5.本标不接受联合体投标；</w:t>
      </w:r>
    </w:p>
    <w:p>
      <w:pPr>
        <w:pStyle w:val="2"/>
        <w:ind w:firstLine="480" w:firstLineChars="200"/>
        <w:rPr>
          <w:rFonts w:hint="default"/>
          <w:lang w:val="en-US" w:eastAsia="zh-CN"/>
        </w:rPr>
      </w:pPr>
      <w:r>
        <w:rPr>
          <w:rFonts w:hint="eastAsia"/>
          <w:sz w:val="24"/>
          <w:szCs w:val="24"/>
          <w:lang w:val="en-US" w:eastAsia="zh-CN"/>
        </w:rPr>
        <w:t>6.供应商为西门子（中国）有限公司及其代理商。</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叁仟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3000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b/>
          <w:bCs/>
          <w:sz w:val="24"/>
          <w:szCs w:val="24"/>
          <w:lang w:val="en-US" w:eastAsia="zh-CN"/>
        </w:rPr>
        <w:t>西门子U6F红外在线分析仪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w:t>
      </w:r>
      <w:r>
        <w:rPr>
          <w:rFonts w:hint="eastAsia" w:asciiTheme="majorEastAsia" w:hAnsiTheme="majorEastAsia" w:eastAsiaTheme="majorEastAsia"/>
          <w:lang w:val="en-US" w:eastAsia="zh-CN"/>
        </w:rPr>
        <w:t>3</w:t>
      </w:r>
      <w:r>
        <w:rPr>
          <w:rFonts w:hint="default" w:asciiTheme="majorEastAsia" w:hAnsiTheme="majorEastAsia" w:eastAsiaTheme="majorEastAsia"/>
          <w:lang w:val="en-US" w:eastAsia="zh-CN"/>
        </w:rPr>
        <w:t>000</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何震洋</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15259232765</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15</w:t>
      </w:r>
      <w:r>
        <w:rPr>
          <w:rFonts w:hint="eastAsia"/>
          <w:b/>
          <w:color w:val="FF0000"/>
          <w:lang w:eastAsia="zh-CN"/>
        </w:rPr>
        <w:t>万元整（</w:t>
      </w:r>
      <w:r>
        <w:rPr>
          <w:rFonts w:hint="eastAsia"/>
          <w:b/>
          <w:color w:val="FF0000"/>
          <w:lang w:val="en-US" w:eastAsia="zh-CN"/>
        </w:rPr>
        <w:t>不含增值</w:t>
      </w:r>
      <w:r>
        <w:rPr>
          <w:rFonts w:hint="eastAsia"/>
          <w:b/>
          <w:color w:val="FF0000"/>
          <w:lang w:eastAsia="zh-CN"/>
        </w:rPr>
        <w:t>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80" w:lineRule="atLeast"/>
        <w:jc w:val="center"/>
        <w:rPr>
          <w:b/>
          <w:sz w:val="36"/>
          <w:szCs w:val="36"/>
          <w:lang w:eastAsia="zh-CN"/>
        </w:rPr>
      </w:pPr>
      <w:bookmarkStart w:id="1" w:name="_Toc385779252"/>
      <w:bookmarkStart w:id="2" w:name="_Toc8520"/>
      <w:bookmarkStart w:id="3" w:name="_Toc23434"/>
      <w:bookmarkStart w:id="4" w:name="_Toc31173"/>
      <w:bookmarkStart w:id="5" w:name="_Toc2239"/>
      <w:bookmarkStart w:id="6" w:name="_Toc20273"/>
      <w:bookmarkStart w:id="7" w:name="_Toc27787"/>
      <w:bookmarkStart w:id="8" w:name="_Toc20180"/>
      <w:bookmarkStart w:id="9" w:name="_Toc4114"/>
      <w:bookmarkStart w:id="10" w:name="_Toc31402"/>
      <w:bookmarkStart w:id="11" w:name="_Toc352146655"/>
      <w:bookmarkStart w:id="12" w:name="_Toc14171"/>
      <w:bookmarkStart w:id="13" w:name="_Toc17959"/>
      <w:bookmarkStart w:id="14" w:name="_Toc18049"/>
      <w:bookmarkStart w:id="15" w:name="_Toc10991"/>
      <w:r>
        <w:rPr>
          <w:rFonts w:hint="eastAsia"/>
          <w:b/>
          <w:sz w:val="36"/>
          <w:szCs w:val="36"/>
          <w:lang w:val="en-US" w:eastAsia="zh-CN"/>
        </w:rPr>
        <w:t>西门子U6F红外在线分析仪</w:t>
      </w:r>
      <w:r>
        <w:rPr>
          <w:rFonts w:hint="eastAsia"/>
          <w:b/>
          <w:sz w:val="36"/>
          <w:szCs w:val="36"/>
          <w:lang w:eastAsia="zh-CN"/>
        </w:rPr>
        <w:t>维修</w:t>
      </w:r>
      <w:r>
        <w:rPr>
          <w:rFonts w:hint="eastAsia"/>
          <w:b/>
          <w:bCs/>
          <w:sz w:val="36"/>
          <w:szCs w:val="36"/>
          <w:lang w:eastAsia="zh-CN"/>
        </w:rPr>
        <w:t>服务合同</w:t>
      </w:r>
    </w:p>
    <w:p>
      <w:pPr>
        <w:spacing w:line="360" w:lineRule="auto"/>
        <w:jc w:val="center"/>
        <w:rPr>
          <w:sz w:val="24"/>
          <w:szCs w:val="24"/>
          <w:lang w:eastAsia="zh-CN"/>
        </w:rPr>
      </w:pPr>
      <w:r>
        <w:rPr>
          <w:rFonts w:hint="eastAsia"/>
          <w:sz w:val="24"/>
          <w:szCs w:val="24"/>
          <w:lang w:eastAsia="zh-CN"/>
        </w:rPr>
        <w:t xml:space="preserve"> </w:t>
      </w:r>
    </w:p>
    <w:p>
      <w:pPr>
        <w:spacing w:line="360" w:lineRule="auto"/>
        <w:jc w:val="center"/>
        <w:rPr>
          <w:sz w:val="24"/>
          <w:szCs w:val="24"/>
          <w:lang w:eastAsia="zh-CN"/>
        </w:rPr>
      </w:pPr>
      <w:r>
        <w:rPr>
          <w:rFonts w:hint="eastAsia"/>
          <w:sz w:val="24"/>
          <w:szCs w:val="24"/>
          <w:lang w:eastAsia="zh-CN"/>
        </w:rPr>
        <w:t>合同编号：</w:t>
      </w:r>
    </w:p>
    <w:p>
      <w:pPr>
        <w:pStyle w:val="2"/>
        <w:spacing w:line="360" w:lineRule="auto"/>
        <w:rPr>
          <w:sz w:val="24"/>
          <w:szCs w:val="24"/>
        </w:rPr>
      </w:pPr>
      <w:r>
        <w:rPr>
          <w:rFonts w:hint="eastAsia"/>
          <w:sz w:val="24"/>
          <w:szCs w:val="24"/>
        </w:rPr>
        <w:t xml:space="preserve">                                   签订时间：</w:t>
      </w:r>
    </w:p>
    <w:p>
      <w:pPr>
        <w:spacing w:line="360" w:lineRule="auto"/>
        <w:rPr>
          <w:sz w:val="24"/>
          <w:lang w:eastAsia="zh-CN"/>
        </w:rPr>
      </w:pPr>
      <w:r>
        <w:rPr>
          <w:rFonts w:hint="eastAsia"/>
          <w:sz w:val="24"/>
          <w:lang w:eastAsia="zh-CN"/>
        </w:rPr>
        <w:t>甲方（委托方）：腾龙芳烃（漳州）有限公司</w:t>
      </w:r>
    </w:p>
    <w:p>
      <w:pPr>
        <w:spacing w:line="360" w:lineRule="auto"/>
        <w:rPr>
          <w:sz w:val="24"/>
          <w:lang w:eastAsia="zh-CN"/>
        </w:rPr>
      </w:pPr>
      <w:r>
        <w:rPr>
          <w:rFonts w:hint="eastAsia"/>
          <w:sz w:val="24"/>
          <w:lang w:eastAsia="zh-CN"/>
        </w:rPr>
        <w:t>乙方（受托方）：</w:t>
      </w:r>
      <w:r>
        <w:rPr>
          <w:sz w:val="24"/>
          <w:lang w:eastAsia="zh-CN"/>
        </w:rPr>
        <w:t xml:space="preserve"> </w:t>
      </w:r>
    </w:p>
    <w:p>
      <w:pPr>
        <w:spacing w:line="360" w:lineRule="auto"/>
        <w:ind w:firstLine="540" w:firstLineChars="225"/>
        <w:rPr>
          <w:sz w:val="24"/>
          <w:lang w:eastAsia="zh-CN"/>
        </w:rPr>
      </w:pPr>
      <w:r>
        <w:rPr>
          <w:rFonts w:hint="eastAsia"/>
          <w:sz w:val="24"/>
          <w:lang w:eastAsia="zh-CN"/>
        </w:rPr>
        <w:t>根据《中华人民共和国民法典》等有关规定，就甲方委托乙方维修</w:t>
      </w:r>
      <w:r>
        <w:rPr>
          <w:rFonts w:hint="eastAsia"/>
          <w:sz w:val="24"/>
          <w:u w:val="single"/>
          <w:lang w:val="en-US" w:eastAsia="zh-CN"/>
        </w:rPr>
        <w:t>西门子U6F红外在线分析仪</w:t>
      </w:r>
      <w:r>
        <w:rPr>
          <w:rFonts w:hint="eastAsia"/>
          <w:sz w:val="24"/>
          <w:lang w:eastAsia="zh-CN"/>
        </w:rPr>
        <w:t>设备相关事宜，甲乙双方在公平合理、互利互惠的基础上，经平等、友好、充分协商一致，签订本合同。</w:t>
      </w:r>
    </w:p>
    <w:p>
      <w:pPr>
        <w:spacing w:line="360" w:lineRule="auto"/>
        <w:ind w:firstLine="540" w:firstLineChars="225"/>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360" w:lineRule="auto"/>
        <w:rPr>
          <w:b/>
          <w:sz w:val="24"/>
          <w:lang w:eastAsia="zh-CN"/>
        </w:rPr>
      </w:pPr>
      <w:r>
        <w:rPr>
          <w:rFonts w:hint="eastAsia"/>
          <w:b/>
          <w:sz w:val="24"/>
          <w:lang w:eastAsia="zh-CN"/>
        </w:rPr>
        <w:t>一、维修设备名称、型号、品牌、数量、价格等</w:t>
      </w:r>
    </w:p>
    <w:tbl>
      <w:tblPr>
        <w:tblStyle w:val="47"/>
        <w:tblW w:w="8734"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0"/>
        <w:gridCol w:w="1390"/>
        <w:gridCol w:w="1941"/>
        <w:gridCol w:w="1088"/>
        <w:gridCol w:w="1375"/>
        <w:gridCol w:w="15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序号</w:t>
            </w:r>
          </w:p>
        </w:tc>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lang w:eastAsia="zh-CN"/>
              </w:rPr>
              <w:t>设备</w:t>
            </w:r>
            <w:r>
              <w:rPr>
                <w:rFonts w:hint="eastAsia"/>
                <w:sz w:val="24"/>
              </w:rPr>
              <w:t>名称</w:t>
            </w:r>
          </w:p>
        </w:tc>
        <w:tc>
          <w:tcPr>
            <w:tcW w:w="194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规格</w:t>
            </w:r>
          </w:p>
        </w:tc>
        <w:tc>
          <w:tcPr>
            <w:tcW w:w="108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数量</w:t>
            </w:r>
          </w:p>
        </w:tc>
        <w:tc>
          <w:tcPr>
            <w:tcW w:w="1375"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ind w:right="-295" w:rightChars="-134"/>
              <w:jc w:val="center"/>
              <w:rPr>
                <w:sz w:val="24"/>
                <w:lang w:eastAsia="zh-CN"/>
              </w:rPr>
            </w:pPr>
            <w:r>
              <w:rPr>
                <w:rFonts w:hint="eastAsia"/>
                <w:sz w:val="24"/>
              </w:rPr>
              <w:t>单价（元）</w:t>
            </w:r>
          </w:p>
        </w:tc>
        <w:tc>
          <w:tcPr>
            <w:tcW w:w="155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ind w:right="-295" w:rightChars="-134"/>
              <w:jc w:val="center"/>
              <w:rPr>
                <w:rFonts w:hint="eastAsia"/>
                <w:sz w:val="24"/>
                <w:lang w:eastAsia="zh-CN"/>
              </w:rPr>
            </w:pPr>
            <w:r>
              <w:rPr>
                <w:rFonts w:hint="eastAsia"/>
                <w:sz w:val="24"/>
                <w:lang w:eastAsia="zh-CN"/>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1</w:t>
            </w:r>
          </w:p>
        </w:tc>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lang w:val="en-US" w:eastAsia="zh-CN"/>
              </w:rPr>
              <w:t>西门子红外在线分析仪</w:t>
            </w:r>
          </w:p>
        </w:tc>
        <w:tc>
          <w:tcPr>
            <w:tcW w:w="194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default" w:eastAsia="宋体"/>
                <w:sz w:val="24"/>
                <w:lang w:val="en-US" w:eastAsia="zh-CN"/>
              </w:rPr>
            </w:pPr>
            <w:r>
              <w:rPr>
                <w:rFonts w:hint="eastAsia"/>
                <w:sz w:val="24"/>
                <w:lang w:val="en-US" w:eastAsia="zh-CN"/>
              </w:rPr>
              <w:t>U6F 序列号：B9-963/964/965</w:t>
            </w:r>
          </w:p>
        </w:tc>
        <w:tc>
          <w:tcPr>
            <w:tcW w:w="108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3</w:t>
            </w:r>
          </w:p>
        </w:tc>
        <w:tc>
          <w:tcPr>
            <w:tcW w:w="1375"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55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bl>
    <w:p>
      <w:pPr>
        <w:widowControl/>
        <w:spacing w:line="360" w:lineRule="auto"/>
        <w:ind w:left="-20" w:leftChars="-9" w:firstLine="360" w:firstLineChars="150"/>
        <w:rPr>
          <w:color w:val="000000"/>
          <w:sz w:val="24"/>
          <w:lang w:eastAsia="zh-CN"/>
        </w:rPr>
      </w:pPr>
      <w:r>
        <w:rPr>
          <w:rFonts w:hint="eastAsia"/>
          <w:color w:val="000000"/>
          <w:sz w:val="24"/>
          <w:lang w:eastAsia="zh-CN"/>
        </w:rPr>
        <w:t>本合同的设备维修保养及调试服务费</w:t>
      </w:r>
      <w:r>
        <w:rPr>
          <w:rFonts w:hint="eastAsia"/>
          <w:sz w:val="24"/>
          <w:lang w:eastAsia="zh-CN"/>
        </w:rPr>
        <w:t>包括乙方工作涉及到的所有税费、</w:t>
      </w:r>
      <w:r>
        <w:rPr>
          <w:rFonts w:hint="eastAsia"/>
          <w:color w:val="auto"/>
          <w:sz w:val="24"/>
          <w:lang w:eastAsia="zh-CN"/>
        </w:rPr>
        <w:t>配件费、</w:t>
      </w:r>
      <w:r>
        <w:rPr>
          <w:rFonts w:hint="eastAsia"/>
          <w:sz w:val="24"/>
          <w:lang w:eastAsia="zh-CN"/>
        </w:rPr>
        <w:t>劳务费、管理费、工具费、劳保费、各种保险、安全费用、利润、食宿费、加班费、饮用水、办公费、运输费、耗材费及合同涉及到的所有风险、责任、义务等费用，除非另有约定，甲方不再承担其他费用</w:t>
      </w:r>
      <w:r>
        <w:rPr>
          <w:rFonts w:hint="eastAsia"/>
          <w:color w:val="000000"/>
          <w:sz w:val="24"/>
          <w:lang w:eastAsia="zh-CN"/>
        </w:rPr>
        <w:t>。</w:t>
      </w:r>
    </w:p>
    <w:p>
      <w:pPr>
        <w:tabs>
          <w:tab w:val="left" w:pos="1080"/>
        </w:tabs>
        <w:spacing w:line="360" w:lineRule="auto"/>
        <w:ind w:firstLine="118" w:firstLineChars="49"/>
        <w:rPr>
          <w:b/>
          <w:sz w:val="24"/>
          <w:lang w:eastAsia="zh-CN"/>
        </w:rPr>
      </w:pPr>
      <w:r>
        <w:rPr>
          <w:rFonts w:hint="eastAsia"/>
          <w:b/>
          <w:sz w:val="24"/>
          <w:lang w:eastAsia="zh-CN"/>
        </w:rPr>
        <w:t>二、服务标准及操作要求</w:t>
      </w:r>
    </w:p>
    <w:p>
      <w:pPr>
        <w:widowControl/>
        <w:spacing w:line="360" w:lineRule="auto"/>
        <w:ind w:firstLine="480" w:firstLineChars="200"/>
        <w:rPr>
          <w:rFonts w:cs="Arial" w:asciiTheme="minorEastAsia" w:hAnsiTheme="minorEastAsia" w:eastAsiaTheme="minorEastAsia"/>
          <w:sz w:val="24"/>
          <w:u w:val="single"/>
          <w:lang w:eastAsia="zh-CN"/>
        </w:rPr>
      </w:pPr>
      <w:r>
        <w:rPr>
          <w:rFonts w:cs="Arial" w:asciiTheme="minorEastAsia" w:hAnsiTheme="minorEastAsia" w:eastAsiaTheme="minorEastAsia"/>
          <w:sz w:val="24"/>
          <w:lang w:eastAsia="zh-CN"/>
        </w:rPr>
        <w:t>1</w:t>
      </w:r>
      <w:r>
        <w:rPr>
          <w:rFonts w:hint="eastAsia" w:cs="Arial" w:asciiTheme="minorEastAsia" w:hAnsiTheme="minorEastAsia" w:eastAsiaTheme="minorEastAsia"/>
          <w:sz w:val="24"/>
          <w:lang w:eastAsia="zh-CN"/>
        </w:rPr>
        <w:t>、维修方式、地点：</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u w:val="single"/>
          <w:lang w:eastAsia="zh-CN"/>
        </w:rPr>
      </w:pPr>
      <w:r>
        <w:rPr>
          <w:rFonts w:hint="eastAsia" w:cs="Arial" w:asciiTheme="minorEastAsia" w:hAnsiTheme="minorEastAsia" w:eastAsiaTheme="minorEastAsia"/>
          <w:sz w:val="24"/>
          <w:lang w:eastAsia="zh-CN"/>
        </w:rPr>
        <w:t>2、维修期限：</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3、设备维修的质量要求、技术标准：</w:t>
      </w:r>
      <w:r>
        <w:rPr>
          <w:rFonts w:cs="Arial" w:asciiTheme="minorEastAsia" w:hAnsiTheme="minorEastAsia" w:eastAsiaTheme="minorEastAsia"/>
          <w:sz w:val="24"/>
          <w:lang w:eastAsia="zh-CN"/>
        </w:rPr>
        <w:t xml:space="preserve"> </w:t>
      </w:r>
    </w:p>
    <w:p>
      <w:pPr>
        <w:widowControl/>
        <w:spacing w:line="360" w:lineRule="auto"/>
        <w:ind w:firstLine="360" w:firstLineChars="150"/>
        <w:rPr>
          <w:rFonts w:cs="Arial" w:asciiTheme="minorEastAsia" w:hAnsiTheme="minorEastAsia" w:eastAsiaTheme="minorEastAsia"/>
          <w:sz w:val="24"/>
          <w:lang w:eastAsia="zh-CN"/>
        </w:rPr>
      </w:pPr>
      <w:r>
        <w:rPr>
          <w:rFonts w:cs="Arial" w:asciiTheme="minorEastAsia" w:hAnsiTheme="minorEastAsia" w:eastAsiaTheme="minorEastAsia"/>
          <w:sz w:val="24"/>
          <w:lang w:eastAsia="zh-CN"/>
        </w:rPr>
        <w:t xml:space="preserve"> </w:t>
      </w:r>
      <w:r>
        <w:rPr>
          <w:rFonts w:hint="eastAsia" w:cs="Arial" w:asciiTheme="minorEastAsia" w:hAnsiTheme="minorEastAsia" w:eastAsiaTheme="minor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p>
    <w:p>
      <w:pPr>
        <w:adjustRightInd w:val="0"/>
        <w:spacing w:line="360" w:lineRule="auto"/>
        <w:ind w:firstLine="480" w:firstLineChars="200"/>
        <w:rPr>
          <w:rFonts w:asciiTheme="minorEastAsia" w:hAnsiTheme="minorEastAsia" w:eastAsiaTheme="minorEastAsia"/>
          <w:sz w:val="24"/>
          <w:lang w:eastAsia="zh-CN"/>
        </w:rPr>
      </w:pPr>
      <w:r>
        <w:rPr>
          <w:rFonts w:hint="eastAsia" w:cs="Arial" w:asciiTheme="minorEastAsia" w:hAnsiTheme="minorEastAsia" w:eastAsiaTheme="minorEastAsia"/>
          <w:sz w:val="24"/>
          <w:lang w:eastAsia="zh-CN"/>
        </w:rPr>
        <w:t>4、验收标准及方法：设备维修后，各项指标应达到国家及行业标准。</w:t>
      </w:r>
      <w:r>
        <w:rPr>
          <w:rFonts w:hint="eastAsia" w:asciiTheme="minorEastAsia" w:hAnsiTheme="minorEastAsia" w:eastAsiaTheme="minorEastAsia"/>
          <w:sz w:val="24"/>
          <w:lang w:eastAsia="zh-CN"/>
        </w:rPr>
        <w:t>确保甲方设备安全、正常运行。具体以技术协议</w:t>
      </w:r>
      <w:r>
        <w:rPr>
          <w:rFonts w:hint="eastAsia" w:asciiTheme="minorEastAsia" w:hAnsiTheme="minorEastAsia" w:eastAsiaTheme="minorEastAsia"/>
          <w:sz w:val="24"/>
          <w:lang w:val="en-US" w:eastAsia="zh-CN"/>
        </w:rPr>
        <w:t>及</w:t>
      </w:r>
      <w:r>
        <w:rPr>
          <w:rFonts w:hint="eastAsia" w:asciiTheme="minorEastAsia" w:hAnsiTheme="minorEastAsia" w:eastAsiaTheme="minorEastAsia"/>
          <w:sz w:val="24"/>
          <w:lang w:eastAsia="zh-CN"/>
        </w:rPr>
        <w:t>发包说明为准。</w:t>
      </w:r>
    </w:p>
    <w:p>
      <w:pPr>
        <w:adjustRightInd w:val="0"/>
        <w:spacing w:line="360" w:lineRule="auto"/>
        <w:ind w:firstLine="440" w:firstLineChars="200"/>
        <w:rPr>
          <w:rFonts w:asciiTheme="minorEastAsia" w:hAnsiTheme="minorEastAsia" w:eastAsiaTheme="minorEastAsia"/>
          <w:sz w:val="24"/>
          <w:u w:val="single"/>
          <w:lang w:eastAsia="zh-CN"/>
        </w:rPr>
      </w:pPr>
      <w:r>
        <w:rPr>
          <w:rFonts w:hint="eastAsia"/>
          <w:lang w:eastAsia="zh-CN"/>
        </w:rPr>
        <w:t xml:space="preserve">   </w:t>
      </w:r>
      <w:r>
        <w:rPr>
          <w:rFonts w:hint="eastAsia" w:cs="Arial" w:asciiTheme="minorEastAsia" w:hAnsiTheme="minorEastAsia" w:eastAsiaTheme="minorEastAsia"/>
          <w:sz w:val="24"/>
          <w:lang w:eastAsia="zh-CN"/>
        </w:rPr>
        <w:t>验收地点：</w:t>
      </w:r>
      <w:r>
        <w:rPr>
          <w:rFonts w:hint="eastAsia"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b/>
          <w:sz w:val="24"/>
          <w:lang w:eastAsia="zh-CN"/>
        </w:rPr>
      </w:pPr>
      <w:r>
        <w:rPr>
          <w:rFonts w:hint="eastAsia" w:asciiTheme="minorEastAsia" w:hAnsiTheme="minorEastAsia" w:eastAsiaTheme="minorEastAsia"/>
          <w:sz w:val="24"/>
          <w:lang w:eastAsia="zh-CN"/>
        </w:rPr>
        <w:t>5、</w:t>
      </w:r>
      <w:r>
        <w:rPr>
          <w:rFonts w:hint="eastAsia" w:cs="Arial" w:asciiTheme="minorEastAsia" w:hAnsiTheme="minorEastAsia" w:eastAsiaTheme="minorEastAsia"/>
          <w:sz w:val="24"/>
          <w:lang w:eastAsia="zh-CN"/>
        </w:rPr>
        <w:t>包装要求及包装费用负担：如场外维修的，乙方应当按照足以固定、保护好设备的措施包装，包装及往返费用由乙方承担（已含在维修报价里）</w:t>
      </w:r>
      <w:r>
        <w:rPr>
          <w:rFonts w:hint="eastAsia" w:cs="Arial" w:asciiTheme="minorEastAsia" w:hAnsiTheme="minorEastAsia" w:eastAsiaTheme="minorEastAsia"/>
          <w:b/>
          <w:sz w:val="24"/>
          <w:lang w:eastAsia="zh-CN"/>
        </w:rPr>
        <w:t>。若因乙方包装不善，造成维修设备损坏的，乙方应当按照设备原价赔偿。设备运输及修理期间，设备的损坏灭失的风险由乙方承担，并向甲方承担损失赔偿责任。</w:t>
      </w:r>
    </w:p>
    <w:p>
      <w:pPr>
        <w:widowControl/>
        <w:spacing w:line="360" w:lineRule="auto"/>
        <w:ind w:firstLine="480" w:firstLineChars="200"/>
        <w:rPr>
          <w:rFonts w:cs="Arial"/>
          <w:sz w:val="24"/>
          <w:lang w:eastAsia="zh-CN"/>
        </w:rPr>
      </w:pPr>
      <w:r>
        <w:rPr>
          <w:rFonts w:hint="eastAsia"/>
          <w:sz w:val="24"/>
          <w:lang w:eastAsia="zh-CN"/>
        </w:rPr>
        <w:t>6</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bCs/>
          <w:sz w:val="24"/>
          <w:lang w:eastAsia="zh-CN"/>
        </w:rPr>
        <w:t>7、</w:t>
      </w:r>
      <w:r>
        <w:rPr>
          <w:rFonts w:hint="eastAsia" w:cs="Arial" w:asciiTheme="minorEastAsia" w:hAnsiTheme="minorEastAsia" w:eastAsiaTheme="minorEastAsia"/>
          <w:sz w:val="24"/>
          <w:lang w:eastAsia="zh-CN"/>
        </w:rPr>
        <w:t>乙方因维修设备所发生伙食费、差旅费等均由其自行承担，乙方已在报价时给予综合考虑。</w:t>
      </w:r>
      <w:r>
        <w:rPr>
          <w:rFonts w:hint="eastAsia" w:asciiTheme="minorEastAsia" w:hAnsiTheme="minorEastAsia" w:eastAsiaTheme="minorEastAsia"/>
          <w:sz w:val="24"/>
          <w:lang w:eastAsia="zh-CN"/>
        </w:rPr>
        <w:t>乙方负责提供维修中所必须的管理、技术、劳务、施工装备、消耗材料、劳动保护、办公器具等人力和物力。</w:t>
      </w:r>
    </w:p>
    <w:p>
      <w:pPr>
        <w:widowControl/>
        <w:spacing w:line="360" w:lineRule="auto"/>
        <w:ind w:firstLine="480" w:firstLineChars="200"/>
        <w:rPr>
          <w:rFonts w:cs="Arial"/>
          <w:sz w:val="24"/>
          <w:lang w:eastAsia="zh-CN"/>
        </w:rPr>
      </w:pPr>
      <w:r>
        <w:rPr>
          <w:rFonts w:hint="eastAsia" w:cs="Arial"/>
          <w:sz w:val="24"/>
          <w:lang w:eastAsia="zh-CN"/>
        </w:rPr>
        <w:t>8、维修过程中所产生的废料归甲方所有，乙方应于设备修复送达甲方时将废料一并送还甲方。</w:t>
      </w:r>
    </w:p>
    <w:p>
      <w:pPr>
        <w:widowControl/>
        <w:spacing w:line="360" w:lineRule="auto"/>
        <w:ind w:firstLine="360" w:firstLineChars="150"/>
        <w:rPr>
          <w:rFonts w:cs="Arial"/>
          <w:sz w:val="24"/>
          <w:lang w:eastAsia="zh-CN"/>
        </w:rPr>
      </w:pPr>
      <w:r>
        <w:rPr>
          <w:rFonts w:hint="eastAsia" w:cs="Arial"/>
          <w:sz w:val="24"/>
          <w:lang w:eastAsia="zh-CN"/>
        </w:rPr>
        <w:t xml:space="preserve"> 9、根据甲方要求，维修设备需由乙方从甲方厂区内拆卸及修复后进行安装的，乙方不得再要求收取额外的费用</w:t>
      </w:r>
    </w:p>
    <w:p>
      <w:pPr>
        <w:spacing w:before="240" w:line="360" w:lineRule="auto"/>
        <w:rPr>
          <w:b/>
          <w:sz w:val="24"/>
          <w:lang w:eastAsia="zh-CN"/>
        </w:rPr>
      </w:pPr>
      <w:r>
        <w:rPr>
          <w:rFonts w:hint="eastAsia"/>
          <w:b/>
          <w:sz w:val="24"/>
          <w:lang w:eastAsia="zh-CN"/>
        </w:rPr>
        <w:t>三、费用结算方式及支付期限</w:t>
      </w:r>
    </w:p>
    <w:p>
      <w:pPr>
        <w:tabs>
          <w:tab w:val="left" w:pos="1080"/>
        </w:tabs>
        <w:spacing w:line="360" w:lineRule="auto"/>
        <w:ind w:firstLine="480" w:firstLineChars="200"/>
        <w:rPr>
          <w:sz w:val="24"/>
          <w:lang w:eastAsia="zh-CN"/>
        </w:rPr>
      </w:pPr>
      <w:r>
        <w:rPr>
          <w:rFonts w:hint="eastAsia"/>
          <w:sz w:val="24"/>
          <w:lang w:eastAsia="zh-CN"/>
        </w:rPr>
        <w:t>1、设备维修完成，且经甲方验收合格后，乙方提供全额本合同总价税率为</w:t>
      </w:r>
      <w:r>
        <w:rPr>
          <w:rFonts w:hint="eastAsia"/>
          <w:sz w:val="24"/>
          <w:u w:val="single"/>
          <w:lang w:eastAsia="zh-CN"/>
        </w:rPr>
        <w:t xml:space="preserve">     %</w:t>
      </w:r>
      <w:r>
        <w:rPr>
          <w:rFonts w:hint="eastAsia"/>
          <w:sz w:val="24"/>
          <w:lang w:eastAsia="zh-CN"/>
        </w:rPr>
        <w:t>增值税专用发票，甲方于收到发票后60日内支付合同总价的</w:t>
      </w:r>
      <w:r>
        <w:rPr>
          <w:rFonts w:hint="eastAsia"/>
          <w:sz w:val="24"/>
          <w:u w:val="single"/>
          <w:lang w:eastAsia="zh-CN"/>
        </w:rPr>
        <w:t xml:space="preserve">     %。</w:t>
      </w:r>
      <w:r>
        <w:rPr>
          <w:rFonts w:hint="eastAsia"/>
          <w:sz w:val="24"/>
          <w:lang w:eastAsia="zh-CN"/>
        </w:rPr>
        <w:t>剩余    %作为质保款，质保期满后，如无质量问题等争议，甲方支付剩余款项。乙方未及时提供发票的，甲方有权顺延付款时间且无需承担逾期付款违约责任。</w:t>
      </w:r>
    </w:p>
    <w:p>
      <w:pPr>
        <w:tabs>
          <w:tab w:val="left" w:pos="1080"/>
        </w:tabs>
        <w:spacing w:line="360" w:lineRule="auto"/>
        <w:ind w:firstLine="480" w:firstLineChars="200"/>
        <w:rPr>
          <w:sz w:val="24"/>
          <w:lang w:eastAsia="zh-CN"/>
        </w:rPr>
      </w:pPr>
      <w:r>
        <w:rPr>
          <w:sz w:val="24"/>
          <w:lang w:eastAsia="zh-CN"/>
        </w:rPr>
        <w:t>2</w:t>
      </w:r>
      <w:r>
        <w:rPr>
          <w:rFonts w:hint="eastAsia"/>
          <w:sz w:val="24"/>
          <w:lang w:eastAsia="zh-CN"/>
        </w:rPr>
        <w:t>、所有支付的款项均以人民币支付, 乙方指定账户为：</w:t>
      </w:r>
    </w:p>
    <w:p>
      <w:pPr>
        <w:tabs>
          <w:tab w:val="left" w:pos="1080"/>
        </w:tabs>
        <w:spacing w:line="360" w:lineRule="auto"/>
        <w:ind w:firstLine="480" w:firstLineChars="20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left="982" w:leftChars="228" w:hanging="480" w:hangingChars="200"/>
        <w:rPr>
          <w:sz w:val="24"/>
          <w:lang w:eastAsia="zh-CN"/>
        </w:rPr>
      </w:pPr>
      <w:r>
        <w:rPr>
          <w:rFonts w:hint="eastAsia"/>
          <w:sz w:val="24"/>
          <w:lang w:eastAsia="zh-CN"/>
        </w:rPr>
        <w:t>账  号：</w:t>
      </w:r>
      <w:r>
        <w:rPr>
          <w:rFonts w:hint="eastAsia"/>
          <w:sz w:val="24"/>
          <w:u w:val="single"/>
          <w:lang w:eastAsia="zh-CN"/>
        </w:rPr>
        <w:t xml:space="preserve">                          </w:t>
      </w:r>
      <w:r>
        <w:rPr>
          <w:sz w:val="24"/>
          <w:u w:val="single"/>
          <w:lang w:eastAsia="zh-CN"/>
        </w:rPr>
        <w:t xml:space="preserve"> </w:t>
      </w:r>
    </w:p>
    <w:p>
      <w:pPr>
        <w:spacing w:line="360" w:lineRule="auto"/>
        <w:rPr>
          <w:b/>
          <w:sz w:val="24"/>
          <w:lang w:eastAsia="zh-CN"/>
        </w:rPr>
      </w:pPr>
      <w:r>
        <w:rPr>
          <w:rFonts w:hint="eastAsia"/>
          <w:lang w:eastAsia="zh-CN"/>
        </w:rPr>
        <w:t xml:space="preserve">   </w:t>
      </w:r>
      <w:r>
        <w:rPr>
          <w:rFonts w:hint="eastAsia"/>
          <w:b/>
          <w:sz w:val="24"/>
          <w:lang w:eastAsia="zh-CN"/>
        </w:rPr>
        <w:t>四、质保期</w:t>
      </w:r>
    </w:p>
    <w:p>
      <w:pPr>
        <w:widowControl/>
        <w:spacing w:line="360" w:lineRule="auto"/>
        <w:ind w:firstLine="440" w:firstLineChars="200"/>
        <w:rPr>
          <w:rFonts w:asciiTheme="minorEastAsia" w:hAnsiTheme="minorEastAsia" w:eastAsiaTheme="minorEastAsia"/>
          <w:sz w:val="24"/>
          <w:lang w:eastAsia="zh-CN"/>
        </w:rPr>
      </w:pPr>
      <w:r>
        <w:rPr>
          <w:rFonts w:hint="eastAsia"/>
          <w:lang w:eastAsia="zh-CN"/>
        </w:rPr>
        <w:t xml:space="preserve"> 1、</w:t>
      </w:r>
      <w:r>
        <w:rPr>
          <w:rFonts w:hint="eastAsia" w:asciiTheme="minorEastAsia" w:hAnsiTheme="minorEastAsia" w:eastAsiaTheme="minorEastAsia"/>
          <w:sz w:val="24"/>
          <w:lang w:eastAsia="zh-CN"/>
        </w:rPr>
        <w:t>设备修复完后，对于该设备的故障，乙方提供</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个月的免费保修，自验收合格之日开始起算。乙方为甲方更换的部件、配件在上装到设备经甲方验收合格后</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个月内损坏的，乙方应为甲方免费更换，维修。</w:t>
      </w:r>
    </w:p>
    <w:p>
      <w:pPr>
        <w:widowControl/>
        <w:spacing w:line="360" w:lineRule="auto"/>
        <w:ind w:firstLine="440" w:firstLineChars="200"/>
        <w:rPr>
          <w:rFonts w:asciiTheme="minorEastAsia" w:hAnsiTheme="minorEastAsia" w:eastAsiaTheme="minorEastAsia"/>
          <w:b/>
          <w:sz w:val="24"/>
          <w:lang w:eastAsia="zh-CN"/>
        </w:rPr>
      </w:pPr>
      <w:r>
        <w:rPr>
          <w:rFonts w:hint="eastAsia"/>
          <w:lang w:eastAsia="zh-CN"/>
        </w:rPr>
        <w:t xml:space="preserve"> 2、</w:t>
      </w:r>
      <w:r>
        <w:rPr>
          <w:rFonts w:hint="eastAsia" w:asciiTheme="minorEastAsia" w:hAnsiTheme="minorEastAsia" w:eastAsiaTheme="minorEastAsia"/>
          <w:sz w:val="24"/>
          <w:lang w:eastAsia="zh-CN"/>
        </w:rPr>
        <w:t>保修期内设备出现故障的，乙方应在接到甲方通知后4个小时内响应，并在甲方要求的时间内完成修复，确保设备的正常运行。</w:t>
      </w:r>
      <w:r>
        <w:rPr>
          <w:rFonts w:hint="eastAsia" w:asciiTheme="minorEastAsia" w:hAnsiTheme="minorEastAsia" w:eastAsiaTheme="minorEastAsia"/>
          <w:b/>
          <w:sz w:val="24"/>
          <w:lang w:eastAsia="zh-CN"/>
        </w:rPr>
        <w:t>乙方未在甲方要求的时间内完成修复的，甲方亦有权自行委托第三方进行维修，所产生的一切费用由乙方承担。</w:t>
      </w:r>
    </w:p>
    <w:p>
      <w:pPr>
        <w:widowControl/>
        <w:spacing w:line="360" w:lineRule="auto"/>
        <w:rPr>
          <w:rFonts w:hint="eastAsia" w:asciiTheme="minorEastAsia" w:hAnsiTheme="minorEastAsia" w:eastAsiaTheme="minorEastAsia"/>
          <w:b/>
          <w:sz w:val="24"/>
          <w:lang w:eastAsia="zh-CN"/>
        </w:rPr>
      </w:pPr>
      <w:r>
        <w:rPr>
          <w:rFonts w:hint="eastAsia"/>
          <w:b/>
          <w:sz w:val="24"/>
        </w:rPr>
        <w:t>五</w:t>
      </w:r>
      <w:r>
        <w:rPr>
          <w:rFonts w:hint="eastAsia" w:asciiTheme="minorEastAsia" w:hAnsiTheme="minorEastAsia" w:eastAsiaTheme="minorEastAsia"/>
          <w:b/>
          <w:sz w:val="24"/>
          <w:lang w:eastAsia="zh-CN"/>
        </w:rPr>
        <w:t>、安全责任：</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乙方人员因履行本合同所发生任何人员伤害或者意外事故的，均由乙方承担责任，如给甲方或第三方造成人身、财产损害的，由乙方承担赔偿责任。</w:t>
      </w:r>
    </w:p>
    <w:p>
      <w:pPr>
        <w:spacing w:line="360" w:lineRule="auto"/>
        <w:rPr>
          <w:b/>
          <w:sz w:val="24"/>
          <w:lang w:eastAsia="zh-CN"/>
        </w:rPr>
      </w:pPr>
      <w:r>
        <w:rPr>
          <w:rFonts w:hint="eastAsia"/>
          <w:b/>
          <w:sz w:val="24"/>
          <w:lang w:eastAsia="zh-CN"/>
        </w:rPr>
        <w:t>六、违约责任</w:t>
      </w:r>
    </w:p>
    <w:p>
      <w:pPr>
        <w:spacing w:line="360" w:lineRule="auto"/>
        <w:ind w:firstLine="480" w:firstLineChars="200"/>
        <w:rPr>
          <w:sz w:val="24"/>
          <w:lang w:eastAsia="zh-CN"/>
        </w:rPr>
      </w:pPr>
      <w:r>
        <w:rPr>
          <w:sz w:val="24"/>
          <w:lang w:eastAsia="zh-CN"/>
        </w:rPr>
        <w:t>1</w:t>
      </w:r>
      <w:r>
        <w:rPr>
          <w:rFonts w:hint="eastAsia"/>
          <w:sz w:val="24"/>
          <w:lang w:eastAsia="zh-CN"/>
        </w:rPr>
        <w:t>、</w:t>
      </w:r>
      <w:r>
        <w:rPr>
          <w:rFonts w:hint="eastAsia"/>
          <w:color w:val="000000"/>
          <w:sz w:val="24"/>
          <w:lang w:eastAsia="zh-CN"/>
        </w:rPr>
        <w:t>乙方逾期修复需维修设备的，每逾期一日应支付合同总金额的</w:t>
      </w:r>
      <w:r>
        <w:rPr>
          <w:rFonts w:hint="eastAsia"/>
          <w:color w:val="000000"/>
          <w:sz w:val="24"/>
          <w:u w:val="single"/>
          <w:lang w:eastAsia="zh-CN"/>
        </w:rPr>
        <w:t xml:space="preserve">    </w:t>
      </w:r>
      <w:r>
        <w:rPr>
          <w:rFonts w:hint="eastAsia"/>
          <w:color w:val="000000"/>
          <w:sz w:val="24"/>
          <w:lang w:eastAsia="zh-CN"/>
        </w:rPr>
        <w:t>%的逾期违约金给甲方。</w:t>
      </w:r>
      <w:r>
        <w:rPr>
          <w:rFonts w:hint="eastAsia"/>
          <w:b/>
          <w:color w:val="000000"/>
          <w:sz w:val="24"/>
          <w:lang w:eastAsia="zh-CN"/>
        </w:rPr>
        <w:t>逾期超过</w:t>
      </w:r>
      <w:r>
        <w:rPr>
          <w:rFonts w:hint="eastAsia"/>
          <w:b/>
          <w:color w:val="000000"/>
          <w:sz w:val="24"/>
          <w:u w:val="single"/>
          <w:lang w:eastAsia="zh-CN"/>
        </w:rPr>
        <w:t xml:space="preserve">     </w:t>
      </w:r>
      <w:r>
        <w:rPr>
          <w:rFonts w:hint="eastAsia"/>
          <w:b/>
          <w:color w:val="000000"/>
          <w:sz w:val="24"/>
          <w:lang w:eastAsia="zh-CN"/>
        </w:rPr>
        <w:t>日，甲方有权解除本合同，并要求乙方支付合同总价20%的违约金，违约金不足以弥补甲方损失的，甲方有权追偿。</w:t>
      </w:r>
    </w:p>
    <w:p>
      <w:pPr>
        <w:spacing w:line="360" w:lineRule="auto"/>
        <w:ind w:firstLine="480" w:firstLineChars="200"/>
        <w:rPr>
          <w:b/>
          <w:sz w:val="24"/>
          <w:lang w:eastAsia="zh-CN"/>
        </w:rPr>
      </w:pPr>
      <w:r>
        <w:rPr>
          <w:rFonts w:hint="eastAsia"/>
          <w:sz w:val="24"/>
          <w:lang w:eastAsia="zh-CN"/>
        </w:rPr>
        <w:t>2、乙方维修后的设备达不到合同约定的质量标准或甲方的要求，乙方应无偿返修或返工，并承担由此给甲方造成的损失。</w:t>
      </w:r>
      <w:r>
        <w:rPr>
          <w:rFonts w:hint="eastAsia"/>
          <w:b/>
          <w:sz w:val="24"/>
          <w:lang w:eastAsia="zh-CN"/>
        </w:rPr>
        <w:t>如因此造成逾期的，按照本条第一项承担逾期违约责任。</w:t>
      </w:r>
    </w:p>
    <w:p>
      <w:pPr>
        <w:spacing w:line="360" w:lineRule="auto"/>
        <w:ind w:firstLine="480" w:firstLineChars="200"/>
        <w:rPr>
          <w:b/>
          <w:color w:val="000000"/>
          <w:sz w:val="24"/>
          <w:lang w:eastAsia="zh-CN"/>
        </w:rPr>
      </w:pPr>
      <w:r>
        <w:rPr>
          <w:rFonts w:hint="eastAsia"/>
          <w:sz w:val="24"/>
          <w:lang w:eastAsia="zh-CN"/>
        </w:rPr>
        <w:t>3、</w:t>
      </w:r>
      <w:r>
        <w:rPr>
          <w:rFonts w:hint="eastAsia"/>
          <w:b/>
          <w:color w:val="000000"/>
          <w:sz w:val="24"/>
          <w:lang w:eastAsia="zh-CN"/>
        </w:rPr>
        <w:t>因乙方不能及时、保质保量履行合同所规定的服务条款，对甲方工作造成延误时，甲方亦有权解除合同，乙方须按修费用总额的</w:t>
      </w:r>
      <w:r>
        <w:rPr>
          <w:b/>
          <w:color w:val="000000"/>
          <w:sz w:val="24"/>
          <w:u w:val="single"/>
          <w:lang w:eastAsia="zh-CN"/>
        </w:rPr>
        <w:t>20%</w:t>
      </w:r>
      <w:r>
        <w:rPr>
          <w:rFonts w:hint="eastAsia"/>
          <w:b/>
          <w:color w:val="000000"/>
          <w:sz w:val="24"/>
          <w:lang w:eastAsia="zh-CN"/>
        </w:rPr>
        <w:t>向甲方支付违约金，违约金不足以弥补甲方损失的，甲方有权追偿。</w:t>
      </w:r>
    </w:p>
    <w:p>
      <w:pPr>
        <w:spacing w:line="360" w:lineRule="auto"/>
        <w:ind w:firstLine="480" w:firstLineChars="200"/>
        <w:rPr>
          <w:color w:val="000000"/>
          <w:sz w:val="24"/>
          <w:lang w:eastAsia="zh-CN"/>
        </w:rPr>
      </w:pPr>
      <w:r>
        <w:rPr>
          <w:rFonts w:hint="eastAsia"/>
          <w:color w:val="000000"/>
          <w:sz w:val="24"/>
          <w:lang w:eastAsia="zh-CN"/>
        </w:rPr>
        <w:t>4、因乙方原因导致甲方设备损坏，乙方应赔偿甲方相应零件并负责修复工作，</w:t>
      </w:r>
      <w:r>
        <w:rPr>
          <w:rFonts w:hint="eastAsia"/>
          <w:b/>
          <w:color w:val="000000"/>
          <w:sz w:val="24"/>
          <w:lang w:eastAsia="zh-CN"/>
        </w:rPr>
        <w:t>如因此给甲方造成损失的,还应承担赔偿责任。且由此造成逾期修复的，按逾期修复承担责任。如无法修复的，</w:t>
      </w:r>
      <w:r>
        <w:rPr>
          <w:rFonts w:hint="eastAsia" w:cs="Arial" w:asciiTheme="minorEastAsia" w:hAnsiTheme="minorEastAsia" w:eastAsiaTheme="minorEastAsia"/>
          <w:b/>
          <w:sz w:val="24"/>
          <w:lang w:eastAsia="zh-CN"/>
        </w:rPr>
        <w:t>乙方应当按照设备原价赔偿。</w:t>
      </w:r>
    </w:p>
    <w:p>
      <w:pPr>
        <w:pStyle w:val="2"/>
        <w:ind w:firstLine="440"/>
        <w:rPr>
          <w:rFonts w:hAnsi="宋体" w:cs="宋体"/>
          <w:sz w:val="24"/>
        </w:rPr>
      </w:pPr>
      <w:r>
        <w:rPr>
          <w:rFonts w:hint="eastAsia" w:hAnsi="宋体" w:cs="宋体"/>
          <w:sz w:val="24"/>
        </w:rPr>
        <w:t>5、甲方有权直接从应付乙方款项或乙方履约保证金/质保款中扣除上述违约金或赔偿金，不足部分由乙方予以补偿。</w:t>
      </w:r>
    </w:p>
    <w:p>
      <w:pPr>
        <w:spacing w:line="360" w:lineRule="auto"/>
        <w:ind w:firstLine="480" w:firstLineChars="20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pPr>
        <w:spacing w:line="360" w:lineRule="auto"/>
        <w:rPr>
          <w:b/>
          <w:sz w:val="24"/>
          <w:lang w:eastAsia="zh-CN"/>
        </w:rPr>
      </w:pPr>
      <w:r>
        <w:rPr>
          <w:rFonts w:hint="eastAsia"/>
          <w:b/>
          <w:sz w:val="24"/>
          <w:lang w:eastAsia="zh-CN"/>
        </w:rPr>
        <w:t>七、不可抗力</w:t>
      </w:r>
    </w:p>
    <w:p>
      <w:pPr>
        <w:spacing w:line="360" w:lineRule="auto"/>
        <w:ind w:firstLine="480" w:firstLineChars="200"/>
        <w:rPr>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spacing w:line="360" w:lineRule="auto"/>
        <w:rPr>
          <w:b/>
          <w:sz w:val="24"/>
          <w:lang w:eastAsia="zh-CN"/>
        </w:rPr>
      </w:pPr>
      <w:r>
        <w:rPr>
          <w:rFonts w:hint="eastAsia"/>
          <w:b/>
          <w:sz w:val="24"/>
          <w:lang w:eastAsia="zh-CN"/>
        </w:rPr>
        <w:t>八、通知</w:t>
      </w:r>
    </w:p>
    <w:p>
      <w:pPr>
        <w:spacing w:line="360" w:lineRule="auto"/>
        <w:ind w:firstLine="480" w:firstLineChars="20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lang w:eastAsia="zh-CN"/>
        </w:rPr>
      </w:pPr>
      <w:r>
        <w:rPr>
          <w:sz w:val="24"/>
          <w:lang w:eastAsia="zh-CN"/>
        </w:rPr>
        <w:t>2</w:t>
      </w:r>
      <w:r>
        <w:rPr>
          <w:rFonts w:hint="eastAsia"/>
          <w:sz w:val="24"/>
          <w:lang w:eastAsia="zh-CN"/>
        </w:rPr>
        <w:t>、双方联系方式</w:t>
      </w: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甲方地址：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tabs>
          <w:tab w:val="left" w:pos="1320"/>
          <w:tab w:val="left" w:pos="1560"/>
        </w:tabs>
        <w:spacing w:line="360" w:lineRule="auto"/>
        <w:ind w:firstLine="480" w:firstLineChars="200"/>
        <w:rPr>
          <w:sz w:val="24"/>
          <w:lang w:eastAsia="zh-CN"/>
        </w:rPr>
      </w:pPr>
      <w:r>
        <w:rPr>
          <w:rFonts w:hint="eastAsia"/>
          <w:color w:val="000000"/>
          <w:sz w:val="24"/>
          <w:lang w:eastAsia="zh-CN"/>
        </w:rPr>
        <w:t>电子邮箱：</w:t>
      </w:r>
    </w:p>
    <w:p>
      <w:pPr>
        <w:tabs>
          <w:tab w:val="left" w:pos="1320"/>
          <w:tab w:val="left" w:pos="1560"/>
        </w:tabs>
        <w:spacing w:line="360" w:lineRule="auto"/>
        <w:ind w:firstLine="480" w:firstLineChars="200"/>
        <w:rPr>
          <w:color w:val="000000"/>
          <w:sz w:val="24"/>
          <w:lang w:eastAsia="zh-CN"/>
        </w:rPr>
      </w:pP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乙方地址：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spacing w:line="360" w:lineRule="auto"/>
        <w:ind w:firstLine="480" w:firstLineChars="200"/>
        <w:rPr>
          <w:color w:val="000000"/>
          <w:sz w:val="24"/>
          <w:lang w:eastAsia="zh-CN"/>
        </w:rPr>
      </w:pPr>
      <w:r>
        <w:rPr>
          <w:rFonts w:hint="eastAsia"/>
          <w:color w:val="000000"/>
          <w:sz w:val="24"/>
          <w:lang w:eastAsia="zh-CN"/>
        </w:rPr>
        <w:t>电子邮箱：</w:t>
      </w:r>
    </w:p>
    <w:p>
      <w:pPr>
        <w:spacing w:line="360" w:lineRule="auto"/>
        <w:rPr>
          <w:b/>
          <w:sz w:val="24"/>
          <w:lang w:eastAsia="zh-CN"/>
        </w:rPr>
      </w:pPr>
      <w:r>
        <w:rPr>
          <w:rFonts w:hint="eastAsia"/>
          <w:b/>
          <w:sz w:val="24"/>
          <w:lang w:eastAsia="zh-CN"/>
        </w:rPr>
        <w:t>九、</w:t>
      </w:r>
      <w:r>
        <w:rPr>
          <w:b/>
          <w:sz w:val="24"/>
          <w:lang w:eastAsia="zh-CN"/>
        </w:rPr>
        <w:t xml:space="preserve"> </w:t>
      </w:r>
      <w:r>
        <w:rPr>
          <w:rFonts w:hint="eastAsia"/>
          <w:b/>
          <w:sz w:val="24"/>
          <w:lang w:eastAsia="zh-CN"/>
        </w:rPr>
        <w:t>司法管辖和争议的解决</w:t>
      </w:r>
    </w:p>
    <w:p>
      <w:pPr>
        <w:spacing w:line="360" w:lineRule="auto"/>
        <w:ind w:firstLine="420"/>
        <w:rPr>
          <w:sz w:val="24"/>
          <w:lang w:eastAsia="zh-CN"/>
        </w:rPr>
      </w:pPr>
      <w:r>
        <w:rPr>
          <w:sz w:val="24"/>
          <w:lang w:eastAsia="zh-CN"/>
        </w:rPr>
        <w:t>1</w:t>
      </w:r>
      <w:r>
        <w:rPr>
          <w:rFonts w:hint="eastAsia"/>
          <w:sz w:val="24"/>
          <w:lang w:eastAsia="zh-CN"/>
        </w:rPr>
        <w:t>、本合同适用中华人民共和国法律。</w:t>
      </w:r>
    </w:p>
    <w:p>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pPr>
        <w:spacing w:line="360" w:lineRule="auto"/>
        <w:rPr>
          <w:b/>
          <w:sz w:val="24"/>
          <w:lang w:eastAsia="zh-CN"/>
        </w:rPr>
      </w:pPr>
      <w:r>
        <w:rPr>
          <w:rFonts w:hint="eastAsia"/>
          <w:b/>
          <w:sz w:val="24"/>
          <w:lang w:eastAsia="zh-CN"/>
        </w:rPr>
        <w:t>十、其他</w:t>
      </w:r>
    </w:p>
    <w:p>
      <w:pPr>
        <w:tabs>
          <w:tab w:val="left" w:pos="1080"/>
        </w:tabs>
        <w:spacing w:line="360" w:lineRule="auto"/>
        <w:ind w:firstLine="470" w:firstLineChars="196"/>
        <w:rPr>
          <w:sz w:val="24"/>
          <w:lang w:eastAsia="zh-CN"/>
        </w:rPr>
      </w:pPr>
      <w:r>
        <w:rPr>
          <w:rFonts w:hint="eastAsia"/>
          <w:sz w:val="24"/>
          <w:lang w:eastAsia="zh-CN"/>
        </w:rPr>
        <w:t>1、本合同自双方加盖公章后生效。</w:t>
      </w:r>
    </w:p>
    <w:p>
      <w:pPr>
        <w:tabs>
          <w:tab w:val="left" w:pos="1080"/>
        </w:tabs>
        <w:spacing w:line="360" w:lineRule="auto"/>
        <w:ind w:firstLine="470" w:firstLineChars="196"/>
        <w:rPr>
          <w:sz w:val="24"/>
          <w:lang w:eastAsia="zh-CN"/>
        </w:rPr>
      </w:pPr>
      <w:r>
        <w:rPr>
          <w:rFonts w:hint="eastAsia"/>
          <w:sz w:val="24"/>
          <w:lang w:eastAsia="zh-CN"/>
        </w:rPr>
        <w:t>2、本合同一式伍份，甲方执三份，乙方执贰份，具有同等法律效力。</w:t>
      </w:r>
    </w:p>
    <w:p>
      <w:pPr>
        <w:tabs>
          <w:tab w:val="left" w:pos="1080"/>
        </w:tabs>
        <w:spacing w:line="360" w:lineRule="auto"/>
        <w:ind w:firstLine="470" w:firstLineChars="196"/>
        <w:rPr>
          <w:sz w:val="24"/>
          <w:lang w:eastAsia="zh-CN"/>
        </w:rPr>
      </w:pPr>
      <w:r>
        <w:rPr>
          <w:rFonts w:hint="eastAsia"/>
          <w:sz w:val="24"/>
          <w:lang w:eastAsia="zh-CN"/>
        </w:rPr>
        <w:t>3、附件作为本合同组成部分，与本合同具有同等法律效力。</w:t>
      </w:r>
    </w:p>
    <w:p>
      <w:pPr>
        <w:spacing w:line="360" w:lineRule="auto"/>
        <w:ind w:firstLine="480" w:firstLineChars="200"/>
        <w:rPr>
          <w:sz w:val="24"/>
          <w:lang w:eastAsia="zh-CN"/>
        </w:rPr>
      </w:pPr>
      <w:r>
        <w:rPr>
          <w:rFonts w:hint="eastAsia"/>
          <w:sz w:val="24"/>
          <w:lang w:eastAsia="zh-CN"/>
        </w:rPr>
        <w:t>附件</w:t>
      </w:r>
      <w:r>
        <w:rPr>
          <w:sz w:val="24"/>
          <w:lang w:eastAsia="zh-CN"/>
        </w:rPr>
        <w:t>1:</w:t>
      </w:r>
      <w:r>
        <w:rPr>
          <w:rFonts w:hint="eastAsia"/>
          <w:sz w:val="24"/>
          <w:lang w:eastAsia="zh-CN"/>
        </w:rPr>
        <w:t xml:space="preserve"> 《</w:t>
      </w:r>
      <w:r>
        <w:rPr>
          <w:rFonts w:hint="eastAsia"/>
          <w:sz w:val="24"/>
          <w:lang w:val="en-US" w:eastAsia="zh-CN"/>
        </w:rPr>
        <w:t>技术协议书</w:t>
      </w:r>
      <w:r>
        <w:rPr>
          <w:rFonts w:hint="eastAsia"/>
          <w:sz w:val="24"/>
          <w:lang w:eastAsia="zh-CN"/>
        </w:rPr>
        <w:t>》</w:t>
      </w: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pPr>
    </w:p>
    <w:p>
      <w:pPr>
        <w:rPr>
          <w:rFonts w:cs="Arial"/>
          <w:b/>
          <w:sz w:val="24"/>
          <w:lang w:eastAsia="zh-CN"/>
        </w:rPr>
      </w:pPr>
      <w:r>
        <w:rPr>
          <w:rFonts w:hint="eastAsia" w:cs="Arial"/>
          <w:b/>
          <w:sz w:val="24"/>
          <w:lang w:eastAsia="zh-CN"/>
        </w:rPr>
        <w:t>（以下无正文）</w:t>
      </w:r>
    </w:p>
    <w:p>
      <w:pPr>
        <w:widowControl/>
        <w:spacing w:line="360" w:lineRule="auto"/>
        <w:rPr>
          <w:color w:val="000000"/>
          <w:sz w:val="24"/>
          <w:lang w:eastAsia="zh-CN"/>
        </w:rPr>
      </w:pPr>
    </w:p>
    <w:p>
      <w:pPr>
        <w:widowControl/>
        <w:spacing w:line="360" w:lineRule="auto"/>
        <w:rPr>
          <w:color w:val="000000"/>
          <w:sz w:val="24"/>
          <w:lang w:eastAsia="zh-CN"/>
        </w:rPr>
      </w:pPr>
    </w:p>
    <w:p>
      <w:pPr>
        <w:spacing w:line="360" w:lineRule="auto"/>
        <w:rPr>
          <w:sz w:val="24"/>
          <w:lang w:eastAsia="zh-CN"/>
        </w:rPr>
      </w:pPr>
      <w:r>
        <w:rPr>
          <w:rFonts w:hint="eastAsia"/>
          <w:color w:val="000000"/>
          <w:sz w:val="24"/>
          <w:lang w:eastAsia="zh-CN"/>
        </w:rPr>
        <w:t>甲方：</w:t>
      </w:r>
      <w:r>
        <w:rPr>
          <w:rFonts w:hint="eastAsia" w:asciiTheme="minorEastAsia" w:hAnsiTheme="minorEastAsia" w:eastAsiaTheme="minorEastAsia"/>
          <w:lang w:eastAsia="zh-CN"/>
        </w:rPr>
        <w:t>腾龙芳烃（漳州）有限公司</w:t>
      </w:r>
      <w:r>
        <w:rPr>
          <w:rFonts w:hint="eastAsia"/>
          <w:color w:val="000000"/>
          <w:sz w:val="24"/>
          <w:lang w:eastAsia="zh-CN"/>
        </w:rPr>
        <w:t xml:space="preserve">              </w:t>
      </w:r>
      <w:r>
        <w:rPr>
          <w:rFonts w:hint="eastAsia"/>
          <w:sz w:val="24"/>
          <w:lang w:eastAsia="zh-CN"/>
        </w:rPr>
        <w:t>乙方</w:t>
      </w:r>
    </w:p>
    <w:p>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（盖章）</w:t>
      </w:r>
    </w:p>
    <w:p>
      <w:pPr>
        <w:spacing w:line="360" w:lineRule="auto"/>
        <w:rPr>
          <w:color w:val="000000"/>
          <w:sz w:val="24"/>
          <w:lang w:eastAsia="zh-CN"/>
        </w:rPr>
      </w:pPr>
    </w:p>
    <w:p>
      <w:pPr>
        <w:spacing w:line="360" w:lineRule="auto"/>
        <w:ind w:left="6480" w:hanging="6480" w:hangingChars="270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pPr>
        <w:spacing w:line="360" w:lineRule="auto"/>
        <w:ind w:firstLine="840" w:firstLineChars="350"/>
        <w:rPr>
          <w:bCs/>
          <w:sz w:val="24"/>
          <w:lang w:eastAsia="zh-CN"/>
        </w:rPr>
      </w:pPr>
      <w:r>
        <w:rPr>
          <w:sz w:val="24"/>
          <w:lang w:eastAsia="zh-CN"/>
        </w:rPr>
        <w:t xml:space="preserve">                               </w:t>
      </w:r>
    </w:p>
    <w:p>
      <w:pPr>
        <w:spacing w:line="360" w:lineRule="auto"/>
        <w:rPr>
          <w:bCs/>
          <w:sz w:val="24"/>
          <w:lang w:eastAsia="zh-CN"/>
        </w:rPr>
      </w:pPr>
    </w:p>
    <w:p>
      <w:pPr>
        <w:widowControl/>
        <w:spacing w:line="360" w:lineRule="auto"/>
        <w:rPr>
          <w:color w:val="000000"/>
          <w:sz w:val="24"/>
          <w:lang w:eastAsia="zh-CN"/>
        </w:rPr>
      </w:pPr>
    </w:p>
    <w:p>
      <w:pPr>
        <w:pStyle w:val="2"/>
      </w:pPr>
    </w:p>
    <w:p>
      <w:pPr>
        <w:pStyle w:val="2"/>
      </w:pPr>
    </w:p>
    <w:p>
      <w:pPr>
        <w:pStyle w:val="2"/>
      </w:pPr>
    </w:p>
    <w:p>
      <w:pPr>
        <w:rPr>
          <w:lang w:eastAsia="zh-CN"/>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西门子U6F红外在线分析仪</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西门子U6F红外在线分析仪</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西门子U6F红外在线分析仪</w:t>
      </w:r>
      <w:r>
        <w:rPr>
          <w:rFonts w:hint="eastAsia"/>
          <w:b/>
          <w:bCs/>
          <w:sz w:val="24"/>
          <w:szCs w:val="24"/>
          <w:lang w:eastAsia="zh-CN"/>
        </w:rPr>
        <w:t>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3272"/>
        <w:gridCol w:w="1838"/>
        <w:gridCol w:w="1223"/>
        <w:gridCol w:w="827"/>
        <w:gridCol w:w="1050"/>
        <w:gridCol w:w="1321"/>
      </w:tblGrid>
      <w:tr>
        <w:tblPrEx>
          <w:tblCellMar>
            <w:top w:w="15" w:type="dxa"/>
            <w:left w:w="15" w:type="dxa"/>
            <w:bottom w:w="15" w:type="dxa"/>
            <w:right w:w="15" w:type="dxa"/>
          </w:tblCellMar>
        </w:tblPrEx>
        <w:trPr>
          <w:trHeight w:val="645"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28"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西门子红外在线分析仪</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U6F 序列号：B9-963/964/965</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6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numPr>
                <w:ilvl w:val="255"/>
                <w:numId w:val="0"/>
              </w:numPr>
              <w:spacing w:line="500" w:lineRule="exact"/>
              <w:rPr>
                <w:rFonts w:hint="eastAsia"/>
                <w:b w:val="0"/>
                <w:bCs w:val="0"/>
                <w:sz w:val="24"/>
                <w:lang w:val="en-US" w:eastAsia="zh-CN"/>
              </w:rPr>
            </w:pPr>
            <w:r>
              <w:rPr>
                <w:rFonts w:hint="eastAsia"/>
                <w:b w:val="0"/>
                <w:bCs w:val="0"/>
                <w:sz w:val="24"/>
                <w:lang w:val="en-US" w:eastAsia="zh-CN"/>
              </w:rPr>
              <w:t>1、报价单随附“西门子U6F红外在线分析仪”询价说明：</w:t>
            </w:r>
          </w:p>
          <w:p>
            <w:pPr>
              <w:numPr>
                <w:ilvl w:val="0"/>
                <w:numId w:val="0"/>
              </w:numPr>
              <w:spacing w:line="500" w:lineRule="exact"/>
              <w:ind w:leftChars="0"/>
              <w:rPr>
                <w:rFonts w:hint="eastAsia"/>
                <w:lang w:val="en-US" w:eastAsia="zh-CN"/>
              </w:rPr>
            </w:pPr>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81A08AE"/>
    <w:rsid w:val="081D6F74"/>
    <w:rsid w:val="087D5A4F"/>
    <w:rsid w:val="08D1141D"/>
    <w:rsid w:val="09130765"/>
    <w:rsid w:val="09CF6571"/>
    <w:rsid w:val="0B296DE2"/>
    <w:rsid w:val="0B721453"/>
    <w:rsid w:val="0D0126E0"/>
    <w:rsid w:val="0EAE2D72"/>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CC7BEA"/>
    <w:rsid w:val="18DD4F7E"/>
    <w:rsid w:val="19544509"/>
    <w:rsid w:val="195B58A2"/>
    <w:rsid w:val="1989465C"/>
    <w:rsid w:val="1A2360C8"/>
    <w:rsid w:val="1A9C22EF"/>
    <w:rsid w:val="1B6947A7"/>
    <w:rsid w:val="1C7D47AE"/>
    <w:rsid w:val="1CC40373"/>
    <w:rsid w:val="1E085A14"/>
    <w:rsid w:val="1E657D90"/>
    <w:rsid w:val="1ED93E25"/>
    <w:rsid w:val="1F351ED7"/>
    <w:rsid w:val="1FF43DDB"/>
    <w:rsid w:val="20625E24"/>
    <w:rsid w:val="21156B08"/>
    <w:rsid w:val="21933AA2"/>
    <w:rsid w:val="21BE0F4D"/>
    <w:rsid w:val="22B76993"/>
    <w:rsid w:val="22E07B9F"/>
    <w:rsid w:val="231F5346"/>
    <w:rsid w:val="2333574E"/>
    <w:rsid w:val="25BF356F"/>
    <w:rsid w:val="25C95B03"/>
    <w:rsid w:val="25DB0C2D"/>
    <w:rsid w:val="267F6210"/>
    <w:rsid w:val="269469E7"/>
    <w:rsid w:val="26EF5299"/>
    <w:rsid w:val="27981585"/>
    <w:rsid w:val="27E149AB"/>
    <w:rsid w:val="27EE0826"/>
    <w:rsid w:val="280F47C0"/>
    <w:rsid w:val="2998140D"/>
    <w:rsid w:val="29FC3B14"/>
    <w:rsid w:val="2A056A4F"/>
    <w:rsid w:val="2B11792E"/>
    <w:rsid w:val="2CD63F14"/>
    <w:rsid w:val="2E666BF4"/>
    <w:rsid w:val="2F724BD0"/>
    <w:rsid w:val="2FC5779A"/>
    <w:rsid w:val="306A51FE"/>
    <w:rsid w:val="308C67A6"/>
    <w:rsid w:val="31C54755"/>
    <w:rsid w:val="31D23053"/>
    <w:rsid w:val="3216608C"/>
    <w:rsid w:val="322152B0"/>
    <w:rsid w:val="328F13DA"/>
    <w:rsid w:val="34CE14C6"/>
    <w:rsid w:val="34D84CEC"/>
    <w:rsid w:val="35DC515B"/>
    <w:rsid w:val="37AF5AB7"/>
    <w:rsid w:val="38B844F1"/>
    <w:rsid w:val="399C3DF7"/>
    <w:rsid w:val="39E568DF"/>
    <w:rsid w:val="3A387F18"/>
    <w:rsid w:val="3AC225C0"/>
    <w:rsid w:val="3B1C3371"/>
    <w:rsid w:val="3CAE3A33"/>
    <w:rsid w:val="3CC23198"/>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3047819"/>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601675AC"/>
    <w:rsid w:val="60342B61"/>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AB675C"/>
    <w:rsid w:val="6BCB034D"/>
    <w:rsid w:val="6C0E1756"/>
    <w:rsid w:val="6C2B2406"/>
    <w:rsid w:val="6D1B5A5A"/>
    <w:rsid w:val="6E0F2E14"/>
    <w:rsid w:val="6E71313D"/>
    <w:rsid w:val="6F1E141D"/>
    <w:rsid w:val="6F5354F8"/>
    <w:rsid w:val="7053719B"/>
    <w:rsid w:val="707F0E75"/>
    <w:rsid w:val="71D648EC"/>
    <w:rsid w:val="727810B8"/>
    <w:rsid w:val="7293546A"/>
    <w:rsid w:val="72E05B2C"/>
    <w:rsid w:val="73F81307"/>
    <w:rsid w:val="740A2BDE"/>
    <w:rsid w:val="751839E0"/>
    <w:rsid w:val="756178E9"/>
    <w:rsid w:val="75A1093B"/>
    <w:rsid w:val="75BE7C69"/>
    <w:rsid w:val="76274F93"/>
    <w:rsid w:val="78632A79"/>
    <w:rsid w:val="79670CA0"/>
    <w:rsid w:val="79EB3F2F"/>
    <w:rsid w:val="79FD3C4B"/>
    <w:rsid w:val="7A1D7427"/>
    <w:rsid w:val="7B11789E"/>
    <w:rsid w:val="7CEE7A95"/>
    <w:rsid w:val="7D250FF6"/>
    <w:rsid w:val="7D602708"/>
    <w:rsid w:val="7DC94A0A"/>
    <w:rsid w:val="7DFA3729"/>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9610</Words>
  <Characters>10027</Characters>
  <Lines>79</Lines>
  <Paragraphs>22</Paragraphs>
  <TotalTime>6</TotalTime>
  <ScaleCrop>false</ScaleCrop>
  <LinksUpToDate>false</LinksUpToDate>
  <CharactersWithSpaces>10873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2023-06-12T09:08:50Z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