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ascii="Times New Roman"/>
          <w:sz w:val="20"/>
          <w:lang w:eastAsia="zh-CN"/>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spacing w:before="5"/>
        <w:rPr>
          <w:rFonts w:ascii="Times New Roman"/>
          <w:sz w:val="20"/>
        </w:rPr>
      </w:pP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福海创凝析油加氢装置燃料气系统新增补LPG流程技改管件采购项目比选文件-包2</w:t>
      </w:r>
    </w:p>
    <w:p>
      <w:pPr>
        <w:pStyle w:val="19"/>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56"/>
        <w:jc w:val="center"/>
        <w:rPr>
          <w:rFonts w:hint="eastAsia"/>
          <w:color w:val="000000" w:themeColor="text1"/>
          <w:sz w:val="28"/>
          <w:szCs w:val="28"/>
        </w:rPr>
      </w:pPr>
      <w:r>
        <w:rPr>
          <w:rFonts w:hint="eastAsia"/>
          <w:color w:val="000000" w:themeColor="text1"/>
          <w:sz w:val="28"/>
          <w:szCs w:val="28"/>
        </w:rPr>
        <w:t>（文件编号：FHC-PTCG2023052900</w:t>
      </w:r>
      <w:r>
        <w:rPr>
          <w:rFonts w:hint="eastAsia"/>
          <w:color w:val="000000" w:themeColor="text1"/>
          <w:sz w:val="28"/>
          <w:szCs w:val="28"/>
          <w:lang w:val="en-US" w:eastAsia="zh-CN"/>
        </w:rPr>
        <w:t>4-2</w:t>
      </w:r>
      <w:r>
        <w:rPr>
          <w:rFonts w:hint="eastAsia"/>
          <w:color w:val="000000" w:themeColor="text1"/>
          <w:sz w:val="28"/>
          <w:szCs w:val="28"/>
        </w:rPr>
        <w:t>）</w:t>
      </w:r>
    </w:p>
    <w:p>
      <w:pPr>
        <w:pStyle w:val="56"/>
        <w:jc w:val="center"/>
        <w:rPr>
          <w:rFonts w:hint="eastAsia"/>
          <w:color w:val="000000" w:themeColor="text1"/>
          <w:sz w:val="28"/>
          <w:szCs w:val="28"/>
          <w:lang w:eastAsia="zh-CN"/>
        </w:rPr>
      </w:pPr>
    </w:p>
    <w:p>
      <w:pPr>
        <w:pStyle w:val="19"/>
        <w:rPr>
          <w:rFonts w:ascii="微软雅黑"/>
          <w:b/>
          <w:sz w:val="94"/>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56"/>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五</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9"/>
        <w:rPr>
          <w:rFonts w:ascii="黑体"/>
          <w:sz w:val="20"/>
          <w:lang w:eastAsia="zh-CN"/>
        </w:rPr>
      </w:pPr>
    </w:p>
    <w:p>
      <w:pPr>
        <w:pStyle w:val="19"/>
        <w:rPr>
          <w:rFonts w:ascii="黑体"/>
          <w:sz w:val="20"/>
          <w:lang w:eastAsia="zh-CN"/>
        </w:rPr>
      </w:pPr>
    </w:p>
    <w:p>
      <w:pPr>
        <w:pStyle w:val="19"/>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p>
    <w:p>
      <w:pPr>
        <w:pStyle w:val="56"/>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2"/>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56"/>
      </w:pPr>
    </w:p>
    <w:p>
      <w:pPr>
        <w:keepNext w:val="0"/>
        <w:keepLines w:val="0"/>
        <w:pageBreakBefore w:val="0"/>
        <w:kinsoku/>
        <w:wordWrap/>
        <w:overflowPunct/>
        <w:topLinePunct w:val="0"/>
        <w:bidi w:val="0"/>
        <w:snapToGrid/>
        <w:spacing w:line="600" w:lineRule="exact"/>
        <w:ind w:right="0" w:firstLine="643" w:firstLineChars="200"/>
        <w:jc w:val="center"/>
        <w:rPr>
          <w:b/>
          <w:sz w:val="28"/>
          <w:lang w:eastAsia="zh-CN"/>
        </w:rPr>
      </w:pPr>
      <w:r>
        <w:rPr>
          <w:rFonts w:hint="eastAsia"/>
          <w:b/>
          <w:bCs/>
          <w:sz w:val="32"/>
          <w:lang w:eastAsia="zh-CN"/>
        </w:rPr>
        <w:t>福建福海创石油化工有限公司凝析油加氢装置燃料气系统新增补LPG流程技改管件采购项目比选文件-包2</w:t>
      </w:r>
      <w:r>
        <w:rPr>
          <w:rFonts w:hint="eastAsia"/>
          <w:b/>
          <w:bCs/>
          <w:sz w:val="32"/>
          <w:lang w:val="en-US" w:eastAsia="zh-CN"/>
        </w:rPr>
        <w:t xml:space="preserve"> </w:t>
      </w:r>
      <w:r>
        <w:rPr>
          <w:rFonts w:hint="eastAsia"/>
          <w:b/>
          <w:bCs/>
          <w:sz w:val="32"/>
          <w:lang w:eastAsia="zh-CN"/>
        </w:rPr>
        <w:t>比选公告</w:t>
      </w:r>
    </w:p>
    <w:p>
      <w:pPr>
        <w:pStyle w:val="19"/>
        <w:keepNext w:val="0"/>
        <w:keepLines w:val="0"/>
        <w:pageBreakBefore w:val="0"/>
        <w:kinsoku/>
        <w:wordWrap/>
        <w:overflowPunct/>
        <w:topLinePunct w:val="0"/>
        <w:bidi w:val="0"/>
        <w:adjustRightInd/>
        <w:snapToGrid/>
        <w:spacing w:line="600" w:lineRule="exact"/>
        <w:ind w:right="0" w:firstLine="480" w:firstLineChars="200"/>
        <w:jc w:val="both"/>
        <w:rPr>
          <w:lang w:eastAsia="zh-CN"/>
        </w:rPr>
      </w:pPr>
      <w:r>
        <w:rPr>
          <w:rFonts w:hint="eastAsia"/>
          <w:lang w:eastAsia="zh-CN"/>
        </w:rPr>
        <w:t>福建福海创石油化工有限公司就“</w:t>
      </w:r>
      <w:r>
        <w:rPr>
          <w:rFonts w:hint="eastAsia"/>
          <w:color w:val="000000" w:themeColor="text1"/>
          <w:u w:val="single"/>
          <w:lang w:eastAsia="zh-CN"/>
        </w:rPr>
        <w:t>福建福海创石油化工有限公司凝析油加氢装置燃料气系统新增补LPG流程技改管件采购项目比选文件-包2</w:t>
      </w:r>
      <w:r>
        <w:rPr>
          <w:rFonts w:hint="eastAsia" w:ascii="宋体" w:hAnsi="宋体" w:eastAsia="宋体" w:cs="宋体"/>
          <w:color w:val="000000" w:themeColor="text1"/>
          <w:u w:val="single"/>
          <w:lang w:eastAsia="zh-CN"/>
        </w:rPr>
        <w:t>（</w:t>
      </w:r>
      <w:r>
        <w:rPr>
          <w:rFonts w:hint="eastAsia"/>
          <w:color w:val="000000" w:themeColor="text1"/>
          <w:u w:val="single"/>
          <w:lang w:eastAsia="zh-CN"/>
        </w:rPr>
        <w:t>项目编号：FHC-PTCG2023052900</w:t>
      </w:r>
      <w:r>
        <w:rPr>
          <w:rFonts w:hint="eastAsia"/>
          <w:color w:val="000000" w:themeColor="text1"/>
          <w:u w:val="single"/>
          <w:lang w:val="en-US" w:eastAsia="zh-CN"/>
        </w:rPr>
        <w:t>4-2</w:t>
      </w:r>
      <w:r>
        <w:rPr>
          <w:rFonts w:hint="eastAsia"/>
          <w:color w:val="000000" w:themeColor="text1"/>
          <w:u w:val="single"/>
          <w:lang w:eastAsia="zh-CN"/>
        </w:rPr>
        <w:t>）”进行国内公开比</w:t>
      </w:r>
      <w:r>
        <w:rPr>
          <w:lang w:eastAsia="zh-CN"/>
        </w:rPr>
        <w:t>选</w:t>
      </w:r>
      <w:r>
        <w:rPr>
          <w:rFonts w:hint="eastAsia"/>
          <w:lang w:eastAsia="zh-CN"/>
        </w:rPr>
        <w:t>，欢迎国内符合条件的供应商积极参选。</w:t>
      </w:r>
    </w:p>
    <w:p>
      <w:pPr>
        <w:keepNext w:val="0"/>
        <w:keepLines w:val="0"/>
        <w:pageBreakBefore w:val="0"/>
        <w:tabs>
          <w:tab w:val="left" w:pos="709"/>
        </w:tabs>
        <w:kinsoku/>
        <w:wordWrap/>
        <w:overflowPunct/>
        <w:topLinePunct w:val="0"/>
        <w:bidi w:val="0"/>
        <w:adjustRightInd/>
        <w:snapToGrid/>
        <w:spacing w:line="600" w:lineRule="exact"/>
        <w:ind w:right="0"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sz w:val="24"/>
          <w:szCs w:val="24"/>
          <w:lang w:eastAsia="zh-CN"/>
        </w:rPr>
      </w:pPr>
      <w:r>
        <w:rPr>
          <w:sz w:val="24"/>
          <w:szCs w:val="24"/>
          <w:lang w:eastAsia="zh-CN"/>
        </w:rPr>
        <w:t>1.</w:t>
      </w:r>
      <w:r>
        <w:rPr>
          <w:rFonts w:hint="eastAsia"/>
          <w:sz w:val="24"/>
          <w:szCs w:val="24"/>
          <w:lang w:eastAsia="zh-CN"/>
        </w:rPr>
        <w:t>项目名称：福建福海创石油化工有限公司凝析油加氢装置燃料气系统新增补LPG流程技改管件采购项目-包2。</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rFonts w:hint="default"/>
          <w:sz w:val="24"/>
          <w:szCs w:val="24"/>
          <w:lang w:val="en-US" w:eastAsia="zh-CN"/>
        </w:rPr>
      </w:pPr>
      <w:r>
        <w:rPr>
          <w:rFonts w:hint="eastAsia"/>
          <w:sz w:val="24"/>
          <w:szCs w:val="24"/>
          <w:lang w:val="en-US" w:eastAsia="zh-CN"/>
        </w:rPr>
        <w:t xml:space="preserve">  </w:t>
      </w:r>
      <w:r>
        <w:rPr>
          <w:rFonts w:hint="eastAsia"/>
          <w:sz w:val="24"/>
          <w:szCs w:val="24"/>
          <w:lang w:eastAsia="zh-CN"/>
        </w:rPr>
        <w:t>2.比选项目说明：管</w:t>
      </w:r>
      <w:r>
        <w:rPr>
          <w:rFonts w:hint="eastAsia"/>
          <w:sz w:val="24"/>
          <w:szCs w:val="24"/>
          <w:lang w:val="en-US" w:eastAsia="zh-CN"/>
        </w:rPr>
        <w:t>件采购一批，</w:t>
      </w:r>
      <w:r>
        <w:rPr>
          <w:rFonts w:hint="eastAsia"/>
          <w:sz w:val="24"/>
          <w:szCs w:val="24"/>
          <w:lang w:eastAsia="zh-CN"/>
        </w:rPr>
        <w:t>具体见附件《备品备件到货验收资料要求》及《商务报价函》</w:t>
      </w:r>
      <w:r>
        <w:rPr>
          <w:rFonts w:hint="eastAsia" w:ascii="宋体" w:hAnsi="宋体" w:eastAsia="宋体" w:cs="宋体"/>
          <w:color w:val="000000"/>
          <w:sz w:val="24"/>
          <w:szCs w:val="24"/>
          <w:lang w:eastAsia="zh-CN"/>
        </w:rPr>
        <w:t>。</w:t>
      </w:r>
    </w:p>
    <w:p>
      <w:pPr>
        <w:keepNext w:val="0"/>
        <w:keepLines w:val="0"/>
        <w:pageBreakBefore w:val="0"/>
        <w:numPr>
          <w:ilvl w:val="0"/>
          <w:numId w:val="0"/>
        </w:numPr>
        <w:tabs>
          <w:tab w:val="left" w:pos="709"/>
        </w:tabs>
        <w:kinsoku/>
        <w:wordWrap/>
        <w:overflowPunct/>
        <w:topLinePunct w:val="0"/>
        <w:bidi w:val="0"/>
        <w:adjustRightInd/>
        <w:snapToGrid/>
        <w:spacing w:line="600" w:lineRule="exact"/>
        <w:ind w:right="0" w:rightChars="0" w:firstLine="480" w:firstLineChars="200"/>
        <w:jc w:val="both"/>
        <w:rPr>
          <w:rFonts w:hint="eastAsia" w:ascii="宋体" w:hAnsi="宋体"/>
          <w:b w:val="0"/>
          <w:bCs w:val="0"/>
          <w:sz w:val="24"/>
        </w:rPr>
      </w:pPr>
      <w:r>
        <w:rPr>
          <w:rFonts w:hint="eastAsia"/>
          <w:b w:val="0"/>
          <w:bCs w:val="0"/>
          <w:sz w:val="24"/>
          <w:lang w:val="en-US" w:eastAsia="zh-CN"/>
        </w:rPr>
        <w:t>3.</w:t>
      </w:r>
      <w:r>
        <w:rPr>
          <w:rFonts w:hint="eastAsia" w:ascii="宋体" w:hAnsi="宋体"/>
          <w:b w:val="0"/>
          <w:bCs w:val="0"/>
          <w:sz w:val="24"/>
        </w:rPr>
        <w:t>付款方式</w:t>
      </w:r>
      <w:r>
        <w:rPr>
          <w:rFonts w:hint="eastAsia"/>
          <w:b w:val="0"/>
          <w:bCs w:val="0"/>
          <w:sz w:val="24"/>
          <w:lang w:val="en-US" w:eastAsia="zh-CN"/>
        </w:rPr>
        <w:t>要求</w:t>
      </w:r>
      <w:r>
        <w:rPr>
          <w:rFonts w:hint="eastAsia" w:ascii="宋体" w:hAnsi="宋体"/>
          <w:b w:val="0"/>
          <w:bCs w:val="0"/>
          <w:sz w:val="24"/>
        </w:rPr>
        <w:t>：</w:t>
      </w:r>
      <w:r>
        <w:rPr>
          <w:rFonts w:hint="eastAsia"/>
          <w:b w:val="0"/>
          <w:bCs w:val="0"/>
          <w:sz w:val="24"/>
          <w:lang w:val="en-US" w:eastAsia="zh-CN"/>
        </w:rPr>
        <w:t>无预付款。</w:t>
      </w:r>
      <w:r>
        <w:rPr>
          <w:rFonts w:hint="eastAsia" w:ascii="宋体" w:hAnsi="宋体"/>
          <w:b w:val="0"/>
          <w:bCs w:val="0"/>
          <w:sz w:val="24"/>
        </w:rPr>
        <w:t>全部货款以现汇支付</w:t>
      </w:r>
      <w:r>
        <w:rPr>
          <w:rFonts w:hint="eastAsia"/>
          <w:b w:val="0"/>
          <w:bCs w:val="0"/>
          <w:sz w:val="24"/>
          <w:lang w:eastAsia="zh-CN"/>
        </w:rPr>
        <w:t>，</w:t>
      </w:r>
      <w:r>
        <w:rPr>
          <w:rFonts w:hint="eastAsia" w:ascii="宋体" w:hAnsi="宋体"/>
          <w:b w:val="0"/>
          <w:bCs w:val="0"/>
          <w:sz w:val="24"/>
        </w:rPr>
        <w:t>货到验收合格付9</w:t>
      </w:r>
      <w:r>
        <w:rPr>
          <w:rFonts w:hint="eastAsia" w:ascii="宋体" w:hAnsi="宋体"/>
          <w:b w:val="0"/>
          <w:bCs w:val="0"/>
          <w:sz w:val="24"/>
          <w:lang w:val="en-US" w:eastAsia="zh-CN"/>
        </w:rPr>
        <w:t>0</w:t>
      </w:r>
      <w:r>
        <w:rPr>
          <w:rFonts w:hint="eastAsia" w:ascii="宋体" w:hAnsi="宋体"/>
          <w:b w:val="0"/>
          <w:bCs w:val="0"/>
          <w:sz w:val="24"/>
        </w:rPr>
        <w:t>%，质保金</w:t>
      </w:r>
      <w:r>
        <w:rPr>
          <w:rFonts w:hint="eastAsia" w:ascii="宋体" w:hAnsi="宋体"/>
          <w:b w:val="0"/>
          <w:bCs w:val="0"/>
          <w:sz w:val="24"/>
          <w:lang w:val="en-US" w:eastAsia="zh-CN"/>
        </w:rPr>
        <w:t>10</w:t>
      </w:r>
      <w:r>
        <w:rPr>
          <w:rFonts w:hint="eastAsia" w:ascii="宋体" w:hAnsi="宋体"/>
          <w:b w:val="0"/>
          <w:bCs w:val="0"/>
          <w:sz w:val="24"/>
        </w:rPr>
        <w:t>%（</w:t>
      </w:r>
      <w:r>
        <w:rPr>
          <w:rFonts w:hint="eastAsia"/>
          <w:b w:val="0"/>
          <w:bCs w:val="0"/>
          <w:sz w:val="24"/>
          <w:lang w:val="en-US" w:eastAsia="zh-CN"/>
        </w:rPr>
        <w:t>一年</w:t>
      </w:r>
      <w:r>
        <w:rPr>
          <w:rFonts w:hint="eastAsia" w:ascii="宋体" w:hAnsi="宋体"/>
          <w:b w:val="0"/>
          <w:bCs w:val="0"/>
          <w:sz w:val="24"/>
        </w:rPr>
        <w:t>）。</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rFonts w:hint="eastAsia"/>
          <w:sz w:val="24"/>
          <w:szCs w:val="24"/>
          <w:lang w:eastAsia="zh-CN"/>
        </w:rPr>
      </w:pPr>
      <w:r>
        <w:rPr>
          <w:rFonts w:hint="eastAsia"/>
          <w:sz w:val="24"/>
          <w:szCs w:val="24"/>
          <w:lang w:val="en-US" w:eastAsia="zh-CN"/>
        </w:rPr>
        <w:t>4.</w:t>
      </w:r>
      <w:r>
        <w:rPr>
          <w:rFonts w:hint="eastAsia"/>
          <w:sz w:val="24"/>
          <w:szCs w:val="24"/>
          <w:lang w:eastAsia="zh-CN"/>
        </w:rPr>
        <w:t>本项目设置最高</w:t>
      </w:r>
      <w:r>
        <w:rPr>
          <w:rFonts w:hint="eastAsia"/>
          <w:sz w:val="24"/>
          <w:szCs w:val="24"/>
          <w:lang w:val="en-US" w:eastAsia="zh-CN"/>
        </w:rPr>
        <w:t>限</w:t>
      </w:r>
      <w:r>
        <w:rPr>
          <w:rFonts w:hint="eastAsia"/>
          <w:sz w:val="24"/>
          <w:szCs w:val="24"/>
          <w:lang w:eastAsia="zh-CN"/>
        </w:rPr>
        <w:t>价：</w:t>
      </w:r>
      <w:r>
        <w:rPr>
          <w:rFonts w:hint="eastAsia"/>
          <w:sz w:val="24"/>
          <w:szCs w:val="24"/>
          <w:lang w:val="en-US" w:eastAsia="zh-CN"/>
        </w:rPr>
        <w:t>未税总价2.706</w:t>
      </w:r>
      <w:r>
        <w:rPr>
          <w:rFonts w:hint="eastAsia"/>
          <w:sz w:val="24"/>
          <w:szCs w:val="24"/>
          <w:lang w:eastAsia="zh-CN"/>
        </w:rPr>
        <w:t>万元。</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rFonts w:hint="default"/>
          <w:sz w:val="24"/>
          <w:szCs w:val="24"/>
          <w:lang w:val="en-US" w:eastAsia="zh-CN"/>
        </w:rPr>
      </w:pPr>
      <w:r>
        <w:rPr>
          <w:rFonts w:hint="eastAsia"/>
          <w:sz w:val="24"/>
          <w:szCs w:val="24"/>
          <w:lang w:val="en-US" w:eastAsia="zh-CN"/>
        </w:rPr>
        <w:t>5.交期：收到中标通知书之日起25日内。</w:t>
      </w:r>
    </w:p>
    <w:p>
      <w:pPr>
        <w:keepNext w:val="0"/>
        <w:keepLines w:val="0"/>
        <w:pageBreakBefore w:val="0"/>
        <w:tabs>
          <w:tab w:val="left" w:pos="709"/>
        </w:tabs>
        <w:kinsoku/>
        <w:wordWrap/>
        <w:overflowPunct/>
        <w:topLinePunct w:val="0"/>
        <w:bidi w:val="0"/>
        <w:adjustRightInd/>
        <w:snapToGrid/>
        <w:spacing w:line="600" w:lineRule="exact"/>
        <w:ind w:right="0"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w:t>
      </w:r>
      <w:r>
        <w:rPr>
          <w:rFonts w:hint="eastAsia"/>
          <w:color w:val="000000"/>
          <w:sz w:val="24"/>
          <w:szCs w:val="24"/>
          <w:lang w:val="en-US" w:eastAsia="zh-CN"/>
        </w:rPr>
        <w:t>厂商</w:t>
      </w:r>
      <w:r>
        <w:rPr>
          <w:rFonts w:hint="eastAsia"/>
          <w:color w:val="000000"/>
          <w:sz w:val="24"/>
          <w:szCs w:val="24"/>
          <w:lang w:eastAsia="zh-CN"/>
        </w:rPr>
        <w:t>。</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color w:val="000000" w:themeColor="text1"/>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eastAsia="宋体"/>
          <w:sz w:val="24"/>
          <w:szCs w:val="24"/>
          <w:lang w:val="en-US" w:eastAsia="zh-CN"/>
        </w:rPr>
      </w:pPr>
      <w:r>
        <w:rPr>
          <w:rFonts w:hint="eastAsia" w:eastAsia="宋体"/>
          <w:sz w:val="24"/>
          <w:szCs w:val="24"/>
          <w:lang w:val="en-US" w:eastAsia="zh-CN"/>
        </w:rPr>
        <w:t>3.本项目不接受联合体投标。</w:t>
      </w:r>
    </w:p>
    <w:p>
      <w:pPr>
        <w:keepNext w:val="0"/>
        <w:keepLines w:val="0"/>
        <w:pageBreakBefore w:val="0"/>
        <w:tabs>
          <w:tab w:val="left" w:pos="709"/>
        </w:tabs>
        <w:kinsoku/>
        <w:wordWrap/>
        <w:overflowPunct/>
        <w:topLinePunct w:val="0"/>
        <w:bidi w:val="0"/>
        <w:adjustRightInd/>
        <w:snapToGrid/>
        <w:spacing w:line="600" w:lineRule="exact"/>
        <w:ind w:right="0" w:firstLine="514" w:firstLineChars="200"/>
        <w:jc w:val="both"/>
        <w:rPr>
          <w:rFonts w:hint="default"/>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三、获取比选文件</w:t>
      </w:r>
      <w:r>
        <w:rPr>
          <w:rFonts w:hint="eastAsia"/>
          <w:b/>
          <w:snapToGrid w:val="0"/>
          <w:color w:val="000000" w:themeColor="text1"/>
          <w:spacing w:val="8"/>
          <w:sz w:val="24"/>
          <w:szCs w:val="24"/>
          <w:lang w:val="en-US" w:eastAsia="zh-CN"/>
        </w:rPr>
        <w:t>及</w:t>
      </w:r>
      <w:r>
        <w:rPr>
          <w:rFonts w:hint="eastAsia"/>
          <w:b/>
          <w:snapToGrid w:val="0"/>
          <w:color w:val="000000" w:themeColor="text1"/>
          <w:spacing w:val="8"/>
          <w:sz w:val="24"/>
          <w:szCs w:val="24"/>
          <w:lang w:eastAsia="zh-CN"/>
        </w:rPr>
        <w:t>参选文件递交要求</w:t>
      </w:r>
    </w:p>
    <w:p>
      <w:pPr>
        <w:keepNext w:val="0"/>
        <w:keepLines w:val="0"/>
        <w:pageBreakBefore w:val="0"/>
        <w:widowControl w:val="0"/>
        <w:tabs>
          <w:tab w:val="left" w:pos="709"/>
        </w:tabs>
        <w:kinsoku/>
        <w:wordWrap/>
        <w:overflowPunct/>
        <w:topLinePunct w:val="0"/>
        <w:bidi w:val="0"/>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w:t>
      </w:r>
      <w:r>
        <w:rPr>
          <w:rFonts w:hint="eastAsia"/>
          <w:color w:val="000000" w:themeColor="text1"/>
          <w:sz w:val="24"/>
          <w:szCs w:val="24"/>
          <w:lang w:val="en-US" w:eastAsia="zh-CN"/>
        </w:rPr>
        <w:t>及</w:t>
      </w:r>
      <w:r>
        <w:rPr>
          <w:rFonts w:hint="eastAsia" w:ascii="宋体" w:hAnsi="宋体" w:eastAsia="宋体" w:cs="宋体"/>
          <w:color w:val="000000" w:themeColor="text1"/>
          <w:sz w:val="24"/>
          <w:szCs w:val="24"/>
          <w:lang w:eastAsia="zh-CN"/>
        </w:rPr>
        <w:t>参选文件递</w:t>
      </w:r>
      <w:r>
        <w:rPr>
          <w:rFonts w:hint="eastAsia" w:asciiTheme="minorEastAsia" w:hAnsiTheme="minorEastAsia" w:eastAsiaTheme="minorEastAsia"/>
          <w:bCs/>
          <w:sz w:val="24"/>
          <w:szCs w:val="24"/>
          <w:lang w:eastAsia="zh-CN"/>
        </w:rPr>
        <w:t>交截止时间（收到参选文件时间）</w:t>
      </w:r>
      <w:r>
        <w:rPr>
          <w:rFonts w:hint="eastAsia"/>
          <w:color w:val="000000" w:themeColor="text1"/>
          <w:sz w:val="24"/>
          <w:szCs w:val="24"/>
          <w:lang w:eastAsia="zh-CN"/>
        </w:rPr>
        <w:t>：202</w:t>
      </w:r>
      <w:r>
        <w:rPr>
          <w:rFonts w:hint="eastAsia"/>
          <w:color w:val="000000" w:themeColor="text1"/>
          <w:sz w:val="24"/>
          <w:szCs w:val="24"/>
          <w:lang w:val="en-US" w:eastAsia="zh-CN"/>
        </w:rPr>
        <w:t>3</w:t>
      </w:r>
      <w:r>
        <w:rPr>
          <w:rFonts w:hint="eastAsia"/>
          <w:color w:val="000000" w:themeColor="text1"/>
          <w:sz w:val="24"/>
          <w:szCs w:val="24"/>
          <w:lang w:eastAsia="zh-CN"/>
        </w:rPr>
        <w:t>年  月  日至202</w:t>
      </w:r>
      <w:r>
        <w:rPr>
          <w:rFonts w:hint="eastAsia"/>
          <w:color w:val="000000" w:themeColor="text1"/>
          <w:sz w:val="24"/>
          <w:szCs w:val="24"/>
          <w:lang w:val="en-US" w:eastAsia="zh-CN"/>
        </w:rPr>
        <w:t>3</w:t>
      </w:r>
      <w:r>
        <w:rPr>
          <w:rFonts w:hint="eastAsia"/>
          <w:color w:val="000000" w:themeColor="text1"/>
          <w:sz w:val="24"/>
          <w:szCs w:val="24"/>
          <w:lang w:eastAsia="zh-CN"/>
        </w:rPr>
        <w:t>年  月  日</w:t>
      </w:r>
      <w:r>
        <w:rPr>
          <w:rFonts w:hint="eastAsia"/>
          <w:color w:val="000000" w:themeColor="text1"/>
          <w:sz w:val="24"/>
          <w:szCs w:val="24"/>
          <w:lang w:val="en-US" w:eastAsia="zh-CN"/>
        </w:rPr>
        <w:t>15:00止</w:t>
      </w:r>
      <w:r>
        <w:rPr>
          <w:rFonts w:hint="eastAsia"/>
          <w:color w:val="000000" w:themeColor="text1"/>
          <w:sz w:val="24"/>
          <w:szCs w:val="24"/>
          <w:lang w:eastAsia="zh-CN"/>
        </w:rPr>
        <w:t>（共</w:t>
      </w:r>
      <w:r>
        <w:rPr>
          <w:rFonts w:hint="eastAsia"/>
          <w:color w:val="000000" w:themeColor="text1"/>
          <w:sz w:val="24"/>
          <w:szCs w:val="24"/>
          <w:lang w:val="en-US" w:eastAsia="zh-CN"/>
        </w:rPr>
        <w:t>5</w:t>
      </w:r>
      <w:bookmarkStart w:id="16" w:name="_GoBack"/>
      <w:bookmarkEnd w:id="16"/>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xumx</w:t>
      </w:r>
      <w:r>
        <w:rPr>
          <w:rFonts w:hint="eastAsia"/>
          <w:color w:val="000000" w:themeColor="text1"/>
          <w:sz w:val="24"/>
          <w:szCs w:val="24"/>
          <w:lang w:eastAsia="zh-CN"/>
        </w:rPr>
        <w:t>@fhcpec.com.cn，报名文件包含：</w:t>
      </w:r>
    </w:p>
    <w:p>
      <w:pPr>
        <w:pStyle w:val="72"/>
        <w:keepNext w:val="0"/>
        <w:keepLines w:val="0"/>
        <w:pageBreakBefore w:val="0"/>
        <w:widowControl w:val="0"/>
        <w:numPr>
          <w:ilvl w:val="0"/>
          <w:numId w:val="7"/>
        </w:numPr>
        <w:kinsoku/>
        <w:wordWrap/>
        <w:overflowPunct/>
        <w:topLinePunct w:val="0"/>
        <w:bidi w:val="0"/>
        <w:spacing w:before="0" w:line="600" w:lineRule="exact"/>
        <w:ind w:left="440" w:leftChars="200" w:firstLine="512" w:firstLineChars="200"/>
        <w:jc w:val="both"/>
        <w:rPr>
          <w:spacing w:val="8"/>
          <w:sz w:val="24"/>
          <w:szCs w:val="24"/>
          <w:lang w:eastAsia="zh-CN"/>
        </w:rPr>
      </w:pPr>
      <w:r>
        <w:rPr>
          <w:rFonts w:hint="eastAsia"/>
          <w:spacing w:val="8"/>
          <w:sz w:val="24"/>
          <w:szCs w:val="24"/>
          <w:lang w:eastAsia="zh-CN"/>
        </w:rPr>
        <w:t>针对本项目的法人授权委托书（</w:t>
      </w:r>
      <w:r>
        <w:rPr>
          <w:rFonts w:hint="eastAsia"/>
          <w:color w:val="000000" w:themeColor="text1"/>
          <w:sz w:val="24"/>
          <w:szCs w:val="24"/>
          <w:lang w:eastAsia="zh-CN"/>
        </w:rPr>
        <w:t>加盖单位公章的扫描件，</w:t>
      </w:r>
      <w:r>
        <w:rPr>
          <w:rFonts w:hint="eastAsia"/>
          <w:spacing w:val="8"/>
          <w:sz w:val="24"/>
          <w:szCs w:val="24"/>
          <w:lang w:eastAsia="zh-CN"/>
        </w:rPr>
        <w:t>格式详见附件）；</w:t>
      </w:r>
    </w:p>
    <w:p>
      <w:pPr>
        <w:pStyle w:val="72"/>
        <w:keepNext w:val="0"/>
        <w:keepLines w:val="0"/>
        <w:pageBreakBefore w:val="0"/>
        <w:widowControl w:val="0"/>
        <w:numPr>
          <w:ilvl w:val="0"/>
          <w:numId w:val="7"/>
        </w:numPr>
        <w:kinsoku/>
        <w:wordWrap/>
        <w:overflowPunct/>
        <w:topLinePunct w:val="0"/>
        <w:bidi w:val="0"/>
        <w:spacing w:before="0" w:line="600" w:lineRule="exact"/>
        <w:ind w:left="440" w:leftChars="200" w:firstLine="512" w:firstLineChars="200"/>
        <w:jc w:val="both"/>
        <w:rPr>
          <w:color w:val="000000" w:themeColor="text1"/>
          <w:sz w:val="24"/>
          <w:szCs w:val="24"/>
          <w:lang w:eastAsia="zh-CN"/>
        </w:rPr>
      </w:pPr>
      <w:r>
        <w:rPr>
          <w:rFonts w:hint="eastAsia"/>
          <w:spacing w:val="8"/>
          <w:sz w:val="24"/>
          <w:szCs w:val="24"/>
          <w:lang w:eastAsia="zh-CN"/>
        </w:rPr>
        <w:t>营业执照（加盖单位公章的扫描件）</w:t>
      </w:r>
      <w:r>
        <w:rPr>
          <w:rFonts w:hint="eastAsia" w:ascii="微软雅黑" w:hAnsi="微软雅黑" w:eastAsia="微软雅黑"/>
          <w:color w:val="333333"/>
          <w:sz w:val="21"/>
          <w:szCs w:val="21"/>
          <w:shd w:val="clear" w:color="auto" w:fill="FFFFFF"/>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512" w:firstLineChars="200"/>
        <w:jc w:val="both"/>
        <w:textAlignment w:val="auto"/>
        <w:rPr>
          <w:rFonts w:hint="eastAsia"/>
          <w:color w:val="000000" w:themeColor="text1"/>
          <w:sz w:val="24"/>
          <w:szCs w:val="24"/>
          <w:lang w:eastAsia="zh-CN"/>
        </w:rPr>
      </w:pPr>
      <w:r>
        <w:rPr>
          <w:rFonts w:hint="eastAsia"/>
          <w:spacing w:val="8"/>
          <w:sz w:val="24"/>
          <w:szCs w:val="24"/>
          <w:lang w:val="en-US" w:eastAsia="zh-CN"/>
        </w:rPr>
        <w:t>3</w:t>
      </w:r>
      <w:r>
        <w:rPr>
          <w:spacing w:val="8"/>
          <w:sz w:val="24"/>
          <w:szCs w:val="24"/>
          <w:lang w:eastAsia="zh-CN"/>
        </w:rPr>
        <w:t>.</w:t>
      </w:r>
      <w:r>
        <w:rPr>
          <w:rFonts w:hint="eastAsia"/>
          <w:color w:val="000000" w:themeColor="text1"/>
          <w:sz w:val="24"/>
          <w:szCs w:val="24"/>
          <w:lang w:eastAsia="zh-CN"/>
        </w:rPr>
        <w:t>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4.</w:t>
      </w:r>
      <w:r>
        <w:rPr>
          <w:rFonts w:hint="eastAsia" w:ascii="宋体" w:hAnsi="宋体" w:eastAsia="宋体" w:cs="宋体"/>
          <w:color w:val="000000" w:themeColor="text1"/>
          <w:sz w:val="24"/>
          <w:szCs w:val="24"/>
          <w:lang w:eastAsia="zh-CN"/>
        </w:rPr>
        <w:t>参选文件递交地点：漳州市漳浦县杜浔镇杜昌路9号，福海创办公楼三楼设备及服务团队，收件人：</w:t>
      </w:r>
      <w:r>
        <w:rPr>
          <w:rFonts w:hint="eastAsia" w:ascii="宋体" w:hAnsi="宋体" w:eastAsia="宋体" w:cs="宋体"/>
          <w:color w:val="000000" w:themeColor="text1"/>
          <w:sz w:val="24"/>
          <w:szCs w:val="24"/>
          <w:lang w:val="en-US" w:eastAsia="zh-CN"/>
        </w:rPr>
        <w:t>徐明兴</w:t>
      </w:r>
      <w:r>
        <w:rPr>
          <w:rFonts w:hint="eastAsia" w:ascii="宋体" w:hAnsi="宋体" w:eastAsia="宋体" w:cs="宋体"/>
          <w:color w:val="000000" w:themeColor="text1"/>
          <w:sz w:val="24"/>
          <w:szCs w:val="24"/>
          <w:lang w:eastAsia="zh-CN"/>
        </w:rPr>
        <w:t xml:space="preserve">  </w:t>
      </w:r>
      <w:r>
        <w:rPr>
          <w:rFonts w:hint="eastAsia" w:ascii="宋体" w:hAnsi="宋体" w:eastAsia="宋体" w:cs="宋体"/>
          <w:color w:val="000000" w:themeColor="text1"/>
          <w:sz w:val="24"/>
          <w:szCs w:val="24"/>
          <w:lang w:val="en-US" w:eastAsia="zh-CN"/>
        </w:rPr>
        <w:t>电话：</w:t>
      </w:r>
      <w:r>
        <w:rPr>
          <w:rFonts w:hint="eastAsia" w:ascii="宋体" w:hAnsi="宋体" w:eastAsia="宋体" w:cs="宋体"/>
          <w:color w:val="000000" w:themeColor="text1"/>
          <w:sz w:val="24"/>
          <w:szCs w:val="24"/>
          <w:lang w:eastAsia="zh-CN"/>
        </w:rPr>
        <w:t xml:space="preserve"> </w:t>
      </w:r>
      <w:r>
        <w:rPr>
          <w:rFonts w:hint="eastAsia" w:ascii="宋体" w:hAnsi="宋体" w:eastAsia="宋体" w:cs="宋体"/>
          <w:color w:val="000000" w:themeColor="text1"/>
          <w:sz w:val="24"/>
          <w:szCs w:val="24"/>
          <w:lang w:val="en-US" w:eastAsia="zh-CN"/>
        </w:rPr>
        <w:t>13779967252</w:t>
      </w:r>
      <w:r>
        <w:rPr>
          <w:rFonts w:hint="eastAsia" w:ascii="宋体" w:hAnsi="宋体" w:eastAsia="宋体" w:cs="宋体"/>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257" w:firstLineChars="100"/>
        <w:jc w:val="both"/>
        <w:textAlignment w:val="auto"/>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val="en-US" w:eastAsia="zh-CN"/>
        </w:rPr>
        <w:t>四</w:t>
      </w:r>
      <w:r>
        <w:rPr>
          <w:rFonts w:hint="eastAsia"/>
          <w:b/>
          <w:snapToGrid w:val="0"/>
          <w:color w:val="000000" w:themeColor="text1"/>
          <w:spacing w:val="8"/>
          <w:sz w:val="24"/>
          <w:szCs w:val="24"/>
          <w:lang w:eastAsia="zh-CN"/>
        </w:rPr>
        <w:t>、</w:t>
      </w:r>
      <w:r>
        <w:rPr>
          <w:rFonts w:hint="eastAsia"/>
          <w:b/>
          <w:snapToGrid w:val="0"/>
          <w:color w:val="000000" w:themeColor="text1"/>
          <w:spacing w:val="8"/>
          <w:sz w:val="24"/>
          <w:szCs w:val="24"/>
          <w:lang w:val="en-US" w:eastAsia="zh-CN"/>
        </w:rPr>
        <w:t>评选方法：</w:t>
      </w:r>
    </w:p>
    <w:p>
      <w:pPr>
        <w:pStyle w:val="19"/>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119" w:rightChars="0" w:firstLine="240" w:firstLineChars="100"/>
        <w:jc w:val="both"/>
        <w:textAlignment w:val="auto"/>
        <w:rPr>
          <w:rFonts w:hint="default" w:ascii="宋体" w:hAnsi="宋体" w:eastAsia="宋体" w:cs="宋体"/>
          <w:color w:val="000000" w:themeColor="text1"/>
          <w:sz w:val="24"/>
          <w:szCs w:val="24"/>
          <w:lang w:val="en-US" w:eastAsia="zh-CN" w:bidi="ar-SA"/>
        </w:rPr>
      </w:pPr>
      <w:r>
        <w:rPr>
          <w:rFonts w:hint="eastAsia" w:ascii="宋体" w:hAnsi="宋体" w:eastAsia="宋体" w:cs="宋体"/>
          <w:color w:val="000000" w:themeColor="text1"/>
          <w:sz w:val="24"/>
          <w:szCs w:val="24"/>
          <w:lang w:val="en-US" w:eastAsia="zh-CN" w:bidi="ar-SA"/>
        </w:rPr>
        <w:t>采用商务报价决标评选的方式，从价格和付款方式两方面进行评选，满足</w:t>
      </w:r>
      <w:r>
        <w:rPr>
          <w:rFonts w:hint="eastAsia" w:ascii="宋体" w:hAnsi="宋体" w:eastAsia="宋体" w:cs="宋体"/>
          <w:color w:val="000000" w:themeColor="text1"/>
          <w:sz w:val="24"/>
          <w:szCs w:val="24"/>
          <w:lang w:val="en-US" w:eastAsia="zh-CN" w:bidi="ar-SA"/>
        </w:rPr>
        <w:br w:type="textWrapping"/>
      </w:r>
      <w:r>
        <w:rPr>
          <w:rFonts w:hint="eastAsia" w:ascii="宋体" w:hAnsi="宋体" w:eastAsia="宋体" w:cs="宋体"/>
          <w:color w:val="000000" w:themeColor="text1"/>
          <w:sz w:val="24"/>
          <w:szCs w:val="24"/>
          <w:lang w:val="en-US" w:eastAsia="zh-CN" w:bidi="ar-SA"/>
        </w:rPr>
        <w:t>（1）付款条件：货到验收合格付90%，留10%质保；</w:t>
      </w:r>
      <w:r>
        <w:rPr>
          <w:rFonts w:hint="eastAsia" w:ascii="宋体" w:hAnsi="宋体" w:eastAsia="宋体" w:cs="宋体"/>
          <w:color w:val="000000" w:themeColor="text1"/>
          <w:sz w:val="24"/>
          <w:szCs w:val="24"/>
          <w:lang w:val="en-US" w:eastAsia="zh-CN" w:bidi="ar-SA"/>
        </w:rPr>
        <w:br w:type="textWrapping"/>
      </w:r>
      <w:r>
        <w:rPr>
          <w:rFonts w:hint="eastAsia" w:ascii="宋体" w:hAnsi="宋体" w:eastAsia="宋体" w:cs="宋体"/>
          <w:color w:val="000000" w:themeColor="text1"/>
          <w:sz w:val="24"/>
          <w:szCs w:val="24"/>
          <w:lang w:val="en-US" w:eastAsia="zh-CN" w:bidi="ar-SA"/>
        </w:rPr>
        <w:t>（2）未税总价最低者作为第一中选人，以此类推。</w:t>
      </w:r>
    </w:p>
    <w:p>
      <w:pPr>
        <w:keepNext w:val="0"/>
        <w:keepLines w:val="0"/>
        <w:pageBreakBefore w:val="0"/>
        <w:tabs>
          <w:tab w:val="left" w:pos="709"/>
        </w:tabs>
        <w:kinsoku/>
        <w:wordWrap/>
        <w:overflowPunct/>
        <w:topLinePunct w:val="0"/>
        <w:bidi w:val="0"/>
        <w:adjustRightInd/>
        <w:snapToGrid/>
        <w:spacing w:line="600" w:lineRule="exact"/>
        <w:ind w:right="0" w:firstLine="257" w:firstLineChars="100"/>
        <w:jc w:val="both"/>
        <w:rPr>
          <w:rFonts w:hint="default" w:ascii="宋体" w:hAnsi="宋体" w:eastAsia="宋体" w:cs="宋体"/>
          <w:b/>
          <w:snapToGrid w:val="0"/>
          <w:color w:val="000000" w:themeColor="text1"/>
          <w:spacing w:val="8"/>
          <w:sz w:val="24"/>
          <w:szCs w:val="24"/>
          <w:lang w:val="en-US" w:eastAsia="zh-CN"/>
        </w:rPr>
      </w:pPr>
      <w:r>
        <w:rPr>
          <w:rFonts w:hint="eastAsia" w:cs="宋体"/>
          <w:b/>
          <w:snapToGrid w:val="0"/>
          <w:color w:val="000000" w:themeColor="text1"/>
          <w:spacing w:val="8"/>
          <w:sz w:val="24"/>
          <w:szCs w:val="24"/>
          <w:lang w:val="en-US" w:eastAsia="zh-CN"/>
        </w:rPr>
        <w:t>五</w:t>
      </w:r>
      <w:r>
        <w:rPr>
          <w:rFonts w:hint="eastAsia" w:ascii="宋体" w:hAnsi="宋体" w:eastAsia="宋体" w:cs="宋体"/>
          <w:b/>
          <w:snapToGrid w:val="0"/>
          <w:color w:val="000000" w:themeColor="text1"/>
          <w:spacing w:val="8"/>
          <w:sz w:val="24"/>
          <w:szCs w:val="24"/>
          <w:lang w:eastAsia="zh-CN"/>
        </w:rPr>
        <w:t>、参选保证金</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tabs>
          <w:tab w:val="left" w:pos="709"/>
        </w:tabs>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rFonts w:hint="eastAsia"/>
          <w:color w:val="000000" w:themeColor="text1"/>
          <w:sz w:val="24"/>
          <w:szCs w:val="24"/>
          <w:lang w:val="en-US"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电话：</w:t>
      </w:r>
      <w:r>
        <w:rPr>
          <w:rFonts w:hint="eastAsia"/>
          <w:color w:val="000000" w:themeColor="text1"/>
          <w:sz w:val="24"/>
          <w:szCs w:val="24"/>
          <w:lang w:val="en-US" w:eastAsia="zh-CN"/>
        </w:rPr>
        <w:t>13779967252</w:t>
      </w:r>
      <w:r>
        <w:rPr>
          <w:rFonts w:hint="eastAsia"/>
          <w:color w:val="000000" w:themeColor="text1"/>
          <w:sz w:val="24"/>
          <w:szCs w:val="24"/>
          <w:lang w:eastAsia="zh-CN"/>
        </w:rPr>
        <w:t xml:space="preserve"> 邮箱：</w:t>
      </w:r>
      <w:r>
        <w:rPr>
          <w:rFonts w:hint="eastAsia"/>
          <w:color w:val="000000" w:themeColor="text1"/>
          <w:sz w:val="24"/>
          <w:szCs w:val="24"/>
          <w:lang w:val="en-US" w:eastAsia="zh-CN"/>
        </w:rPr>
        <w:fldChar w:fldCharType="begin"/>
      </w:r>
      <w:r>
        <w:rPr>
          <w:rFonts w:hint="eastAsia"/>
          <w:color w:val="000000" w:themeColor="text1"/>
          <w:sz w:val="24"/>
          <w:szCs w:val="24"/>
          <w:lang w:val="en-US" w:eastAsia="zh-CN"/>
        </w:rPr>
        <w:instrText xml:space="preserve"> HYPERLINK "mailto:xumx@fhcpec.com.cn" </w:instrText>
      </w:r>
      <w:r>
        <w:rPr>
          <w:rFonts w:hint="eastAsia"/>
          <w:color w:val="000000" w:themeColor="text1"/>
          <w:sz w:val="24"/>
          <w:szCs w:val="24"/>
          <w:lang w:val="en-US" w:eastAsia="zh-CN"/>
        </w:rPr>
        <w:fldChar w:fldCharType="separate"/>
      </w:r>
      <w:r>
        <w:rPr>
          <w:rStyle w:val="54"/>
          <w:rFonts w:hint="eastAsia"/>
          <w:sz w:val="24"/>
          <w:szCs w:val="24"/>
          <w:lang w:val="en-US" w:eastAsia="zh-CN"/>
        </w:rPr>
        <w:t>xumx</w:t>
      </w:r>
      <w:r>
        <w:rPr>
          <w:rStyle w:val="54"/>
          <w:rFonts w:hint="eastAsia"/>
          <w:sz w:val="24"/>
          <w:szCs w:val="24"/>
          <w:lang w:eastAsia="zh-CN"/>
        </w:rPr>
        <w:t>@fhcpec.com.cn</w:t>
      </w:r>
      <w:r>
        <w:rPr>
          <w:rFonts w:hint="eastAsia"/>
          <w:color w:val="000000" w:themeColor="text1"/>
          <w:sz w:val="24"/>
          <w:szCs w:val="24"/>
          <w:lang w:val="en-US" w:eastAsia="zh-CN"/>
        </w:rPr>
        <w:fldChar w:fldCharType="end"/>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rFonts w:hint="eastAsia" w:ascii="宋体" w:hAnsi="宋体" w:eastAsia="宋体" w:cs="宋体"/>
          <w:color w:val="000000" w:themeColor="text1"/>
          <w:sz w:val="24"/>
          <w:szCs w:val="24"/>
          <w:lang w:val="en-US" w:eastAsia="zh-CN"/>
        </w:rPr>
      </w:pPr>
      <w:r>
        <w:rPr>
          <w:rFonts w:hint="eastAsia"/>
          <w:color w:val="000000" w:themeColor="text1"/>
          <w:sz w:val="24"/>
          <w:szCs w:val="24"/>
          <w:lang w:eastAsia="zh-CN"/>
        </w:rPr>
        <w:t>技术联系人</w:t>
      </w:r>
      <w:r>
        <w:rPr>
          <w:rFonts w:hint="eastAsia" w:ascii="宋体" w:hAnsi="宋体" w:eastAsia="宋体" w:cs="宋体"/>
          <w:color w:val="000000" w:themeColor="text1"/>
          <w:sz w:val="24"/>
          <w:szCs w:val="24"/>
          <w:lang w:val="en-US" w:eastAsia="zh-CN"/>
        </w:rPr>
        <w:t xml:space="preserve">：陈文明 </w:t>
      </w:r>
      <w:r>
        <w:rPr>
          <w:rFonts w:hint="eastAsia"/>
          <w:color w:val="000000" w:themeColor="text1"/>
          <w:sz w:val="24"/>
          <w:szCs w:val="24"/>
          <w:lang w:eastAsia="zh-CN"/>
        </w:rPr>
        <w:t>电话：</w:t>
      </w:r>
      <w:r>
        <w:rPr>
          <w:rFonts w:hint="eastAsia" w:ascii="宋体" w:hAnsi="宋体" w:eastAsia="宋体" w:cs="宋体"/>
          <w:color w:val="000000" w:themeColor="text1"/>
          <w:sz w:val="24"/>
          <w:szCs w:val="24"/>
          <w:lang w:val="en-US" w:eastAsia="zh-CN"/>
        </w:rPr>
        <w:t>15959353828</w:t>
      </w:r>
      <w:r>
        <w:rPr>
          <w:rFonts w:hint="eastAsia"/>
          <w:color w:val="000000" w:themeColor="text1"/>
          <w:sz w:val="24"/>
          <w:szCs w:val="24"/>
          <w:lang w:eastAsia="zh-CN"/>
        </w:rPr>
        <w:t xml:space="preserve"> 邮箱：</w:t>
      </w:r>
      <w:r>
        <w:rPr>
          <w:rFonts w:hint="eastAsia" w:ascii="宋体" w:hAnsi="宋体" w:eastAsia="宋体" w:cs="宋体"/>
          <w:color w:val="000000" w:themeColor="text1"/>
          <w:sz w:val="24"/>
          <w:szCs w:val="24"/>
          <w:lang w:val="en-US" w:eastAsia="zh-CN"/>
        </w:rPr>
        <w:fldChar w:fldCharType="begin"/>
      </w:r>
      <w:r>
        <w:rPr>
          <w:rFonts w:hint="eastAsia" w:ascii="宋体" w:hAnsi="宋体" w:eastAsia="宋体" w:cs="宋体"/>
          <w:color w:val="000000" w:themeColor="text1"/>
          <w:sz w:val="24"/>
          <w:szCs w:val="24"/>
          <w:lang w:val="en-US" w:eastAsia="zh-CN"/>
        </w:rPr>
        <w:instrText xml:space="preserve"> HYPERLINK "mailto:wmchen@fhcpec.com.cn" </w:instrText>
      </w:r>
      <w:r>
        <w:rPr>
          <w:rFonts w:hint="eastAsia" w:ascii="宋体" w:hAnsi="宋体" w:eastAsia="宋体" w:cs="宋体"/>
          <w:color w:val="000000" w:themeColor="text1"/>
          <w:sz w:val="24"/>
          <w:szCs w:val="24"/>
          <w:lang w:val="en-US" w:eastAsia="zh-CN"/>
        </w:rPr>
        <w:fldChar w:fldCharType="separate"/>
      </w:r>
      <w:r>
        <w:rPr>
          <w:rFonts w:hint="eastAsia" w:ascii="宋体" w:hAnsi="宋体" w:eastAsia="宋体" w:cs="宋体"/>
          <w:color w:val="000000" w:themeColor="text1"/>
          <w:sz w:val="24"/>
          <w:szCs w:val="24"/>
          <w:lang w:val="en-US" w:eastAsia="zh-CN"/>
        </w:rPr>
        <w:t>wmchen@fhcpec.com.cn</w:t>
      </w:r>
      <w:r>
        <w:rPr>
          <w:rFonts w:hint="eastAsia" w:ascii="宋体" w:hAnsi="宋体" w:eastAsia="宋体" w:cs="宋体"/>
          <w:color w:val="000000" w:themeColor="text1"/>
          <w:sz w:val="24"/>
          <w:szCs w:val="24"/>
          <w:lang w:val="en-US" w:eastAsia="zh-CN"/>
        </w:rPr>
        <w:fldChar w:fldCharType="end"/>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sz w:val="24"/>
          <w:szCs w:val="24"/>
          <w:lang w:eastAsia="zh-CN"/>
        </w:rPr>
      </w:pPr>
      <w:r>
        <w:rPr>
          <w:rFonts w:hint="eastAsia"/>
          <w:color w:val="000000" w:themeColor="text1"/>
          <w:sz w:val="24"/>
          <w:szCs w:val="24"/>
          <w:lang w:eastAsia="zh-CN"/>
        </w:rPr>
        <w:t>邮    编：363216</w:t>
      </w:r>
    </w:p>
    <w:p>
      <w:pPr>
        <w:keepNext w:val="0"/>
        <w:keepLines w:val="0"/>
        <w:pageBreakBefore w:val="0"/>
        <w:kinsoku/>
        <w:wordWrap/>
        <w:overflowPunct/>
        <w:topLinePunct w:val="0"/>
        <w:bidi w:val="0"/>
        <w:adjustRightInd/>
        <w:snapToGrid/>
        <w:spacing w:line="600" w:lineRule="exact"/>
        <w:ind w:right="0" w:firstLine="480" w:firstLineChars="200"/>
        <w:jc w:val="both"/>
        <w:rPr>
          <w:sz w:val="24"/>
          <w:szCs w:val="24"/>
          <w:lang w:eastAsia="zh-CN"/>
        </w:rPr>
      </w:pPr>
      <w:r>
        <w:rPr>
          <w:rFonts w:hint="eastAsia"/>
          <w:sz w:val="24"/>
          <w:szCs w:val="24"/>
          <w:lang w:eastAsia="zh-CN"/>
        </w:rPr>
        <w:t xml:space="preserve">                                           福建福海创石油化工有限公司 </w:t>
      </w:r>
    </w:p>
    <w:p>
      <w:pPr>
        <w:keepNext w:val="0"/>
        <w:keepLines w:val="0"/>
        <w:pageBreakBefore w:val="0"/>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w:t>
      </w:r>
    </w:p>
    <w:p>
      <w:pPr>
        <w:pStyle w:val="56"/>
        <w:keepNext w:val="0"/>
        <w:keepLines w:val="0"/>
        <w:pageBreakBefore w:val="0"/>
        <w:kinsoku/>
        <w:wordWrap/>
        <w:overflowPunct/>
        <w:topLinePunct w:val="0"/>
        <w:bidi w:val="0"/>
        <w:snapToGrid/>
        <w:spacing w:line="600" w:lineRule="exact"/>
        <w:ind w:right="0" w:firstLine="680" w:firstLineChars="200"/>
        <w:jc w:val="both"/>
        <w:sectPr>
          <w:pgSz w:w="11910" w:h="16840"/>
          <w:pgMar w:top="1500" w:right="1020" w:bottom="740" w:left="1300" w:header="0" w:footer="551" w:gutter="0"/>
          <w:cols w:space="720" w:num="1"/>
        </w:sectPr>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9"/>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福建福海创石油化工有限公司凝凝析油加氢装置燃料气系统新增补LPG流程技改管件采购项目-包2。</w:t>
      </w:r>
    </w:p>
    <w:p>
      <w:pPr>
        <w:pStyle w:val="19"/>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19"/>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19"/>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19"/>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w:t>
      </w:r>
    </w:p>
    <w:p>
      <w:pPr>
        <w:pStyle w:val="19"/>
        <w:spacing w:line="360" w:lineRule="auto"/>
        <w:ind w:right="121"/>
        <w:jc w:val="both"/>
        <w:rPr>
          <w:lang w:eastAsia="zh-CN"/>
        </w:rPr>
      </w:pPr>
      <w:r>
        <w:rPr>
          <w:rFonts w:hint="eastAsia"/>
          <w:lang w:eastAsia="zh-CN"/>
        </w:rPr>
        <w:t xml:space="preserve">    6.项目联系人</w:t>
      </w:r>
    </w:p>
    <w:p>
      <w:pPr>
        <w:pStyle w:val="19"/>
        <w:spacing w:line="360" w:lineRule="auto"/>
        <w:ind w:right="121" w:firstLine="480" w:firstLineChars="200"/>
        <w:jc w:val="both"/>
        <w:rPr>
          <w:rFonts w:hint="eastAsia"/>
          <w:lang w:val="en-US" w:eastAsia="zh-CN"/>
        </w:rPr>
      </w:pPr>
      <w:r>
        <w:rPr>
          <w:rFonts w:hint="eastAsia"/>
          <w:color w:val="000000" w:themeColor="text1"/>
          <w:sz w:val="24"/>
          <w:szCs w:val="24"/>
          <w:lang w:eastAsia="zh-CN"/>
        </w:rPr>
        <w:t>技术联系人：</w:t>
      </w:r>
      <w:r>
        <w:rPr>
          <w:rFonts w:hint="eastAsia" w:ascii="宋体" w:hAnsi="宋体" w:eastAsia="宋体" w:cs="宋体"/>
          <w:color w:val="000000" w:themeColor="text1"/>
          <w:sz w:val="24"/>
          <w:szCs w:val="24"/>
          <w:lang w:val="en-US" w:eastAsia="zh-CN"/>
        </w:rPr>
        <w:t>陈文明 15959353828</w:t>
      </w:r>
      <w:r>
        <w:rPr>
          <w:rFonts w:hint="eastAsia"/>
          <w:color w:val="000000" w:themeColor="text1"/>
          <w:sz w:val="24"/>
          <w:szCs w:val="24"/>
          <w:lang w:eastAsia="zh-CN"/>
        </w:rPr>
        <w:t xml:space="preserve"> ，</w:t>
      </w:r>
      <w:r>
        <w:rPr>
          <w:rFonts w:hint="eastAsia" w:ascii="宋体" w:hAnsi="宋体" w:eastAsia="宋体" w:cs="宋体"/>
          <w:color w:val="000000" w:themeColor="text1"/>
          <w:sz w:val="24"/>
          <w:szCs w:val="24"/>
          <w:lang w:val="en-US" w:eastAsia="zh-CN"/>
        </w:rPr>
        <w:fldChar w:fldCharType="begin"/>
      </w:r>
      <w:r>
        <w:rPr>
          <w:rFonts w:hint="eastAsia" w:ascii="宋体" w:hAnsi="宋体" w:eastAsia="宋体" w:cs="宋体"/>
          <w:color w:val="000000" w:themeColor="text1"/>
          <w:sz w:val="24"/>
          <w:szCs w:val="24"/>
          <w:lang w:val="en-US" w:eastAsia="zh-CN"/>
        </w:rPr>
        <w:instrText xml:space="preserve"> HYPERLINK "mailto:wmchen@fhcpec.com.cn" </w:instrText>
      </w:r>
      <w:r>
        <w:rPr>
          <w:rFonts w:hint="eastAsia" w:ascii="宋体" w:hAnsi="宋体" w:eastAsia="宋体" w:cs="宋体"/>
          <w:color w:val="000000" w:themeColor="text1"/>
          <w:sz w:val="24"/>
          <w:szCs w:val="24"/>
          <w:lang w:val="en-US" w:eastAsia="zh-CN"/>
        </w:rPr>
        <w:fldChar w:fldCharType="separate"/>
      </w:r>
      <w:r>
        <w:rPr>
          <w:rFonts w:hint="eastAsia" w:ascii="宋体" w:hAnsi="宋体" w:eastAsia="宋体" w:cs="宋体"/>
          <w:color w:val="000000" w:themeColor="text1"/>
          <w:sz w:val="24"/>
          <w:szCs w:val="24"/>
          <w:lang w:val="en-US" w:eastAsia="zh-CN"/>
        </w:rPr>
        <w:t>wmchen@fhcpec.com.cn</w:t>
      </w:r>
      <w:r>
        <w:rPr>
          <w:rFonts w:hint="eastAsia" w:ascii="宋体" w:hAnsi="宋体" w:eastAsia="宋体" w:cs="宋体"/>
          <w:color w:val="000000" w:themeColor="text1"/>
          <w:sz w:val="24"/>
          <w:szCs w:val="24"/>
          <w:lang w:val="en-US" w:eastAsia="zh-CN"/>
        </w:rPr>
        <w:fldChar w:fldCharType="end"/>
      </w:r>
      <w:r>
        <w:rPr>
          <w:rFonts w:hint="eastAsia" w:ascii="宋体" w:hAnsi="宋体" w:eastAsia="宋体" w:cs="宋体"/>
          <w:lang w:val="en-US" w:eastAsia="zh-CN"/>
        </w:rPr>
        <w:t> </w:t>
      </w:r>
      <w:r>
        <w:rPr>
          <w:rFonts w:hint="eastAsia"/>
          <w:lang w:val="en-US" w:eastAsia="zh-CN"/>
        </w:rPr>
        <w:t>,  </w:t>
      </w:r>
    </w:p>
    <w:p>
      <w:pPr>
        <w:pStyle w:val="19"/>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徐明兴</w:t>
      </w:r>
      <w:r>
        <w:rPr>
          <w:rFonts w:hint="eastAsia"/>
          <w:lang w:eastAsia="zh-CN"/>
        </w:rPr>
        <w:t xml:space="preserve"> </w:t>
      </w:r>
      <w:r>
        <w:rPr>
          <w:rFonts w:hint="eastAsia"/>
          <w:lang w:val="en-US" w:eastAsia="zh-CN"/>
        </w:rPr>
        <w:t>13779967252</w:t>
      </w:r>
      <w:r>
        <w:rPr>
          <w:rFonts w:hint="eastAsia"/>
          <w:lang w:eastAsia="zh-CN"/>
        </w:rPr>
        <w:t>，</w:t>
      </w:r>
      <w:r>
        <w:rPr>
          <w:rFonts w:hint="eastAsia"/>
          <w:lang w:val="en-US" w:eastAsia="zh-CN"/>
        </w:rPr>
        <w:t>xumx</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9"/>
        <w:spacing w:line="360" w:lineRule="auto"/>
        <w:ind w:right="121"/>
        <w:jc w:val="both"/>
        <w:rPr>
          <w:lang w:eastAsia="zh-CN"/>
        </w:rPr>
      </w:pPr>
      <w:r>
        <w:rPr>
          <w:rFonts w:hint="eastAsia"/>
          <w:lang w:eastAsia="zh-CN"/>
        </w:rPr>
        <w:t xml:space="preserve">    </w:t>
      </w:r>
      <w:r>
        <w:rPr>
          <w:lang w:eastAsia="zh-CN"/>
        </w:rPr>
        <w:t xml:space="preserve">参选人获取比选文件后，应仔细检查比选文件的所有内容，如有残缺等问题应在获得比选文件 </w:t>
      </w:r>
      <w:r>
        <w:rPr>
          <w:rFonts w:hint="eastAsia"/>
          <w:lang w:val="en-US" w:eastAsia="zh-CN"/>
        </w:rPr>
        <w:t>2</w:t>
      </w:r>
      <w:r>
        <w:rPr>
          <w:lang w:eastAsia="zh-CN"/>
        </w:rPr>
        <w:t xml:space="preserve"> 日内向比选人提出。参选人若对比选文件有任何疑问，应在参选截止时间前 </w:t>
      </w:r>
      <w:r>
        <w:rPr>
          <w:rFonts w:hint="eastAsia"/>
          <w:lang w:val="en-US" w:eastAsia="zh-CN"/>
        </w:rPr>
        <w:t>3</w:t>
      </w:r>
      <w:r>
        <w:rPr>
          <w:lang w:eastAsia="zh-CN"/>
        </w:rPr>
        <w:t xml:space="preserve">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w:t>
      </w:r>
      <w:r>
        <w:rPr>
          <w:rFonts w:hint="eastAsia"/>
          <w:color w:val="000000"/>
          <w:sz w:val="24"/>
          <w:szCs w:val="24"/>
          <w:lang w:val="en-US" w:eastAsia="zh-CN"/>
        </w:rPr>
        <w:t>厂商</w:t>
      </w:r>
      <w:r>
        <w:rPr>
          <w:rFonts w:hint="eastAsia"/>
          <w:color w:val="000000"/>
          <w:sz w:val="24"/>
          <w:szCs w:val="24"/>
          <w:lang w:eastAsia="zh-CN"/>
        </w:rPr>
        <w:t>。</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color w:val="000000" w:themeColor="text1"/>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eastAsia="宋体"/>
          <w:sz w:val="24"/>
          <w:szCs w:val="24"/>
          <w:lang w:val="en-US" w:eastAsia="zh-CN"/>
        </w:rPr>
      </w:pPr>
      <w:r>
        <w:rPr>
          <w:rFonts w:hint="eastAsia" w:eastAsia="宋体"/>
          <w:sz w:val="24"/>
          <w:szCs w:val="24"/>
          <w:lang w:val="en-US" w:eastAsia="zh-CN"/>
        </w:rPr>
        <w:t>3.本项目不接受联合体投标。</w:t>
      </w:r>
    </w:p>
    <w:p>
      <w:pPr>
        <w:pStyle w:val="19"/>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tabs>
          <w:tab w:val="left" w:pos="709"/>
        </w:tabs>
        <w:spacing w:line="360" w:lineRule="auto"/>
        <w:ind w:firstLine="440" w:firstLineChars="200"/>
        <w:rPr>
          <w:lang w:eastAsia="zh-CN"/>
        </w:rPr>
      </w:pPr>
      <w:r>
        <w:rPr>
          <w:rFonts w:hint="eastAsia"/>
          <w:lang w:eastAsia="zh-CN"/>
        </w:rPr>
        <w:t xml:space="preserve">    </w:t>
      </w:r>
      <w:r>
        <w:rPr>
          <w:rFonts w:hint="eastAsia"/>
          <w:color w:val="000000" w:themeColor="text1"/>
          <w:sz w:val="24"/>
          <w:szCs w:val="24"/>
          <w:lang w:eastAsia="zh-CN"/>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3"/>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ascii="宋体" w:hAnsi="宋体" w:eastAsia="宋体" w:cs="宋体"/>
          <w:b w:val="0"/>
          <w:color w:val="000000" w:themeColor="text1"/>
          <w:lang w:eastAsia="zh-CN"/>
        </w:rPr>
        <w:t>：</w:t>
      </w:r>
      <w:r>
        <w:rPr>
          <w:rFonts w:hint="eastAsia" w:ascii="宋体" w:hAnsi="宋体" w:eastAsia="宋体" w:cs="宋体"/>
          <w:b w:val="0"/>
          <w:color w:val="000000" w:themeColor="text1"/>
          <w:lang w:eastAsia="zh-CN"/>
        </w:rPr>
        <w:t>202</w:t>
      </w:r>
      <w:r>
        <w:rPr>
          <w:rFonts w:hint="eastAsia" w:ascii="宋体" w:hAnsi="宋体" w:eastAsia="宋体" w:cs="宋体"/>
          <w:b w:val="0"/>
          <w:color w:val="000000" w:themeColor="text1"/>
          <w:lang w:val="en-US" w:eastAsia="zh-CN"/>
        </w:rPr>
        <w:t>3</w:t>
      </w:r>
      <w:r>
        <w:rPr>
          <w:rFonts w:hint="eastAsia" w:ascii="宋体" w:hAnsi="宋体" w:eastAsia="宋体" w:cs="宋体"/>
          <w:b w:val="0"/>
          <w:color w:val="000000" w:themeColor="text1"/>
          <w:lang w:eastAsia="zh-CN"/>
        </w:rPr>
        <w:t>年  月  日至202</w:t>
      </w:r>
      <w:r>
        <w:rPr>
          <w:rFonts w:hint="eastAsia" w:ascii="宋体" w:hAnsi="宋体" w:eastAsia="宋体" w:cs="宋体"/>
          <w:b w:val="0"/>
          <w:color w:val="000000" w:themeColor="text1"/>
          <w:lang w:val="en-US" w:eastAsia="zh-CN"/>
        </w:rPr>
        <w:t>3</w:t>
      </w:r>
      <w:r>
        <w:rPr>
          <w:rFonts w:hint="eastAsia" w:ascii="宋体" w:hAnsi="宋体" w:eastAsia="宋体" w:cs="宋体"/>
          <w:b w:val="0"/>
          <w:color w:val="000000" w:themeColor="text1"/>
          <w:lang w:eastAsia="zh-CN"/>
        </w:rPr>
        <w:t>年  月  日</w:t>
      </w:r>
      <w:r>
        <w:rPr>
          <w:rFonts w:hint="eastAsia" w:ascii="宋体" w:hAnsi="宋体" w:eastAsia="宋体" w:cs="宋体"/>
          <w:b w:val="0"/>
          <w:color w:val="000000" w:themeColor="text1"/>
          <w:lang w:val="en-US" w:eastAsia="zh-CN"/>
        </w:rPr>
        <w:t>15:00止</w:t>
      </w:r>
      <w:r>
        <w:rPr>
          <w:rFonts w:hint="eastAsia" w:ascii="宋体" w:hAnsi="宋体" w:eastAsia="宋体" w:cs="宋体"/>
          <w:b w:val="0"/>
          <w:color w:val="000000" w:themeColor="text1"/>
          <w:lang w:eastAsia="zh-CN"/>
        </w:rPr>
        <w:t>（共</w:t>
      </w:r>
      <w:r>
        <w:rPr>
          <w:rFonts w:hint="eastAsia" w:ascii="宋体" w:hAnsi="宋体" w:eastAsia="宋体" w:cs="宋体"/>
          <w:b w:val="0"/>
          <w:color w:val="000000" w:themeColor="text1"/>
          <w:lang w:val="en-US" w:eastAsia="zh-CN"/>
        </w:rPr>
        <w:t>6</w:t>
      </w:r>
      <w:r>
        <w:rPr>
          <w:rFonts w:hint="eastAsia" w:ascii="宋体" w:hAnsi="宋体" w:eastAsia="宋体" w:cs="宋体"/>
          <w:b w:val="0"/>
          <w:color w:val="000000" w:themeColor="text1"/>
          <w:lang w:eastAsia="zh-CN"/>
        </w:rPr>
        <w:t>天）。</w:t>
      </w:r>
    </w:p>
    <w:p>
      <w:pPr>
        <w:pStyle w:val="3"/>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徐明兴</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13779967252</w:t>
      </w:r>
      <w:r>
        <w:rPr>
          <w:rFonts w:hint="eastAsia"/>
          <w:b w:val="0"/>
          <w:color w:val="000000" w:themeColor="text1"/>
          <w:spacing w:val="-4"/>
          <w:lang w:eastAsia="zh-CN"/>
        </w:rPr>
        <w:t>。</w:t>
      </w:r>
    </w:p>
    <w:p>
      <w:pPr>
        <w:pStyle w:val="3"/>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1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19"/>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19"/>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19"/>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9"/>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9"/>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9"/>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9"/>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2"/>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9"/>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1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9"/>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9"/>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未税总价2.706</w:t>
      </w:r>
      <w:r>
        <w:rPr>
          <w:rFonts w:hint="eastAsia"/>
          <w:b/>
          <w:color w:val="FF0000"/>
          <w:lang w:eastAsia="zh-CN"/>
        </w:rPr>
        <w:t>万元。</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xumx</w:t>
      </w:r>
      <w:r>
        <w:rPr>
          <w:rStyle w:val="54"/>
          <w:rFonts w:hint="eastAsia"/>
          <w:lang w:eastAsia="zh-CN"/>
        </w:rPr>
        <w:t>@fhcpec.com.cn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w:t>
      </w:r>
      <w:r>
        <w:rPr>
          <w:rFonts w:hint="eastAsia"/>
          <w:color w:val="000000"/>
          <w:sz w:val="24"/>
          <w:szCs w:val="24"/>
          <w:shd w:val="clear" w:color="auto" w:fill="FFFFFF"/>
          <w:lang w:val="en-US" w:eastAsia="zh-CN"/>
        </w:rPr>
        <w:t>未税</w:t>
      </w:r>
      <w:r>
        <w:rPr>
          <w:rFonts w:hint="eastAsia"/>
          <w:color w:val="000000"/>
          <w:sz w:val="24"/>
          <w:szCs w:val="24"/>
          <w:shd w:val="clear" w:color="auto" w:fill="FFFFFF"/>
          <w:lang w:eastAsia="zh-CN"/>
        </w:rPr>
        <w:t>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1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9"/>
        <w:spacing w:line="360" w:lineRule="auto"/>
        <w:ind w:right="121" w:firstLine="480" w:firstLineChars="200"/>
        <w:jc w:val="both"/>
        <w:rPr>
          <w:lang w:eastAsia="zh-CN"/>
        </w:rPr>
      </w:pPr>
      <w:r>
        <w:rPr>
          <w:lang w:eastAsia="zh-CN"/>
        </w:rPr>
        <w:t>2.参选文件存在重大偏差的。</w:t>
      </w:r>
    </w:p>
    <w:p>
      <w:pPr>
        <w:pStyle w:val="1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9"/>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9"/>
        <w:spacing w:line="360" w:lineRule="auto"/>
        <w:ind w:right="121" w:firstLine="480" w:firstLineChars="200"/>
        <w:jc w:val="both"/>
        <w:rPr>
          <w:lang w:eastAsia="zh-CN"/>
        </w:rPr>
      </w:pPr>
      <w:r>
        <w:rPr>
          <w:lang w:eastAsia="zh-CN"/>
        </w:rPr>
        <w:t>2.在开选时没有启封和读出的参选文件，在评选时将不予考虑。</w:t>
      </w:r>
    </w:p>
    <w:p>
      <w:pPr>
        <w:pStyle w:val="19"/>
        <w:spacing w:line="360" w:lineRule="auto"/>
        <w:ind w:right="121" w:firstLine="480" w:firstLineChars="200"/>
        <w:jc w:val="both"/>
        <w:rPr>
          <w:lang w:eastAsia="zh-CN"/>
        </w:rPr>
      </w:pPr>
      <w:r>
        <w:rPr>
          <w:lang w:eastAsia="zh-CN"/>
        </w:rPr>
        <w:t>3.比选人将做开选记录。</w:t>
      </w:r>
    </w:p>
    <w:p>
      <w:pPr>
        <w:pStyle w:val="19"/>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19"/>
        <w:spacing w:line="360" w:lineRule="auto"/>
        <w:ind w:right="121" w:firstLine="480" w:firstLineChars="200"/>
        <w:jc w:val="both"/>
        <w:rPr>
          <w:lang w:eastAsia="zh-CN"/>
        </w:rPr>
      </w:pPr>
      <w:r>
        <w:rPr>
          <w:lang w:eastAsia="zh-CN"/>
        </w:rPr>
        <w:t>1.比选人将把合同授予中选人；在授予前，仍需进行资格审查。</w:t>
      </w:r>
    </w:p>
    <w:p>
      <w:pPr>
        <w:pStyle w:val="19"/>
        <w:spacing w:line="360" w:lineRule="auto"/>
        <w:ind w:right="121" w:firstLine="480" w:firstLineChars="200"/>
        <w:jc w:val="both"/>
        <w:rPr>
          <w:lang w:eastAsia="zh-CN"/>
        </w:rPr>
      </w:pPr>
      <w:r>
        <w:rPr>
          <w:lang w:eastAsia="zh-CN"/>
        </w:rPr>
        <w:t>2.中选人确定后，比选将通知中选人，并将中选结果公示在比选人官网。</w:t>
      </w:r>
    </w:p>
    <w:p>
      <w:pPr>
        <w:pStyle w:val="19"/>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eastAsia="zh-CN"/>
        </w:rPr>
        <w:t>“腾龙芳烃（漳州）有限公司”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19"/>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9"/>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9"/>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19"/>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19"/>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9"/>
        <w:spacing w:line="360" w:lineRule="auto"/>
        <w:ind w:right="121" w:firstLine="480" w:firstLineChars="200"/>
        <w:jc w:val="both"/>
        <w:rPr>
          <w:lang w:eastAsia="zh-CN"/>
        </w:rPr>
      </w:pPr>
      <w:r>
        <w:rPr>
          <w:lang w:eastAsia="zh-CN"/>
        </w:rPr>
        <w:t>1.参选人的参选文件无论其是否中选，均不退回。</w:t>
      </w:r>
    </w:p>
    <w:p>
      <w:pPr>
        <w:pStyle w:val="19"/>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9"/>
        <w:spacing w:line="360" w:lineRule="auto"/>
        <w:ind w:right="121" w:firstLine="480" w:firstLineChars="200"/>
        <w:jc w:val="both"/>
        <w:rPr>
          <w:lang w:eastAsia="zh-CN"/>
        </w:rPr>
      </w:pPr>
      <w:r>
        <w:rPr>
          <w:lang w:eastAsia="zh-CN"/>
        </w:rPr>
        <w:t>3.本比选文件的解释权归福建福海创石油化工有限公司。</w:t>
      </w:r>
    </w:p>
    <w:p>
      <w:pPr>
        <w:pStyle w:val="19"/>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19"/>
        <w:spacing w:line="360" w:lineRule="auto"/>
        <w:rPr>
          <w:lang w:eastAsia="zh-CN"/>
        </w:rPr>
      </w:pPr>
    </w:p>
    <w:p>
      <w:pPr>
        <w:pStyle w:val="19"/>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pStyle w:val="19"/>
        <w:rPr>
          <w:rFonts w:hint="default" w:ascii="Times New Roman"/>
          <w:b/>
          <w:bCs/>
          <w:lang w:val="en-US" w:eastAsia="zh-CN"/>
        </w:rPr>
      </w:pPr>
    </w:p>
    <w:p>
      <w:pPr>
        <w:spacing w:line="120" w:lineRule="auto"/>
        <w:ind w:firstLine="4357" w:firstLineChars="1550"/>
        <w:rPr>
          <w:b/>
          <w:sz w:val="28"/>
          <w:szCs w:val="28"/>
        </w:rPr>
      </w:pPr>
      <w:bookmarkStart w:id="1" w:name="_Toc385779252"/>
      <w:bookmarkStart w:id="2" w:name="_Toc31173"/>
      <w:bookmarkStart w:id="3" w:name="_Toc31402"/>
      <w:bookmarkStart w:id="4" w:name="_Toc17959"/>
      <w:bookmarkStart w:id="5" w:name="_Toc20180"/>
      <w:bookmarkStart w:id="6" w:name="_Toc18049"/>
      <w:bookmarkStart w:id="7" w:name="_Toc23434"/>
      <w:bookmarkStart w:id="8" w:name="_Toc10991"/>
      <w:bookmarkStart w:id="9" w:name="_Toc352146655"/>
      <w:bookmarkStart w:id="10" w:name="_Toc2239"/>
      <w:bookmarkStart w:id="11" w:name="_Toc14171"/>
      <w:bookmarkStart w:id="12" w:name="_Toc27787"/>
      <w:bookmarkStart w:id="13" w:name="_Toc20273"/>
      <w:bookmarkStart w:id="14" w:name="_Toc8520"/>
      <w:bookmarkStart w:id="15" w:name="_Toc4114"/>
      <w:r>
        <w:rPr>
          <w:rFonts w:hint="eastAsia"/>
          <w:b/>
          <w:sz w:val="28"/>
          <w:szCs w:val="28"/>
        </w:rPr>
        <w:t>采购合同</w:t>
      </w:r>
    </w:p>
    <w:tbl>
      <w:tblPr>
        <w:tblStyle w:val="48"/>
        <w:tblW w:w="0" w:type="auto"/>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8"/>
        <w:gridCol w:w="3216"/>
        <w:gridCol w:w="1653"/>
        <w:gridCol w:w="2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158" w:type="dxa"/>
          </w:tcPr>
          <w:p>
            <w:pPr>
              <w:spacing w:line="120" w:lineRule="auto"/>
              <w:rPr>
                <w:sz w:val="24"/>
              </w:rPr>
            </w:pPr>
            <w:r>
              <w:rPr>
                <w:rFonts w:hint="eastAsia"/>
                <w:sz w:val="24"/>
              </w:rPr>
              <w:t xml:space="preserve">                                                                                      </w:t>
            </w:r>
          </w:p>
        </w:tc>
        <w:tc>
          <w:tcPr>
            <w:tcW w:w="3216" w:type="dxa"/>
          </w:tcPr>
          <w:p>
            <w:pPr>
              <w:spacing w:line="120" w:lineRule="auto"/>
              <w:rPr>
                <w:sz w:val="24"/>
              </w:rPr>
            </w:pPr>
          </w:p>
        </w:tc>
        <w:tc>
          <w:tcPr>
            <w:tcW w:w="1653" w:type="dxa"/>
          </w:tcPr>
          <w:p>
            <w:pPr>
              <w:spacing w:line="120" w:lineRule="auto"/>
              <w:rPr>
                <w:sz w:val="24"/>
              </w:rPr>
            </w:pPr>
            <w:r>
              <w:rPr>
                <w:rFonts w:hint="eastAsia"/>
                <w:sz w:val="24"/>
              </w:rPr>
              <w:t>合同编号：</w:t>
            </w:r>
          </w:p>
        </w:tc>
        <w:tc>
          <w:tcPr>
            <w:tcW w:w="2989"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Pr>
          <w:p>
            <w:pPr>
              <w:spacing w:line="120" w:lineRule="auto"/>
              <w:rPr>
                <w:sz w:val="24"/>
              </w:rPr>
            </w:pPr>
            <w:r>
              <w:rPr>
                <w:rFonts w:hint="eastAsia"/>
                <w:sz w:val="24"/>
              </w:rPr>
              <w:t>甲方：</w:t>
            </w:r>
          </w:p>
        </w:tc>
        <w:tc>
          <w:tcPr>
            <w:tcW w:w="3216" w:type="dxa"/>
          </w:tcPr>
          <w:p>
            <w:pPr>
              <w:spacing w:line="120" w:lineRule="auto"/>
              <w:rPr>
                <w:sz w:val="24"/>
              </w:rPr>
            </w:pPr>
            <w:r>
              <w:rPr>
                <w:rFonts w:hint="eastAsia"/>
                <w:sz w:val="24"/>
              </w:rPr>
              <w:t xml:space="preserve">                                     </w:t>
            </w:r>
          </w:p>
        </w:tc>
        <w:tc>
          <w:tcPr>
            <w:tcW w:w="1653" w:type="dxa"/>
          </w:tcPr>
          <w:p>
            <w:pPr>
              <w:spacing w:line="120" w:lineRule="auto"/>
              <w:rPr>
                <w:sz w:val="24"/>
              </w:rPr>
            </w:pPr>
            <w:r>
              <w:rPr>
                <w:rFonts w:hint="eastAsia"/>
                <w:sz w:val="24"/>
              </w:rPr>
              <w:t>签订地点：</w:t>
            </w:r>
          </w:p>
        </w:tc>
        <w:tc>
          <w:tcPr>
            <w:tcW w:w="2989"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Pr>
          <w:p>
            <w:pPr>
              <w:spacing w:line="120" w:lineRule="auto"/>
              <w:rPr>
                <w:sz w:val="24"/>
              </w:rPr>
            </w:pPr>
            <w:r>
              <w:rPr>
                <w:rFonts w:hint="eastAsia"/>
                <w:sz w:val="24"/>
              </w:rPr>
              <w:t>乙方：</w:t>
            </w:r>
          </w:p>
        </w:tc>
        <w:tc>
          <w:tcPr>
            <w:tcW w:w="3216" w:type="dxa"/>
          </w:tcPr>
          <w:p>
            <w:pPr>
              <w:spacing w:line="120" w:lineRule="auto"/>
              <w:rPr>
                <w:sz w:val="24"/>
              </w:rPr>
            </w:pPr>
          </w:p>
        </w:tc>
        <w:tc>
          <w:tcPr>
            <w:tcW w:w="1653" w:type="dxa"/>
          </w:tcPr>
          <w:p>
            <w:pPr>
              <w:spacing w:line="120" w:lineRule="auto"/>
              <w:rPr>
                <w:sz w:val="24"/>
              </w:rPr>
            </w:pPr>
            <w:r>
              <w:rPr>
                <w:rFonts w:hint="eastAsia"/>
                <w:sz w:val="24"/>
              </w:rPr>
              <w:t>签订日期：</w:t>
            </w:r>
          </w:p>
        </w:tc>
        <w:tc>
          <w:tcPr>
            <w:tcW w:w="2989"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47"/>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1878"/>
        <w:gridCol w:w="1853"/>
        <w:gridCol w:w="1463"/>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082" w:type="dxa"/>
            <w:vAlign w:val="center"/>
          </w:tcPr>
          <w:p>
            <w:pPr>
              <w:spacing w:line="120" w:lineRule="auto"/>
              <w:jc w:val="center"/>
              <w:rPr>
                <w:b/>
                <w:sz w:val="24"/>
              </w:rPr>
            </w:pPr>
            <w:r>
              <w:rPr>
                <w:rFonts w:hint="eastAsia"/>
                <w:b/>
                <w:sz w:val="24"/>
              </w:rPr>
              <w:t>产品名称</w:t>
            </w:r>
          </w:p>
        </w:tc>
        <w:tc>
          <w:tcPr>
            <w:tcW w:w="1878" w:type="dxa"/>
            <w:vAlign w:val="center"/>
          </w:tcPr>
          <w:p>
            <w:pPr>
              <w:spacing w:line="120" w:lineRule="auto"/>
              <w:jc w:val="center"/>
              <w:rPr>
                <w:b/>
                <w:sz w:val="24"/>
              </w:rPr>
            </w:pPr>
            <w:r>
              <w:rPr>
                <w:rFonts w:hint="eastAsia"/>
                <w:b/>
                <w:sz w:val="24"/>
              </w:rPr>
              <w:t>规格型号</w:t>
            </w:r>
          </w:p>
        </w:tc>
        <w:tc>
          <w:tcPr>
            <w:tcW w:w="1853" w:type="dxa"/>
            <w:vAlign w:val="center"/>
          </w:tcPr>
          <w:p>
            <w:pPr>
              <w:spacing w:line="120" w:lineRule="auto"/>
              <w:jc w:val="center"/>
              <w:rPr>
                <w:b/>
                <w:sz w:val="24"/>
              </w:rPr>
            </w:pPr>
            <w:r>
              <w:rPr>
                <w:rFonts w:hint="eastAsia"/>
                <w:b/>
                <w:sz w:val="24"/>
              </w:rPr>
              <w:t>数量</w:t>
            </w:r>
          </w:p>
        </w:tc>
        <w:tc>
          <w:tcPr>
            <w:tcW w:w="1463" w:type="dxa"/>
            <w:vAlign w:val="center"/>
          </w:tcPr>
          <w:p>
            <w:pPr>
              <w:spacing w:line="120" w:lineRule="auto"/>
              <w:jc w:val="center"/>
              <w:rPr>
                <w:b/>
                <w:sz w:val="24"/>
              </w:rPr>
            </w:pPr>
            <w:r>
              <w:rPr>
                <w:rFonts w:hint="eastAsia"/>
                <w:b/>
                <w:sz w:val="24"/>
              </w:rPr>
              <w:t>单价/元</w:t>
            </w:r>
          </w:p>
        </w:tc>
        <w:tc>
          <w:tcPr>
            <w:tcW w:w="1878"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82" w:type="dxa"/>
            <w:vAlign w:val="center"/>
          </w:tcPr>
          <w:p>
            <w:pPr>
              <w:spacing w:line="120" w:lineRule="auto"/>
              <w:jc w:val="center"/>
              <w:rPr>
                <w:rFonts w:hint="eastAsia" w:eastAsia="宋体"/>
                <w:sz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82" w:type="dxa"/>
            <w:vAlign w:val="center"/>
          </w:tcPr>
          <w:p>
            <w:pPr>
              <w:spacing w:line="120" w:lineRule="auto"/>
              <w:jc w:val="center"/>
              <w:rPr>
                <w:rFonts w:hint="eastAsia" w:eastAsia="宋体"/>
                <w:sz w:val="24"/>
                <w:lang w:eastAsia="zh-CN"/>
              </w:rPr>
            </w:pPr>
            <w:permStart w:id="5" w:edGrp="everyone" w:colFirst="0" w:colLast="0"/>
            <w:permStart w:id="6" w:edGrp="everyone" w:colFirst="1" w:colLast="1"/>
            <w:permStart w:id="7" w:edGrp="everyone" w:colFirst="2" w:colLast="2"/>
            <w:permStart w:id="8" w:edGrp="everyone" w:colFirst="3" w:colLast="3"/>
            <w:permStart w:id="9"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5"/>
      <w:permEnd w:id="6"/>
      <w:permEnd w:id="7"/>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82" w:type="dxa"/>
            <w:vAlign w:val="center"/>
          </w:tcPr>
          <w:p>
            <w:pPr>
              <w:spacing w:line="120" w:lineRule="auto"/>
              <w:jc w:val="center"/>
              <w:rPr>
                <w:rFonts w:hint="eastAsia" w:eastAsia="宋体"/>
                <w:sz w:val="24"/>
                <w:lang w:eastAsia="zh-CN"/>
              </w:rPr>
            </w:pPr>
            <w:permStart w:id="10" w:edGrp="everyone" w:colFirst="0" w:colLast="0"/>
            <w:permStart w:id="11" w:edGrp="everyone" w:colFirst="1" w:colLast="1"/>
            <w:permStart w:id="12" w:edGrp="everyone" w:colFirst="2" w:colLast="2"/>
            <w:permStart w:id="13" w:edGrp="everyone" w:colFirst="3" w:colLast="3"/>
            <w:permStart w:id="14"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10"/>
      <w:permEnd w:id="11"/>
      <w:permEnd w:id="12"/>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082" w:type="dxa"/>
            <w:vAlign w:val="center"/>
          </w:tcPr>
          <w:p>
            <w:pPr>
              <w:spacing w:line="120" w:lineRule="auto"/>
              <w:jc w:val="center"/>
              <w:rPr>
                <w:sz w:val="24"/>
              </w:rPr>
            </w:pPr>
            <w:r>
              <w:rPr>
                <w:rFonts w:hint="eastAsia"/>
                <w:sz w:val="24"/>
              </w:rPr>
              <w:t>合同金额合计</w:t>
            </w:r>
          </w:p>
        </w:tc>
        <w:tc>
          <w:tcPr>
            <w:tcW w:w="7072" w:type="dxa"/>
            <w:gridSpan w:val="4"/>
            <w:vAlign w:val="center"/>
          </w:tcPr>
          <w:p>
            <w:pPr>
              <w:spacing w:line="120" w:lineRule="auto"/>
              <w:jc w:val="center"/>
              <w:rPr>
                <w:sz w:val="24"/>
              </w:rPr>
            </w:pPr>
            <w:permStart w:id="15" w:edGrp="everyone"/>
            <w:r>
              <w:rPr>
                <w:rFonts w:hint="eastAsia"/>
                <w:sz w:val="24"/>
              </w:rPr>
              <w:t xml:space="preserve">    </w:t>
            </w:r>
            <w:permEnd w:id="15"/>
            <w:r>
              <w:rPr>
                <w:rFonts w:hint="eastAsia"/>
                <w:sz w:val="24"/>
              </w:rPr>
              <w:t xml:space="preserve">（大写） </w:t>
            </w:r>
            <w:permStart w:id="16" w:edGrp="everyone"/>
            <w:r>
              <w:rPr>
                <w:rFonts w:hint="eastAsia"/>
                <w:sz w:val="24"/>
              </w:rPr>
              <w:t xml:space="preserve">  </w:t>
            </w:r>
            <w:permEnd w:id="16"/>
            <w:r>
              <w:rPr>
                <w:rFonts w:hint="eastAsia"/>
                <w:sz w:val="24"/>
              </w:rPr>
              <w:t>（小写）</w:t>
            </w: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lang w:eastAsia="zh-CN"/>
        </w:rPr>
        <w:t>乙方送货上门</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u w:val="single"/>
          <w:lang w:eastAsia="zh-CN"/>
        </w:rPr>
        <w:t>甲方</w:t>
      </w:r>
      <w:r>
        <w:rPr>
          <w:sz w:val="24"/>
          <w:u w:val="single"/>
          <w:lang w:eastAsia="zh-CN"/>
        </w:rPr>
        <w:t>现场</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rFonts w:hint="eastAsia"/>
          <w:sz w:val="24"/>
        </w:rPr>
      </w:pPr>
      <w:r>
        <w:rPr>
          <w:rFonts w:hint="eastAsia"/>
          <w:sz w:val="24"/>
        </w:rPr>
        <w:t>3.1</w:t>
      </w:r>
      <w:r>
        <w:rPr>
          <w:rFonts w:hint="eastAsia"/>
          <w:sz w:val="24"/>
          <w:lang w:eastAsia="zh-CN"/>
        </w:rPr>
        <w:t>参选保证金自动转为履约保证金，</w:t>
      </w:r>
      <w:r>
        <w:rPr>
          <w:rFonts w:hint="eastAsia" w:ascii="宋体" w:hAnsi="宋体"/>
          <w:sz w:val="24"/>
          <w:szCs w:val="22"/>
          <w:lang w:eastAsia="zh-CN"/>
        </w:rPr>
        <w:t>该履约保证金在乙方全面履行完毕本合同义务后30天内无息退还。但履约保证金退还后发现任何应由乙方承担责任的行为或事件，乙方仍应承担责任。</w:t>
      </w:r>
    </w:p>
    <w:p>
      <w:pPr>
        <w:spacing w:line="360" w:lineRule="auto"/>
        <w:ind w:firstLine="480" w:firstLineChars="200"/>
        <w:rPr>
          <w:sz w:val="24"/>
        </w:rPr>
      </w:pPr>
      <w:r>
        <w:rPr>
          <w:rFonts w:hint="eastAsia"/>
          <w:sz w:val="24"/>
          <w:lang w:val="en-US" w:eastAsia="zh-CN"/>
        </w:rPr>
        <w:t>3.2</w:t>
      </w:r>
      <w:r>
        <w:rPr>
          <w:rFonts w:hint="eastAsia"/>
          <w:sz w:val="24"/>
        </w:rPr>
        <w:t>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u w:val="single"/>
          <w:lang w:val="en-US" w:eastAsia="zh-CN"/>
        </w:rPr>
        <w:t>90</w:t>
      </w:r>
      <w:r>
        <w:rPr>
          <w:sz w:val="24"/>
          <w:u w:val="single"/>
        </w:rPr>
        <w:t xml:space="preserve"> </w:t>
      </w:r>
      <w:r>
        <w:rPr>
          <w:rFonts w:hint="eastAsia"/>
          <w:sz w:val="24"/>
        </w:rPr>
        <w:t>%，剩余合同价款总额的【</w:t>
      </w:r>
      <w:r>
        <w:rPr>
          <w:rFonts w:hint="eastAsia"/>
          <w:sz w:val="24"/>
          <w:lang w:val="en-US" w:eastAsia="zh-CN"/>
        </w:rPr>
        <w:t>10</w:t>
      </w:r>
      <w:r>
        <w:rPr>
          <w:rFonts w:hint="eastAsia"/>
          <w:sz w:val="24"/>
        </w:rPr>
        <w:t>】%作为质量保证金，待质量保证期满且乙方无结欠甲方款项或债务的情况下无息退还。</w:t>
      </w:r>
    </w:p>
    <w:p>
      <w:pPr>
        <w:spacing w:line="360" w:lineRule="auto"/>
        <w:ind w:firstLine="480" w:firstLineChars="200"/>
        <w:rPr>
          <w:sz w:val="24"/>
        </w:rPr>
      </w:pPr>
      <w:r>
        <w:rPr>
          <w:rFonts w:hint="eastAsia"/>
          <w:sz w:val="24"/>
        </w:rPr>
        <w:t>3.</w:t>
      </w:r>
      <w:r>
        <w:rPr>
          <w:rFonts w:hint="eastAsia"/>
          <w:sz w:val="24"/>
          <w:lang w:val="en-US" w:eastAsia="zh-CN"/>
        </w:rPr>
        <w:t>3</w:t>
      </w:r>
      <w:r>
        <w:rPr>
          <w:rFonts w:hint="eastAsia"/>
          <w:sz w:val="24"/>
        </w:rPr>
        <w:t xml:space="preserve"> </w:t>
      </w:r>
      <w:r>
        <w:rPr>
          <w:sz w:val="24"/>
        </w:rPr>
        <w:t>乙方应根据甲方要求在甲方每次付款前</w:t>
      </w:r>
      <w:r>
        <w:rPr>
          <w:sz w:val="24"/>
          <w:u w:val="single"/>
        </w:rPr>
        <w:t xml:space="preserve">    </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snapToGrid w:val="0"/>
        <w:spacing w:line="360" w:lineRule="auto"/>
        <w:rPr>
          <w:rFonts w:ascii="宋体" w:hAnsi="宋体"/>
          <w:szCs w:val="21"/>
        </w:rPr>
      </w:pPr>
    </w:p>
    <w:p>
      <w:pPr>
        <w:spacing w:line="360" w:lineRule="auto"/>
        <w:ind w:firstLine="480" w:firstLineChars="200"/>
        <w:rPr>
          <w:sz w:val="24"/>
        </w:rPr>
      </w:pPr>
      <w:r>
        <w:rPr>
          <w:rFonts w:hint="eastAsia"/>
          <w:sz w:val="24"/>
        </w:rPr>
        <w:t>3.</w:t>
      </w:r>
      <w:r>
        <w:rPr>
          <w:rFonts w:hint="eastAsia"/>
          <w:sz w:val="24"/>
          <w:lang w:val="en-US" w:eastAsia="zh-CN"/>
        </w:rPr>
        <w:t>4</w:t>
      </w:r>
      <w:r>
        <w:rPr>
          <w:rFonts w:hint="eastAsia"/>
          <w:sz w:val="24"/>
        </w:rPr>
        <w:t>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w:t>
      </w:r>
      <w:r>
        <w:rPr>
          <w:rFonts w:hint="eastAsia"/>
          <w:sz w:val="24"/>
          <w:lang w:val="en-US" w:eastAsia="zh-CN"/>
        </w:rPr>
        <w:t>5</w:t>
      </w:r>
      <w:r>
        <w:rPr>
          <w:rFonts w:hint="eastAsia"/>
          <w:sz w:val="24"/>
        </w:rPr>
        <w:t>甲方有权从应付乙方的款项中抵扣乙方按本合同应支付给甲方的费用，包括但不限于违约金、赔偿金、乙方造成的一切损失、债务。</w:t>
      </w: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 xml:space="preserve">   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rFonts w:hint="eastAsia"/>
          <w:sz w:val="24"/>
          <w:u w:val="single"/>
          <w:lang w:val="en-US" w:eastAsia="zh-CN"/>
        </w:rPr>
        <w:t xml:space="preserve"> 0.1 </w:t>
      </w:r>
      <w:r>
        <w:rPr>
          <w:rFonts w:hint="eastAsia"/>
          <w:sz w:val="24"/>
        </w:rPr>
        <w:t>%向甲方支付违约金，逾期超过</w:t>
      </w:r>
      <w:r>
        <w:rPr>
          <w:sz w:val="24"/>
          <w:u w:val="single"/>
        </w:rPr>
        <w:t xml:space="preserve"> </w:t>
      </w:r>
      <w:r>
        <w:rPr>
          <w:rFonts w:hint="eastAsia"/>
          <w:sz w:val="24"/>
          <w:u w:val="single"/>
          <w:lang w:val="en-US" w:eastAsia="zh-CN"/>
        </w:rPr>
        <w:t>10</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u w:val="single"/>
          <w:lang w:val="en-US" w:eastAsia="zh-CN"/>
        </w:rPr>
        <w:t>20</w:t>
      </w:r>
      <w:r>
        <w:rPr>
          <w:sz w:val="24"/>
          <w:u w:val="single"/>
        </w:rPr>
        <w:t xml:space="preserve"> </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r>
              <w:rPr>
                <w:rFonts w:hint="eastAsia"/>
                <w:sz w:val="24"/>
                <w:lang w:eastAsia="zh-CN"/>
              </w:rPr>
              <w:t>腾龙芳烃（漳州）有限公司</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r>
              <w:rPr>
                <w:rFonts w:hint="eastAsia"/>
                <w:sz w:val="24"/>
                <w:lang w:eastAsia="zh-CN"/>
              </w:rPr>
              <w:t>漳州市古雷港经济开发区腾龙路84号</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r>
              <w:rPr>
                <w:rFonts w:hint="eastAsia"/>
                <w:sz w:val="24"/>
                <w:lang w:eastAsia="zh-CN"/>
              </w:rPr>
              <w:t>xumx@fhcpec.com.cn</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default" w:eastAsia="宋体"/>
                <w:sz w:val="24"/>
                <w:lang w:val="en-US" w:eastAsia="zh-CN"/>
              </w:rPr>
            </w:pPr>
            <w:r>
              <w:rPr>
                <w:rFonts w:hint="eastAsia"/>
                <w:sz w:val="24"/>
              </w:rPr>
              <w:t>委托代理人：</w:t>
            </w:r>
            <w:r>
              <w:rPr>
                <w:rFonts w:hint="eastAsia"/>
                <w:sz w:val="24"/>
                <w:lang w:eastAsia="zh-CN"/>
              </w:rPr>
              <w:t>徐明兴</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rFonts w:hint="default" w:eastAsia="宋体"/>
                <w:sz w:val="24"/>
                <w:lang w:val="en-US" w:eastAsia="zh-CN"/>
              </w:rPr>
            </w:pPr>
            <w:r>
              <w:rPr>
                <w:rFonts w:hint="eastAsia"/>
                <w:sz w:val="24"/>
                <w:lang w:eastAsia="zh-CN"/>
              </w:rPr>
              <w:t>电话：0596-6311078</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60" w:type="dxa"/>
            <w:vAlign w:val="center"/>
          </w:tcPr>
          <w:p>
            <w:pPr>
              <w:rPr>
                <w:sz w:val="24"/>
              </w:rPr>
            </w:pPr>
            <w:r>
              <w:rPr>
                <w:rFonts w:hint="eastAsia"/>
                <w:sz w:val="24"/>
                <w:lang w:eastAsia="zh-CN"/>
              </w:rPr>
              <w:t>开户银行：兴业银行漳州古雷支行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账号：162070100100021071</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19"/>
        <w:rPr>
          <w:rFonts w:hint="eastAsia" w:ascii="Times New Roman"/>
          <w:b/>
          <w:bCs/>
          <w:lang w:val="en-US" w:eastAsia="zh-CN"/>
        </w:rPr>
      </w:pPr>
    </w:p>
    <w:p>
      <w:pPr>
        <w:pStyle w:val="19"/>
        <w:rPr>
          <w:rFonts w:hint="eastAsia" w:ascii="Times New Roman"/>
          <w:b/>
          <w:bCs/>
          <w:lang w:val="en-US" w:eastAsia="zh-CN"/>
        </w:rPr>
      </w:pPr>
    </w:p>
    <w:p>
      <w:pPr>
        <w:pStyle w:val="19"/>
        <w:rPr>
          <w:rFonts w:hint="eastAsia" w:ascii="Times New Roman"/>
          <w:b/>
          <w:bCs/>
          <w:lang w:val="en-US" w:eastAsia="zh-CN"/>
        </w:rPr>
      </w:pPr>
    </w:p>
    <w:p>
      <w:pPr>
        <w:pStyle w:val="56"/>
        <w:rPr>
          <w:b/>
          <w:bCs/>
          <w:sz w:val="24"/>
          <w:szCs w:val="24"/>
        </w:rPr>
      </w:pPr>
    </w:p>
    <w:p>
      <w:pPr>
        <w:pStyle w:val="56"/>
        <w:rPr>
          <w:b/>
          <w:bCs/>
          <w:sz w:val="24"/>
          <w:szCs w:val="24"/>
        </w:rPr>
      </w:pPr>
    </w:p>
    <w:p>
      <w:pPr>
        <w:jc w:val="center"/>
        <w:rPr>
          <w:rFonts w:asciiTheme="minorEastAsia" w:hAnsiTheme="minorEastAsia"/>
          <w:b/>
          <w:sz w:val="28"/>
          <w:szCs w:val="32"/>
        </w:rPr>
      </w:pPr>
      <w:r>
        <w:rPr>
          <w:rFonts w:hint="eastAsia" w:asciiTheme="minorEastAsia" w:hAnsiTheme="minorEastAsia"/>
          <w:b/>
          <w:sz w:val="28"/>
          <w:szCs w:val="32"/>
        </w:rPr>
        <w:t>备品备件</w:t>
      </w:r>
      <w:r>
        <w:rPr>
          <w:rFonts w:asciiTheme="minorEastAsia" w:hAnsiTheme="minorEastAsia"/>
          <w:b/>
          <w:sz w:val="28"/>
          <w:szCs w:val="32"/>
        </w:rPr>
        <w:t>到货验收</w:t>
      </w:r>
      <w:r>
        <w:rPr>
          <w:rFonts w:hint="eastAsia" w:asciiTheme="minorEastAsia" w:hAnsiTheme="minorEastAsia"/>
          <w:b/>
          <w:sz w:val="28"/>
          <w:szCs w:val="32"/>
        </w:rPr>
        <w:t>资料</w:t>
      </w:r>
      <w:r>
        <w:rPr>
          <w:rFonts w:asciiTheme="minorEastAsia" w:hAnsiTheme="minorEastAsia"/>
          <w:b/>
          <w:sz w:val="28"/>
          <w:szCs w:val="32"/>
        </w:rPr>
        <w:t>要求</w:t>
      </w:r>
    </w:p>
    <w:p>
      <w:pPr>
        <w:spacing w:line="360" w:lineRule="auto"/>
        <w:jc w:val="left"/>
        <w:rPr>
          <w:rFonts w:asciiTheme="minorEastAsia" w:hAnsiTheme="minorEastAsia"/>
          <w:b/>
          <w:sz w:val="24"/>
          <w:szCs w:val="28"/>
        </w:rPr>
      </w:pPr>
      <w:r>
        <w:rPr>
          <w:rFonts w:hint="eastAsia" w:asciiTheme="minorEastAsia" w:hAnsiTheme="minorEastAsia"/>
          <w:b/>
          <w:sz w:val="24"/>
          <w:szCs w:val="28"/>
        </w:rPr>
        <w:t>一、设备类</w:t>
      </w:r>
    </w:p>
    <w:p>
      <w:pPr>
        <w:pStyle w:val="72"/>
        <w:numPr>
          <w:ilvl w:val="0"/>
          <w:numId w:val="8"/>
        </w:numPr>
        <w:spacing w:line="360" w:lineRule="auto"/>
        <w:ind w:left="567" w:firstLineChars="0"/>
        <w:jc w:val="left"/>
        <w:rPr>
          <w:rFonts w:asciiTheme="minorEastAsia" w:hAnsiTheme="minorEastAsia"/>
          <w:sz w:val="24"/>
          <w:szCs w:val="24"/>
        </w:rPr>
      </w:pPr>
      <w:r>
        <w:rPr>
          <w:rFonts w:hint="eastAsia" w:asciiTheme="minorEastAsia" w:hAnsiTheme="minorEastAsia"/>
          <w:sz w:val="24"/>
          <w:szCs w:val="24"/>
        </w:rPr>
        <w:t>压力管道元件</w:t>
      </w:r>
    </w:p>
    <w:p>
      <w:pPr>
        <w:pStyle w:val="72"/>
        <w:numPr>
          <w:ilvl w:val="0"/>
          <w:numId w:val="9"/>
        </w:numPr>
        <w:ind w:left="756" w:hanging="549" w:firstLineChars="0"/>
        <w:rPr>
          <w:rFonts w:asciiTheme="minorEastAsia" w:hAnsiTheme="minorEastAsia"/>
          <w:szCs w:val="21"/>
        </w:rPr>
      </w:pPr>
      <w:r>
        <w:rPr>
          <w:rFonts w:hint="eastAsia" w:asciiTheme="minorEastAsia" w:hAnsiTheme="minorEastAsia"/>
          <w:szCs w:val="21"/>
        </w:rPr>
        <w:t>钢管、弯头、三通、聚乙烯PE管材</w:t>
      </w:r>
    </w:p>
    <w:p>
      <w:pPr>
        <w:pStyle w:val="72"/>
        <w:ind w:left="756" w:firstLine="0" w:firstLineChars="0"/>
        <w:rPr>
          <w:rFonts w:ascii="宋体" w:hAnsi="宋体" w:eastAsia="宋体"/>
          <w:szCs w:val="21"/>
        </w:rPr>
      </w:pPr>
      <w:r>
        <w:rPr>
          <w:rFonts w:hint="eastAsia" w:ascii="宋体" w:hAnsi="宋体" w:eastAsia="宋体"/>
          <w:szCs w:val="21"/>
        </w:rPr>
        <w:t>资料：TS证书、型式试验证书</w:t>
      </w:r>
      <w:r>
        <w:rPr>
          <w:rFonts w:hint="eastAsia" w:ascii="宋体" w:hAnsi="宋体" w:eastAsia="宋体"/>
          <w:szCs w:val="21"/>
          <w:highlight w:val="yellow"/>
        </w:rPr>
        <w:t>（公称直径DN50以下不需要型式试验证书）</w:t>
      </w:r>
      <w:r>
        <w:rPr>
          <w:rFonts w:hint="eastAsia" w:ascii="宋体" w:hAnsi="宋体" w:eastAsia="宋体"/>
          <w:szCs w:val="21"/>
        </w:rPr>
        <w:t>、质量证明文件。</w:t>
      </w:r>
    </w:p>
    <w:p>
      <w:pPr>
        <w:pStyle w:val="72"/>
        <w:ind w:left="756" w:firstLine="0" w:firstLineChars="0"/>
        <w:rPr>
          <w:rFonts w:ascii="宋体" w:hAnsi="宋体" w:eastAsia="宋体"/>
          <w:szCs w:val="21"/>
        </w:rPr>
      </w:pPr>
      <w:r>
        <w:rPr>
          <w:rFonts w:hint="eastAsia" w:ascii="宋体" w:hAnsi="宋体" w:eastAsia="宋体"/>
          <w:szCs w:val="21"/>
        </w:rPr>
        <w:t>实体标识：厂标、规格型号、材质、执行标准、炉批号等。</w:t>
      </w:r>
    </w:p>
    <w:p>
      <w:pPr>
        <w:pStyle w:val="72"/>
        <w:numPr>
          <w:ilvl w:val="0"/>
          <w:numId w:val="9"/>
        </w:numPr>
        <w:ind w:left="756" w:hanging="549" w:firstLineChars="0"/>
        <w:rPr>
          <w:rFonts w:ascii="宋体" w:hAnsi="宋体" w:eastAsia="宋体"/>
          <w:szCs w:val="21"/>
        </w:rPr>
      </w:pPr>
      <w:r>
        <w:rPr>
          <w:rFonts w:hint="eastAsia" w:ascii="宋体" w:hAnsi="宋体" w:eastAsia="宋体"/>
          <w:szCs w:val="21"/>
        </w:rPr>
        <w:t>异径管、法兰</w:t>
      </w:r>
    </w:p>
    <w:p>
      <w:pPr>
        <w:pStyle w:val="72"/>
        <w:ind w:left="756" w:firstLine="0" w:firstLineChars="0"/>
        <w:rPr>
          <w:rFonts w:ascii="宋体" w:hAnsi="宋体" w:eastAsia="宋体"/>
          <w:szCs w:val="21"/>
        </w:rPr>
      </w:pPr>
      <w:r>
        <w:rPr>
          <w:rFonts w:hint="eastAsia" w:ascii="宋体" w:hAnsi="宋体" w:eastAsia="宋体"/>
          <w:szCs w:val="21"/>
        </w:rPr>
        <w:t>资料：TS证书、质量证明文件。</w:t>
      </w:r>
    </w:p>
    <w:p>
      <w:pPr>
        <w:pStyle w:val="72"/>
        <w:ind w:left="756" w:firstLine="0" w:firstLineChars="0"/>
        <w:rPr>
          <w:rFonts w:ascii="宋体" w:hAnsi="宋体" w:eastAsia="宋体"/>
          <w:szCs w:val="21"/>
        </w:rPr>
      </w:pPr>
      <w:r>
        <w:rPr>
          <w:rFonts w:hint="eastAsia" w:ascii="宋体" w:hAnsi="宋体" w:eastAsia="宋体"/>
          <w:szCs w:val="21"/>
        </w:rPr>
        <w:t>实体标识：厂标、规格型号、材质、执行标准、炉批号等。</w:t>
      </w:r>
    </w:p>
    <w:p>
      <w:pPr>
        <w:pStyle w:val="72"/>
        <w:numPr>
          <w:ilvl w:val="0"/>
          <w:numId w:val="9"/>
        </w:numPr>
        <w:ind w:left="756" w:hanging="549" w:firstLineChars="0"/>
        <w:rPr>
          <w:rFonts w:ascii="宋体" w:hAnsi="宋体" w:eastAsia="宋体"/>
          <w:szCs w:val="21"/>
        </w:rPr>
      </w:pPr>
      <w:r>
        <w:rPr>
          <w:rFonts w:hint="eastAsia" w:ascii="宋体" w:hAnsi="宋体" w:eastAsia="宋体"/>
          <w:szCs w:val="21"/>
        </w:rPr>
        <w:t>阀门、安全阀、PE阀门</w:t>
      </w:r>
    </w:p>
    <w:p>
      <w:pPr>
        <w:pStyle w:val="72"/>
        <w:ind w:left="756" w:firstLine="0" w:firstLineChars="0"/>
        <w:rPr>
          <w:rFonts w:ascii="宋体" w:hAnsi="宋体" w:eastAsia="宋体"/>
          <w:szCs w:val="21"/>
        </w:rPr>
      </w:pPr>
      <w:r>
        <w:rPr>
          <w:rFonts w:hint="eastAsia" w:ascii="宋体" w:hAnsi="宋体" w:eastAsia="宋体"/>
          <w:szCs w:val="21"/>
        </w:rPr>
        <w:t>资料：TS证书、型式试验证书</w:t>
      </w:r>
      <w:r>
        <w:rPr>
          <w:rFonts w:hint="eastAsia" w:ascii="宋体" w:hAnsi="宋体" w:eastAsia="宋体"/>
          <w:szCs w:val="21"/>
          <w:highlight w:val="yellow"/>
        </w:rPr>
        <w:t>（公称直径DN50以下不需要型式试验证书）</w:t>
      </w:r>
      <w:r>
        <w:rPr>
          <w:rFonts w:hint="eastAsia" w:ascii="宋体" w:hAnsi="宋体" w:eastAsia="宋体"/>
          <w:szCs w:val="21"/>
        </w:rPr>
        <w:t>、质量证明文件、试压记录。</w:t>
      </w:r>
    </w:p>
    <w:p>
      <w:pPr>
        <w:pStyle w:val="72"/>
        <w:ind w:left="756" w:firstLine="0" w:firstLineChars="0"/>
        <w:rPr>
          <w:rFonts w:ascii="宋体" w:hAnsi="宋体" w:eastAsia="宋体"/>
          <w:szCs w:val="21"/>
        </w:rPr>
      </w:pPr>
      <w:r>
        <w:rPr>
          <w:rFonts w:hint="eastAsia" w:ascii="宋体" w:hAnsi="宋体" w:eastAsia="宋体"/>
          <w:szCs w:val="21"/>
        </w:rPr>
        <w:t>实体标识：名牌、厂标、规格型号、材质、执行标准。</w:t>
      </w:r>
    </w:p>
    <w:p>
      <w:pPr>
        <w:pStyle w:val="72"/>
        <w:numPr>
          <w:ilvl w:val="0"/>
          <w:numId w:val="9"/>
        </w:numPr>
        <w:ind w:left="756" w:hanging="549" w:firstLineChars="0"/>
        <w:rPr>
          <w:rFonts w:ascii="宋体" w:hAnsi="宋体" w:eastAsia="宋体"/>
          <w:szCs w:val="21"/>
        </w:rPr>
      </w:pPr>
      <w:r>
        <w:rPr>
          <w:rFonts w:hint="eastAsia" w:ascii="宋体" w:hAnsi="宋体" w:eastAsia="宋体"/>
          <w:szCs w:val="21"/>
        </w:rPr>
        <w:t>垫片、填料</w:t>
      </w:r>
    </w:p>
    <w:p>
      <w:pPr>
        <w:pStyle w:val="72"/>
        <w:ind w:left="756" w:firstLine="0" w:firstLineChars="0"/>
        <w:rPr>
          <w:rFonts w:ascii="宋体" w:hAnsi="宋体" w:eastAsia="宋体"/>
          <w:szCs w:val="21"/>
        </w:rPr>
      </w:pPr>
      <w:r>
        <w:rPr>
          <w:rFonts w:hint="eastAsia" w:ascii="宋体" w:hAnsi="宋体" w:eastAsia="宋体"/>
          <w:szCs w:val="21"/>
        </w:rPr>
        <w:t>资料：TS证书、型式试验证书</w:t>
      </w:r>
      <w:r>
        <w:rPr>
          <w:rFonts w:hint="eastAsia" w:ascii="宋体" w:hAnsi="宋体" w:eastAsia="宋体"/>
          <w:szCs w:val="21"/>
          <w:highlight w:val="yellow"/>
        </w:rPr>
        <w:t>（公称直径DN50以下不需要型式试验证书）</w:t>
      </w:r>
      <w:r>
        <w:rPr>
          <w:rFonts w:hint="eastAsia" w:ascii="宋体" w:hAnsi="宋体" w:eastAsia="宋体"/>
          <w:szCs w:val="21"/>
        </w:rPr>
        <w:t>、质量证明文件。</w:t>
      </w:r>
    </w:p>
    <w:p>
      <w:pPr>
        <w:pStyle w:val="72"/>
        <w:ind w:left="756" w:firstLine="0" w:firstLineChars="0"/>
        <w:rPr>
          <w:rFonts w:ascii="宋体" w:hAnsi="宋体" w:eastAsia="宋体"/>
          <w:szCs w:val="21"/>
        </w:rPr>
      </w:pPr>
      <w:r>
        <w:rPr>
          <w:rFonts w:hint="eastAsia" w:ascii="宋体" w:hAnsi="宋体" w:eastAsia="宋体"/>
          <w:szCs w:val="21"/>
        </w:rPr>
        <w:t>实体标识：厂标、规格型号、材质、执行标准。</w:t>
      </w:r>
    </w:p>
    <w:p>
      <w:pPr>
        <w:pStyle w:val="72"/>
        <w:numPr>
          <w:ilvl w:val="0"/>
          <w:numId w:val="9"/>
        </w:numPr>
        <w:ind w:left="756" w:hanging="549" w:firstLineChars="0"/>
        <w:rPr>
          <w:rFonts w:ascii="宋体" w:hAnsi="宋体" w:eastAsia="宋体"/>
          <w:szCs w:val="21"/>
        </w:rPr>
      </w:pPr>
      <w:r>
        <w:rPr>
          <w:rFonts w:hint="eastAsia" w:ascii="宋体" w:hAnsi="宋体" w:eastAsia="宋体"/>
          <w:szCs w:val="21"/>
        </w:rPr>
        <w:t>金属软管、波纹管、膨胀节</w:t>
      </w:r>
    </w:p>
    <w:p>
      <w:pPr>
        <w:pStyle w:val="72"/>
        <w:ind w:left="756" w:firstLine="0" w:firstLineChars="0"/>
        <w:rPr>
          <w:rFonts w:ascii="宋体" w:hAnsi="宋体" w:eastAsia="宋体"/>
          <w:szCs w:val="21"/>
        </w:rPr>
      </w:pPr>
      <w:r>
        <w:rPr>
          <w:rFonts w:hint="eastAsia" w:ascii="宋体" w:hAnsi="宋体" w:eastAsia="宋体"/>
          <w:szCs w:val="21"/>
        </w:rPr>
        <w:t>资料：TS证书、质量证明文件、型式试验证书（金属软管不需要</w:t>
      </w:r>
      <w:r>
        <w:rPr>
          <w:rFonts w:hint="eastAsia" w:ascii="宋体" w:hAnsi="宋体" w:eastAsia="宋体"/>
          <w:szCs w:val="21"/>
          <w:highlight w:val="yellow"/>
        </w:rPr>
        <w:t>，波纹管、膨胀节公称直径DN50以下不需要型式试验证书，其他需要型式试验证书</w:t>
      </w:r>
      <w:r>
        <w:rPr>
          <w:rFonts w:hint="eastAsia" w:ascii="宋体" w:hAnsi="宋体" w:eastAsia="宋体"/>
          <w:szCs w:val="21"/>
        </w:rPr>
        <w:t>）。</w:t>
      </w:r>
    </w:p>
    <w:p>
      <w:pPr>
        <w:pStyle w:val="72"/>
        <w:ind w:left="756" w:firstLine="0" w:firstLineChars="0"/>
        <w:rPr>
          <w:rFonts w:asciiTheme="minorEastAsia" w:hAnsiTheme="minorEastAsia"/>
          <w:szCs w:val="21"/>
        </w:rPr>
      </w:pPr>
      <w:r>
        <w:rPr>
          <w:rFonts w:hint="eastAsia" w:asciiTheme="minorEastAsia" w:hAnsiTheme="minorEastAsia"/>
          <w:szCs w:val="21"/>
        </w:rPr>
        <w:t>实体标识：厂标、规格型号、材质、执行标准。</w:t>
      </w:r>
    </w:p>
    <w:p>
      <w:pPr>
        <w:pStyle w:val="72"/>
        <w:numPr>
          <w:ilvl w:val="0"/>
          <w:numId w:val="9"/>
        </w:numPr>
        <w:ind w:left="756" w:hanging="549" w:firstLineChars="0"/>
        <w:rPr>
          <w:rFonts w:asciiTheme="minorEastAsia" w:hAnsiTheme="minorEastAsia"/>
          <w:szCs w:val="21"/>
        </w:rPr>
      </w:pPr>
      <w:r>
        <w:rPr>
          <w:rFonts w:hint="eastAsia" w:asciiTheme="minorEastAsia" w:hAnsiTheme="minorEastAsia"/>
          <w:szCs w:val="21"/>
        </w:rPr>
        <w:t>阻火器</w:t>
      </w:r>
    </w:p>
    <w:p>
      <w:pPr>
        <w:pStyle w:val="72"/>
        <w:ind w:left="756" w:firstLine="0" w:firstLineChars="0"/>
        <w:rPr>
          <w:rFonts w:asciiTheme="minorEastAsia" w:hAnsiTheme="minorEastAsia"/>
          <w:szCs w:val="21"/>
        </w:rPr>
      </w:pPr>
      <w:r>
        <w:rPr>
          <w:rFonts w:hint="eastAsia" w:asciiTheme="minorEastAsia" w:hAnsiTheme="minorEastAsia"/>
          <w:szCs w:val="21"/>
        </w:rPr>
        <w:t>资料：TS证书、型式试验证书、质量证明文件。</w:t>
      </w:r>
    </w:p>
    <w:p>
      <w:pPr>
        <w:pStyle w:val="72"/>
        <w:ind w:left="756" w:firstLine="0" w:firstLineChars="0"/>
        <w:rPr>
          <w:rFonts w:asciiTheme="minorEastAsia" w:hAnsiTheme="minorEastAsia"/>
          <w:szCs w:val="21"/>
        </w:rPr>
      </w:pPr>
      <w:r>
        <w:rPr>
          <w:rFonts w:hint="eastAsia" w:asciiTheme="minorEastAsia" w:hAnsiTheme="minorEastAsia"/>
          <w:szCs w:val="21"/>
        </w:rPr>
        <w:t>实体标识：厂标、规格型号、材质、执行标准。</w:t>
      </w:r>
    </w:p>
    <w:p>
      <w:pPr>
        <w:rPr>
          <w:rFonts w:asciiTheme="minorEastAsia" w:hAnsiTheme="minorEastAsia"/>
          <w:b/>
        </w:rPr>
      </w:pPr>
      <w:r>
        <w:rPr>
          <w:rFonts w:hint="eastAsia" w:asciiTheme="minorEastAsia" w:hAnsiTheme="minorEastAsia"/>
          <w:b/>
        </w:rPr>
        <w:t>说明：</w:t>
      </w:r>
    </w:p>
    <w:p>
      <w:pPr>
        <w:pStyle w:val="72"/>
        <w:numPr>
          <w:ilvl w:val="0"/>
          <w:numId w:val="10"/>
        </w:numPr>
        <w:ind w:left="709" w:firstLineChars="0"/>
        <w:rPr>
          <w:rFonts w:asciiTheme="minorEastAsia" w:hAnsiTheme="minorEastAsia"/>
          <w:b/>
        </w:rPr>
      </w:pPr>
      <w:r>
        <w:rPr>
          <w:rFonts w:hint="eastAsia" w:asciiTheme="minorEastAsia" w:hAnsiTheme="minorEastAsia"/>
          <w:b/>
        </w:rPr>
        <w:t>质量证明文件要求：管道组成件的质量证明文件包括产品合格证和质量证明书。产品合格证一般包括产品名称、编号、规格型号、执行标准等。质量证明书除包括产品合格证的内容外，一般还应当包括一下内容：</w:t>
      </w:r>
    </w:p>
    <w:p>
      <w:pPr>
        <w:ind w:firstLine="552" w:firstLineChars="251"/>
        <w:rPr>
          <w:rFonts w:asciiTheme="minorEastAsia" w:hAnsiTheme="minorEastAsia"/>
        </w:rPr>
      </w:pPr>
      <w:r>
        <w:rPr>
          <w:rFonts w:hint="eastAsia" w:asciiTheme="minorEastAsia" w:hAnsiTheme="minorEastAsia"/>
        </w:rPr>
        <w:t>1）材料化学成分；</w:t>
      </w:r>
    </w:p>
    <w:p>
      <w:pPr>
        <w:ind w:firstLine="552" w:firstLineChars="251"/>
        <w:rPr>
          <w:rFonts w:asciiTheme="minorEastAsia" w:hAnsiTheme="minorEastAsia"/>
        </w:rPr>
      </w:pPr>
      <w:r>
        <w:rPr>
          <w:rFonts w:hint="eastAsia" w:asciiTheme="minorEastAsia" w:hAnsiTheme="minorEastAsia"/>
        </w:rPr>
        <w:t>2）材料以及焊接接头力学性能；</w:t>
      </w:r>
    </w:p>
    <w:p>
      <w:pPr>
        <w:ind w:firstLine="552" w:firstLineChars="251"/>
        <w:rPr>
          <w:rFonts w:asciiTheme="minorEastAsia" w:hAnsiTheme="minorEastAsia"/>
        </w:rPr>
      </w:pPr>
      <w:r>
        <w:rPr>
          <w:rFonts w:hint="eastAsia" w:asciiTheme="minorEastAsia" w:hAnsiTheme="minorEastAsia"/>
        </w:rPr>
        <w:t>3）热处理状态；</w:t>
      </w:r>
    </w:p>
    <w:p>
      <w:pPr>
        <w:ind w:firstLine="552" w:firstLineChars="251"/>
        <w:rPr>
          <w:rFonts w:asciiTheme="minorEastAsia" w:hAnsiTheme="minorEastAsia"/>
        </w:rPr>
      </w:pPr>
      <w:r>
        <w:rPr>
          <w:rFonts w:hint="eastAsia" w:asciiTheme="minorEastAsia" w:hAnsiTheme="minorEastAsia"/>
        </w:rPr>
        <w:t>4）无损检测结果；</w:t>
      </w:r>
    </w:p>
    <w:p>
      <w:pPr>
        <w:ind w:firstLine="552" w:firstLineChars="251"/>
        <w:rPr>
          <w:rFonts w:asciiTheme="minorEastAsia" w:hAnsiTheme="minorEastAsia"/>
        </w:rPr>
      </w:pPr>
      <w:r>
        <w:rPr>
          <w:rFonts w:hint="eastAsia" w:asciiTheme="minorEastAsia" w:hAnsiTheme="minorEastAsia"/>
        </w:rPr>
        <w:t>5）耐压试验结果（使用于有关安全技术规范及其相关标准或者合同、技术协议有关规定）；</w:t>
      </w:r>
    </w:p>
    <w:p>
      <w:pPr>
        <w:ind w:firstLine="552" w:firstLineChars="251"/>
        <w:rPr>
          <w:rFonts w:asciiTheme="minorEastAsia" w:hAnsiTheme="minorEastAsia"/>
        </w:rPr>
      </w:pPr>
      <w:r>
        <w:rPr>
          <w:rFonts w:hint="eastAsia" w:asciiTheme="minorEastAsia" w:hAnsiTheme="minorEastAsia"/>
        </w:rPr>
        <w:t>6）形式试验结果（使用于有形式试验要求的）；</w:t>
      </w:r>
    </w:p>
    <w:p>
      <w:pPr>
        <w:ind w:firstLine="552" w:firstLineChars="251"/>
        <w:rPr>
          <w:rFonts w:asciiTheme="minorEastAsia" w:hAnsiTheme="minorEastAsia"/>
        </w:rPr>
      </w:pPr>
      <w:r>
        <w:rPr>
          <w:rFonts w:hint="eastAsia" w:asciiTheme="minorEastAsia" w:hAnsiTheme="minorEastAsia"/>
        </w:rPr>
        <w:t>7）产品标准或者合同、技术协议规定的其他检验项目；</w:t>
      </w:r>
    </w:p>
    <w:p>
      <w:pPr>
        <w:ind w:firstLine="552" w:firstLineChars="251"/>
        <w:rPr>
          <w:rFonts w:asciiTheme="minorEastAsia" w:hAnsiTheme="minorEastAsia"/>
        </w:rPr>
      </w:pPr>
      <w:r>
        <w:rPr>
          <w:rFonts w:hint="eastAsia" w:asciiTheme="minorEastAsia" w:hAnsiTheme="minorEastAsia"/>
        </w:rPr>
        <w:t>8）外协的半成品或者成品的质量证明。</w:t>
      </w:r>
    </w:p>
    <w:p>
      <w:pPr>
        <w:pStyle w:val="72"/>
        <w:numPr>
          <w:ilvl w:val="0"/>
          <w:numId w:val="10"/>
        </w:numPr>
        <w:ind w:left="709" w:firstLineChars="0"/>
        <w:rPr>
          <w:rFonts w:asciiTheme="minorEastAsia" w:hAnsiTheme="minorEastAsia"/>
          <w:b/>
        </w:rPr>
      </w:pPr>
      <w:r>
        <w:rPr>
          <w:rFonts w:hint="eastAsia" w:asciiTheme="minorEastAsia" w:hAnsiTheme="minorEastAsia"/>
          <w:b/>
        </w:rPr>
        <w:t>实体标识要求：</w:t>
      </w:r>
      <w:r>
        <w:rPr>
          <w:rFonts w:hint="eastAsia" w:asciiTheme="minorEastAsia" w:hAnsiTheme="minorEastAsia"/>
        </w:rPr>
        <w:t>管道组成件应当逐件采用标志进行标记。标志内容一般包括制造单位代号或者商标、许可标志、材料（牌号、规格、炉批号）、产品编号等，并且应当符合有关安全技术规范及其相应标准的要求。产品规格较小，无法标记全部内容时，可以采用标签或者按照相应要求省略部分内容。从产品标志应当能追溯到产品质量证明文件。</w:t>
      </w:r>
    </w:p>
    <w:p>
      <w:pPr>
        <w:pStyle w:val="72"/>
        <w:numPr>
          <w:ilvl w:val="0"/>
          <w:numId w:val="10"/>
        </w:numPr>
        <w:ind w:left="709" w:firstLineChars="0"/>
        <w:rPr>
          <w:rFonts w:asciiTheme="minorEastAsia" w:hAnsiTheme="minorEastAsia"/>
          <w:b/>
        </w:rPr>
      </w:pPr>
      <w:r>
        <w:rPr>
          <w:rFonts w:hint="eastAsia" w:asciiTheme="minorEastAsia" w:hAnsiTheme="minorEastAsia"/>
          <w:b/>
        </w:rPr>
        <w:t>以上压力管道元件供货是应符合TSG D0001-2009 压力管道安全技术检查规程工业管道等相关要求。</w:t>
      </w:r>
    </w:p>
    <w:p>
      <w:pPr>
        <w:pStyle w:val="72"/>
        <w:numPr>
          <w:ilvl w:val="0"/>
          <w:numId w:val="8"/>
        </w:numPr>
        <w:spacing w:line="360" w:lineRule="auto"/>
        <w:ind w:left="567" w:firstLineChars="0"/>
        <w:jc w:val="left"/>
        <w:rPr>
          <w:rFonts w:asciiTheme="minorEastAsia" w:hAnsiTheme="minorEastAsia"/>
          <w:sz w:val="24"/>
          <w:szCs w:val="24"/>
        </w:rPr>
      </w:pPr>
      <w:r>
        <w:rPr>
          <w:rFonts w:hint="eastAsia" w:asciiTheme="minorEastAsia" w:hAnsiTheme="minorEastAsia"/>
          <w:sz w:val="24"/>
          <w:szCs w:val="24"/>
        </w:rPr>
        <w:t>其他类材料</w:t>
      </w:r>
    </w:p>
    <w:p>
      <w:pPr>
        <w:pStyle w:val="72"/>
        <w:numPr>
          <w:ilvl w:val="0"/>
          <w:numId w:val="11"/>
        </w:numPr>
        <w:ind w:left="756" w:hanging="546" w:firstLineChars="0"/>
        <w:rPr>
          <w:rFonts w:asciiTheme="minorEastAsia" w:hAnsiTheme="minorEastAsia"/>
          <w:szCs w:val="21"/>
        </w:rPr>
      </w:pPr>
      <w:r>
        <w:rPr>
          <w:rFonts w:hint="eastAsia" w:asciiTheme="minorEastAsia" w:hAnsiTheme="minorEastAsia"/>
          <w:szCs w:val="21"/>
        </w:rPr>
        <w:t>螺栓</w:t>
      </w:r>
    </w:p>
    <w:p>
      <w:pPr>
        <w:pStyle w:val="72"/>
        <w:ind w:left="756" w:firstLine="0" w:firstLineChars="0"/>
        <w:rPr>
          <w:rFonts w:asciiTheme="minorEastAsia" w:hAnsiTheme="minorEastAsia"/>
          <w:szCs w:val="21"/>
        </w:rPr>
      </w:pPr>
      <w:r>
        <w:rPr>
          <w:rFonts w:hint="eastAsia" w:asciiTheme="minorEastAsia" w:hAnsiTheme="minorEastAsia"/>
          <w:szCs w:val="21"/>
        </w:rPr>
        <w:t>资料：TS证书、质量证明文件。</w:t>
      </w:r>
    </w:p>
    <w:p>
      <w:pPr>
        <w:pStyle w:val="72"/>
        <w:ind w:left="756" w:firstLine="0" w:firstLineChars="0"/>
        <w:rPr>
          <w:rFonts w:asciiTheme="minorEastAsia" w:hAnsiTheme="minorEastAsia"/>
          <w:szCs w:val="21"/>
        </w:rPr>
      </w:pPr>
      <w:r>
        <w:rPr>
          <w:rFonts w:hint="eastAsia" w:asciiTheme="minorEastAsia" w:hAnsiTheme="minorEastAsia"/>
          <w:szCs w:val="21"/>
        </w:rPr>
        <w:t>实体标识：材质。</w:t>
      </w:r>
    </w:p>
    <w:p>
      <w:pPr>
        <w:pStyle w:val="72"/>
        <w:numPr>
          <w:ilvl w:val="0"/>
          <w:numId w:val="11"/>
        </w:numPr>
        <w:ind w:left="756" w:hanging="546" w:firstLineChars="0"/>
        <w:rPr>
          <w:rFonts w:asciiTheme="minorEastAsia" w:hAnsiTheme="minorEastAsia"/>
          <w:szCs w:val="21"/>
        </w:rPr>
      </w:pPr>
      <w:r>
        <w:rPr>
          <w:rFonts w:hint="eastAsia" w:asciiTheme="minorEastAsia" w:hAnsiTheme="minorEastAsia"/>
          <w:szCs w:val="21"/>
        </w:rPr>
        <w:t>轴承</w:t>
      </w:r>
    </w:p>
    <w:p>
      <w:pPr>
        <w:pStyle w:val="72"/>
        <w:ind w:left="756" w:firstLine="0" w:firstLineChars="0"/>
        <w:rPr>
          <w:rFonts w:asciiTheme="minorEastAsia" w:hAnsiTheme="minorEastAsia"/>
          <w:szCs w:val="21"/>
        </w:rPr>
      </w:pPr>
      <w:r>
        <w:rPr>
          <w:rFonts w:hint="eastAsia" w:asciiTheme="minorEastAsia" w:hAnsiTheme="minorEastAsia"/>
          <w:szCs w:val="21"/>
        </w:rPr>
        <w:t>资料：原产地证明。</w:t>
      </w:r>
    </w:p>
    <w:p>
      <w:pPr>
        <w:pStyle w:val="72"/>
        <w:ind w:left="756" w:firstLine="0" w:firstLineChars="0"/>
        <w:rPr>
          <w:rFonts w:asciiTheme="minorEastAsia" w:hAnsiTheme="minorEastAsia"/>
          <w:szCs w:val="21"/>
        </w:rPr>
      </w:pPr>
      <w:r>
        <w:rPr>
          <w:rFonts w:hint="eastAsia" w:asciiTheme="minorEastAsia" w:hAnsiTheme="minorEastAsia"/>
          <w:szCs w:val="21"/>
        </w:rPr>
        <w:t>实体标识：规格型号、品牌等</w:t>
      </w:r>
    </w:p>
    <w:p>
      <w:pPr>
        <w:pStyle w:val="72"/>
        <w:numPr>
          <w:ilvl w:val="0"/>
          <w:numId w:val="11"/>
        </w:numPr>
        <w:ind w:left="756" w:hanging="546" w:firstLineChars="0"/>
        <w:rPr>
          <w:rFonts w:asciiTheme="minorEastAsia" w:hAnsiTheme="minorEastAsia"/>
          <w:szCs w:val="21"/>
        </w:rPr>
      </w:pPr>
      <w:r>
        <w:rPr>
          <w:rFonts w:hint="eastAsia" w:asciiTheme="minorEastAsia" w:hAnsiTheme="minorEastAsia"/>
          <w:szCs w:val="21"/>
        </w:rPr>
        <w:t>其他类型设备配件及材料</w:t>
      </w:r>
    </w:p>
    <w:p>
      <w:pPr>
        <w:pStyle w:val="72"/>
        <w:ind w:left="756" w:firstLine="0" w:firstLineChars="0"/>
        <w:rPr>
          <w:rFonts w:asciiTheme="minorEastAsia" w:hAnsiTheme="minorEastAsia"/>
          <w:szCs w:val="21"/>
        </w:rPr>
      </w:pPr>
      <w:r>
        <w:rPr>
          <w:rFonts w:hint="eastAsia" w:asciiTheme="minorEastAsia" w:hAnsiTheme="minorEastAsia"/>
          <w:szCs w:val="21"/>
        </w:rPr>
        <w:t>资料：提供合格证、随机资料等。</w:t>
      </w:r>
    </w:p>
    <w:p>
      <w:pPr>
        <w:spacing w:line="360" w:lineRule="auto"/>
        <w:jc w:val="left"/>
        <w:rPr>
          <w:rFonts w:asciiTheme="minorEastAsia" w:hAnsiTheme="minorEastAsia"/>
          <w:b/>
          <w:sz w:val="24"/>
          <w:szCs w:val="28"/>
        </w:rPr>
      </w:pPr>
      <w:r>
        <w:rPr>
          <w:rFonts w:hint="eastAsia" w:asciiTheme="minorEastAsia" w:hAnsiTheme="minorEastAsia"/>
          <w:b/>
          <w:sz w:val="24"/>
          <w:szCs w:val="28"/>
        </w:rPr>
        <w:t>二、电气类</w:t>
      </w:r>
    </w:p>
    <w:p>
      <w:pPr>
        <w:pStyle w:val="72"/>
        <w:numPr>
          <w:ilvl w:val="0"/>
          <w:numId w:val="12"/>
        </w:numPr>
        <w:ind w:left="567" w:firstLineChars="0"/>
        <w:jc w:val="left"/>
        <w:rPr>
          <w:rFonts w:asciiTheme="minorEastAsia" w:hAnsiTheme="minorEastAsia"/>
          <w:szCs w:val="21"/>
        </w:rPr>
      </w:pPr>
      <w:r>
        <w:rPr>
          <w:rFonts w:hint="eastAsia" w:asciiTheme="minorEastAsia" w:hAnsiTheme="minorEastAsia"/>
          <w:szCs w:val="21"/>
        </w:rPr>
        <w:t>电缆：合格证、耐压报告</w:t>
      </w:r>
    </w:p>
    <w:p>
      <w:pPr>
        <w:pStyle w:val="72"/>
        <w:numPr>
          <w:ilvl w:val="0"/>
          <w:numId w:val="12"/>
        </w:numPr>
        <w:ind w:left="567" w:firstLineChars="0"/>
        <w:jc w:val="left"/>
        <w:rPr>
          <w:rFonts w:asciiTheme="minorEastAsia" w:hAnsiTheme="minorEastAsia"/>
          <w:szCs w:val="21"/>
        </w:rPr>
      </w:pPr>
      <w:r>
        <w:rPr>
          <w:rFonts w:hint="eastAsia" w:asciiTheme="minorEastAsia" w:hAnsiTheme="minorEastAsia"/>
          <w:szCs w:val="21"/>
        </w:rPr>
        <w:t>蓄电池：合格证、原厂出厂证明</w:t>
      </w:r>
    </w:p>
    <w:p>
      <w:pPr>
        <w:pStyle w:val="72"/>
        <w:numPr>
          <w:ilvl w:val="0"/>
          <w:numId w:val="12"/>
        </w:numPr>
        <w:ind w:left="567" w:firstLineChars="0"/>
        <w:jc w:val="left"/>
        <w:rPr>
          <w:rFonts w:asciiTheme="minorEastAsia" w:hAnsiTheme="minorEastAsia"/>
          <w:szCs w:val="21"/>
        </w:rPr>
      </w:pPr>
      <w:r>
        <w:rPr>
          <w:rFonts w:hint="eastAsia" w:asciiTheme="minorEastAsia" w:hAnsiTheme="minorEastAsia"/>
          <w:szCs w:val="21"/>
        </w:rPr>
        <w:t>防爆类产品（防爆开关、防爆接线盒、防爆配电箱等）：防爆合格证、</w:t>
      </w:r>
    </w:p>
    <w:p>
      <w:pPr>
        <w:pStyle w:val="72"/>
        <w:numPr>
          <w:ilvl w:val="0"/>
          <w:numId w:val="12"/>
        </w:numPr>
        <w:ind w:left="567" w:firstLineChars="0"/>
        <w:jc w:val="left"/>
        <w:rPr>
          <w:rFonts w:asciiTheme="minorEastAsia" w:hAnsiTheme="minorEastAsia"/>
          <w:szCs w:val="21"/>
        </w:rPr>
      </w:pPr>
      <w:r>
        <w:rPr>
          <w:rFonts w:hint="eastAsia" w:asciiTheme="minorEastAsia" w:hAnsiTheme="minorEastAsia"/>
          <w:szCs w:val="21"/>
        </w:rPr>
        <w:t>电机：产品质量证明、出厂耐压试验记录</w:t>
      </w:r>
    </w:p>
    <w:p>
      <w:pPr>
        <w:pStyle w:val="72"/>
        <w:numPr>
          <w:ilvl w:val="0"/>
          <w:numId w:val="12"/>
        </w:numPr>
        <w:ind w:left="567" w:firstLineChars="0"/>
        <w:jc w:val="left"/>
        <w:rPr>
          <w:rFonts w:asciiTheme="minorEastAsia" w:hAnsiTheme="minorEastAsia"/>
          <w:szCs w:val="21"/>
        </w:rPr>
      </w:pPr>
      <w:r>
        <w:rPr>
          <w:rFonts w:hint="eastAsia" w:asciiTheme="minorEastAsia" w:hAnsiTheme="minorEastAsia"/>
          <w:szCs w:val="21"/>
        </w:rPr>
        <w:t>电缆中间接头：厂家质量保证函</w:t>
      </w:r>
    </w:p>
    <w:p>
      <w:pPr>
        <w:pStyle w:val="72"/>
        <w:numPr>
          <w:ilvl w:val="0"/>
          <w:numId w:val="12"/>
        </w:numPr>
        <w:ind w:left="567" w:firstLineChars="0"/>
        <w:jc w:val="left"/>
        <w:rPr>
          <w:rFonts w:asciiTheme="minorEastAsia" w:hAnsiTheme="minorEastAsia"/>
          <w:szCs w:val="21"/>
        </w:rPr>
      </w:pPr>
      <w:r>
        <w:rPr>
          <w:rFonts w:hint="eastAsia" w:asciiTheme="minorEastAsia" w:hAnsiTheme="minorEastAsia"/>
          <w:szCs w:val="21"/>
        </w:rPr>
        <w:t>电子元器件：说明书、原理图</w:t>
      </w:r>
    </w:p>
    <w:p>
      <w:pPr>
        <w:pStyle w:val="72"/>
        <w:numPr>
          <w:ilvl w:val="0"/>
          <w:numId w:val="12"/>
        </w:numPr>
        <w:ind w:left="567" w:firstLineChars="0"/>
        <w:jc w:val="left"/>
        <w:rPr>
          <w:rFonts w:asciiTheme="minorEastAsia" w:hAnsiTheme="minorEastAsia"/>
          <w:szCs w:val="21"/>
        </w:rPr>
      </w:pPr>
      <w:r>
        <w:rPr>
          <w:rFonts w:hint="eastAsia" w:asciiTheme="minorEastAsia" w:hAnsiTheme="minorEastAsia"/>
          <w:szCs w:val="21"/>
        </w:rPr>
        <w:t>控制箱：合格证、原理图</w:t>
      </w:r>
    </w:p>
    <w:p>
      <w:pPr>
        <w:pStyle w:val="72"/>
        <w:numPr>
          <w:ilvl w:val="0"/>
          <w:numId w:val="12"/>
        </w:numPr>
        <w:ind w:left="567" w:firstLineChars="0"/>
        <w:jc w:val="left"/>
        <w:rPr>
          <w:rFonts w:asciiTheme="minorEastAsia" w:hAnsiTheme="minorEastAsia"/>
          <w:szCs w:val="21"/>
        </w:rPr>
      </w:pPr>
      <w:r>
        <w:rPr>
          <w:rFonts w:hint="eastAsia" w:asciiTheme="minorEastAsia" w:hAnsiTheme="minorEastAsia"/>
          <w:szCs w:val="21"/>
        </w:rPr>
        <w:t>进口元器件：产地证明、报关证明</w:t>
      </w:r>
    </w:p>
    <w:p>
      <w:pPr>
        <w:spacing w:line="360" w:lineRule="auto"/>
        <w:jc w:val="left"/>
        <w:rPr>
          <w:rFonts w:asciiTheme="minorEastAsia" w:hAnsiTheme="minorEastAsia"/>
          <w:b/>
          <w:sz w:val="24"/>
          <w:szCs w:val="28"/>
        </w:rPr>
      </w:pPr>
      <w:r>
        <w:rPr>
          <w:rFonts w:hint="eastAsia" w:asciiTheme="minorEastAsia" w:hAnsiTheme="minorEastAsia"/>
          <w:b/>
          <w:sz w:val="24"/>
          <w:szCs w:val="28"/>
        </w:rPr>
        <w:t>三、仪表类</w:t>
      </w:r>
    </w:p>
    <w:p>
      <w:pPr>
        <w:pStyle w:val="72"/>
        <w:numPr>
          <w:ilvl w:val="0"/>
          <w:numId w:val="13"/>
        </w:numPr>
        <w:spacing w:line="360" w:lineRule="auto"/>
        <w:ind w:left="567" w:firstLineChars="0"/>
        <w:jc w:val="left"/>
        <w:rPr>
          <w:rFonts w:asciiTheme="minorEastAsia" w:hAnsiTheme="minorEastAsia"/>
          <w:sz w:val="24"/>
          <w:szCs w:val="24"/>
        </w:rPr>
      </w:pPr>
      <w:r>
        <w:rPr>
          <w:rFonts w:hint="eastAsia" w:asciiTheme="minorEastAsia" w:hAnsiTheme="minorEastAsia"/>
          <w:sz w:val="24"/>
          <w:szCs w:val="24"/>
        </w:rPr>
        <w:t>阀门类所需资料：</w:t>
      </w:r>
    </w:p>
    <w:p>
      <w:pPr>
        <w:pStyle w:val="72"/>
        <w:numPr>
          <w:ilvl w:val="0"/>
          <w:numId w:val="14"/>
        </w:numPr>
        <w:ind w:left="756" w:hanging="549" w:firstLineChars="0"/>
        <w:rPr>
          <w:rFonts w:asciiTheme="minorEastAsia" w:hAnsiTheme="minorEastAsia"/>
          <w:szCs w:val="21"/>
        </w:rPr>
      </w:pPr>
      <w:r>
        <w:rPr>
          <w:rFonts w:hint="eastAsia" w:asciiTheme="minorEastAsia" w:hAnsiTheme="minorEastAsia"/>
          <w:szCs w:val="21"/>
        </w:rPr>
        <w:t>压力管道元件制造许可（TS认证）；</w:t>
      </w:r>
    </w:p>
    <w:p>
      <w:pPr>
        <w:pStyle w:val="72"/>
        <w:numPr>
          <w:ilvl w:val="0"/>
          <w:numId w:val="14"/>
        </w:numPr>
        <w:ind w:left="756" w:hanging="549" w:firstLineChars="0"/>
        <w:rPr>
          <w:rFonts w:asciiTheme="minorEastAsia" w:hAnsiTheme="minorEastAsia"/>
          <w:szCs w:val="21"/>
        </w:rPr>
      </w:pPr>
      <w:r>
        <w:rPr>
          <w:rFonts w:hint="eastAsia" w:asciiTheme="minorEastAsia" w:hAnsiTheme="minorEastAsia"/>
          <w:szCs w:val="21"/>
        </w:rPr>
        <w:t>产品合格证；</w:t>
      </w:r>
    </w:p>
    <w:p>
      <w:pPr>
        <w:pStyle w:val="72"/>
        <w:numPr>
          <w:ilvl w:val="0"/>
          <w:numId w:val="14"/>
        </w:numPr>
        <w:ind w:left="756" w:hanging="549" w:firstLineChars="0"/>
        <w:rPr>
          <w:rFonts w:asciiTheme="minorEastAsia" w:hAnsiTheme="minorEastAsia"/>
          <w:szCs w:val="21"/>
        </w:rPr>
      </w:pPr>
      <w:r>
        <w:rPr>
          <w:rFonts w:hint="eastAsia" w:asciiTheme="minorEastAsia" w:hAnsiTheme="minorEastAsia"/>
          <w:szCs w:val="21"/>
        </w:rPr>
        <w:t>质量证明书，包括：</w:t>
      </w:r>
    </w:p>
    <w:p>
      <w:pPr>
        <w:pStyle w:val="72"/>
        <w:numPr>
          <w:ilvl w:val="0"/>
          <w:numId w:val="15"/>
        </w:numPr>
        <w:ind w:left="851" w:firstLineChars="0"/>
        <w:rPr>
          <w:rFonts w:asciiTheme="minorEastAsia" w:hAnsiTheme="minorEastAsia"/>
        </w:rPr>
      </w:pPr>
      <w:r>
        <w:rPr>
          <w:rFonts w:hint="eastAsia" w:asciiTheme="minorEastAsia" w:hAnsiTheme="minorEastAsia"/>
        </w:rPr>
        <w:t>材料化学成分；</w:t>
      </w:r>
    </w:p>
    <w:p>
      <w:pPr>
        <w:pStyle w:val="72"/>
        <w:numPr>
          <w:ilvl w:val="0"/>
          <w:numId w:val="15"/>
        </w:numPr>
        <w:ind w:left="851" w:firstLineChars="0"/>
        <w:rPr>
          <w:rFonts w:asciiTheme="minorEastAsia" w:hAnsiTheme="minorEastAsia"/>
        </w:rPr>
      </w:pPr>
      <w:r>
        <w:rPr>
          <w:rFonts w:hint="eastAsia" w:asciiTheme="minorEastAsia" w:hAnsiTheme="minorEastAsia"/>
        </w:rPr>
        <w:t>材料以及焊接接头力学性能；</w:t>
      </w:r>
    </w:p>
    <w:p>
      <w:pPr>
        <w:pStyle w:val="72"/>
        <w:numPr>
          <w:ilvl w:val="0"/>
          <w:numId w:val="15"/>
        </w:numPr>
        <w:ind w:left="851" w:firstLineChars="0"/>
        <w:rPr>
          <w:rFonts w:asciiTheme="minorEastAsia" w:hAnsiTheme="minorEastAsia"/>
        </w:rPr>
      </w:pPr>
      <w:r>
        <w:rPr>
          <w:rFonts w:hint="eastAsia" w:asciiTheme="minorEastAsia" w:hAnsiTheme="minorEastAsia"/>
        </w:rPr>
        <w:t>热处理状态；</w:t>
      </w:r>
    </w:p>
    <w:p>
      <w:pPr>
        <w:pStyle w:val="72"/>
        <w:numPr>
          <w:ilvl w:val="0"/>
          <w:numId w:val="15"/>
        </w:numPr>
        <w:ind w:left="851" w:firstLineChars="0"/>
        <w:rPr>
          <w:rFonts w:asciiTheme="minorEastAsia" w:hAnsiTheme="minorEastAsia"/>
        </w:rPr>
      </w:pPr>
      <w:r>
        <w:rPr>
          <w:rFonts w:hint="eastAsia" w:asciiTheme="minorEastAsia" w:hAnsiTheme="minorEastAsia"/>
        </w:rPr>
        <w:t>无损检测结果；</w:t>
      </w:r>
    </w:p>
    <w:p>
      <w:pPr>
        <w:pStyle w:val="72"/>
        <w:numPr>
          <w:ilvl w:val="0"/>
          <w:numId w:val="15"/>
        </w:numPr>
        <w:ind w:left="851" w:firstLineChars="0"/>
        <w:rPr>
          <w:rFonts w:asciiTheme="minorEastAsia" w:hAnsiTheme="minorEastAsia"/>
        </w:rPr>
      </w:pPr>
      <w:r>
        <w:rPr>
          <w:rFonts w:hint="eastAsia" w:asciiTheme="minorEastAsia" w:hAnsiTheme="minorEastAsia"/>
        </w:rPr>
        <w:t>耐压实验结果（适用于有关安全技术规范及相应标准或者合同有规定的）；</w:t>
      </w:r>
    </w:p>
    <w:p>
      <w:pPr>
        <w:pStyle w:val="72"/>
        <w:numPr>
          <w:ilvl w:val="0"/>
          <w:numId w:val="15"/>
        </w:numPr>
        <w:ind w:left="851" w:firstLineChars="0"/>
        <w:rPr>
          <w:rFonts w:asciiTheme="minorEastAsia" w:hAnsiTheme="minorEastAsia"/>
        </w:rPr>
      </w:pPr>
      <w:r>
        <w:rPr>
          <w:rFonts w:hint="eastAsia" w:asciiTheme="minorEastAsia" w:hAnsiTheme="minorEastAsia"/>
        </w:rPr>
        <w:t>型式试验结果（适用于有型式试验要求的）；</w:t>
      </w:r>
    </w:p>
    <w:p>
      <w:pPr>
        <w:pStyle w:val="72"/>
        <w:numPr>
          <w:ilvl w:val="0"/>
          <w:numId w:val="15"/>
        </w:numPr>
        <w:ind w:left="851" w:firstLineChars="0"/>
        <w:rPr>
          <w:rFonts w:asciiTheme="minorEastAsia" w:hAnsiTheme="minorEastAsia"/>
        </w:rPr>
      </w:pPr>
      <w:r>
        <w:rPr>
          <w:rFonts w:hint="eastAsia" w:asciiTheme="minorEastAsia" w:hAnsiTheme="minorEastAsia"/>
        </w:rPr>
        <w:t>产品标准或者合同规定的其他检验项目；</w:t>
      </w:r>
    </w:p>
    <w:p>
      <w:pPr>
        <w:pStyle w:val="72"/>
        <w:numPr>
          <w:ilvl w:val="0"/>
          <w:numId w:val="15"/>
        </w:numPr>
        <w:ind w:left="851" w:firstLineChars="0"/>
        <w:rPr>
          <w:rFonts w:asciiTheme="minorEastAsia" w:hAnsiTheme="minorEastAsia"/>
        </w:rPr>
      </w:pPr>
      <w:r>
        <w:rPr>
          <w:rFonts w:hint="eastAsia" w:asciiTheme="minorEastAsia" w:hAnsiTheme="minorEastAsia"/>
        </w:rPr>
        <w:t>外协的半成品或者成品的质量证明；</w:t>
      </w:r>
    </w:p>
    <w:p>
      <w:pPr>
        <w:pStyle w:val="72"/>
        <w:numPr>
          <w:ilvl w:val="0"/>
          <w:numId w:val="14"/>
        </w:numPr>
        <w:ind w:left="756" w:hanging="549" w:firstLineChars="0"/>
        <w:rPr>
          <w:rFonts w:asciiTheme="minorEastAsia" w:hAnsiTheme="minorEastAsia"/>
          <w:szCs w:val="21"/>
        </w:rPr>
      </w:pPr>
      <w:r>
        <w:rPr>
          <w:rFonts w:hint="eastAsia" w:asciiTheme="minorEastAsia" w:hAnsiTheme="minorEastAsia"/>
          <w:szCs w:val="21"/>
        </w:rPr>
        <w:t>型式试验证书（进口阀门亦需由国家质量监督检验检疫总局核准的型式试验机构进行型式试验，在试验合格后方可在国内使用）；</w:t>
      </w:r>
    </w:p>
    <w:p>
      <w:pPr>
        <w:pStyle w:val="72"/>
        <w:numPr>
          <w:ilvl w:val="0"/>
          <w:numId w:val="14"/>
        </w:numPr>
        <w:ind w:left="756" w:hanging="549" w:firstLineChars="0"/>
        <w:rPr>
          <w:rFonts w:asciiTheme="minorEastAsia" w:hAnsiTheme="minorEastAsia"/>
          <w:szCs w:val="21"/>
        </w:rPr>
      </w:pPr>
      <w:r>
        <w:rPr>
          <w:rFonts w:hint="eastAsia" w:asciiTheme="minorEastAsia" w:hAnsiTheme="minorEastAsia"/>
          <w:szCs w:val="21"/>
        </w:rPr>
        <w:t>原产地证明(进口)；</w:t>
      </w:r>
    </w:p>
    <w:p>
      <w:pPr>
        <w:pStyle w:val="72"/>
        <w:numPr>
          <w:ilvl w:val="0"/>
          <w:numId w:val="14"/>
        </w:numPr>
        <w:ind w:left="756" w:hanging="549" w:firstLineChars="0"/>
        <w:rPr>
          <w:rFonts w:asciiTheme="minorEastAsia" w:hAnsiTheme="minorEastAsia"/>
          <w:szCs w:val="21"/>
        </w:rPr>
      </w:pPr>
      <w:r>
        <w:rPr>
          <w:rFonts w:hint="eastAsia" w:asciiTheme="minorEastAsia" w:hAnsiTheme="minorEastAsia"/>
          <w:szCs w:val="21"/>
        </w:rPr>
        <w:t>进口货物报关单(进口)。</w:t>
      </w:r>
    </w:p>
    <w:p>
      <w:pPr>
        <w:pStyle w:val="72"/>
        <w:numPr>
          <w:ilvl w:val="0"/>
          <w:numId w:val="13"/>
        </w:numPr>
        <w:spacing w:line="360" w:lineRule="auto"/>
        <w:ind w:left="567" w:firstLineChars="0"/>
        <w:jc w:val="left"/>
        <w:rPr>
          <w:rFonts w:asciiTheme="minorEastAsia" w:hAnsiTheme="minorEastAsia"/>
          <w:sz w:val="24"/>
          <w:szCs w:val="24"/>
        </w:rPr>
      </w:pPr>
      <w:r>
        <w:rPr>
          <w:rFonts w:hint="eastAsia" w:asciiTheme="minorEastAsia" w:hAnsiTheme="minorEastAsia"/>
          <w:sz w:val="24"/>
          <w:szCs w:val="24"/>
        </w:rPr>
        <w:t>管道流量计类（壳体）所需资料：</w:t>
      </w:r>
    </w:p>
    <w:p>
      <w:pPr>
        <w:pStyle w:val="72"/>
        <w:ind w:left="567" w:firstLine="0" w:firstLineChars="0"/>
        <w:jc w:val="left"/>
        <w:rPr>
          <w:rFonts w:asciiTheme="minorEastAsia" w:hAnsiTheme="minorEastAsia"/>
          <w:sz w:val="24"/>
          <w:szCs w:val="24"/>
        </w:rPr>
      </w:pPr>
      <w:r>
        <w:rPr>
          <w:rFonts w:hint="eastAsia" w:asciiTheme="minorEastAsia" w:hAnsiTheme="minorEastAsia"/>
          <w:szCs w:val="21"/>
        </w:rPr>
        <w:t>（根据国家市场监督管理总局办公厅下发《关于开展电站锅炉范围内管道隐患专项排查整治的通知》（市监特函[2018]515号），流量计（壳体）属于压力管道元件组合装置）</w:t>
      </w:r>
    </w:p>
    <w:p>
      <w:pPr>
        <w:pStyle w:val="72"/>
        <w:numPr>
          <w:ilvl w:val="0"/>
          <w:numId w:val="16"/>
        </w:numPr>
        <w:ind w:left="756" w:hanging="549" w:firstLineChars="0"/>
        <w:rPr>
          <w:rFonts w:asciiTheme="minorEastAsia" w:hAnsiTheme="minorEastAsia"/>
          <w:szCs w:val="21"/>
        </w:rPr>
      </w:pPr>
      <w:r>
        <w:rPr>
          <w:rFonts w:hint="eastAsia" w:asciiTheme="minorEastAsia" w:hAnsiTheme="minorEastAsia"/>
          <w:szCs w:val="21"/>
        </w:rPr>
        <w:t>压力管道元件制造许可（TS认证）；</w:t>
      </w:r>
    </w:p>
    <w:p>
      <w:pPr>
        <w:pStyle w:val="72"/>
        <w:numPr>
          <w:ilvl w:val="0"/>
          <w:numId w:val="16"/>
        </w:numPr>
        <w:ind w:left="756" w:hanging="549" w:firstLineChars="0"/>
        <w:rPr>
          <w:rFonts w:asciiTheme="minorEastAsia" w:hAnsiTheme="minorEastAsia"/>
          <w:szCs w:val="21"/>
        </w:rPr>
      </w:pPr>
      <w:r>
        <w:rPr>
          <w:rFonts w:hint="eastAsia" w:asciiTheme="minorEastAsia" w:hAnsiTheme="minorEastAsia"/>
          <w:szCs w:val="21"/>
        </w:rPr>
        <w:t>产品合格证；</w:t>
      </w:r>
    </w:p>
    <w:p>
      <w:pPr>
        <w:pStyle w:val="72"/>
        <w:numPr>
          <w:ilvl w:val="0"/>
          <w:numId w:val="16"/>
        </w:numPr>
        <w:ind w:left="756" w:hanging="549" w:firstLineChars="0"/>
        <w:rPr>
          <w:rFonts w:asciiTheme="minorEastAsia" w:hAnsiTheme="minorEastAsia"/>
          <w:szCs w:val="21"/>
        </w:rPr>
      </w:pPr>
      <w:r>
        <w:rPr>
          <w:rFonts w:hint="eastAsia" w:asciiTheme="minorEastAsia" w:hAnsiTheme="minorEastAsia"/>
          <w:szCs w:val="21"/>
        </w:rPr>
        <w:t>质量证明书，包括：</w:t>
      </w:r>
    </w:p>
    <w:p>
      <w:pPr>
        <w:pStyle w:val="72"/>
        <w:numPr>
          <w:ilvl w:val="0"/>
          <w:numId w:val="17"/>
        </w:numPr>
        <w:ind w:left="851" w:firstLineChars="0"/>
        <w:rPr>
          <w:rFonts w:asciiTheme="minorEastAsia" w:hAnsiTheme="minorEastAsia"/>
        </w:rPr>
      </w:pPr>
      <w:r>
        <w:rPr>
          <w:rFonts w:hint="eastAsia" w:asciiTheme="minorEastAsia" w:hAnsiTheme="minorEastAsia"/>
        </w:rPr>
        <w:t>材料化学成分；</w:t>
      </w:r>
    </w:p>
    <w:p>
      <w:pPr>
        <w:pStyle w:val="72"/>
        <w:numPr>
          <w:ilvl w:val="0"/>
          <w:numId w:val="17"/>
        </w:numPr>
        <w:ind w:left="851" w:firstLineChars="0"/>
        <w:rPr>
          <w:rFonts w:asciiTheme="minorEastAsia" w:hAnsiTheme="minorEastAsia"/>
        </w:rPr>
      </w:pPr>
      <w:r>
        <w:rPr>
          <w:rFonts w:hint="eastAsia" w:asciiTheme="minorEastAsia" w:hAnsiTheme="minorEastAsia"/>
        </w:rPr>
        <w:t>材料以及焊接接头力学性能；</w:t>
      </w:r>
    </w:p>
    <w:p>
      <w:pPr>
        <w:pStyle w:val="72"/>
        <w:numPr>
          <w:ilvl w:val="0"/>
          <w:numId w:val="17"/>
        </w:numPr>
        <w:ind w:left="851" w:firstLineChars="0"/>
        <w:rPr>
          <w:rFonts w:asciiTheme="minorEastAsia" w:hAnsiTheme="minorEastAsia"/>
        </w:rPr>
      </w:pPr>
      <w:r>
        <w:rPr>
          <w:rFonts w:hint="eastAsia" w:asciiTheme="minorEastAsia" w:hAnsiTheme="minorEastAsia"/>
        </w:rPr>
        <w:t>热处理状态；</w:t>
      </w:r>
    </w:p>
    <w:p>
      <w:pPr>
        <w:pStyle w:val="72"/>
        <w:numPr>
          <w:ilvl w:val="0"/>
          <w:numId w:val="17"/>
        </w:numPr>
        <w:ind w:left="851" w:firstLineChars="0"/>
        <w:rPr>
          <w:rFonts w:asciiTheme="minorEastAsia" w:hAnsiTheme="minorEastAsia"/>
        </w:rPr>
      </w:pPr>
      <w:r>
        <w:rPr>
          <w:rFonts w:hint="eastAsia" w:asciiTheme="minorEastAsia" w:hAnsiTheme="minorEastAsia"/>
        </w:rPr>
        <w:t>无损检测结果；</w:t>
      </w:r>
    </w:p>
    <w:p>
      <w:pPr>
        <w:pStyle w:val="72"/>
        <w:numPr>
          <w:ilvl w:val="0"/>
          <w:numId w:val="17"/>
        </w:numPr>
        <w:ind w:left="851" w:firstLineChars="0"/>
        <w:rPr>
          <w:rFonts w:asciiTheme="minorEastAsia" w:hAnsiTheme="minorEastAsia"/>
        </w:rPr>
      </w:pPr>
      <w:r>
        <w:rPr>
          <w:rFonts w:hint="eastAsia" w:asciiTheme="minorEastAsia" w:hAnsiTheme="minorEastAsia"/>
        </w:rPr>
        <w:t>耐压实验结果（适用于有关安全技术规范及相应标准或者合同有规定的）；</w:t>
      </w:r>
    </w:p>
    <w:p>
      <w:pPr>
        <w:pStyle w:val="72"/>
        <w:numPr>
          <w:ilvl w:val="0"/>
          <w:numId w:val="17"/>
        </w:numPr>
        <w:ind w:left="851" w:firstLineChars="0"/>
        <w:rPr>
          <w:rFonts w:asciiTheme="minorEastAsia" w:hAnsiTheme="minorEastAsia"/>
        </w:rPr>
      </w:pPr>
      <w:r>
        <w:rPr>
          <w:rFonts w:hint="eastAsia" w:asciiTheme="minorEastAsia" w:hAnsiTheme="minorEastAsia"/>
        </w:rPr>
        <w:t>产品标准或者合同规定的其他检验项目；</w:t>
      </w:r>
    </w:p>
    <w:p>
      <w:pPr>
        <w:pStyle w:val="72"/>
        <w:numPr>
          <w:ilvl w:val="0"/>
          <w:numId w:val="17"/>
        </w:numPr>
        <w:ind w:left="851" w:firstLineChars="0"/>
        <w:rPr>
          <w:rFonts w:asciiTheme="minorEastAsia" w:hAnsiTheme="minorEastAsia"/>
        </w:rPr>
      </w:pPr>
      <w:r>
        <w:rPr>
          <w:rFonts w:hint="eastAsia" w:asciiTheme="minorEastAsia" w:hAnsiTheme="minorEastAsia"/>
        </w:rPr>
        <w:t>外协的半成品或者成品的质量证明。</w:t>
      </w:r>
    </w:p>
    <w:p>
      <w:pPr>
        <w:pStyle w:val="72"/>
        <w:numPr>
          <w:ilvl w:val="0"/>
          <w:numId w:val="16"/>
        </w:numPr>
        <w:ind w:left="756" w:hanging="549" w:firstLineChars="0"/>
        <w:rPr>
          <w:rFonts w:asciiTheme="minorEastAsia" w:hAnsiTheme="minorEastAsia"/>
          <w:szCs w:val="21"/>
        </w:rPr>
      </w:pPr>
      <w:r>
        <w:rPr>
          <w:rFonts w:hint="eastAsia" w:asciiTheme="minorEastAsia" w:hAnsiTheme="minorEastAsia"/>
          <w:szCs w:val="21"/>
        </w:rPr>
        <w:t>原产地证明(进口)。</w:t>
      </w:r>
    </w:p>
    <w:p>
      <w:pPr>
        <w:pStyle w:val="72"/>
        <w:numPr>
          <w:ilvl w:val="0"/>
          <w:numId w:val="16"/>
        </w:numPr>
        <w:ind w:left="756" w:hanging="549" w:firstLineChars="0"/>
        <w:rPr>
          <w:rFonts w:asciiTheme="minorEastAsia" w:hAnsiTheme="minorEastAsia"/>
          <w:szCs w:val="21"/>
        </w:rPr>
      </w:pPr>
      <w:r>
        <w:rPr>
          <w:rFonts w:hint="eastAsia" w:asciiTheme="minorEastAsia" w:hAnsiTheme="minorEastAsia"/>
          <w:szCs w:val="21"/>
        </w:rPr>
        <w:t>进口货物报关单(进口)。</w:t>
      </w:r>
    </w:p>
    <w:p>
      <w:pPr>
        <w:spacing w:line="360" w:lineRule="auto"/>
        <w:jc w:val="left"/>
        <w:rPr>
          <w:rFonts w:asciiTheme="minorEastAsia" w:hAnsiTheme="minorEastAsia"/>
          <w:b/>
          <w:sz w:val="24"/>
          <w:szCs w:val="28"/>
        </w:rPr>
      </w:pPr>
      <w:r>
        <w:rPr>
          <w:rFonts w:hint="eastAsia" w:asciiTheme="minorEastAsia" w:hAnsiTheme="minorEastAsia"/>
          <w:b/>
          <w:sz w:val="24"/>
          <w:szCs w:val="28"/>
        </w:rPr>
        <w:t>四、样本图例：</w:t>
      </w:r>
    </w:p>
    <w:p>
      <w:pPr>
        <w:spacing w:line="360" w:lineRule="auto"/>
        <w:jc w:val="left"/>
        <w:rPr>
          <w:rFonts w:asciiTheme="minorEastAsia" w:hAnsiTheme="minorEastAsia"/>
          <w:b/>
          <w:sz w:val="24"/>
          <w:szCs w:val="28"/>
        </w:rPr>
        <w:sectPr>
          <w:pgSz w:w="11906" w:h="16838"/>
          <w:pgMar w:top="1134" w:right="1418" w:bottom="567" w:left="1418" w:header="851" w:footer="567" w:gutter="0"/>
          <w:cols w:space="425" w:num="1"/>
          <w:docGrid w:type="lines" w:linePitch="312" w:charSpace="0"/>
        </w:sectPr>
      </w:pPr>
    </w:p>
    <w:p>
      <w:pPr>
        <w:jc w:val="left"/>
        <w:rPr>
          <w:rFonts w:asciiTheme="minorEastAsia" w:hAnsiTheme="minorEastAsia"/>
          <w:szCs w:val="28"/>
        </w:rPr>
      </w:pPr>
      <w:r>
        <w:rPr>
          <w:rFonts w:hint="eastAsia" w:asciiTheme="minorEastAsia" w:hAnsiTheme="minorEastAsia"/>
          <w:sz w:val="28"/>
          <w:szCs w:val="28"/>
        </w:rPr>
        <w:t>1、TS证 样本图例</w:t>
      </w:r>
      <w:r>
        <w:rPr>
          <w:rFonts w:asciiTheme="minorEastAsia" w:hAnsiTheme="minorEastAsia"/>
          <w:szCs w:val="28"/>
        </w:rPr>
        <w:t xml:space="preserve">                                                          </w:t>
      </w:r>
      <w:r>
        <w:rPr>
          <w:rFonts w:hint="eastAsia" w:asciiTheme="minorEastAsia" w:hAnsiTheme="minorEastAsia"/>
          <w:sz w:val="28"/>
          <w:szCs w:val="28"/>
        </w:rPr>
        <w:t>2、型式试验证书</w:t>
      </w:r>
    </w:p>
    <w:p>
      <w:pPr>
        <w:pStyle w:val="56"/>
        <w:rPr>
          <w:b/>
          <w:bCs/>
          <w:sz w:val="24"/>
          <w:szCs w:val="24"/>
        </w:rPr>
      </w:pPr>
      <w:r>
        <w:rPr>
          <w:rFonts w:hint="eastAsia" w:asciiTheme="minorEastAsia" w:hAnsiTheme="minorEastAsia"/>
          <w:sz w:val="28"/>
          <w:szCs w:val="28"/>
        </w:rPr>
        <w:drawing>
          <wp:inline distT="0" distB="0" distL="0" distR="0">
            <wp:extent cx="4667250" cy="66008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6601193"/>
                    </a:xfrm>
                    <a:prstGeom prst="rect">
                      <a:avLst/>
                    </a:prstGeom>
                    <a:noFill/>
                    <a:ln w="9525">
                      <a:noFill/>
                      <a:miter lim="800000"/>
                      <a:headEnd/>
                      <a:tailEnd/>
                    </a:ln>
                  </pic:spPr>
                </pic:pic>
              </a:graphicData>
            </a:graphic>
          </wp:inline>
        </w:drawing>
      </w:r>
      <w:r>
        <w:rPr>
          <w:rFonts w:asciiTheme="minorEastAsia" w:hAnsiTheme="minorEastAsia"/>
          <w:sz w:val="28"/>
          <w:szCs w:val="28"/>
        </w:rPr>
        <w:t xml:space="preserve">      </w:t>
      </w:r>
      <w:r>
        <w:rPr>
          <w:rFonts w:hint="eastAsia" w:asciiTheme="minorEastAsia" w:hAnsiTheme="minorEastAsia"/>
          <w:sz w:val="28"/>
          <w:szCs w:val="28"/>
        </w:rPr>
        <w:drawing>
          <wp:inline distT="0" distB="0" distL="0" distR="0">
            <wp:extent cx="4654550" cy="6584950"/>
            <wp:effectExtent l="0" t="0" r="1270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52713" cy="6582436"/>
                    </a:xfrm>
                    <a:prstGeom prst="rect">
                      <a:avLst/>
                    </a:prstGeom>
                    <a:noFill/>
                    <a:ln w="9525">
                      <a:noFill/>
                      <a:miter lim="800000"/>
                      <a:headEnd/>
                      <a:tailEnd/>
                    </a:ln>
                  </pic:spPr>
                </pic:pic>
              </a:graphicData>
            </a:graphic>
          </wp:inline>
        </w:drawing>
      </w: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56"/>
        <w:rPr>
          <w:b/>
          <w:bCs/>
          <w:sz w:val="24"/>
          <w:szCs w:val="24"/>
        </w:rPr>
      </w:pPr>
      <w:r>
        <w:rPr>
          <w:rFonts w:hint="eastAsia"/>
          <w:b/>
          <w:bCs/>
          <w:sz w:val="24"/>
          <w:szCs w:val="24"/>
        </w:rPr>
        <w:t>附件二、参选文件范本</w:t>
      </w:r>
    </w:p>
    <w:p>
      <w:pPr>
        <w:pStyle w:val="24"/>
        <w:jc w:val="center"/>
        <w:rPr>
          <w:rFonts w:ascii="Times New Roman" w:hAnsi="Times New Roman"/>
          <w:b/>
          <w:sz w:val="52"/>
          <w:szCs w:val="52"/>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4"/>
        <w:spacing w:line="615" w:lineRule="exact"/>
        <w:jc w:val="center"/>
        <w:rPr>
          <w:rFonts w:ascii="方正小标宋简体" w:hAnsi="方正小标宋简体" w:eastAsia="方正小标宋简体" w:cs="方正小标宋简体"/>
          <w:b/>
          <w:sz w:val="44"/>
          <w:szCs w:val="44"/>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hint="eastAsia"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凝析油加氢装置燃料气系统新增补LPG流程技改管件采购项目比选文件-包2</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56"/>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6"/>
          <w:lang w:eastAsia="zh-CN"/>
        </w:rPr>
      </w:pPr>
    </w:p>
    <w:p>
      <w:pPr>
        <w:pStyle w:val="24"/>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4"/>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56"/>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4"/>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4"/>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4"/>
        <w:spacing w:beforeLines="0" w:afterLines="0" w:line="240" w:lineRule="auto"/>
        <w:ind w:firstLine="618" w:firstLineChars="221"/>
        <w:rPr>
          <w:rFonts w:cs="Times New Roman"/>
          <w:bCs w:val="0"/>
          <w:color w:val="C00000"/>
          <w:lang w:eastAsia="zh-CN"/>
        </w:rPr>
      </w:pP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4"/>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56"/>
      </w:pPr>
    </w:p>
    <w:p>
      <w:pPr>
        <w:pStyle w:val="56"/>
      </w:pPr>
    </w:p>
    <w:p>
      <w:pPr>
        <w:pStyle w:val="56"/>
      </w:pPr>
    </w:p>
    <w:p>
      <w:pPr>
        <w:pStyle w:val="56"/>
      </w:pPr>
    </w:p>
    <w:p>
      <w:pPr>
        <w:pStyle w:val="56"/>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2</w:t>
            </w:r>
          </w:p>
        </w:tc>
        <w:tc>
          <w:tcPr>
            <w:tcW w:w="6023" w:type="dxa"/>
            <w:vAlign w:val="center"/>
          </w:tcPr>
          <w:p>
            <w:pPr>
              <w:snapToGrid w:val="0"/>
              <w:spacing w:line="360" w:lineRule="auto"/>
              <w:jc w:val="left"/>
              <w:rPr>
                <w:rFonts w:hint="eastAsia"/>
                <w:sz w:val="24"/>
              </w:rPr>
            </w:pPr>
            <w:r>
              <w:rPr>
                <w:rFonts w:hint="eastAsia" w:ascii="宋体" w:hAnsi="宋体" w:eastAsia="宋体" w:cs="宋体"/>
                <w:sz w:val="24"/>
                <w:lang w:eastAsia="zh-CN"/>
              </w:rPr>
              <w:t>法定代表人授权委托书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spacing w:line="500" w:lineRule="exact"/>
              <w:jc w:val="center"/>
              <w:rPr>
                <w:sz w:val="24"/>
                <w:lang w:eastAsia="zh-CN"/>
              </w:rPr>
            </w:pPr>
            <w:r>
              <w:rPr>
                <w:rFonts w:hint="eastAsia"/>
                <w:sz w:val="24"/>
              </w:rPr>
              <w:t>3</w:t>
            </w:r>
          </w:p>
        </w:tc>
        <w:tc>
          <w:tcPr>
            <w:tcW w:w="6023" w:type="dxa"/>
            <w:vAlign w:val="center"/>
          </w:tcPr>
          <w:p>
            <w:pPr>
              <w:spacing w:line="500" w:lineRule="exact"/>
              <w:jc w:val="lef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spacing w:line="500" w:lineRule="exact"/>
              <w:jc w:val="center"/>
              <w:rPr>
                <w:sz w:val="24"/>
              </w:rPr>
            </w:pPr>
            <w:r>
              <w:rPr>
                <w:rFonts w:hint="eastAsia"/>
                <w:sz w:val="24"/>
                <w:lang w:eastAsia="zh-CN"/>
              </w:rPr>
              <w:t>5</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val="en-US" w:eastAsia="zh-CN"/>
              </w:rPr>
              <w:t>6</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56"/>
        <w:rPr>
          <w:b/>
          <w:bCs/>
          <w:sz w:val="36"/>
          <w:szCs w:val="36"/>
        </w:rPr>
      </w:pPr>
    </w:p>
    <w:p>
      <w:pPr>
        <w:pStyle w:val="56"/>
        <w:rPr>
          <w:b/>
          <w:bCs/>
          <w:sz w:val="36"/>
          <w:szCs w:val="36"/>
        </w:rPr>
      </w:pPr>
    </w:p>
    <w:p>
      <w:pPr>
        <w:pStyle w:val="56"/>
        <w:rPr>
          <w:b/>
          <w:bCs/>
          <w:sz w:val="36"/>
          <w:szCs w:val="36"/>
        </w:rPr>
      </w:pPr>
    </w:p>
    <w:p>
      <w:pPr>
        <w:spacing w:line="500" w:lineRule="exact"/>
        <w:rPr>
          <w:b/>
          <w:bCs/>
          <w:sz w:val="36"/>
          <w:szCs w:val="36"/>
          <w:lang w:eastAsia="zh-CN"/>
        </w:rPr>
      </w:pPr>
    </w:p>
    <w:p>
      <w:pPr>
        <w:pStyle w:val="56"/>
        <w:rPr>
          <w:b/>
          <w:bCs/>
          <w:sz w:val="36"/>
          <w:szCs w:val="36"/>
        </w:rPr>
      </w:pPr>
    </w:p>
    <w:p>
      <w:pPr>
        <w:pStyle w:val="56"/>
        <w:rPr>
          <w:b/>
          <w:bCs/>
          <w:sz w:val="36"/>
          <w:szCs w:val="36"/>
        </w:rPr>
      </w:pPr>
    </w:p>
    <w:p>
      <w:pPr>
        <w:pStyle w:val="56"/>
      </w:pPr>
    </w:p>
    <w:p>
      <w:pPr>
        <w:pStyle w:val="56"/>
      </w:pPr>
    </w:p>
    <w:p>
      <w:pPr>
        <w:pStyle w:val="56"/>
      </w:pPr>
    </w:p>
    <w:p>
      <w:pPr>
        <w:pStyle w:val="56"/>
      </w:pPr>
    </w:p>
    <w:p>
      <w:pPr>
        <w:pStyle w:val="56"/>
      </w:pPr>
    </w:p>
    <w:p>
      <w:pPr>
        <w:pStyle w:val="56"/>
      </w:pPr>
    </w:p>
    <w:p>
      <w:pPr>
        <w:pStyle w:val="56"/>
      </w:pPr>
    </w:p>
    <w:p>
      <w:pPr>
        <w:pStyle w:val="56"/>
      </w:pPr>
    </w:p>
    <w:p>
      <w:pPr>
        <w:pStyle w:val="56"/>
      </w:pPr>
    </w:p>
    <w:p>
      <w:pPr>
        <w:pStyle w:val="56"/>
      </w:pPr>
    </w:p>
    <w:p>
      <w:pPr>
        <w:pStyle w:val="56"/>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56"/>
      </w:pPr>
    </w:p>
    <w:p>
      <w:pPr>
        <w:pStyle w:val="56"/>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56"/>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spacing w:line="500" w:lineRule="exact"/>
        <w:jc w:val="both"/>
        <w:rPr>
          <w:b/>
          <w:bCs/>
          <w:color w:val="4E6127"/>
          <w:sz w:val="36"/>
          <w:szCs w:val="36"/>
          <w:lang w:eastAsia="zh-CN"/>
        </w:rPr>
      </w:pPr>
    </w:p>
    <w:p>
      <w:pPr>
        <w:snapToGrid w:val="0"/>
        <w:spacing w:line="360" w:lineRule="auto"/>
        <w:jc w:val="center"/>
        <w:rPr>
          <w:b/>
          <w:bCs/>
          <w:sz w:val="24"/>
          <w:szCs w:val="32"/>
          <w:lang w:eastAsia="zh-CN"/>
        </w:rPr>
      </w:pPr>
      <w:r>
        <w:rPr>
          <w:rFonts w:hint="eastAsia"/>
          <w:b/>
          <w:bCs/>
          <w:sz w:val="24"/>
          <w:szCs w:val="32"/>
          <w:lang w:eastAsia="zh-CN"/>
        </w:rPr>
        <w:t>法定代表人授权委托书</w:t>
      </w:r>
    </w:p>
    <w:p>
      <w:pPr>
        <w:snapToGrid w:val="0"/>
        <w:spacing w:line="276" w:lineRule="auto"/>
        <w:jc w:val="center"/>
        <w:rPr>
          <w:szCs w:val="28"/>
          <w:lang w:eastAsia="zh-CN"/>
        </w:rPr>
      </w:pPr>
    </w:p>
    <w:p>
      <w:pPr>
        <w:snapToGrid w:val="0"/>
        <w:spacing w:line="276" w:lineRule="auto"/>
        <w:rPr>
          <w:szCs w:val="21"/>
          <w:lang w:eastAsia="zh-CN"/>
        </w:rPr>
      </w:pPr>
      <w:r>
        <w:rPr>
          <w:rFonts w:hint="eastAsia"/>
          <w:szCs w:val="21"/>
          <w:lang w:eastAsia="zh-CN"/>
        </w:rPr>
        <w:t>致：福建福海创石油化工有限公司</w:t>
      </w:r>
    </w:p>
    <w:p>
      <w:pPr>
        <w:adjustRightInd w:val="0"/>
        <w:rPr>
          <w:szCs w:val="21"/>
          <w:lang w:eastAsia="zh-CN"/>
        </w:rPr>
      </w:pPr>
      <w:r>
        <w:rPr>
          <w:rFonts w:hint="eastAsia"/>
          <w:szCs w:val="21"/>
          <w:lang w:eastAsia="zh-CN"/>
        </w:rPr>
        <w:t>本授权书声明</w:t>
      </w:r>
      <w:r>
        <w:rPr>
          <w:szCs w:val="21"/>
          <w:lang w:eastAsia="zh-CN"/>
        </w:rPr>
        <w:t>:</w:t>
      </w:r>
      <w:r>
        <w:rPr>
          <w:rFonts w:hint="eastAsia"/>
          <w:szCs w:val="21"/>
          <w:lang w:eastAsia="zh-CN"/>
        </w:rPr>
        <w:t>注册于</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公司住所</w:t>
      </w:r>
      <w:r>
        <w:rPr>
          <w:szCs w:val="21"/>
          <w:u w:val="single"/>
          <w:lang w:eastAsia="zh-CN"/>
        </w:rPr>
        <w:t>)</w:t>
      </w:r>
      <w:r>
        <w:rPr>
          <w:rFonts w:hint="eastAsia"/>
          <w:szCs w:val="21"/>
          <w:lang w:eastAsia="zh-CN"/>
        </w:rPr>
        <w:t>的</w:t>
      </w:r>
      <w:r>
        <w:rPr>
          <w:szCs w:val="21"/>
          <w:u w:val="single"/>
          <w:lang w:eastAsia="zh-CN"/>
        </w:rPr>
        <w:t xml:space="preserve">          </w:t>
      </w:r>
      <w:r>
        <w:rPr>
          <w:rFonts w:hint="eastAsia"/>
          <w:szCs w:val="21"/>
          <w:u w:val="single"/>
          <w:lang w:eastAsia="zh-CN"/>
        </w:rPr>
        <w:t>（公司名称</w:t>
      </w:r>
      <w:r>
        <w:rPr>
          <w:szCs w:val="21"/>
          <w:u w:val="single"/>
          <w:lang w:eastAsia="zh-CN"/>
        </w:rPr>
        <w:t>)</w:t>
      </w:r>
      <w:r>
        <w:rPr>
          <w:rFonts w:hint="eastAsia"/>
          <w:szCs w:val="21"/>
          <w:lang w:eastAsia="zh-CN"/>
        </w:rPr>
        <w:t>的法定代表人</w:t>
      </w:r>
      <w:r>
        <w:rPr>
          <w:szCs w:val="21"/>
          <w:u w:val="single"/>
          <w:lang w:eastAsia="zh-CN"/>
        </w:rPr>
        <w:t xml:space="preserve">        (</w:t>
      </w:r>
      <w:r>
        <w:rPr>
          <w:rFonts w:hint="eastAsia"/>
          <w:szCs w:val="21"/>
          <w:u w:val="single"/>
          <w:lang w:eastAsia="zh-CN"/>
        </w:rPr>
        <w:t>法定代表人姓名</w:t>
      </w:r>
      <w:r>
        <w:rPr>
          <w:szCs w:val="21"/>
          <w:u w:val="single"/>
          <w:lang w:eastAsia="zh-CN"/>
        </w:rPr>
        <w:t>)</w:t>
      </w:r>
      <w:r>
        <w:rPr>
          <w:rFonts w:hint="eastAsia"/>
          <w:szCs w:val="21"/>
          <w:lang w:eastAsia="zh-CN"/>
        </w:rPr>
        <w:t>代表本公司授权</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（代理人的姓名）</w:t>
      </w:r>
      <w:r>
        <w:rPr>
          <w:rFonts w:hint="eastAsia"/>
          <w:szCs w:val="21"/>
          <w:lang w:eastAsia="zh-CN"/>
        </w:rPr>
        <w:t>为公司的合法代理人，参加</w:t>
      </w:r>
      <w:r>
        <w:rPr>
          <w:rFonts w:hint="eastAsia"/>
          <w:szCs w:val="21"/>
          <w:u w:val="single"/>
          <w:lang w:eastAsia="zh-CN"/>
        </w:rPr>
        <w:t>福建福海创石油化工有限公司凝析油加氢装置燃料气系统新增补LPG流程技改管件采购（项目编号：FHC-PTCG2023052900</w:t>
      </w:r>
      <w:r>
        <w:rPr>
          <w:rFonts w:hint="eastAsia"/>
          <w:szCs w:val="21"/>
          <w:u w:val="single"/>
          <w:lang w:val="en-US" w:eastAsia="zh-CN"/>
        </w:rPr>
        <w:t>4-2</w:t>
      </w:r>
      <w:r>
        <w:rPr>
          <w:rFonts w:hint="eastAsia"/>
          <w:szCs w:val="21"/>
          <w:u w:val="single"/>
          <w:lang w:eastAsia="zh-CN"/>
        </w:rPr>
        <w:t>）</w:t>
      </w:r>
      <w:r>
        <w:rPr>
          <w:rFonts w:hint="eastAsia"/>
          <w:szCs w:val="21"/>
          <w:lang w:eastAsia="zh-CN"/>
        </w:rPr>
        <w:t>项目的意向比选方申请登记、比选竞价，我方承认代理人全权代表我方所签署的本项目的参选文件、签订合同和处理有关事宜，其法律后果由我方承担。</w:t>
      </w:r>
    </w:p>
    <w:p>
      <w:pPr>
        <w:spacing w:line="276" w:lineRule="auto"/>
        <w:ind w:firstLine="440" w:firstLineChars="200"/>
        <w:rPr>
          <w:szCs w:val="21"/>
          <w:lang w:eastAsia="zh-CN"/>
        </w:rPr>
      </w:pPr>
      <w:r>
        <w:rPr>
          <w:rFonts w:hint="eastAsia"/>
          <w:szCs w:val="21"/>
          <w:lang w:eastAsia="zh-CN"/>
        </w:rPr>
        <w:t>代理人无转委托权，特此委托。</w:t>
      </w:r>
    </w:p>
    <w:p>
      <w:pPr>
        <w:spacing w:line="276" w:lineRule="auto"/>
        <w:ind w:firstLine="440" w:firstLineChars="200"/>
        <w:rPr>
          <w:color w:val="000000"/>
          <w:szCs w:val="21"/>
          <w:lang w:eastAsia="zh-CN"/>
        </w:rPr>
      </w:pPr>
      <w:r>
        <w:rPr>
          <w:rFonts w:hint="eastAsia"/>
          <w:color w:val="000000"/>
          <w:szCs w:val="21"/>
          <w:lang w:eastAsia="zh-CN"/>
        </w:rPr>
        <w:t>附：法定代表人身份证明</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rPr>
                <w:color w:val="000000"/>
                <w:szCs w:val="21"/>
                <w:lang w:eastAsia="zh-CN"/>
              </w:rPr>
            </w:pPr>
          </w:p>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rPr>
            </w:pPr>
          </w:p>
          <w:p>
            <w:pPr>
              <w:spacing w:line="360" w:lineRule="auto"/>
              <w:rPr>
                <w:color w:val="000000"/>
                <w:szCs w:val="21"/>
              </w:rPr>
            </w:pPr>
          </w:p>
          <w:p>
            <w:pPr>
              <w:spacing w:line="360" w:lineRule="auto"/>
              <w:rPr>
                <w:color w:val="000000"/>
                <w:szCs w:val="21"/>
              </w:rPr>
            </w:pPr>
          </w:p>
        </w:tc>
        <w:tc>
          <w:tcPr>
            <w:tcW w:w="4643" w:type="dxa"/>
          </w:tcPr>
          <w:p>
            <w:pPr>
              <w:spacing w:line="360" w:lineRule="auto"/>
              <w:rPr>
                <w:color w:val="000000"/>
                <w:szCs w:val="21"/>
              </w:rPr>
            </w:pPr>
          </w:p>
          <w:p>
            <w:pPr>
              <w:spacing w:line="360" w:lineRule="auto"/>
              <w:rPr>
                <w:color w:val="000000"/>
                <w:szCs w:val="21"/>
              </w:rPr>
            </w:pPr>
          </w:p>
          <w:p>
            <w:pPr>
              <w:spacing w:line="360" w:lineRule="auto"/>
              <w:jc w:val="center"/>
              <w:rPr>
                <w:color w:val="000000"/>
                <w:szCs w:val="21"/>
              </w:rPr>
            </w:pPr>
            <w:r>
              <w:rPr>
                <w:rFonts w:hint="eastAsia"/>
                <w:color w:val="000000"/>
                <w:szCs w:val="21"/>
              </w:rPr>
              <w:t>（反面）</w:t>
            </w:r>
          </w:p>
        </w:tc>
      </w:tr>
    </w:tbl>
    <w:p>
      <w:pPr>
        <w:spacing w:line="276" w:lineRule="auto"/>
        <w:ind w:firstLine="440" w:firstLineChars="200"/>
        <w:rPr>
          <w:color w:val="000000"/>
          <w:szCs w:val="21"/>
        </w:rPr>
      </w:pPr>
    </w:p>
    <w:p>
      <w:pPr>
        <w:spacing w:line="276" w:lineRule="auto"/>
        <w:ind w:firstLine="440" w:firstLineChars="200"/>
        <w:rPr>
          <w:color w:val="000000"/>
          <w:szCs w:val="21"/>
          <w:lang w:eastAsia="zh-CN"/>
        </w:rPr>
      </w:pPr>
      <w:r>
        <w:rPr>
          <w:rFonts w:hint="eastAsia"/>
          <w:color w:val="000000"/>
          <w:szCs w:val="21"/>
          <w:lang w:eastAsia="zh-CN"/>
        </w:rPr>
        <w:t>代  理  人：</w:t>
      </w:r>
      <w:r>
        <w:rPr>
          <w:color w:val="000000"/>
          <w:szCs w:val="21"/>
          <w:u w:val="single"/>
          <w:lang w:eastAsia="zh-CN"/>
        </w:rPr>
        <w:t xml:space="preserve">  </w:t>
      </w:r>
      <w:r>
        <w:rPr>
          <w:rFonts w:hint="eastAsia"/>
          <w:color w:val="000000"/>
          <w:szCs w:val="21"/>
          <w:u w:val="single"/>
          <w:lang w:eastAsia="zh-CN"/>
        </w:rPr>
        <w:t xml:space="preserve">            </w:t>
      </w:r>
      <w:r>
        <w:rPr>
          <w:rFonts w:hint="eastAsia"/>
          <w:color w:val="FF0000"/>
          <w:szCs w:val="21"/>
          <w:u w:val="single"/>
          <w:lang w:eastAsia="zh-CN"/>
        </w:rPr>
        <w:t>（签字）</w:t>
      </w:r>
      <w:r>
        <w:rPr>
          <w:rFonts w:hint="eastAsia"/>
          <w:color w:val="000000"/>
          <w:szCs w:val="21"/>
          <w:lang w:eastAsia="zh-CN"/>
        </w:rPr>
        <w:t>性别：</w:t>
      </w:r>
      <w:r>
        <w:rPr>
          <w:color w:val="000000"/>
          <w:szCs w:val="21"/>
          <w:u w:val="single"/>
          <w:lang w:eastAsia="zh-CN"/>
        </w:rPr>
        <w:t xml:space="preserve">      </w:t>
      </w:r>
      <w:r>
        <w:rPr>
          <w:rFonts w:hint="eastAsia"/>
          <w:color w:val="000000"/>
          <w:szCs w:val="21"/>
          <w:lang w:eastAsia="zh-CN"/>
        </w:rPr>
        <w:t>年龄：</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lang w:eastAsia="zh-CN"/>
        </w:rPr>
        <w:t>；</w:t>
      </w:r>
    </w:p>
    <w:p>
      <w:pPr>
        <w:spacing w:line="276" w:lineRule="auto"/>
        <w:ind w:firstLine="440" w:firstLineChars="200"/>
        <w:rPr>
          <w:color w:val="000000"/>
          <w:szCs w:val="21"/>
          <w:lang w:eastAsia="zh-CN"/>
        </w:rPr>
      </w:pPr>
      <w:r>
        <w:rPr>
          <w:rFonts w:hint="eastAsia"/>
          <w:color w:val="000000"/>
          <w:szCs w:val="21"/>
          <w:lang w:eastAsia="zh-CN"/>
        </w:rPr>
        <w:t>身份证号码：</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color w:val="000000"/>
          <w:szCs w:val="21"/>
          <w:lang w:eastAsia="zh-CN"/>
        </w:rPr>
        <w:t xml:space="preserve"> </w:t>
      </w:r>
      <w:r>
        <w:rPr>
          <w:rFonts w:hint="eastAsia"/>
          <w:color w:val="000000"/>
          <w:szCs w:val="21"/>
          <w:lang w:eastAsia="zh-CN"/>
        </w:rPr>
        <w:t>职务：</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lang w:eastAsia="zh-CN"/>
        </w:rPr>
        <w:t>；</w:t>
      </w:r>
    </w:p>
    <w:p>
      <w:pPr>
        <w:spacing w:line="276" w:lineRule="auto"/>
        <w:ind w:firstLine="440" w:firstLineChars="200"/>
        <w:rPr>
          <w:color w:val="000000"/>
          <w:szCs w:val="21"/>
          <w:lang w:eastAsia="zh-CN"/>
        </w:rPr>
      </w:pPr>
      <w:r>
        <w:rPr>
          <w:rFonts w:hint="eastAsia"/>
          <w:color w:val="000000"/>
          <w:szCs w:val="21"/>
          <w:lang w:eastAsia="zh-CN"/>
        </w:rPr>
        <w:t>委托期限：</w:t>
      </w:r>
      <w:r>
        <w:rPr>
          <w:color w:val="000000"/>
          <w:szCs w:val="21"/>
          <w:u w:val="single"/>
          <w:lang w:eastAsia="zh-CN"/>
        </w:rPr>
        <w:t xml:space="preserve">       </w:t>
      </w:r>
      <w:r>
        <w:rPr>
          <w:rFonts w:hint="eastAsia"/>
          <w:color w:val="000000"/>
          <w:szCs w:val="21"/>
          <w:lang w:eastAsia="zh-CN"/>
        </w:rPr>
        <w:t>年</w:t>
      </w:r>
      <w:r>
        <w:rPr>
          <w:color w:val="000000"/>
          <w:szCs w:val="21"/>
          <w:u w:val="single"/>
          <w:lang w:eastAsia="zh-CN"/>
        </w:rPr>
        <w:t xml:space="preserve">    </w:t>
      </w:r>
      <w:r>
        <w:rPr>
          <w:rFonts w:hint="eastAsia"/>
          <w:color w:val="000000"/>
          <w:szCs w:val="21"/>
          <w:lang w:eastAsia="zh-CN"/>
        </w:rPr>
        <w:t>月</w:t>
      </w:r>
      <w:r>
        <w:rPr>
          <w:color w:val="000000"/>
          <w:szCs w:val="21"/>
          <w:u w:val="single"/>
          <w:lang w:eastAsia="zh-CN"/>
        </w:rPr>
        <w:t xml:space="preserve">    </w:t>
      </w:r>
      <w:r>
        <w:rPr>
          <w:rFonts w:hint="eastAsia"/>
          <w:color w:val="000000"/>
          <w:szCs w:val="21"/>
          <w:lang w:eastAsia="zh-CN"/>
        </w:rPr>
        <w:t>日至</w:t>
      </w:r>
      <w:r>
        <w:rPr>
          <w:color w:val="000000"/>
          <w:szCs w:val="21"/>
          <w:u w:val="single"/>
          <w:lang w:eastAsia="zh-CN"/>
        </w:rPr>
        <w:t xml:space="preserve">    </w:t>
      </w:r>
      <w:r>
        <w:rPr>
          <w:rFonts w:hint="eastAsia"/>
          <w:color w:val="000000"/>
          <w:szCs w:val="21"/>
          <w:lang w:eastAsia="zh-CN"/>
        </w:rPr>
        <w:t>年</w:t>
      </w:r>
      <w:r>
        <w:rPr>
          <w:color w:val="000000"/>
          <w:szCs w:val="21"/>
          <w:u w:val="single"/>
          <w:lang w:eastAsia="zh-CN"/>
        </w:rPr>
        <w:t xml:space="preserve">    </w:t>
      </w:r>
      <w:r>
        <w:rPr>
          <w:rFonts w:hint="eastAsia"/>
          <w:color w:val="000000"/>
          <w:szCs w:val="21"/>
          <w:lang w:eastAsia="zh-CN"/>
        </w:rPr>
        <w:t>月</w:t>
      </w:r>
      <w:r>
        <w:rPr>
          <w:color w:val="000000"/>
          <w:szCs w:val="21"/>
          <w:u w:val="single"/>
          <w:lang w:eastAsia="zh-CN"/>
        </w:rPr>
        <w:t xml:space="preserve">    </w:t>
      </w:r>
      <w:r>
        <w:rPr>
          <w:rFonts w:hint="eastAsia"/>
          <w:color w:val="000000"/>
          <w:szCs w:val="21"/>
          <w:lang w:eastAsia="zh-CN"/>
        </w:rPr>
        <w:t>日。</w:t>
      </w:r>
    </w:p>
    <w:p>
      <w:pPr>
        <w:spacing w:line="276" w:lineRule="auto"/>
        <w:ind w:firstLine="440" w:firstLineChars="200"/>
        <w:rPr>
          <w:color w:val="000000"/>
          <w:szCs w:val="21"/>
          <w:lang w:eastAsia="zh-CN"/>
        </w:rPr>
      </w:pPr>
      <w:r>
        <w:rPr>
          <w:rFonts w:hint="eastAsia"/>
          <w:color w:val="000000"/>
          <w:szCs w:val="21"/>
          <w:lang w:eastAsia="zh-CN"/>
        </w:rPr>
        <w:t>代理人电话：</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u w:val="single"/>
          <w:lang w:eastAsia="zh-CN"/>
        </w:rPr>
        <w:t xml:space="preserve"> </w:t>
      </w:r>
      <w:r>
        <w:rPr>
          <w:rFonts w:hint="eastAsia"/>
          <w:color w:val="000000"/>
          <w:szCs w:val="21"/>
          <w:lang w:eastAsia="zh-CN"/>
        </w:rPr>
        <w:t xml:space="preserve">  邮箱：</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lang w:eastAsia="zh-CN"/>
        </w:rPr>
        <w:t>；</w:t>
      </w:r>
    </w:p>
    <w:p>
      <w:pPr>
        <w:spacing w:line="276" w:lineRule="auto"/>
        <w:ind w:firstLine="440" w:firstLineChars="200"/>
        <w:rPr>
          <w:color w:val="000000"/>
          <w:szCs w:val="21"/>
          <w:lang w:eastAsia="zh-CN"/>
        </w:rPr>
      </w:pPr>
      <w:r>
        <w:rPr>
          <w:rFonts w:hint="eastAsia"/>
          <w:color w:val="000000"/>
          <w:szCs w:val="21"/>
          <w:lang w:eastAsia="zh-CN"/>
        </w:rPr>
        <w:t>法定代表人：</w:t>
      </w:r>
      <w:r>
        <w:rPr>
          <w:color w:val="000000"/>
          <w:szCs w:val="21"/>
          <w:u w:val="single"/>
          <w:lang w:eastAsia="zh-CN"/>
        </w:rPr>
        <w:t xml:space="preserve">                </w:t>
      </w:r>
      <w:r>
        <w:rPr>
          <w:rFonts w:hint="eastAsia"/>
          <w:color w:val="FF0000"/>
          <w:szCs w:val="21"/>
          <w:u w:val="single"/>
          <w:lang w:eastAsia="zh-CN"/>
        </w:rPr>
        <w:t>签字）</w:t>
      </w:r>
      <w:r>
        <w:rPr>
          <w:color w:val="000000"/>
          <w:szCs w:val="21"/>
          <w:u w:val="single"/>
          <w:lang w:eastAsia="zh-CN"/>
        </w:rPr>
        <w:t xml:space="preserve">  </w:t>
      </w:r>
    </w:p>
    <w:p>
      <w:pPr>
        <w:spacing w:line="276" w:lineRule="auto"/>
        <w:ind w:firstLine="440" w:firstLineChars="200"/>
        <w:rPr>
          <w:color w:val="000000"/>
          <w:szCs w:val="21"/>
          <w:lang w:eastAsia="zh-CN"/>
        </w:rPr>
      </w:pPr>
    </w:p>
    <w:p>
      <w:pPr>
        <w:spacing w:line="276" w:lineRule="auto"/>
        <w:ind w:firstLine="440" w:firstLineChars="200"/>
        <w:rPr>
          <w:color w:val="000000"/>
          <w:szCs w:val="21"/>
          <w:lang w:eastAsia="zh-CN"/>
        </w:rPr>
      </w:pPr>
      <w:r>
        <w:rPr>
          <w:rFonts w:hint="eastAsia"/>
          <w:color w:val="000000"/>
          <w:szCs w:val="21"/>
          <w:lang w:eastAsia="zh-CN"/>
        </w:rPr>
        <w:t>参</w:t>
      </w:r>
      <w:r>
        <w:rPr>
          <w:color w:val="000000"/>
          <w:szCs w:val="21"/>
          <w:lang w:eastAsia="zh-CN"/>
        </w:rPr>
        <w:t xml:space="preserve">  </w:t>
      </w:r>
      <w:r>
        <w:rPr>
          <w:rFonts w:hint="eastAsia"/>
          <w:color w:val="000000"/>
          <w:szCs w:val="21"/>
          <w:lang w:eastAsia="zh-CN"/>
        </w:rPr>
        <w:t>选</w:t>
      </w:r>
      <w:r>
        <w:rPr>
          <w:color w:val="000000"/>
          <w:szCs w:val="21"/>
          <w:lang w:eastAsia="zh-CN"/>
        </w:rPr>
        <w:t xml:space="preserve">  </w:t>
      </w:r>
      <w:r>
        <w:rPr>
          <w:rFonts w:hint="eastAsia"/>
          <w:color w:val="000000"/>
          <w:szCs w:val="21"/>
          <w:lang w:eastAsia="zh-CN"/>
        </w:rPr>
        <w:t>人：</w:t>
      </w:r>
      <w:r>
        <w:rPr>
          <w:color w:val="000000"/>
          <w:szCs w:val="21"/>
          <w:u w:val="single"/>
          <w:lang w:eastAsia="zh-CN"/>
        </w:rPr>
        <w:t xml:space="preserve">                            </w:t>
      </w:r>
      <w:r>
        <w:rPr>
          <w:rFonts w:hint="eastAsia"/>
          <w:color w:val="000000"/>
          <w:szCs w:val="21"/>
          <w:u w:val="single"/>
          <w:lang w:eastAsia="zh-CN"/>
        </w:rPr>
        <w:t>（盖单位章）</w:t>
      </w:r>
      <w:r>
        <w:rPr>
          <w:color w:val="000000"/>
          <w:szCs w:val="21"/>
          <w:u w:val="single"/>
          <w:lang w:eastAsia="zh-CN"/>
        </w:rPr>
        <w:t xml:space="preserve">  </w:t>
      </w:r>
    </w:p>
    <w:p>
      <w:pPr>
        <w:spacing w:line="276" w:lineRule="auto"/>
        <w:ind w:firstLine="440" w:firstLineChars="200"/>
        <w:rPr>
          <w:color w:val="000000"/>
          <w:szCs w:val="21"/>
          <w:lang w:eastAsia="zh-CN"/>
        </w:rPr>
      </w:pPr>
      <w:r>
        <w:rPr>
          <w:color w:val="000000"/>
          <w:szCs w:val="21"/>
          <w:lang w:eastAsia="zh-CN"/>
        </w:rPr>
        <w:t xml:space="preserve">                               </w:t>
      </w:r>
      <w:r>
        <w:rPr>
          <w:color w:val="000000"/>
          <w:szCs w:val="21"/>
          <w:u w:val="single"/>
          <w:lang w:eastAsia="zh-CN"/>
        </w:rPr>
        <w:t xml:space="preserve">    </w:t>
      </w:r>
      <w:r>
        <w:rPr>
          <w:rFonts w:hint="eastAsia"/>
          <w:color w:val="000000"/>
          <w:szCs w:val="21"/>
          <w:lang w:eastAsia="zh-CN"/>
        </w:rPr>
        <w:t>年</w:t>
      </w:r>
      <w:r>
        <w:rPr>
          <w:color w:val="000000"/>
          <w:szCs w:val="21"/>
          <w:u w:val="single"/>
          <w:lang w:eastAsia="zh-CN"/>
        </w:rPr>
        <w:t xml:space="preserve">    </w:t>
      </w:r>
      <w:r>
        <w:rPr>
          <w:rFonts w:hint="eastAsia"/>
          <w:color w:val="000000"/>
          <w:szCs w:val="21"/>
          <w:lang w:eastAsia="zh-CN"/>
        </w:rPr>
        <w:t>月</w:t>
      </w:r>
      <w:r>
        <w:rPr>
          <w:color w:val="000000"/>
          <w:szCs w:val="21"/>
          <w:u w:val="single"/>
          <w:lang w:eastAsia="zh-CN"/>
        </w:rPr>
        <w:t xml:space="preserve">    </w:t>
      </w:r>
      <w:r>
        <w:rPr>
          <w:rFonts w:hint="eastAsia"/>
          <w:color w:val="000000"/>
          <w:szCs w:val="21"/>
          <w:lang w:eastAsia="zh-CN"/>
        </w:rPr>
        <w:t>日</w:t>
      </w:r>
    </w:p>
    <w:p>
      <w:pPr>
        <w:spacing w:line="276" w:lineRule="auto"/>
        <w:ind w:firstLine="440" w:firstLineChars="200"/>
        <w:rPr>
          <w:color w:val="000000"/>
          <w:szCs w:val="21"/>
          <w:lang w:eastAsia="zh-CN"/>
        </w:rPr>
      </w:pPr>
      <w:r>
        <w:rPr>
          <w:rFonts w:hint="eastAsia"/>
          <w:color w:val="000000"/>
          <w:szCs w:val="21"/>
          <w:lang w:eastAsia="zh-CN"/>
        </w:rPr>
        <w:t>附：代理人身份证明</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rPr>
                <w:color w:val="000000"/>
                <w:szCs w:val="21"/>
                <w:lang w:eastAsia="zh-CN"/>
              </w:rPr>
            </w:pPr>
          </w:p>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rPr>
            </w:pPr>
          </w:p>
          <w:p>
            <w:pPr>
              <w:spacing w:line="360" w:lineRule="auto"/>
              <w:rPr>
                <w:color w:val="000000"/>
                <w:szCs w:val="21"/>
              </w:rPr>
            </w:pPr>
          </w:p>
          <w:p>
            <w:pPr>
              <w:spacing w:line="360" w:lineRule="auto"/>
              <w:rPr>
                <w:color w:val="000000"/>
                <w:szCs w:val="21"/>
              </w:rPr>
            </w:pPr>
          </w:p>
        </w:tc>
        <w:tc>
          <w:tcPr>
            <w:tcW w:w="4643" w:type="dxa"/>
          </w:tcPr>
          <w:p>
            <w:pPr>
              <w:spacing w:line="360" w:lineRule="auto"/>
              <w:rPr>
                <w:color w:val="000000"/>
                <w:szCs w:val="21"/>
              </w:rPr>
            </w:pPr>
          </w:p>
          <w:p>
            <w:pPr>
              <w:spacing w:line="360" w:lineRule="auto"/>
              <w:rPr>
                <w:color w:val="000000"/>
                <w:szCs w:val="21"/>
              </w:rPr>
            </w:pPr>
          </w:p>
          <w:p>
            <w:pPr>
              <w:spacing w:line="360" w:lineRule="auto"/>
              <w:jc w:val="center"/>
              <w:rPr>
                <w:color w:val="000000"/>
                <w:szCs w:val="21"/>
              </w:rPr>
            </w:pPr>
            <w:r>
              <w:rPr>
                <w:rFonts w:hint="eastAsia"/>
                <w:color w:val="000000"/>
                <w:szCs w:val="21"/>
              </w:rPr>
              <w:t>（反面）</w:t>
            </w:r>
          </w:p>
        </w:tc>
      </w:tr>
    </w:tbl>
    <w:p>
      <w:pPr>
        <w:pStyle w:val="56"/>
      </w:pPr>
    </w:p>
    <w:p>
      <w:pPr>
        <w:pStyle w:val="56"/>
      </w:pPr>
    </w:p>
    <w:p>
      <w:pPr>
        <w:pStyle w:val="56"/>
      </w:pPr>
    </w:p>
    <w:p>
      <w:pPr>
        <w:pStyle w:val="56"/>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56"/>
        <w:rPr>
          <w:b/>
          <w:bCs/>
          <w:color w:val="4E6127"/>
          <w:sz w:val="36"/>
          <w:szCs w:val="36"/>
        </w:rPr>
      </w:pPr>
    </w:p>
    <w:p>
      <w:pPr>
        <w:pStyle w:val="56"/>
        <w:rPr>
          <w:b/>
          <w:bCs/>
          <w:color w:val="4E6127"/>
          <w:sz w:val="36"/>
          <w:szCs w:val="36"/>
        </w:rPr>
      </w:pPr>
    </w:p>
    <w:p>
      <w:pPr>
        <w:pStyle w:val="56"/>
        <w:rPr>
          <w:b/>
          <w:bCs/>
          <w:color w:val="4E6127"/>
          <w:sz w:val="36"/>
          <w:szCs w:val="36"/>
        </w:rPr>
      </w:pPr>
    </w:p>
    <w:p>
      <w:pPr>
        <w:pStyle w:val="56"/>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56"/>
        <w:rPr>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pStyle w:val="56"/>
      </w:pPr>
    </w:p>
    <w:p>
      <w:pPr>
        <w:pStyle w:val="56"/>
      </w:pPr>
    </w:p>
    <w:p>
      <w:pPr>
        <w:pStyle w:val="56"/>
      </w:pPr>
    </w:p>
    <w:p>
      <w:pPr>
        <w:pStyle w:val="56"/>
      </w:pPr>
    </w:p>
    <w:p>
      <w:pPr>
        <w:spacing w:line="500" w:lineRule="exact"/>
        <w:jc w:val="center"/>
        <w:rPr>
          <w:b/>
          <w:bCs/>
          <w:sz w:val="36"/>
          <w:szCs w:val="36"/>
          <w:lang w:eastAsia="zh-CN"/>
        </w:rPr>
      </w:pPr>
      <w:r>
        <w:rPr>
          <w:rFonts w:hint="eastAsia"/>
          <w:b/>
          <w:bCs/>
          <w:sz w:val="36"/>
          <w:szCs w:val="36"/>
          <w:lang w:eastAsia="zh-CN"/>
        </w:rPr>
        <w:t>营业执照复印件</w:t>
      </w: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s="宋体"/>
          <w:sz w:val="28"/>
          <w:szCs w:val="28"/>
          <w:lang w:eastAsia="zh-CN"/>
        </w:rPr>
        <w:t>凝析油加氢装置燃料气系统新增补LPG流程技改管件采购项目比选文件-包2</w:t>
      </w:r>
      <w:r>
        <w:rPr>
          <w:rFonts w:hint="eastAsia" w:ascii="Times New Roman" w:hAnsi="ˎ̥" w:eastAsia="宋体" w:cs="宋体"/>
          <w:sz w:val="28"/>
          <w:szCs w:val="28"/>
          <w:lang w:eastAsia="zh-CN"/>
        </w:rPr>
        <w:t>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b/>
          <w:bCs/>
          <w:sz w:val="24"/>
          <w:szCs w:val="24"/>
          <w:lang w:eastAsia="zh-CN"/>
        </w:rPr>
      </w:pPr>
      <w:r>
        <w:rPr>
          <w:rFonts w:hint="eastAsia"/>
          <w:b/>
          <w:bCs/>
          <w:sz w:val="24"/>
          <w:szCs w:val="24"/>
          <w:lang w:eastAsia="zh-CN"/>
        </w:rPr>
        <w:t>凝析油加氢装置燃料气系统新增补LPG流程技改管件采购项目比选文件-包2</w:t>
      </w:r>
      <w:r>
        <w:rPr>
          <w:rFonts w:hint="eastAsia" w:ascii="宋体" w:hAnsi="宋体" w:eastAsia="宋体" w:cs="宋体"/>
          <w:b/>
          <w:bCs/>
          <w:sz w:val="24"/>
          <w:szCs w:val="24"/>
          <w:lang w:val="en-US" w:eastAsia="zh-CN"/>
        </w:rPr>
        <w:t>价格清</w:t>
      </w:r>
      <w:r>
        <w:rPr>
          <w:rFonts w:hint="eastAsia"/>
          <w:b/>
          <w:bCs/>
          <w:sz w:val="24"/>
          <w:szCs w:val="24"/>
          <w:lang w:eastAsia="zh-CN"/>
        </w:rPr>
        <w:t>单</w:t>
      </w:r>
    </w:p>
    <w:tbl>
      <w:tblPr>
        <w:tblStyle w:val="47"/>
        <w:tblW w:w="92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7"/>
        <w:gridCol w:w="1355"/>
        <w:gridCol w:w="2954"/>
        <w:gridCol w:w="697"/>
        <w:gridCol w:w="728"/>
        <w:gridCol w:w="1181"/>
        <w:gridCol w:w="1091"/>
        <w:gridCol w:w="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47"/>
                <w:lang w:val="en-US" w:eastAsia="zh-CN" w:bidi="ar"/>
              </w:rPr>
              <w:t>序号</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47"/>
                <w:lang w:val="en-US" w:eastAsia="zh-CN" w:bidi="ar"/>
              </w:rPr>
              <w:t>存货名称</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47"/>
                <w:lang w:val="en-US" w:eastAsia="zh-CN" w:bidi="ar"/>
              </w:rPr>
              <w:t>规格/型号</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47"/>
                <w:lang w:val="en-US" w:eastAsia="zh-CN" w:bidi="ar"/>
              </w:rPr>
              <w:t>单位</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47"/>
                <w:lang w:val="en-US" w:eastAsia="zh-CN" w:bidi="ar"/>
              </w:rPr>
              <w:t>数量</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47"/>
                <w:lang w:val="en-US" w:eastAsia="zh-CN" w:bidi="ar"/>
              </w:rPr>
              <w:t>含税单价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47"/>
                <w:lang w:val="en-US" w:eastAsia="zh-CN" w:bidi="ar"/>
              </w:rPr>
              <w:t>含税小计</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47"/>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90°弯头</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DN100</w:t>
            </w:r>
            <w:r>
              <w:rPr>
                <w:rStyle w:val="248"/>
                <w:lang w:val="en-US" w:eastAsia="zh-CN" w:bidi="ar"/>
              </w:rPr>
              <w:t>/90°.ELBOW SCH40 BW 20# SH/T 3408-2022 GB/T 8163-2018</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90°弯头</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DN80/90°.ELBOW SCH40 BW 20# SH/T 3408-2022 GB/T 8163-2018</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90°弯头</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DN50</w:t>
            </w:r>
            <w:r>
              <w:rPr>
                <w:rStyle w:val="248"/>
                <w:lang w:val="en-US" w:eastAsia="zh-CN" w:bidi="ar"/>
              </w:rPr>
              <w:t>/90°.ELBOW SCH40 BW 20# SH/T 3408-2022 GB/T 8163-2018</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90°弯头</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DN40</w:t>
            </w:r>
            <w:r>
              <w:rPr>
                <w:rStyle w:val="248"/>
                <w:lang w:val="en-US" w:eastAsia="zh-CN" w:bidi="ar"/>
              </w:rPr>
              <w:t>/90°.ELBOW CL3000 SW 20# SH/T 3410-2012 NB/T47008-2017</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90°弯头</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DN25</w:t>
            </w:r>
            <w:r>
              <w:rPr>
                <w:rStyle w:val="248"/>
                <w:lang w:val="en-US" w:eastAsia="zh-CN" w:bidi="ar"/>
              </w:rPr>
              <w:t>/90°.ELBOW CL3000 SW 20# SH/T 3410-2012 NB/T47008-2017</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90°弯头</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DN20</w:t>
            </w:r>
            <w:r>
              <w:rPr>
                <w:rStyle w:val="248"/>
                <w:lang w:val="en-US" w:eastAsia="zh-CN" w:bidi="ar"/>
              </w:rPr>
              <w:t>/90°.ELBOW CL3000 SW 20# SH/T 3410-2012 NB/T47008-2017</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等径三通</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DN150</w:t>
            </w:r>
            <w:r>
              <w:rPr>
                <w:rStyle w:val="248"/>
                <w:lang w:val="en-US" w:eastAsia="zh-CN" w:bidi="ar"/>
              </w:rPr>
              <w:t>/STRAIGHT TEE SCH40 BW 20# SH/T 3408-2022 GB/T 8163-2018</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异径三通</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DN80×50</w:t>
            </w:r>
            <w:r>
              <w:rPr>
                <w:rStyle w:val="248"/>
                <w:lang w:val="en-US" w:eastAsia="zh-CN" w:bidi="ar"/>
              </w:rPr>
              <w:t>/REDUCEING TEE SCH40 BW 20# SH/T 3408-2022 GB/T 8163-2018</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异径三通</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DN200×80</w:t>
            </w:r>
            <w:r>
              <w:rPr>
                <w:rStyle w:val="248"/>
                <w:lang w:val="en-US" w:eastAsia="zh-CN" w:bidi="ar"/>
              </w:rPr>
              <w:t>/REDUCEING TEE SCH40 BW 20# SH/T 3408-2022 GB/T 8163-2018</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异径三通</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DN40×20</w:t>
            </w:r>
            <w:r>
              <w:rPr>
                <w:rStyle w:val="248"/>
                <w:lang w:val="en-US" w:eastAsia="zh-CN" w:bidi="ar"/>
              </w:rPr>
              <w:t>/REDUCEING TEE CL3000 SW 20# SH/T 3410-2012 NB/T47008-2017</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异径三通</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DN50×25</w:t>
            </w:r>
            <w:r>
              <w:rPr>
                <w:rStyle w:val="248"/>
                <w:lang w:val="en-US" w:eastAsia="zh-CN" w:bidi="ar"/>
              </w:rPr>
              <w:t>/REDUCEING TEE CL3000 SW 20  GB/T 8163-2018  SH/T 3408-2022</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同心异径管</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DN150×100</w:t>
            </w:r>
            <w:r>
              <w:rPr>
                <w:rStyle w:val="248"/>
                <w:lang w:val="en-US" w:eastAsia="zh-CN" w:bidi="ar"/>
              </w:rPr>
              <w:t>/REDUCEING CONC SCH40 BW 20# SH/T 3408-2022 GB/T 8163-2018</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管台</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DN150×40</w:t>
            </w:r>
            <w:r>
              <w:rPr>
                <w:rStyle w:val="248"/>
                <w:lang w:val="en-US" w:eastAsia="zh-CN" w:bidi="ar"/>
              </w:rPr>
              <w:t>/SOCKOLET SCH40/CL3000 FORGED 20# GB/T 19326-2022 SW NB/T 47008-2017</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带颈对焊法兰</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DN100/WELDING NECK FLANGE SCH40 CL150 RF 20# SH/T 3406-2022 NB/T47008-2017</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带颈对焊法兰</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DN80/WELDING NECK FLANGE SCH40 CL150 RF 20# SH/T 3406-2022 NB/T47008-2017</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带颈对焊法兰</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DN50/WELDING NECK FLANGE SCH40 CL150 RF 20# SH/T 3406-2022 NB/T47008-2017</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承插焊法兰</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DN40/SOCKET WELDING FLANGE  CL300 RF 20# NB/T47008-2017,SH/T 3406-2022</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承插焊法兰</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DN25/SOCKET WELDING FLANGE  CL150 RF 20# NB/T47008-2017,SH/T 3406-2022</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承插焊法兰</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DN20/SOCKET WELDING FLANGE  CL300 RF 20# NB/T47008-2017,SH/T 3406-2022</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承插焊法兰</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DN20/SOCKET WELDING FLANGE  CL150 RF 20  NB/T47008-2017,SH/T 3406-2022</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8字盲板</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DN40/FIG FLANGE,CL300 RF 20# NB/T47008-2017 HG/T 21547-2016</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盲法兰</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DN20/BLIND FLANCE,CL300 RF 20  NB/T47008-2017 SH/T 3406-2022</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盲法兰</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DN20/BLIND FLANCE,CL150 RF 20  NB/T47008-2017 SH/T 3406-2022</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H型钢</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HW150×150 Q355B GB/T11263 GB/T 1591-2018</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Style w:val="248"/>
                <w:lang w:val="en-US" w:eastAsia="zh-CN" w:bidi="ar"/>
              </w:rPr>
              <w:t>2</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角钢</w:t>
            </w:r>
          </w:p>
        </w:tc>
        <w:tc>
          <w:tcPr>
            <w:tcW w:w="29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∠50×6 Q235B GB/T 700   GB∕T 706-2016</w:t>
            </w:r>
          </w:p>
        </w:tc>
        <w:tc>
          <w:tcPr>
            <w:tcW w:w="69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Style w:val="248"/>
                <w:lang w:val="en-US" w:eastAsia="zh-CN" w:bidi="ar"/>
              </w:rPr>
              <w:t>4</w:t>
            </w:r>
          </w:p>
        </w:tc>
        <w:tc>
          <w:tcPr>
            <w:tcW w:w="1181"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91"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61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含税总计 小写（大写）</w:t>
            </w:r>
          </w:p>
        </w:tc>
        <w:tc>
          <w:tcPr>
            <w:tcW w:w="31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2"/>
        <w:rPr>
          <w:rFonts w:hint="eastAsia"/>
          <w:lang w:eastAsia="zh-CN"/>
        </w:rPr>
      </w:pPr>
    </w:p>
    <w:tbl>
      <w:tblPr>
        <w:tblStyle w:val="47"/>
        <w:tblpPr w:leftFromText="180" w:rightFromText="180" w:vertAnchor="text" w:horzAnchor="page" w:tblpX="1314" w:tblpY="321"/>
        <w:tblOverlap w:val="never"/>
        <w:tblW w:w="9499" w:type="dxa"/>
        <w:tblInd w:w="0" w:type="dxa"/>
        <w:tblLayout w:type="fixed"/>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说明：</w:t>
            </w:r>
          </w:p>
          <w:p>
            <w:pPr>
              <w:pStyle w:val="56"/>
              <w:rPr>
                <w:rFonts w:hint="default"/>
                <w:b w:val="0"/>
                <w:bCs w:val="0"/>
                <w:lang w:val="en-US" w:eastAsia="zh-CN"/>
              </w:rPr>
            </w:pPr>
            <w:r>
              <w:rPr>
                <w:rFonts w:hint="eastAsia"/>
                <w:b w:val="0"/>
                <w:bCs w:val="0"/>
                <w:sz w:val="24"/>
                <w:lang w:val="en-US" w:eastAsia="zh-CN"/>
              </w:rPr>
              <w:t>1、</w:t>
            </w:r>
            <w:r>
              <w:rPr>
                <w:rFonts w:hint="eastAsia" w:cs="Arial" w:asciiTheme="minorEastAsia" w:hAnsiTheme="minorEastAsia" w:eastAsiaTheme="minorEastAsia"/>
                <w:b w:val="0"/>
                <w:bCs w:val="0"/>
                <w:sz w:val="24"/>
                <w:szCs w:val="24"/>
                <w:lang w:eastAsia="zh-CN"/>
              </w:rPr>
              <w:t>交货地点：漳州市古雷经济开发区福海创</w:t>
            </w:r>
            <w:r>
              <w:rPr>
                <w:rFonts w:hint="eastAsia" w:cs="Arial" w:asciiTheme="minorEastAsia" w:hAnsiTheme="minorEastAsia" w:eastAsiaTheme="minorEastAsia"/>
                <w:b w:val="0"/>
                <w:bCs w:val="0"/>
                <w:sz w:val="24"/>
                <w:szCs w:val="24"/>
                <w:lang w:val="en-US" w:eastAsia="zh-CN"/>
              </w:rPr>
              <w:t>腾龙芳烃</w:t>
            </w:r>
            <w:r>
              <w:rPr>
                <w:rFonts w:hint="eastAsia" w:cs="Arial" w:asciiTheme="minorEastAsia" w:hAnsiTheme="minorEastAsia" w:eastAsiaTheme="minorEastAsia"/>
                <w:b w:val="0"/>
                <w:bCs w:val="0"/>
                <w:sz w:val="24"/>
                <w:szCs w:val="24"/>
                <w:lang w:eastAsia="zh-CN"/>
              </w:rPr>
              <w:t xml:space="preserve"> 。</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13%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w:t>
            </w:r>
            <w:r>
              <w:rPr>
                <w:rFonts w:hint="eastAsia" w:ascii="宋体" w:hAnsi="宋体"/>
                <w:b w:val="0"/>
                <w:bCs w:val="0"/>
                <w:sz w:val="24"/>
                <w:lang w:val="en-US" w:eastAsia="zh-CN"/>
              </w:rPr>
              <w:t>一年</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w:t>
            </w:r>
            <w:r>
              <w:rPr>
                <w:rFonts w:hint="eastAsia"/>
                <w:b w:val="0"/>
                <w:bCs w:val="0"/>
                <w:sz w:val="24"/>
                <w:u w:val="single"/>
                <w:lang w:val="en-US" w:eastAsia="zh-CN"/>
              </w:rPr>
              <w:t>收到中标通知书之日起25日内</w:t>
            </w:r>
            <w:r>
              <w:rPr>
                <w:rFonts w:hint="eastAsia" w:ascii="宋体" w:hAnsi="宋体"/>
                <w:b w:val="0"/>
                <w:bCs w:val="0"/>
                <w:sz w:val="24"/>
                <w:u w:val="single"/>
              </w:rPr>
              <w:t xml:space="preserve">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pStyle w:val="2"/>
        <w:rPr>
          <w:rFonts w:hint="eastAsia"/>
          <w:lang w:eastAsia="zh-CN"/>
        </w:rPr>
      </w:pPr>
    </w:p>
    <w:p>
      <w:pPr>
        <w:pStyle w:val="2"/>
        <w:rPr>
          <w:lang w:eastAsia="zh-CN"/>
        </w:rPr>
      </w:pPr>
    </w:p>
    <w:p>
      <w:pPr>
        <w:spacing w:line="460" w:lineRule="exact"/>
        <w:ind w:firstLine="560" w:firstLineChars="200"/>
        <w:rPr>
          <w:rFonts w:hint="eastAsia"/>
          <w:color w:val="00B050"/>
          <w:sz w:val="28"/>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rFonts w:hint="eastAsia"/>
          <w:sz w:val="28"/>
          <w:lang w:eastAsia="zh-CN"/>
        </w:rPr>
      </w:pP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29"/>
          <w:jc w:val="center"/>
        </w:pPr>
        <w:r>
          <w:fldChar w:fldCharType="begin"/>
        </w:r>
        <w:r>
          <w:instrText xml:space="preserve">PAGE   \* MERGEFORMAT</w:instrText>
        </w:r>
        <w:r>
          <w:fldChar w:fldCharType="separate"/>
        </w:r>
        <w:r>
          <w:rPr>
            <w:lang w:val="zh-CN" w:eastAsia="zh-CN"/>
          </w:rPr>
          <w:t>26</w:t>
        </w:r>
        <w:r>
          <w:fldChar w:fldCharType="end"/>
        </w:r>
      </w:p>
    </w:sdtContent>
  </w:sdt>
  <w:p>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6A766BF"/>
    <w:multiLevelType w:val="multilevel"/>
    <w:tmpl w:val="06A766B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9B75432"/>
    <w:multiLevelType w:val="multilevel"/>
    <w:tmpl w:val="09B75432"/>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C0D0B38"/>
    <w:multiLevelType w:val="multilevel"/>
    <w:tmpl w:val="0C0D0B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2FB4B67"/>
    <w:multiLevelType w:val="multilevel"/>
    <w:tmpl w:val="12FB4B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605648B"/>
    <w:multiLevelType w:val="multilevel"/>
    <w:tmpl w:val="160564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6502BB7"/>
    <w:multiLevelType w:val="multilevel"/>
    <w:tmpl w:val="16502BB7"/>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2C75312"/>
    <w:multiLevelType w:val="multilevel"/>
    <w:tmpl w:val="22C753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5"/>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9">
    <w:nsid w:val="30014EE9"/>
    <w:multiLevelType w:val="multilevel"/>
    <w:tmpl w:val="30014EE9"/>
    <w:lvl w:ilvl="0" w:tentative="0">
      <w:start w:val="1"/>
      <w:numFmt w:val="upperLetter"/>
      <w:pStyle w:val="137"/>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0">
    <w:nsid w:val="3A451854"/>
    <w:multiLevelType w:val="multilevel"/>
    <w:tmpl w:val="3A451854"/>
    <w:lvl w:ilvl="0" w:tentative="0">
      <w:start w:val="1"/>
      <w:numFmt w:val="chineseCountingThousand"/>
      <w:pStyle w:val="182"/>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3"/>
      <w:lvlText w:val="第%2节"/>
      <w:lvlJc w:val="left"/>
      <w:pPr>
        <w:tabs>
          <w:tab w:val="left" w:pos="992"/>
        </w:tabs>
        <w:ind w:left="0" w:firstLine="0"/>
      </w:pPr>
      <w:rPr>
        <w:rFonts w:hint="eastAsia" w:ascii="宋体" w:eastAsia="宋体"/>
        <w:b/>
        <w:i w:val="0"/>
        <w:sz w:val="30"/>
        <w:szCs w:val="30"/>
      </w:rPr>
    </w:lvl>
    <w:lvl w:ilvl="2" w:tentative="0">
      <w:start w:val="1"/>
      <w:numFmt w:val="decimal"/>
      <w:pStyle w:val="184"/>
      <w:lvlText w:val="%3"/>
      <w:lvlJc w:val="left"/>
      <w:pPr>
        <w:tabs>
          <w:tab w:val="left" w:pos="567"/>
        </w:tabs>
        <w:ind w:left="0" w:firstLine="0"/>
      </w:pPr>
      <w:rPr>
        <w:rFonts w:hint="eastAsia" w:ascii="宋体" w:eastAsia="宋体"/>
        <w:b/>
        <w:i w:val="0"/>
        <w:sz w:val="24"/>
        <w:szCs w:val="24"/>
      </w:rPr>
    </w:lvl>
    <w:lvl w:ilvl="3" w:tentative="0">
      <w:start w:val="1"/>
      <w:numFmt w:val="decimal"/>
      <w:pStyle w:val="185"/>
      <w:lvlText w:val="%3.%4"/>
      <w:lvlJc w:val="left"/>
      <w:pPr>
        <w:tabs>
          <w:tab w:val="left" w:pos="737"/>
        </w:tabs>
        <w:ind w:left="0" w:firstLine="284"/>
      </w:pPr>
      <w:rPr>
        <w:rFonts w:hint="eastAsia" w:ascii="宋体" w:eastAsia="宋体"/>
        <w:b/>
        <w:i w:val="0"/>
        <w:sz w:val="24"/>
        <w:szCs w:val="24"/>
      </w:rPr>
    </w:lvl>
    <w:lvl w:ilvl="4" w:tentative="0">
      <w:start w:val="1"/>
      <w:numFmt w:val="decimal"/>
      <w:pStyle w:val="186"/>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7"/>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40413B73"/>
    <w:multiLevelType w:val="multilevel"/>
    <w:tmpl w:val="40413B7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3320B0B"/>
    <w:multiLevelType w:val="multilevel"/>
    <w:tmpl w:val="43320B0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20D74B3"/>
    <w:multiLevelType w:val="multilevel"/>
    <w:tmpl w:val="520D74B3"/>
    <w:lvl w:ilvl="0" w:tentative="0">
      <w:start w:val="1"/>
      <w:numFmt w:val="decimal"/>
      <w:suff w:val="space"/>
      <w:lvlText w:val="%1)"/>
      <w:lvlJc w:val="left"/>
      <w:pPr>
        <w:ind w:left="802" w:hanging="390"/>
      </w:pPr>
      <w:rPr>
        <w:rFonts w:hint="default"/>
      </w:rPr>
    </w:lvl>
    <w:lvl w:ilvl="1" w:tentative="0">
      <w:start w:val="1"/>
      <w:numFmt w:val="lowerLetter"/>
      <w:lvlText w:val="%2)"/>
      <w:lvlJc w:val="left"/>
      <w:pPr>
        <w:ind w:left="1776" w:hanging="420"/>
      </w:pPr>
    </w:lvl>
    <w:lvl w:ilvl="2" w:tentative="0">
      <w:start w:val="1"/>
      <w:numFmt w:val="lowerRoman"/>
      <w:lvlText w:val="%3."/>
      <w:lvlJc w:val="right"/>
      <w:pPr>
        <w:ind w:left="2196" w:hanging="420"/>
      </w:pPr>
    </w:lvl>
    <w:lvl w:ilvl="3" w:tentative="0">
      <w:start w:val="1"/>
      <w:numFmt w:val="decimal"/>
      <w:lvlText w:val="%4."/>
      <w:lvlJc w:val="left"/>
      <w:pPr>
        <w:ind w:left="2616" w:hanging="420"/>
      </w:pPr>
    </w:lvl>
    <w:lvl w:ilvl="4" w:tentative="0">
      <w:start w:val="1"/>
      <w:numFmt w:val="lowerLetter"/>
      <w:lvlText w:val="%5)"/>
      <w:lvlJc w:val="left"/>
      <w:pPr>
        <w:ind w:left="3036" w:hanging="420"/>
      </w:pPr>
    </w:lvl>
    <w:lvl w:ilvl="5" w:tentative="0">
      <w:start w:val="1"/>
      <w:numFmt w:val="lowerRoman"/>
      <w:lvlText w:val="%6."/>
      <w:lvlJc w:val="right"/>
      <w:pPr>
        <w:ind w:left="3456" w:hanging="420"/>
      </w:pPr>
    </w:lvl>
    <w:lvl w:ilvl="6" w:tentative="0">
      <w:start w:val="1"/>
      <w:numFmt w:val="decimal"/>
      <w:lvlText w:val="%7."/>
      <w:lvlJc w:val="left"/>
      <w:pPr>
        <w:ind w:left="3876" w:hanging="420"/>
      </w:pPr>
    </w:lvl>
    <w:lvl w:ilvl="7" w:tentative="0">
      <w:start w:val="1"/>
      <w:numFmt w:val="lowerLetter"/>
      <w:lvlText w:val="%8)"/>
      <w:lvlJc w:val="left"/>
      <w:pPr>
        <w:ind w:left="4296" w:hanging="420"/>
      </w:pPr>
    </w:lvl>
    <w:lvl w:ilvl="8" w:tentative="0">
      <w:start w:val="1"/>
      <w:numFmt w:val="lowerRoman"/>
      <w:lvlText w:val="%9."/>
      <w:lvlJc w:val="right"/>
      <w:pPr>
        <w:ind w:left="4716" w:hanging="420"/>
      </w:pPr>
    </w:lvl>
  </w:abstractNum>
  <w:abstractNum w:abstractNumId="14">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15">
    <w:nsid w:val="5E6D4715"/>
    <w:multiLevelType w:val="multilevel"/>
    <w:tmpl w:val="5E6D471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14"/>
  </w:num>
  <w:num w:numId="2">
    <w:abstractNumId w:val="0"/>
  </w:num>
  <w:num w:numId="3">
    <w:abstractNumId w:val="8"/>
  </w:num>
  <w:num w:numId="4">
    <w:abstractNumId w:val="9"/>
  </w:num>
  <w:num w:numId="5">
    <w:abstractNumId w:val="10"/>
  </w:num>
  <w:num w:numId="6">
    <w:abstractNumId w:val="16"/>
  </w:num>
  <w:num w:numId="7">
    <w:abstractNumId w:val="13"/>
  </w:num>
  <w:num w:numId="8">
    <w:abstractNumId w:val="7"/>
  </w:num>
  <w:num w:numId="9">
    <w:abstractNumId w:val="3"/>
  </w:num>
  <w:num w:numId="10">
    <w:abstractNumId w:val="2"/>
  </w:num>
  <w:num w:numId="11">
    <w:abstractNumId w:val="15"/>
  </w:num>
  <w:num w:numId="12">
    <w:abstractNumId w:val="12"/>
  </w:num>
  <w:num w:numId="13">
    <w:abstractNumId w:val="11"/>
  </w:num>
  <w:num w:numId="14">
    <w:abstractNumId w:val="5"/>
  </w:num>
  <w:num w:numId="15">
    <w:abstractNumId w:val="6"/>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17E71B3"/>
    <w:rsid w:val="01B74444"/>
    <w:rsid w:val="02B10AFA"/>
    <w:rsid w:val="02E828A9"/>
    <w:rsid w:val="0367315B"/>
    <w:rsid w:val="039452D6"/>
    <w:rsid w:val="061139E5"/>
    <w:rsid w:val="06F50B00"/>
    <w:rsid w:val="076A1B96"/>
    <w:rsid w:val="076E1278"/>
    <w:rsid w:val="081A08AE"/>
    <w:rsid w:val="081D6F74"/>
    <w:rsid w:val="087D5A4F"/>
    <w:rsid w:val="08D1141D"/>
    <w:rsid w:val="09130765"/>
    <w:rsid w:val="0B296DE2"/>
    <w:rsid w:val="0B721453"/>
    <w:rsid w:val="0D0126E0"/>
    <w:rsid w:val="0D2B3FF7"/>
    <w:rsid w:val="0D6E4A21"/>
    <w:rsid w:val="0EFD592E"/>
    <w:rsid w:val="0FB5725B"/>
    <w:rsid w:val="0FB7670E"/>
    <w:rsid w:val="10294AA3"/>
    <w:rsid w:val="10823482"/>
    <w:rsid w:val="10E40CA0"/>
    <w:rsid w:val="12584C20"/>
    <w:rsid w:val="136130D9"/>
    <w:rsid w:val="13805E8A"/>
    <w:rsid w:val="14762538"/>
    <w:rsid w:val="14D568B5"/>
    <w:rsid w:val="153A3533"/>
    <w:rsid w:val="15800409"/>
    <w:rsid w:val="15AD01BA"/>
    <w:rsid w:val="169D7EC1"/>
    <w:rsid w:val="16AE1C29"/>
    <w:rsid w:val="16B72867"/>
    <w:rsid w:val="16F33791"/>
    <w:rsid w:val="173600E6"/>
    <w:rsid w:val="18297794"/>
    <w:rsid w:val="186655E7"/>
    <w:rsid w:val="18DD4F7E"/>
    <w:rsid w:val="19544509"/>
    <w:rsid w:val="195B58A2"/>
    <w:rsid w:val="1989465C"/>
    <w:rsid w:val="19CC44B4"/>
    <w:rsid w:val="1A2360C8"/>
    <w:rsid w:val="1B6947A7"/>
    <w:rsid w:val="1CC40373"/>
    <w:rsid w:val="1E085A14"/>
    <w:rsid w:val="1E3B4816"/>
    <w:rsid w:val="1E657D90"/>
    <w:rsid w:val="1ED93E25"/>
    <w:rsid w:val="1FF43DDB"/>
    <w:rsid w:val="20625E24"/>
    <w:rsid w:val="21933AA2"/>
    <w:rsid w:val="22B76993"/>
    <w:rsid w:val="22E07B9F"/>
    <w:rsid w:val="23105A61"/>
    <w:rsid w:val="231F5346"/>
    <w:rsid w:val="2333574E"/>
    <w:rsid w:val="25BF356F"/>
    <w:rsid w:val="25DB0C2D"/>
    <w:rsid w:val="26173D8C"/>
    <w:rsid w:val="267F6210"/>
    <w:rsid w:val="269469E7"/>
    <w:rsid w:val="26EF5299"/>
    <w:rsid w:val="27981585"/>
    <w:rsid w:val="27E149AB"/>
    <w:rsid w:val="27EE0826"/>
    <w:rsid w:val="280E42B1"/>
    <w:rsid w:val="280F47C0"/>
    <w:rsid w:val="2998140D"/>
    <w:rsid w:val="29FC3B14"/>
    <w:rsid w:val="2A056A4F"/>
    <w:rsid w:val="2B11792E"/>
    <w:rsid w:val="2E666BF4"/>
    <w:rsid w:val="2F5961A3"/>
    <w:rsid w:val="2F724BD0"/>
    <w:rsid w:val="2FC5779A"/>
    <w:rsid w:val="306A51FE"/>
    <w:rsid w:val="31C54755"/>
    <w:rsid w:val="31D23053"/>
    <w:rsid w:val="3216608C"/>
    <w:rsid w:val="328F13DA"/>
    <w:rsid w:val="34CE14C6"/>
    <w:rsid w:val="34D84CEC"/>
    <w:rsid w:val="35345793"/>
    <w:rsid w:val="35DC515B"/>
    <w:rsid w:val="36332128"/>
    <w:rsid w:val="37AF5AB7"/>
    <w:rsid w:val="383E029A"/>
    <w:rsid w:val="39E568DF"/>
    <w:rsid w:val="3A387F18"/>
    <w:rsid w:val="3A614714"/>
    <w:rsid w:val="3B1C3371"/>
    <w:rsid w:val="3C151510"/>
    <w:rsid w:val="3CAE3A33"/>
    <w:rsid w:val="3CC23198"/>
    <w:rsid w:val="3DDF4815"/>
    <w:rsid w:val="3FB53B9D"/>
    <w:rsid w:val="3FE669E5"/>
    <w:rsid w:val="401A1419"/>
    <w:rsid w:val="42C84A21"/>
    <w:rsid w:val="44B33DBE"/>
    <w:rsid w:val="44B70186"/>
    <w:rsid w:val="459C39D0"/>
    <w:rsid w:val="462A54F2"/>
    <w:rsid w:val="486C4718"/>
    <w:rsid w:val="48BC1E8C"/>
    <w:rsid w:val="4A286FFC"/>
    <w:rsid w:val="4A344C53"/>
    <w:rsid w:val="4A6A5207"/>
    <w:rsid w:val="4B3B68BB"/>
    <w:rsid w:val="4B410375"/>
    <w:rsid w:val="4B876203"/>
    <w:rsid w:val="4D6C542D"/>
    <w:rsid w:val="4E2B509C"/>
    <w:rsid w:val="4E9D335D"/>
    <w:rsid w:val="4FB41F3F"/>
    <w:rsid w:val="50F63E28"/>
    <w:rsid w:val="51C55ED2"/>
    <w:rsid w:val="5221007F"/>
    <w:rsid w:val="52250502"/>
    <w:rsid w:val="52926B5A"/>
    <w:rsid w:val="52B14033"/>
    <w:rsid w:val="52B7258B"/>
    <w:rsid w:val="52F74B88"/>
    <w:rsid w:val="545C5E51"/>
    <w:rsid w:val="5486175B"/>
    <w:rsid w:val="56A70955"/>
    <w:rsid w:val="570C1972"/>
    <w:rsid w:val="57667D24"/>
    <w:rsid w:val="57C67347"/>
    <w:rsid w:val="57CE5BC3"/>
    <w:rsid w:val="5998493F"/>
    <w:rsid w:val="59B9557B"/>
    <w:rsid w:val="59C5385A"/>
    <w:rsid w:val="5A2D3E44"/>
    <w:rsid w:val="5A3260D4"/>
    <w:rsid w:val="5AA62E29"/>
    <w:rsid w:val="5AD75FB8"/>
    <w:rsid w:val="5AE1516A"/>
    <w:rsid w:val="5B3226FA"/>
    <w:rsid w:val="5B6A3A79"/>
    <w:rsid w:val="5C1A5F7B"/>
    <w:rsid w:val="5D7A3273"/>
    <w:rsid w:val="5E2B4120"/>
    <w:rsid w:val="5FF11D7E"/>
    <w:rsid w:val="601675AC"/>
    <w:rsid w:val="60342B61"/>
    <w:rsid w:val="628D3982"/>
    <w:rsid w:val="62E96122"/>
    <w:rsid w:val="645771F8"/>
    <w:rsid w:val="65D57404"/>
    <w:rsid w:val="66CC0AF0"/>
    <w:rsid w:val="67CE38BB"/>
    <w:rsid w:val="67DC2403"/>
    <w:rsid w:val="68246BFD"/>
    <w:rsid w:val="693C3D94"/>
    <w:rsid w:val="69962A8F"/>
    <w:rsid w:val="6A3E5143"/>
    <w:rsid w:val="6A54112D"/>
    <w:rsid w:val="6A701C86"/>
    <w:rsid w:val="6A9109B8"/>
    <w:rsid w:val="6AA035AE"/>
    <w:rsid w:val="6BCB034D"/>
    <w:rsid w:val="6C0E1756"/>
    <w:rsid w:val="6C2B2406"/>
    <w:rsid w:val="6D1B5A5A"/>
    <w:rsid w:val="6E0F2E14"/>
    <w:rsid w:val="6E3B6A4F"/>
    <w:rsid w:val="6E6503BA"/>
    <w:rsid w:val="6E71313D"/>
    <w:rsid w:val="6F1E141D"/>
    <w:rsid w:val="6F5354F8"/>
    <w:rsid w:val="6F774298"/>
    <w:rsid w:val="71D648EC"/>
    <w:rsid w:val="727810B8"/>
    <w:rsid w:val="7293546A"/>
    <w:rsid w:val="72E05B2C"/>
    <w:rsid w:val="73A5660F"/>
    <w:rsid w:val="740A2BDE"/>
    <w:rsid w:val="74C27582"/>
    <w:rsid w:val="751839E0"/>
    <w:rsid w:val="756178E9"/>
    <w:rsid w:val="75A1093B"/>
    <w:rsid w:val="75BE7C69"/>
    <w:rsid w:val="76274F93"/>
    <w:rsid w:val="76742AFE"/>
    <w:rsid w:val="771E2411"/>
    <w:rsid w:val="78B64168"/>
    <w:rsid w:val="79670CA0"/>
    <w:rsid w:val="79EB3F2F"/>
    <w:rsid w:val="79FD3C4B"/>
    <w:rsid w:val="79FD5E2C"/>
    <w:rsid w:val="7A1D7427"/>
    <w:rsid w:val="7B11789E"/>
    <w:rsid w:val="7C9B1C9E"/>
    <w:rsid w:val="7D250FF6"/>
    <w:rsid w:val="7D602708"/>
    <w:rsid w:val="7DC94A0A"/>
    <w:rsid w:val="7E604868"/>
    <w:rsid w:val="7E703836"/>
    <w:rsid w:val="7F226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7"/>
    <w:qFormat/>
    <w:uiPriority w:val="0"/>
    <w:pPr>
      <w:ind w:left="538"/>
      <w:outlineLvl w:val="0"/>
    </w:pPr>
    <w:rPr>
      <w:b/>
      <w:bCs/>
      <w:sz w:val="28"/>
      <w:szCs w:val="28"/>
    </w:rPr>
  </w:style>
  <w:style w:type="paragraph" w:styleId="3">
    <w:name w:val="heading 2"/>
    <w:basedOn w:val="1"/>
    <w:next w:val="1"/>
    <w:link w:val="58"/>
    <w:qFormat/>
    <w:uiPriority w:val="0"/>
    <w:pPr>
      <w:ind w:left="629"/>
      <w:outlineLvl w:val="1"/>
    </w:pPr>
    <w:rPr>
      <w:b/>
      <w:bCs/>
      <w:sz w:val="24"/>
      <w:szCs w:val="24"/>
    </w:rPr>
  </w:style>
  <w:style w:type="paragraph" w:styleId="4">
    <w:name w:val="heading 3"/>
    <w:basedOn w:val="1"/>
    <w:next w:val="1"/>
    <w:link w:val="59"/>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60"/>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1"/>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2"/>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4"/>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5"/>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6"/>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3"/>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6"/>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3"/>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2"/>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7"/>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7"/>
    <w:qFormat/>
    <w:uiPriority w:val="1"/>
    <w:rPr>
      <w:sz w:val="24"/>
      <w:szCs w:val="24"/>
    </w:rPr>
  </w:style>
  <w:style w:type="paragraph" w:styleId="20">
    <w:name w:val="Body Text Indent"/>
    <w:basedOn w:val="1"/>
    <w:link w:val="91"/>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8"/>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7"/>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6"/>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4"/>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9"/>
    <w:qFormat/>
    <w:uiPriority w:val="99"/>
    <w:pPr>
      <w:tabs>
        <w:tab w:val="center" w:pos="4153"/>
        <w:tab w:val="right" w:pos="8306"/>
      </w:tabs>
      <w:snapToGrid w:val="0"/>
    </w:pPr>
    <w:rPr>
      <w:sz w:val="18"/>
      <w:szCs w:val="18"/>
    </w:rPr>
  </w:style>
  <w:style w:type="paragraph" w:styleId="30">
    <w:name w:val="header"/>
    <w:basedOn w:val="1"/>
    <w:link w:val="7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Subtitle"/>
    <w:basedOn w:val="1"/>
    <w:next w:val="1"/>
    <w:link w:val="208"/>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5"/>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8"/>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4"/>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8"/>
    <w:unhideWhenUsed/>
    <w:qFormat/>
    <w:uiPriority w:val="99"/>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0"/>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6"/>
    <w:next w:val="16"/>
    <w:link w:val="100"/>
    <w:qFormat/>
    <w:uiPriority w:val="0"/>
    <w:pPr>
      <w:widowControl/>
    </w:pPr>
    <w:rPr>
      <w:b/>
      <w:bCs/>
      <w:sz w:val="24"/>
      <w:szCs w:val="24"/>
    </w:rPr>
  </w:style>
  <w:style w:type="paragraph" w:styleId="45">
    <w:name w:val="Body Text First Indent"/>
    <w:basedOn w:val="19"/>
    <w:link w:val="99"/>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46">
    <w:name w:val="Body Text First Indent 2"/>
    <w:basedOn w:val="20"/>
    <w:next w:val="1"/>
    <w:qFormat/>
    <w:uiPriority w:val="0"/>
    <w:pPr>
      <w:ind w:firstLine="420" w:firstLineChars="200"/>
    </w:p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2490F8"/>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paragraph" w:customStyle="1" w:styleId="56">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7">
    <w:name w:val="标题 1 Char"/>
    <w:basedOn w:val="49"/>
    <w:link w:val="2"/>
    <w:qFormat/>
    <w:uiPriority w:val="0"/>
    <w:rPr>
      <w:rFonts w:ascii="宋体" w:hAnsi="宋体" w:cs="宋体"/>
      <w:b/>
      <w:bCs/>
      <w:sz w:val="28"/>
      <w:szCs w:val="28"/>
      <w:lang w:eastAsia="en-US"/>
    </w:rPr>
  </w:style>
  <w:style w:type="character" w:customStyle="1" w:styleId="58">
    <w:name w:val="标题 2 Char"/>
    <w:basedOn w:val="49"/>
    <w:link w:val="3"/>
    <w:qFormat/>
    <w:uiPriority w:val="0"/>
    <w:rPr>
      <w:rFonts w:ascii="宋体" w:hAnsi="宋体" w:cs="宋体"/>
      <w:b/>
      <w:bCs/>
      <w:sz w:val="24"/>
      <w:szCs w:val="24"/>
      <w:lang w:eastAsia="en-US"/>
    </w:rPr>
  </w:style>
  <w:style w:type="character" w:customStyle="1" w:styleId="59">
    <w:name w:val="标题 3 Char"/>
    <w:basedOn w:val="49"/>
    <w:link w:val="4"/>
    <w:qFormat/>
    <w:uiPriority w:val="0"/>
    <w:rPr>
      <w:b/>
      <w:bCs/>
      <w:kern w:val="2"/>
      <w:sz w:val="32"/>
      <w:szCs w:val="32"/>
    </w:rPr>
  </w:style>
  <w:style w:type="character" w:customStyle="1" w:styleId="60">
    <w:name w:val="标题 4 Char"/>
    <w:basedOn w:val="49"/>
    <w:link w:val="5"/>
    <w:qFormat/>
    <w:uiPriority w:val="0"/>
    <w:rPr>
      <w:b/>
      <w:kern w:val="2"/>
      <w:sz w:val="24"/>
      <w:szCs w:val="24"/>
    </w:rPr>
  </w:style>
  <w:style w:type="character" w:customStyle="1" w:styleId="61">
    <w:name w:val="标题 5 Char"/>
    <w:basedOn w:val="49"/>
    <w:link w:val="6"/>
    <w:qFormat/>
    <w:uiPriority w:val="0"/>
    <w:rPr>
      <w:b/>
      <w:bCs/>
      <w:kern w:val="2"/>
      <w:sz w:val="28"/>
      <w:szCs w:val="28"/>
    </w:rPr>
  </w:style>
  <w:style w:type="character" w:customStyle="1" w:styleId="62">
    <w:name w:val="标题 6 Char"/>
    <w:basedOn w:val="49"/>
    <w:link w:val="7"/>
    <w:qFormat/>
    <w:uiPriority w:val="0"/>
    <w:rPr>
      <w:b/>
      <w:sz w:val="24"/>
    </w:rPr>
  </w:style>
  <w:style w:type="character" w:customStyle="1" w:styleId="63">
    <w:name w:val="正文缩进 Char"/>
    <w:basedOn w:val="49"/>
    <w:link w:val="9"/>
    <w:qFormat/>
    <w:uiPriority w:val="0"/>
    <w:rPr>
      <w:sz w:val="24"/>
    </w:rPr>
  </w:style>
  <w:style w:type="character" w:customStyle="1" w:styleId="64">
    <w:name w:val="标题 7 Char"/>
    <w:basedOn w:val="49"/>
    <w:link w:val="8"/>
    <w:qFormat/>
    <w:uiPriority w:val="0"/>
    <w:rPr>
      <w:b/>
      <w:kern w:val="2"/>
      <w:sz w:val="24"/>
    </w:rPr>
  </w:style>
  <w:style w:type="character" w:customStyle="1" w:styleId="65">
    <w:name w:val="标题 8 Char"/>
    <w:basedOn w:val="49"/>
    <w:link w:val="10"/>
    <w:qFormat/>
    <w:uiPriority w:val="0"/>
    <w:rPr>
      <w:rFonts w:ascii="Arial" w:hAnsi="Arial" w:eastAsia="黑体"/>
      <w:kern w:val="2"/>
      <w:sz w:val="24"/>
    </w:rPr>
  </w:style>
  <w:style w:type="character" w:customStyle="1" w:styleId="66">
    <w:name w:val="标题 9 Char"/>
    <w:basedOn w:val="49"/>
    <w:link w:val="11"/>
    <w:qFormat/>
    <w:uiPriority w:val="0"/>
    <w:rPr>
      <w:rFonts w:ascii="Arial" w:hAnsi="Arial" w:eastAsia="黑体"/>
      <w:kern w:val="2"/>
      <w:sz w:val="21"/>
    </w:rPr>
  </w:style>
  <w:style w:type="character" w:customStyle="1" w:styleId="67">
    <w:name w:val="正文文本 Char1"/>
    <w:basedOn w:val="49"/>
    <w:link w:val="19"/>
    <w:qFormat/>
    <w:uiPriority w:val="1"/>
    <w:rPr>
      <w:rFonts w:ascii="宋体" w:hAnsi="宋体" w:cs="宋体"/>
      <w:sz w:val="24"/>
      <w:szCs w:val="24"/>
      <w:lang w:eastAsia="en-US"/>
    </w:rPr>
  </w:style>
  <w:style w:type="character" w:customStyle="1" w:styleId="68">
    <w:name w:val="纯文本 Char"/>
    <w:basedOn w:val="49"/>
    <w:link w:val="24"/>
    <w:qFormat/>
    <w:uiPriority w:val="0"/>
    <w:rPr>
      <w:rFonts w:ascii="宋体" w:hAnsi="Courier New" w:cs="Courier New"/>
      <w:sz w:val="22"/>
      <w:szCs w:val="21"/>
      <w:lang w:eastAsia="en-US"/>
    </w:rPr>
  </w:style>
  <w:style w:type="character" w:customStyle="1" w:styleId="69">
    <w:name w:val="页脚 Char"/>
    <w:basedOn w:val="49"/>
    <w:link w:val="29"/>
    <w:qFormat/>
    <w:uiPriority w:val="99"/>
    <w:rPr>
      <w:rFonts w:ascii="宋体" w:hAnsi="宋体" w:cs="宋体"/>
      <w:sz w:val="18"/>
      <w:szCs w:val="18"/>
      <w:lang w:eastAsia="en-US"/>
    </w:rPr>
  </w:style>
  <w:style w:type="character" w:customStyle="1" w:styleId="70">
    <w:name w:val="页眉 Char"/>
    <w:basedOn w:val="49"/>
    <w:link w:val="30"/>
    <w:qFormat/>
    <w:uiPriority w:val="0"/>
    <w:rPr>
      <w:rFonts w:ascii="宋体" w:hAnsi="宋体" w:cs="宋体"/>
      <w:sz w:val="18"/>
      <w:szCs w:val="22"/>
      <w:lang w:eastAsia="en-US"/>
    </w:rPr>
  </w:style>
  <w:style w:type="table" w:customStyle="1" w:styleId="71">
    <w:name w:val="Table Normal"/>
    <w:semiHidden/>
    <w:unhideWhenUsed/>
    <w:qFormat/>
    <w:uiPriority w:val="2"/>
    <w:tblPr>
      <w:tblCellMar>
        <w:top w:w="0" w:type="dxa"/>
        <w:left w:w="0" w:type="dxa"/>
        <w:bottom w:w="0" w:type="dxa"/>
        <w:right w:w="0" w:type="dxa"/>
      </w:tblCellMar>
    </w:tblPr>
  </w:style>
  <w:style w:type="paragraph" w:styleId="72">
    <w:name w:val="List Paragraph"/>
    <w:basedOn w:val="1"/>
    <w:link w:val="206"/>
    <w:qFormat/>
    <w:uiPriority w:val="34"/>
    <w:pPr>
      <w:spacing w:before="206"/>
      <w:ind w:left="959" w:hanging="361"/>
    </w:pPr>
  </w:style>
  <w:style w:type="paragraph" w:customStyle="1" w:styleId="73">
    <w:name w:val="Table Paragraph"/>
    <w:basedOn w:val="1"/>
    <w:qFormat/>
    <w:uiPriority w:val="1"/>
  </w:style>
  <w:style w:type="paragraph" w:customStyle="1" w:styleId="74">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7">
    <w:name w:val="结束语 Char"/>
    <w:basedOn w:val="49"/>
    <w:link w:val="18"/>
    <w:qFormat/>
    <w:uiPriority w:val="0"/>
    <w:rPr>
      <w:b/>
      <w:kern w:val="2"/>
      <w:sz w:val="21"/>
    </w:rPr>
  </w:style>
  <w:style w:type="character" w:customStyle="1" w:styleId="78">
    <w:name w:val="普通(网站) Char"/>
    <w:basedOn w:val="49"/>
    <w:link w:val="41"/>
    <w:qFormat/>
    <w:locked/>
    <w:uiPriority w:val="0"/>
    <w:rPr>
      <w:rFonts w:ascii="宋体" w:hAnsi="宋体" w:cs="宋体"/>
      <w:sz w:val="24"/>
      <w:szCs w:val="24"/>
    </w:rPr>
  </w:style>
  <w:style w:type="character" w:customStyle="1" w:styleId="79">
    <w:name w:val="xdrichtextbox2"/>
    <w:basedOn w:val="49"/>
    <w:qFormat/>
    <w:uiPriority w:val="0"/>
    <w:rPr>
      <w:color w:val="0000FF"/>
      <w:sz w:val="18"/>
      <w:szCs w:val="18"/>
      <w:u w:val="none"/>
      <w:bdr w:val="single" w:color="DCDCDC" w:sz="8" w:space="0"/>
      <w:shd w:val="clear" w:color="auto" w:fill="FFFFFF"/>
    </w:rPr>
  </w:style>
  <w:style w:type="character" w:customStyle="1" w:styleId="80">
    <w:name w:val="apple-converted-space"/>
    <w:basedOn w:val="49"/>
    <w:qFormat/>
    <w:uiPriority w:val="0"/>
  </w:style>
  <w:style w:type="character" w:customStyle="1" w:styleId="81">
    <w:name w:val="无间隔 Char"/>
    <w:basedOn w:val="49"/>
    <w:link w:val="82"/>
    <w:qFormat/>
    <w:uiPriority w:val="0"/>
    <w:rPr>
      <w:rFonts w:ascii="Calibri" w:hAnsi="Calibri"/>
      <w:sz w:val="22"/>
      <w:szCs w:val="22"/>
    </w:rPr>
  </w:style>
  <w:style w:type="paragraph" w:styleId="82">
    <w:name w:val="No Spacing"/>
    <w:link w:val="81"/>
    <w:qFormat/>
    <w:uiPriority w:val="0"/>
    <w:rPr>
      <w:rFonts w:ascii="Calibri" w:hAnsi="Calibri" w:eastAsia="宋体" w:cs="Times New Roman"/>
      <w:sz w:val="22"/>
      <w:szCs w:val="22"/>
      <w:lang w:val="en-US" w:eastAsia="zh-CN" w:bidi="ar-SA"/>
    </w:rPr>
  </w:style>
  <w:style w:type="character" w:customStyle="1" w:styleId="83">
    <w:name w:val="批注文字 Char"/>
    <w:basedOn w:val="49"/>
    <w:link w:val="16"/>
    <w:qFormat/>
    <w:uiPriority w:val="0"/>
    <w:rPr>
      <w:kern w:val="2"/>
      <w:sz w:val="21"/>
    </w:rPr>
  </w:style>
  <w:style w:type="character" w:customStyle="1" w:styleId="84">
    <w:name w:val="批注框文本 Char"/>
    <w:basedOn w:val="49"/>
    <w:link w:val="28"/>
    <w:qFormat/>
    <w:uiPriority w:val="0"/>
    <w:rPr>
      <w:kern w:val="2"/>
      <w:sz w:val="18"/>
      <w:szCs w:val="18"/>
    </w:rPr>
  </w:style>
  <w:style w:type="character" w:customStyle="1" w:styleId="85">
    <w:name w:val="正文文本缩进 3 Char"/>
    <w:basedOn w:val="49"/>
    <w:link w:val="35"/>
    <w:qFormat/>
    <w:uiPriority w:val="0"/>
    <w:rPr>
      <w:kern w:val="2"/>
      <w:sz w:val="28"/>
    </w:rPr>
  </w:style>
  <w:style w:type="character" w:customStyle="1" w:styleId="86">
    <w:name w:val="正文文本缩进 2 Char"/>
    <w:basedOn w:val="49"/>
    <w:link w:val="27"/>
    <w:qFormat/>
    <w:uiPriority w:val="0"/>
    <w:rPr>
      <w:rFonts w:ascii="宋体" w:hAnsi="宋体"/>
      <w:iCs/>
      <w:kern w:val="2"/>
      <w:sz w:val="24"/>
      <w:szCs w:val="24"/>
    </w:rPr>
  </w:style>
  <w:style w:type="character" w:customStyle="1" w:styleId="87">
    <w:name w:val="正文文本 Char"/>
    <w:basedOn w:val="49"/>
    <w:qFormat/>
    <w:uiPriority w:val="0"/>
    <w:rPr>
      <w:rFonts w:eastAsia="宋体"/>
      <w:sz w:val="24"/>
      <w:szCs w:val="24"/>
      <w:lang w:val="en-US" w:eastAsia="zh-CN" w:bidi="ar-SA"/>
    </w:rPr>
  </w:style>
  <w:style w:type="character" w:customStyle="1" w:styleId="88">
    <w:name w:val="en1"/>
    <w:basedOn w:val="49"/>
    <w:qFormat/>
    <w:uiPriority w:val="0"/>
    <w:rPr>
      <w:b/>
      <w:bCs/>
      <w:color w:val="154C7F"/>
      <w:sz w:val="24"/>
      <w:szCs w:val="24"/>
    </w:rPr>
  </w:style>
  <w:style w:type="character" w:customStyle="1" w:styleId="89">
    <w:name w:val="font01"/>
    <w:basedOn w:val="49"/>
    <w:qFormat/>
    <w:uiPriority w:val="0"/>
    <w:rPr>
      <w:rFonts w:hint="eastAsia" w:ascii="宋体" w:hAnsi="宋体" w:eastAsia="宋体" w:cs="宋体"/>
      <w:color w:val="000000"/>
      <w:sz w:val="20"/>
      <w:szCs w:val="20"/>
      <w:u w:val="none"/>
    </w:rPr>
  </w:style>
  <w:style w:type="character" w:customStyle="1" w:styleId="90">
    <w:name w:val="标题 Char"/>
    <w:basedOn w:val="49"/>
    <w:link w:val="43"/>
    <w:qFormat/>
    <w:uiPriority w:val="0"/>
    <w:rPr>
      <w:rFonts w:ascii="Arial" w:hAnsi="Arial" w:cs="Arial"/>
      <w:b/>
      <w:bCs/>
      <w:sz w:val="44"/>
      <w:szCs w:val="32"/>
    </w:rPr>
  </w:style>
  <w:style w:type="character" w:customStyle="1" w:styleId="91">
    <w:name w:val="正文文本缩进 Char"/>
    <w:basedOn w:val="49"/>
    <w:link w:val="20"/>
    <w:qFormat/>
    <w:uiPriority w:val="0"/>
    <w:rPr>
      <w:i/>
      <w:iCs/>
      <w:kern w:val="2"/>
      <w:sz w:val="21"/>
    </w:rPr>
  </w:style>
  <w:style w:type="character" w:customStyle="1" w:styleId="92">
    <w:name w:val="正文文本 3 Char"/>
    <w:basedOn w:val="49"/>
    <w:link w:val="17"/>
    <w:qFormat/>
    <w:uiPriority w:val="0"/>
    <w:rPr>
      <w:color w:val="0000FF"/>
      <w:kern w:val="2"/>
      <w:sz w:val="24"/>
      <w:szCs w:val="24"/>
    </w:rPr>
  </w:style>
  <w:style w:type="character" w:customStyle="1" w:styleId="93">
    <w:name w:val="font11"/>
    <w:basedOn w:val="49"/>
    <w:qFormat/>
    <w:uiPriority w:val="0"/>
    <w:rPr>
      <w:rFonts w:hint="default" w:ascii="Times New Roman" w:hAnsi="Times New Roman" w:cs="Times New Roman"/>
      <w:color w:val="000000"/>
      <w:sz w:val="20"/>
      <w:szCs w:val="20"/>
      <w:u w:val="none"/>
    </w:rPr>
  </w:style>
  <w:style w:type="character" w:customStyle="1" w:styleId="94">
    <w:name w:val="glossaryitem"/>
    <w:basedOn w:val="49"/>
    <w:qFormat/>
    <w:uiPriority w:val="0"/>
    <w:rPr>
      <w:u w:val="none"/>
    </w:rPr>
  </w:style>
  <w:style w:type="character" w:customStyle="1" w:styleId="95">
    <w:name w:val="HTML 预设格式 Char"/>
    <w:basedOn w:val="49"/>
    <w:link w:val="40"/>
    <w:qFormat/>
    <w:uiPriority w:val="0"/>
    <w:rPr>
      <w:rFonts w:ascii="Arial Unicode MS" w:hAnsi="Arial Unicode MS" w:eastAsia="Courier New" w:cs="Courier New"/>
    </w:rPr>
  </w:style>
  <w:style w:type="character" w:customStyle="1" w:styleId="96">
    <w:name w:val="文档结构图 Char"/>
    <w:basedOn w:val="49"/>
    <w:link w:val="15"/>
    <w:qFormat/>
    <w:uiPriority w:val="0"/>
    <w:rPr>
      <w:rFonts w:ascii="宋体"/>
      <w:sz w:val="28"/>
      <w:shd w:val="clear" w:color="auto" w:fill="000080"/>
    </w:rPr>
  </w:style>
  <w:style w:type="character" w:customStyle="1" w:styleId="97">
    <w:name w:val="日期 Char"/>
    <w:basedOn w:val="49"/>
    <w:link w:val="26"/>
    <w:qFormat/>
    <w:uiPriority w:val="0"/>
    <w:rPr>
      <w:kern w:val="2"/>
      <w:sz w:val="21"/>
      <w:szCs w:val="24"/>
    </w:rPr>
  </w:style>
  <w:style w:type="character" w:customStyle="1" w:styleId="98">
    <w:name w:val="正文文本 2 Char"/>
    <w:basedOn w:val="49"/>
    <w:link w:val="38"/>
    <w:qFormat/>
    <w:uiPriority w:val="0"/>
    <w:rPr>
      <w:kern w:val="2"/>
      <w:sz w:val="21"/>
      <w:szCs w:val="24"/>
    </w:rPr>
  </w:style>
  <w:style w:type="character" w:customStyle="1" w:styleId="99">
    <w:name w:val="正文首行缩进 Char"/>
    <w:basedOn w:val="87"/>
    <w:link w:val="45"/>
    <w:qFormat/>
    <w:uiPriority w:val="0"/>
    <w:rPr>
      <w:rFonts w:eastAsia="宋体"/>
      <w:sz w:val="21"/>
      <w:szCs w:val="21"/>
      <w:lang w:val="en-US" w:eastAsia="zh-CN" w:bidi="ar-SA"/>
    </w:rPr>
  </w:style>
  <w:style w:type="character" w:customStyle="1" w:styleId="100">
    <w:name w:val="批注主题 Char"/>
    <w:basedOn w:val="83"/>
    <w:link w:val="44"/>
    <w:qFormat/>
    <w:uiPriority w:val="0"/>
    <w:rPr>
      <w:b/>
      <w:bCs/>
      <w:kern w:val="2"/>
      <w:sz w:val="24"/>
      <w:szCs w:val="24"/>
    </w:rPr>
  </w:style>
  <w:style w:type="paragraph" w:customStyle="1" w:styleId="101">
    <w:name w:val="标题3(小3号)"/>
    <w:basedOn w:val="4"/>
    <w:next w:val="102"/>
    <w:qFormat/>
    <w:uiPriority w:val="0"/>
    <w:pPr>
      <w:widowControl/>
      <w:spacing w:before="0" w:after="0" w:line="420" w:lineRule="exact"/>
    </w:pPr>
    <w:rPr>
      <w:b w:val="0"/>
      <w:bCs w:val="0"/>
      <w:color w:val="000000"/>
      <w:kern w:val="0"/>
      <w:sz w:val="30"/>
      <w:szCs w:val="21"/>
    </w:rPr>
  </w:style>
  <w:style w:type="paragraph" w:customStyle="1" w:styleId="102">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3">
    <w:name w:val="正文首行缩进 Char1"/>
    <w:basedOn w:val="67"/>
    <w:qFormat/>
    <w:uiPriority w:val="0"/>
    <w:rPr>
      <w:rFonts w:ascii="宋体" w:hAnsi="宋体" w:cs="宋体"/>
      <w:sz w:val="24"/>
      <w:szCs w:val="24"/>
      <w:lang w:eastAsia="en-US"/>
    </w:rPr>
  </w:style>
  <w:style w:type="character" w:customStyle="1" w:styleId="104">
    <w:name w:val="信息标题 Char"/>
    <w:basedOn w:val="49"/>
    <w:link w:val="39"/>
    <w:qFormat/>
    <w:uiPriority w:val="0"/>
    <w:rPr>
      <w:rFonts w:ascii="Arial" w:hAnsi="Arial" w:cs="Arial"/>
      <w:kern w:val="2"/>
      <w:sz w:val="24"/>
      <w:szCs w:val="24"/>
      <w:shd w:val="pct20" w:color="auto" w:fill="auto"/>
    </w:rPr>
  </w:style>
  <w:style w:type="character" w:customStyle="1" w:styleId="105">
    <w:name w:val="正文文本 3 Char1"/>
    <w:basedOn w:val="49"/>
    <w:qFormat/>
    <w:uiPriority w:val="0"/>
    <w:rPr>
      <w:rFonts w:ascii="宋体" w:hAnsi="宋体" w:cs="宋体"/>
      <w:sz w:val="16"/>
      <w:szCs w:val="16"/>
      <w:lang w:eastAsia="en-US"/>
    </w:rPr>
  </w:style>
  <w:style w:type="paragraph" w:customStyle="1" w:styleId="106">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7">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8">
    <w:name w:val="正文文本缩进 2 Char1"/>
    <w:basedOn w:val="49"/>
    <w:qFormat/>
    <w:uiPriority w:val="0"/>
    <w:rPr>
      <w:rFonts w:ascii="宋体" w:hAnsi="宋体" w:cs="宋体"/>
      <w:sz w:val="22"/>
      <w:szCs w:val="22"/>
      <w:lang w:eastAsia="en-US"/>
    </w:rPr>
  </w:style>
  <w:style w:type="character" w:customStyle="1" w:styleId="109">
    <w:name w:val="批注文字 Char1"/>
    <w:basedOn w:val="49"/>
    <w:qFormat/>
    <w:uiPriority w:val="0"/>
    <w:rPr>
      <w:rFonts w:ascii="宋体" w:hAnsi="宋体" w:cs="宋体"/>
      <w:sz w:val="22"/>
      <w:szCs w:val="22"/>
      <w:lang w:eastAsia="en-US"/>
    </w:rPr>
  </w:style>
  <w:style w:type="paragraph" w:customStyle="1" w:styleId="110">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1">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2">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3">
    <w:name w:val="文档结构图 Char1"/>
    <w:basedOn w:val="49"/>
    <w:qFormat/>
    <w:uiPriority w:val="0"/>
    <w:rPr>
      <w:rFonts w:ascii="宋体" w:hAnsi="宋体" w:cs="宋体"/>
      <w:sz w:val="18"/>
      <w:szCs w:val="18"/>
      <w:lang w:eastAsia="en-US"/>
    </w:rPr>
  </w:style>
  <w:style w:type="character" w:customStyle="1" w:styleId="114">
    <w:name w:val="日期 Char1"/>
    <w:basedOn w:val="49"/>
    <w:qFormat/>
    <w:uiPriority w:val="0"/>
    <w:rPr>
      <w:rFonts w:ascii="宋体" w:hAnsi="宋体" w:cs="宋体"/>
      <w:sz w:val="22"/>
      <w:szCs w:val="22"/>
      <w:lang w:eastAsia="en-US"/>
    </w:rPr>
  </w:style>
  <w:style w:type="paragraph" w:customStyle="1" w:styleId="115">
    <w:name w:val="标题3(3号)"/>
    <w:basedOn w:val="4"/>
    <w:next w:val="116"/>
    <w:qFormat/>
    <w:uiPriority w:val="0"/>
    <w:pPr>
      <w:widowControl/>
      <w:spacing w:before="0" w:after="0" w:line="420" w:lineRule="exact"/>
    </w:pPr>
    <w:rPr>
      <w:b w:val="0"/>
      <w:bCs w:val="0"/>
      <w:color w:val="000000"/>
      <w:kern w:val="0"/>
      <w:szCs w:val="21"/>
    </w:rPr>
  </w:style>
  <w:style w:type="paragraph" w:customStyle="1" w:styleId="116">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7">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8">
    <w:name w:val="HTML 预设格式 Char1"/>
    <w:basedOn w:val="49"/>
    <w:qFormat/>
    <w:uiPriority w:val="0"/>
    <w:rPr>
      <w:rFonts w:ascii="Courier New" w:hAnsi="Courier New" w:cs="Courier New"/>
      <w:lang w:eastAsia="en-US"/>
    </w:rPr>
  </w:style>
  <w:style w:type="character" w:customStyle="1" w:styleId="119">
    <w:name w:val="正文文本缩进 Char1"/>
    <w:basedOn w:val="49"/>
    <w:qFormat/>
    <w:uiPriority w:val="0"/>
    <w:rPr>
      <w:rFonts w:ascii="宋体" w:hAnsi="宋体" w:cs="宋体"/>
      <w:sz w:val="22"/>
      <w:szCs w:val="22"/>
      <w:lang w:eastAsia="en-US"/>
    </w:rPr>
  </w:style>
  <w:style w:type="paragraph" w:customStyle="1" w:styleId="120">
    <w:name w:val="标题2(小3号)"/>
    <w:basedOn w:val="3"/>
    <w:next w:val="121"/>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1">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2">
    <w:name w:val="标题1(2号)"/>
    <w:basedOn w:val="2"/>
    <w:next w:val="11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3">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4">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正文5号字"/>
    <w:qFormat/>
    <w:uiPriority w:val="0"/>
    <w:pPr>
      <w:jc w:val="both"/>
    </w:pPr>
    <w:rPr>
      <w:rFonts w:ascii="Times New Roman" w:hAnsi="Times New Roman" w:eastAsia="宋体" w:cs="Times New Roman"/>
      <w:sz w:val="21"/>
      <w:lang w:val="en-US" w:eastAsia="zh-CN" w:bidi="ar-SA"/>
    </w:rPr>
  </w:style>
  <w:style w:type="character" w:customStyle="1" w:styleId="126">
    <w:name w:val="正文文本 2 Char1"/>
    <w:basedOn w:val="49"/>
    <w:qFormat/>
    <w:uiPriority w:val="0"/>
    <w:rPr>
      <w:rFonts w:ascii="宋体" w:hAnsi="宋体" w:cs="宋体"/>
      <w:sz w:val="22"/>
      <w:szCs w:val="22"/>
      <w:lang w:eastAsia="en-US"/>
    </w:rPr>
  </w:style>
  <w:style w:type="character" w:customStyle="1" w:styleId="127">
    <w:name w:val="标题 Char1"/>
    <w:basedOn w:val="49"/>
    <w:qFormat/>
    <w:uiPriority w:val="0"/>
    <w:rPr>
      <w:rFonts w:asciiTheme="majorHAnsi" w:hAnsiTheme="majorHAnsi" w:cstheme="majorBidi"/>
      <w:b/>
      <w:bCs/>
      <w:sz w:val="32"/>
      <w:szCs w:val="32"/>
      <w:lang w:eastAsia="en-US"/>
    </w:rPr>
  </w:style>
  <w:style w:type="character" w:customStyle="1" w:styleId="128">
    <w:name w:val="正文文本缩进 3 Char1"/>
    <w:basedOn w:val="49"/>
    <w:qFormat/>
    <w:uiPriority w:val="0"/>
    <w:rPr>
      <w:rFonts w:ascii="宋体" w:hAnsi="宋体" w:cs="宋体"/>
      <w:sz w:val="16"/>
      <w:szCs w:val="16"/>
      <w:lang w:eastAsia="en-US"/>
    </w:rPr>
  </w:style>
  <w:style w:type="paragraph" w:customStyle="1" w:styleId="129">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0">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1">
    <w:name w:val="批注框文本 Char1"/>
    <w:basedOn w:val="49"/>
    <w:qFormat/>
    <w:uiPriority w:val="0"/>
    <w:rPr>
      <w:rFonts w:ascii="宋体" w:hAnsi="宋体" w:cs="宋体"/>
      <w:sz w:val="18"/>
      <w:szCs w:val="18"/>
      <w:lang w:eastAsia="en-US"/>
    </w:rPr>
  </w:style>
  <w:style w:type="character" w:customStyle="1" w:styleId="132">
    <w:name w:val="批注主题 Char1"/>
    <w:basedOn w:val="109"/>
    <w:qFormat/>
    <w:uiPriority w:val="0"/>
    <w:rPr>
      <w:rFonts w:ascii="宋体" w:hAnsi="宋体" w:cs="宋体"/>
      <w:b/>
      <w:bCs/>
      <w:sz w:val="22"/>
      <w:szCs w:val="22"/>
      <w:lang w:eastAsia="en-US"/>
    </w:rPr>
  </w:style>
  <w:style w:type="paragraph" w:customStyle="1" w:styleId="133">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4">
    <w:name w:val="标题3(4号)"/>
    <w:basedOn w:val="4"/>
    <w:next w:val="121"/>
    <w:qFormat/>
    <w:uiPriority w:val="0"/>
    <w:pPr>
      <w:widowControl/>
      <w:spacing w:before="0" w:after="0" w:line="420" w:lineRule="exact"/>
    </w:pPr>
    <w:rPr>
      <w:b w:val="0"/>
      <w:bCs w:val="0"/>
      <w:color w:val="000000"/>
      <w:kern w:val="0"/>
      <w:sz w:val="28"/>
      <w:szCs w:val="21"/>
    </w:rPr>
  </w:style>
  <w:style w:type="paragraph" w:customStyle="1" w:styleId="135">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6">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7">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8">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9">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1">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2">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4">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5">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7">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8">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0">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1">
    <w:name w:val="标题3(小4号)"/>
    <w:basedOn w:val="4"/>
    <w:next w:val="152"/>
    <w:qFormat/>
    <w:uiPriority w:val="0"/>
    <w:pPr>
      <w:widowControl/>
      <w:spacing w:before="0" w:after="0" w:line="420" w:lineRule="exact"/>
    </w:pPr>
    <w:rPr>
      <w:b w:val="0"/>
      <w:bCs w:val="0"/>
      <w:color w:val="000000"/>
      <w:kern w:val="0"/>
      <w:sz w:val="24"/>
      <w:szCs w:val="21"/>
    </w:rPr>
  </w:style>
  <w:style w:type="paragraph" w:customStyle="1" w:styleId="152">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3">
    <w:name w:val="标题3(5号)"/>
    <w:basedOn w:val="4"/>
    <w:next w:val="125"/>
    <w:qFormat/>
    <w:uiPriority w:val="0"/>
    <w:pPr>
      <w:widowControl/>
      <w:spacing w:before="0" w:after="0" w:line="420" w:lineRule="exact"/>
    </w:pPr>
    <w:rPr>
      <w:b w:val="0"/>
      <w:bCs w:val="0"/>
      <w:color w:val="000000"/>
      <w:kern w:val="0"/>
      <w:sz w:val="21"/>
      <w:szCs w:val="21"/>
    </w:rPr>
  </w:style>
  <w:style w:type="paragraph" w:customStyle="1" w:styleId="154">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5">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6">
    <w:name w:val="标题2(小2号)"/>
    <w:basedOn w:val="3"/>
    <w:next w:val="11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7">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8">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9">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0">
    <w:name w:val="标题1(4号)"/>
    <w:basedOn w:val="2"/>
    <w:next w:val="125"/>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1">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2">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标题2(4号)"/>
    <w:basedOn w:val="3"/>
    <w:next w:val="152"/>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4">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6">
    <w:name w:val="p0"/>
    <w:basedOn w:val="1"/>
    <w:qFormat/>
    <w:uiPriority w:val="0"/>
    <w:pPr>
      <w:widowControl/>
      <w:autoSpaceDE/>
      <w:autoSpaceDN/>
    </w:pPr>
    <w:rPr>
      <w:sz w:val="24"/>
      <w:szCs w:val="24"/>
      <w:lang w:eastAsia="zh-CN"/>
    </w:rPr>
  </w:style>
  <w:style w:type="paragraph" w:customStyle="1" w:styleId="167">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8">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9">
    <w:name w:val="标题1(3号)"/>
    <w:basedOn w:val="2"/>
    <w:next w:val="121"/>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0">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1">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2">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3">
    <w:name w:val="标题1(小3号)"/>
    <w:basedOn w:val="2"/>
    <w:next w:val="152"/>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4">
    <w:name w:val="标题1(小2号)"/>
    <w:basedOn w:val="2"/>
    <w:next w:val="102"/>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5">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ml"/>
    <w:basedOn w:val="1"/>
    <w:qFormat/>
    <w:uiPriority w:val="0"/>
    <w:pPr>
      <w:autoSpaceDE/>
      <w:autoSpaceDN/>
      <w:jc w:val="both"/>
    </w:pPr>
    <w:rPr>
      <w:rFonts w:cs="Times New Roman"/>
      <w:b/>
      <w:bCs/>
      <w:kern w:val="2"/>
      <w:sz w:val="28"/>
      <w:szCs w:val="20"/>
      <w:lang w:eastAsia="zh-CN"/>
    </w:rPr>
  </w:style>
  <w:style w:type="paragraph" w:customStyle="1" w:styleId="177">
    <w:name w:val="标题2(3号)"/>
    <w:basedOn w:val="3"/>
    <w:next w:val="102"/>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8">
    <w:name w:val="标题2(小4号)"/>
    <w:basedOn w:val="3"/>
    <w:next w:val="125"/>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9">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0">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1">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2">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3">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4">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5">
    <w:name w:val="大纲4"/>
    <w:basedOn w:val="184"/>
    <w:qFormat/>
    <w:uiPriority w:val="0"/>
    <w:pPr>
      <w:numPr>
        <w:ilvl w:val="3"/>
      </w:numPr>
      <w:outlineLvl w:val="3"/>
    </w:pPr>
  </w:style>
  <w:style w:type="paragraph" w:customStyle="1" w:styleId="186">
    <w:name w:val="大纲5"/>
    <w:basedOn w:val="185"/>
    <w:qFormat/>
    <w:uiPriority w:val="0"/>
    <w:pPr>
      <w:numPr>
        <w:ilvl w:val="4"/>
      </w:numPr>
      <w:tabs>
        <w:tab w:val="left" w:pos="360"/>
      </w:tabs>
      <w:outlineLvl w:val="4"/>
    </w:pPr>
    <w:rPr>
      <w:b w:val="0"/>
      <w:szCs w:val="36"/>
    </w:rPr>
  </w:style>
  <w:style w:type="paragraph" w:customStyle="1" w:styleId="187">
    <w:name w:val="大纲6"/>
    <w:basedOn w:val="186"/>
    <w:qFormat/>
    <w:uiPriority w:val="0"/>
    <w:pPr>
      <w:numPr>
        <w:ilvl w:val="5"/>
      </w:numPr>
      <w:outlineLvl w:val="5"/>
    </w:pPr>
    <w:rPr>
      <w:rFonts w:ascii="宋体"/>
      <w:szCs w:val="24"/>
    </w:rPr>
  </w:style>
  <w:style w:type="paragraph" w:customStyle="1" w:styleId="188">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0">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1">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3">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4">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5">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3">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4">
    <w:name w:val="hover11"/>
    <w:basedOn w:val="49"/>
    <w:qFormat/>
    <w:uiPriority w:val="0"/>
  </w:style>
  <w:style w:type="character" w:customStyle="1" w:styleId="205">
    <w:name w:val="xdrichtextbox3"/>
    <w:basedOn w:val="49"/>
    <w:qFormat/>
    <w:uiPriority w:val="0"/>
    <w:rPr>
      <w:color w:val="auto"/>
      <w:u w:val="none"/>
      <w:bdr w:val="single" w:color="DCDCDC" w:sz="8" w:space="0"/>
      <w:shd w:val="clear" w:color="auto" w:fill="FFFFFF"/>
    </w:rPr>
  </w:style>
  <w:style w:type="character" w:customStyle="1" w:styleId="206">
    <w:name w:val="列出段落 Char"/>
    <w:link w:val="72"/>
    <w:qFormat/>
    <w:uiPriority w:val="0"/>
    <w:rPr>
      <w:rFonts w:ascii="宋体" w:hAnsi="宋体" w:cs="宋体"/>
      <w:sz w:val="22"/>
      <w:szCs w:val="22"/>
      <w:lang w:eastAsia="en-US"/>
    </w:rPr>
  </w:style>
  <w:style w:type="paragraph" w:customStyle="1" w:styleId="207">
    <w:name w:val="TOC 标题1"/>
    <w:basedOn w:val="2"/>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8">
    <w:name w:val="副标题 Char"/>
    <w:link w:val="33"/>
    <w:qFormat/>
    <w:uiPriority w:val="0"/>
    <w:rPr>
      <w:rFonts w:ascii="Cambria" w:hAnsi="Cambria"/>
      <w:b/>
      <w:bCs/>
      <w:kern w:val="28"/>
      <w:sz w:val="24"/>
      <w:szCs w:val="32"/>
    </w:rPr>
  </w:style>
  <w:style w:type="character" w:customStyle="1" w:styleId="209">
    <w:name w:val="副标题 Char1"/>
    <w:basedOn w:val="49"/>
    <w:qFormat/>
    <w:uiPriority w:val="0"/>
    <w:rPr>
      <w:rFonts w:asciiTheme="majorHAnsi" w:hAnsiTheme="majorHAnsi" w:cstheme="majorBidi"/>
      <w:b/>
      <w:bCs/>
      <w:kern w:val="28"/>
      <w:sz w:val="32"/>
      <w:szCs w:val="32"/>
      <w:lang w:eastAsia="en-US"/>
    </w:rPr>
  </w:style>
  <w:style w:type="paragraph" w:customStyle="1" w:styleId="210">
    <w:name w:val="CM7"/>
    <w:basedOn w:val="75"/>
    <w:next w:val="75"/>
    <w:unhideWhenUsed/>
    <w:qFormat/>
    <w:uiPriority w:val="99"/>
    <w:pPr>
      <w:spacing w:after="320"/>
    </w:pPr>
  </w:style>
  <w:style w:type="paragraph" w:customStyle="1" w:styleId="211">
    <w:name w:val="WPS Plain"/>
    <w:qFormat/>
    <w:uiPriority w:val="0"/>
    <w:rPr>
      <w:rFonts w:ascii="Times New Roman" w:hAnsi="Times New Roman" w:eastAsia="宋体" w:cs="Times New Roman"/>
      <w:lang w:val="en-US" w:eastAsia="zh-CN" w:bidi="ar-SA"/>
    </w:rPr>
  </w:style>
  <w:style w:type="paragraph" w:customStyle="1" w:styleId="212">
    <w:name w:val="Bg"/>
    <w:basedOn w:val="1"/>
    <w:qFormat/>
    <w:uiPriority w:val="0"/>
    <w:pPr>
      <w:topLinePunct/>
      <w:snapToGrid w:val="0"/>
      <w:spacing w:before="60" w:after="60"/>
      <w:jc w:val="center"/>
    </w:pPr>
    <w:rPr>
      <w:kern w:val="2"/>
      <w:sz w:val="18"/>
    </w:rPr>
  </w:style>
  <w:style w:type="paragraph" w:customStyle="1" w:styleId="213">
    <w:name w:val="正文格式"/>
    <w:basedOn w:val="1"/>
    <w:qFormat/>
    <w:uiPriority w:val="0"/>
    <w:pPr>
      <w:topLinePunct/>
      <w:ind w:firstLine="420" w:firstLineChars="200"/>
    </w:pPr>
    <w:rPr>
      <w:kern w:val="2"/>
      <w:sz w:val="21"/>
    </w:rPr>
  </w:style>
  <w:style w:type="paragraph" w:customStyle="1" w:styleId="214">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5">
    <w:name w:val="特点 Char"/>
    <w:qFormat/>
    <w:locked/>
    <w:uiPriority w:val="0"/>
    <w:rPr>
      <w:rFonts w:eastAsia="宋体"/>
      <w:kern w:val="2"/>
      <w:sz w:val="21"/>
      <w:lang w:val="en-US" w:eastAsia="zh-CN" w:bidi="ar-SA"/>
    </w:rPr>
  </w:style>
  <w:style w:type="character" w:customStyle="1" w:styleId="216">
    <w:name w:val="cdropright"/>
    <w:basedOn w:val="49"/>
    <w:qFormat/>
    <w:uiPriority w:val="0"/>
  </w:style>
  <w:style w:type="character" w:customStyle="1" w:styleId="217">
    <w:name w:val="drapbtn"/>
    <w:basedOn w:val="49"/>
    <w:qFormat/>
    <w:uiPriority w:val="0"/>
  </w:style>
  <w:style w:type="character" w:customStyle="1" w:styleId="218">
    <w:name w:val="cdropleft"/>
    <w:basedOn w:val="49"/>
    <w:qFormat/>
    <w:uiPriority w:val="0"/>
  </w:style>
  <w:style w:type="character" w:customStyle="1" w:styleId="219">
    <w:name w:val="tmpztreemove_arrow"/>
    <w:basedOn w:val="49"/>
    <w:qFormat/>
    <w:uiPriority w:val="0"/>
  </w:style>
  <w:style w:type="character" w:customStyle="1" w:styleId="220">
    <w:name w:val="layui-layer-tabnow"/>
    <w:basedOn w:val="49"/>
    <w:qFormat/>
    <w:uiPriority w:val="0"/>
    <w:rPr>
      <w:bdr w:val="single" w:color="CCCCCC" w:sz="6" w:space="0"/>
      <w:shd w:val="clear" w:fill="FFFFFF"/>
    </w:rPr>
  </w:style>
  <w:style w:type="character" w:customStyle="1" w:styleId="221">
    <w:name w:val="button"/>
    <w:basedOn w:val="49"/>
    <w:qFormat/>
    <w:uiPriority w:val="0"/>
  </w:style>
  <w:style w:type="character" w:customStyle="1" w:styleId="222">
    <w:name w:val="first-child"/>
    <w:basedOn w:val="49"/>
    <w:qFormat/>
    <w:uiPriority w:val="0"/>
  </w:style>
  <w:style w:type="character" w:customStyle="1" w:styleId="223">
    <w:name w:val="icontext1"/>
    <w:basedOn w:val="49"/>
    <w:qFormat/>
    <w:uiPriority w:val="0"/>
  </w:style>
  <w:style w:type="character" w:customStyle="1" w:styleId="224">
    <w:name w:val="icontext11"/>
    <w:basedOn w:val="49"/>
    <w:qFormat/>
    <w:uiPriority w:val="0"/>
  </w:style>
  <w:style w:type="character" w:customStyle="1" w:styleId="225">
    <w:name w:val="icontext12"/>
    <w:basedOn w:val="49"/>
    <w:qFormat/>
    <w:uiPriority w:val="0"/>
  </w:style>
  <w:style w:type="character" w:customStyle="1" w:styleId="226">
    <w:name w:val="design_class"/>
    <w:basedOn w:val="49"/>
    <w:qFormat/>
    <w:uiPriority w:val="0"/>
  </w:style>
  <w:style w:type="character" w:customStyle="1" w:styleId="227">
    <w:name w:val="active5"/>
    <w:basedOn w:val="49"/>
    <w:qFormat/>
    <w:uiPriority w:val="0"/>
    <w:rPr>
      <w:color w:val="00FF00"/>
      <w:shd w:val="clear" w:fill="111111"/>
    </w:rPr>
  </w:style>
  <w:style w:type="character" w:customStyle="1" w:styleId="228">
    <w:name w:val="active6"/>
    <w:basedOn w:val="49"/>
    <w:qFormat/>
    <w:uiPriority w:val="0"/>
    <w:rPr>
      <w:shd w:val="clear" w:fill="EC3535"/>
    </w:rPr>
  </w:style>
  <w:style w:type="character" w:customStyle="1" w:styleId="229">
    <w:name w:val="hilite"/>
    <w:basedOn w:val="49"/>
    <w:qFormat/>
    <w:uiPriority w:val="0"/>
    <w:rPr>
      <w:color w:val="FFFFFF"/>
      <w:shd w:val="clear" w:fill="666666"/>
    </w:rPr>
  </w:style>
  <w:style w:type="character" w:customStyle="1" w:styleId="230">
    <w:name w:val="pagechatarealistclose_box"/>
    <w:basedOn w:val="49"/>
    <w:qFormat/>
    <w:uiPriority w:val="0"/>
  </w:style>
  <w:style w:type="character" w:customStyle="1" w:styleId="231">
    <w:name w:val="pagechatarealistclose_box1"/>
    <w:basedOn w:val="49"/>
    <w:qFormat/>
    <w:uiPriority w:val="0"/>
  </w:style>
  <w:style w:type="character" w:customStyle="1" w:styleId="232">
    <w:name w:val="hover40"/>
    <w:basedOn w:val="49"/>
    <w:qFormat/>
    <w:uiPriority w:val="0"/>
    <w:rPr>
      <w:color w:val="FFFFFF"/>
    </w:rPr>
  </w:style>
  <w:style w:type="character" w:customStyle="1" w:styleId="233">
    <w:name w:val="associateddata"/>
    <w:basedOn w:val="49"/>
    <w:qFormat/>
    <w:uiPriority w:val="0"/>
    <w:rPr>
      <w:shd w:val="clear" w:fill="50A6F9"/>
    </w:rPr>
  </w:style>
  <w:style w:type="character" w:customStyle="1" w:styleId="234">
    <w:name w:val="choosename"/>
    <w:basedOn w:val="49"/>
    <w:qFormat/>
    <w:uiPriority w:val="0"/>
  </w:style>
  <w:style w:type="character" w:customStyle="1" w:styleId="235">
    <w:name w:val="iconline2"/>
    <w:basedOn w:val="49"/>
    <w:qFormat/>
    <w:uiPriority w:val="0"/>
  </w:style>
  <w:style w:type="character" w:customStyle="1" w:styleId="236">
    <w:name w:val="iconline21"/>
    <w:basedOn w:val="49"/>
    <w:qFormat/>
    <w:uiPriority w:val="0"/>
  </w:style>
  <w:style w:type="character" w:customStyle="1" w:styleId="237">
    <w:name w:val="icontext2"/>
    <w:basedOn w:val="49"/>
    <w:qFormat/>
    <w:uiPriority w:val="0"/>
  </w:style>
  <w:style w:type="character" w:customStyle="1" w:styleId="238">
    <w:name w:val="icontext3"/>
    <w:basedOn w:val="49"/>
    <w:qFormat/>
    <w:uiPriority w:val="0"/>
  </w:style>
  <w:style w:type="character" w:customStyle="1" w:styleId="239">
    <w:name w:val="ico1652"/>
    <w:basedOn w:val="49"/>
    <w:qFormat/>
    <w:uiPriority w:val="0"/>
  </w:style>
  <w:style w:type="character" w:customStyle="1" w:styleId="240">
    <w:name w:val="ico1653"/>
    <w:basedOn w:val="49"/>
    <w:qFormat/>
    <w:uiPriority w:val="0"/>
  </w:style>
  <w:style w:type="character" w:customStyle="1" w:styleId="241">
    <w:name w:val="cy"/>
    <w:basedOn w:val="49"/>
    <w:qFormat/>
    <w:uiPriority w:val="0"/>
  </w:style>
  <w:style w:type="character" w:customStyle="1" w:styleId="242">
    <w:name w:val="after"/>
    <w:basedOn w:val="49"/>
    <w:qFormat/>
    <w:uiPriority w:val="0"/>
    <w:rPr>
      <w:sz w:val="0"/>
      <w:szCs w:val="0"/>
    </w:rPr>
  </w:style>
  <w:style w:type="character" w:customStyle="1" w:styleId="243">
    <w:name w:val="biggerthanmax"/>
    <w:basedOn w:val="49"/>
    <w:qFormat/>
    <w:uiPriority w:val="0"/>
    <w:rPr>
      <w:shd w:val="clear" w:fill="FFFF00"/>
    </w:rPr>
  </w:style>
  <w:style w:type="character" w:customStyle="1" w:styleId="244">
    <w:name w:val="w32"/>
    <w:basedOn w:val="49"/>
    <w:qFormat/>
    <w:uiPriority w:val="0"/>
  </w:style>
  <w:style w:type="character" w:customStyle="1" w:styleId="245">
    <w:name w:val="xdrichtextbox"/>
    <w:basedOn w:val="49"/>
    <w:qFormat/>
    <w:uiPriority w:val="0"/>
    <w:rPr>
      <w:color w:val="auto"/>
      <w:u w:val="none"/>
      <w:bdr w:val="single" w:color="DCDCDC" w:sz="8" w:space="0"/>
      <w:shd w:val="clear" w:fill="auto"/>
    </w:rPr>
  </w:style>
  <w:style w:type="character" w:customStyle="1" w:styleId="246">
    <w:name w:val="edit_class"/>
    <w:basedOn w:val="49"/>
    <w:qFormat/>
    <w:uiPriority w:val="0"/>
  </w:style>
  <w:style w:type="character" w:customStyle="1" w:styleId="247">
    <w:name w:val="font31"/>
    <w:basedOn w:val="49"/>
    <w:uiPriority w:val="0"/>
    <w:rPr>
      <w:rFonts w:hint="eastAsia" w:ascii="宋体" w:hAnsi="宋体" w:eastAsia="宋体" w:cs="宋体"/>
      <w:color w:val="000000"/>
      <w:sz w:val="18"/>
      <w:szCs w:val="18"/>
      <w:u w:val="none"/>
    </w:rPr>
  </w:style>
  <w:style w:type="character" w:customStyle="1" w:styleId="248">
    <w:name w:val="font41"/>
    <w:basedOn w:val="49"/>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30</Pages>
  <Words>11315</Words>
  <Characters>13047</Characters>
  <Lines>79</Lines>
  <Paragraphs>22</Paragraphs>
  <TotalTime>1</TotalTime>
  <ScaleCrop>false</ScaleCrop>
  <LinksUpToDate>false</LinksUpToDate>
  <CharactersWithSpaces>14493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本色</cp:lastModifiedBy>
  <dcterms:modified xsi:type="dcterms:W3CDTF">2023-05-31T01:39:28Z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2052-11.1.0.14309</vt:lpwstr>
  </property>
  <property fmtid="{D5CDD505-2E9C-101B-9397-08002B2CF9AE}" pid="6" name="ICV">
    <vt:lpwstr>7EFD1898B78A4345BC21372367C648C1</vt:lpwstr>
  </property>
</Properties>
</file>